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F9B0" w14:textId="3DA4A03A" w:rsidR="00B0551C" w:rsidRDefault="00F545E9">
      <w:pPr>
        <w:pStyle w:val="Heading1a"/>
        <w:keepNext w:val="0"/>
        <w:keepLines w:val="0"/>
        <w:tabs>
          <w:tab w:val="clear" w:pos="-720"/>
        </w:tabs>
        <w:suppressAutoHyphens w:val="0"/>
        <w:rPr>
          <w:bCs/>
          <w:smallCaps w:val="0"/>
        </w:rPr>
      </w:pPr>
      <w:r>
        <w:rPr>
          <w:bCs/>
          <w:smallCaps w:val="0"/>
        </w:rPr>
        <w:t xml:space="preserve"> </w:t>
      </w:r>
      <w:r w:rsidR="00C364BA">
        <w:rPr>
          <w:bCs/>
          <w:smallCaps w:val="0"/>
        </w:rPr>
        <w:t>GENERAL PROCUREMENT NOTICE</w:t>
      </w:r>
    </w:p>
    <w:p w14:paraId="3A7FAA83" w14:textId="73AA0C48" w:rsidR="00B0551C" w:rsidRDefault="00B0551C">
      <w:pPr>
        <w:suppressAutoHyphens/>
        <w:rPr>
          <w:rFonts w:ascii="Times New Roman" w:hAnsi="Times New Roman"/>
          <w:spacing w:val="-2"/>
        </w:rPr>
      </w:pPr>
    </w:p>
    <w:p w14:paraId="45E69804" w14:textId="77777777" w:rsidR="00B0551C" w:rsidRDefault="00C364BA">
      <w:pPr>
        <w:suppressAutoHyphens/>
        <w:rPr>
          <w:rFonts w:ascii="Times New Roman" w:hAnsi="Times New Roman"/>
          <w:spacing w:val="-2"/>
          <w:sz w:val="24"/>
          <w:szCs w:val="24"/>
        </w:rPr>
      </w:pPr>
      <w:r>
        <w:rPr>
          <w:rFonts w:ascii="Times New Roman" w:hAnsi="Times New Roman"/>
          <w:b/>
          <w:bCs/>
          <w:spacing w:val="-2"/>
          <w:sz w:val="24"/>
          <w:szCs w:val="24"/>
        </w:rPr>
        <w:t>Country:</w:t>
      </w:r>
      <w:r>
        <w:rPr>
          <w:rFonts w:ascii="Times New Roman" w:hAnsi="Times New Roman"/>
          <w:spacing w:val="-2"/>
          <w:sz w:val="24"/>
          <w:szCs w:val="24"/>
        </w:rPr>
        <w:t xml:space="preserve"> Uganda</w:t>
      </w:r>
    </w:p>
    <w:p w14:paraId="315C57DD" w14:textId="77777777" w:rsidR="00B0551C" w:rsidRDefault="00C364BA">
      <w:pPr>
        <w:suppressAutoHyphens/>
        <w:rPr>
          <w:rFonts w:ascii="Times New Roman" w:hAnsi="Times New Roman"/>
          <w:spacing w:val="-2"/>
          <w:sz w:val="24"/>
          <w:szCs w:val="24"/>
        </w:rPr>
      </w:pPr>
      <w:r>
        <w:rPr>
          <w:rFonts w:ascii="Times New Roman" w:hAnsi="Times New Roman"/>
          <w:b/>
          <w:bCs/>
          <w:spacing w:val="-2"/>
          <w:sz w:val="24"/>
          <w:szCs w:val="24"/>
        </w:rPr>
        <w:t>Project Name:</w:t>
      </w:r>
      <w:r>
        <w:rPr>
          <w:rFonts w:ascii="Times New Roman" w:hAnsi="Times New Roman"/>
          <w:spacing w:val="-2"/>
          <w:sz w:val="24"/>
          <w:szCs w:val="24"/>
        </w:rPr>
        <w:t xml:space="preserve"> Technical Assistance for Strengthening Institutional Capacity in Islamic Microfinance in Uganda</w:t>
      </w:r>
    </w:p>
    <w:p w14:paraId="3F98BF77" w14:textId="77777777" w:rsidR="00B0551C" w:rsidRDefault="00C364BA">
      <w:pPr>
        <w:suppressAutoHyphens/>
        <w:rPr>
          <w:rFonts w:ascii="Times New Roman" w:hAnsi="Times New Roman"/>
          <w:spacing w:val="-2"/>
          <w:sz w:val="24"/>
          <w:szCs w:val="24"/>
        </w:rPr>
      </w:pPr>
      <w:r>
        <w:rPr>
          <w:rFonts w:ascii="Times New Roman" w:hAnsi="Times New Roman"/>
          <w:b/>
          <w:bCs/>
          <w:spacing w:val="-2"/>
          <w:sz w:val="24"/>
          <w:szCs w:val="24"/>
        </w:rPr>
        <w:t>Sector:</w:t>
      </w:r>
      <w:r>
        <w:rPr>
          <w:rFonts w:ascii="Times New Roman" w:hAnsi="Times New Roman"/>
          <w:spacing w:val="-2"/>
          <w:sz w:val="24"/>
          <w:szCs w:val="24"/>
        </w:rPr>
        <w:t xml:space="preserve"> </w:t>
      </w:r>
      <w:r>
        <w:rPr>
          <w:rFonts w:ascii="Times New Roman" w:hAnsi="Times New Roman"/>
          <w:sz w:val="24"/>
          <w:szCs w:val="24"/>
        </w:rPr>
        <w:t xml:space="preserve">Islamic </w:t>
      </w:r>
      <w:r>
        <w:rPr>
          <w:rFonts w:ascii="Times New Roman" w:hAnsi="Times New Roman"/>
          <w:spacing w:val="-2"/>
          <w:sz w:val="24"/>
          <w:szCs w:val="24"/>
        </w:rPr>
        <w:t>Microfinance</w:t>
      </w:r>
    </w:p>
    <w:p w14:paraId="4C639909" w14:textId="77777777" w:rsidR="00B0551C" w:rsidRDefault="00C364BA">
      <w:pPr>
        <w:suppressAutoHyphens/>
        <w:rPr>
          <w:rFonts w:ascii="Times New Roman" w:hAnsi="Times New Roman"/>
          <w:sz w:val="24"/>
          <w:szCs w:val="24"/>
        </w:rPr>
      </w:pPr>
      <w:r>
        <w:rPr>
          <w:rFonts w:ascii="Times New Roman" w:hAnsi="Times New Roman"/>
          <w:b/>
          <w:bCs/>
          <w:sz w:val="24"/>
          <w:szCs w:val="24"/>
        </w:rPr>
        <w:t>Mode of Financing:</w:t>
      </w:r>
      <w:r>
        <w:rPr>
          <w:rFonts w:ascii="Times New Roman" w:hAnsi="Times New Roman"/>
          <w:sz w:val="24"/>
          <w:szCs w:val="24"/>
        </w:rPr>
        <w:t xml:space="preserve"> Islamic Finance Grant </w:t>
      </w:r>
    </w:p>
    <w:p w14:paraId="3864875B" w14:textId="77777777" w:rsidR="00B0551C" w:rsidRDefault="00C364BA">
      <w:pPr>
        <w:pStyle w:val="BodyText"/>
        <w:rPr>
          <w:rFonts w:ascii="Times New Roman" w:hAnsi="Times New Roman"/>
          <w:szCs w:val="24"/>
        </w:rPr>
      </w:pPr>
      <w:r>
        <w:rPr>
          <w:rFonts w:ascii="Times New Roman" w:hAnsi="Times New Roman"/>
          <w:b/>
          <w:bCs/>
          <w:szCs w:val="24"/>
        </w:rPr>
        <w:t>Financing No:</w:t>
      </w:r>
      <w:r>
        <w:rPr>
          <w:rFonts w:ascii="Times New Roman" w:hAnsi="Times New Roman"/>
          <w:szCs w:val="24"/>
        </w:rPr>
        <w:t xml:space="preserve"> UGA1046</w:t>
      </w:r>
    </w:p>
    <w:p w14:paraId="4471D189" w14:textId="77777777" w:rsidR="00B0551C" w:rsidRDefault="00B0551C">
      <w:pPr>
        <w:pStyle w:val="ChapterNumber"/>
        <w:tabs>
          <w:tab w:val="clear" w:pos="-720"/>
        </w:tabs>
        <w:rPr>
          <w:rFonts w:ascii="Times New Roman" w:hAnsi="Times New Roman"/>
          <w:spacing w:val="-2"/>
        </w:rPr>
      </w:pPr>
    </w:p>
    <w:p w14:paraId="5AC28484" w14:textId="43E7EDAA" w:rsidR="00B0551C" w:rsidRDefault="00C364BA" w:rsidP="00BF15A0">
      <w:pPr>
        <w:suppressAutoHyphens/>
        <w:jc w:val="both"/>
        <w:rPr>
          <w:rFonts w:ascii="Times New Roman" w:hAnsi="Times New Roman"/>
          <w:spacing w:val="-2"/>
          <w:sz w:val="24"/>
        </w:rPr>
      </w:pPr>
      <w:r>
        <w:rPr>
          <w:rFonts w:ascii="Times New Roman" w:hAnsi="Times New Roman"/>
          <w:spacing w:val="-2"/>
          <w:sz w:val="24"/>
          <w:szCs w:val="24"/>
        </w:rPr>
        <w:t xml:space="preserve">The </w:t>
      </w:r>
      <w:r w:rsidR="00B70B36">
        <w:rPr>
          <w:rFonts w:ascii="Times New Roman" w:hAnsi="Times New Roman"/>
          <w:spacing w:val="-2"/>
          <w:sz w:val="24"/>
          <w:szCs w:val="24"/>
        </w:rPr>
        <w:t xml:space="preserve">Micro Finance Support Centre has </w:t>
      </w:r>
      <w:r w:rsidR="00784C6E">
        <w:rPr>
          <w:rFonts w:ascii="Times New Roman" w:hAnsi="Times New Roman"/>
          <w:spacing w:val="-2"/>
          <w:sz w:val="24"/>
          <w:szCs w:val="24"/>
        </w:rPr>
        <w:t>received a</w:t>
      </w:r>
      <w:r w:rsidR="00624DFE">
        <w:rPr>
          <w:rFonts w:ascii="Times New Roman" w:hAnsi="Times New Roman"/>
          <w:spacing w:val="-2"/>
          <w:sz w:val="24"/>
          <w:szCs w:val="24"/>
        </w:rPr>
        <w:t xml:space="preserve"> </w:t>
      </w:r>
      <w:r>
        <w:rPr>
          <w:rFonts w:ascii="Times New Roman" w:hAnsi="Times New Roman"/>
          <w:spacing w:val="-2"/>
          <w:sz w:val="24"/>
          <w:szCs w:val="24"/>
        </w:rPr>
        <w:t xml:space="preserve">grant </w:t>
      </w:r>
      <w:r w:rsidR="00624DFE">
        <w:rPr>
          <w:rFonts w:ascii="Times New Roman" w:hAnsi="Times New Roman"/>
          <w:spacing w:val="-2"/>
          <w:sz w:val="24"/>
          <w:szCs w:val="24"/>
        </w:rPr>
        <w:t xml:space="preserve">financing package in the amount of </w:t>
      </w:r>
      <w:r>
        <w:rPr>
          <w:rFonts w:ascii="Times New Roman" w:hAnsi="Times New Roman"/>
          <w:spacing w:val="-2"/>
          <w:sz w:val="24"/>
          <w:szCs w:val="24"/>
        </w:rPr>
        <w:t xml:space="preserve">USD </w:t>
      </w:r>
      <w:r w:rsidR="00DD28BA">
        <w:rPr>
          <w:rFonts w:ascii="Times New Roman" w:hAnsi="Times New Roman"/>
          <w:spacing w:val="-2"/>
          <w:sz w:val="24"/>
          <w:szCs w:val="24"/>
        </w:rPr>
        <w:t>180,000</w:t>
      </w:r>
      <w:r>
        <w:rPr>
          <w:rFonts w:ascii="Times New Roman" w:hAnsi="Times New Roman"/>
          <w:spacing w:val="-2"/>
          <w:sz w:val="24"/>
          <w:szCs w:val="24"/>
        </w:rPr>
        <w:t xml:space="preserve"> (United States Dollar One Hundred Eighty Thousand) </w:t>
      </w:r>
      <w:r w:rsidR="000D4BC0">
        <w:rPr>
          <w:rFonts w:ascii="Times New Roman" w:hAnsi="Times New Roman"/>
          <w:spacing w:val="-2"/>
          <w:sz w:val="24"/>
          <w:szCs w:val="24"/>
        </w:rPr>
        <w:t>from the Islamic Development Ban</w:t>
      </w:r>
      <w:r w:rsidR="0019201B">
        <w:rPr>
          <w:rFonts w:ascii="Times New Roman" w:hAnsi="Times New Roman"/>
          <w:spacing w:val="-2"/>
          <w:sz w:val="24"/>
          <w:szCs w:val="24"/>
        </w:rPr>
        <w:t xml:space="preserve">k toward the cost of the Strengthening </w:t>
      </w:r>
      <w:r w:rsidR="00156C9A">
        <w:rPr>
          <w:rFonts w:ascii="Times New Roman" w:hAnsi="Times New Roman"/>
          <w:spacing w:val="-2"/>
          <w:sz w:val="24"/>
          <w:szCs w:val="24"/>
        </w:rPr>
        <w:t xml:space="preserve">Institutional </w:t>
      </w:r>
      <w:r w:rsidR="003C66F4">
        <w:rPr>
          <w:rFonts w:ascii="Times New Roman" w:hAnsi="Times New Roman"/>
          <w:spacing w:val="-2"/>
          <w:sz w:val="24"/>
          <w:szCs w:val="24"/>
        </w:rPr>
        <w:t>Capacity in Islamic Microfinance in Uganda</w:t>
      </w:r>
      <w:r w:rsidR="00FA4918">
        <w:rPr>
          <w:rFonts w:ascii="Times New Roman" w:hAnsi="Times New Roman"/>
          <w:spacing w:val="-2"/>
          <w:sz w:val="24"/>
          <w:szCs w:val="24"/>
        </w:rPr>
        <w:t xml:space="preserve"> and intends to apply </w:t>
      </w:r>
      <w:r w:rsidR="00FA4918" w:rsidRPr="001835DD">
        <w:rPr>
          <w:rFonts w:ascii="Times New Roman" w:hAnsi="Times New Roman"/>
          <w:b/>
          <w:bCs/>
          <w:spacing w:val="-2"/>
          <w:sz w:val="24"/>
          <w:szCs w:val="24"/>
        </w:rPr>
        <w:t>part of the proceeds</w:t>
      </w:r>
      <w:r w:rsidR="00FA4918">
        <w:rPr>
          <w:rFonts w:ascii="Times New Roman" w:hAnsi="Times New Roman"/>
          <w:spacing w:val="-2"/>
          <w:sz w:val="24"/>
          <w:szCs w:val="24"/>
        </w:rPr>
        <w:t xml:space="preserve"> to payments for</w:t>
      </w:r>
      <w:r w:rsidR="005642BD">
        <w:rPr>
          <w:rFonts w:ascii="Times New Roman" w:hAnsi="Times New Roman"/>
          <w:spacing w:val="-2"/>
          <w:sz w:val="24"/>
          <w:szCs w:val="24"/>
        </w:rPr>
        <w:t xml:space="preserve"> </w:t>
      </w:r>
      <w:r w:rsidR="00FA4918">
        <w:rPr>
          <w:rFonts w:ascii="Times New Roman" w:hAnsi="Times New Roman"/>
          <w:spacing w:val="-2"/>
          <w:sz w:val="24"/>
          <w:szCs w:val="24"/>
        </w:rPr>
        <w:t>consult</w:t>
      </w:r>
      <w:r w:rsidR="005642BD">
        <w:rPr>
          <w:rFonts w:ascii="Times New Roman" w:hAnsi="Times New Roman"/>
          <w:spacing w:val="-2"/>
          <w:sz w:val="24"/>
          <w:szCs w:val="24"/>
        </w:rPr>
        <w:t xml:space="preserve">ancy services </w:t>
      </w:r>
      <w:r w:rsidR="00B3440B">
        <w:rPr>
          <w:rFonts w:ascii="Times New Roman" w:hAnsi="Times New Roman"/>
          <w:spacing w:val="-2"/>
          <w:sz w:val="24"/>
          <w:szCs w:val="24"/>
        </w:rPr>
        <w:t>to be procured under this project. This Project will be jointly financed by the Micro Finance Support Centre</w:t>
      </w:r>
      <w:r w:rsidR="00657CD2">
        <w:rPr>
          <w:rFonts w:ascii="Times New Roman" w:hAnsi="Times New Roman"/>
          <w:spacing w:val="-2"/>
          <w:sz w:val="24"/>
          <w:szCs w:val="24"/>
        </w:rPr>
        <w:t>.</w:t>
      </w:r>
    </w:p>
    <w:p w14:paraId="3C58F54B" w14:textId="558DAA02" w:rsidR="00B0551C" w:rsidRPr="00812097" w:rsidRDefault="00C364BA">
      <w:pPr>
        <w:suppressAutoHyphens/>
        <w:jc w:val="both"/>
        <w:rPr>
          <w:rFonts w:ascii="Times New Roman" w:hAnsi="Times New Roman"/>
          <w:bCs/>
          <w:spacing w:val="-2"/>
          <w:sz w:val="24"/>
        </w:rPr>
      </w:pPr>
      <w:r w:rsidRPr="00812097">
        <w:rPr>
          <w:rFonts w:ascii="Times New Roman" w:hAnsi="Times New Roman"/>
          <w:bCs/>
          <w:spacing w:val="-2"/>
          <w:sz w:val="24"/>
        </w:rPr>
        <w:t>The project include</w:t>
      </w:r>
      <w:r w:rsidR="00B14FEF" w:rsidRPr="00812097">
        <w:rPr>
          <w:rFonts w:ascii="Times New Roman" w:hAnsi="Times New Roman"/>
          <w:bCs/>
          <w:spacing w:val="-2"/>
          <w:sz w:val="24"/>
        </w:rPr>
        <w:t>s</w:t>
      </w:r>
      <w:r w:rsidRPr="00812097">
        <w:rPr>
          <w:rFonts w:ascii="Times New Roman" w:hAnsi="Times New Roman"/>
          <w:bCs/>
          <w:spacing w:val="-2"/>
          <w:sz w:val="24"/>
        </w:rPr>
        <w:t xml:space="preserve"> </w:t>
      </w:r>
      <w:r w:rsidR="00975744" w:rsidRPr="00812097">
        <w:rPr>
          <w:rFonts w:ascii="Times New Roman" w:hAnsi="Times New Roman"/>
          <w:bCs/>
          <w:spacing w:val="-2"/>
          <w:sz w:val="24"/>
        </w:rPr>
        <w:t>one major</w:t>
      </w:r>
      <w:r w:rsidRPr="00812097">
        <w:rPr>
          <w:rFonts w:ascii="Times New Roman" w:hAnsi="Times New Roman"/>
          <w:bCs/>
          <w:spacing w:val="-2"/>
          <w:sz w:val="24"/>
        </w:rPr>
        <w:t xml:space="preserve"> component: </w:t>
      </w:r>
    </w:p>
    <w:p w14:paraId="5AFFF1C3" w14:textId="77777777" w:rsidR="00B0551C" w:rsidRPr="00812097" w:rsidRDefault="00B0551C">
      <w:pPr>
        <w:suppressAutoHyphens/>
        <w:jc w:val="both"/>
        <w:rPr>
          <w:rFonts w:ascii="Times New Roman" w:hAnsi="Times New Roman"/>
          <w:bCs/>
          <w:spacing w:val="-2"/>
          <w:sz w:val="24"/>
        </w:rPr>
      </w:pPr>
    </w:p>
    <w:p w14:paraId="576CB3DB" w14:textId="5C2EF5DE" w:rsidR="00F36695" w:rsidRPr="00B14FEF" w:rsidRDefault="00C364BA" w:rsidP="002D4BB0">
      <w:pPr>
        <w:jc w:val="both"/>
        <w:rPr>
          <w:rFonts w:asciiTheme="majorBidi" w:hAnsiTheme="majorBidi" w:cstheme="majorBidi"/>
          <w:sz w:val="24"/>
          <w:szCs w:val="24"/>
        </w:rPr>
      </w:pPr>
      <w:r w:rsidRPr="00812097">
        <w:rPr>
          <w:rFonts w:asciiTheme="majorBidi" w:hAnsiTheme="majorBidi" w:cstheme="majorBidi"/>
          <w:b/>
          <w:sz w:val="24"/>
          <w:szCs w:val="24"/>
        </w:rPr>
        <w:t>Consultancy Services:</w:t>
      </w:r>
      <w:r w:rsidRPr="00B3655B">
        <w:rPr>
          <w:rFonts w:asciiTheme="majorBidi" w:hAnsiTheme="majorBidi" w:cstheme="majorBidi"/>
          <w:b/>
          <w:bCs/>
          <w:sz w:val="24"/>
          <w:szCs w:val="24"/>
        </w:rPr>
        <w:t xml:space="preserve"> </w:t>
      </w:r>
      <w:r w:rsidR="002D4BB0" w:rsidRPr="00B14FEF">
        <w:rPr>
          <w:rFonts w:asciiTheme="majorBidi" w:hAnsiTheme="majorBidi" w:cstheme="majorBidi"/>
          <w:sz w:val="24"/>
          <w:szCs w:val="24"/>
        </w:rPr>
        <w:t xml:space="preserve">For </w:t>
      </w:r>
      <w:r w:rsidR="00F36695" w:rsidRPr="00B14FEF">
        <w:rPr>
          <w:rFonts w:asciiTheme="majorBidi" w:hAnsiTheme="majorBidi" w:cstheme="majorBidi"/>
          <w:sz w:val="24"/>
          <w:szCs w:val="24"/>
        </w:rPr>
        <w:t>strengthen</w:t>
      </w:r>
      <w:r w:rsidR="002D4BB0" w:rsidRPr="00B14FEF">
        <w:rPr>
          <w:rFonts w:asciiTheme="majorBidi" w:hAnsiTheme="majorBidi" w:cstheme="majorBidi"/>
          <w:sz w:val="24"/>
          <w:szCs w:val="24"/>
        </w:rPr>
        <w:t>ing</w:t>
      </w:r>
      <w:r w:rsidR="00F36695" w:rsidRPr="00B14FEF">
        <w:rPr>
          <w:rFonts w:asciiTheme="majorBidi" w:hAnsiTheme="majorBidi" w:cstheme="majorBidi"/>
          <w:sz w:val="24"/>
          <w:szCs w:val="24"/>
        </w:rPr>
        <w:t xml:space="preserve"> the institutional capacity of the MSC and its client institutions,</w:t>
      </w:r>
      <w:r w:rsidR="002D4BB0" w:rsidRPr="00B14FEF">
        <w:rPr>
          <w:rFonts w:asciiTheme="majorBidi" w:hAnsiTheme="majorBidi" w:cstheme="majorBidi"/>
          <w:sz w:val="24"/>
          <w:szCs w:val="24"/>
        </w:rPr>
        <w:t xml:space="preserve"> </w:t>
      </w:r>
      <w:r w:rsidR="00F36695" w:rsidRPr="00B14FEF">
        <w:rPr>
          <w:rFonts w:asciiTheme="majorBidi" w:hAnsiTheme="majorBidi" w:cstheme="majorBidi"/>
          <w:sz w:val="24"/>
          <w:szCs w:val="24"/>
        </w:rPr>
        <w:t>through the provision of staff training and enhancement of operational</w:t>
      </w:r>
    </w:p>
    <w:p w14:paraId="4D5F9DA5" w14:textId="382F071D" w:rsidR="00F36695" w:rsidRPr="00B14FEF" w:rsidRDefault="00F36695" w:rsidP="00873601">
      <w:pPr>
        <w:jc w:val="both"/>
        <w:rPr>
          <w:rFonts w:asciiTheme="majorBidi" w:hAnsiTheme="majorBidi" w:cstheme="majorBidi"/>
          <w:sz w:val="24"/>
          <w:szCs w:val="24"/>
        </w:rPr>
      </w:pPr>
      <w:r w:rsidRPr="00B14FEF">
        <w:rPr>
          <w:rFonts w:asciiTheme="majorBidi" w:hAnsiTheme="majorBidi" w:cstheme="majorBidi"/>
          <w:sz w:val="24"/>
          <w:szCs w:val="24"/>
        </w:rPr>
        <w:t>frameworks (products and services, operational manuals, processes and</w:t>
      </w:r>
      <w:r w:rsidR="002D4BB0" w:rsidRPr="00B14FEF">
        <w:rPr>
          <w:rFonts w:asciiTheme="majorBidi" w:hAnsiTheme="majorBidi" w:cstheme="majorBidi"/>
          <w:sz w:val="24"/>
          <w:szCs w:val="24"/>
        </w:rPr>
        <w:t xml:space="preserve"> </w:t>
      </w:r>
      <w:r w:rsidRPr="00B14FEF">
        <w:rPr>
          <w:rFonts w:asciiTheme="majorBidi" w:hAnsiTheme="majorBidi" w:cstheme="majorBidi"/>
          <w:sz w:val="24"/>
          <w:szCs w:val="24"/>
        </w:rPr>
        <w:t>policies, risk and shariah governance, and core IT system).</w:t>
      </w:r>
      <w:r w:rsidR="009C6563" w:rsidRPr="00B14FEF">
        <w:rPr>
          <w:rFonts w:asciiTheme="majorBidi" w:hAnsiTheme="majorBidi" w:cstheme="majorBidi"/>
          <w:sz w:val="24"/>
          <w:szCs w:val="24"/>
        </w:rPr>
        <w:t xml:space="preserve"> These services will be procured unde</w:t>
      </w:r>
      <w:r w:rsidR="00F15418" w:rsidRPr="00B14FEF">
        <w:rPr>
          <w:rFonts w:asciiTheme="majorBidi" w:hAnsiTheme="majorBidi" w:cstheme="majorBidi"/>
          <w:sz w:val="24"/>
          <w:szCs w:val="24"/>
        </w:rPr>
        <w:t xml:space="preserve">r </w:t>
      </w:r>
      <w:r w:rsidR="00873601" w:rsidRPr="00B14FEF">
        <w:rPr>
          <w:rFonts w:asciiTheme="majorBidi" w:hAnsiTheme="majorBidi" w:cstheme="majorBidi"/>
          <w:sz w:val="24"/>
          <w:szCs w:val="24"/>
        </w:rPr>
        <w:t>Consultant’s Qualifications based Selection (CQS)</w:t>
      </w:r>
      <w:r w:rsidR="00CC1F26" w:rsidRPr="00B14FEF">
        <w:rPr>
          <w:rFonts w:asciiTheme="majorBidi" w:hAnsiTheme="majorBidi" w:cstheme="majorBidi"/>
          <w:sz w:val="24"/>
          <w:szCs w:val="24"/>
        </w:rPr>
        <w:t xml:space="preserve"> from an international shortlist</w:t>
      </w:r>
      <w:r w:rsidR="00B31E7F" w:rsidRPr="00B14FEF">
        <w:rPr>
          <w:rFonts w:asciiTheme="majorBidi" w:hAnsiTheme="majorBidi" w:cstheme="majorBidi"/>
          <w:sz w:val="24"/>
          <w:szCs w:val="24"/>
        </w:rPr>
        <w:t>.</w:t>
      </w:r>
    </w:p>
    <w:p w14:paraId="4077A45D" w14:textId="06687BC6" w:rsidR="00B0551C" w:rsidRPr="00B3655B" w:rsidRDefault="00C364BA" w:rsidP="00B3655B">
      <w:pPr>
        <w:jc w:val="both"/>
      </w:pPr>
      <w:r>
        <w:rPr>
          <w:rFonts w:ascii="Times New Roman" w:hAnsi="Times New Roman"/>
          <w:spacing w:val="-2"/>
          <w:sz w:val="24"/>
        </w:rPr>
        <w:t xml:space="preserve">Procurement of contracts financed by the Islamic Development Bank will be conducted through the procedures specified under the Guidelines for the Procurement of Consultant Services under Islamic Development Bank Project Financing (April 2019, revised in February 2023) and is open to all eligible bidders as defined in the guidelines. </w:t>
      </w:r>
    </w:p>
    <w:p w14:paraId="21A28FA0" w14:textId="6BC07282" w:rsidR="00B0551C" w:rsidRDefault="00C364BA" w:rsidP="001835DD">
      <w:pPr>
        <w:spacing w:before="400" w:after="200"/>
        <w:ind w:right="200"/>
        <w:rPr>
          <w:rFonts w:ascii="Times New Roman" w:hAnsi="Times New Roman"/>
          <w:spacing w:val="-2"/>
          <w:sz w:val="24"/>
        </w:rPr>
      </w:pPr>
      <w:r>
        <w:rPr>
          <w:rFonts w:ascii="Times New Roman" w:hAnsi="Times New Roman"/>
          <w:spacing w:val="-2"/>
          <w:sz w:val="24"/>
        </w:rPr>
        <w:t xml:space="preserve">Requests for Expression of Interest for contracts for consultancy services </w:t>
      </w:r>
      <w:r w:rsidR="00314B0B">
        <w:rPr>
          <w:rFonts w:ascii="Times New Roman" w:hAnsi="Times New Roman"/>
          <w:spacing w:val="-2"/>
          <w:sz w:val="24"/>
        </w:rPr>
        <w:t>will be</w:t>
      </w:r>
      <w:r w:rsidR="00F545E9">
        <w:rPr>
          <w:rFonts w:ascii="Times New Roman" w:hAnsi="Times New Roman"/>
          <w:spacing w:val="-2"/>
          <w:sz w:val="24"/>
        </w:rPr>
        <w:t xml:space="preserve"> </w:t>
      </w:r>
      <w:r w:rsidR="00F1216E">
        <w:rPr>
          <w:rFonts w:ascii="Times New Roman" w:hAnsi="Times New Roman"/>
          <w:spacing w:val="-2"/>
          <w:sz w:val="24"/>
        </w:rPr>
        <w:t xml:space="preserve">announced </w:t>
      </w:r>
      <w:r w:rsidR="00785AAA">
        <w:rPr>
          <w:rFonts w:ascii="Times New Roman" w:hAnsi="Times New Roman"/>
          <w:spacing w:val="-2"/>
          <w:sz w:val="24"/>
        </w:rPr>
        <w:t xml:space="preserve">as soon as they become available </w:t>
      </w:r>
      <w:r w:rsidR="00F1216E">
        <w:rPr>
          <w:rFonts w:ascii="Times New Roman" w:hAnsi="Times New Roman"/>
          <w:spacing w:val="-2"/>
          <w:sz w:val="24"/>
        </w:rPr>
        <w:t>on</w:t>
      </w:r>
      <w:r>
        <w:rPr>
          <w:rFonts w:ascii="Times New Roman" w:hAnsi="Times New Roman"/>
          <w:spacing w:val="-2"/>
          <w:sz w:val="24"/>
        </w:rPr>
        <w:t xml:space="preserve"> the IsDB </w:t>
      </w:r>
      <w:r w:rsidR="00F545E9">
        <w:rPr>
          <w:rFonts w:ascii="Times New Roman" w:hAnsi="Times New Roman"/>
          <w:spacing w:val="-2"/>
          <w:sz w:val="24"/>
        </w:rPr>
        <w:t>Website</w:t>
      </w:r>
      <w:r w:rsidR="00B3655B">
        <w:rPr>
          <w:rFonts w:ascii="Times New Roman" w:hAnsi="Times New Roman"/>
          <w:spacing w:val="-2"/>
          <w:sz w:val="24"/>
        </w:rPr>
        <w:t xml:space="preserve"> </w:t>
      </w:r>
      <w:r>
        <w:rPr>
          <w:rFonts w:ascii="Times New Roman" w:hAnsi="Times New Roman"/>
          <w:spacing w:val="-2"/>
          <w:sz w:val="24"/>
        </w:rPr>
        <w:t xml:space="preserve">and </w:t>
      </w:r>
      <w:r w:rsidR="00257BE2">
        <w:rPr>
          <w:rFonts w:ascii="Times New Roman" w:hAnsi="Times New Roman"/>
          <w:spacing w:val="-2"/>
          <w:sz w:val="24"/>
        </w:rPr>
        <w:t>MSC website</w:t>
      </w:r>
      <w:r>
        <w:rPr>
          <w:rFonts w:ascii="Times New Roman" w:hAnsi="Times New Roman"/>
          <w:spacing w:val="-2"/>
          <w:sz w:val="24"/>
        </w:rPr>
        <w:t xml:space="preserve">. </w:t>
      </w:r>
    </w:p>
    <w:p w14:paraId="5FDAD9E4" w14:textId="77777777" w:rsidR="00B0551C" w:rsidRDefault="00C364BA" w:rsidP="001835DD">
      <w:pPr>
        <w:spacing w:before="400" w:after="200"/>
        <w:ind w:right="200"/>
        <w:rPr>
          <w:rFonts w:ascii="Times New Roman" w:hAnsi="Times New Roman"/>
          <w:spacing w:val="-2"/>
          <w:sz w:val="24"/>
        </w:rPr>
      </w:pPr>
      <w:r>
        <w:rPr>
          <w:rFonts w:ascii="Times New Roman" w:hAnsi="Times New Roman"/>
          <w:spacing w:val="-2"/>
          <w:sz w:val="24"/>
        </w:rPr>
        <w:t>Interested eligible firms and individuals who would wish to be considered for the provision of consulting services for the above-mentioned project, or those requiring additional information, should contact the Beneficiary at the address below:</w:t>
      </w:r>
    </w:p>
    <w:p w14:paraId="3B942BE3" w14:textId="5B529A10" w:rsidR="00B0551C" w:rsidRDefault="00C364BA" w:rsidP="001835DD">
      <w:pPr>
        <w:spacing w:before="400" w:after="200"/>
        <w:ind w:right="200"/>
        <w:rPr>
          <w:rFonts w:ascii="Times New Roman" w:hAnsi="Times New Roman"/>
          <w:b/>
          <w:bCs/>
          <w:spacing w:val="-2"/>
          <w:sz w:val="24"/>
        </w:rPr>
      </w:pPr>
      <w:r>
        <w:rPr>
          <w:rFonts w:ascii="Times New Roman" w:hAnsi="Times New Roman"/>
          <w:b/>
          <w:bCs/>
          <w:spacing w:val="-2"/>
          <w:sz w:val="24"/>
        </w:rPr>
        <w:t>THE MICROFINANCE SUPPORT CENTRE LTD</w:t>
      </w:r>
    </w:p>
    <w:p w14:paraId="311AF188" w14:textId="77777777" w:rsidR="00B0551C" w:rsidRDefault="00C364BA" w:rsidP="001835DD">
      <w:pPr>
        <w:suppressAutoHyphens/>
        <w:rPr>
          <w:rFonts w:asciiTheme="majorBidi" w:eastAsia="Calibri" w:hAnsiTheme="majorBidi" w:cstheme="majorBidi"/>
          <w:spacing w:val="-2"/>
          <w:sz w:val="24"/>
          <w:szCs w:val="22"/>
        </w:rPr>
      </w:pPr>
      <w:r>
        <w:rPr>
          <w:rFonts w:asciiTheme="majorBidi" w:eastAsia="Calibri" w:hAnsiTheme="majorBidi" w:cstheme="majorBidi"/>
          <w:b/>
          <w:bCs/>
          <w:spacing w:val="-2"/>
          <w:sz w:val="24"/>
          <w:szCs w:val="22"/>
        </w:rPr>
        <w:t>Attention:</w:t>
      </w:r>
      <w:r>
        <w:rPr>
          <w:rFonts w:asciiTheme="majorBidi" w:eastAsia="Calibri" w:hAnsiTheme="majorBidi" w:cstheme="majorBidi"/>
          <w:spacing w:val="-2"/>
          <w:sz w:val="24"/>
          <w:szCs w:val="22"/>
        </w:rPr>
        <w:t xml:space="preserve"> Executive Director, </w:t>
      </w:r>
    </w:p>
    <w:p w14:paraId="449CF76B" w14:textId="77777777" w:rsidR="00B0551C" w:rsidRPr="00855972" w:rsidRDefault="00C364BA" w:rsidP="001835DD">
      <w:pPr>
        <w:suppressAutoHyphens/>
        <w:rPr>
          <w:rFonts w:ascii="Times New Roman" w:eastAsia="Calibri" w:hAnsi="Times New Roman"/>
          <w:spacing w:val="-2"/>
          <w:sz w:val="24"/>
          <w:szCs w:val="24"/>
        </w:rPr>
      </w:pPr>
      <w:r w:rsidRPr="00855972">
        <w:rPr>
          <w:rFonts w:ascii="Times New Roman" w:eastAsia="Calibri" w:hAnsi="Times New Roman"/>
          <w:b/>
          <w:bCs/>
          <w:spacing w:val="-2"/>
          <w:sz w:val="24"/>
          <w:szCs w:val="24"/>
        </w:rPr>
        <w:t xml:space="preserve">Address: </w:t>
      </w:r>
      <w:r w:rsidRPr="00855972">
        <w:rPr>
          <w:rFonts w:ascii="Times New Roman" w:eastAsia="Calibri" w:hAnsi="Times New Roman"/>
          <w:spacing w:val="-2"/>
          <w:sz w:val="24"/>
          <w:szCs w:val="24"/>
        </w:rPr>
        <w:t>Nakasero Road, Plot 32, P O Box 33177, Kampala, Uganda</w:t>
      </w:r>
    </w:p>
    <w:p w14:paraId="67A2B348" w14:textId="481100B6" w:rsidR="00B0551C" w:rsidRPr="00855972" w:rsidRDefault="00C364BA" w:rsidP="001835DD">
      <w:pPr>
        <w:suppressAutoHyphens/>
        <w:rPr>
          <w:rFonts w:ascii="Times New Roman" w:eastAsia="Calibri" w:hAnsi="Times New Roman"/>
          <w:spacing w:val="-2"/>
          <w:sz w:val="24"/>
          <w:szCs w:val="24"/>
        </w:rPr>
      </w:pPr>
      <w:r w:rsidRPr="00855972">
        <w:rPr>
          <w:rFonts w:ascii="Times New Roman" w:eastAsia="Calibri" w:hAnsi="Times New Roman"/>
          <w:b/>
          <w:bCs/>
          <w:spacing w:val="-2"/>
          <w:sz w:val="24"/>
          <w:szCs w:val="24"/>
        </w:rPr>
        <w:t>Tel:</w:t>
      </w:r>
      <w:r w:rsidRPr="00855972">
        <w:rPr>
          <w:rFonts w:ascii="Times New Roman" w:eastAsia="Calibri" w:hAnsi="Times New Roman"/>
          <w:spacing w:val="-2"/>
          <w:sz w:val="24"/>
          <w:szCs w:val="24"/>
        </w:rPr>
        <w:t xml:space="preserve"> +</w:t>
      </w:r>
      <w:bookmarkStart w:id="0" w:name="_Hlk209624733"/>
      <w:r w:rsidRPr="00855972">
        <w:rPr>
          <w:rFonts w:ascii="Times New Roman" w:eastAsia="Calibri" w:hAnsi="Times New Roman"/>
          <w:spacing w:val="-2"/>
          <w:sz w:val="24"/>
          <w:szCs w:val="24"/>
        </w:rPr>
        <w:t xml:space="preserve">256 312 </w:t>
      </w:r>
      <w:r w:rsidR="00F545E9" w:rsidRPr="00855972">
        <w:rPr>
          <w:rFonts w:ascii="Times New Roman" w:eastAsia="Calibri" w:hAnsi="Times New Roman"/>
          <w:spacing w:val="-2"/>
          <w:sz w:val="24"/>
          <w:szCs w:val="24"/>
        </w:rPr>
        <w:t xml:space="preserve">415 </w:t>
      </w:r>
      <w:bookmarkEnd w:id="0"/>
      <w:r w:rsidR="00855972" w:rsidRPr="00855972">
        <w:rPr>
          <w:rFonts w:ascii="Times New Roman" w:eastAsia="Calibri" w:hAnsi="Times New Roman"/>
          <w:spacing w:val="-2"/>
          <w:sz w:val="24"/>
          <w:szCs w:val="24"/>
        </w:rPr>
        <w:t>661 +</w:t>
      </w:r>
      <w:r w:rsidR="00F545E9" w:rsidRPr="00855972">
        <w:rPr>
          <w:rFonts w:ascii="Times New Roman" w:eastAsia="Calibri" w:hAnsi="Times New Roman"/>
          <w:spacing w:val="-2"/>
          <w:sz w:val="24"/>
          <w:szCs w:val="24"/>
        </w:rPr>
        <w:t>256 312 415 676</w:t>
      </w:r>
    </w:p>
    <w:p w14:paraId="7B0B9DA3" w14:textId="10E87DF8" w:rsidR="00B0551C" w:rsidRPr="00855972" w:rsidRDefault="00C364BA" w:rsidP="001835DD">
      <w:pPr>
        <w:suppressAutoHyphens/>
        <w:rPr>
          <w:rFonts w:ascii="Times New Roman" w:eastAsia="Calibri" w:hAnsi="Times New Roman"/>
          <w:spacing w:val="-2"/>
          <w:sz w:val="24"/>
          <w:szCs w:val="24"/>
        </w:rPr>
      </w:pPr>
      <w:r w:rsidRPr="00855972">
        <w:rPr>
          <w:rFonts w:ascii="Times New Roman" w:eastAsia="Calibri" w:hAnsi="Times New Roman"/>
          <w:b/>
          <w:bCs/>
          <w:spacing w:val="-2"/>
          <w:sz w:val="24"/>
          <w:szCs w:val="24"/>
        </w:rPr>
        <w:t>E-mail:</w:t>
      </w:r>
      <w:r w:rsidRPr="00855972">
        <w:rPr>
          <w:rFonts w:ascii="Times New Roman" w:eastAsia="Calibri" w:hAnsi="Times New Roman"/>
          <w:spacing w:val="-2"/>
          <w:sz w:val="24"/>
          <w:szCs w:val="24"/>
        </w:rPr>
        <w:t xml:space="preserve"> msc@msc.co.ug and </w:t>
      </w:r>
      <w:r w:rsidR="00257BE2" w:rsidRPr="00855972">
        <w:rPr>
          <w:rFonts w:ascii="Times New Roman" w:eastAsia="Calibri" w:hAnsi="Times New Roman"/>
          <w:spacing w:val="-2"/>
          <w:sz w:val="24"/>
          <w:szCs w:val="24"/>
        </w:rPr>
        <w:t xml:space="preserve">Josephine </w:t>
      </w:r>
      <w:r w:rsidR="00855972" w:rsidRPr="00855972">
        <w:rPr>
          <w:rFonts w:ascii="Times New Roman" w:eastAsia="Calibri" w:hAnsi="Times New Roman"/>
          <w:spacing w:val="-2"/>
          <w:sz w:val="24"/>
          <w:szCs w:val="24"/>
        </w:rPr>
        <w:t>Nansereko:</w:t>
      </w:r>
      <w:r w:rsidRPr="00855972">
        <w:rPr>
          <w:rFonts w:ascii="Times New Roman" w:eastAsia="Calibri" w:hAnsi="Times New Roman"/>
          <w:spacing w:val="-2"/>
          <w:sz w:val="24"/>
          <w:szCs w:val="24"/>
        </w:rPr>
        <w:t xml:space="preserve"> </w:t>
      </w:r>
      <w:hyperlink r:id="rId9" w:history="1">
        <w:r w:rsidR="00F545E9" w:rsidRPr="00855972">
          <w:rPr>
            <w:rFonts w:ascii="Times New Roman" w:hAnsi="Times New Roman"/>
            <w:color w:val="0563C1"/>
            <w:sz w:val="24"/>
            <w:szCs w:val="24"/>
            <w:u w:val="single"/>
          </w:rPr>
          <w:t>jmnansereko@msc.co.ug</w:t>
        </w:r>
      </w:hyperlink>
      <w:r w:rsidRPr="00855972">
        <w:rPr>
          <w:rFonts w:ascii="Times New Roman" w:eastAsia="Calibri" w:hAnsi="Times New Roman"/>
          <w:spacing w:val="-2"/>
          <w:sz w:val="24"/>
          <w:szCs w:val="24"/>
        </w:rPr>
        <w:t xml:space="preserve">   </w:t>
      </w:r>
    </w:p>
    <w:p w14:paraId="4E717AFD" w14:textId="77777777" w:rsidR="00B0551C" w:rsidRPr="00855972" w:rsidRDefault="00C364BA" w:rsidP="001835DD">
      <w:pPr>
        <w:suppressAutoHyphens/>
        <w:rPr>
          <w:rFonts w:ascii="Times New Roman" w:eastAsia="Calibri" w:hAnsi="Times New Roman"/>
          <w:spacing w:val="-2"/>
          <w:sz w:val="24"/>
          <w:szCs w:val="24"/>
        </w:rPr>
      </w:pPr>
      <w:r w:rsidRPr="00855972">
        <w:rPr>
          <w:rFonts w:ascii="Times New Roman" w:eastAsia="Calibri" w:hAnsi="Times New Roman"/>
          <w:b/>
          <w:bCs/>
          <w:spacing w:val="-2"/>
          <w:sz w:val="24"/>
          <w:szCs w:val="24"/>
        </w:rPr>
        <w:t>Website:</w:t>
      </w:r>
      <w:r w:rsidRPr="00855972">
        <w:rPr>
          <w:rFonts w:ascii="Times New Roman" w:eastAsia="Calibri" w:hAnsi="Times New Roman"/>
          <w:spacing w:val="-2"/>
          <w:sz w:val="24"/>
          <w:szCs w:val="24"/>
        </w:rPr>
        <w:t> </w:t>
      </w:r>
      <w:hyperlink r:id="rId10" w:history="1">
        <w:r w:rsidRPr="00855972">
          <w:rPr>
            <w:rStyle w:val="Hyperlink"/>
            <w:rFonts w:ascii="Times New Roman" w:eastAsia="Calibri" w:hAnsi="Times New Roman"/>
            <w:spacing w:val="-2"/>
            <w:sz w:val="24"/>
            <w:szCs w:val="24"/>
          </w:rPr>
          <w:t>www.msc.co.ug</w:t>
        </w:r>
      </w:hyperlink>
      <w:r w:rsidRPr="00855972">
        <w:rPr>
          <w:rFonts w:ascii="Times New Roman" w:eastAsia="Calibri" w:hAnsi="Times New Roman"/>
          <w:spacing w:val="-2"/>
          <w:sz w:val="24"/>
          <w:szCs w:val="24"/>
        </w:rPr>
        <w:t xml:space="preserve"> </w:t>
      </w:r>
    </w:p>
    <w:p w14:paraId="60AD92C9" w14:textId="77777777" w:rsidR="00B0551C" w:rsidRDefault="00B0551C">
      <w:pPr>
        <w:suppressAutoHyphens/>
        <w:jc w:val="both"/>
        <w:rPr>
          <w:rFonts w:asciiTheme="majorBidi" w:eastAsia="Calibri" w:hAnsiTheme="majorBidi" w:cstheme="majorBidi"/>
          <w:spacing w:val="-2"/>
          <w:sz w:val="24"/>
          <w:szCs w:val="22"/>
        </w:rPr>
      </w:pPr>
    </w:p>
    <w:sectPr w:rsidR="00B0551C">
      <w:headerReference w:type="even" r:id="rId11"/>
      <w:endnotePr>
        <w:numFmt w:val="decimal"/>
      </w:endnotePr>
      <w:pgSz w:w="11907" w:h="16839"/>
      <w:pgMar w:top="1104" w:right="1467" w:bottom="1440" w:left="1260" w:header="42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3E80" w14:textId="77777777" w:rsidR="003C66D4" w:rsidRDefault="003C66D4">
      <w:r>
        <w:separator/>
      </w:r>
    </w:p>
  </w:endnote>
  <w:endnote w:type="continuationSeparator" w:id="0">
    <w:p w14:paraId="3097CB75" w14:textId="77777777" w:rsidR="003C66D4" w:rsidRDefault="003C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40B6" w14:textId="77777777" w:rsidR="003C66D4" w:rsidRDefault="003C66D4">
      <w:r>
        <w:separator/>
      </w:r>
    </w:p>
  </w:footnote>
  <w:footnote w:type="continuationSeparator" w:id="0">
    <w:p w14:paraId="142FF900" w14:textId="77777777" w:rsidR="003C66D4" w:rsidRDefault="003C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9D7" w14:textId="77777777" w:rsidR="00B0551C" w:rsidRDefault="00C364BA">
    <w:pPr>
      <w:pStyle w:val="Header"/>
    </w:pPr>
    <w:r>
      <w:rPr>
        <w:noProof/>
      </w:rPr>
      <mc:AlternateContent>
        <mc:Choice Requires="wps">
          <w:drawing>
            <wp:anchor distT="0" distB="0" distL="114300" distR="114300" simplePos="0" relativeHeight="251659264" behindDoc="0" locked="0" layoutInCell="0" allowOverlap="1" wp14:anchorId="4A5F7F39" wp14:editId="4CA07BC8">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F836AB6" w14:textId="77777777" w:rsidR="00B0551C" w:rsidRDefault="00C364BA">
                          <w:pPr>
                            <w:rPr>
                              <w:rFonts w:ascii="Calibri" w:hAnsi="Calibri" w:cs="Calibri"/>
                              <w:color w:val="000000"/>
                              <w:sz w:val="20"/>
                            </w:rPr>
                          </w:pPr>
                          <w:r>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noAutofit/>
                    </wps:bodyPr>
                  </wps:wsp>
                </a:graphicData>
              </a:graphic>
            </wp:anchor>
          </w:drawing>
        </mc:Choice>
        <mc:Fallback>
          <w:pict>
            <v:shapetype w14:anchorId="4A5F7F39"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" o:allowincell="f" filled="f" stroked="f" strokeweight=".5pt">
              <v:textbox inset="20pt,0,,0">
                <w:txbxContent>
                  <w:p w14:paraId="6F836AB6" w14:textId="77777777" w:rsidR="00B0551C" w:rsidRDefault="00C364BA">
                    <w:pPr>
                      <w:rPr>
                        <w:rFonts w:ascii="Calibri" w:hAnsi="Calibri" w:cs="Calibri"/>
                        <w:color w:val="000000"/>
                        <w:sz w:val="20"/>
                      </w:rPr>
                    </w:pPr>
                    <w:r>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22354"/>
    <w:multiLevelType w:val="multilevel"/>
    <w:tmpl w:val="50E22354"/>
    <w:lvl w:ilvl="0">
      <w:start w:val="1"/>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941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1394F"/>
    <w:rsid w:val="00037F1C"/>
    <w:rsid w:val="0004074D"/>
    <w:rsid w:val="00054614"/>
    <w:rsid w:val="000672E7"/>
    <w:rsid w:val="00073C60"/>
    <w:rsid w:val="0008270C"/>
    <w:rsid w:val="0008329E"/>
    <w:rsid w:val="0008577E"/>
    <w:rsid w:val="00087A5D"/>
    <w:rsid w:val="0009213A"/>
    <w:rsid w:val="000B3C65"/>
    <w:rsid w:val="000D0B4C"/>
    <w:rsid w:val="000D3796"/>
    <w:rsid w:val="000D4BC0"/>
    <w:rsid w:val="000F0B4A"/>
    <w:rsid w:val="000F4D9A"/>
    <w:rsid w:val="0010171D"/>
    <w:rsid w:val="001158EB"/>
    <w:rsid w:val="00156C9A"/>
    <w:rsid w:val="00170CC1"/>
    <w:rsid w:val="001744B5"/>
    <w:rsid w:val="001835DD"/>
    <w:rsid w:val="00190C88"/>
    <w:rsid w:val="0019201B"/>
    <w:rsid w:val="001942C9"/>
    <w:rsid w:val="001B38AC"/>
    <w:rsid w:val="001B53B8"/>
    <w:rsid w:val="001D5A25"/>
    <w:rsid w:val="001F4D12"/>
    <w:rsid w:val="001F65C4"/>
    <w:rsid w:val="00207D34"/>
    <w:rsid w:val="00216103"/>
    <w:rsid w:val="00233A25"/>
    <w:rsid w:val="002378BD"/>
    <w:rsid w:val="00240380"/>
    <w:rsid w:val="00257BE2"/>
    <w:rsid w:val="00291143"/>
    <w:rsid w:val="002B6CCF"/>
    <w:rsid w:val="002C5423"/>
    <w:rsid w:val="002D4BB0"/>
    <w:rsid w:val="002E0F29"/>
    <w:rsid w:val="00313A6E"/>
    <w:rsid w:val="00314B0B"/>
    <w:rsid w:val="00322FC3"/>
    <w:rsid w:val="003243D7"/>
    <w:rsid w:val="0033717F"/>
    <w:rsid w:val="00343FB8"/>
    <w:rsid w:val="00345D46"/>
    <w:rsid w:val="00347B31"/>
    <w:rsid w:val="00355457"/>
    <w:rsid w:val="00357B49"/>
    <w:rsid w:val="003818BD"/>
    <w:rsid w:val="003A3B2B"/>
    <w:rsid w:val="003B12DA"/>
    <w:rsid w:val="003B360E"/>
    <w:rsid w:val="003C66D4"/>
    <w:rsid w:val="003C66F4"/>
    <w:rsid w:val="003E42BF"/>
    <w:rsid w:val="003F5CF1"/>
    <w:rsid w:val="00401FEB"/>
    <w:rsid w:val="00410A67"/>
    <w:rsid w:val="00411482"/>
    <w:rsid w:val="004336F7"/>
    <w:rsid w:val="00440F14"/>
    <w:rsid w:val="00446758"/>
    <w:rsid w:val="00456400"/>
    <w:rsid w:val="00457B5D"/>
    <w:rsid w:val="00472074"/>
    <w:rsid w:val="004A5F59"/>
    <w:rsid w:val="004B5098"/>
    <w:rsid w:val="004C417A"/>
    <w:rsid w:val="004E329E"/>
    <w:rsid w:val="004F2409"/>
    <w:rsid w:val="004F6CA8"/>
    <w:rsid w:val="005130C3"/>
    <w:rsid w:val="00514999"/>
    <w:rsid w:val="00515A19"/>
    <w:rsid w:val="005307CB"/>
    <w:rsid w:val="0055476E"/>
    <w:rsid w:val="005569E2"/>
    <w:rsid w:val="00557532"/>
    <w:rsid w:val="005642BD"/>
    <w:rsid w:val="00565A9F"/>
    <w:rsid w:val="00582C22"/>
    <w:rsid w:val="0058450F"/>
    <w:rsid w:val="00591E90"/>
    <w:rsid w:val="00596C54"/>
    <w:rsid w:val="005B3A29"/>
    <w:rsid w:val="005C4E63"/>
    <w:rsid w:val="005C7504"/>
    <w:rsid w:val="005D1F6B"/>
    <w:rsid w:val="005D5F34"/>
    <w:rsid w:val="005E0060"/>
    <w:rsid w:val="005E3E0B"/>
    <w:rsid w:val="005E420A"/>
    <w:rsid w:val="005F40FB"/>
    <w:rsid w:val="0060370A"/>
    <w:rsid w:val="00606DA8"/>
    <w:rsid w:val="00623851"/>
    <w:rsid w:val="00624DFE"/>
    <w:rsid w:val="00633BF6"/>
    <w:rsid w:val="00645A79"/>
    <w:rsid w:val="0065085F"/>
    <w:rsid w:val="00657CD2"/>
    <w:rsid w:val="00677A84"/>
    <w:rsid w:val="006822D6"/>
    <w:rsid w:val="00693295"/>
    <w:rsid w:val="0069701F"/>
    <w:rsid w:val="006A5F7E"/>
    <w:rsid w:val="006C61FF"/>
    <w:rsid w:val="006C780E"/>
    <w:rsid w:val="006D1046"/>
    <w:rsid w:val="006E45CD"/>
    <w:rsid w:val="006E6B8C"/>
    <w:rsid w:val="006F77EA"/>
    <w:rsid w:val="0071170D"/>
    <w:rsid w:val="007279C8"/>
    <w:rsid w:val="007360B0"/>
    <w:rsid w:val="00737AC3"/>
    <w:rsid w:val="00772158"/>
    <w:rsid w:val="007757C0"/>
    <w:rsid w:val="00784716"/>
    <w:rsid w:val="00784C6E"/>
    <w:rsid w:val="00785AAA"/>
    <w:rsid w:val="00790458"/>
    <w:rsid w:val="007A56B0"/>
    <w:rsid w:val="007B2DE3"/>
    <w:rsid w:val="007B7103"/>
    <w:rsid w:val="007B7260"/>
    <w:rsid w:val="007C347A"/>
    <w:rsid w:val="007D23F5"/>
    <w:rsid w:val="007F2386"/>
    <w:rsid w:val="00811900"/>
    <w:rsid w:val="00812097"/>
    <w:rsid w:val="0081297F"/>
    <w:rsid w:val="008268E8"/>
    <w:rsid w:val="00837EB4"/>
    <w:rsid w:val="00846B37"/>
    <w:rsid w:val="00855972"/>
    <w:rsid w:val="00861DEB"/>
    <w:rsid w:val="00873601"/>
    <w:rsid w:val="008C6246"/>
    <w:rsid w:val="008E47FB"/>
    <w:rsid w:val="008F7EA6"/>
    <w:rsid w:val="009063C5"/>
    <w:rsid w:val="00920788"/>
    <w:rsid w:val="00924F5F"/>
    <w:rsid w:val="00944DFB"/>
    <w:rsid w:val="009462BF"/>
    <w:rsid w:val="00975744"/>
    <w:rsid w:val="0098474E"/>
    <w:rsid w:val="00984F94"/>
    <w:rsid w:val="009865B1"/>
    <w:rsid w:val="00990DAA"/>
    <w:rsid w:val="00993D12"/>
    <w:rsid w:val="009940FA"/>
    <w:rsid w:val="00996FE5"/>
    <w:rsid w:val="009B43B4"/>
    <w:rsid w:val="009C6563"/>
    <w:rsid w:val="009D3B89"/>
    <w:rsid w:val="009E4E88"/>
    <w:rsid w:val="009E7C2D"/>
    <w:rsid w:val="009F23EC"/>
    <w:rsid w:val="009F73C4"/>
    <w:rsid w:val="00A018BE"/>
    <w:rsid w:val="00A07D64"/>
    <w:rsid w:val="00A13FA8"/>
    <w:rsid w:val="00A2771A"/>
    <w:rsid w:val="00A35CA3"/>
    <w:rsid w:val="00A37740"/>
    <w:rsid w:val="00A50DEB"/>
    <w:rsid w:val="00A54B9D"/>
    <w:rsid w:val="00A903DD"/>
    <w:rsid w:val="00A92C92"/>
    <w:rsid w:val="00A93FAE"/>
    <w:rsid w:val="00A94FE4"/>
    <w:rsid w:val="00AB6B93"/>
    <w:rsid w:val="00AC3470"/>
    <w:rsid w:val="00AC6856"/>
    <w:rsid w:val="00AD6056"/>
    <w:rsid w:val="00B0551C"/>
    <w:rsid w:val="00B058DD"/>
    <w:rsid w:val="00B14FEF"/>
    <w:rsid w:val="00B16BB2"/>
    <w:rsid w:val="00B31E7F"/>
    <w:rsid w:val="00B3440B"/>
    <w:rsid w:val="00B3655B"/>
    <w:rsid w:val="00B37961"/>
    <w:rsid w:val="00B575C1"/>
    <w:rsid w:val="00B57DAB"/>
    <w:rsid w:val="00B70B36"/>
    <w:rsid w:val="00B96F14"/>
    <w:rsid w:val="00BB0F06"/>
    <w:rsid w:val="00BC50C6"/>
    <w:rsid w:val="00BC7634"/>
    <w:rsid w:val="00BD2260"/>
    <w:rsid w:val="00BD33E3"/>
    <w:rsid w:val="00BE58D4"/>
    <w:rsid w:val="00BF15A0"/>
    <w:rsid w:val="00BF37E5"/>
    <w:rsid w:val="00C12FE6"/>
    <w:rsid w:val="00C16E39"/>
    <w:rsid w:val="00C364BA"/>
    <w:rsid w:val="00C6283B"/>
    <w:rsid w:val="00C76660"/>
    <w:rsid w:val="00C87D46"/>
    <w:rsid w:val="00CC1F26"/>
    <w:rsid w:val="00CC78F9"/>
    <w:rsid w:val="00CF1A04"/>
    <w:rsid w:val="00CF628C"/>
    <w:rsid w:val="00D04375"/>
    <w:rsid w:val="00D3162E"/>
    <w:rsid w:val="00D40631"/>
    <w:rsid w:val="00D52227"/>
    <w:rsid w:val="00D628D6"/>
    <w:rsid w:val="00D7277A"/>
    <w:rsid w:val="00D879CE"/>
    <w:rsid w:val="00D9176D"/>
    <w:rsid w:val="00D95C2C"/>
    <w:rsid w:val="00D96FC4"/>
    <w:rsid w:val="00DA036C"/>
    <w:rsid w:val="00DB4804"/>
    <w:rsid w:val="00DB5377"/>
    <w:rsid w:val="00DB62EA"/>
    <w:rsid w:val="00DB68FA"/>
    <w:rsid w:val="00DB78F4"/>
    <w:rsid w:val="00DD28BA"/>
    <w:rsid w:val="00DE017B"/>
    <w:rsid w:val="00DF62EB"/>
    <w:rsid w:val="00E03FA9"/>
    <w:rsid w:val="00E1795B"/>
    <w:rsid w:val="00E327FB"/>
    <w:rsid w:val="00E5160F"/>
    <w:rsid w:val="00E531CB"/>
    <w:rsid w:val="00E5358B"/>
    <w:rsid w:val="00E55D5C"/>
    <w:rsid w:val="00E574FD"/>
    <w:rsid w:val="00E612DE"/>
    <w:rsid w:val="00E6438E"/>
    <w:rsid w:val="00E706F3"/>
    <w:rsid w:val="00E95D93"/>
    <w:rsid w:val="00EA3994"/>
    <w:rsid w:val="00EB4709"/>
    <w:rsid w:val="00EC4BD3"/>
    <w:rsid w:val="00EC7758"/>
    <w:rsid w:val="00EF369A"/>
    <w:rsid w:val="00F0555B"/>
    <w:rsid w:val="00F1216E"/>
    <w:rsid w:val="00F15418"/>
    <w:rsid w:val="00F26132"/>
    <w:rsid w:val="00F36695"/>
    <w:rsid w:val="00F50C13"/>
    <w:rsid w:val="00F5133B"/>
    <w:rsid w:val="00F545E9"/>
    <w:rsid w:val="00F57864"/>
    <w:rsid w:val="00F646EA"/>
    <w:rsid w:val="00F70AD7"/>
    <w:rsid w:val="00F822DF"/>
    <w:rsid w:val="00F83572"/>
    <w:rsid w:val="00FA4918"/>
    <w:rsid w:val="00FC6C8B"/>
    <w:rsid w:val="00FE439A"/>
    <w:rsid w:val="00FE71AA"/>
    <w:rsid w:val="38615E10"/>
    <w:rsid w:val="7257D6DB"/>
    <w:rsid w:val="7DA373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8C83C"/>
  <w15:docId w15:val="{92450B55-95F8-4F15-9B10-F4CE8D69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qFormat="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uppressAutoHyphens/>
    </w:pPr>
    <w:rPr>
      <w:spacing w:val="-2"/>
      <w:sz w:val="24"/>
    </w:rPr>
  </w:style>
  <w:style w:type="paragraph" w:styleId="Caption">
    <w:name w:val="caption"/>
    <w:basedOn w:val="Normal"/>
    <w:next w:val="Normal"/>
    <w:qFormat/>
    <w:rPr>
      <w:sz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paragraph" w:styleId="CommentSubject">
    <w:name w:val="annotation subject"/>
    <w:basedOn w:val="CommentText"/>
    <w:next w:val="CommentText"/>
    <w:link w:val="CommentSubjectChar"/>
    <w:semiHidden/>
    <w:unhideWhenUsed/>
    <w:rPr>
      <w:b/>
      <w:bCs/>
    </w:rPr>
  </w:style>
  <w:style w:type="character" w:styleId="EndnoteReference">
    <w:name w:val="endnote reference"/>
    <w:semiHidden/>
    <w:rPr>
      <w:rFonts w:ascii="CG Times" w:hAnsi="CG Times"/>
      <w:sz w:val="22"/>
      <w:vertAlign w:val="superscript"/>
      <w:lang w:val="en-US"/>
    </w:rPr>
  </w:style>
  <w:style w:type="paragraph" w:styleId="EndnoteText">
    <w:name w:val="endnote text"/>
    <w:basedOn w:val="Normal"/>
    <w:semiHidden/>
    <w:pPr>
      <w:tabs>
        <w:tab w:val="left" w:pos="-720"/>
      </w:tabs>
      <w:suppressAutoHyphens/>
    </w:pPr>
    <w:rPr>
      <w:rFonts w:ascii="Times New Roman" w:hAnsi="Times New Roman"/>
      <w:sz w:val="20"/>
    </w:rPr>
  </w:style>
  <w:style w:type="paragraph" w:styleId="Footer">
    <w:name w:val="footer"/>
    <w:basedOn w:val="Normal"/>
    <w:qFormat/>
    <w:pPr>
      <w:tabs>
        <w:tab w:val="left" w:pos="360"/>
        <w:tab w:val="right" w:pos="9000"/>
      </w:tabs>
      <w:suppressAutoHyphens/>
    </w:pPr>
  </w:style>
  <w:style w:type="character" w:styleId="FootnoteReference">
    <w:name w:val="footnote reference"/>
    <w:semiHidden/>
    <w:rPr>
      <w:rFonts w:ascii="CG Times" w:hAnsi="CG Times"/>
      <w:sz w:val="22"/>
      <w:vertAlign w:val="superscript"/>
      <w:lang w:val="en-US"/>
    </w:rPr>
  </w:style>
  <w:style w:type="paragraph" w:styleId="FootnoteText">
    <w:name w:val="footnote text"/>
    <w:basedOn w:val="Normal"/>
    <w:semiHidden/>
    <w:qFormat/>
    <w:pPr>
      <w:tabs>
        <w:tab w:val="left" w:pos="-720"/>
      </w:tabs>
      <w:suppressAutoHyphens/>
    </w:pPr>
    <w:rPr>
      <w:rFonts w:ascii="Times New Roman" w:hAnsi="Times New Roman"/>
      <w:sz w:val="20"/>
    </w:rPr>
  </w:style>
  <w:style w:type="paragraph" w:styleId="Header">
    <w:name w:val="header"/>
    <w:basedOn w:val="Normal"/>
    <w:qFormat/>
    <w:pPr>
      <w:tabs>
        <w:tab w:val="left" w:pos="360"/>
        <w:tab w:val="left" w:pos="7560"/>
        <w:tab w:val="left" w:pos="8280"/>
        <w:tab w:val="left" w:pos="9000"/>
      </w:tabs>
      <w:suppressAutoHyphens/>
    </w:pPr>
  </w:style>
  <w:style w:type="character" w:styleId="Hyperlink">
    <w:name w:val="Hyperlink"/>
    <w:rPr>
      <w:color w:val="0000FF"/>
      <w:u w:val="single"/>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NormalIndent">
    <w:name w:val="Normal Indent"/>
    <w:basedOn w:val="Normal"/>
    <w:qFormat/>
    <w:pPr>
      <w:tabs>
        <w:tab w:val="left" w:pos="-720"/>
      </w:tabs>
      <w:suppressAutoHyphens/>
    </w:pPr>
  </w:style>
  <w:style w:type="character" w:styleId="Strong">
    <w:name w:val="Strong"/>
    <w:basedOn w:val="DefaultParagraphFont"/>
    <w:uiPriority w:val="22"/>
    <w:qFormat/>
    <w:rPr>
      <w:b/>
      <w:bCs/>
    </w:rPr>
  </w:style>
  <w:style w:type="paragraph" w:styleId="TOAHeading">
    <w:name w:val="toa heading"/>
    <w:basedOn w:val="Normal"/>
    <w:next w:val="Normal"/>
    <w:semiHidden/>
    <w:pPr>
      <w:tabs>
        <w:tab w:val="left" w:pos="9000"/>
        <w:tab w:val="right" w:pos="9360"/>
      </w:tabs>
      <w:suppressAutoHyphen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qFormat/>
    <w:pPr>
      <w:tabs>
        <w:tab w:val="left" w:leader="dot" w:pos="9000"/>
        <w:tab w:val="right" w:pos="9360"/>
      </w:tabs>
      <w:suppressAutoHyphens/>
      <w:ind w:left="1440" w:right="720" w:hanging="720"/>
    </w:pPr>
  </w:style>
  <w:style w:type="paragraph" w:styleId="TOC3">
    <w:name w:val="toc 3"/>
    <w:basedOn w:val="Normal"/>
    <w:next w:val="Normal"/>
    <w:semiHidden/>
    <w:qFormat/>
    <w:pPr>
      <w:tabs>
        <w:tab w:val="left" w:leader="dot" w:pos="9000"/>
        <w:tab w:val="right" w:pos="9360"/>
      </w:tabs>
      <w:suppressAutoHyphens/>
      <w:ind w:left="2160" w:right="720" w:hanging="720"/>
    </w:pPr>
  </w:style>
  <w:style w:type="paragraph" w:styleId="TOC4">
    <w:name w:val="toc 4"/>
    <w:basedOn w:val="Normal"/>
    <w:next w:val="Normal"/>
    <w:semiHidden/>
    <w:qFormat/>
    <w:pPr>
      <w:tabs>
        <w:tab w:val="left" w:leader="dot" w:pos="9000"/>
        <w:tab w:val="right" w:pos="9360"/>
      </w:tabs>
      <w:suppressAutoHyphens/>
      <w:ind w:left="2880" w:right="720" w:hanging="720"/>
    </w:pPr>
  </w:style>
  <w:style w:type="paragraph" w:styleId="TOC5">
    <w:name w:val="toc 5"/>
    <w:basedOn w:val="Normal"/>
    <w:next w:val="Normal"/>
    <w:semiHidden/>
    <w:qFormat/>
    <w:pPr>
      <w:tabs>
        <w:tab w:val="left" w:leader="dot" w:pos="9000"/>
        <w:tab w:val="right" w:pos="9360"/>
      </w:tabs>
      <w:suppressAutoHyphens/>
      <w:ind w:left="3600" w:right="720" w:hanging="720"/>
    </w:pPr>
  </w:style>
  <w:style w:type="paragraph" w:styleId="TOC6">
    <w:name w:val="toc 6"/>
    <w:basedOn w:val="Normal"/>
    <w:next w:val="Normal"/>
    <w:semiHidden/>
    <w:qFormat/>
    <w:pPr>
      <w:tabs>
        <w:tab w:val="left" w:pos="9000"/>
        <w:tab w:val="right" w:pos="9360"/>
      </w:tabs>
      <w:suppressAutoHyphens/>
      <w:ind w:left="720" w:hanging="720"/>
    </w:pPr>
  </w:style>
  <w:style w:type="paragraph" w:styleId="TOC7">
    <w:name w:val="toc 7"/>
    <w:basedOn w:val="Normal"/>
    <w:next w:val="Normal"/>
    <w:semiHidden/>
    <w:qFormat/>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character" w:customStyle="1" w:styleId="DefaultParagraphFo">
    <w:name w:val="Default Paragraph Fo"/>
    <w:basedOn w:val="DefaultParagraphFont"/>
    <w:qFormat/>
  </w:style>
  <w:style w:type="paragraph" w:customStyle="1" w:styleId="ChapterNumber">
    <w:name w:val="ChapterNumber"/>
    <w:pPr>
      <w:tabs>
        <w:tab w:val="left" w:pos="-720"/>
      </w:tabs>
      <w:suppressAutoHyphens/>
    </w:pPr>
    <w:rPr>
      <w:rFonts w:ascii="CG Times" w:hAnsi="CG Times"/>
      <w:sz w:val="22"/>
    </w:r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qFormat/>
    <w:pPr>
      <w:keepNext/>
      <w:keepLines/>
      <w:tabs>
        <w:tab w:val="left" w:pos="-720"/>
      </w:tabs>
      <w:suppressAutoHyphens/>
      <w:jc w:val="both"/>
    </w:pPr>
    <w:rPr>
      <w:spacing w:val="-2"/>
      <w:sz w:val="22"/>
    </w:rPr>
  </w:style>
  <w:style w:type="paragraph" w:customStyle="1" w:styleId="TextBoxFramed">
    <w:name w:val="Text Box Framed"/>
    <w:qFormat/>
    <w:pPr>
      <w:keepNext/>
      <w:keepLines/>
      <w:tabs>
        <w:tab w:val="left" w:pos="-720"/>
      </w:tabs>
      <w:suppressAutoHyphens/>
    </w:pPr>
    <w:rPr>
      <w:sz w:val="22"/>
    </w:rPr>
  </w:style>
  <w:style w:type="paragraph" w:customStyle="1" w:styleId="TextBoxUnframed">
    <w:name w:val="Text Box Unframed"/>
    <w:qFormat/>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customStyle="1" w:styleId="BankNormal">
    <w:name w:val="BankNormal"/>
    <w:qFormat/>
    <w:pPr>
      <w:tabs>
        <w:tab w:val="left" w:pos="-720"/>
      </w:tabs>
      <w:suppressAutoHyphens/>
    </w:pPr>
    <w:rPr>
      <w:rFonts w:ascii="CG Times" w:hAnsi="CG Times"/>
      <w:sz w:val="22"/>
    </w:rPr>
  </w:style>
  <w:style w:type="paragraph" w:customStyle="1" w:styleId="Heading1a">
    <w:name w:val="Heading 1a"/>
    <w:qFormat/>
    <w:pPr>
      <w:keepNext/>
      <w:keepLines/>
      <w:tabs>
        <w:tab w:val="left" w:pos="-720"/>
      </w:tabs>
      <w:suppressAutoHyphens/>
      <w:jc w:val="center"/>
    </w:pPr>
    <w:rPr>
      <w:b/>
      <w:smallCaps/>
      <w:sz w:val="32"/>
    </w:rPr>
  </w:style>
  <w:style w:type="character" w:customStyle="1" w:styleId="EquationCaption">
    <w:name w:val="_Equation Caption"/>
  </w:style>
  <w:style w:type="character" w:customStyle="1" w:styleId="BodyTextChar">
    <w:name w:val="Body Text Char"/>
    <w:link w:val="BodyText"/>
    <w:rPr>
      <w:rFonts w:ascii="CG Times" w:hAnsi="CG Times"/>
      <w:spacing w:val="-2"/>
      <w:sz w:val="24"/>
    </w:rPr>
  </w:style>
  <w:style w:type="paragraph" w:styleId="ListParagraph">
    <w:name w:val="List Paragraph"/>
    <w:basedOn w:val="Normal"/>
    <w:link w:val="ListParagraphChar"/>
    <w:uiPriority w:val="34"/>
    <w:qFormat/>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rPr>
      <w:rFonts w:ascii="CG Times" w:hAnsi="CG Times"/>
    </w:rPr>
  </w:style>
  <w:style w:type="character" w:customStyle="1" w:styleId="CommentSubjectChar">
    <w:name w:val="Comment Subject Char"/>
    <w:basedOn w:val="CommentTextChar"/>
    <w:link w:val="CommentSubject"/>
    <w:semiHidden/>
    <w:rPr>
      <w:rFonts w:ascii="CG Times" w:hAnsi="CG Times"/>
      <w:b/>
      <w:bCs/>
    </w:rPr>
  </w:style>
  <w:style w:type="paragraph" w:customStyle="1" w:styleId="Revision1">
    <w:name w:val="Revision1"/>
    <w:hidden/>
    <w:uiPriority w:val="99"/>
    <w:semiHidden/>
    <w:rPr>
      <w:rFonts w:ascii="CG Times" w:hAnsi="CG Times"/>
      <w:sz w:val="22"/>
    </w:rPr>
  </w:style>
  <w:style w:type="paragraph" w:styleId="Revision">
    <w:name w:val="Revision"/>
    <w:hidden/>
    <w:uiPriority w:val="99"/>
    <w:semiHidden/>
    <w:rsid w:val="006822D6"/>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sc.co.ug" TargetMode="External"/><Relationship Id="rId4" Type="http://schemas.openxmlformats.org/officeDocument/2006/relationships/styles" Target="styles.xml"/><Relationship Id="rId9" Type="http://schemas.openxmlformats.org/officeDocument/2006/relationships/hyperlink" Target="mailto:jmnansereko@msc.c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E3E96DD-11AD-48E8-BAAC-2E4CE42136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1960</Characters>
  <Application>Microsoft Office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Rachel Wegosasa</dc:creator>
  <cp:keywords>procurement, GPN, IDB</cp:keywords>
  <cp:lastModifiedBy>Mohammad Khalid Jawahir</cp:lastModifiedBy>
  <cp:revision>2</cp:revision>
  <cp:lastPrinted>2009-03-05T06:40:00Z</cp:lastPrinted>
  <dcterms:created xsi:type="dcterms:W3CDTF">2025-12-15T07:00:00Z</dcterms:created>
  <dcterms:modified xsi:type="dcterms:W3CDTF">2025-12-15T07:00:00Z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y fmtid="{D5CDD505-2E9C-101B-9397-08002B2CF9AE}" pid="10" name="KSOProductBuildVer">
    <vt:lpwstr>1033-12.2.0.21179</vt:lpwstr>
  </property>
  <property fmtid="{D5CDD505-2E9C-101B-9397-08002B2CF9AE}" pid="11" name="ICV">
    <vt:lpwstr>65EE253CC6CE49A9BF823AF166BDD2EB_13</vt:lpwstr>
  </property>
</Properties>
</file>