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XSpec="center" w:tblpY="-240"/>
        <w:tblW w:w="11105" w:type="dxa"/>
        <w:tblBorders>
          <w:insideH w:val="single" w:sz="4" w:space="0" w:color="auto"/>
        </w:tblBorders>
        <w:tblLook w:val="04A0" w:firstRow="1" w:lastRow="0" w:firstColumn="1" w:lastColumn="0" w:noHBand="0" w:noVBand="1"/>
      </w:tblPr>
      <w:tblGrid>
        <w:gridCol w:w="3044"/>
        <w:gridCol w:w="5017"/>
        <w:gridCol w:w="3044"/>
      </w:tblGrid>
      <w:tr w:rsidR="00916A42" w:rsidRPr="004932EA" w14:paraId="00217B74" w14:textId="77777777" w:rsidTr="009E4049">
        <w:trPr>
          <w:trHeight w:val="221"/>
        </w:trPr>
        <w:tc>
          <w:tcPr>
            <w:tcW w:w="3044" w:type="dxa"/>
          </w:tcPr>
          <w:p w14:paraId="6B6BD1F0" w14:textId="77777777" w:rsidR="00916A42" w:rsidRPr="004932EA" w:rsidRDefault="00916A42" w:rsidP="009E4049">
            <w:pPr>
              <w:jc w:val="center"/>
              <w:rPr>
                <w:bCs/>
              </w:rPr>
            </w:pPr>
            <w:r w:rsidRPr="004932EA">
              <w:rPr>
                <w:rFonts w:ascii="Verdana" w:hAnsi="Verdana"/>
                <w:noProof/>
                <w:sz w:val="16"/>
                <w:szCs w:val="16"/>
              </w:rPr>
              <w:drawing>
                <wp:anchor distT="0" distB="0" distL="114300" distR="114300" simplePos="0" relativeHeight="251660288" behindDoc="0" locked="0" layoutInCell="1" allowOverlap="1" wp14:anchorId="3C5FB6E9" wp14:editId="67A275B0">
                  <wp:simplePos x="0" y="0"/>
                  <wp:positionH relativeFrom="column">
                    <wp:posOffset>84927</wp:posOffset>
                  </wp:positionH>
                  <wp:positionV relativeFrom="paragraph">
                    <wp:posOffset>-122540</wp:posOffset>
                  </wp:positionV>
                  <wp:extent cx="1606430" cy="999732"/>
                  <wp:effectExtent l="0" t="0" r="0" b="0"/>
                  <wp:wrapNone/>
                  <wp:docPr id="2032571832" name="Image 2032571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831" b="11073"/>
                          <a:stretch/>
                        </pic:blipFill>
                        <pic:spPr bwMode="auto">
                          <a:xfrm>
                            <a:off x="0" y="0"/>
                            <a:ext cx="1608580" cy="1001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17" w:type="dxa"/>
          </w:tcPr>
          <w:p w14:paraId="2261C1C6" w14:textId="3F857C5E" w:rsidR="00916A42" w:rsidRPr="004932EA" w:rsidRDefault="00916A42" w:rsidP="009E4049">
            <w:pPr>
              <w:tabs>
                <w:tab w:val="left" w:pos="431"/>
                <w:tab w:val="left" w:pos="862"/>
                <w:tab w:val="left" w:pos="1293"/>
                <w:tab w:val="left" w:pos="1730"/>
                <w:tab w:val="left" w:pos="4610"/>
                <w:tab w:val="right" w:pos="9072"/>
              </w:tabs>
              <w:spacing w:after="0"/>
              <w:ind w:right="79"/>
              <w:jc w:val="center"/>
              <w:rPr>
                <w:szCs w:val="18"/>
              </w:rPr>
            </w:pPr>
            <w:r>
              <w:rPr>
                <w:szCs w:val="18"/>
              </w:rPr>
              <w:t xml:space="preserve">     </w:t>
            </w:r>
            <w:r w:rsidRPr="004932EA">
              <w:rPr>
                <w:szCs w:val="18"/>
              </w:rPr>
              <w:t>République de Côte d’Ivoire</w:t>
            </w:r>
          </w:p>
          <w:p w14:paraId="1B539DD3" w14:textId="77777777" w:rsidR="00916A42" w:rsidRPr="004932EA" w:rsidRDefault="00916A42" w:rsidP="009E4049">
            <w:pPr>
              <w:tabs>
                <w:tab w:val="left" w:pos="431"/>
                <w:tab w:val="left" w:pos="862"/>
                <w:tab w:val="left" w:pos="1293"/>
                <w:tab w:val="left" w:pos="1730"/>
                <w:tab w:val="left" w:pos="4610"/>
                <w:tab w:val="right" w:pos="9072"/>
              </w:tabs>
              <w:spacing w:after="0"/>
              <w:ind w:right="79"/>
              <w:jc w:val="center"/>
              <w:rPr>
                <w:szCs w:val="18"/>
              </w:rPr>
            </w:pPr>
            <w:r w:rsidRPr="004932EA">
              <w:rPr>
                <w:szCs w:val="18"/>
              </w:rPr>
              <w:t>------------------</w:t>
            </w:r>
          </w:p>
          <w:p w14:paraId="71DA79C5" w14:textId="77777777" w:rsidR="00916A42" w:rsidRPr="004932EA" w:rsidRDefault="00916A42" w:rsidP="009E4049">
            <w:pPr>
              <w:spacing w:after="0"/>
              <w:jc w:val="center"/>
              <w:rPr>
                <w:sz w:val="22"/>
              </w:rPr>
            </w:pPr>
            <w:r w:rsidRPr="004932EA">
              <w:rPr>
                <w:sz w:val="22"/>
              </w:rPr>
              <w:t>Union Discipline Travail</w:t>
            </w:r>
          </w:p>
          <w:p w14:paraId="657E7DC4" w14:textId="77777777" w:rsidR="00916A42" w:rsidRPr="004932EA" w:rsidRDefault="00916A42" w:rsidP="009E4049">
            <w:pPr>
              <w:spacing w:after="0"/>
              <w:jc w:val="center"/>
              <w:rPr>
                <w:bCs/>
              </w:rPr>
            </w:pPr>
            <w:r w:rsidRPr="004932EA">
              <w:rPr>
                <w:bCs/>
              </w:rPr>
              <w:t>---------------</w:t>
            </w:r>
          </w:p>
          <w:p w14:paraId="40ABA424" w14:textId="77777777" w:rsidR="00916A42" w:rsidRPr="004932EA" w:rsidRDefault="00916A42" w:rsidP="007751FF">
            <w:pPr>
              <w:spacing w:after="120"/>
              <w:jc w:val="center"/>
              <w:rPr>
                <w:b/>
                <w:bCs/>
                <w:sz w:val="26"/>
                <w:szCs w:val="26"/>
              </w:rPr>
            </w:pPr>
            <w:r w:rsidRPr="004932EA">
              <w:rPr>
                <w:b/>
                <w:bCs/>
                <w:sz w:val="20"/>
              </w:rPr>
              <w:t>MINISTERE DE L’ENSEIGNEMENT TECHNIQUE, DE LA FORMATION PROFESSIONNELLE ET DE L’APPRENTISSAGE</w:t>
            </w:r>
          </w:p>
        </w:tc>
        <w:tc>
          <w:tcPr>
            <w:tcW w:w="3044" w:type="dxa"/>
          </w:tcPr>
          <w:p w14:paraId="13C4CE0D" w14:textId="77777777" w:rsidR="00916A42" w:rsidRPr="004932EA" w:rsidRDefault="00916A42" w:rsidP="009E4049">
            <w:pPr>
              <w:jc w:val="center"/>
              <w:rPr>
                <w:bCs/>
              </w:rPr>
            </w:pPr>
            <w:r w:rsidRPr="004932EA">
              <w:rPr>
                <w:noProof/>
              </w:rPr>
              <w:drawing>
                <wp:anchor distT="0" distB="0" distL="114300" distR="114300" simplePos="0" relativeHeight="251659264" behindDoc="0" locked="0" layoutInCell="1" allowOverlap="1" wp14:anchorId="6C354ACE" wp14:editId="2085EFC9">
                  <wp:simplePos x="0" y="0"/>
                  <wp:positionH relativeFrom="margin">
                    <wp:posOffset>90170</wp:posOffset>
                  </wp:positionH>
                  <wp:positionV relativeFrom="margin">
                    <wp:posOffset>46355</wp:posOffset>
                  </wp:positionV>
                  <wp:extent cx="1356995" cy="791845"/>
                  <wp:effectExtent l="0" t="0" r="0" b="825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995" cy="791845"/>
                          </a:xfrm>
                          <a:prstGeom prst="rect">
                            <a:avLst/>
                          </a:prstGeom>
                          <a:noFill/>
                        </pic:spPr>
                      </pic:pic>
                    </a:graphicData>
                  </a:graphic>
                  <wp14:sizeRelH relativeFrom="page">
                    <wp14:pctWidth>0</wp14:pctWidth>
                  </wp14:sizeRelH>
                  <wp14:sizeRelV relativeFrom="page">
                    <wp14:pctHeight>0</wp14:pctHeight>
                  </wp14:sizeRelV>
                </wp:anchor>
              </w:drawing>
            </w:r>
          </w:p>
        </w:tc>
      </w:tr>
    </w:tbl>
    <w:p w14:paraId="1F89C37F" w14:textId="77777777" w:rsidR="00916A42" w:rsidRPr="007751FF" w:rsidRDefault="00916A42" w:rsidP="00916A42">
      <w:pPr>
        <w:spacing w:after="0"/>
        <w:jc w:val="center"/>
        <w:rPr>
          <w:rFonts w:eastAsia="Calibri"/>
          <w:b/>
          <w:bCs/>
          <w:sz w:val="20"/>
          <w:szCs w:val="20"/>
        </w:rPr>
      </w:pPr>
      <w:r w:rsidRPr="007751FF">
        <w:rPr>
          <w:rFonts w:eastAsia="Calibri"/>
          <w:b/>
          <w:bCs/>
          <w:sz w:val="20"/>
          <w:szCs w:val="20"/>
        </w:rPr>
        <w:t>PROJET DE DEVELOPPEMENT DU SYSTEME DE LA FORMATION PROFESSIONNELLE</w:t>
      </w:r>
    </w:p>
    <w:p w14:paraId="031D9504" w14:textId="77777777" w:rsidR="00916A42" w:rsidRPr="007751FF" w:rsidRDefault="00916A42" w:rsidP="00916A42">
      <w:pPr>
        <w:spacing w:after="0"/>
        <w:jc w:val="center"/>
        <w:rPr>
          <w:rFonts w:eastAsia="Calibri"/>
          <w:b/>
          <w:bCs/>
          <w:sz w:val="20"/>
          <w:szCs w:val="20"/>
        </w:rPr>
      </w:pPr>
      <w:r w:rsidRPr="007751FF">
        <w:rPr>
          <w:rFonts w:eastAsia="Calibri"/>
          <w:b/>
          <w:bCs/>
          <w:sz w:val="20"/>
          <w:szCs w:val="20"/>
        </w:rPr>
        <w:t>DANS LE CADRE DES PARTENARIATS A FLUX INVERSES (PDSFPPFI)</w:t>
      </w:r>
    </w:p>
    <w:p w14:paraId="20EA6CF5" w14:textId="77777777" w:rsidR="00916A42" w:rsidRPr="004932EA" w:rsidRDefault="00916A42" w:rsidP="007751FF">
      <w:pPr>
        <w:suppressAutoHyphens/>
        <w:overflowPunct w:val="0"/>
        <w:autoSpaceDE w:val="0"/>
        <w:autoSpaceDN w:val="0"/>
        <w:adjustRightInd w:val="0"/>
        <w:spacing w:after="120"/>
        <w:jc w:val="center"/>
        <w:textAlignment w:val="baseline"/>
        <w:rPr>
          <w:noProof/>
        </w:rPr>
      </w:pPr>
      <w:r w:rsidRPr="004932EA">
        <w:rPr>
          <w:noProof/>
        </w:rPr>
        <w:drawing>
          <wp:inline distT="0" distB="0" distL="0" distR="0" wp14:anchorId="7CEE1847" wp14:editId="55265B05">
            <wp:extent cx="1457960" cy="716280"/>
            <wp:effectExtent l="0" t="0" r="8890" b="7620"/>
            <wp:docPr id="239" name="Image 239" descr="C:\Users\hp\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hp\Desktop\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6865" cy="740306"/>
                    </a:xfrm>
                    <a:prstGeom prst="rect">
                      <a:avLst/>
                    </a:prstGeom>
                    <a:noFill/>
                    <a:ln>
                      <a:noFill/>
                    </a:ln>
                  </pic:spPr>
                </pic:pic>
              </a:graphicData>
            </a:graphic>
          </wp:inline>
        </w:drawing>
      </w:r>
    </w:p>
    <w:p w14:paraId="5C62B6D1" w14:textId="77777777" w:rsidR="00916A42" w:rsidRPr="004932EA" w:rsidRDefault="00916A42" w:rsidP="007751FF">
      <w:pPr>
        <w:spacing w:after="120"/>
        <w:jc w:val="center"/>
        <w:rPr>
          <w:b/>
          <w:bCs/>
          <w:sz w:val="28"/>
          <w:szCs w:val="22"/>
        </w:rPr>
      </w:pPr>
      <w:r w:rsidRPr="004932EA">
        <w:rPr>
          <w:b/>
          <w:bCs/>
          <w:sz w:val="28"/>
          <w:szCs w:val="22"/>
        </w:rPr>
        <w:t>Financement : Banque Islamique de Développement</w:t>
      </w:r>
    </w:p>
    <w:p w14:paraId="520C492A" w14:textId="77777777" w:rsidR="00916A42" w:rsidRPr="004932EA" w:rsidRDefault="00916A42" w:rsidP="007751FF">
      <w:pPr>
        <w:suppressAutoHyphens/>
        <w:overflowPunct w:val="0"/>
        <w:autoSpaceDE w:val="0"/>
        <w:autoSpaceDN w:val="0"/>
        <w:adjustRightInd w:val="0"/>
        <w:spacing w:after="120"/>
        <w:jc w:val="center"/>
        <w:textAlignment w:val="baseline"/>
      </w:pPr>
      <w:r w:rsidRPr="004932EA">
        <w:t xml:space="preserve">Prêt </w:t>
      </w:r>
      <w:proofErr w:type="spellStart"/>
      <w:r w:rsidRPr="004932EA">
        <w:t>BIsD</w:t>
      </w:r>
      <w:proofErr w:type="spellEnd"/>
      <w:r w:rsidRPr="004932EA">
        <w:t xml:space="preserve"> N° CIV 1015 du 14 Octobre 2017</w:t>
      </w:r>
    </w:p>
    <w:p w14:paraId="440EB270" w14:textId="109543F0" w:rsidR="00D94B31" w:rsidRPr="004932EA" w:rsidRDefault="00D94B31" w:rsidP="00D94B31">
      <w:pPr>
        <w:overflowPunct w:val="0"/>
        <w:autoSpaceDE w:val="0"/>
        <w:autoSpaceDN w:val="0"/>
        <w:adjustRightInd w:val="0"/>
        <w:spacing w:after="120"/>
        <w:jc w:val="center"/>
        <w:textAlignment w:val="baseline"/>
        <w:rPr>
          <w:rFonts w:cstheme="minorHAnsi"/>
          <w:b/>
          <w:sz w:val="36"/>
          <w:szCs w:val="36"/>
          <w:u w:val="single"/>
        </w:rPr>
      </w:pPr>
      <w:r w:rsidRPr="004932EA">
        <w:rPr>
          <w:rFonts w:cstheme="minorHAnsi"/>
          <w:b/>
          <w:sz w:val="36"/>
          <w:szCs w:val="36"/>
          <w:u w:val="single"/>
        </w:rPr>
        <w:t>AVIS D’APPEL D’OFFRES</w:t>
      </w:r>
      <w:r>
        <w:rPr>
          <w:rFonts w:cstheme="minorHAnsi"/>
          <w:b/>
          <w:sz w:val="36"/>
          <w:szCs w:val="36"/>
          <w:u w:val="single"/>
        </w:rPr>
        <w:t xml:space="preserve"> INTERNATIONAL</w:t>
      </w:r>
      <w:r w:rsidRPr="004932EA">
        <w:rPr>
          <w:rFonts w:cstheme="minorHAnsi"/>
          <w:b/>
          <w:sz w:val="36"/>
          <w:szCs w:val="36"/>
          <w:u w:val="single"/>
        </w:rPr>
        <w:t xml:space="preserve"> (AA0</w:t>
      </w:r>
      <w:r>
        <w:rPr>
          <w:rFonts w:cstheme="minorHAnsi"/>
          <w:b/>
          <w:sz w:val="36"/>
          <w:szCs w:val="36"/>
          <w:u w:val="single"/>
        </w:rPr>
        <w:t>I</w:t>
      </w:r>
      <w:r w:rsidRPr="004932EA">
        <w:rPr>
          <w:rFonts w:cstheme="minorHAnsi"/>
          <w:b/>
          <w:sz w:val="36"/>
          <w:szCs w:val="36"/>
          <w:u w:val="single"/>
        </w:rPr>
        <w:t>)</w:t>
      </w:r>
    </w:p>
    <w:p w14:paraId="02E0579F" w14:textId="77777777" w:rsidR="00D94B31" w:rsidRPr="004932EA" w:rsidRDefault="00D94B31" w:rsidP="00D94B31">
      <w:pPr>
        <w:suppressAutoHyphens/>
        <w:overflowPunct w:val="0"/>
        <w:autoSpaceDE w:val="0"/>
        <w:autoSpaceDN w:val="0"/>
        <w:adjustRightInd w:val="0"/>
        <w:spacing w:before="120" w:after="60"/>
        <w:jc w:val="both"/>
        <w:textAlignment w:val="baseline"/>
        <w:rPr>
          <w:rFonts w:cstheme="minorHAnsi"/>
          <w:b/>
          <w:sz w:val="22"/>
          <w:szCs w:val="22"/>
        </w:rPr>
      </w:pPr>
      <w:bookmarkStart w:id="0" w:name="_Hlk58600744"/>
      <w:r w:rsidRPr="004932EA">
        <w:rPr>
          <w:rFonts w:cstheme="minorHAnsi"/>
          <w:sz w:val="22"/>
          <w:szCs w:val="22"/>
        </w:rPr>
        <w:t xml:space="preserve">Nom du pays : </w:t>
      </w:r>
      <w:r w:rsidRPr="004932EA">
        <w:rPr>
          <w:rFonts w:cstheme="minorHAnsi"/>
          <w:b/>
          <w:sz w:val="22"/>
          <w:szCs w:val="22"/>
        </w:rPr>
        <w:t>République de Côte d’Ivoire</w:t>
      </w:r>
    </w:p>
    <w:p w14:paraId="738E1592" w14:textId="77777777" w:rsidR="00D94B31" w:rsidRPr="004932EA" w:rsidRDefault="00D94B31" w:rsidP="00D94B31">
      <w:pPr>
        <w:spacing w:after="60"/>
        <w:jc w:val="both"/>
        <w:rPr>
          <w:rFonts w:cstheme="minorHAnsi"/>
          <w:b/>
          <w:sz w:val="22"/>
          <w:szCs w:val="22"/>
        </w:rPr>
      </w:pPr>
      <w:r w:rsidRPr="004932EA">
        <w:rPr>
          <w:rFonts w:cstheme="minorHAnsi"/>
          <w:sz w:val="22"/>
          <w:szCs w:val="22"/>
        </w:rPr>
        <w:t xml:space="preserve">Nom du Projet : </w:t>
      </w:r>
      <w:r w:rsidRPr="004932EA">
        <w:rPr>
          <w:rFonts w:cstheme="minorHAnsi"/>
          <w:b/>
          <w:sz w:val="22"/>
          <w:szCs w:val="22"/>
        </w:rPr>
        <w:t>Projet de Développement du Système de la Formation Professionnelle dans le cadre des Partenariats à Flux Inversés (PDSFPPFI)</w:t>
      </w:r>
    </w:p>
    <w:p w14:paraId="2CDE85B1" w14:textId="77777777" w:rsidR="00D94B31" w:rsidRPr="004932EA" w:rsidRDefault="00D94B31" w:rsidP="00D94B31">
      <w:pPr>
        <w:spacing w:after="60"/>
        <w:jc w:val="both"/>
        <w:rPr>
          <w:rFonts w:cstheme="minorHAnsi"/>
          <w:b/>
          <w:sz w:val="22"/>
          <w:szCs w:val="22"/>
        </w:rPr>
      </w:pPr>
      <w:r w:rsidRPr="004932EA">
        <w:rPr>
          <w:rFonts w:cstheme="minorHAnsi"/>
          <w:sz w:val="22"/>
          <w:szCs w:val="22"/>
        </w:rPr>
        <w:t xml:space="preserve">Secteur : </w:t>
      </w:r>
      <w:r w:rsidRPr="004932EA">
        <w:rPr>
          <w:rFonts w:cstheme="minorHAnsi"/>
          <w:b/>
          <w:sz w:val="22"/>
          <w:szCs w:val="22"/>
        </w:rPr>
        <w:t>FORMATION PROFESSIONNELLE</w:t>
      </w:r>
    </w:p>
    <w:p w14:paraId="6FBBA73F" w14:textId="77777777" w:rsidR="00D94B31" w:rsidRPr="004932EA" w:rsidRDefault="00D94B31" w:rsidP="00D94B31">
      <w:pPr>
        <w:suppressAutoHyphens/>
        <w:overflowPunct w:val="0"/>
        <w:autoSpaceDE w:val="0"/>
        <w:autoSpaceDN w:val="0"/>
        <w:adjustRightInd w:val="0"/>
        <w:spacing w:after="60"/>
        <w:jc w:val="both"/>
        <w:textAlignment w:val="baseline"/>
        <w:rPr>
          <w:rFonts w:cstheme="minorHAnsi"/>
          <w:b/>
          <w:sz w:val="22"/>
          <w:szCs w:val="22"/>
        </w:rPr>
      </w:pPr>
      <w:r w:rsidRPr="004932EA">
        <w:rPr>
          <w:rFonts w:cstheme="minorHAnsi"/>
          <w:sz w:val="22"/>
          <w:szCs w:val="22"/>
        </w:rPr>
        <w:t xml:space="preserve">Mode de financement : </w:t>
      </w:r>
      <w:r w:rsidRPr="004932EA">
        <w:rPr>
          <w:rFonts w:cstheme="minorHAnsi"/>
          <w:b/>
          <w:sz w:val="22"/>
          <w:szCs w:val="22"/>
        </w:rPr>
        <w:t xml:space="preserve">Prêt Istina’a </w:t>
      </w:r>
    </w:p>
    <w:p w14:paraId="0D0C14D3" w14:textId="77777777" w:rsidR="00D94B31" w:rsidRDefault="00D94B31" w:rsidP="00D94B31">
      <w:pPr>
        <w:suppressAutoHyphens/>
        <w:overflowPunct w:val="0"/>
        <w:autoSpaceDE w:val="0"/>
        <w:autoSpaceDN w:val="0"/>
        <w:adjustRightInd w:val="0"/>
        <w:spacing w:after="60"/>
        <w:jc w:val="both"/>
        <w:textAlignment w:val="baseline"/>
        <w:rPr>
          <w:rFonts w:cstheme="minorHAnsi"/>
          <w:b/>
          <w:sz w:val="22"/>
          <w:szCs w:val="22"/>
        </w:rPr>
      </w:pPr>
      <w:r w:rsidRPr="004932EA">
        <w:rPr>
          <w:rFonts w:cstheme="minorHAnsi"/>
          <w:sz w:val="22"/>
          <w:szCs w:val="22"/>
        </w:rPr>
        <w:t xml:space="preserve">Numéro du Financement : </w:t>
      </w:r>
      <w:r w:rsidRPr="004932EA">
        <w:rPr>
          <w:rFonts w:cstheme="minorHAnsi"/>
          <w:b/>
          <w:sz w:val="22"/>
          <w:szCs w:val="22"/>
        </w:rPr>
        <w:t>CIV 1015 du 14 Octobre 2017</w:t>
      </w:r>
    </w:p>
    <w:p w14:paraId="23879CB9" w14:textId="77777777" w:rsidR="00D94B31" w:rsidRPr="00406DBC" w:rsidRDefault="00D94B31" w:rsidP="00D94B31">
      <w:pPr>
        <w:suppressAutoHyphens/>
        <w:overflowPunct w:val="0"/>
        <w:autoSpaceDE w:val="0"/>
        <w:autoSpaceDN w:val="0"/>
        <w:adjustRightInd w:val="0"/>
        <w:spacing w:after="60"/>
        <w:jc w:val="both"/>
        <w:textAlignment w:val="baseline"/>
        <w:rPr>
          <w:rFonts w:cstheme="minorHAnsi"/>
          <w:b/>
          <w:sz w:val="2"/>
          <w:szCs w:val="2"/>
        </w:rPr>
      </w:pPr>
    </w:p>
    <w:p w14:paraId="24943648" w14:textId="77777777" w:rsidR="00D94B31" w:rsidRPr="004932EA" w:rsidRDefault="00D94B31" w:rsidP="00D94B31">
      <w:pPr>
        <w:suppressAutoHyphens/>
        <w:overflowPunct w:val="0"/>
        <w:autoSpaceDE w:val="0"/>
        <w:autoSpaceDN w:val="0"/>
        <w:adjustRightInd w:val="0"/>
        <w:spacing w:after="60"/>
        <w:jc w:val="both"/>
        <w:textAlignment w:val="baseline"/>
        <w:rPr>
          <w:rFonts w:cstheme="minorHAnsi"/>
          <w:b/>
          <w:sz w:val="22"/>
          <w:szCs w:val="22"/>
        </w:rPr>
      </w:pPr>
      <w:r w:rsidRPr="004932EA">
        <w:rPr>
          <w:rFonts w:cstheme="minorHAnsi"/>
          <w:sz w:val="22"/>
          <w:szCs w:val="22"/>
        </w:rPr>
        <w:t xml:space="preserve">Intitulé du marché : </w:t>
      </w:r>
      <w:r w:rsidRPr="004932EA">
        <w:rPr>
          <w:rFonts w:cstheme="minorHAnsi"/>
          <w:b/>
          <w:sz w:val="22"/>
          <w:szCs w:val="22"/>
        </w:rPr>
        <w:t>Fourniture, installation</w:t>
      </w:r>
      <w:r>
        <w:rPr>
          <w:rFonts w:cstheme="minorHAnsi"/>
          <w:b/>
          <w:sz w:val="22"/>
          <w:szCs w:val="22"/>
        </w:rPr>
        <w:t xml:space="preserve">, </w:t>
      </w:r>
      <w:r w:rsidRPr="004932EA">
        <w:rPr>
          <w:rFonts w:cstheme="minorHAnsi"/>
          <w:b/>
          <w:sz w:val="22"/>
          <w:szCs w:val="22"/>
        </w:rPr>
        <w:t>mise en service</w:t>
      </w:r>
      <w:r>
        <w:rPr>
          <w:rFonts w:cstheme="minorHAnsi"/>
          <w:b/>
          <w:sz w:val="22"/>
          <w:szCs w:val="22"/>
        </w:rPr>
        <w:t xml:space="preserve"> et maintenance</w:t>
      </w:r>
      <w:r w:rsidRPr="004932EA">
        <w:rPr>
          <w:rFonts w:cstheme="minorHAnsi"/>
          <w:b/>
          <w:sz w:val="22"/>
          <w:szCs w:val="22"/>
        </w:rPr>
        <w:t xml:space="preserve"> des équipements </w:t>
      </w:r>
      <w:r>
        <w:rPr>
          <w:rFonts w:cstheme="minorHAnsi"/>
          <w:b/>
          <w:sz w:val="22"/>
          <w:szCs w:val="22"/>
        </w:rPr>
        <w:t>didactiques et outils pédagogiques</w:t>
      </w:r>
      <w:r w:rsidRPr="004932EA">
        <w:rPr>
          <w:rFonts w:cstheme="minorHAnsi"/>
          <w:b/>
          <w:sz w:val="22"/>
          <w:szCs w:val="22"/>
        </w:rPr>
        <w:t xml:space="preserve"> </w:t>
      </w:r>
      <w:r>
        <w:rPr>
          <w:rFonts w:cstheme="minorHAnsi"/>
          <w:b/>
          <w:sz w:val="22"/>
          <w:szCs w:val="22"/>
        </w:rPr>
        <w:t xml:space="preserve">de MAINTENANCE CHAUDRONNERIE SOUDURE (MCS) ET SOUDEUR INTERNATIONAL MULTI PROCEDE (SMP) ; D’AGRICULTURE TROPICALE PRODUCTION VEGETALE (ATPV) ; DE MAINTENANCE MECANIQUE (MM) ET DE MECANIQUE D’USINAGE POLYVALENT MULTI PROCEDE (MUP) </w:t>
      </w:r>
      <w:r w:rsidRPr="004932EA">
        <w:rPr>
          <w:rFonts w:cstheme="minorHAnsi"/>
          <w:b/>
          <w:sz w:val="22"/>
          <w:szCs w:val="22"/>
        </w:rPr>
        <w:t>dans les C</w:t>
      </w:r>
      <w:r>
        <w:rPr>
          <w:rFonts w:cstheme="minorHAnsi"/>
          <w:b/>
          <w:sz w:val="22"/>
          <w:szCs w:val="22"/>
        </w:rPr>
        <w:t xml:space="preserve">entres de </w:t>
      </w:r>
      <w:r w:rsidRPr="004932EA">
        <w:rPr>
          <w:rFonts w:cstheme="minorHAnsi"/>
          <w:b/>
          <w:sz w:val="22"/>
          <w:szCs w:val="22"/>
        </w:rPr>
        <w:t>F</w:t>
      </w:r>
      <w:r>
        <w:rPr>
          <w:rFonts w:cstheme="minorHAnsi"/>
          <w:b/>
          <w:sz w:val="22"/>
          <w:szCs w:val="22"/>
        </w:rPr>
        <w:t xml:space="preserve">ormation </w:t>
      </w:r>
      <w:r w:rsidRPr="004932EA">
        <w:rPr>
          <w:rFonts w:cstheme="minorHAnsi"/>
          <w:b/>
          <w:sz w:val="22"/>
          <w:szCs w:val="22"/>
        </w:rPr>
        <w:t>P</w:t>
      </w:r>
      <w:r>
        <w:rPr>
          <w:rFonts w:cstheme="minorHAnsi"/>
          <w:b/>
          <w:sz w:val="22"/>
          <w:szCs w:val="22"/>
        </w:rPr>
        <w:t xml:space="preserve">rofessionnelle </w:t>
      </w:r>
      <w:r w:rsidRPr="004932EA">
        <w:rPr>
          <w:rFonts w:cstheme="minorHAnsi"/>
          <w:b/>
          <w:sz w:val="22"/>
          <w:szCs w:val="22"/>
        </w:rPr>
        <w:t>d’AGBOVILE – DABOU et DIMBOKRO</w:t>
      </w:r>
    </w:p>
    <w:p w14:paraId="64F33029" w14:textId="0E9AD66C" w:rsidR="00D94B31" w:rsidRPr="00BA1D8B" w:rsidRDefault="00D94B31" w:rsidP="00D94B31">
      <w:pPr>
        <w:suppressAutoHyphens/>
        <w:overflowPunct w:val="0"/>
        <w:autoSpaceDE w:val="0"/>
        <w:autoSpaceDN w:val="0"/>
        <w:adjustRightInd w:val="0"/>
        <w:spacing w:before="120" w:after="60"/>
        <w:jc w:val="both"/>
        <w:textAlignment w:val="baseline"/>
        <w:rPr>
          <w:rFonts w:cstheme="minorHAnsi"/>
          <w:b/>
          <w:bCs/>
          <w:sz w:val="24"/>
          <w:szCs w:val="32"/>
        </w:rPr>
      </w:pPr>
      <w:r w:rsidRPr="00BA1D8B">
        <w:rPr>
          <w:rFonts w:cstheme="minorHAnsi"/>
          <w:b/>
          <w:bCs/>
          <w:sz w:val="24"/>
          <w:szCs w:val="32"/>
        </w:rPr>
        <w:t xml:space="preserve">AOI/ N° : </w:t>
      </w:r>
      <w:bookmarkEnd w:id="0"/>
      <w:r w:rsidRPr="00BA1D8B">
        <w:rPr>
          <w:rFonts w:cstheme="minorHAnsi"/>
          <w:b/>
          <w:bCs/>
          <w:sz w:val="24"/>
          <w:szCs w:val="32"/>
        </w:rPr>
        <w:t xml:space="preserve">F </w:t>
      </w:r>
      <w:r w:rsidR="00BB47E4" w:rsidRPr="00BA1D8B">
        <w:rPr>
          <w:rFonts w:cstheme="minorHAnsi"/>
          <w:b/>
          <w:bCs/>
          <w:sz w:val="24"/>
          <w:szCs w:val="32"/>
        </w:rPr>
        <w:t>351</w:t>
      </w:r>
      <w:r w:rsidRPr="00BA1D8B">
        <w:rPr>
          <w:rFonts w:cstheme="minorHAnsi"/>
          <w:b/>
          <w:bCs/>
          <w:sz w:val="24"/>
          <w:szCs w:val="32"/>
        </w:rPr>
        <w:t xml:space="preserve"> / 2025</w:t>
      </w:r>
    </w:p>
    <w:p w14:paraId="608B8416" w14:textId="77777777" w:rsidR="00D94B31" w:rsidRDefault="00D94B31" w:rsidP="00D94B31">
      <w:pPr>
        <w:pStyle w:val="Paragraphedeliste"/>
        <w:numPr>
          <w:ilvl w:val="0"/>
          <w:numId w:val="1"/>
        </w:numPr>
        <w:suppressAutoHyphens/>
        <w:overflowPunct w:val="0"/>
        <w:autoSpaceDE w:val="0"/>
        <w:autoSpaceDN w:val="0"/>
        <w:adjustRightInd w:val="0"/>
        <w:spacing w:after="60"/>
        <w:jc w:val="both"/>
        <w:textAlignment w:val="baseline"/>
        <w:rPr>
          <w:rFonts w:cstheme="minorHAnsi"/>
          <w:b/>
          <w:sz w:val="20"/>
          <w:szCs w:val="20"/>
        </w:rPr>
      </w:pPr>
      <w:bookmarkStart w:id="1" w:name="_Hlk58932017"/>
      <w:bookmarkStart w:id="2" w:name="_Hlk58944941"/>
      <w:r w:rsidRPr="00873806">
        <w:rPr>
          <w:rFonts w:eastAsia="Calibri" w:cstheme="minorHAnsi"/>
          <w:bCs/>
          <w:sz w:val="22"/>
          <w:szCs w:val="22"/>
          <w:lang w:eastAsia="en-US"/>
        </w:rPr>
        <w:t xml:space="preserve">Le Gouvernement de la République de Côte d’Ivoire a reçu un financement de </w:t>
      </w:r>
      <w:bookmarkStart w:id="3" w:name="_Hlk22736264"/>
      <w:r w:rsidRPr="00873806">
        <w:rPr>
          <w:rFonts w:eastAsia="Calibri" w:cstheme="minorHAnsi"/>
          <w:bCs/>
          <w:sz w:val="22"/>
          <w:szCs w:val="22"/>
          <w:lang w:eastAsia="en-US"/>
        </w:rPr>
        <w:t xml:space="preserve">la </w:t>
      </w:r>
      <w:bookmarkStart w:id="4" w:name="_Hlk22800558"/>
      <w:r w:rsidRPr="00873806">
        <w:rPr>
          <w:rFonts w:eastAsia="Calibri" w:cstheme="minorHAnsi"/>
          <w:bCs/>
          <w:sz w:val="22"/>
          <w:szCs w:val="22"/>
          <w:lang w:eastAsia="en-US"/>
        </w:rPr>
        <w:t xml:space="preserve">Banque Islamique de Développement (BID) </w:t>
      </w:r>
      <w:bookmarkEnd w:id="3"/>
      <w:bookmarkEnd w:id="4"/>
      <w:r w:rsidRPr="00873806">
        <w:rPr>
          <w:rFonts w:eastAsia="Calibri" w:cstheme="minorHAnsi"/>
          <w:bCs/>
          <w:sz w:val="22"/>
          <w:szCs w:val="22"/>
          <w:lang w:eastAsia="en-US"/>
        </w:rPr>
        <w:t xml:space="preserve">pour financer </w:t>
      </w:r>
      <w:bookmarkStart w:id="5" w:name="_Hlk3201483"/>
      <w:bookmarkStart w:id="6" w:name="_Hlk22737437"/>
      <w:r w:rsidRPr="00873806">
        <w:rPr>
          <w:rFonts w:eastAsia="Calibri" w:cstheme="minorHAnsi"/>
          <w:bCs/>
          <w:sz w:val="22"/>
          <w:szCs w:val="22"/>
          <w:lang w:eastAsia="en-US"/>
        </w:rPr>
        <w:t xml:space="preserve">le </w:t>
      </w:r>
      <w:r w:rsidRPr="00873806">
        <w:rPr>
          <w:rFonts w:eastAsia="Calibri" w:cstheme="minorHAnsi"/>
          <w:b/>
          <w:sz w:val="22"/>
          <w:szCs w:val="22"/>
          <w:lang w:eastAsia="en-US"/>
        </w:rPr>
        <w:t xml:space="preserve">Projet de </w:t>
      </w:r>
      <w:bookmarkEnd w:id="5"/>
      <w:r w:rsidRPr="00873806">
        <w:rPr>
          <w:rFonts w:eastAsia="Calibri" w:cstheme="minorHAnsi"/>
          <w:b/>
          <w:sz w:val="22"/>
          <w:szCs w:val="22"/>
          <w:lang w:eastAsia="en-US"/>
        </w:rPr>
        <w:t xml:space="preserve">Développement du Système de la Formation Professionnelle dans le cadre des Partenariats à Flux Inversés (PDSFPPFI) </w:t>
      </w:r>
      <w:bookmarkEnd w:id="6"/>
      <w:r w:rsidRPr="00873806">
        <w:rPr>
          <w:rFonts w:eastAsia="Calibri" w:cstheme="minorHAnsi"/>
          <w:bCs/>
          <w:sz w:val="22"/>
          <w:szCs w:val="22"/>
          <w:lang w:eastAsia="en-US"/>
        </w:rPr>
        <w:t>et a l’intention d’utiliser une partie de ce financement pour effectuer des paiements au titre des marchés de</w:t>
      </w:r>
      <w:bookmarkEnd w:id="1"/>
      <w:r w:rsidRPr="00873806">
        <w:rPr>
          <w:rFonts w:eastAsia="Calibri" w:cstheme="minorHAnsi"/>
          <w:bCs/>
          <w:sz w:val="22"/>
          <w:szCs w:val="22"/>
          <w:lang w:eastAsia="en-US"/>
        </w:rPr>
        <w:t xml:space="preserve"> la </w:t>
      </w:r>
      <w:bookmarkEnd w:id="2"/>
      <w:r w:rsidRPr="004932EA">
        <w:rPr>
          <w:rFonts w:cstheme="minorHAnsi"/>
          <w:b/>
          <w:sz w:val="22"/>
          <w:szCs w:val="22"/>
        </w:rPr>
        <w:t>Fourniture, installation</w:t>
      </w:r>
      <w:r>
        <w:rPr>
          <w:rFonts w:cstheme="minorHAnsi"/>
          <w:b/>
          <w:sz w:val="22"/>
          <w:szCs w:val="22"/>
        </w:rPr>
        <w:t xml:space="preserve">, </w:t>
      </w:r>
      <w:r w:rsidRPr="004932EA">
        <w:rPr>
          <w:rFonts w:cstheme="minorHAnsi"/>
          <w:b/>
          <w:sz w:val="22"/>
          <w:szCs w:val="22"/>
        </w:rPr>
        <w:t>mise en service</w:t>
      </w:r>
      <w:r>
        <w:rPr>
          <w:rFonts w:cstheme="minorHAnsi"/>
          <w:b/>
          <w:sz w:val="22"/>
          <w:szCs w:val="22"/>
        </w:rPr>
        <w:t xml:space="preserve"> et maintenance</w:t>
      </w:r>
      <w:r w:rsidRPr="004932EA">
        <w:rPr>
          <w:rFonts w:cstheme="minorHAnsi"/>
          <w:b/>
          <w:sz w:val="22"/>
          <w:szCs w:val="22"/>
        </w:rPr>
        <w:t xml:space="preserve"> </w:t>
      </w:r>
      <w:r w:rsidRPr="00873806">
        <w:rPr>
          <w:rFonts w:cstheme="minorHAnsi"/>
          <w:b/>
          <w:sz w:val="20"/>
          <w:szCs w:val="20"/>
        </w:rPr>
        <w:t xml:space="preserve">des équipements didactiques et outils pédagogiques de MAINTENANCE CHAUDRONNERIE SOUDURE (MCS) ET SOUDEUR INTERNATIONAL MULTI PROCEDE (SMP) ; D’AGRICULTURE TROPICALE PRODUCTION VEGETALE (ATPV) ; </w:t>
      </w:r>
      <w:r>
        <w:rPr>
          <w:rFonts w:cstheme="minorHAnsi"/>
          <w:b/>
          <w:sz w:val="20"/>
          <w:szCs w:val="20"/>
        </w:rPr>
        <w:t xml:space="preserve">DE </w:t>
      </w:r>
      <w:r w:rsidRPr="00873806">
        <w:rPr>
          <w:rFonts w:cstheme="minorHAnsi"/>
          <w:b/>
          <w:sz w:val="20"/>
          <w:szCs w:val="20"/>
        </w:rPr>
        <w:t>MAINTENANCE MECANIQUE (MM) ET DE MECANIQUE D’USINAGE POLYVALENT MULTI PROCEDE (MUP) dans les Centres de Formation Professionnelle d’AGBOVILE – DABOU et DIMBOKRO</w:t>
      </w:r>
      <w:r>
        <w:rPr>
          <w:rFonts w:cstheme="minorHAnsi"/>
          <w:b/>
          <w:sz w:val="20"/>
          <w:szCs w:val="20"/>
        </w:rPr>
        <w:t>.</w:t>
      </w:r>
    </w:p>
    <w:p w14:paraId="69EB2A71" w14:textId="77777777" w:rsidR="00916A42" w:rsidRDefault="00916A42" w:rsidP="00916A42">
      <w:pPr>
        <w:suppressAutoHyphens/>
        <w:overflowPunct w:val="0"/>
        <w:autoSpaceDE w:val="0"/>
        <w:autoSpaceDN w:val="0"/>
        <w:adjustRightInd w:val="0"/>
        <w:spacing w:after="60"/>
        <w:jc w:val="both"/>
        <w:textAlignment w:val="baseline"/>
        <w:rPr>
          <w:rFonts w:cstheme="minorHAnsi"/>
          <w:b/>
          <w:sz w:val="20"/>
          <w:szCs w:val="20"/>
        </w:rPr>
      </w:pPr>
    </w:p>
    <w:p w14:paraId="2AA8F13B" w14:textId="77777777" w:rsidR="00916A42" w:rsidRDefault="00916A42" w:rsidP="00916A42">
      <w:pPr>
        <w:suppressAutoHyphens/>
        <w:overflowPunct w:val="0"/>
        <w:autoSpaceDE w:val="0"/>
        <w:autoSpaceDN w:val="0"/>
        <w:adjustRightInd w:val="0"/>
        <w:spacing w:after="60"/>
        <w:jc w:val="both"/>
        <w:textAlignment w:val="baseline"/>
        <w:rPr>
          <w:rFonts w:cstheme="minorHAnsi"/>
          <w:b/>
          <w:sz w:val="20"/>
          <w:szCs w:val="20"/>
        </w:rPr>
      </w:pPr>
    </w:p>
    <w:p w14:paraId="2DA944F4" w14:textId="77777777" w:rsidR="00916A42" w:rsidRDefault="00916A42" w:rsidP="00916A42">
      <w:pPr>
        <w:suppressAutoHyphens/>
        <w:overflowPunct w:val="0"/>
        <w:autoSpaceDE w:val="0"/>
        <w:autoSpaceDN w:val="0"/>
        <w:adjustRightInd w:val="0"/>
        <w:spacing w:after="60"/>
        <w:jc w:val="both"/>
        <w:textAlignment w:val="baseline"/>
        <w:rPr>
          <w:rFonts w:cstheme="minorHAnsi"/>
          <w:b/>
          <w:sz w:val="20"/>
          <w:szCs w:val="20"/>
        </w:rPr>
      </w:pPr>
    </w:p>
    <w:p w14:paraId="0F05A660" w14:textId="77777777" w:rsidR="007751FF" w:rsidRDefault="007751FF" w:rsidP="00916A42">
      <w:pPr>
        <w:suppressAutoHyphens/>
        <w:overflowPunct w:val="0"/>
        <w:autoSpaceDE w:val="0"/>
        <w:autoSpaceDN w:val="0"/>
        <w:adjustRightInd w:val="0"/>
        <w:spacing w:after="60"/>
        <w:jc w:val="both"/>
        <w:textAlignment w:val="baseline"/>
        <w:rPr>
          <w:rFonts w:cstheme="minorHAnsi"/>
          <w:b/>
          <w:sz w:val="20"/>
          <w:szCs w:val="20"/>
        </w:rPr>
      </w:pPr>
    </w:p>
    <w:p w14:paraId="5D6237F1" w14:textId="77777777" w:rsidR="00916A42" w:rsidRDefault="00916A42" w:rsidP="00916A42">
      <w:pPr>
        <w:suppressAutoHyphens/>
        <w:overflowPunct w:val="0"/>
        <w:autoSpaceDE w:val="0"/>
        <w:autoSpaceDN w:val="0"/>
        <w:adjustRightInd w:val="0"/>
        <w:spacing w:after="60"/>
        <w:jc w:val="both"/>
        <w:textAlignment w:val="baseline"/>
        <w:rPr>
          <w:rFonts w:cstheme="minorHAnsi"/>
          <w:b/>
          <w:sz w:val="20"/>
          <w:szCs w:val="20"/>
        </w:rPr>
      </w:pPr>
    </w:p>
    <w:p w14:paraId="21B7506E" w14:textId="77777777" w:rsidR="00916A42" w:rsidRPr="00916A42" w:rsidRDefault="00916A42" w:rsidP="00916A42">
      <w:pPr>
        <w:suppressAutoHyphens/>
        <w:overflowPunct w:val="0"/>
        <w:autoSpaceDE w:val="0"/>
        <w:autoSpaceDN w:val="0"/>
        <w:adjustRightInd w:val="0"/>
        <w:spacing w:after="60"/>
        <w:jc w:val="both"/>
        <w:textAlignment w:val="baseline"/>
        <w:rPr>
          <w:rFonts w:cstheme="minorHAnsi"/>
          <w:b/>
          <w:sz w:val="20"/>
          <w:szCs w:val="20"/>
        </w:rPr>
      </w:pPr>
    </w:p>
    <w:p w14:paraId="63572F1C" w14:textId="77777777" w:rsidR="00D94B31" w:rsidRPr="00406DBC" w:rsidRDefault="00D94B31" w:rsidP="00D94B31">
      <w:pPr>
        <w:pStyle w:val="Paragraphedeliste"/>
        <w:suppressAutoHyphens/>
        <w:overflowPunct w:val="0"/>
        <w:autoSpaceDE w:val="0"/>
        <w:autoSpaceDN w:val="0"/>
        <w:adjustRightInd w:val="0"/>
        <w:spacing w:after="60"/>
        <w:jc w:val="both"/>
        <w:textAlignment w:val="baseline"/>
        <w:rPr>
          <w:rFonts w:cstheme="minorHAnsi"/>
          <w:b/>
          <w:sz w:val="8"/>
          <w:szCs w:val="8"/>
        </w:rPr>
      </w:pPr>
    </w:p>
    <w:p w14:paraId="22B72D53" w14:textId="77777777" w:rsidR="00D94B31" w:rsidRPr="00873806" w:rsidRDefault="00D94B31" w:rsidP="00D94B31">
      <w:pPr>
        <w:pStyle w:val="Paragraphedeliste"/>
        <w:numPr>
          <w:ilvl w:val="0"/>
          <w:numId w:val="1"/>
        </w:numPr>
        <w:suppressAutoHyphens/>
        <w:overflowPunct w:val="0"/>
        <w:autoSpaceDE w:val="0"/>
        <w:autoSpaceDN w:val="0"/>
        <w:adjustRightInd w:val="0"/>
        <w:spacing w:after="60"/>
        <w:jc w:val="both"/>
        <w:textAlignment w:val="baseline"/>
        <w:rPr>
          <w:rFonts w:cstheme="minorHAnsi"/>
          <w:b/>
          <w:sz w:val="20"/>
          <w:szCs w:val="20"/>
        </w:rPr>
      </w:pPr>
      <w:r>
        <w:rPr>
          <w:rFonts w:cstheme="minorHAnsi"/>
          <w:sz w:val="22"/>
          <w:szCs w:val="22"/>
        </w:rPr>
        <w:lastRenderedPageBreak/>
        <w:t>L’Unité de Gestion</w:t>
      </w:r>
      <w:r w:rsidRPr="004932EA">
        <w:rPr>
          <w:rFonts w:cstheme="minorHAnsi"/>
          <w:sz w:val="22"/>
          <w:szCs w:val="22"/>
        </w:rPr>
        <w:t xml:space="preserve"> du Projet de Développement du Système de la Formation Professionnelle dans le cadre des Partenariats à Flux Inversés (PDSFPPFI) sollicite des offres sous pli fermé de la part de soumissionnaires éligibles et répondant aux qualifications requises la </w:t>
      </w:r>
      <w:r w:rsidRPr="004932EA">
        <w:rPr>
          <w:rFonts w:cstheme="minorHAnsi"/>
          <w:b/>
          <w:sz w:val="22"/>
          <w:szCs w:val="22"/>
        </w:rPr>
        <w:t>Fourniture, installation</w:t>
      </w:r>
      <w:r>
        <w:rPr>
          <w:rFonts w:cstheme="minorHAnsi"/>
          <w:b/>
          <w:sz w:val="22"/>
          <w:szCs w:val="22"/>
        </w:rPr>
        <w:t xml:space="preserve">, </w:t>
      </w:r>
      <w:r w:rsidRPr="004932EA">
        <w:rPr>
          <w:rFonts w:cstheme="minorHAnsi"/>
          <w:b/>
          <w:sz w:val="22"/>
          <w:szCs w:val="22"/>
        </w:rPr>
        <w:t>mise en service</w:t>
      </w:r>
      <w:r>
        <w:rPr>
          <w:rFonts w:cstheme="minorHAnsi"/>
          <w:b/>
          <w:sz w:val="22"/>
          <w:szCs w:val="22"/>
        </w:rPr>
        <w:t xml:space="preserve"> et maintenance</w:t>
      </w:r>
      <w:r w:rsidRPr="004932EA">
        <w:rPr>
          <w:rFonts w:cstheme="minorHAnsi"/>
          <w:b/>
          <w:sz w:val="22"/>
          <w:szCs w:val="22"/>
        </w:rPr>
        <w:t xml:space="preserve"> </w:t>
      </w:r>
      <w:r w:rsidRPr="00873806">
        <w:rPr>
          <w:rFonts w:cstheme="minorHAnsi"/>
          <w:b/>
          <w:sz w:val="20"/>
          <w:szCs w:val="20"/>
        </w:rPr>
        <w:t xml:space="preserve">des équipements didactiques et outils pédagogiques de MAINTENANCE CHAUDRONNERIE SOUDURE (MCS) ET SOUDEUR INTERNATIONAL MULTI PROCEDE (SMP) ; D’AGRICULTURE TROPICALE PRODUCTION VEGETALE (ATPV) ; </w:t>
      </w:r>
      <w:r>
        <w:rPr>
          <w:rFonts w:cstheme="minorHAnsi"/>
          <w:b/>
          <w:sz w:val="20"/>
          <w:szCs w:val="20"/>
        </w:rPr>
        <w:t xml:space="preserve">DE </w:t>
      </w:r>
      <w:r w:rsidRPr="00873806">
        <w:rPr>
          <w:rFonts w:cstheme="minorHAnsi"/>
          <w:b/>
          <w:sz w:val="20"/>
          <w:szCs w:val="20"/>
        </w:rPr>
        <w:t>MAINTENANCE MECANIQUE (MM) ET DE MECANIQUE D’USINAGE POLYVALENT MULTI PROCEDE (MUP) dans les Centres de Formation Professionnelle d’AGBOVILE – DABOU et DIMBOKRO</w:t>
      </w:r>
      <w:r>
        <w:rPr>
          <w:rFonts w:cstheme="minorHAnsi"/>
          <w:b/>
          <w:sz w:val="20"/>
          <w:szCs w:val="20"/>
        </w:rPr>
        <w:t>.</w:t>
      </w:r>
    </w:p>
    <w:p w14:paraId="68528F0F" w14:textId="77777777" w:rsidR="00D94B31" w:rsidRPr="00873806" w:rsidRDefault="00D94B31" w:rsidP="00D94B31">
      <w:pPr>
        <w:pStyle w:val="Paragraphedeliste"/>
        <w:spacing w:after="0"/>
        <w:ind w:left="714"/>
        <w:jc w:val="both"/>
        <w:rPr>
          <w:rFonts w:eastAsia="Calibri" w:cstheme="minorHAnsi"/>
          <w:bCs/>
          <w:sz w:val="4"/>
          <w:szCs w:val="4"/>
          <w:lang w:eastAsia="en-US"/>
        </w:rPr>
      </w:pP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gridCol w:w="1701"/>
      </w:tblGrid>
      <w:tr w:rsidR="00D94B31" w:rsidRPr="005D23D9" w14:paraId="56FFC9E9" w14:textId="77777777" w:rsidTr="009E4049">
        <w:trPr>
          <w:trHeight w:val="209"/>
        </w:trPr>
        <w:tc>
          <w:tcPr>
            <w:tcW w:w="567" w:type="dxa"/>
            <w:vAlign w:val="center"/>
          </w:tcPr>
          <w:p w14:paraId="42471E59" w14:textId="77777777" w:rsidR="00D94B31" w:rsidRPr="005D23D9" w:rsidRDefault="00D94B31" w:rsidP="009E4049">
            <w:pPr>
              <w:suppressAutoHyphens/>
              <w:overflowPunct w:val="0"/>
              <w:autoSpaceDE w:val="0"/>
              <w:autoSpaceDN w:val="0"/>
              <w:adjustRightInd w:val="0"/>
              <w:spacing w:after="0"/>
              <w:jc w:val="center"/>
              <w:textAlignment w:val="baseline"/>
              <w:rPr>
                <w:rFonts w:cstheme="minorHAnsi"/>
                <w:b/>
                <w:spacing w:val="-2"/>
                <w:sz w:val="20"/>
                <w:szCs w:val="20"/>
              </w:rPr>
            </w:pPr>
            <w:r w:rsidRPr="005D23D9">
              <w:rPr>
                <w:rFonts w:cstheme="minorHAnsi"/>
                <w:b/>
                <w:spacing w:val="-2"/>
                <w:sz w:val="20"/>
                <w:szCs w:val="20"/>
              </w:rPr>
              <w:t>Lots</w:t>
            </w:r>
          </w:p>
        </w:tc>
        <w:tc>
          <w:tcPr>
            <w:tcW w:w="7371" w:type="dxa"/>
            <w:shd w:val="clear" w:color="auto" w:fill="auto"/>
            <w:vAlign w:val="center"/>
          </w:tcPr>
          <w:p w14:paraId="3D640563" w14:textId="77777777" w:rsidR="00D94B31" w:rsidRPr="005D23D9" w:rsidRDefault="00D94B31" w:rsidP="009E4049">
            <w:pPr>
              <w:suppressAutoHyphens/>
              <w:overflowPunct w:val="0"/>
              <w:autoSpaceDE w:val="0"/>
              <w:autoSpaceDN w:val="0"/>
              <w:adjustRightInd w:val="0"/>
              <w:spacing w:after="0"/>
              <w:jc w:val="center"/>
              <w:textAlignment w:val="baseline"/>
              <w:rPr>
                <w:rFonts w:cstheme="minorHAnsi"/>
                <w:b/>
                <w:spacing w:val="-2"/>
                <w:sz w:val="20"/>
                <w:szCs w:val="20"/>
              </w:rPr>
            </w:pPr>
            <w:r w:rsidRPr="005D23D9">
              <w:rPr>
                <w:rFonts w:cstheme="minorHAnsi"/>
                <w:b/>
                <w:spacing w:val="-2"/>
                <w:sz w:val="20"/>
                <w:szCs w:val="20"/>
              </w:rPr>
              <w:t>Intitulé</w:t>
            </w:r>
          </w:p>
        </w:tc>
        <w:tc>
          <w:tcPr>
            <w:tcW w:w="1701" w:type="dxa"/>
            <w:shd w:val="clear" w:color="auto" w:fill="auto"/>
            <w:vAlign w:val="center"/>
          </w:tcPr>
          <w:p w14:paraId="412F84A0" w14:textId="77777777" w:rsidR="00D94B31" w:rsidRPr="005D23D9" w:rsidRDefault="00D94B31" w:rsidP="009E4049">
            <w:pPr>
              <w:suppressAutoHyphens/>
              <w:overflowPunct w:val="0"/>
              <w:autoSpaceDE w:val="0"/>
              <w:autoSpaceDN w:val="0"/>
              <w:adjustRightInd w:val="0"/>
              <w:spacing w:after="0"/>
              <w:jc w:val="center"/>
              <w:textAlignment w:val="baseline"/>
              <w:rPr>
                <w:rFonts w:cstheme="minorHAnsi"/>
                <w:b/>
                <w:spacing w:val="-2"/>
                <w:sz w:val="20"/>
                <w:szCs w:val="20"/>
              </w:rPr>
            </w:pPr>
            <w:r w:rsidRPr="005D23D9">
              <w:rPr>
                <w:rFonts w:cstheme="minorHAnsi"/>
                <w:b/>
                <w:spacing w:val="-2"/>
                <w:sz w:val="20"/>
                <w:szCs w:val="20"/>
              </w:rPr>
              <w:t>Délai de livraison</w:t>
            </w:r>
          </w:p>
        </w:tc>
      </w:tr>
      <w:tr w:rsidR="00D94B31" w:rsidRPr="004932EA" w14:paraId="5F50CFF1" w14:textId="77777777" w:rsidTr="009E4049">
        <w:trPr>
          <w:trHeight w:val="461"/>
        </w:trPr>
        <w:tc>
          <w:tcPr>
            <w:tcW w:w="567" w:type="dxa"/>
            <w:vAlign w:val="center"/>
          </w:tcPr>
          <w:p w14:paraId="2DF1DD0B" w14:textId="77777777" w:rsidR="00D94B31" w:rsidRPr="004932EA" w:rsidRDefault="00D94B31" w:rsidP="009E4049">
            <w:pPr>
              <w:suppressAutoHyphens/>
              <w:overflowPunct w:val="0"/>
              <w:autoSpaceDE w:val="0"/>
              <w:autoSpaceDN w:val="0"/>
              <w:adjustRightInd w:val="0"/>
              <w:spacing w:after="0"/>
              <w:jc w:val="center"/>
              <w:textAlignment w:val="baseline"/>
              <w:rPr>
                <w:rFonts w:cstheme="minorHAnsi"/>
                <w:b/>
                <w:sz w:val="22"/>
                <w:szCs w:val="22"/>
              </w:rPr>
            </w:pPr>
            <w:r>
              <w:rPr>
                <w:rFonts w:cstheme="minorHAnsi"/>
                <w:b/>
                <w:sz w:val="22"/>
                <w:szCs w:val="22"/>
              </w:rPr>
              <w:t>1</w:t>
            </w:r>
          </w:p>
        </w:tc>
        <w:tc>
          <w:tcPr>
            <w:tcW w:w="7371" w:type="dxa"/>
            <w:shd w:val="clear" w:color="auto" w:fill="auto"/>
            <w:vAlign w:val="center"/>
          </w:tcPr>
          <w:p w14:paraId="32B9A9F7" w14:textId="77777777" w:rsidR="00D94B31" w:rsidRPr="00BB47E4" w:rsidRDefault="00D94B31" w:rsidP="009E4049">
            <w:pPr>
              <w:suppressAutoHyphens/>
              <w:overflowPunct w:val="0"/>
              <w:autoSpaceDE w:val="0"/>
              <w:autoSpaceDN w:val="0"/>
              <w:adjustRightInd w:val="0"/>
              <w:spacing w:after="0"/>
              <w:jc w:val="both"/>
              <w:textAlignment w:val="baseline"/>
              <w:rPr>
                <w:rFonts w:cstheme="minorHAnsi"/>
                <w:b/>
                <w:sz w:val="22"/>
                <w:szCs w:val="22"/>
              </w:rPr>
            </w:pPr>
            <w:r w:rsidRPr="00BB47E4">
              <w:rPr>
                <w:sz w:val="22"/>
                <w:szCs w:val="22"/>
              </w:rPr>
              <w:t xml:space="preserve">Fourniture, installation, mise en service et maintenance des équipements et outils pédagogiques de </w:t>
            </w:r>
            <w:r w:rsidRPr="00BB47E4">
              <w:rPr>
                <w:b/>
                <w:bCs/>
                <w:sz w:val="22"/>
                <w:szCs w:val="22"/>
              </w:rPr>
              <w:t xml:space="preserve">MAINTENANCE CHAUDRONNERIE SOUDURE (MCS) ET SOUDEUR INTERNATIONAL MULTI PROCEDE (SMP) &amp; D’AGRICULTURE TROPICALE PRODUCTION VEGETALE (ATPV) </w:t>
            </w:r>
            <w:r w:rsidRPr="00BB47E4">
              <w:rPr>
                <w:sz w:val="22"/>
                <w:szCs w:val="22"/>
              </w:rPr>
              <w:t xml:space="preserve">au </w:t>
            </w:r>
            <w:r w:rsidRPr="00BB47E4">
              <w:rPr>
                <w:b/>
                <w:bCs/>
                <w:sz w:val="22"/>
                <w:szCs w:val="22"/>
              </w:rPr>
              <w:t>Centre de Formation Professionnelle d’AGBOVILLE.</w:t>
            </w:r>
          </w:p>
        </w:tc>
        <w:tc>
          <w:tcPr>
            <w:tcW w:w="1701" w:type="dxa"/>
            <w:shd w:val="clear" w:color="auto" w:fill="auto"/>
            <w:vAlign w:val="center"/>
          </w:tcPr>
          <w:p w14:paraId="17BA40B3" w14:textId="77777777" w:rsidR="00D94B31" w:rsidRPr="000376C3" w:rsidRDefault="00D94B31" w:rsidP="009E4049">
            <w:pPr>
              <w:suppressAutoHyphens/>
              <w:overflowPunct w:val="0"/>
              <w:autoSpaceDE w:val="0"/>
              <w:autoSpaceDN w:val="0"/>
              <w:adjustRightInd w:val="0"/>
              <w:spacing w:after="0"/>
              <w:jc w:val="center"/>
              <w:textAlignment w:val="baseline"/>
              <w:rPr>
                <w:rFonts w:cstheme="minorHAnsi"/>
                <w:b/>
                <w:strike/>
                <w:spacing w:val="-2"/>
                <w:sz w:val="22"/>
                <w:szCs w:val="22"/>
              </w:rPr>
            </w:pPr>
            <w:r w:rsidRPr="000376C3">
              <w:rPr>
                <w:rFonts w:cstheme="minorHAnsi"/>
                <w:b/>
                <w:spacing w:val="-2"/>
                <w:sz w:val="22"/>
                <w:szCs w:val="22"/>
              </w:rPr>
              <w:t>180 jours</w:t>
            </w:r>
          </w:p>
        </w:tc>
      </w:tr>
      <w:tr w:rsidR="00D94B31" w:rsidRPr="004932EA" w14:paraId="5CEE4582" w14:textId="77777777" w:rsidTr="009E4049">
        <w:trPr>
          <w:trHeight w:val="480"/>
        </w:trPr>
        <w:tc>
          <w:tcPr>
            <w:tcW w:w="567" w:type="dxa"/>
            <w:vAlign w:val="center"/>
          </w:tcPr>
          <w:p w14:paraId="3A46443E" w14:textId="77777777" w:rsidR="00D94B31" w:rsidRPr="004932EA" w:rsidRDefault="00D94B31" w:rsidP="009E4049">
            <w:pPr>
              <w:suppressAutoHyphens/>
              <w:overflowPunct w:val="0"/>
              <w:autoSpaceDE w:val="0"/>
              <w:autoSpaceDN w:val="0"/>
              <w:adjustRightInd w:val="0"/>
              <w:spacing w:after="0"/>
              <w:jc w:val="center"/>
              <w:textAlignment w:val="baseline"/>
              <w:rPr>
                <w:rFonts w:cstheme="minorHAnsi"/>
                <w:b/>
                <w:sz w:val="22"/>
                <w:szCs w:val="22"/>
              </w:rPr>
            </w:pPr>
            <w:r>
              <w:rPr>
                <w:rFonts w:cstheme="minorHAnsi"/>
                <w:b/>
                <w:sz w:val="22"/>
                <w:szCs w:val="22"/>
              </w:rPr>
              <w:t>2</w:t>
            </w:r>
          </w:p>
        </w:tc>
        <w:tc>
          <w:tcPr>
            <w:tcW w:w="7371" w:type="dxa"/>
            <w:shd w:val="clear" w:color="auto" w:fill="auto"/>
            <w:vAlign w:val="center"/>
          </w:tcPr>
          <w:p w14:paraId="34B4C362" w14:textId="77777777" w:rsidR="00D94B31" w:rsidRPr="00BB47E4" w:rsidRDefault="00D94B31" w:rsidP="009E4049">
            <w:pPr>
              <w:suppressAutoHyphens/>
              <w:overflowPunct w:val="0"/>
              <w:autoSpaceDE w:val="0"/>
              <w:autoSpaceDN w:val="0"/>
              <w:adjustRightInd w:val="0"/>
              <w:spacing w:after="0"/>
              <w:jc w:val="both"/>
              <w:textAlignment w:val="baseline"/>
              <w:rPr>
                <w:rFonts w:cstheme="minorHAnsi"/>
                <w:b/>
                <w:sz w:val="22"/>
                <w:szCs w:val="22"/>
              </w:rPr>
            </w:pPr>
            <w:r w:rsidRPr="00BB47E4">
              <w:rPr>
                <w:sz w:val="22"/>
                <w:szCs w:val="22"/>
              </w:rPr>
              <w:t xml:space="preserve">Fourniture, installation, mise en service et maintenance des équipements et outils pédagogiques de </w:t>
            </w:r>
            <w:r w:rsidRPr="00BB47E4">
              <w:rPr>
                <w:b/>
                <w:bCs/>
                <w:sz w:val="22"/>
                <w:szCs w:val="22"/>
              </w:rPr>
              <w:t xml:space="preserve">MAINTENANCE CHAUDRONNERIE SOUDURE (MCS) ET SOUDEUR INTERNATIONAL MULTI PROCEDE (SMP) ET AGRICULTURE TROPICALE PRODUCTION VEGETALE (ATPV) </w:t>
            </w:r>
            <w:r w:rsidRPr="00BB47E4">
              <w:rPr>
                <w:sz w:val="22"/>
                <w:szCs w:val="22"/>
              </w:rPr>
              <w:t xml:space="preserve">au </w:t>
            </w:r>
            <w:r w:rsidRPr="00BB47E4">
              <w:rPr>
                <w:b/>
                <w:bCs/>
                <w:sz w:val="22"/>
                <w:szCs w:val="22"/>
              </w:rPr>
              <w:t>Centre de Formation Professionnelle de DABOU.</w:t>
            </w:r>
          </w:p>
        </w:tc>
        <w:tc>
          <w:tcPr>
            <w:tcW w:w="1701" w:type="dxa"/>
            <w:shd w:val="clear" w:color="auto" w:fill="auto"/>
            <w:vAlign w:val="center"/>
          </w:tcPr>
          <w:p w14:paraId="15B85DAC" w14:textId="77777777" w:rsidR="00D94B31" w:rsidRPr="000376C3" w:rsidRDefault="00D94B31" w:rsidP="009E4049">
            <w:pPr>
              <w:suppressAutoHyphens/>
              <w:overflowPunct w:val="0"/>
              <w:autoSpaceDE w:val="0"/>
              <w:autoSpaceDN w:val="0"/>
              <w:adjustRightInd w:val="0"/>
              <w:spacing w:after="0"/>
              <w:jc w:val="center"/>
              <w:textAlignment w:val="baseline"/>
              <w:rPr>
                <w:rFonts w:cstheme="minorHAnsi"/>
                <w:b/>
                <w:spacing w:val="-2"/>
                <w:sz w:val="22"/>
                <w:szCs w:val="22"/>
              </w:rPr>
            </w:pPr>
            <w:r w:rsidRPr="000376C3">
              <w:rPr>
                <w:rFonts w:cstheme="minorHAnsi"/>
                <w:b/>
                <w:spacing w:val="-2"/>
                <w:sz w:val="22"/>
                <w:szCs w:val="22"/>
              </w:rPr>
              <w:t>180 jours</w:t>
            </w:r>
          </w:p>
        </w:tc>
      </w:tr>
      <w:tr w:rsidR="00D94B31" w:rsidRPr="004932EA" w14:paraId="26E68E15" w14:textId="77777777" w:rsidTr="009E4049">
        <w:trPr>
          <w:trHeight w:val="480"/>
        </w:trPr>
        <w:tc>
          <w:tcPr>
            <w:tcW w:w="567" w:type="dxa"/>
            <w:vAlign w:val="center"/>
          </w:tcPr>
          <w:p w14:paraId="3BED64A4" w14:textId="77777777" w:rsidR="00D94B31" w:rsidRPr="004932EA" w:rsidRDefault="00D94B31" w:rsidP="009E4049">
            <w:pPr>
              <w:suppressAutoHyphens/>
              <w:overflowPunct w:val="0"/>
              <w:autoSpaceDE w:val="0"/>
              <w:autoSpaceDN w:val="0"/>
              <w:adjustRightInd w:val="0"/>
              <w:spacing w:after="0"/>
              <w:jc w:val="center"/>
              <w:textAlignment w:val="baseline"/>
              <w:rPr>
                <w:rFonts w:cstheme="minorHAnsi"/>
                <w:b/>
                <w:sz w:val="22"/>
                <w:szCs w:val="22"/>
              </w:rPr>
            </w:pPr>
            <w:r>
              <w:rPr>
                <w:rFonts w:cstheme="minorHAnsi"/>
                <w:b/>
                <w:sz w:val="22"/>
                <w:szCs w:val="22"/>
              </w:rPr>
              <w:t>3</w:t>
            </w:r>
          </w:p>
        </w:tc>
        <w:tc>
          <w:tcPr>
            <w:tcW w:w="7371" w:type="dxa"/>
            <w:shd w:val="clear" w:color="auto" w:fill="auto"/>
            <w:vAlign w:val="center"/>
          </w:tcPr>
          <w:p w14:paraId="1D3ACE4F" w14:textId="77777777" w:rsidR="00D94B31" w:rsidRPr="00BB47E4" w:rsidRDefault="00D94B31" w:rsidP="009E4049">
            <w:pPr>
              <w:suppressAutoHyphens/>
              <w:overflowPunct w:val="0"/>
              <w:autoSpaceDE w:val="0"/>
              <w:autoSpaceDN w:val="0"/>
              <w:adjustRightInd w:val="0"/>
              <w:spacing w:after="0"/>
              <w:jc w:val="both"/>
              <w:textAlignment w:val="baseline"/>
              <w:rPr>
                <w:rFonts w:cstheme="minorHAnsi"/>
                <w:b/>
                <w:sz w:val="22"/>
                <w:szCs w:val="22"/>
              </w:rPr>
            </w:pPr>
            <w:r w:rsidRPr="00BB47E4">
              <w:rPr>
                <w:sz w:val="22"/>
                <w:szCs w:val="22"/>
              </w:rPr>
              <w:t xml:space="preserve">Fourniture, installation, mise en service et maintenance des équipements et outils pédagogiques de </w:t>
            </w:r>
            <w:r w:rsidRPr="00BB47E4">
              <w:rPr>
                <w:b/>
                <w:bCs/>
                <w:sz w:val="22"/>
                <w:szCs w:val="22"/>
              </w:rPr>
              <w:t xml:space="preserve">MAINTENANCE MECANIQUE (MM), DE MECANIQUE D’USINAGE POLYVALENT (MUP) &amp; AGRICULTURE TROPICALE PRODUCTION VEGETALE (ATPV) </w:t>
            </w:r>
            <w:r w:rsidRPr="00BB47E4">
              <w:rPr>
                <w:sz w:val="22"/>
                <w:szCs w:val="22"/>
              </w:rPr>
              <w:t xml:space="preserve">au </w:t>
            </w:r>
            <w:r w:rsidRPr="00BB47E4">
              <w:rPr>
                <w:b/>
                <w:bCs/>
                <w:sz w:val="22"/>
                <w:szCs w:val="22"/>
              </w:rPr>
              <w:t>Centre de Formation Professionnelle de DIMBOKRO.</w:t>
            </w:r>
          </w:p>
        </w:tc>
        <w:tc>
          <w:tcPr>
            <w:tcW w:w="1701" w:type="dxa"/>
            <w:shd w:val="clear" w:color="auto" w:fill="auto"/>
            <w:vAlign w:val="center"/>
          </w:tcPr>
          <w:p w14:paraId="7409614C" w14:textId="77777777" w:rsidR="00D94B31" w:rsidRPr="000376C3" w:rsidRDefault="00D94B31" w:rsidP="009E4049">
            <w:pPr>
              <w:suppressAutoHyphens/>
              <w:overflowPunct w:val="0"/>
              <w:autoSpaceDE w:val="0"/>
              <w:autoSpaceDN w:val="0"/>
              <w:adjustRightInd w:val="0"/>
              <w:spacing w:after="0"/>
              <w:jc w:val="center"/>
              <w:textAlignment w:val="baseline"/>
              <w:rPr>
                <w:rFonts w:cstheme="minorHAnsi"/>
                <w:b/>
                <w:spacing w:val="-2"/>
                <w:sz w:val="22"/>
                <w:szCs w:val="22"/>
              </w:rPr>
            </w:pPr>
            <w:r w:rsidRPr="000376C3">
              <w:rPr>
                <w:rFonts w:cstheme="minorHAnsi"/>
                <w:b/>
                <w:spacing w:val="-2"/>
                <w:sz w:val="22"/>
                <w:szCs w:val="22"/>
              </w:rPr>
              <w:t>180 jours</w:t>
            </w:r>
          </w:p>
        </w:tc>
      </w:tr>
    </w:tbl>
    <w:p w14:paraId="75E57DA3" w14:textId="77777777" w:rsidR="00D94B31" w:rsidRPr="004932EA" w:rsidRDefault="00D94B31" w:rsidP="00D94B31">
      <w:pPr>
        <w:autoSpaceDN w:val="0"/>
        <w:spacing w:after="120"/>
        <w:ind w:left="425" w:right="-278" w:hanging="425"/>
        <w:jc w:val="both"/>
        <w:rPr>
          <w:rFonts w:cstheme="minorHAnsi"/>
          <w:b/>
          <w:bCs/>
          <w:spacing w:val="-2"/>
          <w:sz w:val="2"/>
          <w:szCs w:val="2"/>
        </w:rPr>
      </w:pPr>
      <w:r w:rsidRPr="004932EA">
        <w:rPr>
          <w:rFonts w:cstheme="minorHAnsi"/>
          <w:b/>
          <w:bCs/>
          <w:spacing w:val="-2"/>
          <w:sz w:val="22"/>
          <w:szCs w:val="22"/>
        </w:rPr>
        <w:t xml:space="preserve">       </w:t>
      </w:r>
    </w:p>
    <w:p w14:paraId="61C4C21E" w14:textId="77777777" w:rsidR="00D94B31" w:rsidRDefault="00D94B31" w:rsidP="00916A42">
      <w:pPr>
        <w:autoSpaceDN w:val="0"/>
        <w:spacing w:after="0"/>
        <w:ind w:left="425" w:right="-278" w:hanging="425"/>
        <w:jc w:val="both"/>
        <w:rPr>
          <w:rFonts w:cstheme="minorHAnsi"/>
          <w:b/>
          <w:bCs/>
          <w:spacing w:val="-2"/>
          <w:sz w:val="22"/>
          <w:szCs w:val="22"/>
        </w:rPr>
      </w:pPr>
      <w:r w:rsidRPr="004932EA">
        <w:rPr>
          <w:rFonts w:cstheme="minorHAnsi"/>
          <w:b/>
          <w:bCs/>
          <w:spacing w:val="-2"/>
          <w:sz w:val="22"/>
          <w:szCs w:val="22"/>
        </w:rPr>
        <w:t xml:space="preserve">            Tout délai supérieur entrainera le rejet de l’offre.</w:t>
      </w:r>
    </w:p>
    <w:p w14:paraId="398B4677" w14:textId="77777777" w:rsidR="00D94B31" w:rsidRPr="0075328D" w:rsidRDefault="00D94B31" w:rsidP="00B33444">
      <w:pPr>
        <w:pStyle w:val="Paragraphedeliste"/>
        <w:numPr>
          <w:ilvl w:val="0"/>
          <w:numId w:val="1"/>
        </w:numPr>
        <w:tabs>
          <w:tab w:val="left" w:pos="426"/>
          <w:tab w:val="left" w:pos="851"/>
        </w:tabs>
        <w:suppressAutoHyphens/>
        <w:overflowPunct w:val="0"/>
        <w:autoSpaceDE w:val="0"/>
        <w:autoSpaceDN w:val="0"/>
        <w:adjustRightInd w:val="0"/>
        <w:spacing w:before="60" w:after="0" w:line="276" w:lineRule="auto"/>
        <w:ind w:left="714" w:hanging="357"/>
        <w:jc w:val="both"/>
        <w:textAlignment w:val="baseline"/>
        <w:rPr>
          <w:rFonts w:ascii="Arial" w:eastAsia="Calibri" w:hAnsi="Arial" w:cs="Arial"/>
          <w:bCs/>
          <w:szCs w:val="24"/>
          <w:lang w:eastAsia="en-US"/>
        </w:rPr>
      </w:pPr>
      <w:bookmarkStart w:id="7" w:name="_Hlk59317803"/>
      <w:bookmarkStart w:id="8" w:name="_Hlk58945465"/>
      <w:bookmarkStart w:id="9" w:name="_Hlk107917757"/>
      <w:r w:rsidRPr="0075328D">
        <w:rPr>
          <w:rFonts w:ascii="Arial" w:eastAsia="Calibri" w:hAnsi="Arial" w:cs="Arial"/>
          <w:bCs/>
          <w:szCs w:val="24"/>
          <w:lang w:eastAsia="en-US"/>
        </w:rPr>
        <w:t xml:space="preserve">La procédure d’Appel d’Offres sera un </w:t>
      </w:r>
      <w:r w:rsidRPr="0075328D">
        <w:rPr>
          <w:rFonts w:ascii="Arial" w:eastAsia="Calibri" w:hAnsi="Arial" w:cs="Arial"/>
          <w:b/>
          <w:szCs w:val="24"/>
          <w:lang w:eastAsia="en-US"/>
        </w:rPr>
        <w:t xml:space="preserve">Appel d’Offres International </w:t>
      </w:r>
      <w:r w:rsidRPr="0075328D">
        <w:rPr>
          <w:rFonts w:ascii="Arial" w:eastAsia="Calibri" w:hAnsi="Arial" w:cs="Arial"/>
          <w:bCs/>
          <w:szCs w:val="24"/>
          <w:lang w:eastAsia="en-US"/>
        </w:rPr>
        <w:t>(</w:t>
      </w:r>
      <w:r w:rsidRPr="0075328D">
        <w:rPr>
          <w:rFonts w:ascii="Arial" w:eastAsia="Calibri" w:hAnsi="Arial" w:cs="Arial"/>
          <w:b/>
          <w:szCs w:val="24"/>
          <w:lang w:eastAsia="en-US"/>
        </w:rPr>
        <w:t>AOI</w:t>
      </w:r>
      <w:r w:rsidRPr="0075328D">
        <w:rPr>
          <w:rFonts w:ascii="Arial" w:eastAsia="Calibri" w:hAnsi="Arial" w:cs="Arial"/>
          <w:bCs/>
          <w:szCs w:val="24"/>
          <w:lang w:eastAsia="en-US"/>
        </w:rPr>
        <w:t xml:space="preserve">) tel que défini dans les </w:t>
      </w:r>
      <w:r w:rsidRPr="0075328D">
        <w:rPr>
          <w:rFonts w:ascii="Arial" w:eastAsia="Calibri" w:hAnsi="Arial" w:cs="Arial"/>
          <w:b/>
          <w:szCs w:val="24"/>
          <w:lang w:eastAsia="en-US"/>
        </w:rPr>
        <w:t>Directives pour l’acquisition de biens, travaux et services connexes dans le cadre de Projets financés par la Banque Islamique de Développement, Avril 2019 révisées en 2023</w:t>
      </w:r>
      <w:r w:rsidRPr="0075328D">
        <w:rPr>
          <w:rFonts w:ascii="Arial" w:eastAsia="Calibri" w:hAnsi="Arial" w:cs="Arial"/>
          <w:bCs/>
          <w:szCs w:val="24"/>
          <w:lang w:eastAsia="en-US"/>
        </w:rPr>
        <w:t>, (les « Directives »),</w:t>
      </w:r>
      <w:r w:rsidRPr="0075328D">
        <w:rPr>
          <w:rFonts w:ascii="Arial" w:eastAsia="Calibri" w:hAnsi="Arial" w:cs="Arial"/>
          <w:bCs/>
          <w:color w:val="FF0000"/>
          <w:szCs w:val="24"/>
          <w:lang w:eastAsia="en-US"/>
        </w:rPr>
        <w:t xml:space="preserve"> </w:t>
      </w:r>
      <w:r w:rsidRPr="0075328D">
        <w:rPr>
          <w:rFonts w:ascii="Arial" w:eastAsia="Calibri" w:hAnsi="Arial" w:cs="Arial"/>
          <w:bCs/>
          <w:szCs w:val="24"/>
          <w:lang w:eastAsia="en-US"/>
        </w:rPr>
        <w:t xml:space="preserve">et ouverte à tous les soumissionnaires de </w:t>
      </w:r>
      <w:bookmarkStart w:id="10" w:name="_Hlk19257898"/>
      <w:r w:rsidRPr="0075328D">
        <w:rPr>
          <w:rFonts w:ascii="Arial" w:eastAsia="Calibri" w:hAnsi="Arial" w:cs="Arial"/>
          <w:bCs/>
          <w:szCs w:val="24"/>
          <w:lang w:eastAsia="en-US"/>
        </w:rPr>
        <w:t>pays</w:t>
      </w:r>
      <w:r w:rsidRPr="0075328D">
        <w:rPr>
          <w:rFonts w:ascii="Arial" w:eastAsia="Calibri" w:hAnsi="Arial" w:cs="Arial"/>
          <w:b/>
          <w:szCs w:val="24"/>
          <w:lang w:eastAsia="en-US"/>
        </w:rPr>
        <w:t xml:space="preserve"> </w:t>
      </w:r>
      <w:bookmarkEnd w:id="10"/>
      <w:r w:rsidRPr="0075328D">
        <w:rPr>
          <w:rFonts w:ascii="Arial" w:eastAsia="Calibri" w:hAnsi="Arial" w:cs="Arial"/>
          <w:bCs/>
          <w:szCs w:val="24"/>
          <w:lang w:eastAsia="en-US"/>
        </w:rPr>
        <w:t xml:space="preserve">éligibles tels que définis dans les Directives. </w:t>
      </w:r>
      <w:r w:rsidRPr="0075328D">
        <w:rPr>
          <w:rFonts w:ascii="Arial" w:hAnsi="Arial" w:cs="Arial"/>
          <w:bCs/>
          <w:szCs w:val="24"/>
        </w:rPr>
        <w:t>Les candidats éventuels sont également invités à prendre connaissance des Clauses 1.18 à 1.21 de ces Directives concernant les règles de la BID portant sur les conflits d’intérêt</w:t>
      </w:r>
      <w:bookmarkEnd w:id="7"/>
      <w:r w:rsidRPr="0075328D">
        <w:rPr>
          <w:rFonts w:ascii="Arial" w:hAnsi="Arial" w:cs="Arial"/>
          <w:bCs/>
          <w:szCs w:val="24"/>
        </w:rPr>
        <w:t>.</w:t>
      </w:r>
      <w:bookmarkEnd w:id="8"/>
    </w:p>
    <w:p w14:paraId="2F1B23F7" w14:textId="77777777" w:rsidR="00D94B31" w:rsidRPr="008E6B71" w:rsidRDefault="00D94B31" w:rsidP="00D94B31">
      <w:pPr>
        <w:tabs>
          <w:tab w:val="left" w:pos="284"/>
        </w:tabs>
        <w:ind w:left="720" w:right="-279" w:hanging="436"/>
        <w:jc w:val="both"/>
        <w:rPr>
          <w:rFonts w:ascii="Arial" w:hAnsi="Arial" w:cs="Arial"/>
        </w:rPr>
      </w:pPr>
      <w:r w:rsidRPr="008E6B71">
        <w:rPr>
          <w:rFonts w:ascii="Arial" w:hAnsi="Arial" w:cs="Arial"/>
        </w:rPr>
        <w:t xml:space="preserve">         </w:t>
      </w:r>
      <w:r w:rsidRPr="008E6B71">
        <w:rPr>
          <w:rFonts w:ascii="Arial" w:hAnsi="Arial" w:cs="Arial"/>
          <w:bCs/>
        </w:rPr>
        <w:t>Les marchés issus du présent Appel d’Offres seront passés sur</w:t>
      </w:r>
      <w:r w:rsidRPr="008E6B71">
        <w:rPr>
          <w:rFonts w:ascii="Arial" w:hAnsi="Arial" w:cs="Arial"/>
        </w:rPr>
        <w:t xml:space="preserve"> </w:t>
      </w:r>
      <w:r w:rsidRPr="00643DCB">
        <w:rPr>
          <w:rFonts w:ascii="Arial" w:hAnsi="Arial" w:cs="Arial"/>
          <w:b/>
          <w:bCs/>
          <w:u w:val="single"/>
        </w:rPr>
        <w:t>PRIX UNITAIRES</w:t>
      </w:r>
      <w:r w:rsidRPr="008E6B71">
        <w:rPr>
          <w:rFonts w:ascii="Arial" w:hAnsi="Arial" w:cs="Arial"/>
        </w:rPr>
        <w:t>.</w:t>
      </w:r>
    </w:p>
    <w:bookmarkEnd w:id="9"/>
    <w:p w14:paraId="3F3F8150" w14:textId="77777777" w:rsidR="00D94B31" w:rsidRPr="00B43454" w:rsidRDefault="00D94B31" w:rsidP="00D94B31">
      <w:pPr>
        <w:pStyle w:val="Paragraphedeliste"/>
        <w:numPr>
          <w:ilvl w:val="0"/>
          <w:numId w:val="1"/>
        </w:numPr>
        <w:spacing w:before="120" w:after="120"/>
        <w:jc w:val="both"/>
        <w:rPr>
          <w:rFonts w:ascii="Arial" w:hAnsi="Arial" w:cs="Arial"/>
          <w:sz w:val="22"/>
          <w:szCs w:val="22"/>
        </w:rPr>
      </w:pPr>
      <w:r w:rsidRPr="00B43454">
        <w:rPr>
          <w:rFonts w:ascii="Arial" w:hAnsi="Arial" w:cs="Arial"/>
          <w:sz w:val="22"/>
          <w:szCs w:val="22"/>
        </w:rPr>
        <w:t>Les soumissionnaires intéressés et éligibles peuvent obtenir des informations auprès de l’Unité de Gestion du Projet (UGP) :</w:t>
      </w:r>
      <w:r w:rsidRPr="00B43454">
        <w:rPr>
          <w:rFonts w:ascii="Arial" w:hAnsi="Arial" w:cs="Arial"/>
          <w:b/>
          <w:bCs/>
          <w:sz w:val="22"/>
          <w:szCs w:val="22"/>
        </w:rPr>
        <w:t xml:space="preserve"> Tel : (225) 27 22 59 80 16, Coordonnateur DAOUDA DIAKITE, E-mail : </w:t>
      </w:r>
      <w:hyperlink r:id="rId10" w:history="1">
        <w:r w:rsidRPr="00B43454">
          <w:rPr>
            <w:rFonts w:ascii="Arial" w:hAnsi="Arial" w:cs="Arial"/>
            <w:b/>
            <w:bCs/>
            <w:sz w:val="22"/>
            <w:szCs w:val="22"/>
          </w:rPr>
          <w:t>ugp.pdsfppfi4@gmail.com</w:t>
        </w:r>
      </w:hyperlink>
      <w:r w:rsidRPr="00B43454">
        <w:rPr>
          <w:rFonts w:ascii="Arial" w:hAnsi="Arial" w:cs="Arial"/>
          <w:b/>
          <w:bCs/>
          <w:sz w:val="22"/>
          <w:szCs w:val="22"/>
        </w:rPr>
        <w:t xml:space="preserve"> </w:t>
      </w:r>
      <w:r w:rsidRPr="00B43454">
        <w:rPr>
          <w:rFonts w:ascii="Arial" w:hAnsi="Arial" w:cs="Arial"/>
          <w:sz w:val="22"/>
          <w:szCs w:val="22"/>
        </w:rPr>
        <w:t>et prendre connaissance des documents d’appels d’offres</w:t>
      </w:r>
      <w:r w:rsidRPr="00B43454">
        <w:rPr>
          <w:rFonts w:ascii="Arial" w:hAnsi="Arial" w:cs="Arial"/>
          <w:b/>
          <w:bCs/>
          <w:sz w:val="22"/>
          <w:szCs w:val="22"/>
        </w:rPr>
        <w:t xml:space="preserve"> de 08 H 00 minute à 12 heures 00 minute et 14 heures 00 minute à 17 heures 00 minute Temps Universel </w:t>
      </w:r>
      <w:r w:rsidRPr="00B43454">
        <w:rPr>
          <w:rFonts w:ascii="Arial" w:hAnsi="Arial" w:cs="Arial"/>
          <w:sz w:val="22"/>
          <w:szCs w:val="22"/>
        </w:rPr>
        <w:t>aux jours ouvrables à l’adresse mentionnée ci-dessous :</w:t>
      </w:r>
    </w:p>
    <w:p w14:paraId="0250B7F4" w14:textId="77777777" w:rsidR="00D94B31" w:rsidRDefault="00D94B31" w:rsidP="00D94B31">
      <w:pPr>
        <w:tabs>
          <w:tab w:val="left" w:pos="284"/>
        </w:tabs>
        <w:spacing w:after="0"/>
        <w:ind w:left="284"/>
        <w:jc w:val="center"/>
        <w:rPr>
          <w:rFonts w:ascii="Arial" w:hAnsi="Arial" w:cs="Arial"/>
          <w:b/>
          <w:bCs/>
          <w:sz w:val="22"/>
          <w:szCs w:val="22"/>
          <w:lang w:val="en-US"/>
        </w:rPr>
      </w:pPr>
      <w:r>
        <w:rPr>
          <w:rFonts w:ascii="Arial" w:hAnsi="Arial" w:cs="Arial"/>
          <w:b/>
          <w:bCs/>
          <w:sz w:val="22"/>
          <w:szCs w:val="22"/>
          <w:lang w:val="en-US"/>
        </w:rPr>
        <w:t>Abidjan, Cocody – Riviera Bonoumin, Rue DJEDJE MADY, ilôt n°80; lot n° 812;</w:t>
      </w:r>
    </w:p>
    <w:p w14:paraId="6DADAF9B" w14:textId="766AA96A" w:rsidR="00D94B31" w:rsidRDefault="00D94B31" w:rsidP="00D94B31">
      <w:pPr>
        <w:pStyle w:val="Paragraphedeliste"/>
        <w:spacing w:after="0"/>
        <w:jc w:val="center"/>
        <w:rPr>
          <w:rFonts w:ascii="Arial" w:hAnsi="Arial" w:cs="Arial"/>
          <w:b/>
          <w:bCs/>
          <w:sz w:val="22"/>
          <w:szCs w:val="22"/>
        </w:rPr>
      </w:pPr>
      <w:r>
        <w:rPr>
          <w:rFonts w:ascii="Arial" w:hAnsi="Arial" w:cs="Arial"/>
          <w:b/>
          <w:bCs/>
          <w:sz w:val="22"/>
          <w:szCs w:val="22"/>
        </w:rPr>
        <w:t xml:space="preserve">Adresse : BP 175 Abidjan 20 ; Tel : (225) 27 22 59 80 </w:t>
      </w:r>
      <w:r w:rsidR="00916A42">
        <w:rPr>
          <w:rFonts w:ascii="Arial" w:hAnsi="Arial" w:cs="Arial"/>
          <w:b/>
          <w:bCs/>
          <w:sz w:val="22"/>
          <w:szCs w:val="22"/>
        </w:rPr>
        <w:t>16 ;</w:t>
      </w:r>
    </w:p>
    <w:p w14:paraId="3B36AE58" w14:textId="77777777" w:rsidR="00D94B31" w:rsidRDefault="00D94B31" w:rsidP="00D94B31">
      <w:pPr>
        <w:pStyle w:val="Paragraphedeliste"/>
        <w:spacing w:before="120" w:after="120"/>
        <w:jc w:val="center"/>
        <w:rPr>
          <w:rFonts w:ascii="Arial" w:hAnsi="Arial" w:cs="Arial"/>
          <w:b/>
          <w:bCs/>
          <w:sz w:val="22"/>
          <w:szCs w:val="22"/>
          <w:u w:val="single"/>
        </w:rPr>
      </w:pPr>
      <w:r>
        <w:rPr>
          <w:rFonts w:ascii="Arial" w:hAnsi="Arial" w:cs="Arial"/>
          <w:b/>
          <w:bCs/>
          <w:sz w:val="22"/>
          <w:szCs w:val="22"/>
        </w:rPr>
        <w:t xml:space="preserve">Courriel : </w:t>
      </w:r>
      <w:hyperlink r:id="rId11" w:history="1">
        <w:r>
          <w:rPr>
            <w:rFonts w:ascii="Arial" w:hAnsi="Arial" w:cs="Arial"/>
            <w:b/>
            <w:bCs/>
            <w:sz w:val="22"/>
            <w:szCs w:val="22"/>
            <w:u w:val="single"/>
          </w:rPr>
          <w:t>ugp.pdsfppfi4@gmail.com</w:t>
        </w:r>
      </w:hyperlink>
    </w:p>
    <w:p w14:paraId="3BCB3911" w14:textId="77777777" w:rsidR="00D94B31" w:rsidRPr="00705799" w:rsidRDefault="00D94B31" w:rsidP="00D94B31">
      <w:pPr>
        <w:pStyle w:val="Paragraphedeliste"/>
        <w:spacing w:before="120" w:after="120"/>
        <w:jc w:val="center"/>
        <w:rPr>
          <w:rFonts w:ascii="Arial" w:hAnsi="Arial" w:cs="Arial"/>
          <w:b/>
          <w:bCs/>
          <w:sz w:val="16"/>
          <w:szCs w:val="16"/>
          <w:u w:val="single"/>
        </w:rPr>
      </w:pPr>
    </w:p>
    <w:p w14:paraId="7E590582" w14:textId="77777777" w:rsidR="00D94B31" w:rsidRPr="00916A42" w:rsidRDefault="00D94B31" w:rsidP="00D94B31">
      <w:pPr>
        <w:pStyle w:val="Paragraphedeliste"/>
        <w:numPr>
          <w:ilvl w:val="0"/>
          <w:numId w:val="1"/>
        </w:numPr>
        <w:spacing w:before="120" w:after="120"/>
        <w:jc w:val="both"/>
        <w:rPr>
          <w:rFonts w:ascii="Arial" w:hAnsi="Arial" w:cs="Arial"/>
          <w:b/>
          <w:bCs/>
          <w:sz w:val="22"/>
          <w:szCs w:val="22"/>
          <w:u w:val="single"/>
        </w:rPr>
      </w:pPr>
      <w:r>
        <w:rPr>
          <w:rFonts w:ascii="Arial" w:hAnsi="Arial" w:cs="Arial"/>
          <w:sz w:val="22"/>
          <w:szCs w:val="22"/>
        </w:rPr>
        <w:t xml:space="preserve">Le Dossier d’Appel d’offres rédigé en langue </w:t>
      </w:r>
      <w:r>
        <w:rPr>
          <w:rFonts w:ascii="Arial" w:hAnsi="Arial" w:cs="Arial"/>
          <w:b/>
          <w:bCs/>
          <w:sz w:val="22"/>
          <w:szCs w:val="22"/>
        </w:rPr>
        <w:t>française</w:t>
      </w:r>
      <w:r>
        <w:rPr>
          <w:rFonts w:ascii="Arial" w:hAnsi="Arial" w:cs="Arial"/>
          <w:sz w:val="22"/>
          <w:szCs w:val="22"/>
        </w:rPr>
        <w:t xml:space="preserve"> peut être consulté gratuitement ou acheté par tout soumissionnaire intéressé en formulant une demande écrite à l’adresse électronique ci-dessus contre un paiement d’une somme forfaitaire non remboursable de </w:t>
      </w:r>
      <w:r>
        <w:rPr>
          <w:rFonts w:ascii="Arial" w:hAnsi="Arial" w:cs="Arial"/>
          <w:b/>
          <w:bCs/>
          <w:sz w:val="22"/>
          <w:szCs w:val="22"/>
        </w:rPr>
        <w:t>CINQUANTE MILLE (50 000) francs CFA.</w:t>
      </w:r>
      <w:r>
        <w:rPr>
          <w:rFonts w:ascii="Arial" w:hAnsi="Arial" w:cs="Arial"/>
          <w:sz w:val="22"/>
          <w:szCs w:val="22"/>
        </w:rPr>
        <w:t xml:space="preserve"> La méthode de paiement sera en espèces. Le dossier d’appel d’offres sera retiré à l’Unité de Gestion de Projet (UGP).</w:t>
      </w:r>
    </w:p>
    <w:p w14:paraId="34957942" w14:textId="77777777" w:rsidR="00916A42" w:rsidRDefault="00916A42" w:rsidP="00916A42">
      <w:pPr>
        <w:spacing w:before="120" w:after="120"/>
        <w:jc w:val="both"/>
        <w:rPr>
          <w:rFonts w:ascii="Arial" w:hAnsi="Arial" w:cs="Arial"/>
          <w:b/>
          <w:bCs/>
          <w:sz w:val="22"/>
          <w:szCs w:val="22"/>
          <w:u w:val="single"/>
        </w:rPr>
      </w:pPr>
    </w:p>
    <w:p w14:paraId="38353F3E" w14:textId="77777777" w:rsidR="00D94B31" w:rsidRPr="00B17E58" w:rsidRDefault="00D94B31" w:rsidP="00D94B31">
      <w:pPr>
        <w:pStyle w:val="Paragraphedeliste"/>
        <w:spacing w:before="120" w:after="120"/>
        <w:jc w:val="both"/>
        <w:rPr>
          <w:rFonts w:ascii="Arial" w:hAnsi="Arial" w:cs="Arial"/>
          <w:b/>
          <w:bCs/>
          <w:sz w:val="2"/>
          <w:szCs w:val="2"/>
          <w:u w:val="single"/>
        </w:rPr>
      </w:pPr>
    </w:p>
    <w:p w14:paraId="6DC80077" w14:textId="77777777" w:rsidR="00D94B31" w:rsidRDefault="00D94B31" w:rsidP="00D94B31">
      <w:pPr>
        <w:pStyle w:val="Paragraphedeliste"/>
        <w:numPr>
          <w:ilvl w:val="0"/>
          <w:numId w:val="1"/>
        </w:numPr>
        <w:spacing w:before="120" w:after="120"/>
        <w:jc w:val="both"/>
        <w:rPr>
          <w:rFonts w:ascii="Arial" w:hAnsi="Arial" w:cs="Arial"/>
          <w:b/>
          <w:bCs/>
          <w:sz w:val="22"/>
          <w:szCs w:val="22"/>
          <w:u w:val="single"/>
        </w:rPr>
      </w:pPr>
      <w:r>
        <w:rPr>
          <w:rFonts w:ascii="Arial" w:hAnsi="Arial" w:cs="Arial"/>
          <w:sz w:val="22"/>
          <w:szCs w:val="22"/>
        </w:rPr>
        <w:lastRenderedPageBreak/>
        <w:t>Les offres devront être soumises à l’Unité de Gestion de Projet, sise à l’adresse :</w:t>
      </w:r>
    </w:p>
    <w:p w14:paraId="2CC6D85B" w14:textId="77777777" w:rsidR="00D94B31" w:rsidRDefault="00D94B31" w:rsidP="00D94B31">
      <w:pPr>
        <w:pStyle w:val="Paragraphedeliste"/>
        <w:tabs>
          <w:tab w:val="left" w:pos="284"/>
        </w:tabs>
        <w:spacing w:after="0"/>
        <w:jc w:val="center"/>
        <w:rPr>
          <w:rFonts w:ascii="Arial" w:hAnsi="Arial" w:cs="Arial"/>
          <w:b/>
          <w:bCs/>
          <w:sz w:val="22"/>
          <w:szCs w:val="22"/>
          <w:lang w:val="en-US"/>
        </w:rPr>
      </w:pPr>
      <w:r>
        <w:rPr>
          <w:rFonts w:ascii="Arial" w:hAnsi="Arial" w:cs="Arial"/>
          <w:b/>
          <w:bCs/>
          <w:sz w:val="22"/>
          <w:szCs w:val="22"/>
          <w:lang w:val="en-US"/>
        </w:rPr>
        <w:t>Abidjan, Cocody – Riviera Bonoumin, Rue DJEDJE MADY, ilôt n°80; lot n° 812;</w:t>
      </w:r>
    </w:p>
    <w:p w14:paraId="6366F01A" w14:textId="77777777" w:rsidR="00D94B31" w:rsidRDefault="00D94B31" w:rsidP="00D94B31">
      <w:pPr>
        <w:pStyle w:val="Paragraphedeliste"/>
        <w:spacing w:after="0"/>
        <w:jc w:val="center"/>
        <w:rPr>
          <w:rFonts w:ascii="Arial" w:hAnsi="Arial" w:cs="Arial"/>
          <w:b/>
          <w:bCs/>
          <w:sz w:val="22"/>
          <w:szCs w:val="22"/>
        </w:rPr>
      </w:pPr>
      <w:r>
        <w:rPr>
          <w:rFonts w:ascii="Arial" w:hAnsi="Arial" w:cs="Arial"/>
          <w:b/>
          <w:bCs/>
          <w:sz w:val="22"/>
          <w:szCs w:val="22"/>
        </w:rPr>
        <w:t>Adresse : BP 175 Abidjan 20; Tel : (225) 27 22 59 80 16;</w:t>
      </w:r>
    </w:p>
    <w:p w14:paraId="7F15F580" w14:textId="77777777" w:rsidR="00D94B31" w:rsidRDefault="00D94B31" w:rsidP="00D94B31">
      <w:pPr>
        <w:pStyle w:val="Paragraphedeliste"/>
        <w:spacing w:before="120" w:after="120"/>
        <w:jc w:val="center"/>
        <w:rPr>
          <w:rFonts w:ascii="Arial" w:hAnsi="Arial" w:cs="Arial"/>
          <w:b/>
          <w:bCs/>
          <w:sz w:val="22"/>
          <w:szCs w:val="22"/>
          <w:u w:val="single"/>
        </w:rPr>
      </w:pPr>
      <w:r>
        <w:rPr>
          <w:rFonts w:ascii="Arial" w:hAnsi="Arial" w:cs="Arial"/>
          <w:b/>
          <w:bCs/>
          <w:sz w:val="22"/>
          <w:szCs w:val="22"/>
        </w:rPr>
        <w:t xml:space="preserve">Courriel : </w:t>
      </w:r>
      <w:hyperlink r:id="rId12" w:history="1">
        <w:r>
          <w:rPr>
            <w:rFonts w:ascii="Arial" w:hAnsi="Arial" w:cs="Arial"/>
            <w:b/>
            <w:bCs/>
            <w:sz w:val="22"/>
            <w:szCs w:val="22"/>
            <w:u w:val="single"/>
          </w:rPr>
          <w:t>ugp.pdsfppfi4@gmail.com</w:t>
        </w:r>
      </w:hyperlink>
      <w:r>
        <w:rPr>
          <w:rFonts w:ascii="Arial" w:hAnsi="Arial" w:cs="Arial"/>
          <w:b/>
          <w:bCs/>
          <w:sz w:val="22"/>
          <w:szCs w:val="22"/>
          <w:u w:val="single"/>
        </w:rPr>
        <w:t>.</w:t>
      </w:r>
    </w:p>
    <w:p w14:paraId="08782A76" w14:textId="77777777" w:rsidR="00D94B31" w:rsidRPr="00B17E58" w:rsidRDefault="00D94B31" w:rsidP="00D94B31">
      <w:pPr>
        <w:pStyle w:val="Paragraphedeliste"/>
        <w:rPr>
          <w:rFonts w:ascii="Arial" w:hAnsi="Arial" w:cs="Arial"/>
          <w:sz w:val="12"/>
          <w:szCs w:val="12"/>
        </w:rPr>
      </w:pPr>
    </w:p>
    <w:p w14:paraId="0501A732" w14:textId="64BAA6EB" w:rsidR="00D94B31" w:rsidRDefault="00D94B31" w:rsidP="00D94B31">
      <w:pPr>
        <w:pStyle w:val="Paragraphedeliste"/>
        <w:spacing w:before="120" w:after="120"/>
        <w:jc w:val="both"/>
        <w:rPr>
          <w:rFonts w:ascii="Arial" w:hAnsi="Arial" w:cs="Arial"/>
          <w:sz w:val="22"/>
          <w:szCs w:val="22"/>
        </w:rPr>
      </w:pPr>
      <w:proofErr w:type="gramStart"/>
      <w:r>
        <w:rPr>
          <w:rFonts w:ascii="Arial" w:hAnsi="Arial" w:cs="Arial"/>
          <w:sz w:val="22"/>
          <w:szCs w:val="22"/>
        </w:rPr>
        <w:t>au</w:t>
      </w:r>
      <w:proofErr w:type="gramEnd"/>
      <w:r>
        <w:rPr>
          <w:rFonts w:ascii="Arial" w:hAnsi="Arial" w:cs="Arial"/>
          <w:sz w:val="22"/>
          <w:szCs w:val="22"/>
        </w:rPr>
        <w:t xml:space="preserve"> plus tard   le </w:t>
      </w:r>
      <w:r w:rsidR="00BB47E4" w:rsidRPr="00BB47E4">
        <w:rPr>
          <w:rFonts w:ascii="Arial" w:hAnsi="Arial" w:cs="Arial"/>
          <w:b/>
          <w:bCs/>
          <w:sz w:val="24"/>
          <w:szCs w:val="24"/>
        </w:rPr>
        <w:t>03</w:t>
      </w:r>
      <w:r w:rsidRPr="00BB47E4">
        <w:rPr>
          <w:rFonts w:ascii="Arial" w:hAnsi="Arial" w:cs="Arial"/>
          <w:b/>
          <w:bCs/>
          <w:sz w:val="24"/>
          <w:szCs w:val="24"/>
        </w:rPr>
        <w:t xml:space="preserve">/ </w:t>
      </w:r>
      <w:r w:rsidR="00BB47E4" w:rsidRPr="00BB47E4">
        <w:rPr>
          <w:rFonts w:ascii="Arial" w:hAnsi="Arial" w:cs="Arial"/>
          <w:b/>
          <w:bCs/>
          <w:sz w:val="24"/>
          <w:szCs w:val="24"/>
        </w:rPr>
        <w:t>02</w:t>
      </w:r>
      <w:r w:rsidRPr="00BB47E4">
        <w:rPr>
          <w:rFonts w:ascii="Arial" w:hAnsi="Arial" w:cs="Arial"/>
          <w:b/>
          <w:bCs/>
          <w:sz w:val="24"/>
          <w:szCs w:val="24"/>
        </w:rPr>
        <w:t xml:space="preserve"> / 2026 à 10 heures 00 minute Temps universel</w:t>
      </w:r>
      <w:r>
        <w:rPr>
          <w:rFonts w:ascii="Arial" w:hAnsi="Arial" w:cs="Arial"/>
          <w:sz w:val="22"/>
          <w:szCs w:val="22"/>
        </w:rPr>
        <w:t xml:space="preserve">. La soumission par voie électronique ne sera pas autorisée. </w:t>
      </w:r>
      <w:r>
        <w:rPr>
          <w:rFonts w:ascii="Arial" w:hAnsi="Arial" w:cs="Arial"/>
          <w:b/>
          <w:bCs/>
          <w:sz w:val="22"/>
          <w:szCs w:val="22"/>
          <w:u w:val="single"/>
        </w:rPr>
        <w:t>Toute offre arrivée après la date et l’heure limite de remise des offres sera écartée</w:t>
      </w:r>
      <w:r>
        <w:rPr>
          <w:rFonts w:ascii="Arial" w:hAnsi="Arial" w:cs="Arial"/>
          <w:b/>
          <w:bCs/>
          <w:sz w:val="22"/>
          <w:szCs w:val="22"/>
        </w:rPr>
        <w:t xml:space="preserve">. </w:t>
      </w:r>
      <w:r>
        <w:rPr>
          <w:rFonts w:ascii="Arial" w:hAnsi="Arial" w:cs="Arial"/>
          <w:sz w:val="22"/>
          <w:szCs w:val="22"/>
        </w:rPr>
        <w:t xml:space="preserve">Les offres seront ouvertes en présence des représentants des soumissionnaires qui souhaitent être présents à l’ouverture à la salle de réunion de l’UGP, le </w:t>
      </w:r>
      <w:r w:rsidR="00BB47E4" w:rsidRPr="00BB47E4">
        <w:rPr>
          <w:rFonts w:ascii="Arial" w:hAnsi="Arial" w:cs="Arial"/>
          <w:b/>
          <w:bCs/>
          <w:sz w:val="24"/>
          <w:szCs w:val="24"/>
        </w:rPr>
        <w:t xml:space="preserve">03/ 02 / 2026 </w:t>
      </w:r>
      <w:r w:rsidRPr="00BB47E4">
        <w:rPr>
          <w:rFonts w:ascii="Arial" w:hAnsi="Arial" w:cs="Arial"/>
          <w:b/>
          <w:bCs/>
          <w:sz w:val="22"/>
          <w:szCs w:val="22"/>
        </w:rPr>
        <w:t>à 10 heures 30 minutes Temps Universel</w:t>
      </w:r>
      <w:r>
        <w:rPr>
          <w:rFonts w:ascii="Arial" w:hAnsi="Arial" w:cs="Arial"/>
          <w:sz w:val="22"/>
          <w:szCs w:val="22"/>
        </w:rPr>
        <w:t>, par les membres de la Commission d’Ouverture des plis et de Jugement des Offres.</w:t>
      </w:r>
    </w:p>
    <w:p w14:paraId="506FCC29" w14:textId="77777777" w:rsidR="00916A42" w:rsidRPr="00705799" w:rsidRDefault="00916A42" w:rsidP="00916A42">
      <w:pPr>
        <w:pStyle w:val="Paragraphedeliste"/>
        <w:spacing w:before="120" w:after="120"/>
        <w:jc w:val="both"/>
        <w:rPr>
          <w:rFonts w:ascii="Arial" w:hAnsi="Arial" w:cs="Arial"/>
          <w:b/>
          <w:bCs/>
          <w:sz w:val="6"/>
          <w:szCs w:val="6"/>
          <w:u w:val="single"/>
        </w:rPr>
      </w:pPr>
    </w:p>
    <w:p w14:paraId="6BF81CC1" w14:textId="77777777" w:rsidR="00916A42" w:rsidRPr="000F0633" w:rsidRDefault="00916A42" w:rsidP="00916A42">
      <w:pPr>
        <w:pStyle w:val="Paragraphedeliste"/>
        <w:spacing w:before="120" w:after="120"/>
        <w:ind w:left="502" w:right="-142"/>
        <w:jc w:val="both"/>
        <w:rPr>
          <w:rFonts w:cstheme="minorHAnsi"/>
          <w:sz w:val="2"/>
          <w:szCs w:val="2"/>
        </w:rPr>
      </w:pPr>
    </w:p>
    <w:p w14:paraId="28740C7B" w14:textId="77777777" w:rsidR="00916A42" w:rsidRPr="000F0633" w:rsidRDefault="00916A42" w:rsidP="00916A42">
      <w:pPr>
        <w:pStyle w:val="Paragraphedeliste"/>
        <w:numPr>
          <w:ilvl w:val="0"/>
          <w:numId w:val="1"/>
        </w:numPr>
        <w:suppressAutoHyphens/>
        <w:overflowPunct w:val="0"/>
        <w:autoSpaceDE w:val="0"/>
        <w:autoSpaceDN w:val="0"/>
        <w:adjustRightInd w:val="0"/>
        <w:spacing w:line="240" w:lineRule="auto"/>
        <w:jc w:val="both"/>
        <w:textAlignment w:val="baseline"/>
        <w:rPr>
          <w:rFonts w:ascii="Arial" w:hAnsi="Arial" w:cs="Arial"/>
          <w:sz w:val="22"/>
          <w:szCs w:val="22"/>
        </w:rPr>
      </w:pPr>
      <w:r w:rsidRPr="000F0633">
        <w:rPr>
          <w:rFonts w:ascii="Arial" w:hAnsi="Arial" w:cs="Arial"/>
          <w:sz w:val="22"/>
          <w:szCs w:val="22"/>
        </w:rPr>
        <w:t xml:space="preserve">Les </w:t>
      </w:r>
      <w:bookmarkStart w:id="11" w:name="_Hlk135725214"/>
      <w:r w:rsidRPr="000F0633">
        <w:rPr>
          <w:rFonts w:ascii="Arial" w:hAnsi="Arial" w:cs="Arial"/>
          <w:sz w:val="22"/>
          <w:szCs w:val="22"/>
        </w:rPr>
        <w:t xml:space="preserve">offres doivent comprendre une garantie d’offre établie par une banque, un organisme financier ou un tiers agréé par le ministre chargé des finances de la république de Côte d’Ivoire ou délivré par une banque établie dans l’espace UEMOA, d’un montant fixe de : </w:t>
      </w:r>
      <w:bookmarkEnd w:id="11"/>
    </w:p>
    <w:tbl>
      <w:tblPr>
        <w:tblStyle w:val="Grilledutableau"/>
        <w:tblW w:w="10485" w:type="dxa"/>
        <w:jc w:val="center"/>
        <w:tblLook w:val="04A0" w:firstRow="1" w:lastRow="0" w:firstColumn="1" w:lastColumn="0" w:noHBand="0" w:noVBand="1"/>
      </w:tblPr>
      <w:tblGrid>
        <w:gridCol w:w="988"/>
        <w:gridCol w:w="6662"/>
        <w:gridCol w:w="2835"/>
      </w:tblGrid>
      <w:tr w:rsidR="00916A42" w:rsidRPr="004932EA" w14:paraId="138C23CE" w14:textId="77777777" w:rsidTr="00B17E58">
        <w:trPr>
          <w:trHeight w:val="107"/>
          <w:jc w:val="center"/>
        </w:trPr>
        <w:tc>
          <w:tcPr>
            <w:tcW w:w="988" w:type="dxa"/>
            <w:vAlign w:val="center"/>
          </w:tcPr>
          <w:p w14:paraId="070F819C"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Lots</w:t>
            </w:r>
          </w:p>
        </w:tc>
        <w:tc>
          <w:tcPr>
            <w:tcW w:w="6662" w:type="dxa"/>
            <w:vAlign w:val="center"/>
          </w:tcPr>
          <w:p w14:paraId="78EBF69D"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Description</w:t>
            </w:r>
          </w:p>
        </w:tc>
        <w:tc>
          <w:tcPr>
            <w:tcW w:w="2835" w:type="dxa"/>
            <w:shd w:val="clear" w:color="auto" w:fill="auto"/>
            <w:vAlign w:val="center"/>
          </w:tcPr>
          <w:p w14:paraId="0F60E70A"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Garantie de soumission</w:t>
            </w:r>
          </w:p>
        </w:tc>
      </w:tr>
      <w:tr w:rsidR="00916A42" w:rsidRPr="00457BCC" w14:paraId="7106BA1C" w14:textId="77777777" w:rsidTr="00B17E58">
        <w:trPr>
          <w:trHeight w:val="527"/>
          <w:jc w:val="center"/>
        </w:trPr>
        <w:tc>
          <w:tcPr>
            <w:tcW w:w="988" w:type="dxa"/>
            <w:vAlign w:val="center"/>
          </w:tcPr>
          <w:p w14:paraId="02466005"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1</w:t>
            </w:r>
          </w:p>
        </w:tc>
        <w:tc>
          <w:tcPr>
            <w:tcW w:w="6662" w:type="dxa"/>
            <w:vAlign w:val="center"/>
          </w:tcPr>
          <w:p w14:paraId="60DE4C8C" w14:textId="77777777" w:rsidR="00916A42" w:rsidRPr="00483A96" w:rsidRDefault="00916A42" w:rsidP="009E4049">
            <w:pPr>
              <w:spacing w:after="0"/>
              <w:jc w:val="both"/>
              <w:rPr>
                <w:rFonts w:ascii="Arial" w:hAnsi="Arial" w:cs="Arial"/>
                <w:b/>
                <w:sz w:val="20"/>
                <w:szCs w:val="20"/>
              </w:rPr>
            </w:pPr>
            <w:r w:rsidRPr="00483A96">
              <w:rPr>
                <w:sz w:val="20"/>
                <w:szCs w:val="20"/>
              </w:rPr>
              <w:t xml:space="preserve">Fourniture, installation, mise en service et maintenance des équipements et outils pédagogiques de </w:t>
            </w:r>
            <w:r w:rsidRPr="00483A96">
              <w:rPr>
                <w:b/>
                <w:bCs/>
                <w:sz w:val="20"/>
                <w:szCs w:val="20"/>
              </w:rPr>
              <w:t xml:space="preserve">MAINTENANCE CHAUDRONNERIE SOUDURE (MCS) ET SOUDEUR INTERNATIONAL MULTI PROCEDE (SMP) &amp; D’AGRICULTURE TROPICALE PRODUCTION VEGETALE (ATPV) </w:t>
            </w:r>
            <w:r w:rsidRPr="00483A96">
              <w:rPr>
                <w:sz w:val="20"/>
                <w:szCs w:val="20"/>
              </w:rPr>
              <w:t xml:space="preserve">au </w:t>
            </w:r>
            <w:r w:rsidRPr="00483A96">
              <w:rPr>
                <w:b/>
                <w:bCs/>
                <w:sz w:val="20"/>
                <w:szCs w:val="20"/>
              </w:rPr>
              <w:t>Centre de Formation Professionnelle d’AGBOVILLE.</w:t>
            </w:r>
          </w:p>
        </w:tc>
        <w:tc>
          <w:tcPr>
            <w:tcW w:w="2835" w:type="dxa"/>
            <w:vAlign w:val="center"/>
          </w:tcPr>
          <w:p w14:paraId="4B2B818F" w14:textId="77777777" w:rsidR="00916A42" w:rsidRPr="008E6B71" w:rsidRDefault="00916A42" w:rsidP="009E4049">
            <w:pPr>
              <w:spacing w:after="0"/>
              <w:jc w:val="center"/>
              <w:rPr>
                <w:rFonts w:ascii="Arial" w:hAnsi="Arial" w:cs="Arial"/>
                <w:b/>
                <w:sz w:val="20"/>
                <w:szCs w:val="20"/>
              </w:rPr>
            </w:pPr>
            <w:r>
              <w:rPr>
                <w:rFonts w:ascii="Arial" w:hAnsi="Arial" w:cs="Arial"/>
                <w:b/>
                <w:sz w:val="20"/>
                <w:szCs w:val="20"/>
              </w:rPr>
              <w:t>DIX-HUIT</w:t>
            </w:r>
            <w:r w:rsidRPr="008E6B71">
              <w:rPr>
                <w:rFonts w:ascii="Arial" w:hAnsi="Arial" w:cs="Arial"/>
                <w:b/>
                <w:sz w:val="20"/>
                <w:szCs w:val="20"/>
              </w:rPr>
              <w:t xml:space="preserve"> MILLIONS</w:t>
            </w:r>
          </w:p>
          <w:p w14:paraId="5F162E9A"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w:t>
            </w:r>
            <w:r>
              <w:rPr>
                <w:rFonts w:ascii="Arial" w:hAnsi="Arial" w:cs="Arial"/>
                <w:b/>
                <w:sz w:val="20"/>
                <w:szCs w:val="20"/>
              </w:rPr>
              <w:t>18</w:t>
            </w:r>
            <w:r w:rsidRPr="008E6B71">
              <w:rPr>
                <w:rFonts w:ascii="Arial" w:hAnsi="Arial" w:cs="Arial"/>
                <w:b/>
                <w:sz w:val="20"/>
                <w:szCs w:val="20"/>
              </w:rPr>
              <w:t xml:space="preserve"> 000 000) FCFA</w:t>
            </w:r>
          </w:p>
        </w:tc>
      </w:tr>
      <w:tr w:rsidR="00916A42" w:rsidRPr="00457BCC" w14:paraId="0376D407" w14:textId="77777777" w:rsidTr="00B17E58">
        <w:trPr>
          <w:trHeight w:val="527"/>
          <w:jc w:val="center"/>
        </w:trPr>
        <w:tc>
          <w:tcPr>
            <w:tcW w:w="988" w:type="dxa"/>
            <w:vAlign w:val="center"/>
          </w:tcPr>
          <w:p w14:paraId="2A1EC127"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2</w:t>
            </w:r>
          </w:p>
        </w:tc>
        <w:tc>
          <w:tcPr>
            <w:tcW w:w="6662" w:type="dxa"/>
            <w:vAlign w:val="center"/>
          </w:tcPr>
          <w:p w14:paraId="78E4CE1B" w14:textId="77777777" w:rsidR="00916A42" w:rsidRPr="00483A96" w:rsidRDefault="00916A42" w:rsidP="009E4049">
            <w:pPr>
              <w:spacing w:after="0"/>
              <w:jc w:val="both"/>
              <w:rPr>
                <w:rFonts w:ascii="Arial" w:hAnsi="Arial" w:cs="Arial"/>
                <w:b/>
                <w:sz w:val="20"/>
                <w:szCs w:val="20"/>
              </w:rPr>
            </w:pPr>
            <w:r w:rsidRPr="00483A96">
              <w:rPr>
                <w:sz w:val="20"/>
                <w:szCs w:val="20"/>
              </w:rPr>
              <w:t xml:space="preserve">Fourniture, installation, mise en service et maintenance des équipements et outils pédagogiques de </w:t>
            </w:r>
            <w:r w:rsidRPr="00483A96">
              <w:rPr>
                <w:b/>
                <w:bCs/>
                <w:sz w:val="20"/>
                <w:szCs w:val="20"/>
              </w:rPr>
              <w:t xml:space="preserve">MAINTENANCE CHAUDRONNERIE SOUDURE (MCS) ET SOUDEUR INTERNATIONAL MULTI PROCEDE (SMP) ET AGRICULTURE TROPICALE PRODUCTION VEGETALE (ATPV) </w:t>
            </w:r>
            <w:r w:rsidRPr="00483A96">
              <w:rPr>
                <w:sz w:val="20"/>
                <w:szCs w:val="20"/>
              </w:rPr>
              <w:t xml:space="preserve">au </w:t>
            </w:r>
            <w:r w:rsidRPr="00483A96">
              <w:rPr>
                <w:b/>
                <w:bCs/>
                <w:sz w:val="20"/>
                <w:szCs w:val="20"/>
              </w:rPr>
              <w:t>Centre de Formation Professionnelle de DABOU.</w:t>
            </w:r>
          </w:p>
        </w:tc>
        <w:tc>
          <w:tcPr>
            <w:tcW w:w="2835" w:type="dxa"/>
            <w:vAlign w:val="center"/>
          </w:tcPr>
          <w:p w14:paraId="7CC3D2F2" w14:textId="77777777" w:rsidR="00916A42" w:rsidRPr="008E6B71" w:rsidRDefault="00916A42" w:rsidP="009E4049">
            <w:pPr>
              <w:spacing w:after="0"/>
              <w:jc w:val="center"/>
              <w:rPr>
                <w:rFonts w:ascii="Arial" w:hAnsi="Arial" w:cs="Arial"/>
                <w:b/>
                <w:sz w:val="20"/>
                <w:szCs w:val="20"/>
              </w:rPr>
            </w:pPr>
            <w:r>
              <w:rPr>
                <w:rFonts w:ascii="Arial" w:hAnsi="Arial" w:cs="Arial"/>
                <w:b/>
                <w:sz w:val="20"/>
                <w:szCs w:val="20"/>
              </w:rPr>
              <w:t>DIX-HUIT</w:t>
            </w:r>
            <w:r w:rsidRPr="008E6B71">
              <w:rPr>
                <w:rFonts w:ascii="Arial" w:hAnsi="Arial" w:cs="Arial"/>
                <w:b/>
                <w:sz w:val="20"/>
                <w:szCs w:val="20"/>
              </w:rPr>
              <w:t xml:space="preserve"> MILLIONS</w:t>
            </w:r>
          </w:p>
          <w:p w14:paraId="7F8098E7"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w:t>
            </w:r>
            <w:r>
              <w:rPr>
                <w:rFonts w:ascii="Arial" w:hAnsi="Arial" w:cs="Arial"/>
                <w:b/>
                <w:sz w:val="20"/>
                <w:szCs w:val="20"/>
              </w:rPr>
              <w:t>18</w:t>
            </w:r>
            <w:r w:rsidRPr="008E6B71">
              <w:rPr>
                <w:rFonts w:ascii="Arial" w:hAnsi="Arial" w:cs="Arial"/>
                <w:b/>
                <w:sz w:val="20"/>
                <w:szCs w:val="20"/>
              </w:rPr>
              <w:t xml:space="preserve"> 000 000) FCFA</w:t>
            </w:r>
          </w:p>
        </w:tc>
      </w:tr>
      <w:tr w:rsidR="00916A42" w:rsidRPr="00457BCC" w14:paraId="5CDBB5CD" w14:textId="77777777" w:rsidTr="00B17E58">
        <w:trPr>
          <w:trHeight w:val="527"/>
          <w:jc w:val="center"/>
        </w:trPr>
        <w:tc>
          <w:tcPr>
            <w:tcW w:w="988" w:type="dxa"/>
            <w:vAlign w:val="center"/>
          </w:tcPr>
          <w:p w14:paraId="00B0B8A2"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3</w:t>
            </w:r>
          </w:p>
        </w:tc>
        <w:tc>
          <w:tcPr>
            <w:tcW w:w="6662" w:type="dxa"/>
            <w:vAlign w:val="center"/>
          </w:tcPr>
          <w:p w14:paraId="16A7D926" w14:textId="77777777" w:rsidR="00916A42" w:rsidRPr="00483A96" w:rsidRDefault="00916A42" w:rsidP="009E4049">
            <w:pPr>
              <w:spacing w:after="0"/>
              <w:jc w:val="both"/>
              <w:rPr>
                <w:rFonts w:ascii="Arial" w:hAnsi="Arial" w:cs="Arial"/>
                <w:b/>
                <w:sz w:val="20"/>
                <w:szCs w:val="20"/>
              </w:rPr>
            </w:pPr>
            <w:r w:rsidRPr="00483A96">
              <w:rPr>
                <w:sz w:val="20"/>
                <w:szCs w:val="20"/>
              </w:rPr>
              <w:t xml:space="preserve">Fourniture, installation, mise en service et maintenance des équipements et outils pédagogiques de </w:t>
            </w:r>
            <w:r w:rsidRPr="00483A96">
              <w:rPr>
                <w:b/>
                <w:bCs/>
                <w:sz w:val="20"/>
                <w:szCs w:val="20"/>
              </w:rPr>
              <w:t xml:space="preserve">MAINTENANCE MECANIQUE (MM), DE MECANIQUE D’USINAGE POLYVALENT (MUP) &amp; AGRICULTURE TROPICALE PRODUCTION VEGETALE (ATPV) </w:t>
            </w:r>
            <w:r w:rsidRPr="00483A96">
              <w:rPr>
                <w:sz w:val="20"/>
                <w:szCs w:val="20"/>
              </w:rPr>
              <w:t xml:space="preserve">au </w:t>
            </w:r>
            <w:r w:rsidRPr="00483A96">
              <w:rPr>
                <w:b/>
                <w:bCs/>
                <w:sz w:val="20"/>
                <w:szCs w:val="20"/>
              </w:rPr>
              <w:t>Centre de Formation Professionnelle de DIMBOKRO.</w:t>
            </w:r>
          </w:p>
        </w:tc>
        <w:tc>
          <w:tcPr>
            <w:tcW w:w="2835" w:type="dxa"/>
            <w:vAlign w:val="center"/>
          </w:tcPr>
          <w:p w14:paraId="4042466C" w14:textId="77777777" w:rsidR="00916A42" w:rsidRPr="008E6B71" w:rsidRDefault="00916A42" w:rsidP="009E4049">
            <w:pPr>
              <w:spacing w:after="0"/>
              <w:jc w:val="center"/>
              <w:rPr>
                <w:rFonts w:ascii="Arial" w:hAnsi="Arial" w:cs="Arial"/>
                <w:b/>
                <w:sz w:val="20"/>
                <w:szCs w:val="20"/>
              </w:rPr>
            </w:pPr>
            <w:r>
              <w:rPr>
                <w:rFonts w:ascii="Arial" w:hAnsi="Arial" w:cs="Arial"/>
                <w:b/>
                <w:sz w:val="20"/>
                <w:szCs w:val="20"/>
              </w:rPr>
              <w:t>SEIZE</w:t>
            </w:r>
            <w:r w:rsidRPr="008E6B71">
              <w:rPr>
                <w:rFonts w:ascii="Arial" w:hAnsi="Arial" w:cs="Arial"/>
                <w:b/>
                <w:sz w:val="20"/>
                <w:szCs w:val="20"/>
              </w:rPr>
              <w:t xml:space="preserve"> MILLIONS</w:t>
            </w:r>
          </w:p>
          <w:p w14:paraId="49946461" w14:textId="77777777" w:rsidR="00916A42" w:rsidRPr="008E6B71" w:rsidRDefault="00916A42" w:rsidP="009E4049">
            <w:pPr>
              <w:spacing w:after="0"/>
              <w:jc w:val="center"/>
              <w:rPr>
                <w:rFonts w:ascii="Arial" w:hAnsi="Arial" w:cs="Arial"/>
                <w:b/>
                <w:sz w:val="20"/>
                <w:szCs w:val="20"/>
              </w:rPr>
            </w:pPr>
            <w:r w:rsidRPr="008E6B71">
              <w:rPr>
                <w:rFonts w:ascii="Arial" w:hAnsi="Arial" w:cs="Arial"/>
                <w:b/>
                <w:sz w:val="20"/>
                <w:szCs w:val="20"/>
              </w:rPr>
              <w:t>(1</w:t>
            </w:r>
            <w:r>
              <w:rPr>
                <w:rFonts w:ascii="Arial" w:hAnsi="Arial" w:cs="Arial"/>
                <w:b/>
                <w:sz w:val="20"/>
                <w:szCs w:val="20"/>
              </w:rPr>
              <w:t>6</w:t>
            </w:r>
            <w:r w:rsidRPr="008E6B71">
              <w:rPr>
                <w:rFonts w:ascii="Arial" w:hAnsi="Arial" w:cs="Arial"/>
                <w:b/>
                <w:sz w:val="20"/>
                <w:szCs w:val="20"/>
              </w:rPr>
              <w:t xml:space="preserve"> 000 000) FCFA</w:t>
            </w:r>
          </w:p>
        </w:tc>
      </w:tr>
    </w:tbl>
    <w:p w14:paraId="73DA6E22" w14:textId="77777777" w:rsidR="00916A42" w:rsidRPr="00D60E32" w:rsidRDefault="00916A42" w:rsidP="00916A42">
      <w:pPr>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10"/>
          <w:szCs w:val="6"/>
          <w:lang w:eastAsia="de-DE"/>
        </w:rPr>
      </w:pPr>
    </w:p>
    <w:p w14:paraId="1DC00770" w14:textId="77777777" w:rsidR="00916A42" w:rsidRPr="00A059A7" w:rsidRDefault="00916A42" w:rsidP="00916A42">
      <w:pPr>
        <w:suppressAutoHyphens/>
        <w:overflowPunct w:val="0"/>
        <w:autoSpaceDE w:val="0"/>
        <w:autoSpaceDN w:val="0"/>
        <w:adjustRightInd w:val="0"/>
        <w:spacing w:after="60" w:line="240" w:lineRule="auto"/>
        <w:jc w:val="both"/>
        <w:textAlignment w:val="baseline"/>
        <w:rPr>
          <w:rFonts w:ascii="Arial" w:eastAsia="Times New Roman" w:hAnsi="Arial" w:cs="Arial"/>
          <w:b/>
          <w:i/>
        </w:rPr>
      </w:pPr>
      <w:r w:rsidRPr="00A059A7">
        <w:rPr>
          <w:rFonts w:ascii="Arial" w:eastAsia="Times New Roman" w:hAnsi="Arial" w:cs="Arial"/>
          <w:lang w:eastAsia="de-DE"/>
        </w:rPr>
        <w:t>Si un soumissionnaire produit une garantie d’offres émanant d’une banque étrangère (banque hors espace UEMOA), celle-ci doit être accompagnée d’une convention signée entre le garant et une banque établie en Côte d’Ivoire ou dans l’espace UEMOA.</w:t>
      </w:r>
    </w:p>
    <w:p w14:paraId="6AEA1B8B" w14:textId="77777777" w:rsidR="00916A42" w:rsidRPr="00A059A7" w:rsidRDefault="00916A42" w:rsidP="00916A42">
      <w:pPr>
        <w:spacing w:line="240" w:lineRule="auto"/>
        <w:jc w:val="both"/>
        <w:rPr>
          <w:rFonts w:ascii="Arial" w:eastAsia="Times New Roman" w:hAnsi="Arial" w:cs="Arial"/>
          <w:iCs/>
        </w:rPr>
      </w:pPr>
      <w:r w:rsidRPr="00A059A7">
        <w:rPr>
          <w:rFonts w:ascii="Arial" w:eastAsia="Arial Narrow" w:hAnsi="Arial" w:cs="Arial"/>
          <w:spacing w:val="-2"/>
        </w:rPr>
        <w:t>L</w:t>
      </w:r>
      <w:r w:rsidRPr="00A059A7">
        <w:rPr>
          <w:rFonts w:ascii="Arial" w:eastAsia="Arial Narrow" w:hAnsi="Arial" w:cs="Arial"/>
        </w:rPr>
        <w:t>es sou</w:t>
      </w:r>
      <w:r w:rsidRPr="00A059A7">
        <w:rPr>
          <w:rFonts w:ascii="Arial" w:eastAsia="Arial Narrow" w:hAnsi="Arial" w:cs="Arial"/>
          <w:spacing w:val="-2"/>
        </w:rPr>
        <w:t>m</w:t>
      </w:r>
      <w:r w:rsidRPr="00A059A7">
        <w:rPr>
          <w:rFonts w:ascii="Arial" w:eastAsia="Arial Narrow" w:hAnsi="Arial" w:cs="Arial"/>
        </w:rPr>
        <w:t>i</w:t>
      </w:r>
      <w:r w:rsidRPr="00A059A7">
        <w:rPr>
          <w:rFonts w:ascii="Arial" w:eastAsia="Arial Narrow" w:hAnsi="Arial" w:cs="Arial"/>
          <w:spacing w:val="1"/>
        </w:rPr>
        <w:t>s</w:t>
      </w:r>
      <w:r w:rsidRPr="00A059A7">
        <w:rPr>
          <w:rFonts w:ascii="Arial" w:eastAsia="Arial Narrow" w:hAnsi="Arial" w:cs="Arial"/>
          <w:spacing w:val="-2"/>
        </w:rPr>
        <w:t>s</w:t>
      </w:r>
      <w:r w:rsidRPr="00A059A7">
        <w:rPr>
          <w:rFonts w:ascii="Arial" w:eastAsia="Arial Narrow" w:hAnsi="Arial" w:cs="Arial"/>
        </w:rPr>
        <w:t>ion</w:t>
      </w:r>
      <w:r w:rsidRPr="00A059A7">
        <w:rPr>
          <w:rFonts w:ascii="Arial" w:eastAsia="Arial Narrow" w:hAnsi="Arial" w:cs="Arial"/>
          <w:spacing w:val="-2"/>
        </w:rPr>
        <w:t>n</w:t>
      </w:r>
      <w:r w:rsidRPr="00A059A7">
        <w:rPr>
          <w:rFonts w:ascii="Arial" w:eastAsia="Arial Narrow" w:hAnsi="Arial" w:cs="Arial"/>
        </w:rPr>
        <w:t>aires r</w:t>
      </w:r>
      <w:r w:rsidRPr="00A059A7">
        <w:rPr>
          <w:rFonts w:ascii="Arial" w:eastAsia="Arial Narrow" w:hAnsi="Arial" w:cs="Arial"/>
          <w:spacing w:val="-3"/>
        </w:rPr>
        <w:t>e</w:t>
      </w:r>
      <w:r w:rsidRPr="00A059A7">
        <w:rPr>
          <w:rFonts w:ascii="Arial" w:eastAsia="Arial Narrow" w:hAnsi="Arial" w:cs="Arial"/>
        </w:rPr>
        <w:t>stero</w:t>
      </w:r>
      <w:r w:rsidRPr="00A059A7">
        <w:rPr>
          <w:rFonts w:ascii="Arial" w:eastAsia="Arial Narrow" w:hAnsi="Arial" w:cs="Arial"/>
          <w:spacing w:val="-2"/>
        </w:rPr>
        <w:t>n</w:t>
      </w:r>
      <w:r w:rsidRPr="00A059A7">
        <w:rPr>
          <w:rFonts w:ascii="Arial" w:eastAsia="Arial Narrow" w:hAnsi="Arial" w:cs="Arial"/>
        </w:rPr>
        <w:t>t engag</w:t>
      </w:r>
      <w:r w:rsidRPr="00A059A7">
        <w:rPr>
          <w:rFonts w:ascii="Arial" w:eastAsia="Arial Narrow" w:hAnsi="Arial" w:cs="Arial"/>
          <w:spacing w:val="-2"/>
        </w:rPr>
        <w:t>é</w:t>
      </w:r>
      <w:r w:rsidRPr="00A059A7">
        <w:rPr>
          <w:rFonts w:ascii="Arial" w:eastAsia="Arial Narrow" w:hAnsi="Arial" w:cs="Arial"/>
        </w:rPr>
        <w:t xml:space="preserve">s par </w:t>
      </w:r>
      <w:r w:rsidRPr="00A059A7">
        <w:rPr>
          <w:rFonts w:ascii="Arial" w:eastAsia="Arial Narrow" w:hAnsi="Arial" w:cs="Arial"/>
          <w:spacing w:val="-2"/>
        </w:rPr>
        <w:t>l</w:t>
      </w:r>
      <w:r w:rsidRPr="00A059A7">
        <w:rPr>
          <w:rFonts w:ascii="Arial" w:eastAsia="Arial Narrow" w:hAnsi="Arial" w:cs="Arial"/>
        </w:rPr>
        <w:t>eur offre pend</w:t>
      </w:r>
      <w:r w:rsidRPr="00A059A7">
        <w:rPr>
          <w:rFonts w:ascii="Arial" w:eastAsia="Arial Narrow" w:hAnsi="Arial" w:cs="Arial"/>
          <w:spacing w:val="-2"/>
        </w:rPr>
        <w:t>an</w:t>
      </w:r>
      <w:r w:rsidRPr="00A059A7">
        <w:rPr>
          <w:rFonts w:ascii="Arial" w:eastAsia="Arial Narrow" w:hAnsi="Arial" w:cs="Arial"/>
        </w:rPr>
        <w:t>t un dé</w:t>
      </w:r>
      <w:r w:rsidRPr="00A059A7">
        <w:rPr>
          <w:rFonts w:ascii="Arial" w:eastAsia="Arial Narrow" w:hAnsi="Arial" w:cs="Arial"/>
          <w:spacing w:val="-1"/>
        </w:rPr>
        <w:t>l</w:t>
      </w:r>
      <w:r w:rsidRPr="00A059A7">
        <w:rPr>
          <w:rFonts w:ascii="Arial" w:eastAsia="Arial Narrow" w:hAnsi="Arial" w:cs="Arial"/>
        </w:rPr>
        <w:t xml:space="preserve">ai de </w:t>
      </w:r>
      <w:r w:rsidRPr="00A059A7">
        <w:rPr>
          <w:rFonts w:ascii="Arial" w:eastAsia="Times New Roman" w:hAnsi="Arial" w:cs="Arial"/>
          <w:b/>
          <w:iCs/>
        </w:rPr>
        <w:t>120 jours</w:t>
      </w:r>
      <w:r w:rsidRPr="00A059A7">
        <w:rPr>
          <w:rFonts w:ascii="Arial" w:eastAsia="Arial Narrow" w:hAnsi="Arial" w:cs="Arial"/>
        </w:rPr>
        <w:t xml:space="preserve"> à c</w:t>
      </w:r>
      <w:r w:rsidRPr="00A059A7">
        <w:rPr>
          <w:rFonts w:ascii="Arial" w:eastAsia="Arial Narrow" w:hAnsi="Arial" w:cs="Arial"/>
          <w:spacing w:val="-2"/>
        </w:rPr>
        <w:t>o</w:t>
      </w:r>
      <w:r w:rsidRPr="00A059A7">
        <w:rPr>
          <w:rFonts w:ascii="Arial" w:eastAsia="Arial Narrow" w:hAnsi="Arial" w:cs="Arial"/>
        </w:rPr>
        <w:t xml:space="preserve">mpter </w:t>
      </w:r>
      <w:r w:rsidRPr="00A059A7">
        <w:rPr>
          <w:rFonts w:ascii="Arial" w:eastAsia="Arial Narrow" w:hAnsi="Arial" w:cs="Arial"/>
          <w:spacing w:val="-2"/>
        </w:rPr>
        <w:t>d</w:t>
      </w:r>
      <w:r w:rsidRPr="00A059A7">
        <w:rPr>
          <w:rFonts w:ascii="Arial" w:eastAsia="Arial Narrow" w:hAnsi="Arial" w:cs="Arial"/>
        </w:rPr>
        <w:t xml:space="preserve">e </w:t>
      </w:r>
      <w:r w:rsidRPr="00A059A7">
        <w:rPr>
          <w:rFonts w:ascii="Arial" w:eastAsia="Arial Narrow" w:hAnsi="Arial" w:cs="Arial"/>
          <w:spacing w:val="1"/>
        </w:rPr>
        <w:t>l</w:t>
      </w:r>
      <w:r w:rsidRPr="00A059A7">
        <w:rPr>
          <w:rFonts w:ascii="Arial" w:eastAsia="Arial Narrow" w:hAnsi="Arial" w:cs="Arial"/>
        </w:rPr>
        <w:t>a da</w:t>
      </w:r>
      <w:r w:rsidRPr="00A059A7">
        <w:rPr>
          <w:rFonts w:ascii="Arial" w:eastAsia="Arial Narrow" w:hAnsi="Arial" w:cs="Arial"/>
          <w:spacing w:val="-2"/>
        </w:rPr>
        <w:t>t</w:t>
      </w:r>
      <w:r w:rsidRPr="00A059A7">
        <w:rPr>
          <w:rFonts w:ascii="Arial" w:eastAsia="Arial Narrow" w:hAnsi="Arial" w:cs="Arial"/>
        </w:rPr>
        <w:t xml:space="preserve">e </w:t>
      </w:r>
      <w:r w:rsidRPr="00A059A7">
        <w:rPr>
          <w:rFonts w:ascii="Arial" w:eastAsia="Arial Narrow" w:hAnsi="Arial" w:cs="Arial"/>
          <w:spacing w:val="1"/>
        </w:rPr>
        <w:t>l</w:t>
      </w:r>
      <w:r w:rsidRPr="00A059A7">
        <w:rPr>
          <w:rFonts w:ascii="Arial" w:eastAsia="Arial Narrow" w:hAnsi="Arial" w:cs="Arial"/>
          <w:spacing w:val="-2"/>
        </w:rPr>
        <w:t>i</w:t>
      </w:r>
      <w:r w:rsidRPr="00A059A7">
        <w:rPr>
          <w:rFonts w:ascii="Arial" w:eastAsia="Arial Narrow" w:hAnsi="Arial" w:cs="Arial"/>
        </w:rPr>
        <w:t>m</w:t>
      </w:r>
      <w:r w:rsidRPr="00A059A7">
        <w:rPr>
          <w:rFonts w:ascii="Arial" w:eastAsia="Arial Narrow" w:hAnsi="Arial" w:cs="Arial"/>
          <w:spacing w:val="1"/>
        </w:rPr>
        <w:t>i</w:t>
      </w:r>
      <w:r w:rsidRPr="00A059A7">
        <w:rPr>
          <w:rFonts w:ascii="Arial" w:eastAsia="Arial Narrow" w:hAnsi="Arial" w:cs="Arial"/>
        </w:rPr>
        <w:t>te de dé</w:t>
      </w:r>
      <w:r w:rsidRPr="00A059A7">
        <w:rPr>
          <w:rFonts w:ascii="Arial" w:eastAsia="Arial Narrow" w:hAnsi="Arial" w:cs="Arial"/>
          <w:spacing w:val="-2"/>
        </w:rPr>
        <w:t>p</w:t>
      </w:r>
      <w:r w:rsidRPr="00A059A7">
        <w:rPr>
          <w:rFonts w:ascii="Arial" w:eastAsia="Arial Narrow" w:hAnsi="Arial" w:cs="Arial"/>
        </w:rPr>
        <w:t>ôt d</w:t>
      </w:r>
      <w:r w:rsidRPr="00A059A7">
        <w:rPr>
          <w:rFonts w:ascii="Arial" w:eastAsia="Arial Narrow" w:hAnsi="Arial" w:cs="Arial"/>
          <w:spacing w:val="-2"/>
        </w:rPr>
        <w:t>e</w:t>
      </w:r>
      <w:r w:rsidRPr="00A059A7">
        <w:rPr>
          <w:rFonts w:ascii="Arial" w:eastAsia="Arial Narrow" w:hAnsi="Arial" w:cs="Arial"/>
        </w:rPr>
        <w:t xml:space="preserve">s </w:t>
      </w:r>
      <w:r w:rsidRPr="00A059A7">
        <w:rPr>
          <w:rFonts w:ascii="Arial" w:eastAsia="Arial Narrow" w:hAnsi="Arial" w:cs="Arial"/>
          <w:spacing w:val="-2"/>
        </w:rPr>
        <w:t>o</w:t>
      </w:r>
      <w:r w:rsidRPr="00A059A7">
        <w:rPr>
          <w:rFonts w:ascii="Arial" w:eastAsia="Arial Narrow" w:hAnsi="Arial" w:cs="Arial"/>
        </w:rPr>
        <w:t>ffres</w:t>
      </w:r>
      <w:r w:rsidRPr="00A059A7">
        <w:rPr>
          <w:rFonts w:ascii="Arial" w:eastAsia="Times New Roman" w:hAnsi="Arial" w:cs="Arial"/>
          <w:iCs/>
        </w:rPr>
        <w:t>.</w:t>
      </w:r>
    </w:p>
    <w:p w14:paraId="322F84C1" w14:textId="77777777" w:rsidR="00916A42" w:rsidRPr="00A059A7" w:rsidRDefault="00916A42" w:rsidP="00916A42">
      <w:pPr>
        <w:spacing w:line="240" w:lineRule="auto"/>
        <w:jc w:val="both"/>
        <w:rPr>
          <w:rFonts w:ascii="Arial" w:eastAsia="Arial Narrow" w:hAnsi="Arial" w:cs="Arial"/>
          <w:b/>
          <w:spacing w:val="-2"/>
        </w:rPr>
      </w:pPr>
      <w:r w:rsidRPr="00A059A7">
        <w:rPr>
          <w:rFonts w:ascii="Arial" w:eastAsia="Arial Narrow" w:hAnsi="Arial" w:cs="Arial"/>
          <w:b/>
          <w:spacing w:val="-2"/>
        </w:rPr>
        <w:t>La garantie d’offres doit demeurer valide vingt-huit (28) jours après le délai de validité de l’offre soit, 120 jours</w:t>
      </w:r>
      <w:r>
        <w:rPr>
          <w:rFonts w:ascii="Arial" w:eastAsia="Arial Narrow" w:hAnsi="Arial" w:cs="Arial"/>
          <w:b/>
          <w:spacing w:val="-2"/>
        </w:rPr>
        <w:t xml:space="preserve"> </w:t>
      </w:r>
      <w:r w:rsidRPr="00A059A7">
        <w:rPr>
          <w:rFonts w:ascii="Arial" w:eastAsia="Arial Narrow" w:hAnsi="Arial" w:cs="Arial"/>
          <w:b/>
          <w:spacing w:val="-2"/>
        </w:rPr>
        <w:t>+ 28 jours = 148 jours.</w:t>
      </w:r>
    </w:p>
    <w:p w14:paraId="6404B142" w14:textId="77777777" w:rsidR="00916A42" w:rsidRPr="00A059A7" w:rsidRDefault="00916A42" w:rsidP="00916A42">
      <w:pPr>
        <w:pStyle w:val="Paragraphedeliste"/>
        <w:spacing w:line="276" w:lineRule="auto"/>
        <w:ind w:left="0" w:right="-1"/>
        <w:jc w:val="both"/>
        <w:rPr>
          <w:rFonts w:ascii="Arial" w:hAnsi="Arial" w:cs="Arial"/>
        </w:rPr>
      </w:pPr>
      <w:r w:rsidRPr="00A059A7">
        <w:rPr>
          <w:rFonts w:ascii="Arial" w:hAnsi="Arial" w:cs="Arial"/>
        </w:rPr>
        <w:t xml:space="preserve">Les soumissionnaires devront avoir les références et les capacités juridiques, humaines, techniques et financières nécessaires à la réalisation d’activités analogues à celle faisant l’objet du marché, tel que renseigné dans les </w:t>
      </w:r>
      <w:r w:rsidRPr="00A059A7">
        <w:rPr>
          <w:rFonts w:ascii="Arial" w:hAnsi="Arial" w:cs="Arial"/>
          <w:b/>
        </w:rPr>
        <w:t xml:space="preserve">DPAO </w:t>
      </w:r>
      <w:r w:rsidRPr="00A059A7">
        <w:rPr>
          <w:rFonts w:ascii="Arial" w:hAnsi="Arial" w:cs="Arial"/>
        </w:rPr>
        <w:t>(Voir le document d’Appel d’offres pour les informations détaillées). Les exigences en matière de qualifications sont</w:t>
      </w:r>
    </w:p>
    <w:p w14:paraId="44576FE2" w14:textId="77777777" w:rsidR="00916A42" w:rsidRDefault="00916A42" w:rsidP="00D94B31">
      <w:pPr>
        <w:pStyle w:val="Paragraphedeliste"/>
        <w:spacing w:before="120" w:after="120"/>
        <w:jc w:val="both"/>
        <w:rPr>
          <w:rFonts w:ascii="Arial" w:hAnsi="Arial" w:cs="Arial"/>
          <w:b/>
          <w:bCs/>
          <w:sz w:val="22"/>
          <w:szCs w:val="22"/>
          <w:u w:val="single"/>
        </w:rPr>
      </w:pPr>
    </w:p>
    <w:p w14:paraId="2B77D0BA" w14:textId="77777777" w:rsidR="00916A42" w:rsidRPr="00B17E58" w:rsidRDefault="00916A42" w:rsidP="00B17E58">
      <w:pPr>
        <w:spacing w:before="120" w:after="120"/>
        <w:jc w:val="both"/>
        <w:rPr>
          <w:rFonts w:ascii="Arial" w:hAnsi="Arial" w:cs="Arial"/>
          <w:b/>
          <w:bCs/>
          <w:sz w:val="22"/>
          <w:szCs w:val="22"/>
          <w:u w:val="single"/>
        </w:rPr>
        <w:sectPr w:rsidR="00916A42" w:rsidRPr="00B17E58" w:rsidSect="00D94B31">
          <w:footnotePr>
            <w:numRestart w:val="eachSect"/>
          </w:footnotePr>
          <w:endnotePr>
            <w:numFmt w:val="decimal"/>
            <w:numRestart w:val="eachSect"/>
          </w:endnotePr>
          <w:pgSz w:w="12240" w:h="15840" w:code="1"/>
          <w:pgMar w:top="709" w:right="900" w:bottom="426" w:left="709" w:header="720" w:footer="720" w:gutter="0"/>
          <w:cols w:space="720"/>
          <w:titlePg/>
          <w:docGrid w:linePitch="326"/>
        </w:sectPr>
      </w:pPr>
    </w:p>
    <w:p w14:paraId="37F8E484" w14:textId="77777777" w:rsidR="00D94B31" w:rsidRDefault="00D94B31" w:rsidP="00D94B31">
      <w:pPr>
        <w:numPr>
          <w:ilvl w:val="0"/>
          <w:numId w:val="2"/>
        </w:numPr>
        <w:tabs>
          <w:tab w:val="left" w:pos="1080"/>
        </w:tabs>
        <w:suppressAutoHyphens/>
        <w:overflowPunct w:val="0"/>
        <w:autoSpaceDE w:val="0"/>
        <w:autoSpaceDN w:val="0"/>
        <w:adjustRightInd w:val="0"/>
        <w:spacing w:after="120" w:line="276" w:lineRule="auto"/>
        <w:ind w:right="-72"/>
        <w:jc w:val="both"/>
        <w:textAlignment w:val="baseline"/>
        <w:rPr>
          <w:rFonts w:ascii="Arial" w:hAnsi="Arial" w:cs="Arial"/>
          <w:szCs w:val="24"/>
        </w:rPr>
      </w:pPr>
      <w:bookmarkStart w:id="12" w:name="_Hlk107820522"/>
      <w:bookmarkStart w:id="13" w:name="_Hlk141968867"/>
      <w:r w:rsidRPr="00835535">
        <w:rPr>
          <w:rFonts w:ascii="Arial" w:hAnsi="Arial" w:cs="Arial"/>
          <w:szCs w:val="24"/>
        </w:rPr>
        <w:lastRenderedPageBreak/>
        <w:t xml:space="preserve">Avoir réalisé au cours des </w:t>
      </w:r>
      <w:r>
        <w:rPr>
          <w:rFonts w:ascii="Arial" w:hAnsi="Arial" w:cs="Arial"/>
          <w:szCs w:val="24"/>
        </w:rPr>
        <w:t xml:space="preserve">trois </w:t>
      </w:r>
      <w:r w:rsidRPr="00835535">
        <w:rPr>
          <w:rFonts w:ascii="Arial" w:hAnsi="Arial" w:cs="Arial"/>
          <w:szCs w:val="24"/>
        </w:rPr>
        <w:t xml:space="preserve">dernières années </w:t>
      </w:r>
      <w:r w:rsidRPr="00835535">
        <w:rPr>
          <w:rFonts w:ascii="Arial" w:hAnsi="Arial" w:cs="Arial"/>
          <w:b/>
          <w:szCs w:val="24"/>
        </w:rPr>
        <w:t>(202</w:t>
      </w:r>
      <w:r>
        <w:rPr>
          <w:rFonts w:ascii="Arial" w:hAnsi="Arial" w:cs="Arial"/>
          <w:b/>
          <w:szCs w:val="24"/>
        </w:rPr>
        <w:t>2,</w:t>
      </w:r>
      <w:r w:rsidRPr="00835535">
        <w:rPr>
          <w:rFonts w:ascii="Arial" w:hAnsi="Arial" w:cs="Arial"/>
          <w:b/>
          <w:szCs w:val="24"/>
        </w:rPr>
        <w:t xml:space="preserve"> 202</w:t>
      </w:r>
      <w:r>
        <w:rPr>
          <w:rFonts w:ascii="Arial" w:hAnsi="Arial" w:cs="Arial"/>
          <w:b/>
          <w:szCs w:val="24"/>
        </w:rPr>
        <w:t>3 et 2024)</w:t>
      </w:r>
      <w:r w:rsidRPr="00835535">
        <w:rPr>
          <w:rFonts w:ascii="Arial" w:hAnsi="Arial" w:cs="Arial"/>
          <w:b/>
          <w:szCs w:val="24"/>
        </w:rPr>
        <w:t xml:space="preserve"> </w:t>
      </w:r>
      <w:r w:rsidRPr="00835535">
        <w:rPr>
          <w:rFonts w:ascii="Arial" w:hAnsi="Arial" w:cs="Arial"/>
          <w:szCs w:val="24"/>
        </w:rPr>
        <w:t>un chiffre d’affaires annuel moyen des activités commerciales de toutes natures d’un montant supérieur ou égal à</w:t>
      </w:r>
      <w:r>
        <w:rPr>
          <w:rFonts w:ascii="Arial" w:hAnsi="Arial" w:cs="Arial"/>
          <w:szCs w:val="24"/>
        </w:rPr>
        <w:t> :</w:t>
      </w:r>
    </w:p>
    <w:p w14:paraId="62636EE6" w14:textId="7AC083B6" w:rsidR="00D94B31" w:rsidRPr="008E6B71" w:rsidRDefault="00D94B31" w:rsidP="00D94B31">
      <w:pPr>
        <w:tabs>
          <w:tab w:val="left" w:pos="1080"/>
        </w:tabs>
        <w:suppressAutoHyphens/>
        <w:overflowPunct w:val="0"/>
        <w:autoSpaceDE w:val="0"/>
        <w:autoSpaceDN w:val="0"/>
        <w:adjustRightInd w:val="0"/>
        <w:spacing w:after="120" w:line="276" w:lineRule="auto"/>
        <w:ind w:left="960" w:right="-72"/>
        <w:jc w:val="both"/>
        <w:textAlignment w:val="baseline"/>
        <w:rPr>
          <w:rFonts w:ascii="Arial" w:hAnsi="Arial" w:cs="Arial"/>
          <w:b/>
          <w:bCs/>
          <w:color w:val="000000"/>
          <w:sz w:val="20"/>
          <w:szCs w:val="20"/>
        </w:rPr>
      </w:pPr>
      <w:r w:rsidRPr="008E6B71">
        <w:rPr>
          <w:rFonts w:ascii="Arial" w:hAnsi="Arial" w:cs="Arial"/>
          <w:sz w:val="20"/>
          <w:szCs w:val="20"/>
        </w:rPr>
        <w:t>Lot 1 : Fourniture, installation</w:t>
      </w:r>
      <w:r>
        <w:rPr>
          <w:rFonts w:ascii="Arial" w:hAnsi="Arial" w:cs="Arial"/>
          <w:sz w:val="20"/>
          <w:szCs w:val="20"/>
        </w:rPr>
        <w:t xml:space="preserve">, </w:t>
      </w:r>
      <w:r w:rsidRPr="008E6B71">
        <w:rPr>
          <w:rFonts w:ascii="Arial" w:hAnsi="Arial" w:cs="Arial"/>
          <w:sz w:val="20"/>
          <w:szCs w:val="20"/>
        </w:rPr>
        <w:t>mise en service</w:t>
      </w:r>
      <w:r>
        <w:rPr>
          <w:rFonts w:ascii="Arial" w:hAnsi="Arial" w:cs="Arial"/>
          <w:sz w:val="20"/>
          <w:szCs w:val="20"/>
        </w:rPr>
        <w:t xml:space="preserve"> et maintenance</w:t>
      </w:r>
      <w:r w:rsidRPr="008E6B71">
        <w:rPr>
          <w:rFonts w:ascii="Arial" w:hAnsi="Arial" w:cs="Arial"/>
          <w:sz w:val="20"/>
          <w:szCs w:val="20"/>
        </w:rPr>
        <w:t xml:space="preserve"> des équipements et outils pédagogiques de </w:t>
      </w:r>
      <w:r w:rsidRPr="008E6B71">
        <w:rPr>
          <w:rFonts w:ascii="Arial" w:hAnsi="Arial" w:cs="Arial"/>
          <w:b/>
          <w:bCs/>
          <w:sz w:val="20"/>
          <w:szCs w:val="20"/>
        </w:rPr>
        <w:t xml:space="preserve">MAINTENANCE CHAUDRONNERIE SOUDURE (MCS) ET SOUDEUR INTERNATIONAL MULTI PROCEDE (SMP) &amp; D’AGRICULTURE TROPICALE PRODUCTION VEGETALE (ATPV) </w:t>
      </w:r>
      <w:r w:rsidRPr="008E6B71">
        <w:rPr>
          <w:rFonts w:ascii="Arial" w:hAnsi="Arial" w:cs="Arial"/>
          <w:sz w:val="20"/>
          <w:szCs w:val="20"/>
        </w:rPr>
        <w:t xml:space="preserve">au </w:t>
      </w:r>
      <w:r w:rsidRPr="008E6B71">
        <w:rPr>
          <w:rFonts w:ascii="Arial" w:hAnsi="Arial" w:cs="Arial"/>
          <w:b/>
          <w:bCs/>
          <w:sz w:val="20"/>
          <w:szCs w:val="20"/>
        </w:rPr>
        <w:t xml:space="preserve">Centre de Formation Professionnelle d’AGBOVILLE : </w:t>
      </w:r>
      <w:r w:rsidR="00C242B5" w:rsidRPr="00082FF8">
        <w:rPr>
          <w:rFonts w:ascii="Arial" w:hAnsi="Arial" w:cs="Arial"/>
          <w:b/>
          <w:bCs/>
          <w:sz w:val="20"/>
          <w:szCs w:val="20"/>
        </w:rPr>
        <w:t>UN</w:t>
      </w:r>
      <w:r w:rsidR="00C242B5" w:rsidRPr="008E6B71">
        <w:rPr>
          <w:rFonts w:ascii="Arial" w:hAnsi="Arial" w:cs="Arial"/>
          <w:b/>
          <w:sz w:val="20"/>
          <w:szCs w:val="20"/>
        </w:rPr>
        <w:t xml:space="preserve"> MILLIARD</w:t>
      </w:r>
      <w:r w:rsidR="00C242B5">
        <w:rPr>
          <w:rFonts w:ascii="Arial" w:hAnsi="Arial" w:cs="Arial"/>
          <w:b/>
          <w:sz w:val="20"/>
          <w:szCs w:val="20"/>
        </w:rPr>
        <w:t xml:space="preserve"> NEUF CENT</w:t>
      </w:r>
      <w:r w:rsidR="00C242B5" w:rsidRPr="008E6B71">
        <w:rPr>
          <w:rFonts w:ascii="Arial" w:hAnsi="Arial" w:cs="Arial"/>
          <w:b/>
          <w:sz w:val="20"/>
          <w:szCs w:val="20"/>
        </w:rPr>
        <w:t xml:space="preserve"> </w:t>
      </w:r>
      <w:r w:rsidRPr="008E6B71">
        <w:rPr>
          <w:rFonts w:ascii="Arial" w:hAnsi="Arial" w:cs="Arial"/>
          <w:b/>
          <w:bCs/>
          <w:color w:val="000000"/>
          <w:sz w:val="20"/>
          <w:szCs w:val="20"/>
        </w:rPr>
        <w:t>(</w:t>
      </w:r>
      <w:r>
        <w:rPr>
          <w:rFonts w:ascii="Arial" w:hAnsi="Arial" w:cs="Arial"/>
          <w:b/>
          <w:bCs/>
          <w:color w:val="000000"/>
          <w:sz w:val="20"/>
          <w:szCs w:val="20"/>
        </w:rPr>
        <w:t>1 9</w:t>
      </w:r>
      <w:r w:rsidRPr="008E6B71">
        <w:rPr>
          <w:rFonts w:ascii="Arial" w:hAnsi="Arial" w:cs="Arial"/>
          <w:b/>
          <w:bCs/>
          <w:color w:val="000000"/>
          <w:sz w:val="20"/>
          <w:szCs w:val="20"/>
        </w:rPr>
        <w:t>00 000 000) francs CFA ;</w:t>
      </w:r>
    </w:p>
    <w:p w14:paraId="1BA24A52" w14:textId="6025A94F" w:rsidR="00D94B31" w:rsidRPr="008E6B71" w:rsidRDefault="00D94B31" w:rsidP="00D94B31">
      <w:pPr>
        <w:tabs>
          <w:tab w:val="left" w:pos="1080"/>
        </w:tabs>
        <w:suppressAutoHyphens/>
        <w:overflowPunct w:val="0"/>
        <w:autoSpaceDE w:val="0"/>
        <w:autoSpaceDN w:val="0"/>
        <w:adjustRightInd w:val="0"/>
        <w:spacing w:after="120" w:line="276" w:lineRule="auto"/>
        <w:ind w:left="960" w:right="-72"/>
        <w:jc w:val="both"/>
        <w:textAlignment w:val="baseline"/>
        <w:rPr>
          <w:rFonts w:ascii="Arial" w:hAnsi="Arial" w:cs="Arial"/>
          <w:b/>
          <w:bCs/>
          <w:color w:val="000000"/>
          <w:sz w:val="20"/>
          <w:szCs w:val="20"/>
        </w:rPr>
      </w:pPr>
      <w:r w:rsidRPr="008E6B71">
        <w:rPr>
          <w:rFonts w:ascii="Arial" w:hAnsi="Arial" w:cs="Arial"/>
          <w:sz w:val="20"/>
          <w:szCs w:val="20"/>
        </w:rPr>
        <w:t>Lot 2 : Fourniture, installation</w:t>
      </w:r>
      <w:r>
        <w:rPr>
          <w:rFonts w:ascii="Arial" w:hAnsi="Arial" w:cs="Arial"/>
          <w:sz w:val="20"/>
          <w:szCs w:val="20"/>
        </w:rPr>
        <w:t xml:space="preserve">, </w:t>
      </w:r>
      <w:r w:rsidRPr="008E6B71">
        <w:rPr>
          <w:rFonts w:ascii="Arial" w:hAnsi="Arial" w:cs="Arial"/>
          <w:sz w:val="20"/>
          <w:szCs w:val="20"/>
        </w:rPr>
        <w:t>mise en service</w:t>
      </w:r>
      <w:r>
        <w:rPr>
          <w:rFonts w:ascii="Arial" w:hAnsi="Arial" w:cs="Arial"/>
          <w:sz w:val="20"/>
          <w:szCs w:val="20"/>
        </w:rPr>
        <w:t xml:space="preserve"> et maintenance</w:t>
      </w:r>
      <w:r w:rsidRPr="008E6B71">
        <w:rPr>
          <w:rFonts w:ascii="Arial" w:hAnsi="Arial" w:cs="Arial"/>
          <w:sz w:val="20"/>
          <w:szCs w:val="20"/>
        </w:rPr>
        <w:t xml:space="preserve"> des équipements et outils pédagogiques d</w:t>
      </w:r>
      <w:r w:rsidRPr="008E6B71">
        <w:rPr>
          <w:rFonts w:ascii="Arial" w:hAnsi="Arial" w:cs="Arial"/>
          <w:b/>
          <w:bCs/>
          <w:sz w:val="20"/>
          <w:szCs w:val="20"/>
        </w:rPr>
        <w:t xml:space="preserve">e MAINTENANCE CHAUDRONNERIE SOUDURE (MCS) ET SOUDEUR INTERNATIONAL MULTI PROCEDE (SMP) &amp; D’AGRICULTURE TROPICALE PRODUCTION VEGETALE (ATPV) </w:t>
      </w:r>
      <w:r w:rsidRPr="008E6B71">
        <w:rPr>
          <w:rFonts w:ascii="Arial" w:hAnsi="Arial" w:cs="Arial"/>
          <w:sz w:val="20"/>
          <w:szCs w:val="20"/>
        </w:rPr>
        <w:t xml:space="preserve">au </w:t>
      </w:r>
      <w:r w:rsidRPr="008E6B71">
        <w:rPr>
          <w:rFonts w:ascii="Arial" w:hAnsi="Arial" w:cs="Arial"/>
          <w:b/>
          <w:bCs/>
          <w:sz w:val="20"/>
          <w:szCs w:val="20"/>
        </w:rPr>
        <w:t xml:space="preserve">Centre de Formation Professionnelle de DABOU : </w:t>
      </w:r>
      <w:r w:rsidRPr="008E6B71">
        <w:rPr>
          <w:rFonts w:ascii="Arial" w:hAnsi="Arial" w:cs="Arial"/>
          <w:sz w:val="20"/>
          <w:szCs w:val="20"/>
        </w:rPr>
        <w:t xml:space="preserve"> </w:t>
      </w:r>
      <w:r w:rsidR="00C242B5" w:rsidRPr="00082FF8">
        <w:rPr>
          <w:rFonts w:ascii="Arial" w:hAnsi="Arial" w:cs="Arial"/>
          <w:b/>
          <w:bCs/>
          <w:sz w:val="20"/>
          <w:szCs w:val="20"/>
        </w:rPr>
        <w:t>UN</w:t>
      </w:r>
      <w:r w:rsidR="00C242B5" w:rsidRPr="008E6B71">
        <w:rPr>
          <w:rFonts w:ascii="Arial" w:hAnsi="Arial" w:cs="Arial"/>
          <w:b/>
          <w:sz w:val="20"/>
          <w:szCs w:val="20"/>
        </w:rPr>
        <w:t xml:space="preserve"> MILLIARD</w:t>
      </w:r>
      <w:r w:rsidR="00C242B5">
        <w:rPr>
          <w:rFonts w:ascii="Arial" w:hAnsi="Arial" w:cs="Arial"/>
          <w:b/>
          <w:sz w:val="20"/>
          <w:szCs w:val="20"/>
        </w:rPr>
        <w:t xml:space="preserve"> NEUF CENT</w:t>
      </w:r>
      <w:r w:rsidR="00C242B5" w:rsidRPr="008E6B71">
        <w:rPr>
          <w:rFonts w:ascii="Arial" w:hAnsi="Arial" w:cs="Arial"/>
          <w:b/>
          <w:sz w:val="20"/>
          <w:szCs w:val="20"/>
        </w:rPr>
        <w:t xml:space="preserve"> </w:t>
      </w:r>
      <w:r w:rsidRPr="008E6B71">
        <w:rPr>
          <w:rFonts w:ascii="Arial" w:hAnsi="Arial" w:cs="Arial"/>
          <w:b/>
          <w:bCs/>
          <w:color w:val="000000"/>
          <w:sz w:val="20"/>
          <w:szCs w:val="20"/>
        </w:rPr>
        <w:t>(</w:t>
      </w:r>
      <w:r>
        <w:rPr>
          <w:rFonts w:ascii="Arial" w:hAnsi="Arial" w:cs="Arial"/>
          <w:b/>
          <w:bCs/>
          <w:color w:val="000000"/>
          <w:sz w:val="20"/>
          <w:szCs w:val="20"/>
        </w:rPr>
        <w:t>1 9</w:t>
      </w:r>
      <w:r w:rsidRPr="008E6B71">
        <w:rPr>
          <w:rFonts w:ascii="Arial" w:hAnsi="Arial" w:cs="Arial"/>
          <w:b/>
          <w:bCs/>
          <w:color w:val="000000"/>
          <w:sz w:val="20"/>
          <w:szCs w:val="20"/>
        </w:rPr>
        <w:t>00 000 000) francs CFA ;</w:t>
      </w:r>
    </w:p>
    <w:p w14:paraId="3C09DA52" w14:textId="6A1AAB67" w:rsidR="00D94B31" w:rsidRPr="00E7342C" w:rsidRDefault="00D94B31" w:rsidP="00D94B31">
      <w:pPr>
        <w:tabs>
          <w:tab w:val="left" w:pos="1080"/>
        </w:tabs>
        <w:suppressAutoHyphens/>
        <w:overflowPunct w:val="0"/>
        <w:autoSpaceDE w:val="0"/>
        <w:autoSpaceDN w:val="0"/>
        <w:adjustRightInd w:val="0"/>
        <w:spacing w:after="120" w:line="276" w:lineRule="auto"/>
        <w:ind w:left="960" w:right="-72"/>
        <w:jc w:val="both"/>
        <w:textAlignment w:val="baseline"/>
        <w:rPr>
          <w:rFonts w:ascii="Arial" w:hAnsi="Arial" w:cs="Arial"/>
          <w:b/>
          <w:bCs/>
          <w:sz w:val="20"/>
          <w:szCs w:val="20"/>
        </w:rPr>
      </w:pPr>
      <w:r w:rsidRPr="008E6B71">
        <w:rPr>
          <w:rFonts w:ascii="Arial" w:hAnsi="Arial" w:cs="Arial"/>
          <w:sz w:val="20"/>
          <w:szCs w:val="20"/>
        </w:rPr>
        <w:t>Lot 3 : Fourniture, installation</w:t>
      </w:r>
      <w:r>
        <w:rPr>
          <w:rFonts w:ascii="Arial" w:hAnsi="Arial" w:cs="Arial"/>
          <w:sz w:val="20"/>
          <w:szCs w:val="20"/>
        </w:rPr>
        <w:t xml:space="preserve">, </w:t>
      </w:r>
      <w:r w:rsidRPr="008E6B71">
        <w:rPr>
          <w:rFonts w:ascii="Arial" w:hAnsi="Arial" w:cs="Arial"/>
          <w:sz w:val="20"/>
          <w:szCs w:val="20"/>
        </w:rPr>
        <w:t>mise en service</w:t>
      </w:r>
      <w:r>
        <w:rPr>
          <w:rFonts w:ascii="Arial" w:hAnsi="Arial" w:cs="Arial"/>
          <w:sz w:val="20"/>
          <w:szCs w:val="20"/>
        </w:rPr>
        <w:t xml:space="preserve"> et maintenance</w:t>
      </w:r>
      <w:r w:rsidRPr="008E6B71">
        <w:rPr>
          <w:rFonts w:ascii="Arial" w:hAnsi="Arial" w:cs="Arial"/>
          <w:sz w:val="20"/>
          <w:szCs w:val="20"/>
        </w:rPr>
        <w:t xml:space="preserve"> des équipements et outils pédagogiques </w:t>
      </w:r>
      <w:r w:rsidRPr="008E6B71">
        <w:rPr>
          <w:rFonts w:ascii="Arial" w:hAnsi="Arial" w:cs="Arial"/>
          <w:b/>
          <w:bCs/>
          <w:sz w:val="20"/>
          <w:szCs w:val="20"/>
        </w:rPr>
        <w:t>de MAINTENANCE MECANIQUE (MM), DE MECANIQUE D’USINAGE POLYVALENT (MUP) &amp; AGRICULTURE TROPICALE PRODUCTION VEGETALE (ATPV) au Centre de Formation Professionnelle de DIMBOKRO</w:t>
      </w:r>
      <w:r>
        <w:rPr>
          <w:rFonts w:ascii="Arial" w:hAnsi="Arial" w:cs="Arial"/>
          <w:sz w:val="20"/>
          <w:szCs w:val="20"/>
        </w:rPr>
        <w:t xml:space="preserve"> : </w:t>
      </w:r>
      <w:r w:rsidR="00C242B5" w:rsidRPr="00E7342C">
        <w:rPr>
          <w:rFonts w:ascii="Arial" w:hAnsi="Arial" w:cs="Arial"/>
          <w:b/>
          <w:bCs/>
          <w:sz w:val="20"/>
          <w:szCs w:val="20"/>
        </w:rPr>
        <w:t xml:space="preserve">UN MILLIARD </w:t>
      </w:r>
      <w:r w:rsidR="00C242B5">
        <w:rPr>
          <w:rFonts w:ascii="Arial" w:hAnsi="Arial" w:cs="Arial"/>
          <w:b/>
          <w:bCs/>
          <w:sz w:val="20"/>
          <w:szCs w:val="20"/>
        </w:rPr>
        <w:t xml:space="preserve">SEPT </w:t>
      </w:r>
      <w:r w:rsidR="00C242B5" w:rsidRPr="00E7342C">
        <w:rPr>
          <w:rFonts w:ascii="Arial" w:hAnsi="Arial" w:cs="Arial"/>
          <w:b/>
          <w:bCs/>
          <w:sz w:val="20"/>
          <w:szCs w:val="20"/>
        </w:rPr>
        <w:t xml:space="preserve">CENT MILLIONS </w:t>
      </w:r>
      <w:r w:rsidRPr="00E7342C">
        <w:rPr>
          <w:rFonts w:ascii="Arial" w:hAnsi="Arial" w:cs="Arial"/>
          <w:b/>
          <w:bCs/>
          <w:sz w:val="20"/>
          <w:szCs w:val="20"/>
        </w:rPr>
        <w:t>(1 </w:t>
      </w:r>
      <w:r>
        <w:rPr>
          <w:rFonts w:ascii="Arial" w:hAnsi="Arial" w:cs="Arial"/>
          <w:b/>
          <w:bCs/>
          <w:sz w:val="20"/>
          <w:szCs w:val="20"/>
        </w:rPr>
        <w:t>7</w:t>
      </w:r>
      <w:r w:rsidRPr="00E7342C">
        <w:rPr>
          <w:rFonts w:ascii="Arial" w:hAnsi="Arial" w:cs="Arial"/>
          <w:b/>
          <w:bCs/>
          <w:sz w:val="20"/>
          <w:szCs w:val="20"/>
        </w:rPr>
        <w:t>00 000 000) francs CFA</w:t>
      </w:r>
    </w:p>
    <w:p w14:paraId="4BBDE5E5" w14:textId="77777777" w:rsidR="007751FF" w:rsidRDefault="007751FF" w:rsidP="00E13D33">
      <w:pPr>
        <w:pStyle w:val="Paragraphedeliste"/>
        <w:numPr>
          <w:ilvl w:val="0"/>
          <w:numId w:val="2"/>
        </w:numPr>
        <w:tabs>
          <w:tab w:val="left" w:pos="1080"/>
        </w:tabs>
        <w:suppressAutoHyphens/>
        <w:overflowPunct w:val="0"/>
        <w:autoSpaceDE w:val="0"/>
        <w:autoSpaceDN w:val="0"/>
        <w:adjustRightInd w:val="0"/>
        <w:spacing w:after="0" w:line="276" w:lineRule="auto"/>
        <w:ind w:right="-74"/>
        <w:jc w:val="both"/>
        <w:textAlignment w:val="baseline"/>
        <w:rPr>
          <w:rFonts w:ascii="Arial" w:hAnsi="Arial" w:cs="Arial"/>
          <w:szCs w:val="24"/>
        </w:rPr>
      </w:pPr>
      <w:r w:rsidRPr="004115AB">
        <w:rPr>
          <w:rFonts w:ascii="Arial" w:eastAsia="PMingLiU" w:hAnsi="Arial" w:cs="Arial"/>
          <w:b/>
          <w:sz w:val="18"/>
          <w:szCs w:val="18"/>
          <w:u w:val="single"/>
          <w:lang w:eastAsia="zh-TW"/>
        </w:rPr>
        <w:t xml:space="preserve">Pour les entreprises de </w:t>
      </w:r>
      <w:r w:rsidRPr="004115AB">
        <w:rPr>
          <w:rFonts w:ascii="Arial" w:eastAsia="Times New Roman" w:hAnsi="Arial" w:cs="Arial"/>
          <w:b/>
          <w:sz w:val="18"/>
          <w:szCs w:val="18"/>
          <w:u w:val="single"/>
        </w:rPr>
        <w:t>moins de trois (03) ans d’âge et de</w:t>
      </w:r>
      <w:r w:rsidRPr="004115AB">
        <w:rPr>
          <w:rFonts w:ascii="Arial" w:eastAsia="Times New Roman" w:hAnsi="Arial" w:cs="Arial"/>
          <w:sz w:val="18"/>
          <w:szCs w:val="18"/>
          <w:u w:val="single"/>
        </w:rPr>
        <w:t xml:space="preserve"> </w:t>
      </w:r>
      <w:r w:rsidRPr="004115AB">
        <w:rPr>
          <w:rFonts w:ascii="Arial" w:eastAsia="PMingLiU" w:hAnsi="Arial" w:cs="Arial"/>
          <w:b/>
          <w:iCs/>
          <w:sz w:val="18"/>
          <w:szCs w:val="18"/>
          <w:u w:val="single"/>
          <w:lang w:eastAsia="zh-TW"/>
        </w:rPr>
        <w:t>plus de vingt-quatre (24) mois d’existence</w:t>
      </w:r>
      <w:r w:rsidRPr="004115AB">
        <w:rPr>
          <w:rFonts w:ascii="Arial" w:eastAsia="PMingLiU" w:hAnsi="Arial" w:cs="Arial"/>
          <w:b/>
          <w:iCs/>
          <w:sz w:val="18"/>
          <w:szCs w:val="18"/>
          <w:lang w:eastAsia="zh-TW"/>
        </w:rPr>
        <w:t> </w:t>
      </w:r>
      <w:r w:rsidRPr="00835535">
        <w:rPr>
          <w:rFonts w:ascii="Arial" w:hAnsi="Arial" w:cs="Arial"/>
          <w:szCs w:val="24"/>
        </w:rPr>
        <w:t xml:space="preserve"> </w:t>
      </w:r>
    </w:p>
    <w:p w14:paraId="0192AADE" w14:textId="49B7E5C3" w:rsidR="007751FF" w:rsidRPr="007751FF" w:rsidRDefault="007751FF" w:rsidP="007751FF">
      <w:pPr>
        <w:pStyle w:val="Paragraphedeliste"/>
        <w:spacing w:after="0"/>
        <w:ind w:left="960"/>
        <w:jc w:val="both"/>
        <w:rPr>
          <w:rFonts w:ascii="Arial" w:eastAsia="Times New Roman" w:hAnsi="Arial" w:cs="Arial"/>
          <w:sz w:val="18"/>
          <w:szCs w:val="18"/>
        </w:rPr>
      </w:pPr>
      <w:r w:rsidRPr="007751FF">
        <w:rPr>
          <w:rFonts w:ascii="Arial" w:eastAsia="Times New Roman" w:hAnsi="Arial" w:cs="Arial"/>
          <w:sz w:val="18"/>
          <w:szCs w:val="18"/>
        </w:rPr>
        <w:t xml:space="preserve">Le chiffre d’affaires annuel moyen </w:t>
      </w:r>
      <w:r w:rsidRPr="007751FF">
        <w:rPr>
          <w:rFonts w:ascii="Arial" w:eastAsia="Times New Roman" w:hAnsi="Arial" w:cs="Arial"/>
          <w:sz w:val="18"/>
          <w:szCs w:val="18"/>
          <w:lang w:val="fr-CI"/>
        </w:rPr>
        <w:t xml:space="preserve">des activités commerciales </w:t>
      </w:r>
      <w:r w:rsidRPr="007751FF">
        <w:rPr>
          <w:rFonts w:ascii="Arial" w:eastAsia="Times New Roman" w:hAnsi="Arial" w:cs="Arial"/>
          <w:sz w:val="18"/>
          <w:szCs w:val="18"/>
        </w:rPr>
        <w:t>sera calculé en fonction du nombre d’année d’existence ; la moyenne sera faite sur la période concernée. La moyenne sera supérieure ou égale au montant de la soumission du lot</w:t>
      </w:r>
      <w:r w:rsidRPr="007751FF">
        <w:rPr>
          <w:rFonts w:ascii="Arial" w:eastAsia="Times New Roman" w:hAnsi="Arial" w:cs="Arial"/>
          <w:b/>
          <w:sz w:val="18"/>
          <w:szCs w:val="18"/>
          <w:lang w:val="fr-CI"/>
        </w:rPr>
        <w:t>.</w:t>
      </w:r>
    </w:p>
    <w:p w14:paraId="0379D107" w14:textId="77777777" w:rsidR="007751FF" w:rsidRPr="007751FF" w:rsidRDefault="007751FF" w:rsidP="007751FF">
      <w:pPr>
        <w:pStyle w:val="Paragraphedeliste"/>
        <w:tabs>
          <w:tab w:val="left" w:pos="1080"/>
        </w:tabs>
        <w:suppressAutoHyphens/>
        <w:overflowPunct w:val="0"/>
        <w:autoSpaceDE w:val="0"/>
        <w:autoSpaceDN w:val="0"/>
        <w:adjustRightInd w:val="0"/>
        <w:spacing w:after="0" w:line="276" w:lineRule="auto"/>
        <w:ind w:left="960" w:right="-74"/>
        <w:jc w:val="both"/>
        <w:textAlignment w:val="baseline"/>
        <w:rPr>
          <w:rFonts w:ascii="Arial" w:hAnsi="Arial" w:cs="Arial"/>
          <w:sz w:val="12"/>
          <w:szCs w:val="14"/>
        </w:rPr>
      </w:pPr>
    </w:p>
    <w:p w14:paraId="0C505723" w14:textId="4F296E50" w:rsidR="00D94B31" w:rsidRDefault="00D94B31" w:rsidP="007751FF">
      <w:pPr>
        <w:pStyle w:val="Paragraphedeliste"/>
        <w:tabs>
          <w:tab w:val="left" w:pos="1080"/>
        </w:tabs>
        <w:suppressAutoHyphens/>
        <w:overflowPunct w:val="0"/>
        <w:autoSpaceDE w:val="0"/>
        <w:autoSpaceDN w:val="0"/>
        <w:adjustRightInd w:val="0"/>
        <w:spacing w:after="0" w:line="276" w:lineRule="auto"/>
        <w:ind w:left="960" w:right="-74"/>
        <w:jc w:val="both"/>
        <w:textAlignment w:val="baseline"/>
        <w:rPr>
          <w:rFonts w:ascii="Arial" w:hAnsi="Arial" w:cs="Arial"/>
          <w:szCs w:val="24"/>
        </w:rPr>
      </w:pPr>
      <w:r w:rsidRPr="00835535">
        <w:rPr>
          <w:rFonts w:ascii="Arial" w:hAnsi="Arial" w:cs="Arial"/>
          <w:szCs w:val="24"/>
        </w:rPr>
        <w:t xml:space="preserve">Avoir </w:t>
      </w:r>
      <w:r w:rsidRPr="00835535">
        <w:rPr>
          <w:rFonts w:ascii="Arial" w:hAnsi="Arial" w:cs="Arial"/>
          <w:bCs/>
          <w:szCs w:val="24"/>
        </w:rPr>
        <w:t xml:space="preserve">au cours des </w:t>
      </w:r>
      <w:r>
        <w:rPr>
          <w:rFonts w:ascii="Arial" w:hAnsi="Arial" w:cs="Arial"/>
          <w:bCs/>
          <w:szCs w:val="24"/>
        </w:rPr>
        <w:t xml:space="preserve">trois </w:t>
      </w:r>
      <w:r w:rsidRPr="00835535">
        <w:rPr>
          <w:rFonts w:ascii="Arial" w:hAnsi="Arial" w:cs="Arial"/>
          <w:bCs/>
          <w:szCs w:val="24"/>
        </w:rPr>
        <w:t xml:space="preserve">dernières années </w:t>
      </w:r>
      <w:r w:rsidRPr="00835535">
        <w:rPr>
          <w:rFonts w:ascii="Arial" w:hAnsi="Arial" w:cs="Arial"/>
          <w:b/>
          <w:szCs w:val="24"/>
        </w:rPr>
        <w:t>(2022</w:t>
      </w:r>
      <w:r>
        <w:rPr>
          <w:rFonts w:ascii="Arial" w:hAnsi="Arial" w:cs="Arial"/>
          <w:b/>
          <w:szCs w:val="24"/>
        </w:rPr>
        <w:t xml:space="preserve">, </w:t>
      </w:r>
      <w:r w:rsidRPr="00835535">
        <w:rPr>
          <w:rFonts w:ascii="Arial" w:hAnsi="Arial" w:cs="Arial"/>
          <w:b/>
          <w:szCs w:val="24"/>
        </w:rPr>
        <w:t>2023</w:t>
      </w:r>
      <w:r w:rsidRPr="000123AE">
        <w:rPr>
          <w:rFonts w:ascii="Arial" w:hAnsi="Arial" w:cs="Arial"/>
          <w:b/>
          <w:szCs w:val="24"/>
        </w:rPr>
        <w:t xml:space="preserve"> </w:t>
      </w:r>
      <w:r w:rsidRPr="00835535">
        <w:rPr>
          <w:rFonts w:ascii="Arial" w:hAnsi="Arial" w:cs="Arial"/>
          <w:b/>
          <w:szCs w:val="24"/>
        </w:rPr>
        <w:t>et</w:t>
      </w:r>
      <w:r>
        <w:rPr>
          <w:rFonts w:ascii="Arial" w:hAnsi="Arial" w:cs="Arial"/>
          <w:b/>
          <w:szCs w:val="24"/>
        </w:rPr>
        <w:t xml:space="preserve"> 2024</w:t>
      </w:r>
      <w:r w:rsidRPr="00835535">
        <w:rPr>
          <w:rFonts w:ascii="Arial" w:hAnsi="Arial" w:cs="Arial"/>
          <w:b/>
          <w:szCs w:val="24"/>
        </w:rPr>
        <w:t>)</w:t>
      </w:r>
      <w:r w:rsidRPr="00835535">
        <w:rPr>
          <w:rFonts w:ascii="Arial" w:hAnsi="Arial" w:cs="Arial"/>
          <w:bCs/>
          <w:szCs w:val="24"/>
        </w:rPr>
        <w:t xml:space="preserve"> réalisé avec succès en tant qu’entrepreneur principal, en groupement ou sous-traitant au moins deux (02) </w:t>
      </w:r>
      <w:r w:rsidRPr="00835535">
        <w:rPr>
          <w:rFonts w:ascii="Arial" w:hAnsi="Arial" w:cs="Arial"/>
        </w:rPr>
        <w:t>marchés de fourniture</w:t>
      </w:r>
      <w:r>
        <w:rPr>
          <w:rFonts w:ascii="Arial" w:hAnsi="Arial" w:cs="Arial"/>
        </w:rPr>
        <w:t>, installation et mise en service</w:t>
      </w:r>
      <w:r w:rsidRPr="00835535">
        <w:rPr>
          <w:rFonts w:ascii="Arial" w:hAnsi="Arial" w:cs="Arial"/>
        </w:rPr>
        <w:t xml:space="preserve"> de matériels </w:t>
      </w:r>
      <w:r>
        <w:rPr>
          <w:rFonts w:ascii="Arial" w:hAnsi="Arial" w:cs="Arial"/>
        </w:rPr>
        <w:t xml:space="preserve">et/ou d’équipements didactiques des ateliers d’établissements de Formation Professionnelle ou d’entités industrielles, </w:t>
      </w:r>
      <w:r>
        <w:rPr>
          <w:rFonts w:ascii="Arial" w:hAnsi="Arial" w:cs="Arial"/>
          <w:bCs/>
          <w:szCs w:val="24"/>
        </w:rPr>
        <w:t>chacun</w:t>
      </w:r>
      <w:r w:rsidRPr="00835535">
        <w:rPr>
          <w:rFonts w:ascii="Arial" w:hAnsi="Arial" w:cs="Arial"/>
          <w:szCs w:val="24"/>
        </w:rPr>
        <w:t xml:space="preserve"> </w:t>
      </w:r>
      <w:bookmarkStart w:id="14" w:name="_Hlk49363924"/>
      <w:r w:rsidRPr="00835535">
        <w:rPr>
          <w:rFonts w:ascii="Arial" w:hAnsi="Arial" w:cs="Arial"/>
          <w:szCs w:val="24"/>
        </w:rPr>
        <w:t xml:space="preserve">d’un montant </w:t>
      </w:r>
      <w:r>
        <w:rPr>
          <w:rFonts w:ascii="Arial" w:hAnsi="Arial" w:cs="Arial"/>
          <w:szCs w:val="24"/>
        </w:rPr>
        <w:t>minimum d</w:t>
      </w:r>
      <w:bookmarkEnd w:id="14"/>
      <w:r>
        <w:rPr>
          <w:rFonts w:ascii="Arial" w:hAnsi="Arial" w:cs="Arial"/>
          <w:szCs w:val="24"/>
        </w:rPr>
        <w:t>e :</w:t>
      </w:r>
    </w:p>
    <w:p w14:paraId="012B8BB2" w14:textId="77777777" w:rsidR="00D94B31" w:rsidRPr="00D94B31"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sz w:val="10"/>
          <w:szCs w:val="12"/>
        </w:rPr>
      </w:pPr>
    </w:p>
    <w:p w14:paraId="7E9AE50E" w14:textId="0ABF2568" w:rsidR="00D94B31"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b/>
          <w:bCs/>
          <w:color w:val="000000"/>
        </w:rPr>
      </w:pPr>
      <w:r>
        <w:rPr>
          <w:rFonts w:ascii="Arial" w:hAnsi="Arial" w:cs="Arial"/>
          <w:b/>
          <w:bCs/>
          <w:szCs w:val="24"/>
        </w:rPr>
        <w:t>- Lot 1 : UN MILLIARD</w:t>
      </w:r>
      <w:r>
        <w:rPr>
          <w:rFonts w:ascii="Arial" w:hAnsi="Arial" w:cs="Arial"/>
          <w:b/>
          <w:szCs w:val="24"/>
        </w:rPr>
        <w:t xml:space="preserve"> </w:t>
      </w:r>
      <w:r w:rsidRPr="00835535">
        <w:rPr>
          <w:rFonts w:ascii="Arial" w:hAnsi="Arial" w:cs="Arial"/>
          <w:b/>
          <w:szCs w:val="24"/>
        </w:rPr>
        <w:t>(</w:t>
      </w:r>
      <w:r>
        <w:rPr>
          <w:rFonts w:ascii="Arial" w:hAnsi="Arial" w:cs="Arial"/>
          <w:b/>
          <w:szCs w:val="24"/>
        </w:rPr>
        <w:t>1 000 000</w:t>
      </w:r>
      <w:r w:rsidRPr="00835535">
        <w:rPr>
          <w:rFonts w:ascii="Arial" w:hAnsi="Arial" w:cs="Arial"/>
          <w:b/>
          <w:szCs w:val="24"/>
        </w:rPr>
        <w:t> 000)</w:t>
      </w:r>
      <w:r w:rsidRPr="00835535">
        <w:rPr>
          <w:rFonts w:ascii="Arial" w:hAnsi="Arial" w:cs="Arial"/>
          <w:b/>
          <w:bCs/>
        </w:rPr>
        <w:t xml:space="preserve"> </w:t>
      </w:r>
      <w:bookmarkStart w:id="15" w:name="_Hlk164688886"/>
      <w:r w:rsidRPr="00835535">
        <w:rPr>
          <w:rFonts w:ascii="Arial" w:hAnsi="Arial" w:cs="Arial"/>
          <w:b/>
          <w:bCs/>
        </w:rPr>
        <w:t>francs</w:t>
      </w:r>
      <w:bookmarkEnd w:id="15"/>
      <w:r w:rsidRPr="00835535">
        <w:rPr>
          <w:rFonts w:ascii="Arial" w:hAnsi="Arial" w:cs="Arial"/>
          <w:b/>
          <w:bCs/>
        </w:rPr>
        <w:t xml:space="preserve"> </w:t>
      </w:r>
      <w:r w:rsidRPr="00835535">
        <w:rPr>
          <w:rFonts w:ascii="Arial" w:hAnsi="Arial" w:cs="Arial"/>
          <w:b/>
          <w:bCs/>
          <w:color w:val="000000"/>
        </w:rPr>
        <w:t>CFA</w:t>
      </w:r>
      <w:r w:rsidR="00B17E58">
        <w:rPr>
          <w:rFonts w:ascii="Arial" w:hAnsi="Arial" w:cs="Arial"/>
          <w:b/>
          <w:bCs/>
          <w:color w:val="000000"/>
        </w:rPr>
        <w:t> ;</w:t>
      </w:r>
    </w:p>
    <w:p w14:paraId="17524F8A" w14:textId="4EA13E48" w:rsidR="00D94B31"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b/>
          <w:bCs/>
          <w:color w:val="000000"/>
        </w:rPr>
      </w:pPr>
      <w:r>
        <w:rPr>
          <w:rFonts w:ascii="Arial" w:hAnsi="Arial" w:cs="Arial"/>
          <w:b/>
          <w:bCs/>
          <w:szCs w:val="24"/>
        </w:rPr>
        <w:t>- Lot 2 : UN MILLIARD</w:t>
      </w:r>
      <w:r>
        <w:rPr>
          <w:rFonts w:ascii="Arial" w:hAnsi="Arial" w:cs="Arial"/>
          <w:b/>
          <w:szCs w:val="24"/>
        </w:rPr>
        <w:t xml:space="preserve"> </w:t>
      </w:r>
      <w:r w:rsidRPr="00835535">
        <w:rPr>
          <w:rFonts w:ascii="Arial" w:hAnsi="Arial" w:cs="Arial"/>
          <w:b/>
          <w:szCs w:val="24"/>
        </w:rPr>
        <w:t>(</w:t>
      </w:r>
      <w:r>
        <w:rPr>
          <w:rFonts w:ascii="Arial" w:hAnsi="Arial" w:cs="Arial"/>
          <w:b/>
          <w:szCs w:val="24"/>
        </w:rPr>
        <w:t>1 000 000</w:t>
      </w:r>
      <w:r w:rsidRPr="00835535">
        <w:rPr>
          <w:rFonts w:ascii="Arial" w:hAnsi="Arial" w:cs="Arial"/>
          <w:b/>
          <w:szCs w:val="24"/>
        </w:rPr>
        <w:t> 000)</w:t>
      </w:r>
      <w:r w:rsidRPr="00835535">
        <w:rPr>
          <w:rFonts w:ascii="Arial" w:hAnsi="Arial" w:cs="Arial"/>
          <w:b/>
          <w:bCs/>
        </w:rPr>
        <w:t xml:space="preserve"> francs </w:t>
      </w:r>
      <w:r w:rsidRPr="00835535">
        <w:rPr>
          <w:rFonts w:ascii="Arial" w:hAnsi="Arial" w:cs="Arial"/>
          <w:b/>
          <w:bCs/>
          <w:color w:val="000000"/>
        </w:rPr>
        <w:t>CFA</w:t>
      </w:r>
      <w:r w:rsidR="00B17E58">
        <w:rPr>
          <w:rFonts w:ascii="Arial" w:hAnsi="Arial" w:cs="Arial"/>
          <w:b/>
          <w:bCs/>
          <w:color w:val="000000"/>
        </w:rPr>
        <w:t> ;</w:t>
      </w:r>
    </w:p>
    <w:p w14:paraId="4BC20D1E" w14:textId="1ADF21D5" w:rsidR="00D94B31"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rPr>
      </w:pPr>
      <w:r>
        <w:rPr>
          <w:rFonts w:ascii="Arial" w:hAnsi="Arial" w:cs="Arial"/>
          <w:b/>
          <w:bCs/>
          <w:szCs w:val="24"/>
        </w:rPr>
        <w:t>- Lot 3 : NEUF CENT MILLIONS</w:t>
      </w:r>
      <w:r>
        <w:rPr>
          <w:rFonts w:ascii="Arial" w:hAnsi="Arial" w:cs="Arial"/>
          <w:b/>
          <w:szCs w:val="24"/>
        </w:rPr>
        <w:t xml:space="preserve"> </w:t>
      </w:r>
      <w:r w:rsidRPr="00835535">
        <w:rPr>
          <w:rFonts w:ascii="Arial" w:hAnsi="Arial" w:cs="Arial"/>
          <w:b/>
          <w:szCs w:val="24"/>
        </w:rPr>
        <w:t>(</w:t>
      </w:r>
      <w:r>
        <w:rPr>
          <w:rFonts w:ascii="Arial" w:hAnsi="Arial" w:cs="Arial"/>
          <w:b/>
          <w:szCs w:val="24"/>
        </w:rPr>
        <w:t>900 000</w:t>
      </w:r>
      <w:r w:rsidRPr="00835535">
        <w:rPr>
          <w:rFonts w:ascii="Arial" w:hAnsi="Arial" w:cs="Arial"/>
          <w:b/>
          <w:szCs w:val="24"/>
        </w:rPr>
        <w:t> 000)</w:t>
      </w:r>
      <w:r w:rsidRPr="00835535">
        <w:rPr>
          <w:rFonts w:ascii="Arial" w:hAnsi="Arial" w:cs="Arial"/>
          <w:b/>
          <w:bCs/>
        </w:rPr>
        <w:t xml:space="preserve"> francs </w:t>
      </w:r>
      <w:r w:rsidRPr="00835535">
        <w:rPr>
          <w:rFonts w:ascii="Arial" w:hAnsi="Arial" w:cs="Arial"/>
          <w:b/>
          <w:bCs/>
          <w:color w:val="000000"/>
        </w:rPr>
        <w:t>CFA</w:t>
      </w:r>
      <w:r w:rsidR="00B17E58">
        <w:rPr>
          <w:rFonts w:ascii="Arial" w:hAnsi="Arial" w:cs="Arial"/>
          <w:b/>
          <w:bCs/>
          <w:color w:val="000000"/>
        </w:rPr>
        <w:t>.</w:t>
      </w:r>
    </w:p>
    <w:p w14:paraId="6E7E0346" w14:textId="77777777" w:rsidR="00D94B31" w:rsidRPr="002E041E"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sz w:val="10"/>
          <w:szCs w:val="12"/>
        </w:rPr>
      </w:pPr>
    </w:p>
    <w:p w14:paraId="73508A4A" w14:textId="77777777" w:rsidR="00D94B31" w:rsidRDefault="00D94B31" w:rsidP="00D94B31">
      <w:pPr>
        <w:tabs>
          <w:tab w:val="left" w:pos="1080"/>
        </w:tabs>
        <w:spacing w:after="120"/>
        <w:ind w:left="1080" w:right="-72" w:hanging="540"/>
        <w:jc w:val="both"/>
        <w:rPr>
          <w:rFonts w:ascii="Arial" w:hAnsi="Arial" w:cs="Arial"/>
          <w:szCs w:val="24"/>
        </w:rPr>
      </w:pPr>
      <w:r w:rsidRPr="00835535">
        <w:rPr>
          <w:rFonts w:ascii="Arial" w:hAnsi="Arial" w:cs="Arial"/>
          <w:szCs w:val="24"/>
        </w:rPr>
        <w:t xml:space="preserve"> (c)</w:t>
      </w:r>
      <w:r w:rsidRPr="00835535">
        <w:rPr>
          <w:rFonts w:ascii="Arial" w:hAnsi="Arial" w:cs="Arial"/>
          <w:szCs w:val="24"/>
        </w:rPr>
        <w:tab/>
        <w:t>disposer d’avoir</w:t>
      </w:r>
      <w:r>
        <w:rPr>
          <w:rFonts w:ascii="Arial" w:hAnsi="Arial" w:cs="Arial"/>
          <w:szCs w:val="24"/>
        </w:rPr>
        <w:t>s</w:t>
      </w:r>
      <w:r w:rsidRPr="00835535">
        <w:rPr>
          <w:rFonts w:ascii="Arial" w:hAnsi="Arial" w:cs="Arial"/>
          <w:szCs w:val="24"/>
        </w:rPr>
        <w:t xml:space="preserve"> en liquidités et/ou de facilités de crédit, nets d’autres engagements contractuels et de tout paiement anticipé qui serait versé en vertu du Contrat, d’un montant au moins équivalent à</w:t>
      </w:r>
      <w:r>
        <w:rPr>
          <w:rFonts w:ascii="Arial" w:hAnsi="Arial" w:cs="Arial"/>
          <w:szCs w:val="24"/>
        </w:rPr>
        <w:t xml:space="preserve"> : </w:t>
      </w:r>
    </w:p>
    <w:p w14:paraId="73D62E71" w14:textId="2F4F7DAA" w:rsidR="00D94B31"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b/>
          <w:bCs/>
          <w:color w:val="000000"/>
        </w:rPr>
      </w:pPr>
      <w:r>
        <w:rPr>
          <w:rFonts w:ascii="Arial" w:hAnsi="Arial" w:cs="Arial"/>
          <w:b/>
          <w:bCs/>
          <w:szCs w:val="24"/>
        </w:rPr>
        <w:t>- Lot 1 : UN MILLIARD QUATRE-VINGT MILLIONS</w:t>
      </w:r>
      <w:r w:rsidRPr="00930B36">
        <w:rPr>
          <w:rFonts w:ascii="Arial" w:hAnsi="Arial" w:cs="Arial"/>
          <w:b/>
          <w:bCs/>
          <w:szCs w:val="24"/>
        </w:rPr>
        <w:t xml:space="preserve"> </w:t>
      </w:r>
      <w:r w:rsidRPr="00835535">
        <w:rPr>
          <w:rFonts w:ascii="Arial" w:hAnsi="Arial" w:cs="Arial"/>
          <w:b/>
          <w:szCs w:val="24"/>
        </w:rPr>
        <w:t>(</w:t>
      </w:r>
      <w:r>
        <w:rPr>
          <w:rFonts w:ascii="Arial" w:hAnsi="Arial" w:cs="Arial"/>
          <w:b/>
          <w:szCs w:val="24"/>
        </w:rPr>
        <w:t>1 080 000</w:t>
      </w:r>
      <w:r w:rsidRPr="00835535">
        <w:rPr>
          <w:rFonts w:ascii="Arial" w:hAnsi="Arial" w:cs="Arial"/>
          <w:b/>
          <w:szCs w:val="24"/>
        </w:rPr>
        <w:t> 000)</w:t>
      </w:r>
      <w:r w:rsidRPr="00835535">
        <w:rPr>
          <w:rFonts w:ascii="Arial" w:hAnsi="Arial" w:cs="Arial"/>
          <w:b/>
          <w:bCs/>
        </w:rPr>
        <w:t xml:space="preserve"> francs </w:t>
      </w:r>
      <w:r w:rsidRPr="00835535">
        <w:rPr>
          <w:rFonts w:ascii="Arial" w:hAnsi="Arial" w:cs="Arial"/>
          <w:b/>
          <w:bCs/>
          <w:color w:val="000000"/>
        </w:rPr>
        <w:t>CFA</w:t>
      </w:r>
      <w:r w:rsidR="00B17E58">
        <w:rPr>
          <w:rFonts w:ascii="Arial" w:hAnsi="Arial" w:cs="Arial"/>
          <w:b/>
          <w:bCs/>
          <w:color w:val="000000"/>
        </w:rPr>
        <w:t> ;</w:t>
      </w:r>
    </w:p>
    <w:p w14:paraId="7AC0A51A" w14:textId="3B628150" w:rsidR="00D94B31"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b/>
          <w:bCs/>
          <w:color w:val="000000"/>
        </w:rPr>
      </w:pPr>
      <w:r>
        <w:rPr>
          <w:rFonts w:ascii="Arial" w:hAnsi="Arial" w:cs="Arial"/>
          <w:b/>
          <w:bCs/>
          <w:szCs w:val="24"/>
        </w:rPr>
        <w:t>- Lot 2 : UN MILLIARD QUATRE-VINGT MILLIONS</w:t>
      </w:r>
      <w:r w:rsidRPr="00930B36">
        <w:rPr>
          <w:rFonts w:ascii="Arial" w:hAnsi="Arial" w:cs="Arial"/>
          <w:b/>
          <w:bCs/>
          <w:szCs w:val="24"/>
        </w:rPr>
        <w:t xml:space="preserve"> </w:t>
      </w:r>
      <w:r w:rsidRPr="00835535">
        <w:rPr>
          <w:rFonts w:ascii="Arial" w:hAnsi="Arial" w:cs="Arial"/>
          <w:b/>
          <w:szCs w:val="24"/>
        </w:rPr>
        <w:t>(</w:t>
      </w:r>
      <w:r>
        <w:rPr>
          <w:rFonts w:ascii="Arial" w:hAnsi="Arial" w:cs="Arial"/>
          <w:b/>
          <w:szCs w:val="24"/>
        </w:rPr>
        <w:t>1 080 000</w:t>
      </w:r>
      <w:r w:rsidRPr="00835535">
        <w:rPr>
          <w:rFonts w:ascii="Arial" w:hAnsi="Arial" w:cs="Arial"/>
          <w:b/>
          <w:szCs w:val="24"/>
        </w:rPr>
        <w:t> 000)</w:t>
      </w:r>
      <w:r w:rsidRPr="00835535">
        <w:rPr>
          <w:rFonts w:ascii="Arial" w:hAnsi="Arial" w:cs="Arial"/>
          <w:b/>
          <w:bCs/>
        </w:rPr>
        <w:t xml:space="preserve"> francs </w:t>
      </w:r>
      <w:r w:rsidRPr="00835535">
        <w:rPr>
          <w:rFonts w:ascii="Arial" w:hAnsi="Arial" w:cs="Arial"/>
          <w:b/>
          <w:bCs/>
          <w:color w:val="000000"/>
        </w:rPr>
        <w:t>CFA</w:t>
      </w:r>
      <w:r w:rsidR="00B17E58">
        <w:rPr>
          <w:rFonts w:ascii="Arial" w:hAnsi="Arial" w:cs="Arial"/>
          <w:b/>
          <w:bCs/>
          <w:color w:val="000000"/>
        </w:rPr>
        <w:t> ;</w:t>
      </w:r>
    </w:p>
    <w:p w14:paraId="4B8AC09E" w14:textId="4D07AFB4" w:rsidR="00D94B31" w:rsidRPr="00835535" w:rsidRDefault="00D94B31" w:rsidP="00D94B31">
      <w:pPr>
        <w:pStyle w:val="Paragraphedeliste"/>
        <w:tabs>
          <w:tab w:val="left" w:pos="1080"/>
        </w:tabs>
        <w:suppressAutoHyphens/>
        <w:overflowPunct w:val="0"/>
        <w:autoSpaceDE w:val="0"/>
        <w:autoSpaceDN w:val="0"/>
        <w:adjustRightInd w:val="0"/>
        <w:spacing w:after="0" w:line="276" w:lineRule="auto"/>
        <w:ind w:left="960" w:right="-72"/>
        <w:jc w:val="both"/>
        <w:textAlignment w:val="baseline"/>
        <w:rPr>
          <w:rFonts w:ascii="Arial" w:hAnsi="Arial" w:cs="Arial"/>
          <w:szCs w:val="24"/>
        </w:rPr>
      </w:pPr>
      <w:r>
        <w:rPr>
          <w:rFonts w:ascii="Arial" w:hAnsi="Arial" w:cs="Arial"/>
          <w:b/>
          <w:bCs/>
          <w:szCs w:val="24"/>
        </w:rPr>
        <w:t>- Lot 3 : NEUF CENT CINQUANTE-HUIT MILLIONS</w:t>
      </w:r>
      <w:r w:rsidRPr="00930B36">
        <w:rPr>
          <w:rFonts w:ascii="Arial" w:hAnsi="Arial" w:cs="Arial"/>
          <w:b/>
          <w:bCs/>
          <w:szCs w:val="24"/>
        </w:rPr>
        <w:t xml:space="preserve"> </w:t>
      </w:r>
      <w:r w:rsidRPr="00835535">
        <w:rPr>
          <w:rFonts w:ascii="Arial" w:hAnsi="Arial" w:cs="Arial"/>
          <w:b/>
          <w:szCs w:val="24"/>
        </w:rPr>
        <w:t>(</w:t>
      </w:r>
      <w:r>
        <w:rPr>
          <w:rFonts w:ascii="Arial" w:hAnsi="Arial" w:cs="Arial"/>
          <w:b/>
          <w:szCs w:val="24"/>
        </w:rPr>
        <w:t>958 000</w:t>
      </w:r>
      <w:r w:rsidRPr="00835535">
        <w:rPr>
          <w:rFonts w:ascii="Arial" w:hAnsi="Arial" w:cs="Arial"/>
          <w:b/>
          <w:szCs w:val="24"/>
        </w:rPr>
        <w:t> 000)</w:t>
      </w:r>
      <w:r w:rsidRPr="00835535">
        <w:rPr>
          <w:rFonts w:ascii="Arial" w:hAnsi="Arial" w:cs="Arial"/>
          <w:b/>
          <w:bCs/>
        </w:rPr>
        <w:t xml:space="preserve"> francs </w:t>
      </w:r>
      <w:r w:rsidRPr="00835535">
        <w:rPr>
          <w:rFonts w:ascii="Arial" w:hAnsi="Arial" w:cs="Arial"/>
          <w:b/>
          <w:bCs/>
          <w:color w:val="000000"/>
        </w:rPr>
        <w:t>CFA</w:t>
      </w:r>
      <w:r w:rsidR="00B17E58">
        <w:rPr>
          <w:rFonts w:ascii="Arial" w:hAnsi="Arial" w:cs="Arial"/>
          <w:b/>
          <w:bCs/>
          <w:color w:val="000000"/>
        </w:rPr>
        <w:t>.</w:t>
      </w:r>
    </w:p>
    <w:p w14:paraId="250C5613" w14:textId="77777777" w:rsidR="00D94B31" w:rsidRPr="00E13D33" w:rsidRDefault="00D94B31" w:rsidP="00D94B31">
      <w:pPr>
        <w:tabs>
          <w:tab w:val="left" w:pos="1080"/>
        </w:tabs>
        <w:spacing w:after="0" w:line="240" w:lineRule="auto"/>
        <w:ind w:left="1078" w:right="-74" w:hanging="539"/>
        <w:jc w:val="both"/>
        <w:rPr>
          <w:rFonts w:ascii="Arial" w:hAnsi="Arial" w:cs="Arial"/>
          <w:b/>
          <w:bCs/>
          <w:sz w:val="6"/>
          <w:szCs w:val="8"/>
        </w:rPr>
      </w:pPr>
      <w:r w:rsidRPr="00930B36">
        <w:rPr>
          <w:rFonts w:ascii="Arial" w:hAnsi="Arial" w:cs="Arial"/>
          <w:b/>
          <w:bCs/>
          <w:szCs w:val="24"/>
        </w:rPr>
        <w:t xml:space="preserve"> </w:t>
      </w:r>
      <w:bookmarkEnd w:id="12"/>
      <w:bookmarkEnd w:id="13"/>
    </w:p>
    <w:p w14:paraId="281EFAB6" w14:textId="77777777" w:rsidR="00D94B31" w:rsidRDefault="00D94B31" w:rsidP="00D94B31">
      <w:pPr>
        <w:pStyle w:val="Paragraphedeliste"/>
        <w:numPr>
          <w:ilvl w:val="0"/>
          <w:numId w:val="1"/>
        </w:numPr>
        <w:suppressAutoHyphens/>
        <w:overflowPunct w:val="0"/>
        <w:autoSpaceDE w:val="0"/>
        <w:autoSpaceDN w:val="0"/>
        <w:adjustRightInd w:val="0"/>
        <w:spacing w:after="60" w:line="240" w:lineRule="auto"/>
        <w:jc w:val="both"/>
        <w:textAlignment w:val="baseline"/>
        <w:rPr>
          <w:rFonts w:ascii="Arial" w:eastAsia="Times New Roman" w:hAnsi="Arial" w:cs="Arial"/>
          <w:sz w:val="22"/>
          <w:szCs w:val="22"/>
          <w:lang w:eastAsia="de-DE"/>
        </w:rPr>
      </w:pPr>
      <w:bookmarkStart w:id="16" w:name="_Hlk193100104"/>
      <w:bookmarkStart w:id="17" w:name="_Hlk193106653"/>
      <w:r w:rsidRPr="004115AB">
        <w:rPr>
          <w:rFonts w:ascii="Arial" w:eastAsia="Times New Roman" w:hAnsi="Arial" w:cs="Arial"/>
          <w:sz w:val="22"/>
          <w:szCs w:val="22"/>
          <w:lang w:eastAsia="de-DE"/>
        </w:rPr>
        <w:t>Dès la validation de la décision d’attribution des marchés, l'Autorité Contractante publiera dans le Bulletin Officiel des Marchés Publics (BOMP) et par voie d'affichage dans ses locaux, la décision d'attribution et tiendra à la disposition des Candidats, le rapport d'analyse de la Commission d'Ouverture des plis et de Jugement des Offres, ayant guidé lesdites attributions à l’adresse ci-après.</w:t>
      </w:r>
      <w:r>
        <w:rPr>
          <w:rFonts w:ascii="Arial" w:eastAsia="Times New Roman" w:hAnsi="Arial" w:cs="Arial"/>
          <w:sz w:val="22"/>
          <w:szCs w:val="22"/>
          <w:lang w:eastAsia="de-DE"/>
        </w:rPr>
        <w:t xml:space="preserve"> </w:t>
      </w:r>
    </w:p>
    <w:p w14:paraId="51C49B5E" w14:textId="77777777" w:rsidR="00D94B31" w:rsidRPr="00D94B31" w:rsidRDefault="00D94B31" w:rsidP="00D94B31">
      <w:pPr>
        <w:pStyle w:val="Paragraphedeliste"/>
        <w:suppressAutoHyphens/>
        <w:overflowPunct w:val="0"/>
        <w:autoSpaceDE w:val="0"/>
        <w:autoSpaceDN w:val="0"/>
        <w:adjustRightInd w:val="0"/>
        <w:spacing w:after="60" w:line="240" w:lineRule="auto"/>
        <w:jc w:val="both"/>
        <w:textAlignment w:val="baseline"/>
        <w:rPr>
          <w:rFonts w:ascii="Arial" w:eastAsia="Times New Roman" w:hAnsi="Arial" w:cs="Arial"/>
          <w:sz w:val="8"/>
          <w:szCs w:val="8"/>
          <w:lang w:eastAsia="de-DE"/>
        </w:rPr>
      </w:pPr>
    </w:p>
    <w:p w14:paraId="1F096B1F" w14:textId="4784EEA9" w:rsidR="00D94B31" w:rsidRPr="00D94B31" w:rsidRDefault="00D94B31" w:rsidP="00E13D33">
      <w:pPr>
        <w:pStyle w:val="Paragraphedeliste"/>
        <w:suppressAutoHyphens/>
        <w:overflowPunct w:val="0"/>
        <w:autoSpaceDE w:val="0"/>
        <w:autoSpaceDN w:val="0"/>
        <w:adjustRightInd w:val="0"/>
        <w:spacing w:after="0" w:line="240" w:lineRule="auto"/>
        <w:jc w:val="both"/>
        <w:textAlignment w:val="baseline"/>
        <w:rPr>
          <w:rFonts w:ascii="Arial" w:eastAsia="Times New Roman" w:hAnsi="Arial" w:cs="Arial"/>
          <w:sz w:val="22"/>
          <w:szCs w:val="22"/>
          <w:lang w:eastAsia="de-DE"/>
        </w:rPr>
      </w:pPr>
      <w:r w:rsidRPr="00D94B31">
        <w:rPr>
          <w:rFonts w:ascii="Arial" w:eastAsia="Times New Roman" w:hAnsi="Arial" w:cs="Arial"/>
          <w:sz w:val="22"/>
          <w:szCs w:val="22"/>
          <w:lang w:eastAsia="de-DE"/>
        </w:rPr>
        <w:t>Les marchés issus du présent Appel d’offres seront soumis aux formalités de timbres et d’enregistrement et à la redevance de régulation (taux : 0,5% du montant hors taxes du marché) aux frais des Titulaires.</w:t>
      </w:r>
    </w:p>
    <w:p w14:paraId="475F4FF0" w14:textId="77777777" w:rsidR="00D94B31" w:rsidRPr="00C242B5" w:rsidRDefault="00D94B31" w:rsidP="00E13D33">
      <w:pPr>
        <w:pStyle w:val="Paragraphedeliste"/>
        <w:tabs>
          <w:tab w:val="left" w:pos="284"/>
        </w:tabs>
        <w:spacing w:after="0"/>
        <w:ind w:left="284" w:right="284"/>
        <w:jc w:val="both"/>
        <w:rPr>
          <w:rFonts w:ascii="Arial" w:hAnsi="Arial" w:cs="Arial"/>
          <w:sz w:val="2"/>
          <w:szCs w:val="2"/>
        </w:rPr>
      </w:pPr>
    </w:p>
    <w:p w14:paraId="2E8A9590" w14:textId="77777777" w:rsidR="00D94B31" w:rsidRPr="00916A42" w:rsidRDefault="00D94B31" w:rsidP="00E13D33">
      <w:pPr>
        <w:tabs>
          <w:tab w:val="right" w:pos="7254"/>
        </w:tabs>
        <w:suppressAutoHyphens/>
        <w:overflowPunct w:val="0"/>
        <w:autoSpaceDE w:val="0"/>
        <w:autoSpaceDN w:val="0"/>
        <w:adjustRightInd w:val="0"/>
        <w:spacing w:after="0" w:line="240" w:lineRule="auto"/>
        <w:ind w:right="284"/>
        <w:jc w:val="center"/>
        <w:textAlignment w:val="baseline"/>
        <w:rPr>
          <w:rFonts w:ascii="Arial" w:eastAsia="Calibri" w:hAnsi="Arial" w:cs="Arial"/>
          <w:b/>
          <w:sz w:val="2"/>
          <w:szCs w:val="2"/>
          <w:lang w:eastAsia="en-US"/>
        </w:rPr>
      </w:pPr>
    </w:p>
    <w:p w14:paraId="159873F5" w14:textId="77777777" w:rsidR="00D94B31" w:rsidRPr="00E46F70" w:rsidRDefault="00D94B31" w:rsidP="00E13D33">
      <w:pPr>
        <w:tabs>
          <w:tab w:val="right" w:pos="7254"/>
        </w:tabs>
        <w:suppressAutoHyphens/>
        <w:overflowPunct w:val="0"/>
        <w:autoSpaceDE w:val="0"/>
        <w:autoSpaceDN w:val="0"/>
        <w:adjustRightInd w:val="0"/>
        <w:spacing w:after="0" w:line="240" w:lineRule="auto"/>
        <w:ind w:right="284"/>
        <w:jc w:val="center"/>
        <w:textAlignment w:val="baseline"/>
        <w:rPr>
          <w:rFonts w:ascii="Arial" w:eastAsia="Calibri" w:hAnsi="Arial" w:cs="Arial"/>
          <w:b/>
          <w:sz w:val="22"/>
          <w:szCs w:val="22"/>
          <w:lang w:val="en-US" w:eastAsia="en-US"/>
        </w:rPr>
      </w:pPr>
      <w:r w:rsidRPr="00E46F70">
        <w:rPr>
          <w:rFonts w:ascii="Arial" w:eastAsia="Calibri" w:hAnsi="Arial" w:cs="Arial"/>
          <w:b/>
          <w:sz w:val="22"/>
          <w:szCs w:val="22"/>
          <w:lang w:val="en-US" w:eastAsia="en-US"/>
        </w:rPr>
        <w:t>Abidjan, Cocody – Riviera Bonoumin ilôt n°80; lot n°812;</w:t>
      </w:r>
    </w:p>
    <w:p w14:paraId="14A52BCA" w14:textId="77777777" w:rsidR="00D94B31" w:rsidRPr="00A6128F" w:rsidRDefault="00D94B31" w:rsidP="00E13D33">
      <w:pPr>
        <w:tabs>
          <w:tab w:val="right" w:pos="7254"/>
        </w:tabs>
        <w:suppressAutoHyphens/>
        <w:overflowPunct w:val="0"/>
        <w:autoSpaceDE w:val="0"/>
        <w:autoSpaceDN w:val="0"/>
        <w:adjustRightInd w:val="0"/>
        <w:spacing w:after="0" w:line="240" w:lineRule="auto"/>
        <w:ind w:right="284"/>
        <w:jc w:val="center"/>
        <w:textAlignment w:val="baseline"/>
        <w:rPr>
          <w:rFonts w:ascii="Arial" w:eastAsia="Calibri" w:hAnsi="Arial" w:cs="Arial"/>
          <w:b/>
          <w:sz w:val="22"/>
          <w:szCs w:val="22"/>
          <w:lang w:val="en-US" w:eastAsia="en-US"/>
        </w:rPr>
      </w:pPr>
      <w:r w:rsidRPr="00A6128F">
        <w:rPr>
          <w:rFonts w:ascii="Arial" w:eastAsia="Calibri" w:hAnsi="Arial" w:cs="Arial"/>
          <w:b/>
          <w:sz w:val="22"/>
          <w:szCs w:val="22"/>
          <w:lang w:val="en-US" w:eastAsia="en-US"/>
        </w:rPr>
        <w:t>Rue DJEDJE MADY,</w:t>
      </w:r>
    </w:p>
    <w:p w14:paraId="1F8D9730" w14:textId="0351C087" w:rsidR="00D94B31" w:rsidRPr="00A6128F" w:rsidRDefault="00C242B5" w:rsidP="00D94B31">
      <w:pPr>
        <w:tabs>
          <w:tab w:val="right" w:pos="7254"/>
        </w:tabs>
        <w:suppressAutoHyphens/>
        <w:overflowPunct w:val="0"/>
        <w:autoSpaceDE w:val="0"/>
        <w:autoSpaceDN w:val="0"/>
        <w:adjustRightInd w:val="0"/>
        <w:spacing w:after="60" w:line="240" w:lineRule="auto"/>
        <w:ind w:right="284"/>
        <w:jc w:val="center"/>
        <w:textAlignment w:val="baseline"/>
        <w:rPr>
          <w:rFonts w:ascii="Arial" w:eastAsia="Calibri" w:hAnsi="Arial" w:cs="Arial"/>
          <w:b/>
          <w:sz w:val="22"/>
          <w:szCs w:val="22"/>
          <w:lang w:val="en-US" w:eastAsia="en-US"/>
        </w:rPr>
      </w:pPr>
      <w:r w:rsidRPr="00A6128F">
        <w:rPr>
          <w:rFonts w:ascii="Arial" w:eastAsia="Calibri" w:hAnsi="Arial" w:cs="Arial"/>
          <w:bCs/>
          <w:sz w:val="22"/>
          <w:szCs w:val="22"/>
          <w:lang w:val="en-US" w:eastAsia="en-US"/>
        </w:rPr>
        <w:t>Adresse:</w:t>
      </w:r>
      <w:r w:rsidR="00D94B31" w:rsidRPr="00A6128F">
        <w:rPr>
          <w:rFonts w:ascii="Arial" w:eastAsia="Calibri" w:hAnsi="Arial" w:cs="Arial"/>
          <w:bCs/>
          <w:sz w:val="22"/>
          <w:szCs w:val="22"/>
          <w:lang w:val="en-US" w:eastAsia="en-US"/>
        </w:rPr>
        <w:t xml:space="preserve"> </w:t>
      </w:r>
      <w:r w:rsidR="00D94B31" w:rsidRPr="00A6128F">
        <w:rPr>
          <w:rFonts w:ascii="Arial" w:eastAsia="Calibri" w:hAnsi="Arial" w:cs="Arial"/>
          <w:b/>
          <w:sz w:val="22"/>
          <w:szCs w:val="22"/>
          <w:lang w:val="en-US" w:eastAsia="en-US"/>
        </w:rPr>
        <w:t xml:space="preserve">BPV 175 Abidjan </w:t>
      </w:r>
      <w:r w:rsidRPr="00A6128F">
        <w:rPr>
          <w:rFonts w:ascii="Arial" w:eastAsia="Calibri" w:hAnsi="Arial" w:cs="Arial"/>
          <w:b/>
          <w:sz w:val="22"/>
          <w:szCs w:val="22"/>
          <w:lang w:val="en-US" w:eastAsia="en-US"/>
        </w:rPr>
        <w:t>20;</w:t>
      </w:r>
    </w:p>
    <w:p w14:paraId="15EDC5C3" w14:textId="0CEE11EE" w:rsidR="00D94B31" w:rsidRPr="00A6128F" w:rsidRDefault="00C242B5" w:rsidP="00D94B31">
      <w:pPr>
        <w:tabs>
          <w:tab w:val="right" w:pos="7254"/>
        </w:tabs>
        <w:suppressAutoHyphens/>
        <w:overflowPunct w:val="0"/>
        <w:autoSpaceDE w:val="0"/>
        <w:autoSpaceDN w:val="0"/>
        <w:adjustRightInd w:val="0"/>
        <w:spacing w:after="60" w:line="240" w:lineRule="auto"/>
        <w:ind w:right="284"/>
        <w:jc w:val="center"/>
        <w:textAlignment w:val="baseline"/>
        <w:rPr>
          <w:rFonts w:ascii="Arial" w:eastAsia="Calibri" w:hAnsi="Arial" w:cs="Arial"/>
          <w:b/>
          <w:sz w:val="22"/>
          <w:szCs w:val="22"/>
          <w:lang w:val="en-US" w:eastAsia="en-US"/>
        </w:rPr>
      </w:pPr>
      <w:r w:rsidRPr="00A6128F">
        <w:rPr>
          <w:rFonts w:ascii="Arial" w:eastAsia="Calibri" w:hAnsi="Arial" w:cs="Arial"/>
          <w:bCs/>
          <w:sz w:val="22"/>
          <w:szCs w:val="22"/>
          <w:lang w:val="en-US" w:eastAsia="en-US"/>
        </w:rPr>
        <w:t>Tel:</w:t>
      </w:r>
      <w:r w:rsidR="00D94B31" w:rsidRPr="00A6128F">
        <w:rPr>
          <w:rFonts w:ascii="Arial" w:eastAsia="Calibri" w:hAnsi="Arial" w:cs="Arial"/>
          <w:bCs/>
          <w:sz w:val="22"/>
          <w:szCs w:val="22"/>
          <w:lang w:val="en-US" w:eastAsia="en-US"/>
        </w:rPr>
        <w:t xml:space="preserve"> </w:t>
      </w:r>
      <w:r w:rsidR="00D94B31" w:rsidRPr="00A6128F">
        <w:rPr>
          <w:rFonts w:ascii="Arial" w:eastAsia="Calibri" w:hAnsi="Arial" w:cs="Arial"/>
          <w:b/>
          <w:sz w:val="22"/>
          <w:szCs w:val="22"/>
          <w:lang w:val="en-US" w:eastAsia="en-US"/>
        </w:rPr>
        <w:t xml:space="preserve">(225) 27 22 59 80 </w:t>
      </w:r>
      <w:r w:rsidRPr="00A6128F">
        <w:rPr>
          <w:rFonts w:ascii="Arial" w:eastAsia="Calibri" w:hAnsi="Arial" w:cs="Arial"/>
          <w:b/>
          <w:sz w:val="22"/>
          <w:szCs w:val="22"/>
          <w:lang w:val="en-US" w:eastAsia="en-US"/>
        </w:rPr>
        <w:t>16;</w:t>
      </w:r>
    </w:p>
    <w:p w14:paraId="5DC87B97" w14:textId="77777777" w:rsidR="00D94B31" w:rsidRDefault="00D94B31" w:rsidP="00D94B31">
      <w:pPr>
        <w:tabs>
          <w:tab w:val="right" w:pos="7254"/>
        </w:tabs>
        <w:suppressAutoHyphens/>
        <w:overflowPunct w:val="0"/>
        <w:autoSpaceDE w:val="0"/>
        <w:autoSpaceDN w:val="0"/>
        <w:adjustRightInd w:val="0"/>
        <w:spacing w:after="60" w:line="240" w:lineRule="auto"/>
        <w:ind w:right="284"/>
        <w:jc w:val="center"/>
        <w:textAlignment w:val="baseline"/>
        <w:rPr>
          <w:rStyle w:val="Lienhypertexte"/>
          <w:rFonts w:ascii="Arial" w:eastAsia="Calibri" w:hAnsi="Arial" w:cs="Arial"/>
          <w:b/>
          <w:sz w:val="22"/>
          <w:szCs w:val="22"/>
          <w:lang w:eastAsia="en-US"/>
        </w:rPr>
      </w:pPr>
      <w:r w:rsidRPr="00E46F70">
        <w:rPr>
          <w:rFonts w:ascii="Arial" w:eastAsia="Calibri" w:hAnsi="Arial" w:cs="Arial"/>
          <w:bCs/>
          <w:sz w:val="22"/>
          <w:szCs w:val="22"/>
          <w:lang w:eastAsia="en-US"/>
        </w:rPr>
        <w:t xml:space="preserve">Courriel </w:t>
      </w:r>
      <w:r w:rsidRPr="00E46F70">
        <w:rPr>
          <w:rFonts w:ascii="Arial" w:eastAsia="Calibri" w:hAnsi="Arial" w:cs="Arial"/>
          <w:b/>
          <w:sz w:val="22"/>
          <w:szCs w:val="22"/>
          <w:lang w:eastAsia="en-US"/>
        </w:rPr>
        <w:t xml:space="preserve">: </w:t>
      </w:r>
      <w:hyperlink r:id="rId13" w:history="1">
        <w:r w:rsidRPr="00E46F70">
          <w:rPr>
            <w:rStyle w:val="Lienhypertexte"/>
            <w:rFonts w:ascii="Arial" w:eastAsia="Calibri" w:hAnsi="Arial" w:cs="Arial"/>
            <w:b/>
            <w:sz w:val="22"/>
            <w:szCs w:val="22"/>
            <w:lang w:eastAsia="en-US"/>
          </w:rPr>
          <w:t>ugp.pdsfppfi4@gmail.com</w:t>
        </w:r>
      </w:hyperlink>
    </w:p>
    <w:bookmarkEnd w:id="16"/>
    <w:p w14:paraId="0023E192" w14:textId="77777777" w:rsidR="002E041E" w:rsidRDefault="00D94B31" w:rsidP="00D94B31">
      <w:pPr>
        <w:tabs>
          <w:tab w:val="right" w:pos="7254"/>
        </w:tabs>
        <w:suppressAutoHyphens/>
        <w:overflowPunct w:val="0"/>
        <w:autoSpaceDE w:val="0"/>
        <w:autoSpaceDN w:val="0"/>
        <w:adjustRightInd w:val="0"/>
        <w:spacing w:after="60" w:line="240" w:lineRule="auto"/>
        <w:ind w:right="284"/>
        <w:jc w:val="both"/>
        <w:textAlignment w:val="baseline"/>
        <w:rPr>
          <w:rFonts w:ascii="Arial" w:hAnsi="Arial" w:cs="Arial"/>
          <w:bCs/>
          <w:sz w:val="22"/>
          <w:szCs w:val="22"/>
        </w:rPr>
      </w:pPr>
      <w:r>
        <w:rPr>
          <w:rFonts w:ascii="Arial" w:hAnsi="Arial" w:cs="Arial"/>
          <w:bCs/>
          <w:sz w:val="22"/>
          <w:szCs w:val="22"/>
        </w:rPr>
        <w:t xml:space="preserve">                                                           </w:t>
      </w:r>
      <w:r w:rsidR="00916A42">
        <w:rPr>
          <w:rFonts w:ascii="Arial" w:hAnsi="Arial" w:cs="Arial"/>
          <w:bCs/>
          <w:sz w:val="22"/>
          <w:szCs w:val="22"/>
        </w:rPr>
        <w:t xml:space="preserve">                                                              </w:t>
      </w:r>
      <w:r>
        <w:rPr>
          <w:rFonts w:ascii="Arial" w:hAnsi="Arial" w:cs="Arial"/>
          <w:bCs/>
          <w:sz w:val="22"/>
          <w:szCs w:val="22"/>
        </w:rPr>
        <w:t xml:space="preserve"> </w:t>
      </w:r>
    </w:p>
    <w:p w14:paraId="16E6C1AC" w14:textId="23B5482E" w:rsidR="00D94B31" w:rsidRDefault="002E041E" w:rsidP="00D94B31">
      <w:pPr>
        <w:tabs>
          <w:tab w:val="right" w:pos="7254"/>
        </w:tabs>
        <w:suppressAutoHyphens/>
        <w:overflowPunct w:val="0"/>
        <w:autoSpaceDE w:val="0"/>
        <w:autoSpaceDN w:val="0"/>
        <w:adjustRightInd w:val="0"/>
        <w:spacing w:after="60" w:line="240" w:lineRule="auto"/>
        <w:ind w:right="284"/>
        <w:jc w:val="both"/>
        <w:textAlignment w:val="baseline"/>
        <w:rPr>
          <w:rFonts w:ascii="Arial" w:hAnsi="Arial" w:cs="Arial"/>
          <w:bCs/>
          <w:sz w:val="22"/>
          <w:szCs w:val="22"/>
        </w:rPr>
      </w:pPr>
      <w:r>
        <w:rPr>
          <w:rFonts w:ascii="Arial" w:hAnsi="Arial" w:cs="Arial"/>
          <w:bCs/>
          <w:sz w:val="22"/>
          <w:szCs w:val="22"/>
        </w:rPr>
        <w:t xml:space="preserve">                                                             </w:t>
      </w:r>
      <w:r w:rsidR="00D94B31">
        <w:rPr>
          <w:rFonts w:ascii="Arial" w:hAnsi="Arial" w:cs="Arial"/>
          <w:bCs/>
          <w:sz w:val="22"/>
          <w:szCs w:val="22"/>
        </w:rPr>
        <w:t>Le Coordonnateur</w:t>
      </w:r>
      <w:bookmarkEnd w:id="17"/>
    </w:p>
    <w:sectPr w:rsidR="00D94B31" w:rsidSect="00916A42">
      <w:headerReference w:type="even" r:id="rId14"/>
      <w:headerReference w:type="default" r:id="rId15"/>
      <w:pgSz w:w="11906" w:h="16838"/>
      <w:pgMar w:top="284" w:right="849"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CE45F" w14:textId="77777777" w:rsidR="004861F6" w:rsidRDefault="004861F6" w:rsidP="007751FF">
      <w:pPr>
        <w:spacing w:after="0" w:line="240" w:lineRule="auto"/>
      </w:pPr>
      <w:r>
        <w:separator/>
      </w:r>
    </w:p>
  </w:endnote>
  <w:endnote w:type="continuationSeparator" w:id="0">
    <w:p w14:paraId="53B6C486" w14:textId="77777777" w:rsidR="004861F6" w:rsidRDefault="004861F6" w:rsidP="007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D7704" w14:textId="77777777" w:rsidR="004861F6" w:rsidRDefault="004861F6" w:rsidP="007751FF">
      <w:pPr>
        <w:spacing w:after="0" w:line="240" w:lineRule="auto"/>
      </w:pPr>
      <w:r>
        <w:separator/>
      </w:r>
    </w:p>
  </w:footnote>
  <w:footnote w:type="continuationSeparator" w:id="0">
    <w:p w14:paraId="498B692F" w14:textId="77777777" w:rsidR="004861F6" w:rsidRDefault="004861F6" w:rsidP="00775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CCFCA" w14:textId="77777777" w:rsidR="00E13D33" w:rsidRPr="0046713E" w:rsidRDefault="00E13D33" w:rsidP="00C60D1E">
    <w:pPr>
      <w:pStyle w:val="En-tte"/>
      <w:tabs>
        <w:tab w:val="clear" w:pos="9000"/>
        <w:tab w:val="right" w:pos="9356"/>
      </w:tabs>
      <w:ind w:right="-18"/>
      <w:jc w:val="left"/>
      <w:rPr>
        <w:lang w:val="fr-FR"/>
      </w:rPr>
    </w:pPr>
    <w:r>
      <w:rPr>
        <w:lang w:val="fr-FR"/>
      </w:rPr>
      <w:tab/>
    </w:r>
    <w:r w:rsidRPr="00CA7D23">
      <w:rPr>
        <w:lang w:val="fr-FR"/>
      </w:rPr>
      <w:fldChar w:fldCharType="begin"/>
    </w:r>
    <w:r w:rsidRPr="00CA7D23">
      <w:rPr>
        <w:lang w:val="fr-FR"/>
      </w:rPr>
      <w:instrText xml:space="preserve"> PAGE   \* MERGEFORMAT </w:instrText>
    </w:r>
    <w:r w:rsidRPr="00CA7D23">
      <w:rPr>
        <w:lang w:val="fr-FR"/>
      </w:rPr>
      <w:fldChar w:fldCharType="separate"/>
    </w:r>
    <w:r>
      <w:rPr>
        <w:noProof/>
        <w:lang w:val="fr-FR"/>
      </w:rPr>
      <w:t>66</w:t>
    </w:r>
    <w:r w:rsidRPr="00CA7D23">
      <w:rPr>
        <w:noProof/>
        <w:lang w:val="fr-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2AC46" w14:textId="77777777" w:rsidR="00E13D33" w:rsidRPr="00362BA9" w:rsidRDefault="00E13D33">
    <w:pPr>
      <w:pStyle w:val="En-tte"/>
      <w:framePr w:wrap="around" w:vAnchor="text" w:hAnchor="margin" w:xAlign="outside" w:y="1"/>
      <w:rPr>
        <w:rStyle w:val="Numrodepage"/>
        <w:lang w:val="fr-FR"/>
      </w:rPr>
    </w:pPr>
    <w:r>
      <w:rPr>
        <w:rStyle w:val="Numrodepage"/>
      </w:rPr>
      <w:fldChar w:fldCharType="begin"/>
    </w:r>
    <w:r w:rsidRPr="00362BA9">
      <w:rPr>
        <w:rStyle w:val="Numrodepage"/>
        <w:lang w:val="fr-FR"/>
      </w:rPr>
      <w:instrText xml:space="preserve">PAGE  </w:instrText>
    </w:r>
    <w:r>
      <w:rPr>
        <w:rStyle w:val="Numrodepage"/>
      </w:rPr>
      <w:fldChar w:fldCharType="separate"/>
    </w:r>
    <w:r>
      <w:rPr>
        <w:rStyle w:val="Numrodepage"/>
        <w:noProof/>
        <w:lang w:val="fr-FR"/>
      </w:rPr>
      <w:t>67</w:t>
    </w:r>
    <w:r>
      <w:rPr>
        <w:rStyle w:val="Numrodepage"/>
      </w:rPr>
      <w:fldChar w:fldCharType="end"/>
    </w:r>
  </w:p>
  <w:p w14:paraId="6577E82C" w14:textId="77777777" w:rsidR="00E13D33" w:rsidRPr="0046713E" w:rsidRDefault="00E13D33" w:rsidP="00861DB2">
    <w:pPr>
      <w:pStyle w:val="En-tte"/>
      <w:ind w:right="-18"/>
      <w:jc w:val="lef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11A2D"/>
    <w:multiLevelType w:val="hybridMultilevel"/>
    <w:tmpl w:val="D1B0E814"/>
    <w:lvl w:ilvl="0" w:tplc="8DF8E828">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E1401B"/>
    <w:multiLevelType w:val="hybridMultilevel"/>
    <w:tmpl w:val="74EE38D4"/>
    <w:lvl w:ilvl="0" w:tplc="25C081EA">
      <w:start w:val="1"/>
      <w:numFmt w:val="lowerLetter"/>
      <w:lvlText w:val="(%1)"/>
      <w:lvlJc w:val="left"/>
      <w:pPr>
        <w:ind w:left="960" w:hanging="360"/>
      </w:pPr>
      <w:rPr>
        <w:rFonts w:hint="default"/>
      </w:rPr>
    </w:lvl>
    <w:lvl w:ilvl="1" w:tplc="040C0019">
      <w:start w:val="1"/>
      <w:numFmt w:val="lowerLetter"/>
      <w:lvlText w:val="%2."/>
      <w:lvlJc w:val="left"/>
      <w:pPr>
        <w:ind w:left="1680" w:hanging="360"/>
      </w:pPr>
    </w:lvl>
    <w:lvl w:ilvl="2" w:tplc="040C001B">
      <w:start w:val="1"/>
      <w:numFmt w:val="lowerRoman"/>
      <w:lvlText w:val="%3."/>
      <w:lvlJc w:val="right"/>
      <w:pPr>
        <w:ind w:left="2400" w:hanging="180"/>
      </w:pPr>
    </w:lvl>
    <w:lvl w:ilvl="3" w:tplc="040C000F" w:tentative="1">
      <w:start w:val="1"/>
      <w:numFmt w:val="decimal"/>
      <w:lvlText w:val="%4."/>
      <w:lvlJc w:val="left"/>
      <w:pPr>
        <w:ind w:left="3120" w:hanging="360"/>
      </w:pPr>
    </w:lvl>
    <w:lvl w:ilvl="4" w:tplc="040C0019" w:tentative="1">
      <w:start w:val="1"/>
      <w:numFmt w:val="lowerLetter"/>
      <w:lvlText w:val="%5."/>
      <w:lvlJc w:val="left"/>
      <w:pPr>
        <w:ind w:left="3840" w:hanging="360"/>
      </w:pPr>
    </w:lvl>
    <w:lvl w:ilvl="5" w:tplc="040C001B" w:tentative="1">
      <w:start w:val="1"/>
      <w:numFmt w:val="lowerRoman"/>
      <w:lvlText w:val="%6."/>
      <w:lvlJc w:val="right"/>
      <w:pPr>
        <w:ind w:left="4560" w:hanging="180"/>
      </w:pPr>
    </w:lvl>
    <w:lvl w:ilvl="6" w:tplc="040C000F" w:tentative="1">
      <w:start w:val="1"/>
      <w:numFmt w:val="decimal"/>
      <w:lvlText w:val="%7."/>
      <w:lvlJc w:val="left"/>
      <w:pPr>
        <w:ind w:left="5280" w:hanging="360"/>
      </w:pPr>
    </w:lvl>
    <w:lvl w:ilvl="7" w:tplc="040C0019" w:tentative="1">
      <w:start w:val="1"/>
      <w:numFmt w:val="lowerLetter"/>
      <w:lvlText w:val="%8."/>
      <w:lvlJc w:val="left"/>
      <w:pPr>
        <w:ind w:left="6000" w:hanging="360"/>
      </w:pPr>
    </w:lvl>
    <w:lvl w:ilvl="8" w:tplc="040C001B" w:tentative="1">
      <w:start w:val="1"/>
      <w:numFmt w:val="lowerRoman"/>
      <w:lvlText w:val="%9."/>
      <w:lvlJc w:val="right"/>
      <w:pPr>
        <w:ind w:left="6720" w:hanging="180"/>
      </w:pPr>
    </w:lvl>
  </w:abstractNum>
  <w:abstractNum w:abstractNumId="2" w15:restartNumberingAfterBreak="0">
    <w:nsid w:val="5DED2624"/>
    <w:multiLevelType w:val="multilevel"/>
    <w:tmpl w:val="5DED2624"/>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44776091">
    <w:abstractNumId w:val="0"/>
  </w:num>
  <w:num w:numId="2" w16cid:durableId="394595562">
    <w:abstractNumId w:val="1"/>
  </w:num>
  <w:num w:numId="3" w16cid:durableId="1237593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31"/>
    <w:rsid w:val="002E041E"/>
    <w:rsid w:val="00343E6B"/>
    <w:rsid w:val="003576C5"/>
    <w:rsid w:val="003925AE"/>
    <w:rsid w:val="004861F6"/>
    <w:rsid w:val="00532738"/>
    <w:rsid w:val="007751FF"/>
    <w:rsid w:val="00916A42"/>
    <w:rsid w:val="00A45292"/>
    <w:rsid w:val="00A6631A"/>
    <w:rsid w:val="00AB27E1"/>
    <w:rsid w:val="00B17E58"/>
    <w:rsid w:val="00B33444"/>
    <w:rsid w:val="00BA1D8B"/>
    <w:rsid w:val="00BB47E4"/>
    <w:rsid w:val="00C242B5"/>
    <w:rsid w:val="00D94B31"/>
    <w:rsid w:val="00E13D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56F60"/>
  <w15:chartTrackingRefBased/>
  <w15:docId w15:val="{124D9FC9-3F08-48E3-AB70-744D6E47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B31"/>
    <w:pPr>
      <w:spacing w:after="200" w:line="288" w:lineRule="auto"/>
    </w:pPr>
    <w:rPr>
      <w:rFonts w:eastAsiaTheme="minorEastAsia"/>
      <w:kern w:val="0"/>
      <w:sz w:val="21"/>
      <w:szCs w:val="21"/>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qFormat/>
    <w:rsid w:val="00D94B31"/>
    <w:rPr>
      <w:rFonts w:ascii="Times New Roman" w:hAnsi="Times New Roman"/>
      <w:b w:val="0"/>
      <w:color w:val="auto"/>
      <w:sz w:val="24"/>
      <w:u w:val="single"/>
    </w:rPr>
  </w:style>
  <w:style w:type="paragraph" w:styleId="Paragraphedeliste">
    <w:name w:val="List Paragraph"/>
    <w:aliases w:val="Citation List,본문(내용),List Paragraph (numbered (a)),Colorful List - Accent 11,References,Numbered List Paragraph,Lvl 1 Bullet,Johan bulletList Paragraph,Bullet list,IFCL - List Paragraph,List Paragraph nowy,Table/Figure Heading,Dot pt"/>
    <w:basedOn w:val="Normal"/>
    <w:link w:val="ParagraphedelisteCar"/>
    <w:uiPriority w:val="34"/>
    <w:qFormat/>
    <w:rsid w:val="00D94B31"/>
    <w:pPr>
      <w:ind w:left="720"/>
      <w:contextualSpacing/>
    </w:pPr>
  </w:style>
  <w:style w:type="character" w:customStyle="1" w:styleId="ParagraphedelisteCar">
    <w:name w:val="Paragraphe de liste Car"/>
    <w:aliases w:val="Citation List Car,본문(내용) Car,List Paragraph (numbered (a)) Car,Colorful List - Accent 11 Car,References Car,Numbered List Paragraph Car,Lvl 1 Bullet Car,Johan bulletList Paragraph Car,Bullet list Car,IFCL - List Paragraph Car"/>
    <w:basedOn w:val="Policepardfaut"/>
    <w:link w:val="Paragraphedeliste"/>
    <w:uiPriority w:val="34"/>
    <w:qFormat/>
    <w:locked/>
    <w:rsid w:val="00D94B31"/>
    <w:rPr>
      <w:rFonts w:eastAsiaTheme="minorEastAsia"/>
      <w:kern w:val="0"/>
      <w:sz w:val="21"/>
      <w:szCs w:val="21"/>
      <w:lang w:eastAsia="fr-FR"/>
      <w14:ligatures w14:val="none"/>
    </w:rPr>
  </w:style>
  <w:style w:type="table" w:styleId="Grilledutableau">
    <w:name w:val="Table Grid"/>
    <w:basedOn w:val="TableauNormal"/>
    <w:uiPriority w:val="39"/>
    <w:rsid w:val="00D94B31"/>
    <w:pPr>
      <w:spacing w:after="200" w:line="288" w:lineRule="auto"/>
    </w:pPr>
    <w:rPr>
      <w:rFonts w:eastAsiaTheme="minorEastAsia"/>
      <w:kern w:val="0"/>
      <w:sz w:val="21"/>
      <w:szCs w:val="21"/>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Header1"/>
    <w:basedOn w:val="Normal"/>
    <w:link w:val="En-tteCar"/>
    <w:uiPriority w:val="99"/>
    <w:rsid w:val="00E13D33"/>
    <w:pPr>
      <w:pBdr>
        <w:bottom w:val="single" w:sz="4" w:space="1" w:color="000000"/>
      </w:pBdr>
      <w:tabs>
        <w:tab w:val="right" w:pos="9000"/>
      </w:tabs>
      <w:jc w:val="both"/>
    </w:pPr>
    <w:rPr>
      <w:sz w:val="20"/>
      <w:lang w:val="es-ES_tradnl"/>
    </w:rPr>
  </w:style>
  <w:style w:type="character" w:customStyle="1" w:styleId="En-tteCar">
    <w:name w:val="En-tête Car"/>
    <w:aliases w:val="Header1 Car"/>
    <w:basedOn w:val="Policepardfaut"/>
    <w:link w:val="En-tte"/>
    <w:uiPriority w:val="99"/>
    <w:rsid w:val="00E13D33"/>
    <w:rPr>
      <w:rFonts w:eastAsiaTheme="minorEastAsia"/>
      <w:kern w:val="0"/>
      <w:sz w:val="20"/>
      <w:szCs w:val="21"/>
      <w:lang w:val="es-ES_tradnl" w:eastAsia="fr-FR"/>
      <w14:ligatures w14:val="none"/>
    </w:rPr>
  </w:style>
  <w:style w:type="character" w:styleId="Numrodepage">
    <w:name w:val="page number"/>
    <w:basedOn w:val="Policepardfaut"/>
    <w:qFormat/>
    <w:rsid w:val="00E13D33"/>
  </w:style>
  <w:style w:type="paragraph" w:styleId="Pieddepage">
    <w:name w:val="footer"/>
    <w:basedOn w:val="Normal"/>
    <w:link w:val="PieddepageCar"/>
    <w:uiPriority w:val="99"/>
    <w:unhideWhenUsed/>
    <w:rsid w:val="007751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751FF"/>
    <w:rPr>
      <w:rFonts w:eastAsiaTheme="minorEastAsia"/>
      <w:kern w:val="0"/>
      <w:sz w:val="21"/>
      <w:szCs w:val="21"/>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ugp.pdsfppfi4@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ugp.pdsfppfi4@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gp.pdsfppfi4@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ugp.pdsfppfi4@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1840</Words>
  <Characters>10125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2025-12-03T07:12:00Z</dcterms:created>
  <dcterms:modified xsi:type="dcterms:W3CDTF">2025-12-03T07:12:00Z</dcterms:modified>
</cp:coreProperties>
</file>