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A546" w14:textId="77777777" w:rsidR="00DD0CE0" w:rsidRDefault="00DD0CE0">
      <w:pPr>
        <w:tabs>
          <w:tab w:val="left" w:pos="0"/>
        </w:tabs>
        <w:jc w:val="center"/>
        <w:rPr>
          <w:rFonts w:asciiTheme="minorHAnsi" w:hAnsiTheme="minorHAnsi" w:cstheme="minorHAnsi"/>
          <w:b/>
        </w:rPr>
      </w:pPr>
    </w:p>
    <w:p w14:paraId="1ABDC1D8" w14:textId="77777777" w:rsidR="00DD0CE0" w:rsidRDefault="00DD0CE0">
      <w:pPr>
        <w:tabs>
          <w:tab w:val="left" w:pos="0"/>
        </w:tabs>
        <w:jc w:val="center"/>
        <w:rPr>
          <w:b/>
        </w:rPr>
      </w:pPr>
    </w:p>
    <w:p w14:paraId="4F3B4A7F" w14:textId="77777777" w:rsid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MINISTERE DE L’AGRICULTURE, DE</w:t>
      </w:r>
      <w:r w:rsidRPr="00FC6C03">
        <w:rPr>
          <w:rFonts w:asciiTheme="minorHAnsi" w:hAnsiTheme="minorHAnsi" w:cstheme="minorHAnsi"/>
          <w:b/>
          <w:sz w:val="20"/>
          <w:szCs w:val="16"/>
        </w:rPr>
        <w:tab/>
      </w:r>
      <w:r w:rsidR="00FC6C03" w:rsidRPr="00FC6C03">
        <w:rPr>
          <w:rFonts w:asciiTheme="minorHAnsi" w:hAnsiTheme="minorHAnsi" w:cstheme="minorHAnsi"/>
          <w:b/>
          <w:sz w:val="20"/>
          <w:szCs w:val="16"/>
        </w:rPr>
        <w:t>L’HYDRAULIQUE</w:t>
      </w:r>
      <w:r w:rsidRPr="00FC6C03">
        <w:rPr>
          <w:rFonts w:asciiTheme="minorHAnsi" w:hAnsiTheme="minorHAnsi" w:cstheme="minorHAnsi"/>
          <w:b/>
          <w:sz w:val="20"/>
          <w:szCs w:val="16"/>
        </w:rPr>
        <w:t xml:space="preserve">                                             </w:t>
      </w:r>
      <w:r w:rsidR="00FC6C03">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          REPUBLIQUE TOGOLAISE    </w:t>
      </w:r>
    </w:p>
    <w:p w14:paraId="1E133642" w14:textId="2AE854CA" w:rsidR="00DD0CE0" w:rsidRPr="00FC6C03" w:rsidRDefault="00FC6C03" w:rsidP="00DD0CE0">
      <w:pPr>
        <w:rPr>
          <w:rFonts w:asciiTheme="minorHAnsi" w:hAnsiTheme="minorHAnsi" w:cstheme="minorHAnsi"/>
          <w:b/>
          <w:sz w:val="20"/>
          <w:szCs w:val="16"/>
        </w:rPr>
      </w:pPr>
      <w:r>
        <w:rPr>
          <w:rFonts w:asciiTheme="minorHAnsi" w:hAnsiTheme="minorHAnsi" w:cstheme="minorHAnsi"/>
          <w:b/>
          <w:sz w:val="20"/>
          <w:szCs w:val="16"/>
        </w:rPr>
        <w:t xml:space="preserve">     </w:t>
      </w:r>
      <w:r w:rsidR="00DD0CE0" w:rsidRPr="00FC6C03">
        <w:rPr>
          <w:rFonts w:asciiTheme="minorHAnsi" w:hAnsiTheme="minorHAnsi" w:cstheme="minorHAnsi"/>
          <w:b/>
          <w:sz w:val="20"/>
          <w:szCs w:val="16"/>
        </w:rPr>
        <w:t xml:space="preserve">VILLAGEOISE ET </w:t>
      </w:r>
      <w:r>
        <w:rPr>
          <w:rFonts w:asciiTheme="minorHAnsi" w:hAnsiTheme="minorHAnsi" w:cstheme="minorHAnsi"/>
          <w:b/>
          <w:sz w:val="20"/>
          <w:szCs w:val="16"/>
        </w:rPr>
        <w:t xml:space="preserve">DU </w:t>
      </w:r>
      <w:r w:rsidRPr="00FC6C03">
        <w:rPr>
          <w:rFonts w:asciiTheme="minorHAnsi" w:hAnsiTheme="minorHAnsi" w:cstheme="minorHAnsi"/>
          <w:b/>
          <w:sz w:val="20"/>
          <w:szCs w:val="16"/>
        </w:rPr>
        <w:t>DEVELOPPEMENT RURAL</w:t>
      </w:r>
      <w:r w:rsidR="00DD0CE0"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00DD0CE0" w:rsidRPr="00FC6C03">
        <w:rPr>
          <w:rFonts w:asciiTheme="minorHAnsi" w:hAnsiTheme="minorHAnsi" w:cstheme="minorHAnsi"/>
          <w:b/>
          <w:i/>
          <w:iCs/>
          <w:sz w:val="16"/>
          <w:szCs w:val="16"/>
        </w:rPr>
        <w:t>Travail – Liberté -Patrie</w:t>
      </w:r>
    </w:p>
    <w:p w14:paraId="62154EDA" w14:textId="239E7666" w:rsidR="00DD0CE0" w:rsidRP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 xml:space="preserve">                </w:t>
      </w:r>
      <w:r w:rsidR="00FC6C03">
        <w:rPr>
          <w:rFonts w:asciiTheme="minorHAnsi" w:hAnsiTheme="minorHAnsi" w:cstheme="minorHAnsi"/>
          <w:b/>
          <w:sz w:val="20"/>
          <w:szCs w:val="16"/>
        </w:rPr>
        <w:t xml:space="preserve">          </w:t>
      </w:r>
      <w:r w:rsidRPr="00FC6C03">
        <w:rPr>
          <w:rFonts w:asciiTheme="minorHAnsi" w:hAnsiTheme="minorHAnsi" w:cstheme="minorHAnsi"/>
          <w:b/>
          <w:sz w:val="20"/>
          <w:szCs w:val="16"/>
        </w:rPr>
        <w:t>-----------------</w:t>
      </w:r>
      <w:r w:rsidRPr="00FC6C03">
        <w:rPr>
          <w:rFonts w:asciiTheme="minorHAnsi" w:hAnsiTheme="minorHAnsi" w:cstheme="minorHAnsi"/>
          <w:b/>
          <w:sz w:val="20"/>
          <w:szCs w:val="16"/>
        </w:rPr>
        <w:tab/>
      </w:r>
      <w:r w:rsidRPr="00FC6C03">
        <w:rPr>
          <w:rFonts w:asciiTheme="minorHAnsi" w:hAnsiTheme="minorHAnsi" w:cstheme="minorHAnsi"/>
          <w:b/>
          <w:sz w:val="20"/>
          <w:szCs w:val="16"/>
        </w:rPr>
        <w:tab/>
      </w:r>
      <w:r w:rsidRPr="00FC6C03">
        <w:rPr>
          <w:rFonts w:asciiTheme="minorHAnsi" w:hAnsiTheme="minorHAnsi" w:cstheme="minorHAnsi"/>
          <w:b/>
          <w:sz w:val="20"/>
          <w:szCs w:val="16"/>
        </w:rPr>
        <w:tab/>
      </w:r>
      <w:r w:rsidRPr="00FC6C03">
        <w:rPr>
          <w:rFonts w:asciiTheme="minorHAnsi" w:hAnsiTheme="minorHAnsi" w:cstheme="minorHAnsi"/>
          <w:b/>
          <w:sz w:val="20"/>
          <w:szCs w:val="16"/>
        </w:rPr>
        <w:tab/>
      </w:r>
    </w:p>
    <w:p w14:paraId="667EE8F8" w14:textId="5378F105" w:rsidR="00DD0CE0" w:rsidRP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 xml:space="preserve">                 </w:t>
      </w:r>
      <w:r w:rsidR="00FC6C03">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   CABINET</w:t>
      </w:r>
    </w:p>
    <w:p w14:paraId="181B38E2" w14:textId="354E5E2F" w:rsidR="00FC6C03" w:rsidRP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 xml:space="preserve">              </w:t>
      </w:r>
      <w:r w:rsidR="00FC6C03">
        <w:rPr>
          <w:rFonts w:asciiTheme="minorHAnsi" w:hAnsiTheme="minorHAnsi" w:cstheme="minorHAnsi"/>
          <w:b/>
          <w:sz w:val="20"/>
          <w:szCs w:val="16"/>
        </w:rPr>
        <w:t xml:space="preserve">          </w:t>
      </w:r>
      <w:r w:rsidRPr="00FC6C03">
        <w:rPr>
          <w:rFonts w:asciiTheme="minorHAnsi" w:hAnsiTheme="minorHAnsi" w:cstheme="minorHAnsi"/>
          <w:b/>
          <w:sz w:val="20"/>
          <w:szCs w:val="16"/>
        </w:rPr>
        <w:t xml:space="preserve">  ----------------</w:t>
      </w:r>
    </w:p>
    <w:p w14:paraId="1D2E27AE" w14:textId="08358DFD" w:rsidR="00FC6C03" w:rsidRPr="00FC6C03" w:rsidRDefault="00FC6C03" w:rsidP="00DD0CE0">
      <w:pPr>
        <w:rPr>
          <w:rFonts w:asciiTheme="minorHAnsi" w:hAnsiTheme="minorHAnsi" w:cstheme="minorHAnsi"/>
          <w:b/>
          <w:sz w:val="20"/>
          <w:szCs w:val="16"/>
        </w:rPr>
      </w:pPr>
      <w:r w:rsidRPr="00FC6C03">
        <w:rPr>
          <w:rFonts w:asciiTheme="minorHAnsi" w:hAnsiTheme="minorHAnsi" w:cstheme="minorHAnsi"/>
          <w:b/>
          <w:sz w:val="20"/>
          <w:szCs w:val="16"/>
        </w:rPr>
        <w:t xml:space="preserve">       </w:t>
      </w:r>
      <w:r>
        <w:rPr>
          <w:rFonts w:asciiTheme="minorHAnsi" w:hAnsiTheme="minorHAnsi" w:cstheme="minorHAnsi"/>
          <w:b/>
          <w:sz w:val="20"/>
          <w:szCs w:val="16"/>
        </w:rPr>
        <w:t xml:space="preserve">          </w:t>
      </w:r>
      <w:r w:rsidRPr="00FC6C03">
        <w:rPr>
          <w:rFonts w:asciiTheme="minorHAnsi" w:hAnsiTheme="minorHAnsi" w:cstheme="minorHAnsi"/>
          <w:b/>
          <w:sz w:val="20"/>
          <w:szCs w:val="16"/>
        </w:rPr>
        <w:t>SECRETARIAT GENERAL</w:t>
      </w:r>
    </w:p>
    <w:p w14:paraId="766D3D29" w14:textId="77777777" w:rsid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ab/>
      </w:r>
      <w:r w:rsidR="00FC6C03">
        <w:rPr>
          <w:rFonts w:asciiTheme="minorHAnsi" w:hAnsiTheme="minorHAnsi" w:cstheme="minorHAnsi"/>
          <w:b/>
          <w:sz w:val="20"/>
          <w:szCs w:val="16"/>
        </w:rPr>
        <w:t xml:space="preserve">        </w:t>
      </w:r>
      <w:r w:rsidR="00FC6C03" w:rsidRPr="00FC6C03">
        <w:rPr>
          <w:rFonts w:asciiTheme="minorHAnsi" w:hAnsiTheme="minorHAnsi" w:cstheme="minorHAnsi"/>
          <w:b/>
          <w:sz w:val="20"/>
          <w:szCs w:val="16"/>
        </w:rPr>
        <w:t>----------------</w:t>
      </w:r>
      <w:r w:rsidRPr="00FC6C03">
        <w:rPr>
          <w:rFonts w:asciiTheme="minorHAnsi" w:hAnsiTheme="minorHAnsi" w:cstheme="minorHAnsi"/>
          <w:b/>
          <w:sz w:val="20"/>
          <w:szCs w:val="16"/>
        </w:rPr>
        <w:tab/>
      </w:r>
      <w:r w:rsidRPr="00FC6C03">
        <w:rPr>
          <w:rFonts w:asciiTheme="minorHAnsi" w:hAnsiTheme="minorHAnsi" w:cstheme="minorHAnsi"/>
          <w:b/>
          <w:sz w:val="20"/>
          <w:szCs w:val="16"/>
        </w:rPr>
        <w:tab/>
      </w:r>
      <w:r w:rsidRPr="00FC6C03">
        <w:rPr>
          <w:rFonts w:asciiTheme="minorHAnsi" w:hAnsiTheme="minorHAnsi" w:cstheme="minorHAnsi"/>
          <w:b/>
          <w:sz w:val="20"/>
          <w:szCs w:val="16"/>
        </w:rPr>
        <w:tab/>
      </w:r>
    </w:p>
    <w:p w14:paraId="4BA3D07D" w14:textId="3260C71B" w:rsidR="00DD0CE0" w:rsidRP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PERSONNE RESPONSABLE</w:t>
      </w:r>
      <w:r w:rsidR="00FC6C03" w:rsidRPr="00FC6C03">
        <w:rPr>
          <w:rFonts w:asciiTheme="minorHAnsi" w:hAnsiTheme="minorHAnsi" w:cstheme="minorHAnsi"/>
          <w:b/>
          <w:sz w:val="20"/>
          <w:szCs w:val="16"/>
        </w:rPr>
        <w:t xml:space="preserve"> DES MARCHES PUBLICS</w:t>
      </w:r>
    </w:p>
    <w:p w14:paraId="66823AAD" w14:textId="0EC0B1F2" w:rsidR="00DD0CE0" w:rsidRPr="00FC6C03" w:rsidRDefault="00DD0CE0" w:rsidP="00DD0CE0">
      <w:pPr>
        <w:rPr>
          <w:rFonts w:asciiTheme="minorHAnsi" w:hAnsiTheme="minorHAnsi" w:cstheme="minorHAnsi"/>
          <w:b/>
          <w:sz w:val="20"/>
          <w:szCs w:val="16"/>
        </w:rPr>
      </w:pPr>
      <w:r w:rsidRPr="00FC6C03">
        <w:rPr>
          <w:rFonts w:asciiTheme="minorHAnsi" w:hAnsiTheme="minorHAnsi" w:cstheme="minorHAnsi"/>
          <w:b/>
          <w:sz w:val="20"/>
          <w:szCs w:val="16"/>
        </w:rPr>
        <w:t xml:space="preserve">                   </w:t>
      </w:r>
      <w:r w:rsidR="00FC6C03">
        <w:rPr>
          <w:rFonts w:asciiTheme="minorHAnsi" w:hAnsiTheme="minorHAnsi" w:cstheme="minorHAnsi"/>
          <w:b/>
          <w:sz w:val="20"/>
          <w:szCs w:val="16"/>
        </w:rPr>
        <w:t xml:space="preserve">      </w:t>
      </w:r>
      <w:r w:rsidR="003B68FA">
        <w:rPr>
          <w:rFonts w:asciiTheme="minorHAnsi" w:hAnsiTheme="minorHAnsi" w:cstheme="minorHAnsi"/>
          <w:b/>
          <w:sz w:val="20"/>
          <w:szCs w:val="16"/>
        </w:rPr>
        <w:t xml:space="preserve"> </w:t>
      </w:r>
      <w:r w:rsidRPr="00FC6C03">
        <w:rPr>
          <w:rFonts w:asciiTheme="minorHAnsi" w:hAnsiTheme="minorHAnsi" w:cstheme="minorHAnsi"/>
          <w:b/>
          <w:sz w:val="20"/>
          <w:szCs w:val="16"/>
        </w:rPr>
        <w:t>--------------</w:t>
      </w:r>
    </w:p>
    <w:p w14:paraId="2D11F4F0" w14:textId="68AA23BC" w:rsidR="00DD0CE0" w:rsidRPr="00FC6C03" w:rsidRDefault="003B68FA" w:rsidP="00DD0CE0">
      <w:pPr>
        <w:rPr>
          <w:rFonts w:asciiTheme="minorHAnsi" w:hAnsiTheme="minorHAnsi" w:cstheme="minorHAnsi"/>
          <w:b/>
          <w:sz w:val="20"/>
          <w:szCs w:val="16"/>
        </w:rPr>
      </w:pPr>
      <w:r>
        <w:rPr>
          <w:rFonts w:asciiTheme="minorHAnsi" w:hAnsiTheme="minorHAnsi" w:cstheme="minorHAnsi"/>
          <w:b/>
          <w:sz w:val="20"/>
          <w:szCs w:val="16"/>
        </w:rPr>
        <w:t xml:space="preserve">  </w:t>
      </w:r>
      <w:r w:rsidR="00DD0CE0" w:rsidRPr="00FC6C03">
        <w:rPr>
          <w:rFonts w:asciiTheme="minorHAnsi" w:hAnsiTheme="minorHAnsi" w:cstheme="minorHAnsi"/>
          <w:b/>
          <w:sz w:val="20"/>
          <w:szCs w:val="16"/>
        </w:rPr>
        <w:t>PROJET DE DEVELOPPEMENT RURAL</w:t>
      </w:r>
      <w:r>
        <w:rPr>
          <w:rFonts w:asciiTheme="minorHAnsi" w:hAnsiTheme="minorHAnsi" w:cstheme="minorHAnsi"/>
          <w:b/>
          <w:sz w:val="20"/>
          <w:szCs w:val="16"/>
        </w:rPr>
        <w:t xml:space="preserve"> </w:t>
      </w:r>
      <w:r w:rsidRPr="00FC6C03">
        <w:rPr>
          <w:rFonts w:asciiTheme="minorHAnsi" w:hAnsiTheme="minorHAnsi" w:cstheme="minorHAnsi"/>
          <w:b/>
          <w:sz w:val="20"/>
          <w:szCs w:val="16"/>
        </w:rPr>
        <w:t>INTEGRE</w:t>
      </w:r>
    </w:p>
    <w:p w14:paraId="24EE58DB" w14:textId="170D23EA" w:rsidR="00DD0CE0" w:rsidRPr="00FC6C03" w:rsidRDefault="003B68FA" w:rsidP="00DD0CE0">
      <w:pPr>
        <w:rPr>
          <w:rFonts w:asciiTheme="minorHAnsi" w:hAnsiTheme="minorHAnsi" w:cstheme="minorHAnsi"/>
          <w:b/>
          <w:sz w:val="20"/>
          <w:szCs w:val="16"/>
        </w:rPr>
      </w:pPr>
      <w:r>
        <w:rPr>
          <w:rFonts w:asciiTheme="minorHAnsi" w:hAnsiTheme="minorHAnsi" w:cstheme="minorHAnsi"/>
          <w:b/>
          <w:sz w:val="20"/>
          <w:szCs w:val="16"/>
        </w:rPr>
        <w:t xml:space="preserve">          </w:t>
      </w:r>
      <w:r w:rsidR="00DD0CE0" w:rsidRPr="00FC6C03">
        <w:rPr>
          <w:rFonts w:asciiTheme="minorHAnsi" w:hAnsiTheme="minorHAnsi" w:cstheme="minorHAnsi"/>
          <w:b/>
          <w:sz w:val="20"/>
          <w:szCs w:val="16"/>
        </w:rPr>
        <w:t>DE LA PLAINE DE MÔ, PHASE 2</w:t>
      </w:r>
    </w:p>
    <w:p w14:paraId="14B87502" w14:textId="77777777" w:rsidR="00DD0CE0" w:rsidRDefault="00DD0CE0" w:rsidP="00DD0CE0">
      <w:pPr>
        <w:tabs>
          <w:tab w:val="left" w:pos="0"/>
        </w:tabs>
        <w:jc w:val="left"/>
        <w:rPr>
          <w:b/>
        </w:rPr>
      </w:pPr>
    </w:p>
    <w:p w14:paraId="29607D04" w14:textId="6CA75951" w:rsidR="00CB64D6" w:rsidRPr="004B0486" w:rsidRDefault="00000000" w:rsidP="00DD0CE0">
      <w:pPr>
        <w:tabs>
          <w:tab w:val="left" w:pos="0"/>
        </w:tabs>
        <w:rPr>
          <w:b/>
          <w:sz w:val="18"/>
          <w:szCs w:val="14"/>
        </w:rPr>
      </w:pPr>
      <w:r w:rsidRPr="0041267C">
        <w:rPr>
          <w:b/>
          <w:sz w:val="18"/>
          <w:szCs w:val="14"/>
          <w:lang w:val="zh-CN"/>
        </w:rPr>
        <w:t>AMI N°</w:t>
      </w:r>
      <w:r w:rsidR="004B0486">
        <w:rPr>
          <w:b/>
          <w:sz w:val="18"/>
          <w:szCs w:val="14"/>
        </w:rPr>
        <w:t>0705</w:t>
      </w:r>
      <w:r w:rsidRPr="0041267C">
        <w:rPr>
          <w:b/>
          <w:sz w:val="18"/>
          <w:szCs w:val="14"/>
          <w:lang w:val="zh-CN"/>
        </w:rPr>
        <w:t>/2025/MAHVDR/Cab/SG/PRMP/PDRI-MO2</w:t>
      </w:r>
    </w:p>
    <w:p w14:paraId="67FB933B" w14:textId="77777777" w:rsidR="00CB64D6" w:rsidRPr="003B68FA" w:rsidRDefault="00CB64D6" w:rsidP="003B68FA">
      <w:pPr>
        <w:tabs>
          <w:tab w:val="left" w:pos="0"/>
        </w:tabs>
        <w:rPr>
          <w:b/>
        </w:rPr>
      </w:pPr>
    </w:p>
    <w:p w14:paraId="45443566" w14:textId="36AF8731" w:rsidR="00DD0CE0" w:rsidRDefault="005712AE">
      <w:pPr>
        <w:jc w:val="center"/>
        <w:rPr>
          <w:b/>
        </w:rPr>
      </w:pPr>
      <w:bookmarkStart w:id="0" w:name="_Hlk206495526"/>
      <w:r>
        <w:rPr>
          <w:b/>
        </w:rPr>
        <w:t>Avis à manifestation d’intérêt pour la s</w:t>
      </w:r>
      <w:r>
        <w:rPr>
          <w:b/>
          <w:lang w:val="zh-CN"/>
        </w:rPr>
        <w:t xml:space="preserve">élection d’un cabinet pour la mission d’audit comptable et financier du projet de développement rural intégré de la plaine de Mô 2 </w:t>
      </w:r>
    </w:p>
    <w:p w14:paraId="1759E15C" w14:textId="7CC24E56" w:rsidR="00CB64D6" w:rsidRPr="00D46324" w:rsidRDefault="00000000">
      <w:pPr>
        <w:jc w:val="center"/>
        <w:rPr>
          <w:b/>
        </w:rPr>
      </w:pPr>
      <w:r>
        <w:rPr>
          <w:b/>
          <w:lang w:val="zh-CN"/>
        </w:rPr>
        <w:t>pour le compte des exercices 20</w:t>
      </w:r>
      <w:r w:rsidR="00D46324">
        <w:rPr>
          <w:b/>
        </w:rPr>
        <w:t>26</w:t>
      </w:r>
      <w:r>
        <w:rPr>
          <w:b/>
          <w:lang w:val="zh-CN"/>
        </w:rPr>
        <w:t xml:space="preserve"> à 20</w:t>
      </w:r>
      <w:r w:rsidR="00D46324">
        <w:rPr>
          <w:b/>
        </w:rPr>
        <w:t>30</w:t>
      </w:r>
    </w:p>
    <w:bookmarkEnd w:id="0"/>
    <w:p w14:paraId="394C1F77" w14:textId="77777777" w:rsidR="00CB64D6" w:rsidRDefault="00CB64D6">
      <w:pPr>
        <w:tabs>
          <w:tab w:val="left" w:pos="0"/>
        </w:tabs>
        <w:jc w:val="center"/>
        <w:rPr>
          <w:b/>
          <w:lang w:val="zh-CN"/>
        </w:rPr>
      </w:pPr>
    </w:p>
    <w:p w14:paraId="385FFAB0" w14:textId="77777777" w:rsidR="00CB64D6" w:rsidRDefault="00CB64D6">
      <w:pPr>
        <w:tabs>
          <w:tab w:val="left" w:pos="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1"/>
        <w:gridCol w:w="714"/>
        <w:gridCol w:w="6373"/>
      </w:tblGrid>
      <w:tr w:rsidR="00CB64D6" w14:paraId="368EECE7" w14:textId="77777777">
        <w:tc>
          <w:tcPr>
            <w:tcW w:w="0" w:type="auto"/>
            <w:vAlign w:val="center"/>
          </w:tcPr>
          <w:p w14:paraId="5520FF56" w14:textId="77777777" w:rsidR="00CB64D6" w:rsidRDefault="00000000">
            <w:pPr>
              <w:tabs>
                <w:tab w:val="left" w:pos="0"/>
              </w:tabs>
              <w:jc w:val="left"/>
              <w:rPr>
                <w:b/>
                <w:lang w:val="zh-CN"/>
              </w:rPr>
            </w:pPr>
            <w:r>
              <w:rPr>
                <w:b/>
                <w:i/>
                <w:lang w:val="zh-CN"/>
              </w:rPr>
              <w:t>PAYS</w:t>
            </w:r>
          </w:p>
        </w:tc>
        <w:tc>
          <w:tcPr>
            <w:tcW w:w="714" w:type="dxa"/>
            <w:vAlign w:val="center"/>
          </w:tcPr>
          <w:p w14:paraId="6DF0786E" w14:textId="77777777" w:rsidR="00CB64D6" w:rsidRDefault="00000000">
            <w:pPr>
              <w:tabs>
                <w:tab w:val="left" w:pos="0"/>
              </w:tabs>
              <w:jc w:val="center"/>
              <w:rPr>
                <w:b/>
                <w:lang w:val="zh-CN"/>
              </w:rPr>
            </w:pPr>
            <w:r>
              <w:rPr>
                <w:b/>
                <w:lang w:val="zh-CN"/>
              </w:rPr>
              <w:t>:</w:t>
            </w:r>
          </w:p>
        </w:tc>
        <w:tc>
          <w:tcPr>
            <w:tcW w:w="6373" w:type="dxa"/>
            <w:vAlign w:val="center"/>
          </w:tcPr>
          <w:p w14:paraId="3D490D45" w14:textId="77777777" w:rsidR="00CB64D6" w:rsidRDefault="00000000">
            <w:pPr>
              <w:tabs>
                <w:tab w:val="left" w:pos="0"/>
              </w:tabs>
              <w:jc w:val="left"/>
              <w:rPr>
                <w:b/>
                <w:i/>
                <w:lang w:val="zh-CN"/>
              </w:rPr>
            </w:pPr>
            <w:r>
              <w:rPr>
                <w:b/>
                <w:i/>
                <w:lang w:val="zh-CN"/>
              </w:rPr>
              <w:t>Togo</w:t>
            </w:r>
          </w:p>
        </w:tc>
      </w:tr>
      <w:tr w:rsidR="00CB64D6" w14:paraId="253F43DE" w14:textId="77777777">
        <w:tc>
          <w:tcPr>
            <w:tcW w:w="0" w:type="auto"/>
            <w:vAlign w:val="center"/>
          </w:tcPr>
          <w:p w14:paraId="242335C8" w14:textId="77777777" w:rsidR="00CB64D6" w:rsidRDefault="00CB64D6">
            <w:pPr>
              <w:tabs>
                <w:tab w:val="left" w:pos="0"/>
              </w:tabs>
              <w:jc w:val="left"/>
              <w:rPr>
                <w:b/>
                <w:i/>
                <w:lang w:val="zh-CN"/>
              </w:rPr>
            </w:pPr>
          </w:p>
        </w:tc>
        <w:tc>
          <w:tcPr>
            <w:tcW w:w="714" w:type="dxa"/>
            <w:vAlign w:val="center"/>
          </w:tcPr>
          <w:p w14:paraId="75D307A7" w14:textId="77777777" w:rsidR="00CB64D6" w:rsidRDefault="00CB64D6">
            <w:pPr>
              <w:tabs>
                <w:tab w:val="left" w:pos="0"/>
              </w:tabs>
              <w:jc w:val="center"/>
              <w:rPr>
                <w:b/>
                <w:lang w:val="zh-CN"/>
              </w:rPr>
            </w:pPr>
          </w:p>
        </w:tc>
        <w:tc>
          <w:tcPr>
            <w:tcW w:w="6373" w:type="dxa"/>
            <w:vAlign w:val="center"/>
          </w:tcPr>
          <w:p w14:paraId="3BD9953E" w14:textId="77777777" w:rsidR="00CB64D6" w:rsidRDefault="00CB64D6">
            <w:pPr>
              <w:tabs>
                <w:tab w:val="left" w:pos="0"/>
              </w:tabs>
              <w:jc w:val="left"/>
              <w:rPr>
                <w:b/>
                <w:i/>
                <w:lang w:val="zh-CN"/>
              </w:rPr>
            </w:pPr>
          </w:p>
        </w:tc>
      </w:tr>
      <w:tr w:rsidR="00CB64D6" w14:paraId="0B73873F" w14:textId="77777777">
        <w:tc>
          <w:tcPr>
            <w:tcW w:w="0" w:type="auto"/>
            <w:vAlign w:val="center"/>
          </w:tcPr>
          <w:p w14:paraId="071B550C" w14:textId="77777777" w:rsidR="00CB64D6" w:rsidRDefault="00000000">
            <w:pPr>
              <w:tabs>
                <w:tab w:val="left" w:pos="0"/>
              </w:tabs>
              <w:jc w:val="left"/>
              <w:rPr>
                <w:b/>
                <w:lang w:val="zh-CN"/>
              </w:rPr>
            </w:pPr>
            <w:r>
              <w:rPr>
                <w:b/>
                <w:i/>
                <w:lang w:val="zh-CN"/>
              </w:rPr>
              <w:t>NOM DU PROJET</w:t>
            </w:r>
          </w:p>
        </w:tc>
        <w:tc>
          <w:tcPr>
            <w:tcW w:w="714" w:type="dxa"/>
            <w:vAlign w:val="center"/>
          </w:tcPr>
          <w:p w14:paraId="3E9A6615" w14:textId="77777777" w:rsidR="00CB64D6" w:rsidRDefault="00000000">
            <w:pPr>
              <w:tabs>
                <w:tab w:val="left" w:pos="0"/>
              </w:tabs>
              <w:jc w:val="center"/>
              <w:rPr>
                <w:b/>
                <w:lang w:val="zh-CN"/>
              </w:rPr>
            </w:pPr>
            <w:r>
              <w:rPr>
                <w:b/>
                <w:lang w:val="zh-CN"/>
              </w:rPr>
              <w:t>:</w:t>
            </w:r>
          </w:p>
        </w:tc>
        <w:tc>
          <w:tcPr>
            <w:tcW w:w="6373" w:type="dxa"/>
            <w:vAlign w:val="center"/>
          </w:tcPr>
          <w:p w14:paraId="444AFA5C" w14:textId="06434377" w:rsidR="00CB64D6" w:rsidRDefault="00000000">
            <w:pPr>
              <w:rPr>
                <w:b/>
                <w:i/>
                <w:lang w:val="zh-CN"/>
              </w:rPr>
            </w:pPr>
            <w:r>
              <w:rPr>
                <w:b/>
                <w:i/>
                <w:lang w:val="zh-CN"/>
              </w:rPr>
              <w:t>Projet de développement rural intégré de la plaine de mô</w:t>
            </w:r>
            <w:r w:rsidR="004F4FF5">
              <w:rPr>
                <w:b/>
                <w:i/>
              </w:rPr>
              <w:t>,</w:t>
            </w:r>
            <w:r>
              <w:rPr>
                <w:b/>
                <w:i/>
                <w:lang w:val="zh-CN"/>
              </w:rPr>
              <w:t xml:space="preserve"> </w:t>
            </w:r>
            <w:r w:rsidR="004F4FF5">
              <w:rPr>
                <w:b/>
                <w:i/>
                <w:lang w:val="zh-CN"/>
              </w:rPr>
              <w:t xml:space="preserve">Phase 2 </w:t>
            </w:r>
            <w:r>
              <w:rPr>
                <w:b/>
                <w:i/>
                <w:lang w:val="zh-CN"/>
              </w:rPr>
              <w:t>(PDRI-MÔ</w:t>
            </w:r>
            <w:r w:rsidR="004F4FF5">
              <w:rPr>
                <w:b/>
                <w:i/>
              </w:rPr>
              <w:t xml:space="preserve"> II</w:t>
            </w:r>
            <w:r>
              <w:rPr>
                <w:b/>
                <w:i/>
                <w:lang w:val="zh-CN"/>
              </w:rPr>
              <w:t xml:space="preserve">), </w:t>
            </w:r>
          </w:p>
        </w:tc>
      </w:tr>
      <w:tr w:rsidR="00CB64D6" w14:paraId="366EE7F5" w14:textId="77777777">
        <w:tc>
          <w:tcPr>
            <w:tcW w:w="0" w:type="auto"/>
            <w:vAlign w:val="center"/>
          </w:tcPr>
          <w:p w14:paraId="6A183DF9" w14:textId="77777777" w:rsidR="00CB64D6" w:rsidRDefault="00CB64D6">
            <w:pPr>
              <w:tabs>
                <w:tab w:val="left" w:pos="0"/>
              </w:tabs>
              <w:jc w:val="left"/>
              <w:rPr>
                <w:b/>
                <w:i/>
                <w:lang w:val="zh-CN"/>
              </w:rPr>
            </w:pPr>
          </w:p>
        </w:tc>
        <w:tc>
          <w:tcPr>
            <w:tcW w:w="714" w:type="dxa"/>
            <w:vAlign w:val="center"/>
          </w:tcPr>
          <w:p w14:paraId="3F0E5B3D" w14:textId="77777777" w:rsidR="00CB64D6" w:rsidRDefault="00CB64D6">
            <w:pPr>
              <w:tabs>
                <w:tab w:val="left" w:pos="0"/>
              </w:tabs>
              <w:jc w:val="center"/>
              <w:rPr>
                <w:b/>
                <w:lang w:val="zh-CN"/>
              </w:rPr>
            </w:pPr>
          </w:p>
        </w:tc>
        <w:tc>
          <w:tcPr>
            <w:tcW w:w="6373" w:type="dxa"/>
            <w:vAlign w:val="center"/>
          </w:tcPr>
          <w:p w14:paraId="24CF0E93" w14:textId="77777777" w:rsidR="00CB64D6" w:rsidRDefault="00CB64D6">
            <w:pPr>
              <w:tabs>
                <w:tab w:val="left" w:pos="0"/>
              </w:tabs>
              <w:jc w:val="left"/>
              <w:rPr>
                <w:b/>
                <w:i/>
                <w:lang w:val="zh-CN"/>
              </w:rPr>
            </w:pPr>
          </w:p>
        </w:tc>
      </w:tr>
      <w:tr w:rsidR="00CB64D6" w14:paraId="44FA7B0A" w14:textId="77777777">
        <w:tc>
          <w:tcPr>
            <w:tcW w:w="0" w:type="auto"/>
            <w:vAlign w:val="center"/>
          </w:tcPr>
          <w:p w14:paraId="57C57194" w14:textId="77777777" w:rsidR="00CB64D6" w:rsidRDefault="00000000">
            <w:pPr>
              <w:tabs>
                <w:tab w:val="left" w:pos="0"/>
              </w:tabs>
              <w:jc w:val="left"/>
              <w:rPr>
                <w:b/>
                <w:lang w:val="zh-CN"/>
              </w:rPr>
            </w:pPr>
            <w:r>
              <w:rPr>
                <w:b/>
                <w:i/>
                <w:lang w:val="zh-CN"/>
              </w:rPr>
              <w:t>SECTEUR</w:t>
            </w:r>
          </w:p>
        </w:tc>
        <w:tc>
          <w:tcPr>
            <w:tcW w:w="714" w:type="dxa"/>
            <w:vAlign w:val="center"/>
          </w:tcPr>
          <w:p w14:paraId="4CA310DC" w14:textId="77777777" w:rsidR="00CB64D6" w:rsidRDefault="00000000">
            <w:pPr>
              <w:tabs>
                <w:tab w:val="left" w:pos="0"/>
              </w:tabs>
              <w:jc w:val="center"/>
              <w:rPr>
                <w:b/>
                <w:lang w:val="zh-CN"/>
              </w:rPr>
            </w:pPr>
            <w:r>
              <w:rPr>
                <w:b/>
                <w:lang w:val="zh-CN"/>
              </w:rPr>
              <w:t>:</w:t>
            </w:r>
          </w:p>
        </w:tc>
        <w:tc>
          <w:tcPr>
            <w:tcW w:w="6373" w:type="dxa"/>
            <w:vAlign w:val="center"/>
          </w:tcPr>
          <w:p w14:paraId="26CA9673" w14:textId="77777777" w:rsidR="00CB64D6" w:rsidRDefault="00000000">
            <w:pPr>
              <w:tabs>
                <w:tab w:val="left" w:pos="0"/>
              </w:tabs>
              <w:jc w:val="left"/>
              <w:rPr>
                <w:b/>
                <w:i/>
                <w:lang w:val="zh-CN"/>
              </w:rPr>
            </w:pPr>
            <w:r>
              <w:rPr>
                <w:b/>
                <w:i/>
                <w:lang w:val="zh-CN"/>
              </w:rPr>
              <w:t>Agriculture</w:t>
            </w:r>
          </w:p>
        </w:tc>
      </w:tr>
      <w:tr w:rsidR="00CB64D6" w14:paraId="56F773A9" w14:textId="77777777">
        <w:tc>
          <w:tcPr>
            <w:tcW w:w="0" w:type="auto"/>
            <w:vAlign w:val="center"/>
          </w:tcPr>
          <w:p w14:paraId="584F107D" w14:textId="77777777" w:rsidR="00CB64D6" w:rsidRDefault="00CB64D6">
            <w:pPr>
              <w:tabs>
                <w:tab w:val="left" w:pos="0"/>
              </w:tabs>
              <w:jc w:val="left"/>
              <w:rPr>
                <w:b/>
                <w:i/>
                <w:lang w:val="zh-CN"/>
              </w:rPr>
            </w:pPr>
          </w:p>
        </w:tc>
        <w:tc>
          <w:tcPr>
            <w:tcW w:w="714" w:type="dxa"/>
            <w:vAlign w:val="center"/>
          </w:tcPr>
          <w:p w14:paraId="6C386DCA" w14:textId="77777777" w:rsidR="00CB64D6" w:rsidRDefault="00CB64D6">
            <w:pPr>
              <w:tabs>
                <w:tab w:val="left" w:pos="0"/>
              </w:tabs>
              <w:jc w:val="center"/>
              <w:rPr>
                <w:b/>
                <w:lang w:val="zh-CN"/>
              </w:rPr>
            </w:pPr>
          </w:p>
        </w:tc>
        <w:tc>
          <w:tcPr>
            <w:tcW w:w="6373" w:type="dxa"/>
            <w:vAlign w:val="center"/>
          </w:tcPr>
          <w:p w14:paraId="4BD8CB2E" w14:textId="77777777" w:rsidR="00CB64D6" w:rsidRDefault="00CB64D6">
            <w:pPr>
              <w:tabs>
                <w:tab w:val="left" w:pos="0"/>
              </w:tabs>
              <w:jc w:val="left"/>
              <w:rPr>
                <w:b/>
                <w:i/>
                <w:lang w:val="zh-CN"/>
              </w:rPr>
            </w:pPr>
          </w:p>
        </w:tc>
      </w:tr>
      <w:tr w:rsidR="00CB64D6" w14:paraId="5D10A6C7" w14:textId="77777777">
        <w:tc>
          <w:tcPr>
            <w:tcW w:w="0" w:type="auto"/>
            <w:vAlign w:val="center"/>
          </w:tcPr>
          <w:p w14:paraId="6E1CECF7" w14:textId="77777777" w:rsidR="00CB64D6" w:rsidRDefault="00000000">
            <w:pPr>
              <w:tabs>
                <w:tab w:val="left" w:pos="0"/>
              </w:tabs>
              <w:jc w:val="left"/>
              <w:rPr>
                <w:b/>
                <w:lang w:val="zh-CN"/>
              </w:rPr>
            </w:pPr>
            <w:r>
              <w:rPr>
                <w:b/>
                <w:lang w:val="zh-CN"/>
              </w:rPr>
              <w:t>SERVICES DE CONSULTANTS</w:t>
            </w:r>
          </w:p>
        </w:tc>
        <w:tc>
          <w:tcPr>
            <w:tcW w:w="714" w:type="dxa"/>
            <w:vAlign w:val="center"/>
          </w:tcPr>
          <w:p w14:paraId="66BBA003" w14:textId="77777777" w:rsidR="00CB64D6" w:rsidRDefault="00000000">
            <w:pPr>
              <w:tabs>
                <w:tab w:val="left" w:pos="0"/>
              </w:tabs>
              <w:jc w:val="center"/>
              <w:rPr>
                <w:b/>
                <w:lang w:val="zh-CN"/>
              </w:rPr>
            </w:pPr>
            <w:r>
              <w:rPr>
                <w:b/>
                <w:lang w:val="zh-CN"/>
              </w:rPr>
              <w:t>:</w:t>
            </w:r>
          </w:p>
        </w:tc>
        <w:tc>
          <w:tcPr>
            <w:tcW w:w="6373" w:type="dxa"/>
            <w:vAlign w:val="center"/>
          </w:tcPr>
          <w:p w14:paraId="79195CF9" w14:textId="55F85314" w:rsidR="00CB64D6" w:rsidRPr="00D46324" w:rsidRDefault="00000000">
            <w:pPr>
              <w:rPr>
                <w:b/>
              </w:rPr>
            </w:pPr>
            <w:bookmarkStart w:id="1" w:name="_3znysh7"/>
            <w:bookmarkEnd w:id="1"/>
            <w:r>
              <w:rPr>
                <w:b/>
                <w:i/>
                <w:lang w:val="zh-CN"/>
              </w:rPr>
              <w:t>Sélection d’un cabinet pour la mission d’audit comptable et financier du projet de développement rural intégré de la plaine de Mô 2 pour le compte des exercices 20</w:t>
            </w:r>
            <w:r w:rsidR="00D46324">
              <w:rPr>
                <w:b/>
                <w:i/>
              </w:rPr>
              <w:t>26</w:t>
            </w:r>
            <w:r>
              <w:rPr>
                <w:b/>
                <w:i/>
                <w:lang w:val="zh-CN"/>
              </w:rPr>
              <w:t xml:space="preserve"> à 20</w:t>
            </w:r>
            <w:r w:rsidR="00D46324">
              <w:rPr>
                <w:b/>
                <w:i/>
              </w:rPr>
              <w:t>30</w:t>
            </w:r>
          </w:p>
        </w:tc>
      </w:tr>
      <w:tr w:rsidR="00CB64D6" w14:paraId="0C5CFC21" w14:textId="77777777">
        <w:tc>
          <w:tcPr>
            <w:tcW w:w="0" w:type="auto"/>
            <w:vAlign w:val="center"/>
          </w:tcPr>
          <w:p w14:paraId="62DB16E7" w14:textId="77777777" w:rsidR="00CB64D6" w:rsidRDefault="00CB64D6">
            <w:pPr>
              <w:tabs>
                <w:tab w:val="left" w:pos="0"/>
              </w:tabs>
              <w:jc w:val="left"/>
              <w:rPr>
                <w:b/>
                <w:lang w:val="zh-CN"/>
              </w:rPr>
            </w:pPr>
          </w:p>
        </w:tc>
        <w:tc>
          <w:tcPr>
            <w:tcW w:w="714" w:type="dxa"/>
            <w:vAlign w:val="center"/>
          </w:tcPr>
          <w:p w14:paraId="0A0A8A5E" w14:textId="77777777" w:rsidR="00CB64D6" w:rsidRDefault="00CB64D6">
            <w:pPr>
              <w:tabs>
                <w:tab w:val="left" w:pos="0"/>
              </w:tabs>
              <w:jc w:val="center"/>
              <w:rPr>
                <w:b/>
                <w:lang w:val="zh-CN"/>
              </w:rPr>
            </w:pPr>
          </w:p>
        </w:tc>
        <w:tc>
          <w:tcPr>
            <w:tcW w:w="6373" w:type="dxa"/>
            <w:vAlign w:val="center"/>
          </w:tcPr>
          <w:p w14:paraId="516AE195" w14:textId="77777777" w:rsidR="00CB64D6" w:rsidRDefault="00CB64D6">
            <w:pPr>
              <w:tabs>
                <w:tab w:val="left" w:pos="0"/>
              </w:tabs>
              <w:jc w:val="left"/>
              <w:rPr>
                <w:b/>
                <w:lang w:val="zh-CN"/>
              </w:rPr>
            </w:pPr>
          </w:p>
        </w:tc>
      </w:tr>
      <w:tr w:rsidR="00CB64D6" w14:paraId="239A92BE" w14:textId="77777777">
        <w:tc>
          <w:tcPr>
            <w:tcW w:w="0" w:type="auto"/>
            <w:vAlign w:val="center"/>
          </w:tcPr>
          <w:p w14:paraId="66414026" w14:textId="77777777" w:rsidR="00CB64D6" w:rsidRDefault="00000000">
            <w:pPr>
              <w:tabs>
                <w:tab w:val="left" w:pos="0"/>
              </w:tabs>
              <w:jc w:val="left"/>
              <w:rPr>
                <w:b/>
                <w:lang w:val="zh-CN"/>
              </w:rPr>
            </w:pPr>
            <w:r>
              <w:rPr>
                <w:b/>
                <w:lang w:val="zh-CN"/>
              </w:rPr>
              <w:t>MODE DE FINANCEMENT </w:t>
            </w:r>
          </w:p>
        </w:tc>
        <w:tc>
          <w:tcPr>
            <w:tcW w:w="714" w:type="dxa"/>
            <w:vAlign w:val="center"/>
          </w:tcPr>
          <w:p w14:paraId="7046DA8D" w14:textId="77777777" w:rsidR="00CB64D6" w:rsidRDefault="00000000">
            <w:pPr>
              <w:tabs>
                <w:tab w:val="left" w:pos="0"/>
              </w:tabs>
              <w:jc w:val="center"/>
              <w:rPr>
                <w:b/>
                <w:lang w:val="zh-CN"/>
              </w:rPr>
            </w:pPr>
            <w:r>
              <w:rPr>
                <w:b/>
                <w:lang w:val="zh-CN"/>
              </w:rPr>
              <w:t>:</w:t>
            </w:r>
          </w:p>
        </w:tc>
        <w:tc>
          <w:tcPr>
            <w:tcW w:w="6373" w:type="dxa"/>
            <w:vAlign w:val="center"/>
          </w:tcPr>
          <w:p w14:paraId="693B50E0" w14:textId="77777777" w:rsidR="00CB64D6" w:rsidRDefault="00000000">
            <w:pPr>
              <w:tabs>
                <w:tab w:val="left" w:pos="0"/>
              </w:tabs>
              <w:jc w:val="left"/>
              <w:rPr>
                <w:b/>
                <w:i/>
                <w:lang w:val="zh-CN"/>
              </w:rPr>
            </w:pPr>
            <w:r>
              <w:rPr>
                <w:b/>
                <w:i/>
                <w:lang w:val="zh-CN"/>
              </w:rPr>
              <w:t>Prêt</w:t>
            </w:r>
          </w:p>
        </w:tc>
      </w:tr>
      <w:tr w:rsidR="00CB64D6" w14:paraId="24B11156" w14:textId="77777777">
        <w:tc>
          <w:tcPr>
            <w:tcW w:w="0" w:type="auto"/>
            <w:vAlign w:val="center"/>
          </w:tcPr>
          <w:p w14:paraId="7BFC560A" w14:textId="77777777" w:rsidR="00CB64D6" w:rsidRDefault="00CB64D6">
            <w:pPr>
              <w:tabs>
                <w:tab w:val="left" w:pos="0"/>
              </w:tabs>
              <w:jc w:val="left"/>
              <w:rPr>
                <w:b/>
                <w:lang w:val="zh-CN"/>
              </w:rPr>
            </w:pPr>
          </w:p>
        </w:tc>
        <w:tc>
          <w:tcPr>
            <w:tcW w:w="714" w:type="dxa"/>
            <w:vAlign w:val="center"/>
          </w:tcPr>
          <w:p w14:paraId="1A7DC7BA" w14:textId="77777777" w:rsidR="00CB64D6" w:rsidRDefault="00CB64D6">
            <w:pPr>
              <w:tabs>
                <w:tab w:val="left" w:pos="0"/>
              </w:tabs>
              <w:jc w:val="center"/>
              <w:rPr>
                <w:b/>
                <w:lang w:val="zh-CN"/>
              </w:rPr>
            </w:pPr>
          </w:p>
        </w:tc>
        <w:tc>
          <w:tcPr>
            <w:tcW w:w="6373" w:type="dxa"/>
            <w:vAlign w:val="center"/>
          </w:tcPr>
          <w:p w14:paraId="6663FB6A" w14:textId="77777777" w:rsidR="00CB64D6" w:rsidRDefault="00CB64D6">
            <w:pPr>
              <w:tabs>
                <w:tab w:val="left" w:pos="0"/>
              </w:tabs>
              <w:jc w:val="left"/>
              <w:rPr>
                <w:b/>
                <w:i/>
                <w:lang w:val="zh-CN"/>
              </w:rPr>
            </w:pPr>
          </w:p>
        </w:tc>
      </w:tr>
      <w:tr w:rsidR="00CB64D6" w14:paraId="539FC983" w14:textId="77777777">
        <w:tc>
          <w:tcPr>
            <w:tcW w:w="0" w:type="auto"/>
            <w:vAlign w:val="center"/>
          </w:tcPr>
          <w:p w14:paraId="37F2E570" w14:textId="77777777" w:rsidR="00CB64D6" w:rsidRDefault="00000000">
            <w:pPr>
              <w:tabs>
                <w:tab w:val="left" w:pos="0"/>
              </w:tabs>
              <w:jc w:val="left"/>
              <w:rPr>
                <w:b/>
                <w:lang w:val="zh-CN"/>
              </w:rPr>
            </w:pPr>
            <w:r>
              <w:rPr>
                <w:b/>
                <w:lang w:val="zh-CN"/>
              </w:rPr>
              <w:t>N° DE FINANCEMENT </w:t>
            </w:r>
          </w:p>
        </w:tc>
        <w:tc>
          <w:tcPr>
            <w:tcW w:w="714" w:type="dxa"/>
            <w:vAlign w:val="center"/>
          </w:tcPr>
          <w:p w14:paraId="7C58C151" w14:textId="77777777" w:rsidR="00CB64D6" w:rsidRDefault="00000000">
            <w:pPr>
              <w:tabs>
                <w:tab w:val="left" w:pos="0"/>
              </w:tabs>
              <w:jc w:val="center"/>
              <w:rPr>
                <w:b/>
                <w:lang w:val="zh-CN"/>
              </w:rPr>
            </w:pPr>
            <w:r>
              <w:rPr>
                <w:b/>
                <w:lang w:val="zh-CN"/>
              </w:rPr>
              <w:t>:</w:t>
            </w:r>
          </w:p>
        </w:tc>
        <w:tc>
          <w:tcPr>
            <w:tcW w:w="6373" w:type="dxa"/>
            <w:vAlign w:val="center"/>
          </w:tcPr>
          <w:p w14:paraId="73FD3323" w14:textId="77777777" w:rsidR="00CB64D6" w:rsidRDefault="00000000">
            <w:pPr>
              <w:tabs>
                <w:tab w:val="left" w:pos="0"/>
              </w:tabs>
              <w:jc w:val="left"/>
              <w:rPr>
                <w:b/>
                <w:i/>
                <w:lang w:val="zh-CN"/>
              </w:rPr>
            </w:pPr>
            <w:r>
              <w:rPr>
                <w:b/>
                <w:i/>
                <w:color w:val="EE0000"/>
                <w:lang w:val="zh-CN"/>
              </w:rPr>
              <w:t>TGO XXXXX</w:t>
            </w:r>
          </w:p>
        </w:tc>
      </w:tr>
    </w:tbl>
    <w:p w14:paraId="08DD236D" w14:textId="77777777" w:rsidR="00CB64D6" w:rsidRDefault="00CB64D6">
      <w:pPr>
        <w:rPr>
          <w:rFonts w:asciiTheme="minorHAnsi" w:hAnsiTheme="minorHAnsi" w:cstheme="minorHAnsi"/>
        </w:rPr>
      </w:pPr>
    </w:p>
    <w:p w14:paraId="2659D6DC" w14:textId="77777777" w:rsidR="00CB64D6" w:rsidRDefault="00000000">
      <w:pPr>
        <w:spacing w:after="120"/>
        <w:rPr>
          <w:rFonts w:asciiTheme="minorHAnsi" w:hAnsiTheme="minorHAnsi" w:cstheme="minorHAnsi"/>
        </w:rPr>
      </w:pPr>
      <w:bookmarkStart w:id="2" w:name="_Hlk206495010"/>
      <w:r>
        <w:rPr>
          <w:rFonts w:asciiTheme="minorHAnsi" w:hAnsiTheme="minorHAnsi" w:cstheme="minorHAnsi"/>
        </w:rPr>
        <w:t>Le Gouvernement de la République Togolaise a fait une demande de financement de la Banque Islamique de Développement afin de couvrir le coût du Projet de développement rural intégré de la plaine de Mô, phase II (PDRI-MÔ II), et a l’intention d’utiliser une partie des sommes à accorder pour financer des services de consultant</w:t>
      </w:r>
      <w:bookmarkEnd w:id="2"/>
      <w:r>
        <w:rPr>
          <w:rFonts w:asciiTheme="minorHAnsi" w:hAnsiTheme="minorHAnsi" w:cstheme="minorHAnsi"/>
        </w:rPr>
        <w:t xml:space="preserve">.  </w:t>
      </w:r>
    </w:p>
    <w:p w14:paraId="42488C7D" w14:textId="74596B43" w:rsidR="00CB64D6" w:rsidRDefault="00000000">
      <w:pPr>
        <w:spacing w:before="120"/>
        <w:rPr>
          <w:rFonts w:asciiTheme="minorHAnsi" w:hAnsiTheme="minorHAnsi" w:cstheme="minorHAnsi"/>
        </w:rPr>
      </w:pPr>
      <w:r>
        <w:rPr>
          <w:rFonts w:asciiTheme="minorHAnsi" w:hAnsiTheme="minorHAnsi" w:cstheme="minorHAnsi"/>
        </w:rPr>
        <w:t xml:space="preserve">Les services consistent à sélectionner un cabinet pour la mission d’audit comptable et financier du </w:t>
      </w:r>
      <w:r w:rsidR="00507AA0">
        <w:rPr>
          <w:rFonts w:asciiTheme="minorHAnsi" w:hAnsiTheme="minorHAnsi" w:cstheme="minorHAnsi"/>
        </w:rPr>
        <w:t>P</w:t>
      </w:r>
      <w:r>
        <w:rPr>
          <w:rFonts w:asciiTheme="minorHAnsi" w:hAnsiTheme="minorHAnsi" w:cstheme="minorHAnsi"/>
        </w:rPr>
        <w:t xml:space="preserve">rojet de développement rural intégré de la plaine de </w:t>
      </w:r>
      <w:r w:rsidR="00507AA0">
        <w:rPr>
          <w:rFonts w:asciiTheme="minorHAnsi" w:hAnsiTheme="minorHAnsi" w:cstheme="minorHAnsi"/>
        </w:rPr>
        <w:t>Mô</w:t>
      </w:r>
      <w:r>
        <w:rPr>
          <w:rFonts w:asciiTheme="minorHAnsi" w:hAnsiTheme="minorHAnsi" w:cstheme="minorHAnsi"/>
        </w:rPr>
        <w:t>2 à savoir :</w:t>
      </w:r>
    </w:p>
    <w:p w14:paraId="33951AB5" w14:textId="77777777" w:rsidR="00CB64D6" w:rsidRDefault="00000000">
      <w:pPr>
        <w:pStyle w:val="Paragraphedeliste"/>
        <w:numPr>
          <w:ilvl w:val="0"/>
          <w:numId w:val="1"/>
        </w:numPr>
        <w:suppressAutoHyphens/>
        <w:jc w:val="both"/>
        <w:rPr>
          <w:rFonts w:asciiTheme="minorHAnsi" w:hAnsiTheme="minorHAnsi" w:cstheme="minorHAnsi"/>
          <w:szCs w:val="20"/>
          <w:lang w:eastAsia="fr-FR"/>
        </w:rPr>
      </w:pPr>
      <w:r>
        <w:rPr>
          <w:rFonts w:asciiTheme="minorHAnsi" w:hAnsiTheme="minorHAnsi" w:cstheme="minorHAnsi"/>
          <w:szCs w:val="20"/>
          <w:lang w:eastAsia="fr-FR"/>
        </w:rPr>
        <w:t>Période allant du 1er janvier 2026 au 31 décembre 2026</w:t>
      </w:r>
    </w:p>
    <w:p w14:paraId="7A2E6A3E" w14:textId="77777777" w:rsidR="00CB64D6" w:rsidRDefault="00000000">
      <w:pPr>
        <w:pStyle w:val="Paragraphedeliste"/>
        <w:numPr>
          <w:ilvl w:val="0"/>
          <w:numId w:val="1"/>
        </w:numPr>
        <w:suppressAutoHyphens/>
        <w:jc w:val="both"/>
        <w:rPr>
          <w:rFonts w:asciiTheme="minorHAnsi" w:hAnsiTheme="minorHAnsi" w:cstheme="minorHAnsi"/>
          <w:szCs w:val="20"/>
          <w:lang w:eastAsia="fr-FR"/>
        </w:rPr>
      </w:pPr>
      <w:r>
        <w:rPr>
          <w:rFonts w:asciiTheme="minorHAnsi" w:hAnsiTheme="minorHAnsi" w:cstheme="minorHAnsi"/>
          <w:szCs w:val="20"/>
          <w:lang w:eastAsia="fr-FR"/>
        </w:rPr>
        <w:t>Période allant du 1er janvier 2027 au 31 décembre 2027</w:t>
      </w:r>
    </w:p>
    <w:p w14:paraId="61AEBA37" w14:textId="77777777" w:rsidR="00CB64D6" w:rsidRDefault="00000000">
      <w:pPr>
        <w:pStyle w:val="Paragraphedeliste"/>
        <w:numPr>
          <w:ilvl w:val="0"/>
          <w:numId w:val="1"/>
        </w:numPr>
        <w:suppressAutoHyphens/>
        <w:jc w:val="both"/>
        <w:rPr>
          <w:rFonts w:asciiTheme="minorHAnsi" w:hAnsiTheme="minorHAnsi" w:cstheme="minorHAnsi"/>
          <w:szCs w:val="20"/>
          <w:lang w:eastAsia="fr-FR"/>
        </w:rPr>
      </w:pPr>
      <w:r>
        <w:rPr>
          <w:rFonts w:asciiTheme="minorHAnsi" w:hAnsiTheme="minorHAnsi" w:cstheme="minorHAnsi"/>
          <w:szCs w:val="20"/>
          <w:lang w:eastAsia="fr-FR"/>
        </w:rPr>
        <w:t>Période allant du 1er janvier 2028 au 31 décembre 2028</w:t>
      </w:r>
    </w:p>
    <w:p w14:paraId="485C3B35" w14:textId="77777777" w:rsidR="00CB64D6" w:rsidRDefault="00000000">
      <w:pPr>
        <w:pStyle w:val="Paragraphedeliste"/>
        <w:numPr>
          <w:ilvl w:val="0"/>
          <w:numId w:val="1"/>
        </w:numPr>
        <w:suppressAutoHyphens/>
        <w:jc w:val="both"/>
        <w:rPr>
          <w:rFonts w:asciiTheme="minorHAnsi" w:hAnsiTheme="minorHAnsi" w:cstheme="minorHAnsi"/>
          <w:szCs w:val="20"/>
          <w:lang w:eastAsia="fr-FR"/>
        </w:rPr>
      </w:pPr>
      <w:r>
        <w:rPr>
          <w:rFonts w:asciiTheme="minorHAnsi" w:hAnsiTheme="minorHAnsi" w:cstheme="minorHAnsi"/>
          <w:szCs w:val="20"/>
          <w:lang w:eastAsia="fr-FR"/>
        </w:rPr>
        <w:t>Période allant du 1er janvier 2029 au 31 décembre 2029</w:t>
      </w:r>
    </w:p>
    <w:p w14:paraId="72346BD9" w14:textId="472BEADF" w:rsidR="00D46324" w:rsidRDefault="00D46324" w:rsidP="00D46324">
      <w:pPr>
        <w:pStyle w:val="Paragraphedeliste"/>
        <w:numPr>
          <w:ilvl w:val="0"/>
          <w:numId w:val="1"/>
        </w:numPr>
        <w:suppressAutoHyphens/>
        <w:jc w:val="both"/>
        <w:rPr>
          <w:rFonts w:asciiTheme="minorHAnsi" w:hAnsiTheme="minorHAnsi" w:cstheme="minorHAnsi"/>
          <w:szCs w:val="20"/>
          <w:lang w:eastAsia="fr-FR"/>
        </w:rPr>
      </w:pPr>
      <w:r>
        <w:rPr>
          <w:rFonts w:asciiTheme="minorHAnsi" w:hAnsiTheme="minorHAnsi" w:cstheme="minorHAnsi"/>
          <w:szCs w:val="20"/>
          <w:lang w:eastAsia="fr-FR"/>
        </w:rPr>
        <w:t>Période allant du 1er janvier 2025 au 31 décembre 2030</w:t>
      </w:r>
    </w:p>
    <w:p w14:paraId="3F4208FC" w14:textId="77777777" w:rsidR="00D46324" w:rsidRPr="00D46324" w:rsidRDefault="00D46324" w:rsidP="00D46324">
      <w:pPr>
        <w:pStyle w:val="Paragraphedeliste"/>
        <w:suppressAutoHyphens/>
        <w:jc w:val="both"/>
        <w:rPr>
          <w:rFonts w:asciiTheme="minorHAnsi" w:hAnsiTheme="minorHAnsi" w:cstheme="minorHAnsi"/>
          <w:szCs w:val="20"/>
          <w:lang w:eastAsia="fr-FR"/>
        </w:rPr>
      </w:pPr>
    </w:p>
    <w:p w14:paraId="3AAEE872" w14:textId="77777777" w:rsidR="00CB64D6" w:rsidRDefault="00000000">
      <w:pPr>
        <w:spacing w:after="120"/>
        <w:rPr>
          <w:rFonts w:asciiTheme="minorHAnsi" w:hAnsiTheme="minorHAnsi" w:cstheme="minorHAnsi"/>
        </w:rPr>
      </w:pPr>
      <w:r>
        <w:rPr>
          <w:rFonts w:asciiTheme="minorHAnsi" w:hAnsiTheme="minorHAnsi" w:cstheme="minorHAnsi"/>
        </w:rPr>
        <w:t xml:space="preserve">Les Termes de Référence (TdR) détaillés de la mission sont disponibles à l’adresse ci-après : </w:t>
      </w:r>
    </w:p>
    <w:p w14:paraId="63182D96" w14:textId="77777777" w:rsidR="00CB64D6" w:rsidRDefault="00000000">
      <w:pPr>
        <w:rPr>
          <w:rFonts w:asciiTheme="minorHAnsi" w:hAnsiTheme="minorHAnsi" w:cstheme="minorHAnsi"/>
          <w:b/>
          <w:bCs/>
          <w:i/>
          <w:iCs/>
        </w:rPr>
      </w:pPr>
      <w:r>
        <w:rPr>
          <w:rFonts w:asciiTheme="minorHAnsi" w:hAnsiTheme="minorHAnsi" w:cstheme="minorHAnsi"/>
          <w:b/>
          <w:bCs/>
          <w:i/>
          <w:iCs/>
        </w:rPr>
        <w:lastRenderedPageBreak/>
        <w:t>Secrétariat de la Personne Responsable des Marchés Publics du Ministère de l’agriculture, de l’hydraulique villageoise et du développement rural (MAHVDR), Porte n° 30 ;</w:t>
      </w:r>
    </w:p>
    <w:p w14:paraId="3199BAF8" w14:textId="77777777" w:rsidR="00CB64D6" w:rsidRDefault="00000000">
      <w:pPr>
        <w:rPr>
          <w:rFonts w:asciiTheme="minorHAnsi" w:hAnsiTheme="minorHAnsi" w:cstheme="minorHAnsi"/>
          <w:b/>
          <w:bCs/>
          <w:i/>
          <w:iCs/>
        </w:rPr>
      </w:pPr>
      <w:r>
        <w:rPr>
          <w:rFonts w:asciiTheme="minorHAnsi" w:hAnsiTheme="minorHAnsi" w:cstheme="minorHAnsi"/>
          <w:b/>
          <w:bCs/>
          <w:i/>
          <w:iCs/>
        </w:rPr>
        <w:t>À l’attention de : Monsieur SOULOU Lalawele, Personne Responsable des Marchés Publics du MAHVDR ;</w:t>
      </w:r>
    </w:p>
    <w:p w14:paraId="1582AB38" w14:textId="77777777" w:rsidR="00CB64D6" w:rsidRDefault="00000000">
      <w:pPr>
        <w:spacing w:after="120"/>
        <w:rPr>
          <w:rFonts w:asciiTheme="minorHAnsi" w:hAnsiTheme="minorHAnsi" w:cstheme="minorHAnsi"/>
          <w:b/>
          <w:bCs/>
          <w:i/>
          <w:iCs/>
        </w:rPr>
      </w:pPr>
      <w:r>
        <w:rPr>
          <w:rFonts w:asciiTheme="minorHAnsi" w:hAnsiTheme="minorHAnsi" w:cstheme="minorHAnsi"/>
          <w:b/>
          <w:bCs/>
          <w:i/>
          <w:iCs/>
        </w:rPr>
        <w:t>Route de la nouvelle présidence de la République à GTA, derrière l’immeuble YAS TOGO, au nouveau centre des services administratifs de Lomé ; BP : 385 Lomé-Togo, Téléphone : (+228) 90 34 46 42 / 92 87 20 44.</w:t>
      </w:r>
    </w:p>
    <w:p w14:paraId="7DC2C89D" w14:textId="26BEA53F" w:rsidR="00CB64D6" w:rsidRDefault="00000000">
      <w:pPr>
        <w:spacing w:after="120"/>
        <w:rPr>
          <w:rFonts w:asciiTheme="minorHAnsi" w:hAnsiTheme="minorHAnsi" w:cstheme="minorHAnsi"/>
        </w:rPr>
      </w:pPr>
      <w:r>
        <w:rPr>
          <w:rFonts w:asciiTheme="minorHAnsi" w:hAnsiTheme="minorHAnsi" w:cstheme="minorHAnsi"/>
        </w:rPr>
        <w:t xml:space="preserve">Le Ministère de l’agriculture, de l’hydraulique villageoise et du développement rural (MAHVDR) invite les bureaux de Consultants (« Consultants ») </w:t>
      </w:r>
      <w:r w:rsidR="002879E4">
        <w:rPr>
          <w:rFonts w:asciiTheme="minorHAnsi" w:hAnsiTheme="minorHAnsi" w:cstheme="minorHAnsi"/>
        </w:rPr>
        <w:t>nationaux</w:t>
      </w:r>
      <w:r>
        <w:rPr>
          <w:rFonts w:asciiTheme="minorHAnsi" w:hAnsiTheme="minorHAnsi" w:cstheme="minorHAnsi"/>
        </w:rPr>
        <w:t xml:space="preserve">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27A4B86B" w14:textId="77777777" w:rsidR="00CB64D6" w:rsidRDefault="00000000">
      <w:pPr>
        <w:rPr>
          <w:rFonts w:asciiTheme="minorHAnsi" w:hAnsiTheme="minorHAnsi" w:cstheme="minorHAnsi"/>
        </w:rPr>
      </w:pPr>
      <w:r>
        <w:rPr>
          <w:rFonts w:asciiTheme="minorHAnsi" w:hAnsiTheme="minorHAnsi" w:cstheme="minorHAnsi"/>
        </w:rPr>
        <w:t>Les critères de présélection sont les suivants :</w:t>
      </w:r>
    </w:p>
    <w:p w14:paraId="00DCAEDE" w14:textId="77777777" w:rsidR="00CB64D6" w:rsidRDefault="00000000">
      <w:pPr>
        <w:rPr>
          <w:rFonts w:asciiTheme="minorHAnsi" w:hAnsiTheme="minorHAnsi" w:cstheme="minorHAnsi"/>
        </w:rPr>
      </w:pPr>
      <w:r>
        <w:rPr>
          <w:rFonts w:asciiTheme="minorHAnsi" w:hAnsiTheme="minorHAnsi" w:cstheme="minorHAnsi"/>
        </w:rPr>
        <w:t>Tout cabinet (les sociétés de conseil) désireux de manifester son intérêt pour la fourniture des services demandés devra être un cabinet d’audit et d’expertise comptable indépendant, faisant profession habituelle de réviser les comptes, régulièrement inscrit au Tableau d’un Ordre des Experts Comptables reconnu au plan national et international par l’IFAC ou la FIDEF.</w:t>
      </w:r>
    </w:p>
    <w:p w14:paraId="2D2D3CA9" w14:textId="77777777" w:rsidR="00CB64D6" w:rsidRDefault="00CB64D6">
      <w:pPr>
        <w:rPr>
          <w:rFonts w:asciiTheme="minorHAnsi" w:hAnsiTheme="minorHAnsi" w:cstheme="minorHAnsi"/>
        </w:rPr>
      </w:pPr>
    </w:p>
    <w:p w14:paraId="3B7CFA36" w14:textId="77777777" w:rsidR="00CB64D6" w:rsidRDefault="00000000">
      <w:pPr>
        <w:rPr>
          <w:rFonts w:asciiTheme="minorHAnsi" w:hAnsiTheme="minorHAnsi" w:cstheme="minorHAnsi"/>
          <w:b/>
          <w:bCs/>
        </w:rPr>
      </w:pPr>
      <w:r>
        <w:rPr>
          <w:rFonts w:asciiTheme="minorHAnsi" w:hAnsiTheme="minorHAnsi" w:cstheme="minorHAnsi"/>
          <w:b/>
          <w:bCs/>
        </w:rPr>
        <w:t>NB : Les candidats non-inscrits au Tableau d’un Ordre des Experts Comptables reconnu au plan national et international par l’IFAC ou la FIDEF verront leurs manifestations d’intérêt rejetées.</w:t>
      </w:r>
    </w:p>
    <w:p w14:paraId="4497AE4A" w14:textId="77777777" w:rsidR="00CB64D6" w:rsidRDefault="00CB64D6">
      <w:pPr>
        <w:rPr>
          <w:rFonts w:asciiTheme="minorHAnsi" w:hAnsiTheme="minorHAnsi" w:cstheme="minorHAns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41"/>
        <w:gridCol w:w="8621"/>
      </w:tblGrid>
      <w:tr w:rsidR="00CB64D6" w14:paraId="6B5F5397" w14:textId="77777777">
        <w:trPr>
          <w:jc w:val="center"/>
        </w:trPr>
        <w:tc>
          <w:tcPr>
            <w:tcW w:w="559" w:type="dxa"/>
            <w:tcBorders>
              <w:top w:val="outset" w:sz="6" w:space="0" w:color="auto"/>
              <w:left w:val="outset" w:sz="6" w:space="0" w:color="auto"/>
              <w:bottom w:val="outset" w:sz="6" w:space="0" w:color="auto"/>
              <w:right w:val="outset" w:sz="6" w:space="0" w:color="auto"/>
            </w:tcBorders>
            <w:vAlign w:val="center"/>
          </w:tcPr>
          <w:p w14:paraId="04166D01" w14:textId="77777777" w:rsidR="00CB64D6" w:rsidRDefault="00000000">
            <w:pPr>
              <w:spacing w:after="120"/>
              <w:jc w:val="center"/>
              <w:rPr>
                <w:rFonts w:asciiTheme="minorHAnsi" w:hAnsiTheme="minorHAnsi" w:cstheme="minorHAnsi"/>
                <w:b/>
                <w:bCs/>
              </w:rPr>
            </w:pPr>
            <w:r>
              <w:rPr>
                <w:rFonts w:asciiTheme="minorHAnsi" w:hAnsiTheme="minorHAnsi" w:cstheme="minorHAnsi"/>
                <w:b/>
                <w:bCs/>
              </w:rPr>
              <w:t>N°</w:t>
            </w:r>
          </w:p>
        </w:tc>
        <w:tc>
          <w:tcPr>
            <w:tcW w:w="9064" w:type="dxa"/>
            <w:tcBorders>
              <w:top w:val="outset" w:sz="6" w:space="0" w:color="auto"/>
              <w:left w:val="outset" w:sz="6" w:space="0" w:color="auto"/>
              <w:bottom w:val="outset" w:sz="6" w:space="0" w:color="auto"/>
              <w:right w:val="outset" w:sz="6" w:space="0" w:color="auto"/>
            </w:tcBorders>
            <w:vAlign w:val="center"/>
          </w:tcPr>
          <w:p w14:paraId="6B606068" w14:textId="77777777" w:rsidR="00CB64D6" w:rsidRDefault="00000000">
            <w:pPr>
              <w:spacing w:after="120"/>
              <w:jc w:val="center"/>
              <w:rPr>
                <w:rFonts w:asciiTheme="minorHAnsi" w:hAnsiTheme="minorHAnsi" w:cstheme="minorHAnsi"/>
                <w:b/>
                <w:bCs/>
              </w:rPr>
            </w:pPr>
            <w:r>
              <w:rPr>
                <w:rFonts w:asciiTheme="minorHAnsi" w:hAnsiTheme="minorHAnsi" w:cstheme="minorHAnsi"/>
                <w:b/>
                <w:bCs/>
              </w:rPr>
              <w:t>CRITERES</w:t>
            </w:r>
          </w:p>
        </w:tc>
      </w:tr>
      <w:tr w:rsidR="00CB64D6" w14:paraId="281A7C53" w14:textId="77777777">
        <w:trPr>
          <w:jc w:val="center"/>
        </w:trPr>
        <w:tc>
          <w:tcPr>
            <w:tcW w:w="559" w:type="dxa"/>
            <w:tcBorders>
              <w:top w:val="outset" w:sz="6" w:space="0" w:color="auto"/>
              <w:left w:val="outset" w:sz="6" w:space="0" w:color="auto"/>
              <w:bottom w:val="outset" w:sz="6" w:space="0" w:color="auto"/>
              <w:right w:val="outset" w:sz="6" w:space="0" w:color="auto"/>
            </w:tcBorders>
            <w:vAlign w:val="center"/>
          </w:tcPr>
          <w:p w14:paraId="4316B194" w14:textId="77777777" w:rsidR="00CB64D6" w:rsidRDefault="00000000">
            <w:pPr>
              <w:spacing w:after="120"/>
              <w:jc w:val="center"/>
              <w:rPr>
                <w:rFonts w:asciiTheme="minorHAnsi" w:hAnsiTheme="minorHAnsi" w:cstheme="minorHAnsi"/>
                <w:b/>
                <w:bCs/>
              </w:rPr>
            </w:pPr>
            <w:r>
              <w:rPr>
                <w:rFonts w:asciiTheme="minorHAnsi" w:hAnsiTheme="minorHAnsi" w:cstheme="minorHAnsi"/>
                <w:b/>
                <w:bCs/>
              </w:rPr>
              <w:t>1</w:t>
            </w:r>
          </w:p>
        </w:tc>
        <w:tc>
          <w:tcPr>
            <w:tcW w:w="9064" w:type="dxa"/>
            <w:tcBorders>
              <w:top w:val="outset" w:sz="6" w:space="0" w:color="auto"/>
              <w:left w:val="outset" w:sz="6" w:space="0" w:color="auto"/>
              <w:bottom w:val="outset" w:sz="6" w:space="0" w:color="auto"/>
              <w:right w:val="outset" w:sz="6" w:space="0" w:color="auto"/>
            </w:tcBorders>
            <w:vAlign w:val="center"/>
          </w:tcPr>
          <w:p w14:paraId="58A75FFE" w14:textId="77777777" w:rsidR="00CB64D6" w:rsidRDefault="00000000">
            <w:pPr>
              <w:spacing w:after="120"/>
              <w:rPr>
                <w:rFonts w:asciiTheme="minorHAnsi" w:hAnsiTheme="minorHAnsi" w:cstheme="minorHAnsi"/>
              </w:rPr>
            </w:pPr>
            <w:r>
              <w:rPr>
                <w:rFonts w:asciiTheme="minorHAnsi" w:hAnsiTheme="minorHAnsi" w:cstheme="minorHAnsi"/>
              </w:rPr>
              <w:t>Le cabinet doit être un cabinet d’audit et d’expertise comptable justifiant d’au moins 10 ans années d’expérience dans le domaine d’existence d’audit comptable et financier</w:t>
            </w:r>
          </w:p>
        </w:tc>
      </w:tr>
      <w:tr w:rsidR="00CB64D6" w14:paraId="2B78D648" w14:textId="77777777">
        <w:trPr>
          <w:jc w:val="center"/>
        </w:trPr>
        <w:tc>
          <w:tcPr>
            <w:tcW w:w="559" w:type="dxa"/>
            <w:tcBorders>
              <w:top w:val="nil"/>
              <w:left w:val="outset" w:sz="6" w:space="0" w:color="auto"/>
              <w:bottom w:val="outset" w:sz="6" w:space="0" w:color="auto"/>
              <w:right w:val="outset" w:sz="6" w:space="0" w:color="auto"/>
            </w:tcBorders>
            <w:vAlign w:val="center"/>
          </w:tcPr>
          <w:p w14:paraId="1B2048F5" w14:textId="77777777" w:rsidR="00CB64D6" w:rsidRDefault="00000000">
            <w:pPr>
              <w:spacing w:after="120"/>
              <w:jc w:val="center"/>
              <w:rPr>
                <w:rFonts w:asciiTheme="minorHAnsi" w:hAnsiTheme="minorHAnsi" w:cstheme="minorHAnsi"/>
                <w:b/>
                <w:bCs/>
              </w:rPr>
            </w:pPr>
            <w:r>
              <w:rPr>
                <w:rFonts w:asciiTheme="minorHAnsi" w:hAnsiTheme="minorHAnsi" w:cstheme="minorHAnsi"/>
                <w:b/>
                <w:bCs/>
              </w:rPr>
              <w:t>2</w:t>
            </w:r>
          </w:p>
        </w:tc>
        <w:tc>
          <w:tcPr>
            <w:tcW w:w="9064" w:type="dxa"/>
            <w:tcBorders>
              <w:top w:val="nil"/>
              <w:left w:val="outset" w:sz="6" w:space="0" w:color="auto"/>
              <w:bottom w:val="outset" w:sz="6" w:space="0" w:color="auto"/>
              <w:right w:val="outset" w:sz="6" w:space="0" w:color="auto"/>
            </w:tcBorders>
            <w:vAlign w:val="center"/>
          </w:tcPr>
          <w:p w14:paraId="2C5A9E54" w14:textId="15FF3775" w:rsidR="00CB64D6" w:rsidRDefault="00000000">
            <w:pPr>
              <w:spacing w:after="120"/>
              <w:rPr>
                <w:rFonts w:asciiTheme="minorHAnsi" w:hAnsiTheme="minorHAnsi" w:cstheme="minorHAnsi"/>
              </w:rPr>
            </w:pPr>
            <w:r>
              <w:rPr>
                <w:rFonts w:asciiTheme="minorHAnsi" w:hAnsiTheme="minorHAnsi" w:cstheme="minorHAnsi"/>
              </w:rPr>
              <w:t>Le cabinet devra justifier d</w:t>
            </w:r>
            <w:r w:rsidR="00D46324">
              <w:rPr>
                <w:rFonts w:asciiTheme="minorHAnsi" w:hAnsiTheme="minorHAnsi" w:cstheme="minorHAnsi"/>
              </w:rPr>
              <w:t>’au moins</w:t>
            </w:r>
            <w:r>
              <w:rPr>
                <w:rFonts w:asciiTheme="minorHAnsi" w:hAnsiTheme="minorHAnsi" w:cstheme="minorHAnsi"/>
              </w:rPr>
              <w:t xml:space="preserve"> 05 ans d’expérience (depuis 1er janvier 2020) dans le domaine de l’audit comptable et financier de projet de développement sur financement des bailleurs internationaux (seul le cumul de la durée exacte effectuée par mission à capitaliser permettront de justifier les 5 années exigées)</w:t>
            </w:r>
          </w:p>
        </w:tc>
      </w:tr>
      <w:tr w:rsidR="00CB64D6" w14:paraId="04B5332E" w14:textId="77777777">
        <w:trPr>
          <w:jc w:val="center"/>
        </w:trPr>
        <w:tc>
          <w:tcPr>
            <w:tcW w:w="559" w:type="dxa"/>
            <w:tcBorders>
              <w:top w:val="nil"/>
              <w:left w:val="outset" w:sz="6" w:space="0" w:color="auto"/>
              <w:bottom w:val="outset" w:sz="6" w:space="0" w:color="auto"/>
              <w:right w:val="outset" w:sz="6" w:space="0" w:color="auto"/>
            </w:tcBorders>
            <w:vAlign w:val="center"/>
          </w:tcPr>
          <w:p w14:paraId="55C152DC" w14:textId="77777777" w:rsidR="00CB64D6" w:rsidRDefault="00000000">
            <w:pPr>
              <w:spacing w:after="120"/>
              <w:jc w:val="center"/>
              <w:rPr>
                <w:rFonts w:asciiTheme="minorHAnsi" w:hAnsiTheme="minorHAnsi" w:cstheme="minorHAnsi"/>
                <w:b/>
                <w:bCs/>
              </w:rPr>
            </w:pPr>
            <w:r>
              <w:rPr>
                <w:rFonts w:asciiTheme="minorHAnsi" w:hAnsiTheme="minorHAnsi" w:cstheme="minorHAnsi"/>
                <w:b/>
                <w:bCs/>
              </w:rPr>
              <w:t>3</w:t>
            </w:r>
          </w:p>
        </w:tc>
        <w:tc>
          <w:tcPr>
            <w:tcW w:w="9064" w:type="dxa"/>
            <w:tcBorders>
              <w:top w:val="nil"/>
              <w:left w:val="outset" w:sz="6" w:space="0" w:color="auto"/>
              <w:bottom w:val="outset" w:sz="6" w:space="0" w:color="auto"/>
              <w:right w:val="outset" w:sz="6" w:space="0" w:color="auto"/>
            </w:tcBorders>
            <w:vAlign w:val="center"/>
          </w:tcPr>
          <w:p w14:paraId="74949F6E" w14:textId="77777777" w:rsidR="00CB64D6" w:rsidRDefault="00000000">
            <w:pPr>
              <w:spacing w:after="120"/>
              <w:rPr>
                <w:rFonts w:asciiTheme="minorHAnsi" w:hAnsiTheme="minorHAnsi" w:cstheme="minorHAnsi"/>
              </w:rPr>
            </w:pPr>
            <w:r>
              <w:rPr>
                <w:rFonts w:asciiTheme="minorHAnsi" w:hAnsiTheme="minorHAnsi" w:cstheme="minorHAnsi"/>
              </w:rPr>
              <w:t>Le cabinet devra avoir réalisé au cours des cinq (05) dernières années (depuis 1er janvier 2020) au moins cinq (05) missions d’audit comptable et financier de projet de développement sur financement des Partenaires Techniques et Financiers (PTF) dont au moins une (01) sur financement du BID</w:t>
            </w:r>
          </w:p>
        </w:tc>
      </w:tr>
    </w:tbl>
    <w:p w14:paraId="470A447E" w14:textId="77777777" w:rsidR="00CB64D6" w:rsidRDefault="00CB64D6">
      <w:pPr>
        <w:rPr>
          <w:rFonts w:ascii="Bookman Old Style" w:hAnsi="Bookman Old Style" w:cs="Calibri"/>
          <w:iCs/>
        </w:rPr>
      </w:pPr>
    </w:p>
    <w:p w14:paraId="6FF25E60" w14:textId="77777777" w:rsidR="00CB64D6" w:rsidRDefault="00000000">
      <w:pPr>
        <w:rPr>
          <w:rFonts w:asciiTheme="minorHAnsi" w:hAnsiTheme="minorHAnsi" w:cstheme="minorHAnsi"/>
          <w:b/>
          <w:bCs/>
        </w:rPr>
      </w:pPr>
      <w:r>
        <w:rPr>
          <w:rFonts w:asciiTheme="minorHAnsi" w:hAnsiTheme="minorHAnsi" w:cstheme="minorHAnsi"/>
          <w:b/>
          <w:bCs/>
        </w:rPr>
        <w:t>NB : Pour toutes les exigences d’expériences ci-dessus mentionnées, seules les informations et missions prouvées par les attestations de bonne fin d’exécution, les pages de garde et de signature seront prises en compte lors de l’évaluation.</w:t>
      </w:r>
    </w:p>
    <w:p w14:paraId="401B8974" w14:textId="77777777" w:rsidR="00CB64D6" w:rsidRDefault="00CB64D6">
      <w:pPr>
        <w:rPr>
          <w:rFonts w:ascii="Bookman Old Style" w:hAnsi="Bookman Old Style" w:cs="Calibri"/>
          <w:spacing w:val="-2"/>
        </w:rPr>
      </w:pPr>
    </w:p>
    <w:p w14:paraId="6B593252" w14:textId="77777777" w:rsidR="004E3735" w:rsidRPr="004E3735" w:rsidRDefault="00000000" w:rsidP="004E3735">
      <w:pPr>
        <w:spacing w:after="120"/>
        <w:rPr>
          <w:rFonts w:asciiTheme="minorHAnsi" w:hAnsiTheme="minorHAnsi" w:cstheme="minorHAnsi"/>
        </w:rPr>
      </w:pPr>
      <w:r>
        <w:rPr>
          <w:rFonts w:asciiTheme="minorHAnsi" w:hAnsiTheme="minorHAnsi" w:cstheme="minorHAnsi"/>
        </w:rPr>
        <w:t>Les Consultants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r w:rsidR="00020073" w:rsidRPr="00020073">
        <w:rPr>
          <w:rFonts w:asciiTheme="minorHAnsi" w:hAnsiTheme="minorHAnsi" w:cstheme="minorHAnsi"/>
        </w:rPr>
        <w:t xml:space="preserve"> </w:t>
      </w:r>
      <w:bookmarkStart w:id="3" w:name="_Hlk206426111"/>
      <w:r w:rsidR="004E3735" w:rsidRPr="004E3735">
        <w:rPr>
          <w:rFonts w:asciiTheme="minorHAnsi" w:hAnsiTheme="minorHAnsi" w:cstheme="minorHAnsi"/>
        </w:rPr>
        <w:t>Les Consultants</w:t>
      </w:r>
      <w:bookmarkEnd w:id="3"/>
      <w:r w:rsidR="004E3735" w:rsidRPr="004E3735">
        <w:rPr>
          <w:rFonts w:asciiTheme="minorHAnsi" w:hAnsiTheme="minorHAnsi" w:cstheme="minorHAnsi"/>
        </w:rPr>
        <w:t xml:space="preserve"> doivent s'assurer qu’ils ne sont pas en conflit avec leurs obligations antérieures ou actuelles envers le bénéficiaire ou d'autres clients. </w:t>
      </w:r>
    </w:p>
    <w:p w14:paraId="44FB772F" w14:textId="57EC5EA3" w:rsidR="00E83E86" w:rsidRDefault="00000000" w:rsidP="004E3735">
      <w:pPr>
        <w:spacing w:after="120"/>
        <w:rPr>
          <w:rFonts w:asciiTheme="minorHAnsi" w:hAnsiTheme="minorHAnsi" w:cstheme="minorHAnsi"/>
        </w:rPr>
      </w:pPr>
      <w:r>
        <w:rPr>
          <w:rFonts w:asciiTheme="minorHAnsi" w:hAnsiTheme="minorHAnsi" w:cstheme="minorHAnsi"/>
        </w:rPr>
        <w:lastRenderedPageBreak/>
        <w:t>Des sociétés de conseil peuvent constituer entre elles des associations sous la forme de groupement d’entreprises ou de cabinets proposant des activités de conseil en sous-traitance afin d'être mieux qualifiées.</w:t>
      </w:r>
    </w:p>
    <w:p w14:paraId="6E38E010" w14:textId="77777777" w:rsidR="00E83E86" w:rsidRPr="00E83E86" w:rsidRDefault="00E83E86">
      <w:pPr>
        <w:rPr>
          <w:rFonts w:asciiTheme="minorHAnsi" w:hAnsiTheme="minorHAnsi" w:cstheme="minorHAnsi"/>
          <w:sz w:val="12"/>
          <w:szCs w:val="8"/>
        </w:rPr>
      </w:pPr>
    </w:p>
    <w:p w14:paraId="50F30308" w14:textId="52CF395C" w:rsidR="00CB64D6" w:rsidRDefault="00000000">
      <w:pPr>
        <w:spacing w:after="120"/>
        <w:rPr>
          <w:rFonts w:asciiTheme="minorHAnsi" w:hAnsiTheme="minorHAnsi" w:cstheme="minorHAnsi"/>
        </w:rPr>
      </w:pPr>
      <w:r>
        <w:rPr>
          <w:rFonts w:asciiTheme="minorHAnsi" w:hAnsiTheme="minorHAnsi" w:cstheme="minorHAnsi"/>
        </w:rPr>
        <w:t>Une liste de cinq (05)</w:t>
      </w:r>
      <w:r w:rsidR="004F4FF5">
        <w:rPr>
          <w:rFonts w:asciiTheme="minorHAnsi" w:hAnsiTheme="minorHAnsi" w:cstheme="minorHAnsi"/>
        </w:rPr>
        <w:t xml:space="preserve"> ou six (06) </w:t>
      </w:r>
      <w:r>
        <w:rPr>
          <w:rFonts w:asciiTheme="minorHAnsi" w:hAnsiTheme="minorHAnsi" w:cstheme="minorHAnsi"/>
        </w:rPr>
        <w:t>cabinets ou de groupement de cabinets présentant au mieux les aptitudes requises pour exécuter les prestations sera établie par l’Autorité contractante. En cas d’ex æquo, le cabinet ou de groupement de cabinets disposant le plus grand nombre de missions tel qu’exigées au critère n°3 sera privilégié. Ces cinq (05) candidats présélectionnés seront ensuite invités à présenter leurs propositions techniques et financières et un candidat sera sélectionné selon la méthode de sélection à moindre coût (SMC) stipulée dans les Directives pour l’Acquisition de Services de Consultant dans le cadre du Financement de projets par la Banque Islamique de Développement, Edition d’Avril 2019, révisée en février 2023.</w:t>
      </w:r>
    </w:p>
    <w:p w14:paraId="15C81A28" w14:textId="77777777" w:rsidR="00CB64D6" w:rsidRDefault="00000000">
      <w:pPr>
        <w:rPr>
          <w:rFonts w:asciiTheme="minorHAnsi" w:hAnsiTheme="minorHAnsi" w:cstheme="minorHAnsi"/>
        </w:rPr>
      </w:pPr>
      <w:r>
        <w:rPr>
          <w:rFonts w:asciiTheme="minorHAnsi" w:hAnsiTheme="minorHAnsi" w:cstheme="minorHAnsi"/>
        </w:rPr>
        <w:t xml:space="preserve">Toute demande d’éclaircissements concernant le présent appel à manifestation d'intérêt devra être envoyée par courrier/courriel à l’adresse ci-après : </w:t>
      </w:r>
      <w:r>
        <w:rPr>
          <w:rFonts w:asciiTheme="minorHAnsi" w:hAnsiTheme="minorHAnsi" w:cstheme="minorHAnsi"/>
          <w:b/>
          <w:bCs/>
        </w:rPr>
        <w:t xml:space="preserve">Secrétariat de la Personne Responsable des Marchés Publics du Ministère de l’agriculture, de l’hydraulique villageoise et du développement rural (MAEDR), Porte n° 30 ; E-mail : </w:t>
      </w:r>
      <w:hyperlink r:id="rId8" w:history="1">
        <w:r w:rsidR="00CB64D6">
          <w:rPr>
            <w:rFonts w:asciiTheme="minorHAnsi" w:hAnsiTheme="minorHAnsi" w:cstheme="minorHAnsi"/>
            <w:b/>
            <w:bCs/>
          </w:rPr>
          <w:t>prmpmaep@yahoo.fr</w:t>
        </w:r>
      </w:hyperlink>
      <w:r>
        <w:rPr>
          <w:rFonts w:asciiTheme="minorHAnsi" w:hAnsiTheme="minorHAnsi" w:cstheme="minorHAnsi"/>
          <w:b/>
          <w:bCs/>
        </w:rPr>
        <w:t>.</w:t>
      </w:r>
    </w:p>
    <w:p w14:paraId="38A0389D" w14:textId="77777777" w:rsidR="00CB64D6" w:rsidRDefault="00CB64D6">
      <w:pPr>
        <w:rPr>
          <w:rFonts w:ascii="Bookman Old Style" w:hAnsi="Bookman Old Style" w:cs="Calibri"/>
          <w:spacing w:val="-2"/>
        </w:rPr>
      </w:pPr>
    </w:p>
    <w:p w14:paraId="75A8AED5" w14:textId="6A84464E" w:rsidR="00CB64D6" w:rsidRDefault="00000000">
      <w:pPr>
        <w:rPr>
          <w:rFonts w:asciiTheme="minorHAnsi" w:hAnsiTheme="minorHAnsi" w:cstheme="minorHAnsi"/>
          <w:b/>
          <w:bCs/>
        </w:rPr>
      </w:pPr>
      <w:r>
        <w:rPr>
          <w:rFonts w:asciiTheme="minorHAnsi" w:hAnsiTheme="minorHAnsi" w:cstheme="minorHAnsi"/>
        </w:rPr>
        <w:t xml:space="preserve">Les manifestations d'intérêt doivent être soumises en version physique à l’adresse ci-après </w:t>
      </w:r>
      <w:r>
        <w:rPr>
          <w:rFonts w:asciiTheme="minorHAnsi" w:hAnsiTheme="minorHAnsi" w:cstheme="minorHAnsi"/>
        </w:rPr>
        <w:br/>
      </w:r>
      <w:r w:rsidRPr="004B0486">
        <w:rPr>
          <w:rFonts w:asciiTheme="minorHAnsi" w:hAnsiTheme="minorHAnsi" w:cstheme="minorHAnsi"/>
          <w:highlight w:val="yellow"/>
        </w:rPr>
        <w:t xml:space="preserve">le </w:t>
      </w:r>
      <w:r w:rsidR="004B0486" w:rsidRPr="004B0486">
        <w:rPr>
          <w:rFonts w:asciiTheme="minorHAnsi" w:hAnsiTheme="minorHAnsi" w:cstheme="minorHAnsi"/>
          <w:highlight w:val="yellow"/>
        </w:rPr>
        <w:t>1</w:t>
      </w:r>
      <w:r w:rsidR="004B0486" w:rsidRPr="004B0486">
        <w:rPr>
          <w:rFonts w:asciiTheme="minorHAnsi" w:hAnsiTheme="minorHAnsi" w:cstheme="minorHAnsi"/>
          <w:highlight w:val="yellow"/>
          <w:vertAlign w:val="superscript"/>
        </w:rPr>
        <w:t>er</w:t>
      </w:r>
      <w:r w:rsidR="004B0486" w:rsidRPr="004B0486">
        <w:rPr>
          <w:rFonts w:asciiTheme="minorHAnsi" w:hAnsiTheme="minorHAnsi" w:cstheme="minorHAnsi"/>
          <w:highlight w:val="yellow"/>
        </w:rPr>
        <w:t xml:space="preserve"> octobre 2025</w:t>
      </w:r>
      <w:r w:rsidRPr="004B0486">
        <w:rPr>
          <w:rFonts w:asciiTheme="minorHAnsi" w:hAnsiTheme="minorHAnsi" w:cstheme="minorHAnsi"/>
          <w:b/>
          <w:bCs/>
          <w:highlight w:val="yellow"/>
        </w:rPr>
        <w:t xml:space="preserve"> à 10h 00 GMT</w:t>
      </w:r>
      <w:r>
        <w:rPr>
          <w:rFonts w:asciiTheme="minorHAnsi" w:hAnsiTheme="minorHAnsi" w:cstheme="minorHAnsi"/>
        </w:rPr>
        <w:t xml:space="preserve"> au plus tard :</w:t>
      </w:r>
      <w:bookmarkStart w:id="4" w:name="_Hlk146806628"/>
      <w:r>
        <w:rPr>
          <w:rFonts w:asciiTheme="minorHAnsi" w:hAnsiTheme="minorHAnsi" w:cstheme="minorHAnsi"/>
        </w:rPr>
        <w:t xml:space="preserve"> </w:t>
      </w:r>
      <w:r>
        <w:rPr>
          <w:rFonts w:asciiTheme="minorHAnsi" w:hAnsiTheme="minorHAnsi" w:cstheme="minorHAnsi"/>
          <w:b/>
          <w:bCs/>
        </w:rPr>
        <w:t>Secrétariat de la Personne Responsable des Marchés Publics du Ministère de l’agriculture, de l’élevage et du développement rural (MAEDR), Porte n° 30</w:t>
      </w:r>
      <w:bookmarkEnd w:id="4"/>
      <w:r>
        <w:rPr>
          <w:rFonts w:asciiTheme="minorHAnsi" w:hAnsiTheme="minorHAnsi" w:cstheme="minorHAnsi"/>
          <w:b/>
          <w:bCs/>
        </w:rPr>
        <w:t xml:space="preserve"> ; À l’attention de: Monsieur SOULOU Lalawele, Personne Responsable des Marchés Publics du MAEDR, Nouveau centre des services administratifs de Lomé, Route de la nouvelle présidence de la République, GTA derrière l’immeuble TOGOCOM BP : 385 Lomé-Togo , Téléphone:  (+228) 90 34 46 42 / 92 87 20 44, Courriel: </w:t>
      </w:r>
      <w:hyperlink r:id="rId9" w:history="1">
        <w:r w:rsidR="00CB64D6">
          <w:rPr>
            <w:rFonts w:asciiTheme="minorHAnsi" w:hAnsiTheme="minorHAnsi" w:cstheme="minorHAnsi"/>
            <w:b/>
            <w:bCs/>
          </w:rPr>
          <w:t>prmpmaep@yahoo.fr</w:t>
        </w:r>
      </w:hyperlink>
      <w:r>
        <w:rPr>
          <w:rFonts w:asciiTheme="minorHAnsi" w:hAnsiTheme="minorHAnsi" w:cstheme="minorHAnsi"/>
          <w:b/>
          <w:bCs/>
        </w:rPr>
        <w:t>.</w:t>
      </w:r>
    </w:p>
    <w:p w14:paraId="7E5F6916" w14:textId="77777777" w:rsidR="00CB64D6" w:rsidRDefault="00CB64D6">
      <w:pPr>
        <w:rPr>
          <w:rFonts w:asciiTheme="minorHAnsi" w:hAnsiTheme="minorHAnsi" w:cstheme="minorHAnsi"/>
          <w:b/>
          <w:bCs/>
        </w:rPr>
      </w:pPr>
    </w:p>
    <w:p w14:paraId="5E0FA766" w14:textId="220FFAB0" w:rsidR="00CB64D6" w:rsidRDefault="004B0486">
      <w:pPr>
        <w:rPr>
          <w:rFonts w:ascii="Bookman Old Style" w:hAnsi="Bookman Old Style" w:cs="Calibri"/>
        </w:rPr>
      </w:pPr>
      <w:r>
        <w:rPr>
          <w:rFonts w:ascii="Bookman Old Style" w:hAnsi="Bookman Old Style" w:cs="Calibri"/>
        </w:rPr>
        <w:t xml:space="preserve">                                                                           Lomé le 2</w:t>
      </w:r>
      <w:r w:rsidR="00A977D6">
        <w:rPr>
          <w:rFonts w:ascii="Bookman Old Style" w:hAnsi="Bookman Old Style" w:cs="Calibri"/>
        </w:rPr>
        <w:t>5</w:t>
      </w:r>
      <w:r>
        <w:rPr>
          <w:rFonts w:ascii="Bookman Old Style" w:hAnsi="Bookman Old Style" w:cs="Calibri"/>
        </w:rPr>
        <w:t xml:space="preserve"> aout 2025</w:t>
      </w:r>
    </w:p>
    <w:p w14:paraId="3EECF135" w14:textId="77777777" w:rsidR="004B0486" w:rsidRDefault="004B0486">
      <w:pPr>
        <w:rPr>
          <w:rFonts w:ascii="Bookman Old Style" w:hAnsi="Bookman Old Style" w:cs="Calibri"/>
        </w:rPr>
      </w:pPr>
    </w:p>
    <w:p w14:paraId="1995DCCF" w14:textId="77777777" w:rsidR="00CB64D6" w:rsidRDefault="00000000">
      <w:pPr>
        <w:spacing w:after="120"/>
        <w:ind w:left="5760"/>
        <w:rPr>
          <w:rFonts w:ascii="Bookman Old Style" w:hAnsi="Bookman Old Style" w:cs="Calibri"/>
        </w:rPr>
      </w:pPr>
      <w:r>
        <w:rPr>
          <w:rFonts w:ascii="Bookman Old Style" w:hAnsi="Bookman Old Style" w:cs="Calibri"/>
        </w:rPr>
        <w:t>Le Ministre</w:t>
      </w:r>
    </w:p>
    <w:p w14:paraId="2544A221" w14:textId="77777777" w:rsidR="00CB64D6" w:rsidRDefault="00CB64D6">
      <w:pPr>
        <w:spacing w:after="120"/>
        <w:ind w:left="5760"/>
        <w:rPr>
          <w:rFonts w:ascii="Bookman Old Style" w:hAnsi="Bookman Old Style" w:cs="Calibri"/>
        </w:rPr>
      </w:pPr>
    </w:p>
    <w:p w14:paraId="550C96EA" w14:textId="77777777" w:rsidR="00CB64D6" w:rsidRDefault="00CB64D6">
      <w:pPr>
        <w:spacing w:after="120"/>
        <w:ind w:left="720"/>
        <w:rPr>
          <w:rFonts w:ascii="Bookman Old Style" w:hAnsi="Bookman Old Style" w:cs="Calibri"/>
          <w:sz w:val="36"/>
        </w:rPr>
      </w:pPr>
    </w:p>
    <w:p w14:paraId="5F06816C" w14:textId="77777777" w:rsidR="00CB64D6" w:rsidRDefault="00CB64D6">
      <w:pPr>
        <w:spacing w:after="120"/>
        <w:ind w:left="720"/>
        <w:rPr>
          <w:rFonts w:ascii="Bookman Old Style" w:hAnsi="Bookman Old Style" w:cs="Calibri"/>
        </w:rPr>
      </w:pPr>
    </w:p>
    <w:p w14:paraId="179FF416" w14:textId="77777777" w:rsidR="00CB64D6" w:rsidRDefault="00000000">
      <w:pPr>
        <w:pStyle w:val="Paragraphedeliste"/>
        <w:ind w:left="5040" w:firstLine="720"/>
        <w:jc w:val="both"/>
        <w:rPr>
          <w:rFonts w:ascii="Bookman Old Style" w:hAnsi="Bookman Old Style"/>
        </w:rPr>
      </w:pPr>
      <w:r>
        <w:rPr>
          <w:rFonts w:ascii="Bookman Old Style" w:hAnsi="Bookman Old Style"/>
          <w:b/>
          <w:bCs/>
          <w:u w:val="single"/>
        </w:rPr>
        <w:t>Antoine Lekpa GBEGBENI</w:t>
      </w:r>
    </w:p>
    <w:p w14:paraId="6E63C063" w14:textId="77777777" w:rsidR="00CB64D6" w:rsidRDefault="00CB64D6">
      <w:pPr>
        <w:rPr>
          <w:rStyle w:val="Lienhypertexte"/>
          <w:rFonts w:ascii="Bookman Old Style" w:hAnsi="Bookman Old Style" w:cs="Calibri"/>
        </w:rPr>
      </w:pPr>
    </w:p>
    <w:p w14:paraId="03D8925A" w14:textId="77777777" w:rsidR="00CB64D6" w:rsidRDefault="00CB64D6">
      <w:pPr>
        <w:rPr>
          <w:rFonts w:ascii="Bookman Old Style" w:hAnsi="Bookman Old Style" w:cs="Calibri"/>
        </w:rPr>
      </w:pPr>
    </w:p>
    <w:p w14:paraId="267327E4" w14:textId="77777777" w:rsidR="00CB64D6" w:rsidRDefault="00CB64D6">
      <w:pPr>
        <w:rPr>
          <w:rFonts w:ascii="Bookman Old Style" w:hAnsi="Bookman Old Style" w:cs="Calibri"/>
          <w:sz w:val="22"/>
          <w:szCs w:val="22"/>
        </w:rPr>
      </w:pPr>
    </w:p>
    <w:p w14:paraId="2ACE1B37" w14:textId="77777777" w:rsidR="00CB64D6" w:rsidRDefault="00CB64D6"/>
    <w:sectPr w:rsidR="00CB64D6" w:rsidSect="006938D9">
      <w:headerReference w:type="default" r:id="rId10"/>
      <w:footerReference w:type="default" r:id="rId11"/>
      <w:footerReference w:type="first" r:id="rId12"/>
      <w:pgSz w:w="11900" w:h="16820"/>
      <w:pgMar w:top="238" w:right="1304" w:bottom="144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97FD" w14:textId="77777777" w:rsidR="009D4C0A" w:rsidRDefault="009D4C0A">
      <w:r>
        <w:separator/>
      </w:r>
    </w:p>
  </w:endnote>
  <w:endnote w:type="continuationSeparator" w:id="0">
    <w:p w14:paraId="1689758D" w14:textId="77777777" w:rsidR="009D4C0A" w:rsidRDefault="009D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708F" w14:textId="77777777" w:rsidR="00CB64D6" w:rsidRDefault="00CB64D6">
    <w:pPr>
      <w:pStyle w:val="Pieddepage"/>
      <w:jc w:val="right"/>
    </w:pPr>
  </w:p>
  <w:sdt>
    <w:sdtPr>
      <w:id w:val="-1995407950"/>
    </w:sdtPr>
    <w:sdtContent>
      <w:p w14:paraId="2A67AF4B" w14:textId="77777777" w:rsidR="00CB64D6" w:rsidRDefault="00000000">
        <w:pPr>
          <w:pStyle w:val="Pieddepage"/>
          <w:jc w:val="right"/>
        </w:pPr>
        <w:r>
          <w:fldChar w:fldCharType="begin"/>
        </w:r>
        <w:r>
          <w:instrText>PAGE   \* MERGEFORMAT</w:instrText>
        </w:r>
        <w:r>
          <w:fldChar w:fldCharType="separate"/>
        </w:r>
        <w:r>
          <w:t>2</w:t>
        </w:r>
        <w:r>
          <w:fldChar w:fldCharType="end"/>
        </w:r>
      </w:p>
    </w:sdtContent>
  </w:sdt>
  <w:p w14:paraId="66BC93E8" w14:textId="77777777" w:rsidR="00CB64D6" w:rsidRDefault="00CB64D6">
    <w:pPr>
      <w:pStyle w:val="Pieddepage"/>
      <w:tabs>
        <w:tab w:val="left" w:pos="395"/>
        <w:tab w:val="left" w:pos="1646"/>
      </w:tabs>
      <w:rPr>
        <w:rFonts w:ascii="Arial" w:hAnsi="Arial" w:cs="Arial"/>
        <w:b/>
        <w:bCs/>
        <w:color w:val="595959" w:themeColor="text1" w:themeTint="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E683" w14:textId="77777777" w:rsidR="00CB64D6" w:rsidRDefault="00CB64D6">
    <w:pPr>
      <w:pStyle w:val="Pieddepage"/>
      <w:tabs>
        <w:tab w:val="left" w:pos="395"/>
        <w:tab w:val="left" w:pos="1646"/>
      </w:tabs>
      <w:rPr>
        <w:rFonts w:ascii="Arial" w:hAnsi="Arial" w:cs="Arial"/>
        <w:b/>
        <w:bCs/>
        <w:color w:val="595959" w:themeColor="text1" w:themeTint="A6"/>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9C6B7" w14:textId="77777777" w:rsidR="009D4C0A" w:rsidRDefault="009D4C0A">
      <w:r>
        <w:separator/>
      </w:r>
    </w:p>
  </w:footnote>
  <w:footnote w:type="continuationSeparator" w:id="0">
    <w:p w14:paraId="647DD0D8" w14:textId="77777777" w:rsidR="009D4C0A" w:rsidRDefault="009D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FE73" w14:textId="77777777" w:rsidR="00CB64D6" w:rsidRDefault="00CB64D6">
    <w:pPr>
      <w:pStyle w:val="En-tte"/>
      <w:pBdr>
        <w:bottom w:val="none" w:sz="0" w:space="0" w:color="auto"/>
      </w:pBdr>
      <w:jc w:val="center"/>
      <w:rPr>
        <w:rFonts w:ascii="Calibri Light" w:hAnsi="Calibri Light" w:cs="Calibri Light"/>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45DA5"/>
    <w:multiLevelType w:val="multilevel"/>
    <w:tmpl w:val="32145DA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468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8F"/>
    <w:rsid w:val="000029FB"/>
    <w:rsid w:val="000071A2"/>
    <w:rsid w:val="00020073"/>
    <w:rsid w:val="00041145"/>
    <w:rsid w:val="000916EA"/>
    <w:rsid w:val="00094E9C"/>
    <w:rsid w:val="000D6317"/>
    <w:rsid w:val="000E303C"/>
    <w:rsid w:val="00121078"/>
    <w:rsid w:val="00126633"/>
    <w:rsid w:val="001536C3"/>
    <w:rsid w:val="00214FA4"/>
    <w:rsid w:val="00241987"/>
    <w:rsid w:val="00273645"/>
    <w:rsid w:val="002879E4"/>
    <w:rsid w:val="00295D8C"/>
    <w:rsid w:val="002D0AD1"/>
    <w:rsid w:val="002E358B"/>
    <w:rsid w:val="003240EB"/>
    <w:rsid w:val="003473DC"/>
    <w:rsid w:val="00364006"/>
    <w:rsid w:val="003A161B"/>
    <w:rsid w:val="003B68FA"/>
    <w:rsid w:val="003D0E26"/>
    <w:rsid w:val="0041267C"/>
    <w:rsid w:val="0042649A"/>
    <w:rsid w:val="004368C7"/>
    <w:rsid w:val="00467FCC"/>
    <w:rsid w:val="004A7AF5"/>
    <w:rsid w:val="004B0486"/>
    <w:rsid w:val="004B2F78"/>
    <w:rsid w:val="004B2FB3"/>
    <w:rsid w:val="004E0A5F"/>
    <w:rsid w:val="004E3735"/>
    <w:rsid w:val="004F4FF5"/>
    <w:rsid w:val="00507AA0"/>
    <w:rsid w:val="00511434"/>
    <w:rsid w:val="00524F59"/>
    <w:rsid w:val="00545E4A"/>
    <w:rsid w:val="005525BB"/>
    <w:rsid w:val="0055749B"/>
    <w:rsid w:val="005712AE"/>
    <w:rsid w:val="005C35AE"/>
    <w:rsid w:val="00604928"/>
    <w:rsid w:val="00666672"/>
    <w:rsid w:val="00680239"/>
    <w:rsid w:val="006938D9"/>
    <w:rsid w:val="006B3C09"/>
    <w:rsid w:val="006E4C82"/>
    <w:rsid w:val="006E6B49"/>
    <w:rsid w:val="006F2F75"/>
    <w:rsid w:val="00702142"/>
    <w:rsid w:val="00752677"/>
    <w:rsid w:val="00754309"/>
    <w:rsid w:val="007557AD"/>
    <w:rsid w:val="0076176D"/>
    <w:rsid w:val="00770C07"/>
    <w:rsid w:val="0077553D"/>
    <w:rsid w:val="007963DC"/>
    <w:rsid w:val="0079738D"/>
    <w:rsid w:val="007B0C30"/>
    <w:rsid w:val="00813D9E"/>
    <w:rsid w:val="00824308"/>
    <w:rsid w:val="00831730"/>
    <w:rsid w:val="00835185"/>
    <w:rsid w:val="00857030"/>
    <w:rsid w:val="00863001"/>
    <w:rsid w:val="00903FF9"/>
    <w:rsid w:val="00911279"/>
    <w:rsid w:val="00937AA1"/>
    <w:rsid w:val="00944B47"/>
    <w:rsid w:val="009571BE"/>
    <w:rsid w:val="0099611C"/>
    <w:rsid w:val="009C51D1"/>
    <w:rsid w:val="009D4C0A"/>
    <w:rsid w:val="00A62024"/>
    <w:rsid w:val="00A66D4F"/>
    <w:rsid w:val="00A977D6"/>
    <w:rsid w:val="00B07DED"/>
    <w:rsid w:val="00B37404"/>
    <w:rsid w:val="00B6050E"/>
    <w:rsid w:val="00BB00B3"/>
    <w:rsid w:val="00BB51ED"/>
    <w:rsid w:val="00BC2883"/>
    <w:rsid w:val="00BC7ECC"/>
    <w:rsid w:val="00C01C7E"/>
    <w:rsid w:val="00C056B5"/>
    <w:rsid w:val="00C56C8F"/>
    <w:rsid w:val="00C66315"/>
    <w:rsid w:val="00CB64D6"/>
    <w:rsid w:val="00CC08E7"/>
    <w:rsid w:val="00D15186"/>
    <w:rsid w:val="00D40D35"/>
    <w:rsid w:val="00D46324"/>
    <w:rsid w:val="00D50E10"/>
    <w:rsid w:val="00D76CB2"/>
    <w:rsid w:val="00D81AF6"/>
    <w:rsid w:val="00DA2133"/>
    <w:rsid w:val="00DB2930"/>
    <w:rsid w:val="00DC1F5F"/>
    <w:rsid w:val="00DD0CE0"/>
    <w:rsid w:val="00E37154"/>
    <w:rsid w:val="00E50F70"/>
    <w:rsid w:val="00E83E86"/>
    <w:rsid w:val="00E96A32"/>
    <w:rsid w:val="00EB1862"/>
    <w:rsid w:val="00F43134"/>
    <w:rsid w:val="00F51FFD"/>
    <w:rsid w:val="00F568FC"/>
    <w:rsid w:val="00FA1EDE"/>
    <w:rsid w:val="00FA31B9"/>
    <w:rsid w:val="00FA66EA"/>
    <w:rsid w:val="00FB1722"/>
    <w:rsid w:val="00FC6C03"/>
    <w:rsid w:val="00FD525F"/>
    <w:rsid w:val="042857FB"/>
    <w:rsid w:val="36FE2FFA"/>
    <w:rsid w:val="46917403"/>
    <w:rsid w:val="7184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4B42"/>
  <w15:docId w15:val="{A4D6BEF2-EA5A-45FF-A81B-7F99C52D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TG" w:eastAsia="fr-T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jc w:val="both"/>
    </w:pPr>
    <w:rPr>
      <w:rFonts w:ascii="Times New Roman" w:eastAsia="Times New Roman" w:hAnsi="Times New Roman" w:cs="Times New Roman"/>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qFormat/>
    <w:rPr>
      <w:color w:val="0000FF"/>
      <w:u w:val="single"/>
    </w:rPr>
  </w:style>
  <w:style w:type="character" w:styleId="Marquedecommentaire">
    <w:name w:val="annotation reference"/>
    <w:basedOn w:val="Policepardfaut"/>
    <w:uiPriority w:val="99"/>
    <w:semiHidden/>
    <w:unhideWhenUsed/>
    <w:qFormat/>
    <w:rPr>
      <w:sz w:val="16"/>
      <w:szCs w:val="16"/>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qFormat/>
    <w:rPr>
      <w:sz w:val="20"/>
    </w:rPr>
  </w:style>
  <w:style w:type="paragraph" w:styleId="Corpsdetexte">
    <w:name w:val="Body Text"/>
    <w:basedOn w:val="Normal"/>
    <w:link w:val="CorpsdetexteCar"/>
    <w:uiPriority w:val="99"/>
    <w:qFormat/>
    <w:pPr>
      <w:tabs>
        <w:tab w:val="left" w:pos="0"/>
      </w:tabs>
      <w:suppressAutoHyphens w:val="0"/>
      <w:overflowPunct/>
      <w:autoSpaceDE/>
      <w:autoSpaceDN/>
      <w:adjustRightInd/>
      <w:ind w:right="-58"/>
      <w:jc w:val="center"/>
    </w:pPr>
    <w:rPr>
      <w:rFonts w:ascii="Garamond" w:hAnsi="Garamond"/>
      <w:b/>
      <w:i/>
      <w:color w:val="000000"/>
      <w:szCs w:val="24"/>
      <w:lang w:eastAsia="en-US"/>
    </w:rPr>
  </w:style>
  <w:style w:type="paragraph" w:styleId="Pieddepage">
    <w:name w:val="footer"/>
    <w:basedOn w:val="Normal"/>
    <w:link w:val="PieddepageCar"/>
    <w:uiPriority w:val="99"/>
    <w:qFormat/>
    <w:pPr>
      <w:tabs>
        <w:tab w:val="center" w:pos="4320"/>
        <w:tab w:val="right" w:pos="8640"/>
      </w:tabs>
      <w:suppressAutoHyphens w:val="0"/>
      <w:overflowPunct/>
      <w:autoSpaceDE/>
      <w:autoSpaceDN/>
      <w:adjustRightInd/>
      <w:jc w:val="left"/>
    </w:pPr>
    <w:rPr>
      <w:szCs w:val="24"/>
      <w:lang w:eastAsia="en-US"/>
    </w:rPr>
  </w:style>
  <w:style w:type="paragraph" w:styleId="En-tte">
    <w:name w:val="header"/>
    <w:basedOn w:val="Normal"/>
    <w:link w:val="En-tteCar"/>
    <w:qFormat/>
    <w:pPr>
      <w:pBdr>
        <w:bottom w:val="single" w:sz="4" w:space="1" w:color="000000"/>
      </w:pBdr>
      <w:tabs>
        <w:tab w:val="right" w:pos="9000"/>
      </w:tabs>
      <w:suppressAutoHyphens w:val="0"/>
      <w:overflowPunct/>
      <w:autoSpaceDE/>
      <w:autoSpaceDN/>
      <w:adjustRightInd/>
    </w:pPr>
    <w:rPr>
      <w:sz w:val="20"/>
      <w:lang w:eastAsia="en-US"/>
    </w:rPr>
  </w:style>
  <w:style w:type="character" w:customStyle="1" w:styleId="En-tteCar">
    <w:name w:val="En-tête Car"/>
    <w:basedOn w:val="Policepardfaut"/>
    <w:link w:val="En-tte"/>
    <w:qFormat/>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uiPriority w:val="99"/>
    <w:qFormat/>
    <w:rPr>
      <w:rFonts w:ascii="Times New Roman" w:eastAsia="Times New Roman" w:hAnsi="Times New Roman" w:cs="Times New Roman"/>
      <w:sz w:val="24"/>
      <w:szCs w:val="24"/>
      <w:lang w:val="fr-FR"/>
    </w:rPr>
  </w:style>
  <w:style w:type="paragraph" w:styleId="Paragraphedeliste">
    <w:name w:val="List Paragraph"/>
    <w:basedOn w:val="Normal"/>
    <w:link w:val="ParagraphedelisteCar"/>
    <w:uiPriority w:val="1"/>
    <w:qFormat/>
    <w:pPr>
      <w:suppressAutoHyphens w:val="0"/>
      <w:overflowPunct/>
      <w:autoSpaceDE/>
      <w:autoSpaceDN/>
      <w:adjustRightInd/>
      <w:ind w:left="720"/>
      <w:jc w:val="left"/>
    </w:pPr>
    <w:rPr>
      <w:szCs w:val="24"/>
      <w:lang w:eastAsia="en-US"/>
    </w:rPr>
  </w:style>
  <w:style w:type="paragraph" w:customStyle="1" w:styleId="SectionXHeading">
    <w:name w:val="Section X Heading"/>
    <w:basedOn w:val="Normal"/>
    <w:qFormat/>
    <w:pPr>
      <w:suppressAutoHyphens w:val="0"/>
      <w:overflowPunct/>
      <w:autoSpaceDE/>
      <w:autoSpaceDN/>
      <w:adjustRightInd/>
      <w:spacing w:before="240" w:after="240"/>
      <w:jc w:val="center"/>
    </w:pPr>
    <w:rPr>
      <w:rFonts w:ascii="Times New Roman Bold" w:hAnsi="Times New Roman Bold"/>
      <w:b/>
      <w:sz w:val="36"/>
      <w:szCs w:val="24"/>
      <w:lang w:eastAsia="en-US"/>
    </w:rPr>
  </w:style>
  <w:style w:type="character" w:customStyle="1" w:styleId="CorpsdetexteCar">
    <w:name w:val="Corps de texte Car"/>
    <w:basedOn w:val="Policepardfaut"/>
    <w:link w:val="Corpsdetexte"/>
    <w:uiPriority w:val="99"/>
    <w:qFormat/>
    <w:rPr>
      <w:rFonts w:ascii="Garamond" w:eastAsia="Times New Roman" w:hAnsi="Garamond" w:cs="Times New Roman"/>
      <w:b/>
      <w:i/>
      <w:color w:val="000000"/>
      <w:sz w:val="24"/>
      <w:szCs w:val="24"/>
      <w:lang w:val="fr-FR"/>
    </w:rPr>
  </w:style>
  <w:style w:type="character" w:customStyle="1" w:styleId="ParagraphedelisteCar">
    <w:name w:val="Paragraphe de liste Car"/>
    <w:link w:val="Paragraphedeliste"/>
    <w:uiPriority w:val="1"/>
    <w:qFormat/>
    <w:rPr>
      <w:rFonts w:ascii="Times New Roman" w:eastAsia="Times New Roman" w:hAnsi="Times New Roman" w:cs="Times New Roman"/>
      <w:sz w:val="24"/>
      <w:szCs w:val="24"/>
      <w:lang w:val="fr-FR"/>
    </w:rPr>
  </w:style>
  <w:style w:type="character" w:customStyle="1" w:styleId="CommentaireCar">
    <w:name w:val="Commentaire Car"/>
    <w:basedOn w:val="Policepardfaut"/>
    <w:link w:val="Commentaire"/>
    <w:uiPriority w:val="99"/>
    <w:semiHidden/>
    <w:qFormat/>
    <w:rPr>
      <w:rFonts w:ascii="Times New Roman" w:eastAsia="Times New Roman" w:hAnsi="Times New Roman" w:cs="Times New Roman"/>
      <w:sz w:val="20"/>
      <w:szCs w:val="20"/>
      <w:lang w:val="fr-FR" w:eastAsia="fr-FR"/>
    </w:rPr>
  </w:style>
  <w:style w:type="character" w:customStyle="1" w:styleId="ObjetducommentaireCar">
    <w:name w:val="Objet du commentaire Car"/>
    <w:basedOn w:val="CommentaireCar"/>
    <w:link w:val="Objetducommentaire"/>
    <w:uiPriority w:val="99"/>
    <w:semiHidden/>
    <w:qFormat/>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mpmaep@yaho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mpmaep@yaho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DAE0-0FAE-4C36-9789-090DE7B2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1116</Words>
  <Characters>6362</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T540p</dc:creator>
  <cp:lastModifiedBy>Hewlett Packard</cp:lastModifiedBy>
  <cp:revision>79</cp:revision>
  <cp:lastPrinted>2025-08-19T12:16:00Z</cp:lastPrinted>
  <dcterms:created xsi:type="dcterms:W3CDTF">2024-12-26T16:43:00Z</dcterms:created>
  <dcterms:modified xsi:type="dcterms:W3CDTF">2025-08-27T16:09:00Z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317C0AD0CE6E4BEDA070F88DBA769309_12</vt:lpwstr>
  </property>
</Properties>
</file>