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372A5" w14:textId="7CB3FE81"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MINISTERE DE L’AGRICULTURE, DE</w:t>
      </w:r>
      <w:r w:rsidR="008F5D2D">
        <w:rPr>
          <w:rFonts w:asciiTheme="minorHAnsi" w:hAnsiTheme="minorHAnsi" w:cstheme="minorHAnsi"/>
          <w:b/>
          <w:sz w:val="22"/>
          <w:szCs w:val="18"/>
        </w:rPr>
        <w:t xml:space="preserve"> </w:t>
      </w:r>
      <w:r w:rsidRPr="008F5D2D">
        <w:rPr>
          <w:rFonts w:asciiTheme="minorHAnsi" w:hAnsiTheme="minorHAnsi" w:cstheme="minorHAnsi"/>
          <w:b/>
          <w:sz w:val="22"/>
          <w:szCs w:val="18"/>
        </w:rPr>
        <w:t xml:space="preserve">L’HYDRAULIQUE                                        </w:t>
      </w:r>
      <w:r w:rsidR="008F5D2D">
        <w:rPr>
          <w:rFonts w:asciiTheme="minorHAnsi" w:hAnsiTheme="minorHAnsi" w:cstheme="minorHAnsi"/>
          <w:b/>
          <w:sz w:val="22"/>
          <w:szCs w:val="18"/>
        </w:rPr>
        <w:t xml:space="preserve">   </w:t>
      </w:r>
      <w:r w:rsidRPr="008F5D2D">
        <w:rPr>
          <w:rFonts w:asciiTheme="minorHAnsi" w:hAnsiTheme="minorHAnsi" w:cstheme="minorHAnsi"/>
          <w:b/>
          <w:sz w:val="22"/>
          <w:szCs w:val="18"/>
        </w:rPr>
        <w:t xml:space="preserve">           REPUBLIQUE TOGOLAISE    </w:t>
      </w:r>
    </w:p>
    <w:p w14:paraId="324214A2" w14:textId="33195173"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VILLAGEOISE ET DU DEVELOPPEMENT RURAL                                                            </w:t>
      </w:r>
      <w:r w:rsidRPr="008F5D2D">
        <w:rPr>
          <w:rFonts w:asciiTheme="minorHAnsi" w:hAnsiTheme="minorHAnsi" w:cstheme="minorHAnsi"/>
          <w:b/>
          <w:i/>
          <w:iCs/>
          <w:sz w:val="18"/>
          <w:szCs w:val="18"/>
        </w:rPr>
        <w:t>Travail – Liberté -Patrie</w:t>
      </w:r>
    </w:p>
    <w:p w14:paraId="2C1E6BE3"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w:t>
      </w:r>
      <w:r w:rsidRPr="008F5D2D">
        <w:rPr>
          <w:rFonts w:asciiTheme="minorHAnsi" w:hAnsiTheme="minorHAnsi" w:cstheme="minorHAnsi"/>
          <w:b/>
          <w:sz w:val="22"/>
          <w:szCs w:val="18"/>
        </w:rPr>
        <w:tab/>
      </w:r>
      <w:r w:rsidRPr="008F5D2D">
        <w:rPr>
          <w:rFonts w:asciiTheme="minorHAnsi" w:hAnsiTheme="minorHAnsi" w:cstheme="minorHAnsi"/>
          <w:b/>
          <w:sz w:val="22"/>
          <w:szCs w:val="18"/>
        </w:rPr>
        <w:tab/>
      </w:r>
      <w:r w:rsidRPr="008F5D2D">
        <w:rPr>
          <w:rFonts w:asciiTheme="minorHAnsi" w:hAnsiTheme="minorHAnsi" w:cstheme="minorHAnsi"/>
          <w:b/>
          <w:sz w:val="22"/>
          <w:szCs w:val="18"/>
        </w:rPr>
        <w:tab/>
      </w:r>
      <w:r w:rsidRPr="008F5D2D">
        <w:rPr>
          <w:rFonts w:asciiTheme="minorHAnsi" w:hAnsiTheme="minorHAnsi" w:cstheme="minorHAnsi"/>
          <w:b/>
          <w:sz w:val="22"/>
          <w:szCs w:val="18"/>
        </w:rPr>
        <w:tab/>
      </w:r>
    </w:p>
    <w:p w14:paraId="261D9F8F"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CABINET</w:t>
      </w:r>
    </w:p>
    <w:p w14:paraId="597EFE59"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w:t>
      </w:r>
    </w:p>
    <w:p w14:paraId="77F08E85"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SECRETARIAT GENERAL</w:t>
      </w:r>
    </w:p>
    <w:p w14:paraId="62987DA0" w14:textId="243AFA7E"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ab/>
        <w:t xml:space="preserve">                   </w:t>
      </w:r>
      <w:r w:rsidR="008F5D2D">
        <w:rPr>
          <w:rFonts w:asciiTheme="minorHAnsi" w:hAnsiTheme="minorHAnsi" w:cstheme="minorHAnsi"/>
          <w:b/>
          <w:sz w:val="22"/>
          <w:szCs w:val="18"/>
        </w:rPr>
        <w:t xml:space="preserve">   </w:t>
      </w:r>
      <w:r w:rsidRPr="008F5D2D">
        <w:rPr>
          <w:rFonts w:asciiTheme="minorHAnsi" w:hAnsiTheme="minorHAnsi" w:cstheme="minorHAnsi"/>
          <w:b/>
          <w:sz w:val="22"/>
          <w:szCs w:val="18"/>
        </w:rPr>
        <w:t>--------------</w:t>
      </w:r>
      <w:r w:rsidRPr="008F5D2D">
        <w:rPr>
          <w:rFonts w:asciiTheme="minorHAnsi" w:hAnsiTheme="minorHAnsi" w:cstheme="minorHAnsi"/>
          <w:b/>
          <w:sz w:val="22"/>
          <w:szCs w:val="18"/>
        </w:rPr>
        <w:tab/>
      </w:r>
      <w:r w:rsidRPr="008F5D2D">
        <w:rPr>
          <w:rFonts w:asciiTheme="minorHAnsi" w:hAnsiTheme="minorHAnsi" w:cstheme="minorHAnsi"/>
          <w:b/>
          <w:sz w:val="22"/>
          <w:szCs w:val="18"/>
        </w:rPr>
        <w:tab/>
      </w:r>
      <w:r w:rsidRPr="008F5D2D">
        <w:rPr>
          <w:rFonts w:asciiTheme="minorHAnsi" w:hAnsiTheme="minorHAnsi" w:cstheme="minorHAnsi"/>
          <w:b/>
          <w:sz w:val="22"/>
          <w:szCs w:val="18"/>
        </w:rPr>
        <w:tab/>
      </w:r>
    </w:p>
    <w:p w14:paraId="0F183FF7"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PERSONNE RESPONSABLE DES MARCHES PUBLICS</w:t>
      </w:r>
    </w:p>
    <w:p w14:paraId="305A9C3B" w14:textId="53549EFF"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w:t>
      </w:r>
      <w:r w:rsidR="008F5D2D">
        <w:rPr>
          <w:rFonts w:asciiTheme="minorHAnsi" w:hAnsiTheme="minorHAnsi" w:cstheme="minorHAnsi"/>
          <w:b/>
          <w:sz w:val="22"/>
          <w:szCs w:val="18"/>
        </w:rPr>
        <w:t xml:space="preserve">   </w:t>
      </w:r>
      <w:r w:rsidRPr="008F5D2D">
        <w:rPr>
          <w:rFonts w:asciiTheme="minorHAnsi" w:hAnsiTheme="minorHAnsi" w:cstheme="minorHAnsi"/>
          <w:b/>
          <w:sz w:val="22"/>
          <w:szCs w:val="18"/>
        </w:rPr>
        <w:t>------------</w:t>
      </w:r>
    </w:p>
    <w:p w14:paraId="1F285170"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PROJET DE DEVELOPPEMENT RURAL INTEGRE</w:t>
      </w:r>
    </w:p>
    <w:p w14:paraId="68C8EC88" w14:textId="77777777" w:rsidR="00DC2555" w:rsidRPr="008F5D2D" w:rsidRDefault="00DC2555" w:rsidP="00DC2555">
      <w:pPr>
        <w:rPr>
          <w:rFonts w:asciiTheme="minorHAnsi" w:hAnsiTheme="minorHAnsi" w:cstheme="minorHAnsi"/>
          <w:b/>
          <w:sz w:val="22"/>
          <w:szCs w:val="18"/>
        </w:rPr>
      </w:pPr>
      <w:r w:rsidRPr="008F5D2D">
        <w:rPr>
          <w:rFonts w:asciiTheme="minorHAnsi" w:hAnsiTheme="minorHAnsi" w:cstheme="minorHAnsi"/>
          <w:b/>
          <w:sz w:val="22"/>
          <w:szCs w:val="18"/>
        </w:rPr>
        <w:t xml:space="preserve">          DE LA PLAINE DE MÔ, PHASE 2</w:t>
      </w:r>
    </w:p>
    <w:p w14:paraId="0AC574D1" w14:textId="77777777" w:rsidR="00B6279E" w:rsidRPr="001D78C6" w:rsidRDefault="00000000">
      <w:pPr>
        <w:jc w:val="center"/>
        <w:rPr>
          <w:b/>
          <w:spacing w:val="-2"/>
          <w:sz w:val="16"/>
          <w:szCs w:val="16"/>
          <w:lang w:val="zh-CN"/>
        </w:rPr>
      </w:pPr>
      <w:r w:rsidRPr="001D78C6">
        <w:rPr>
          <w:b/>
          <w:spacing w:val="-2"/>
          <w:sz w:val="16"/>
          <w:szCs w:val="16"/>
          <w:lang w:val="zh-CN"/>
        </w:rPr>
        <w:t xml:space="preserve">  </w:t>
      </w:r>
    </w:p>
    <w:p w14:paraId="541F3025" w14:textId="3B3B9C37" w:rsidR="00B6279E" w:rsidRPr="00E6798F" w:rsidRDefault="00000000" w:rsidP="008C6EA6">
      <w:pPr>
        <w:jc w:val="left"/>
        <w:rPr>
          <w:b/>
          <w:spacing w:val="-2"/>
          <w:sz w:val="18"/>
          <w:szCs w:val="18"/>
          <w:lang w:val="fr-FR"/>
        </w:rPr>
      </w:pPr>
      <w:r w:rsidRPr="00E6798F">
        <w:rPr>
          <w:b/>
          <w:spacing w:val="-2"/>
          <w:sz w:val="18"/>
          <w:szCs w:val="18"/>
          <w:lang w:val="fr-FR"/>
        </w:rPr>
        <w:t>AMI N°</w:t>
      </w:r>
      <w:r w:rsidR="007C194F">
        <w:rPr>
          <w:b/>
          <w:spacing w:val="-2"/>
          <w:sz w:val="18"/>
          <w:szCs w:val="18"/>
          <w:lang w:val="fr-FR"/>
        </w:rPr>
        <w:t>0706</w:t>
      </w:r>
      <w:r w:rsidRPr="00E6798F">
        <w:rPr>
          <w:b/>
          <w:spacing w:val="-2"/>
          <w:sz w:val="18"/>
          <w:szCs w:val="18"/>
          <w:lang w:val="fr-FR"/>
        </w:rPr>
        <w:t>/2025/MAHVDR/Cab/SG/PRMP/PDRI-MO</w:t>
      </w:r>
      <w:r w:rsidR="00272F91">
        <w:rPr>
          <w:b/>
          <w:spacing w:val="-2"/>
          <w:sz w:val="18"/>
          <w:szCs w:val="18"/>
          <w:lang w:val="fr-FR"/>
        </w:rPr>
        <w:t xml:space="preserve"> II</w:t>
      </w:r>
    </w:p>
    <w:p w14:paraId="74F0C029" w14:textId="77777777" w:rsidR="00C300CB" w:rsidRPr="008C6EA6" w:rsidRDefault="00C300CB" w:rsidP="008C6EA6">
      <w:pPr>
        <w:jc w:val="left"/>
        <w:rPr>
          <w:b/>
          <w:spacing w:val="-2"/>
          <w:sz w:val="18"/>
          <w:szCs w:val="18"/>
          <w:lang w:val="fr-FR"/>
        </w:rPr>
      </w:pPr>
    </w:p>
    <w:p w14:paraId="0F7753E8" w14:textId="77777777" w:rsidR="00B6279E" w:rsidRPr="001D78C6" w:rsidRDefault="00000000">
      <w:pPr>
        <w:jc w:val="center"/>
        <w:rPr>
          <w:b/>
          <w:spacing w:val="-2"/>
          <w:sz w:val="16"/>
          <w:szCs w:val="16"/>
          <w:lang w:val="zh-CN"/>
        </w:rPr>
      </w:pPr>
      <w:r w:rsidRPr="001D78C6">
        <w:rPr>
          <w:b/>
          <w:spacing w:val="-2"/>
          <w:sz w:val="16"/>
          <w:szCs w:val="16"/>
          <w:lang w:val="zh-CN"/>
        </w:rPr>
        <w:t xml:space="preserve">  </w:t>
      </w:r>
    </w:p>
    <w:p w14:paraId="282FD04C" w14:textId="44B1EADB" w:rsidR="00B6279E" w:rsidRDefault="008C6EA6">
      <w:pPr>
        <w:tabs>
          <w:tab w:val="clear" w:pos="284"/>
          <w:tab w:val="left" w:pos="0"/>
        </w:tabs>
        <w:jc w:val="center"/>
        <w:rPr>
          <w:b/>
          <w:spacing w:val="-2"/>
          <w:lang w:val="fr-FR"/>
        </w:rPr>
      </w:pPr>
      <w:r>
        <w:rPr>
          <w:b/>
          <w:spacing w:val="-2"/>
          <w:lang w:val="fr-FR"/>
        </w:rPr>
        <w:t>Avis à manifestation d’intérêt pour la r</w:t>
      </w:r>
      <w:r>
        <w:rPr>
          <w:b/>
          <w:spacing w:val="-2"/>
          <w:lang w:val="zh-CN"/>
        </w:rPr>
        <w:t xml:space="preserve">éalisation de l’étude de la situation de référence, la mise en place d'un système informatisé de suivi-évaluation et de gestion financière et formation du personnel du </w:t>
      </w:r>
      <w:r w:rsidR="00272F91">
        <w:rPr>
          <w:b/>
          <w:spacing w:val="-2"/>
          <w:lang w:val="fr-FR"/>
        </w:rPr>
        <w:t>P</w:t>
      </w:r>
      <w:r>
        <w:rPr>
          <w:b/>
          <w:spacing w:val="-2"/>
          <w:lang w:val="zh-CN"/>
        </w:rPr>
        <w:t>rojet de développement rural intégré de la plaine de Mô</w:t>
      </w:r>
      <w:r w:rsidR="00272F91">
        <w:rPr>
          <w:b/>
          <w:spacing w:val="-2"/>
          <w:lang w:val="fr-FR"/>
        </w:rPr>
        <w:t>,</w:t>
      </w:r>
      <w:r>
        <w:rPr>
          <w:b/>
          <w:spacing w:val="-2"/>
          <w:lang w:val="zh-CN"/>
        </w:rPr>
        <w:t xml:space="preserve"> </w:t>
      </w:r>
      <w:r w:rsidR="00272F91">
        <w:rPr>
          <w:b/>
          <w:spacing w:val="-2"/>
          <w:lang w:val="zh-CN"/>
        </w:rPr>
        <w:t xml:space="preserve">phase 2 </w:t>
      </w:r>
      <w:r>
        <w:rPr>
          <w:b/>
          <w:spacing w:val="-2"/>
          <w:lang w:val="zh-CN"/>
        </w:rPr>
        <w:t>(PDRI-MÔ</w:t>
      </w:r>
      <w:r w:rsidR="00272F91">
        <w:rPr>
          <w:b/>
          <w:spacing w:val="-2"/>
          <w:lang w:val="fr-FR"/>
        </w:rPr>
        <w:t xml:space="preserve"> II</w:t>
      </w:r>
      <w:r>
        <w:rPr>
          <w:b/>
          <w:spacing w:val="-2"/>
          <w:lang w:val="zh-CN"/>
        </w:rPr>
        <w:t xml:space="preserve">), </w:t>
      </w:r>
    </w:p>
    <w:p w14:paraId="758D787E" w14:textId="77777777" w:rsidR="00B227D2" w:rsidRPr="00B227D2" w:rsidRDefault="00B227D2">
      <w:pPr>
        <w:tabs>
          <w:tab w:val="clear" w:pos="284"/>
          <w:tab w:val="left" w:pos="0"/>
        </w:tabs>
        <w:jc w:val="center"/>
        <w:rPr>
          <w:b/>
          <w:spacing w:val="-2"/>
          <w:lang w:val="fr-FR"/>
        </w:rPr>
      </w:pPr>
    </w:p>
    <w:p w14:paraId="6FDAB4DC" w14:textId="77777777" w:rsidR="00B6279E" w:rsidRPr="001D78C6" w:rsidRDefault="00B6279E">
      <w:pPr>
        <w:jc w:val="center"/>
        <w:rPr>
          <w:b/>
          <w:spacing w:val="-2"/>
          <w:sz w:val="16"/>
          <w:szCs w:val="16"/>
          <w:lang w:val="zh-CN"/>
        </w:rPr>
      </w:pPr>
    </w:p>
    <w:tbl>
      <w:tblPr>
        <w:tblW w:w="0" w:type="auto"/>
        <w:tblCellMar>
          <w:top w:w="15" w:type="dxa"/>
          <w:left w:w="15" w:type="dxa"/>
          <w:bottom w:w="15" w:type="dxa"/>
          <w:right w:w="15" w:type="dxa"/>
        </w:tblCellMar>
        <w:tblLook w:val="04A0" w:firstRow="1" w:lastRow="0" w:firstColumn="1" w:lastColumn="0" w:noHBand="0" w:noVBand="1"/>
      </w:tblPr>
      <w:tblGrid>
        <w:gridCol w:w="1880"/>
        <w:gridCol w:w="499"/>
        <w:gridCol w:w="6903"/>
      </w:tblGrid>
      <w:tr w:rsidR="00B6279E" w14:paraId="7C27400E" w14:textId="77777777" w:rsidTr="00807F5C">
        <w:tc>
          <w:tcPr>
            <w:tcW w:w="0" w:type="auto"/>
            <w:tcBorders>
              <w:top w:val="outset" w:sz="6" w:space="0" w:color="auto"/>
              <w:left w:val="outset" w:sz="6" w:space="0" w:color="auto"/>
              <w:bottom w:val="outset" w:sz="6" w:space="0" w:color="auto"/>
              <w:right w:val="outset" w:sz="6" w:space="0" w:color="auto"/>
            </w:tcBorders>
            <w:vAlign w:val="center"/>
          </w:tcPr>
          <w:p w14:paraId="1FA2627B" w14:textId="77777777" w:rsidR="00B6279E" w:rsidRDefault="00000000">
            <w:pPr>
              <w:jc w:val="center"/>
              <w:rPr>
                <w:b/>
                <w:spacing w:val="-2"/>
                <w:lang w:val="zh-CN"/>
              </w:rPr>
            </w:pPr>
            <w:r>
              <w:rPr>
                <w:b/>
                <w:i/>
                <w:spacing w:val="-2"/>
                <w:lang w:val="zh-CN"/>
              </w:rPr>
              <w:t>PAYS</w:t>
            </w:r>
          </w:p>
        </w:tc>
        <w:tc>
          <w:tcPr>
            <w:tcW w:w="522" w:type="dxa"/>
            <w:tcBorders>
              <w:top w:val="outset" w:sz="6" w:space="0" w:color="auto"/>
              <w:left w:val="outset" w:sz="6" w:space="0" w:color="auto"/>
              <w:bottom w:val="outset" w:sz="6" w:space="0" w:color="auto"/>
              <w:right w:val="outset" w:sz="6" w:space="0" w:color="auto"/>
            </w:tcBorders>
            <w:vAlign w:val="center"/>
          </w:tcPr>
          <w:p w14:paraId="33A8C9DF" w14:textId="77777777" w:rsidR="00B6279E" w:rsidRDefault="00000000">
            <w:pPr>
              <w:jc w:val="center"/>
              <w:rPr>
                <w:b/>
                <w:spacing w:val="-2"/>
                <w:lang w:val="zh-CN"/>
              </w:rPr>
            </w:pPr>
            <w:r>
              <w:rPr>
                <w:b/>
                <w:spacing w:val="-2"/>
                <w:lang w:val="zh-CN"/>
              </w:rPr>
              <w:t>:</w:t>
            </w:r>
          </w:p>
        </w:tc>
        <w:tc>
          <w:tcPr>
            <w:tcW w:w="7221" w:type="dxa"/>
            <w:tcBorders>
              <w:top w:val="outset" w:sz="6" w:space="0" w:color="auto"/>
              <w:left w:val="outset" w:sz="6" w:space="0" w:color="auto"/>
              <w:bottom w:val="outset" w:sz="6" w:space="0" w:color="auto"/>
              <w:right w:val="outset" w:sz="6" w:space="0" w:color="auto"/>
            </w:tcBorders>
            <w:vAlign w:val="center"/>
          </w:tcPr>
          <w:p w14:paraId="6D554AE6" w14:textId="77777777" w:rsidR="00B6279E" w:rsidRDefault="00000000">
            <w:pPr>
              <w:jc w:val="left"/>
              <w:rPr>
                <w:b/>
                <w:i/>
                <w:spacing w:val="-2"/>
                <w:lang w:val="zh-CN"/>
              </w:rPr>
            </w:pPr>
            <w:r>
              <w:rPr>
                <w:b/>
                <w:i/>
                <w:spacing w:val="-2"/>
                <w:lang w:val="zh-CN"/>
              </w:rPr>
              <w:t>Togo</w:t>
            </w:r>
          </w:p>
        </w:tc>
      </w:tr>
      <w:tr w:rsidR="00B6279E" w14:paraId="27977E68" w14:textId="77777777" w:rsidTr="00807F5C">
        <w:trPr>
          <w:trHeight w:val="146"/>
        </w:trPr>
        <w:tc>
          <w:tcPr>
            <w:tcW w:w="0" w:type="auto"/>
            <w:tcBorders>
              <w:top w:val="nil"/>
              <w:left w:val="outset" w:sz="6" w:space="0" w:color="auto"/>
              <w:bottom w:val="outset" w:sz="6" w:space="0" w:color="auto"/>
              <w:right w:val="outset" w:sz="6" w:space="0" w:color="auto"/>
            </w:tcBorders>
            <w:vAlign w:val="center"/>
          </w:tcPr>
          <w:p w14:paraId="08D14583" w14:textId="77777777" w:rsidR="00B6279E" w:rsidRDefault="00B6279E">
            <w:pPr>
              <w:jc w:val="center"/>
              <w:rPr>
                <w:b/>
                <w:i/>
                <w:spacing w:val="-2"/>
                <w:lang w:val="zh-CN"/>
              </w:rPr>
            </w:pPr>
          </w:p>
        </w:tc>
        <w:tc>
          <w:tcPr>
            <w:tcW w:w="522" w:type="dxa"/>
            <w:tcBorders>
              <w:top w:val="nil"/>
              <w:left w:val="outset" w:sz="6" w:space="0" w:color="auto"/>
              <w:bottom w:val="outset" w:sz="6" w:space="0" w:color="auto"/>
              <w:right w:val="outset" w:sz="6" w:space="0" w:color="auto"/>
            </w:tcBorders>
            <w:vAlign w:val="center"/>
          </w:tcPr>
          <w:p w14:paraId="5F645FC5" w14:textId="77777777" w:rsidR="00B6279E" w:rsidRDefault="00B6279E">
            <w:pPr>
              <w:jc w:val="center"/>
              <w:rPr>
                <w:b/>
                <w:spacing w:val="-2"/>
                <w:lang w:val="zh-CN"/>
              </w:rPr>
            </w:pPr>
          </w:p>
        </w:tc>
        <w:tc>
          <w:tcPr>
            <w:tcW w:w="7221" w:type="dxa"/>
            <w:tcBorders>
              <w:top w:val="nil"/>
              <w:left w:val="outset" w:sz="6" w:space="0" w:color="auto"/>
              <w:bottom w:val="outset" w:sz="6" w:space="0" w:color="auto"/>
              <w:right w:val="outset" w:sz="6" w:space="0" w:color="auto"/>
            </w:tcBorders>
            <w:vAlign w:val="center"/>
          </w:tcPr>
          <w:p w14:paraId="28BAF6B6" w14:textId="77777777" w:rsidR="00B6279E" w:rsidRPr="00807F5C" w:rsidRDefault="00B6279E">
            <w:pPr>
              <w:jc w:val="center"/>
              <w:rPr>
                <w:b/>
                <w:i/>
                <w:spacing w:val="-2"/>
                <w:sz w:val="20"/>
                <w:szCs w:val="20"/>
                <w:lang w:val="zh-CN"/>
              </w:rPr>
            </w:pPr>
          </w:p>
        </w:tc>
      </w:tr>
      <w:tr w:rsidR="00B6279E" w14:paraId="3F97A2CD" w14:textId="77777777" w:rsidTr="00807F5C">
        <w:tc>
          <w:tcPr>
            <w:tcW w:w="0" w:type="auto"/>
            <w:tcBorders>
              <w:top w:val="nil"/>
              <w:left w:val="outset" w:sz="6" w:space="0" w:color="auto"/>
              <w:bottom w:val="outset" w:sz="6" w:space="0" w:color="auto"/>
              <w:right w:val="outset" w:sz="6" w:space="0" w:color="auto"/>
            </w:tcBorders>
            <w:vAlign w:val="center"/>
          </w:tcPr>
          <w:p w14:paraId="79D930E6" w14:textId="77777777" w:rsidR="00B6279E" w:rsidRDefault="00000000">
            <w:pPr>
              <w:jc w:val="center"/>
              <w:rPr>
                <w:b/>
                <w:spacing w:val="-2"/>
                <w:lang w:val="zh-CN"/>
              </w:rPr>
            </w:pPr>
            <w:r>
              <w:rPr>
                <w:b/>
                <w:i/>
                <w:spacing w:val="-2"/>
                <w:lang w:val="zh-CN"/>
              </w:rPr>
              <w:t>NOM DU PROJET</w:t>
            </w:r>
          </w:p>
        </w:tc>
        <w:tc>
          <w:tcPr>
            <w:tcW w:w="522" w:type="dxa"/>
            <w:tcBorders>
              <w:top w:val="nil"/>
              <w:left w:val="outset" w:sz="6" w:space="0" w:color="auto"/>
              <w:bottom w:val="outset" w:sz="6" w:space="0" w:color="auto"/>
              <w:right w:val="outset" w:sz="6" w:space="0" w:color="auto"/>
            </w:tcBorders>
            <w:vAlign w:val="center"/>
          </w:tcPr>
          <w:p w14:paraId="1C35CE95" w14:textId="77777777" w:rsidR="00B6279E" w:rsidRDefault="00000000">
            <w:pPr>
              <w:jc w:val="center"/>
              <w:rPr>
                <w:b/>
                <w:spacing w:val="-2"/>
                <w:lang w:val="zh-CN"/>
              </w:rPr>
            </w:pPr>
            <w:r>
              <w:rPr>
                <w:b/>
                <w:spacing w:val="-2"/>
                <w:lang w:val="zh-CN"/>
              </w:rPr>
              <w:t>:</w:t>
            </w:r>
          </w:p>
        </w:tc>
        <w:tc>
          <w:tcPr>
            <w:tcW w:w="7221" w:type="dxa"/>
            <w:tcBorders>
              <w:top w:val="nil"/>
              <w:left w:val="outset" w:sz="6" w:space="0" w:color="auto"/>
              <w:bottom w:val="outset" w:sz="6" w:space="0" w:color="auto"/>
              <w:right w:val="outset" w:sz="6" w:space="0" w:color="auto"/>
            </w:tcBorders>
            <w:vAlign w:val="center"/>
          </w:tcPr>
          <w:p w14:paraId="5742FAAD" w14:textId="544C346D" w:rsidR="00B6279E" w:rsidRDefault="00000000">
            <w:pPr>
              <w:jc w:val="left"/>
              <w:rPr>
                <w:b/>
                <w:i/>
                <w:spacing w:val="-2"/>
                <w:lang w:val="zh-CN"/>
              </w:rPr>
            </w:pPr>
            <w:r>
              <w:rPr>
                <w:b/>
                <w:i/>
                <w:spacing w:val="-2"/>
                <w:lang w:val="zh-CN"/>
              </w:rPr>
              <w:t>Projet de développement rural intégré de la plaine de Mô</w:t>
            </w:r>
            <w:r w:rsidR="00272F91">
              <w:rPr>
                <w:b/>
                <w:i/>
                <w:spacing w:val="-2"/>
                <w:lang w:val="fr-FR"/>
              </w:rPr>
              <w:t>,</w:t>
            </w:r>
            <w:r>
              <w:rPr>
                <w:b/>
                <w:i/>
                <w:spacing w:val="-2"/>
                <w:lang w:val="zh-CN"/>
              </w:rPr>
              <w:t xml:space="preserve"> </w:t>
            </w:r>
            <w:r w:rsidR="00272F91">
              <w:rPr>
                <w:b/>
                <w:i/>
                <w:spacing w:val="-2"/>
                <w:lang w:val="zh-CN"/>
              </w:rPr>
              <w:t xml:space="preserve">Phase 2 </w:t>
            </w:r>
            <w:r>
              <w:rPr>
                <w:b/>
                <w:i/>
                <w:spacing w:val="-2"/>
                <w:lang w:val="zh-CN"/>
              </w:rPr>
              <w:t>(PDRI-MÔ</w:t>
            </w:r>
            <w:r w:rsidR="00272F91">
              <w:rPr>
                <w:b/>
                <w:i/>
                <w:spacing w:val="-2"/>
                <w:lang w:val="fr-FR"/>
              </w:rPr>
              <w:t xml:space="preserve"> II</w:t>
            </w:r>
            <w:r>
              <w:rPr>
                <w:b/>
                <w:i/>
                <w:spacing w:val="-2"/>
                <w:lang w:val="zh-CN"/>
              </w:rPr>
              <w:t xml:space="preserve">), </w:t>
            </w:r>
          </w:p>
        </w:tc>
      </w:tr>
      <w:tr w:rsidR="00B6279E" w14:paraId="76585932" w14:textId="77777777" w:rsidTr="00807F5C">
        <w:tc>
          <w:tcPr>
            <w:tcW w:w="0" w:type="auto"/>
            <w:tcBorders>
              <w:top w:val="nil"/>
              <w:left w:val="outset" w:sz="6" w:space="0" w:color="auto"/>
              <w:bottom w:val="outset" w:sz="6" w:space="0" w:color="auto"/>
              <w:right w:val="outset" w:sz="6" w:space="0" w:color="auto"/>
            </w:tcBorders>
            <w:vAlign w:val="center"/>
          </w:tcPr>
          <w:p w14:paraId="374D7827" w14:textId="77777777" w:rsidR="00B6279E" w:rsidRDefault="00B6279E">
            <w:pPr>
              <w:jc w:val="center"/>
              <w:rPr>
                <w:b/>
                <w:i/>
                <w:spacing w:val="-2"/>
                <w:lang w:val="zh-CN"/>
              </w:rPr>
            </w:pPr>
          </w:p>
        </w:tc>
        <w:tc>
          <w:tcPr>
            <w:tcW w:w="522" w:type="dxa"/>
            <w:tcBorders>
              <w:top w:val="nil"/>
              <w:left w:val="outset" w:sz="6" w:space="0" w:color="auto"/>
              <w:bottom w:val="outset" w:sz="6" w:space="0" w:color="auto"/>
              <w:right w:val="outset" w:sz="6" w:space="0" w:color="auto"/>
            </w:tcBorders>
            <w:vAlign w:val="center"/>
          </w:tcPr>
          <w:p w14:paraId="3207364D" w14:textId="77777777" w:rsidR="00B6279E" w:rsidRDefault="00B6279E">
            <w:pPr>
              <w:jc w:val="center"/>
              <w:rPr>
                <w:b/>
                <w:spacing w:val="-2"/>
                <w:lang w:val="zh-CN"/>
              </w:rPr>
            </w:pPr>
          </w:p>
        </w:tc>
        <w:tc>
          <w:tcPr>
            <w:tcW w:w="7221" w:type="dxa"/>
            <w:tcBorders>
              <w:top w:val="nil"/>
              <w:left w:val="outset" w:sz="6" w:space="0" w:color="auto"/>
              <w:bottom w:val="outset" w:sz="6" w:space="0" w:color="auto"/>
              <w:right w:val="outset" w:sz="6" w:space="0" w:color="auto"/>
            </w:tcBorders>
            <w:vAlign w:val="center"/>
          </w:tcPr>
          <w:p w14:paraId="59BB0269" w14:textId="77777777" w:rsidR="00B6279E" w:rsidRDefault="00B6279E">
            <w:pPr>
              <w:jc w:val="center"/>
              <w:rPr>
                <w:b/>
                <w:i/>
                <w:spacing w:val="-2"/>
                <w:lang w:val="zh-CN"/>
              </w:rPr>
            </w:pPr>
          </w:p>
        </w:tc>
      </w:tr>
      <w:tr w:rsidR="00B6279E" w14:paraId="01A9E3B7" w14:textId="77777777" w:rsidTr="00807F5C">
        <w:tc>
          <w:tcPr>
            <w:tcW w:w="0" w:type="auto"/>
            <w:tcBorders>
              <w:top w:val="nil"/>
              <w:left w:val="outset" w:sz="6" w:space="0" w:color="auto"/>
              <w:bottom w:val="outset" w:sz="6" w:space="0" w:color="auto"/>
              <w:right w:val="outset" w:sz="6" w:space="0" w:color="auto"/>
            </w:tcBorders>
            <w:vAlign w:val="center"/>
          </w:tcPr>
          <w:p w14:paraId="3662D850" w14:textId="77777777" w:rsidR="00B6279E" w:rsidRDefault="00000000">
            <w:pPr>
              <w:jc w:val="center"/>
              <w:rPr>
                <w:b/>
                <w:spacing w:val="-2"/>
                <w:lang w:val="zh-CN"/>
              </w:rPr>
            </w:pPr>
            <w:r>
              <w:rPr>
                <w:b/>
                <w:i/>
                <w:spacing w:val="-2"/>
                <w:lang w:val="zh-CN"/>
              </w:rPr>
              <w:t>SECTEUR</w:t>
            </w:r>
          </w:p>
        </w:tc>
        <w:tc>
          <w:tcPr>
            <w:tcW w:w="522" w:type="dxa"/>
            <w:tcBorders>
              <w:top w:val="nil"/>
              <w:left w:val="outset" w:sz="6" w:space="0" w:color="auto"/>
              <w:bottom w:val="outset" w:sz="6" w:space="0" w:color="auto"/>
              <w:right w:val="outset" w:sz="6" w:space="0" w:color="auto"/>
            </w:tcBorders>
            <w:vAlign w:val="center"/>
          </w:tcPr>
          <w:p w14:paraId="0911465D" w14:textId="77777777" w:rsidR="00B6279E" w:rsidRDefault="00000000">
            <w:pPr>
              <w:jc w:val="center"/>
              <w:rPr>
                <w:b/>
                <w:spacing w:val="-2"/>
                <w:lang w:val="zh-CN"/>
              </w:rPr>
            </w:pPr>
            <w:r>
              <w:rPr>
                <w:b/>
                <w:spacing w:val="-2"/>
                <w:lang w:val="zh-CN"/>
              </w:rPr>
              <w:t>:</w:t>
            </w:r>
          </w:p>
        </w:tc>
        <w:tc>
          <w:tcPr>
            <w:tcW w:w="7221" w:type="dxa"/>
            <w:tcBorders>
              <w:top w:val="nil"/>
              <w:left w:val="outset" w:sz="6" w:space="0" w:color="auto"/>
              <w:bottom w:val="outset" w:sz="6" w:space="0" w:color="auto"/>
              <w:right w:val="outset" w:sz="6" w:space="0" w:color="auto"/>
            </w:tcBorders>
            <w:vAlign w:val="center"/>
          </w:tcPr>
          <w:p w14:paraId="76C51454" w14:textId="77777777" w:rsidR="00B6279E" w:rsidRDefault="00000000">
            <w:pPr>
              <w:jc w:val="left"/>
              <w:rPr>
                <w:b/>
                <w:i/>
                <w:spacing w:val="-2"/>
                <w:lang w:val="zh-CN"/>
              </w:rPr>
            </w:pPr>
            <w:r>
              <w:rPr>
                <w:b/>
                <w:i/>
                <w:spacing w:val="-2"/>
                <w:lang w:val="zh-CN"/>
              </w:rPr>
              <w:t>Agriculture</w:t>
            </w:r>
          </w:p>
        </w:tc>
      </w:tr>
      <w:tr w:rsidR="00B6279E" w14:paraId="666BD77C" w14:textId="77777777" w:rsidTr="00807F5C">
        <w:tc>
          <w:tcPr>
            <w:tcW w:w="0" w:type="auto"/>
            <w:tcBorders>
              <w:top w:val="nil"/>
              <w:left w:val="outset" w:sz="6" w:space="0" w:color="auto"/>
              <w:bottom w:val="outset" w:sz="6" w:space="0" w:color="auto"/>
              <w:right w:val="outset" w:sz="6" w:space="0" w:color="auto"/>
            </w:tcBorders>
            <w:vAlign w:val="center"/>
          </w:tcPr>
          <w:p w14:paraId="6D918712" w14:textId="77777777" w:rsidR="00B6279E" w:rsidRPr="00807F5C" w:rsidRDefault="00B6279E">
            <w:pPr>
              <w:jc w:val="center"/>
              <w:rPr>
                <w:b/>
                <w:i/>
                <w:spacing w:val="-2"/>
                <w:lang w:val="zh-CN"/>
              </w:rPr>
            </w:pPr>
          </w:p>
        </w:tc>
        <w:tc>
          <w:tcPr>
            <w:tcW w:w="522" w:type="dxa"/>
            <w:tcBorders>
              <w:top w:val="nil"/>
              <w:left w:val="outset" w:sz="6" w:space="0" w:color="auto"/>
              <w:bottom w:val="outset" w:sz="6" w:space="0" w:color="auto"/>
              <w:right w:val="outset" w:sz="6" w:space="0" w:color="auto"/>
            </w:tcBorders>
            <w:vAlign w:val="center"/>
          </w:tcPr>
          <w:p w14:paraId="02F7A219" w14:textId="77777777" w:rsidR="00B6279E" w:rsidRDefault="00B6279E">
            <w:pPr>
              <w:jc w:val="center"/>
              <w:rPr>
                <w:b/>
                <w:spacing w:val="-2"/>
                <w:lang w:val="zh-CN"/>
              </w:rPr>
            </w:pPr>
          </w:p>
        </w:tc>
        <w:tc>
          <w:tcPr>
            <w:tcW w:w="7221" w:type="dxa"/>
            <w:tcBorders>
              <w:top w:val="nil"/>
              <w:left w:val="outset" w:sz="6" w:space="0" w:color="auto"/>
              <w:bottom w:val="outset" w:sz="6" w:space="0" w:color="auto"/>
              <w:right w:val="outset" w:sz="6" w:space="0" w:color="auto"/>
            </w:tcBorders>
            <w:vAlign w:val="center"/>
          </w:tcPr>
          <w:p w14:paraId="71124EF4" w14:textId="77777777" w:rsidR="00B6279E" w:rsidRDefault="00B6279E">
            <w:pPr>
              <w:jc w:val="center"/>
              <w:rPr>
                <w:b/>
                <w:i/>
                <w:spacing w:val="-2"/>
                <w:lang w:val="zh-CN"/>
              </w:rPr>
            </w:pPr>
          </w:p>
        </w:tc>
      </w:tr>
      <w:tr w:rsidR="00B6279E" w14:paraId="5850B4D9" w14:textId="77777777" w:rsidTr="00807F5C">
        <w:tc>
          <w:tcPr>
            <w:tcW w:w="0" w:type="auto"/>
            <w:tcBorders>
              <w:top w:val="nil"/>
              <w:left w:val="outset" w:sz="6" w:space="0" w:color="auto"/>
              <w:bottom w:val="outset" w:sz="6" w:space="0" w:color="auto"/>
              <w:right w:val="outset" w:sz="6" w:space="0" w:color="auto"/>
            </w:tcBorders>
            <w:vAlign w:val="center"/>
          </w:tcPr>
          <w:p w14:paraId="52368FBB" w14:textId="77777777" w:rsidR="00B6279E" w:rsidRDefault="00000000">
            <w:pPr>
              <w:jc w:val="center"/>
              <w:rPr>
                <w:b/>
                <w:spacing w:val="-2"/>
                <w:lang w:val="zh-CN"/>
              </w:rPr>
            </w:pPr>
            <w:r>
              <w:rPr>
                <w:b/>
                <w:spacing w:val="-2"/>
                <w:lang w:val="zh-CN"/>
              </w:rPr>
              <w:t>SERVICES DE CONSULTANTS</w:t>
            </w:r>
          </w:p>
        </w:tc>
        <w:tc>
          <w:tcPr>
            <w:tcW w:w="522" w:type="dxa"/>
            <w:tcBorders>
              <w:top w:val="nil"/>
              <w:left w:val="outset" w:sz="6" w:space="0" w:color="auto"/>
              <w:bottom w:val="outset" w:sz="6" w:space="0" w:color="auto"/>
              <w:right w:val="outset" w:sz="6" w:space="0" w:color="auto"/>
            </w:tcBorders>
            <w:vAlign w:val="center"/>
          </w:tcPr>
          <w:p w14:paraId="1234D10D" w14:textId="77777777" w:rsidR="00B6279E" w:rsidRDefault="00000000">
            <w:pPr>
              <w:jc w:val="center"/>
              <w:rPr>
                <w:b/>
                <w:spacing w:val="-2"/>
                <w:lang w:val="zh-CN"/>
              </w:rPr>
            </w:pPr>
            <w:r>
              <w:rPr>
                <w:b/>
                <w:spacing w:val="-2"/>
                <w:lang w:val="zh-CN"/>
              </w:rPr>
              <w:t>:</w:t>
            </w:r>
          </w:p>
        </w:tc>
        <w:tc>
          <w:tcPr>
            <w:tcW w:w="7221" w:type="dxa"/>
            <w:tcBorders>
              <w:top w:val="nil"/>
              <w:left w:val="outset" w:sz="6" w:space="0" w:color="auto"/>
              <w:bottom w:val="outset" w:sz="6" w:space="0" w:color="auto"/>
              <w:right w:val="outset" w:sz="6" w:space="0" w:color="auto"/>
            </w:tcBorders>
            <w:vAlign w:val="center"/>
          </w:tcPr>
          <w:p w14:paraId="0F44AA94" w14:textId="4E7AEE42" w:rsidR="00B6279E" w:rsidRPr="00272F91" w:rsidRDefault="00000000">
            <w:pPr>
              <w:tabs>
                <w:tab w:val="clear" w:pos="284"/>
                <w:tab w:val="left" w:pos="0"/>
              </w:tabs>
              <w:rPr>
                <w:b/>
                <w:i/>
                <w:spacing w:val="-2"/>
                <w:lang w:val="fr-FR"/>
              </w:rPr>
            </w:pPr>
            <w:bookmarkStart w:id="0" w:name="_3znysh7"/>
            <w:bookmarkEnd w:id="0"/>
            <w:r>
              <w:rPr>
                <w:b/>
                <w:i/>
                <w:spacing w:val="-2"/>
                <w:lang w:val="zh-CN"/>
              </w:rPr>
              <w:t xml:space="preserve">Réalisation de l’étude de la situation de référence, la mise en place d'un système informatisé de suivi-évaluation et de gestion financière et formation du personnel du </w:t>
            </w:r>
            <w:r w:rsidR="00272F91">
              <w:rPr>
                <w:b/>
                <w:i/>
                <w:spacing w:val="-2"/>
                <w:lang w:val="fr-FR"/>
              </w:rPr>
              <w:t>P</w:t>
            </w:r>
            <w:r>
              <w:rPr>
                <w:b/>
                <w:i/>
                <w:spacing w:val="-2"/>
                <w:lang w:val="zh-CN"/>
              </w:rPr>
              <w:t>rojet de développement rural intégré de la plaine de Mô</w:t>
            </w:r>
            <w:r w:rsidR="00272F91">
              <w:rPr>
                <w:b/>
                <w:i/>
                <w:spacing w:val="-2"/>
                <w:lang w:val="fr-FR"/>
              </w:rPr>
              <w:t xml:space="preserve">, </w:t>
            </w:r>
            <w:r w:rsidR="00272F91">
              <w:rPr>
                <w:b/>
                <w:i/>
                <w:spacing w:val="-2"/>
                <w:lang w:val="zh-CN"/>
              </w:rPr>
              <w:t xml:space="preserve">phase 2 </w:t>
            </w:r>
            <w:r>
              <w:rPr>
                <w:b/>
                <w:i/>
                <w:spacing w:val="-2"/>
                <w:lang w:val="zh-CN"/>
              </w:rPr>
              <w:t>(PDRI-MÔ</w:t>
            </w:r>
            <w:r w:rsidR="00272F91">
              <w:rPr>
                <w:b/>
                <w:i/>
                <w:spacing w:val="-2"/>
                <w:lang w:val="fr-FR"/>
              </w:rPr>
              <w:t xml:space="preserve"> II</w:t>
            </w:r>
            <w:r>
              <w:rPr>
                <w:b/>
                <w:i/>
                <w:spacing w:val="-2"/>
                <w:lang w:val="zh-CN"/>
              </w:rPr>
              <w:t>)</w:t>
            </w:r>
          </w:p>
        </w:tc>
      </w:tr>
      <w:tr w:rsidR="00B6279E" w14:paraId="183D3A1B" w14:textId="77777777" w:rsidTr="00807F5C">
        <w:tc>
          <w:tcPr>
            <w:tcW w:w="0" w:type="auto"/>
            <w:tcBorders>
              <w:top w:val="nil"/>
              <w:left w:val="outset" w:sz="6" w:space="0" w:color="auto"/>
              <w:bottom w:val="outset" w:sz="6" w:space="0" w:color="auto"/>
              <w:right w:val="outset" w:sz="6" w:space="0" w:color="auto"/>
            </w:tcBorders>
            <w:vAlign w:val="center"/>
          </w:tcPr>
          <w:p w14:paraId="2B36D4CE" w14:textId="77777777" w:rsidR="00B6279E" w:rsidRDefault="00B6279E">
            <w:pPr>
              <w:jc w:val="center"/>
              <w:rPr>
                <w:b/>
                <w:spacing w:val="-2"/>
                <w:lang w:val="zh-CN"/>
              </w:rPr>
            </w:pPr>
          </w:p>
        </w:tc>
        <w:tc>
          <w:tcPr>
            <w:tcW w:w="522" w:type="dxa"/>
            <w:tcBorders>
              <w:top w:val="nil"/>
              <w:left w:val="outset" w:sz="6" w:space="0" w:color="auto"/>
              <w:bottom w:val="outset" w:sz="6" w:space="0" w:color="auto"/>
              <w:right w:val="outset" w:sz="6" w:space="0" w:color="auto"/>
            </w:tcBorders>
            <w:vAlign w:val="center"/>
          </w:tcPr>
          <w:p w14:paraId="718EB2DB" w14:textId="77777777" w:rsidR="00B6279E" w:rsidRDefault="00B6279E">
            <w:pPr>
              <w:jc w:val="center"/>
              <w:rPr>
                <w:b/>
                <w:spacing w:val="-2"/>
                <w:lang w:val="zh-CN"/>
              </w:rPr>
            </w:pPr>
          </w:p>
        </w:tc>
        <w:tc>
          <w:tcPr>
            <w:tcW w:w="7221" w:type="dxa"/>
            <w:tcBorders>
              <w:top w:val="nil"/>
              <w:left w:val="outset" w:sz="6" w:space="0" w:color="auto"/>
              <w:bottom w:val="outset" w:sz="6" w:space="0" w:color="auto"/>
              <w:right w:val="outset" w:sz="6" w:space="0" w:color="auto"/>
            </w:tcBorders>
            <w:vAlign w:val="center"/>
          </w:tcPr>
          <w:p w14:paraId="0A707B77" w14:textId="77777777" w:rsidR="00B6279E" w:rsidRDefault="00B6279E">
            <w:pPr>
              <w:jc w:val="center"/>
              <w:rPr>
                <w:b/>
                <w:spacing w:val="-2"/>
                <w:lang w:val="zh-CN"/>
              </w:rPr>
            </w:pPr>
          </w:p>
        </w:tc>
      </w:tr>
      <w:tr w:rsidR="00B6279E" w14:paraId="28F66839" w14:textId="77777777" w:rsidTr="00807F5C">
        <w:tc>
          <w:tcPr>
            <w:tcW w:w="0" w:type="auto"/>
            <w:tcBorders>
              <w:top w:val="nil"/>
              <w:left w:val="outset" w:sz="6" w:space="0" w:color="auto"/>
              <w:bottom w:val="outset" w:sz="6" w:space="0" w:color="auto"/>
              <w:right w:val="outset" w:sz="6" w:space="0" w:color="auto"/>
            </w:tcBorders>
            <w:vAlign w:val="center"/>
          </w:tcPr>
          <w:p w14:paraId="7FEAE849" w14:textId="77777777" w:rsidR="00B6279E" w:rsidRDefault="00000000">
            <w:pPr>
              <w:jc w:val="center"/>
              <w:rPr>
                <w:b/>
                <w:spacing w:val="-2"/>
                <w:lang w:val="zh-CN"/>
              </w:rPr>
            </w:pPr>
            <w:r>
              <w:rPr>
                <w:b/>
                <w:spacing w:val="-2"/>
                <w:lang w:val="zh-CN"/>
              </w:rPr>
              <w:t>MODE DE FINANCEMENT </w:t>
            </w:r>
          </w:p>
        </w:tc>
        <w:tc>
          <w:tcPr>
            <w:tcW w:w="522" w:type="dxa"/>
            <w:tcBorders>
              <w:top w:val="nil"/>
              <w:left w:val="outset" w:sz="6" w:space="0" w:color="auto"/>
              <w:bottom w:val="outset" w:sz="6" w:space="0" w:color="auto"/>
              <w:right w:val="outset" w:sz="6" w:space="0" w:color="auto"/>
            </w:tcBorders>
            <w:vAlign w:val="center"/>
          </w:tcPr>
          <w:p w14:paraId="71DE277C" w14:textId="77777777" w:rsidR="00B6279E" w:rsidRDefault="00000000">
            <w:pPr>
              <w:jc w:val="center"/>
              <w:rPr>
                <w:b/>
                <w:spacing w:val="-2"/>
                <w:lang w:val="zh-CN"/>
              </w:rPr>
            </w:pPr>
            <w:r>
              <w:rPr>
                <w:b/>
                <w:spacing w:val="-2"/>
                <w:lang w:val="zh-CN"/>
              </w:rPr>
              <w:t>:</w:t>
            </w:r>
          </w:p>
        </w:tc>
        <w:tc>
          <w:tcPr>
            <w:tcW w:w="7221" w:type="dxa"/>
            <w:tcBorders>
              <w:top w:val="nil"/>
              <w:left w:val="outset" w:sz="6" w:space="0" w:color="auto"/>
              <w:bottom w:val="outset" w:sz="6" w:space="0" w:color="auto"/>
              <w:right w:val="outset" w:sz="6" w:space="0" w:color="auto"/>
            </w:tcBorders>
            <w:vAlign w:val="center"/>
          </w:tcPr>
          <w:p w14:paraId="729DC0B2" w14:textId="371C131C" w:rsidR="00B6279E" w:rsidRPr="001D78C6" w:rsidRDefault="00000000">
            <w:pPr>
              <w:jc w:val="left"/>
              <w:rPr>
                <w:b/>
                <w:i/>
                <w:spacing w:val="-2"/>
                <w:lang w:val="fr-FR"/>
              </w:rPr>
            </w:pPr>
            <w:r>
              <w:rPr>
                <w:b/>
                <w:i/>
                <w:spacing w:val="-2"/>
                <w:lang w:val="zh-CN"/>
              </w:rPr>
              <w:t>Prêt</w:t>
            </w:r>
          </w:p>
        </w:tc>
      </w:tr>
      <w:tr w:rsidR="00B6279E" w14:paraId="7A68A943" w14:textId="77777777" w:rsidTr="00807F5C">
        <w:tc>
          <w:tcPr>
            <w:tcW w:w="0" w:type="auto"/>
            <w:tcBorders>
              <w:top w:val="nil"/>
              <w:left w:val="outset" w:sz="6" w:space="0" w:color="auto"/>
              <w:bottom w:val="outset" w:sz="6" w:space="0" w:color="auto"/>
              <w:right w:val="outset" w:sz="6" w:space="0" w:color="auto"/>
            </w:tcBorders>
            <w:vAlign w:val="center"/>
          </w:tcPr>
          <w:p w14:paraId="10091A6B" w14:textId="77777777" w:rsidR="00B6279E" w:rsidRDefault="00B6279E">
            <w:pPr>
              <w:jc w:val="center"/>
              <w:rPr>
                <w:b/>
                <w:spacing w:val="-2"/>
                <w:lang w:val="zh-CN"/>
              </w:rPr>
            </w:pPr>
          </w:p>
        </w:tc>
        <w:tc>
          <w:tcPr>
            <w:tcW w:w="522" w:type="dxa"/>
            <w:tcBorders>
              <w:top w:val="nil"/>
              <w:left w:val="outset" w:sz="6" w:space="0" w:color="auto"/>
              <w:bottom w:val="outset" w:sz="6" w:space="0" w:color="auto"/>
              <w:right w:val="outset" w:sz="6" w:space="0" w:color="auto"/>
            </w:tcBorders>
            <w:vAlign w:val="center"/>
          </w:tcPr>
          <w:p w14:paraId="484727D4" w14:textId="77777777" w:rsidR="00B6279E" w:rsidRDefault="00B6279E">
            <w:pPr>
              <w:jc w:val="center"/>
              <w:rPr>
                <w:b/>
                <w:spacing w:val="-2"/>
                <w:lang w:val="zh-CN"/>
              </w:rPr>
            </w:pPr>
          </w:p>
        </w:tc>
        <w:tc>
          <w:tcPr>
            <w:tcW w:w="7221" w:type="dxa"/>
            <w:tcBorders>
              <w:top w:val="nil"/>
              <w:left w:val="outset" w:sz="6" w:space="0" w:color="auto"/>
              <w:bottom w:val="outset" w:sz="6" w:space="0" w:color="auto"/>
              <w:right w:val="outset" w:sz="6" w:space="0" w:color="auto"/>
            </w:tcBorders>
            <w:vAlign w:val="center"/>
          </w:tcPr>
          <w:p w14:paraId="6CCFC941" w14:textId="77777777" w:rsidR="00B6279E" w:rsidRDefault="00B6279E">
            <w:pPr>
              <w:jc w:val="left"/>
              <w:rPr>
                <w:b/>
                <w:i/>
                <w:spacing w:val="-2"/>
                <w:lang w:val="zh-CN"/>
              </w:rPr>
            </w:pPr>
          </w:p>
        </w:tc>
      </w:tr>
      <w:tr w:rsidR="00B6279E" w14:paraId="317D9BCC" w14:textId="77777777" w:rsidTr="00807F5C">
        <w:tc>
          <w:tcPr>
            <w:tcW w:w="0" w:type="auto"/>
            <w:tcBorders>
              <w:top w:val="nil"/>
              <w:left w:val="outset" w:sz="6" w:space="0" w:color="auto"/>
              <w:bottom w:val="outset" w:sz="6" w:space="0" w:color="auto"/>
              <w:right w:val="outset" w:sz="6" w:space="0" w:color="auto"/>
            </w:tcBorders>
            <w:vAlign w:val="center"/>
          </w:tcPr>
          <w:p w14:paraId="1C3269DA" w14:textId="77777777" w:rsidR="00B6279E" w:rsidRDefault="00000000">
            <w:pPr>
              <w:jc w:val="center"/>
              <w:rPr>
                <w:b/>
                <w:spacing w:val="-2"/>
                <w:lang w:val="zh-CN"/>
              </w:rPr>
            </w:pPr>
            <w:r>
              <w:rPr>
                <w:b/>
                <w:spacing w:val="-2"/>
                <w:lang w:val="zh-CN"/>
              </w:rPr>
              <w:t>N° DE FINANCEMENT </w:t>
            </w:r>
          </w:p>
        </w:tc>
        <w:tc>
          <w:tcPr>
            <w:tcW w:w="522" w:type="dxa"/>
            <w:tcBorders>
              <w:top w:val="nil"/>
              <w:left w:val="outset" w:sz="6" w:space="0" w:color="auto"/>
              <w:bottom w:val="outset" w:sz="6" w:space="0" w:color="auto"/>
              <w:right w:val="outset" w:sz="6" w:space="0" w:color="auto"/>
            </w:tcBorders>
            <w:vAlign w:val="center"/>
          </w:tcPr>
          <w:p w14:paraId="55138312" w14:textId="77777777" w:rsidR="00B6279E" w:rsidRDefault="00000000">
            <w:pPr>
              <w:jc w:val="center"/>
              <w:rPr>
                <w:b/>
                <w:spacing w:val="-2"/>
                <w:lang w:val="zh-CN"/>
              </w:rPr>
            </w:pPr>
            <w:r>
              <w:rPr>
                <w:b/>
                <w:spacing w:val="-2"/>
                <w:lang w:val="zh-CN"/>
              </w:rPr>
              <w:t>:</w:t>
            </w:r>
          </w:p>
        </w:tc>
        <w:tc>
          <w:tcPr>
            <w:tcW w:w="7221" w:type="dxa"/>
            <w:tcBorders>
              <w:top w:val="nil"/>
              <w:left w:val="outset" w:sz="6" w:space="0" w:color="auto"/>
              <w:bottom w:val="outset" w:sz="6" w:space="0" w:color="auto"/>
              <w:right w:val="outset" w:sz="6" w:space="0" w:color="auto"/>
            </w:tcBorders>
            <w:vAlign w:val="center"/>
          </w:tcPr>
          <w:p w14:paraId="68983030" w14:textId="77777777" w:rsidR="00B6279E" w:rsidRDefault="00000000">
            <w:pPr>
              <w:jc w:val="left"/>
              <w:rPr>
                <w:b/>
                <w:i/>
                <w:spacing w:val="-2"/>
                <w:lang w:val="zh-CN"/>
              </w:rPr>
            </w:pPr>
            <w:r>
              <w:rPr>
                <w:b/>
                <w:i/>
                <w:color w:val="EE0000"/>
                <w:spacing w:val="-2"/>
                <w:lang w:val="zh-CN"/>
              </w:rPr>
              <w:t>TGO XXXXX</w:t>
            </w:r>
          </w:p>
        </w:tc>
      </w:tr>
    </w:tbl>
    <w:p w14:paraId="786D6C4D" w14:textId="77777777" w:rsidR="00B6279E" w:rsidRPr="001000D5" w:rsidRDefault="00B6279E">
      <w:pPr>
        <w:rPr>
          <w:spacing w:val="-2"/>
          <w:lang w:val="fr-FR"/>
        </w:rPr>
      </w:pPr>
    </w:p>
    <w:p w14:paraId="0E08F7F6" w14:textId="168DBCDC" w:rsidR="00B6279E" w:rsidRDefault="00000000">
      <w:pPr>
        <w:spacing w:after="120"/>
        <w:rPr>
          <w:spacing w:val="-2"/>
          <w:lang w:val="zh-CN"/>
        </w:rPr>
      </w:pPr>
      <w:r>
        <w:rPr>
          <w:spacing w:val="-2"/>
          <w:lang w:val="zh-CN"/>
        </w:rPr>
        <w:t xml:space="preserve">Le Gouvernement de la </w:t>
      </w:r>
      <w:r>
        <w:rPr>
          <w:iCs/>
          <w:spacing w:val="-2"/>
          <w:lang w:val="fr-FR"/>
        </w:rPr>
        <w:t>République Togolaise a fait une demande de financement de</w:t>
      </w:r>
      <w:r>
        <w:rPr>
          <w:spacing w:val="-2"/>
          <w:lang w:val="fr-FR"/>
        </w:rPr>
        <w:t xml:space="preserve"> la Banque Islamique de Développement afin de couvrir le coût de </w:t>
      </w:r>
      <w:r>
        <w:rPr>
          <w:spacing w:val="-2"/>
          <w:lang w:val="zh-CN"/>
        </w:rPr>
        <w:t>la phase II du Projet de développement rural intégré de la plaine de Mô</w:t>
      </w:r>
      <w:r w:rsidR="00272F91">
        <w:rPr>
          <w:spacing w:val="-2"/>
          <w:lang w:val="fr-FR"/>
        </w:rPr>
        <w:t>, phase 2</w:t>
      </w:r>
      <w:r>
        <w:rPr>
          <w:spacing w:val="-2"/>
          <w:lang w:val="zh-CN"/>
        </w:rPr>
        <w:t xml:space="preserve"> (PDRI-MÔ II)</w:t>
      </w:r>
      <w:r>
        <w:rPr>
          <w:spacing w:val="-2"/>
          <w:lang w:val="fr-FR"/>
        </w:rPr>
        <w:t xml:space="preserve">, et a l’intention d’utiliser une partie des sommes à accorder pour financer des services de consultant.  </w:t>
      </w:r>
    </w:p>
    <w:p w14:paraId="67E049C4" w14:textId="4A162994" w:rsidR="00B6279E" w:rsidRDefault="00000000">
      <w:pPr>
        <w:spacing w:after="120"/>
        <w:rPr>
          <w:i/>
          <w:iCs/>
          <w:spacing w:val="-2"/>
          <w:lang w:val="zh-CN"/>
        </w:rPr>
      </w:pPr>
      <w:r>
        <w:rPr>
          <w:spacing w:val="-2"/>
          <w:lang w:val="fr-FR"/>
        </w:rPr>
        <w:t xml:space="preserve">Les services comprennent : </w:t>
      </w:r>
      <w:r>
        <w:rPr>
          <w:b/>
          <w:bCs/>
          <w:spacing w:val="-2"/>
          <w:lang w:val="zh-CN"/>
        </w:rPr>
        <w:t>l’étude de la situation de référence, la mise en place d'un système informatisé de suivi-évaluation et de gestion financière et formation du personnel du Projet de développement rural intégré de la plaine de Mô, phase 2 (PDRI-MÔ</w:t>
      </w:r>
      <w:r w:rsidR="008D22EF">
        <w:rPr>
          <w:b/>
          <w:bCs/>
          <w:spacing w:val="-2"/>
          <w:lang w:val="fr-FR"/>
        </w:rPr>
        <w:t xml:space="preserve"> II</w:t>
      </w:r>
      <w:r>
        <w:rPr>
          <w:b/>
          <w:bCs/>
          <w:spacing w:val="-2"/>
          <w:lang w:val="zh-CN"/>
        </w:rPr>
        <w:t>).</w:t>
      </w:r>
      <w:r>
        <w:rPr>
          <w:spacing w:val="-2"/>
          <w:lang w:val="fr-FR"/>
        </w:rPr>
        <w:t xml:space="preserve"> Ces services qui démarreront courant 202</w:t>
      </w:r>
      <w:r w:rsidR="001000D5">
        <w:rPr>
          <w:spacing w:val="-2"/>
          <w:lang w:val="fr-FR"/>
        </w:rPr>
        <w:t>6</w:t>
      </w:r>
      <w:r>
        <w:rPr>
          <w:spacing w:val="-2"/>
          <w:lang w:val="fr-FR"/>
        </w:rPr>
        <w:t xml:space="preserve"> s’étaleront sur une période de deux (2) mois. </w:t>
      </w:r>
    </w:p>
    <w:p w14:paraId="43B3D658" w14:textId="77777777" w:rsidR="00B6279E" w:rsidRDefault="00000000">
      <w:pPr>
        <w:spacing w:after="120"/>
        <w:rPr>
          <w:i/>
          <w:spacing w:val="-2"/>
          <w:lang w:val="fr-FR"/>
        </w:rPr>
      </w:pPr>
      <w:r>
        <w:rPr>
          <w:spacing w:val="-2"/>
          <w:lang w:val="fr-FR"/>
        </w:rPr>
        <w:t>Les Termes de Référence (TdR) détaillés de la mission sont disponibles à l’adresse ci-dessous.</w:t>
      </w:r>
    </w:p>
    <w:p w14:paraId="70373469" w14:textId="7147EAD8" w:rsidR="00B6279E" w:rsidRDefault="00000000">
      <w:pPr>
        <w:spacing w:after="120"/>
        <w:rPr>
          <w:spacing w:val="-2"/>
          <w:lang w:val="fr-FR"/>
        </w:rPr>
      </w:pPr>
      <w:r>
        <w:rPr>
          <w:spacing w:val="-2"/>
          <w:lang w:val="fr-FR"/>
        </w:rPr>
        <w:t xml:space="preserve">Le Ministère de l’agriculture, </w:t>
      </w:r>
      <w:r w:rsidR="001000D5">
        <w:rPr>
          <w:spacing w:val="-2"/>
          <w:lang w:val="fr-FR"/>
        </w:rPr>
        <w:t xml:space="preserve">de </w:t>
      </w:r>
      <w:r>
        <w:rPr>
          <w:spacing w:val="-2"/>
          <w:lang w:val="fr-FR"/>
        </w:rPr>
        <w:t xml:space="preserve">l’hydraulique villageoise et du développement rural (MAHVDR) </w:t>
      </w:r>
      <w:r>
        <w:rPr>
          <w:lang w:val="fr-FR"/>
        </w:rPr>
        <w:t xml:space="preserve">invite les bureaux de Consultants (« Consultants ») </w:t>
      </w:r>
      <w:r w:rsidR="0091448E">
        <w:rPr>
          <w:lang w:val="fr-FR"/>
        </w:rPr>
        <w:t>natuinaux</w:t>
      </w:r>
      <w:r>
        <w:rPr>
          <w:lang w:val="fr-FR"/>
        </w:rPr>
        <w:t xml:space="preserve"> à manifester leur intérêt en vue de fournir les services ci-dessus. </w:t>
      </w:r>
      <w:r>
        <w:rPr>
          <w:spacing w:val="-2"/>
          <w:lang w:val="fr-FR"/>
        </w:rPr>
        <w:t xml:space="preserve">Les Consultants intéressés doivent fournir des renseignements </w:t>
      </w:r>
      <w:r>
        <w:rPr>
          <w:spacing w:val="-2"/>
          <w:lang w:val="fr-FR"/>
        </w:rPr>
        <w:lastRenderedPageBreak/>
        <w:t xml:space="preserve">spécifiques démontrant qu’ils sont pleinement qualifiés pour réaliser les prestations (documentation, référence de prestations similaires, expérience dans des conditions comparables, disponibilité de compétences adéquates parmi leur personnel, etc.). </w:t>
      </w:r>
    </w:p>
    <w:p w14:paraId="3A522434" w14:textId="77777777" w:rsidR="00B6279E" w:rsidRDefault="00000000">
      <w:pPr>
        <w:spacing w:after="120"/>
        <w:rPr>
          <w:spacing w:val="-2"/>
          <w:lang w:val="fr-FR"/>
        </w:rPr>
      </w:pPr>
      <w:r>
        <w:rPr>
          <w:spacing w:val="-2"/>
          <w:lang w:val="fr-FR"/>
        </w:rPr>
        <w:t xml:space="preserve">Les critères d’établissement de la liste restreinte sont : </w:t>
      </w:r>
    </w:p>
    <w:p w14:paraId="410799FB" w14:textId="77777777" w:rsidR="001000D5" w:rsidRPr="001000D5" w:rsidRDefault="001000D5">
      <w:pPr>
        <w:spacing w:after="120"/>
        <w:rPr>
          <w:spacing w:val="-2"/>
          <w:sz w:val="10"/>
          <w:szCs w:val="1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8706"/>
      </w:tblGrid>
      <w:tr w:rsidR="00B6279E" w14:paraId="0C8DF6C9" w14:textId="77777777" w:rsidTr="00807F5C">
        <w:trPr>
          <w:trHeight w:val="291"/>
          <w:jc w:val="center"/>
        </w:trPr>
        <w:tc>
          <w:tcPr>
            <w:tcW w:w="690" w:type="dxa"/>
            <w:vAlign w:val="center"/>
          </w:tcPr>
          <w:p w14:paraId="55FE4E90" w14:textId="77777777" w:rsidR="00B6279E" w:rsidRDefault="00000000">
            <w:pPr>
              <w:spacing w:after="120"/>
              <w:jc w:val="center"/>
              <w:rPr>
                <w:b/>
                <w:bCs/>
                <w:spacing w:val="-2"/>
                <w:lang w:val="zh-CN"/>
              </w:rPr>
            </w:pPr>
            <w:r>
              <w:rPr>
                <w:b/>
                <w:bCs/>
                <w:spacing w:val="-2"/>
                <w:lang w:val="zh-CN"/>
              </w:rPr>
              <w:t>N°</w:t>
            </w:r>
          </w:p>
        </w:tc>
        <w:tc>
          <w:tcPr>
            <w:tcW w:w="11325" w:type="dxa"/>
            <w:vAlign w:val="center"/>
          </w:tcPr>
          <w:p w14:paraId="1818DAC8" w14:textId="77777777" w:rsidR="00B6279E" w:rsidRDefault="00000000">
            <w:pPr>
              <w:spacing w:after="120"/>
              <w:jc w:val="center"/>
              <w:rPr>
                <w:b/>
                <w:bCs/>
                <w:spacing w:val="-2"/>
                <w:lang w:val="zh-CN"/>
              </w:rPr>
            </w:pPr>
            <w:r>
              <w:rPr>
                <w:b/>
                <w:bCs/>
                <w:spacing w:val="-2"/>
                <w:lang w:val="zh-CN"/>
              </w:rPr>
              <w:t>CRITERES</w:t>
            </w:r>
          </w:p>
        </w:tc>
      </w:tr>
      <w:tr w:rsidR="00B6279E" w14:paraId="559634F9" w14:textId="77777777">
        <w:trPr>
          <w:jc w:val="center"/>
        </w:trPr>
        <w:tc>
          <w:tcPr>
            <w:tcW w:w="690" w:type="dxa"/>
            <w:vAlign w:val="center"/>
          </w:tcPr>
          <w:p w14:paraId="3D41457A" w14:textId="77777777" w:rsidR="00B6279E" w:rsidRDefault="00000000">
            <w:pPr>
              <w:spacing w:after="120"/>
              <w:jc w:val="center"/>
              <w:rPr>
                <w:b/>
                <w:bCs/>
                <w:spacing w:val="-2"/>
                <w:lang w:val="zh-CN"/>
              </w:rPr>
            </w:pPr>
            <w:r>
              <w:rPr>
                <w:b/>
                <w:bCs/>
                <w:spacing w:val="-2"/>
                <w:lang w:val="zh-CN"/>
              </w:rPr>
              <w:t>1</w:t>
            </w:r>
          </w:p>
        </w:tc>
        <w:tc>
          <w:tcPr>
            <w:tcW w:w="11325" w:type="dxa"/>
            <w:vAlign w:val="center"/>
          </w:tcPr>
          <w:p w14:paraId="0C13259A" w14:textId="77777777" w:rsidR="00B6279E" w:rsidRDefault="00000000">
            <w:pPr>
              <w:spacing w:after="120"/>
              <w:rPr>
                <w:spacing w:val="-2"/>
                <w:lang w:val="fr-FR"/>
              </w:rPr>
            </w:pPr>
            <w:r>
              <w:rPr>
                <w:spacing w:val="-2"/>
                <w:lang w:val="fr-FR"/>
              </w:rPr>
              <w:t>Le consultant doit être un cabinet, un bureau ou un groupement de bureaux d’études multidisciplinaires ayant au minimum dix (10) années d’expérience dans l’élaboration et la mise en place d’un système de suivi-évaluation</w:t>
            </w:r>
          </w:p>
        </w:tc>
      </w:tr>
      <w:tr w:rsidR="00B6279E" w14:paraId="577E4C75" w14:textId="77777777">
        <w:trPr>
          <w:jc w:val="center"/>
        </w:trPr>
        <w:tc>
          <w:tcPr>
            <w:tcW w:w="690" w:type="dxa"/>
            <w:vAlign w:val="center"/>
          </w:tcPr>
          <w:p w14:paraId="7E7B1EDA" w14:textId="77777777" w:rsidR="00B6279E" w:rsidRDefault="00000000">
            <w:pPr>
              <w:spacing w:after="120"/>
              <w:jc w:val="center"/>
              <w:rPr>
                <w:b/>
                <w:bCs/>
                <w:spacing w:val="-2"/>
                <w:lang w:val="zh-CN"/>
              </w:rPr>
            </w:pPr>
            <w:r>
              <w:rPr>
                <w:b/>
                <w:bCs/>
                <w:spacing w:val="-2"/>
                <w:lang w:val="zh-CN"/>
              </w:rPr>
              <w:t>2</w:t>
            </w:r>
          </w:p>
        </w:tc>
        <w:tc>
          <w:tcPr>
            <w:tcW w:w="11325" w:type="dxa"/>
            <w:vAlign w:val="center"/>
          </w:tcPr>
          <w:p w14:paraId="545B8EB3" w14:textId="2A95924C" w:rsidR="00B6279E" w:rsidRDefault="00000000">
            <w:pPr>
              <w:spacing w:after="120"/>
              <w:rPr>
                <w:spacing w:val="-2"/>
                <w:lang w:val="fr-FR"/>
              </w:rPr>
            </w:pPr>
            <w:r>
              <w:rPr>
                <w:spacing w:val="-2"/>
                <w:lang w:val="fr-FR"/>
              </w:rPr>
              <w:t xml:space="preserve">Avoir réalisé avec succès au cours des sept (7) </w:t>
            </w:r>
            <w:r w:rsidR="00E67371">
              <w:rPr>
                <w:spacing w:val="-2"/>
                <w:lang w:val="fr-FR"/>
              </w:rPr>
              <w:t>dernières années</w:t>
            </w:r>
            <w:r>
              <w:rPr>
                <w:spacing w:val="-2"/>
                <w:lang w:val="fr-FR"/>
              </w:rPr>
              <w:t>, au moins deux (02) missions d’études de situation de référence</w:t>
            </w:r>
          </w:p>
        </w:tc>
      </w:tr>
      <w:tr w:rsidR="00B6279E" w14:paraId="5B0413E4" w14:textId="77777777">
        <w:trPr>
          <w:jc w:val="center"/>
        </w:trPr>
        <w:tc>
          <w:tcPr>
            <w:tcW w:w="690" w:type="dxa"/>
            <w:vAlign w:val="center"/>
          </w:tcPr>
          <w:p w14:paraId="2347FFC5" w14:textId="77777777" w:rsidR="00B6279E" w:rsidRDefault="00000000">
            <w:pPr>
              <w:spacing w:after="120"/>
              <w:jc w:val="center"/>
              <w:rPr>
                <w:b/>
                <w:bCs/>
                <w:spacing w:val="-2"/>
                <w:lang w:val="zh-CN"/>
              </w:rPr>
            </w:pPr>
            <w:r>
              <w:rPr>
                <w:b/>
                <w:bCs/>
                <w:spacing w:val="-2"/>
                <w:lang w:val="zh-CN"/>
              </w:rPr>
              <w:t>3</w:t>
            </w:r>
          </w:p>
        </w:tc>
        <w:tc>
          <w:tcPr>
            <w:tcW w:w="11325" w:type="dxa"/>
            <w:vAlign w:val="center"/>
          </w:tcPr>
          <w:p w14:paraId="1C2BE530" w14:textId="20DF90E1" w:rsidR="00B6279E" w:rsidRDefault="00000000">
            <w:pPr>
              <w:spacing w:after="120"/>
              <w:rPr>
                <w:spacing w:val="-2"/>
                <w:lang w:val="fr-FR"/>
              </w:rPr>
            </w:pPr>
            <w:r>
              <w:rPr>
                <w:spacing w:val="-2"/>
                <w:lang w:val="fr-FR"/>
              </w:rPr>
              <w:t xml:space="preserve">Avoir exécuté avec succès au cours de la même période, au moins deux (02) missions dans la mise en place d'un système informatisé de suivi-évaluation </w:t>
            </w:r>
          </w:p>
        </w:tc>
      </w:tr>
      <w:tr w:rsidR="00B6279E" w14:paraId="3C8BD921" w14:textId="77777777">
        <w:trPr>
          <w:jc w:val="center"/>
        </w:trPr>
        <w:tc>
          <w:tcPr>
            <w:tcW w:w="690" w:type="dxa"/>
            <w:vAlign w:val="center"/>
          </w:tcPr>
          <w:p w14:paraId="16B33F4E" w14:textId="77777777" w:rsidR="00B6279E" w:rsidRDefault="00000000">
            <w:pPr>
              <w:spacing w:after="120"/>
              <w:jc w:val="center"/>
              <w:rPr>
                <w:b/>
                <w:bCs/>
                <w:spacing w:val="-2"/>
                <w:lang w:val="zh-CN"/>
              </w:rPr>
            </w:pPr>
            <w:r>
              <w:rPr>
                <w:b/>
                <w:bCs/>
                <w:spacing w:val="-2"/>
                <w:lang w:val="zh-CN"/>
              </w:rPr>
              <w:t>4</w:t>
            </w:r>
          </w:p>
        </w:tc>
        <w:tc>
          <w:tcPr>
            <w:tcW w:w="11325" w:type="dxa"/>
            <w:vAlign w:val="center"/>
          </w:tcPr>
          <w:p w14:paraId="7590514C" w14:textId="77777777" w:rsidR="00B6279E" w:rsidRDefault="00000000">
            <w:pPr>
              <w:spacing w:after="120"/>
              <w:rPr>
                <w:spacing w:val="-2"/>
                <w:lang w:val="fr-FR"/>
              </w:rPr>
            </w:pPr>
            <w:r>
              <w:rPr>
                <w:spacing w:val="-2"/>
                <w:lang w:val="fr-FR"/>
              </w:rPr>
              <w:t>Le candidat devra également disposer d’expérience très avérée dans la formation andragogique (au moins deux formations)</w:t>
            </w:r>
          </w:p>
        </w:tc>
      </w:tr>
    </w:tbl>
    <w:p w14:paraId="16653C13" w14:textId="77777777" w:rsidR="00C300CB" w:rsidRPr="00C300CB" w:rsidRDefault="00000000" w:rsidP="00C300CB">
      <w:pPr>
        <w:spacing w:after="120"/>
        <w:rPr>
          <w:spacing w:val="-2"/>
          <w:lang w:val="fr-FR"/>
        </w:rPr>
      </w:pPr>
      <w:r w:rsidRPr="00C300CB">
        <w:rPr>
          <w:b/>
          <w:bCs/>
          <w:spacing w:val="-2"/>
          <w:lang w:val="fr-FR"/>
        </w:rPr>
        <w:t>NB </w:t>
      </w:r>
      <w:r w:rsidRPr="00C300CB">
        <w:rPr>
          <w:spacing w:val="-2"/>
          <w:lang w:val="fr-FR"/>
        </w:rPr>
        <w:t xml:space="preserve">: </w:t>
      </w:r>
    </w:p>
    <w:p w14:paraId="595A60BA" w14:textId="5308DF24" w:rsidR="00B6279E" w:rsidRPr="001000D5" w:rsidRDefault="00000000" w:rsidP="00807F5C">
      <w:pPr>
        <w:pStyle w:val="ListParagraph"/>
        <w:numPr>
          <w:ilvl w:val="0"/>
          <w:numId w:val="1"/>
        </w:numPr>
        <w:spacing w:after="120"/>
        <w:rPr>
          <w:spacing w:val="-2"/>
          <w:lang w:val="fr-FR"/>
        </w:rPr>
      </w:pPr>
      <w:r w:rsidRPr="00807F5C">
        <w:rPr>
          <w:b/>
          <w:bCs/>
          <w:iCs/>
          <w:spacing w:val="-2"/>
          <w:lang w:val="zh-CN"/>
        </w:rPr>
        <w:t>Les curricula vitae du Personnels-clés ne feront pas l’objet d’évaluation au stade de l’établissement de la liste retreinte. Toutefois le cabinet fournira une liste de personnel professionnel avec copie du diplôme de chaque membre d</w:t>
      </w:r>
      <w:r w:rsidR="008F6881" w:rsidRPr="00807F5C">
        <w:rPr>
          <w:b/>
          <w:bCs/>
          <w:iCs/>
          <w:spacing w:val="-2"/>
          <w:lang w:val="fr-FR"/>
        </w:rPr>
        <w:t xml:space="preserve">u </w:t>
      </w:r>
      <w:r w:rsidRPr="00807F5C">
        <w:rPr>
          <w:b/>
          <w:bCs/>
          <w:iCs/>
          <w:spacing w:val="-2"/>
          <w:lang w:val="zh-CN"/>
        </w:rPr>
        <w:t>personnel.</w:t>
      </w:r>
    </w:p>
    <w:p w14:paraId="0ABBFF70" w14:textId="77777777" w:rsidR="001000D5" w:rsidRPr="00807F5C" w:rsidRDefault="001000D5" w:rsidP="001000D5">
      <w:pPr>
        <w:pStyle w:val="ListParagraph"/>
        <w:spacing w:after="120"/>
        <w:rPr>
          <w:spacing w:val="-2"/>
          <w:lang w:val="fr-FR"/>
        </w:rPr>
      </w:pPr>
    </w:p>
    <w:p w14:paraId="1B9AC735" w14:textId="0F108E32" w:rsidR="00B6279E" w:rsidRDefault="00000000">
      <w:pPr>
        <w:pStyle w:val="ListParagraph"/>
        <w:numPr>
          <w:ilvl w:val="0"/>
          <w:numId w:val="1"/>
        </w:numPr>
        <w:spacing w:after="120"/>
        <w:rPr>
          <w:b/>
          <w:bCs/>
          <w:iCs/>
          <w:spacing w:val="-2"/>
          <w:lang w:val="zh-CN"/>
        </w:rPr>
      </w:pPr>
      <w:r>
        <w:rPr>
          <w:b/>
          <w:bCs/>
          <w:iCs/>
          <w:spacing w:val="-2"/>
          <w:lang w:val="zh-CN"/>
        </w:rPr>
        <w:t xml:space="preserve">Pour toutes les exigences d’expériences ci-dessus mentionnées, seules les informations et missions prouvées par les attestations de bonne fin d’exécution, les pages de garde et de signature </w:t>
      </w:r>
      <w:r w:rsidR="008F6881">
        <w:rPr>
          <w:b/>
          <w:bCs/>
          <w:iCs/>
          <w:spacing w:val="-2"/>
          <w:lang w:val="fr-FR"/>
        </w:rPr>
        <w:t xml:space="preserve">des contrats y afférents </w:t>
      </w:r>
      <w:r>
        <w:rPr>
          <w:b/>
          <w:bCs/>
          <w:iCs/>
          <w:spacing w:val="-2"/>
          <w:lang w:val="zh-CN"/>
        </w:rPr>
        <w:t>seront prises en compte lors de l’évaluation.</w:t>
      </w:r>
    </w:p>
    <w:p w14:paraId="5F0767C7" w14:textId="7E047F71" w:rsidR="00B6279E" w:rsidRPr="003C1842" w:rsidRDefault="00000000">
      <w:pPr>
        <w:spacing w:after="120"/>
        <w:rPr>
          <w:spacing w:val="-2"/>
        </w:rPr>
      </w:pPr>
      <w:r>
        <w:rPr>
          <w:lang w:val="fr-FR"/>
        </w:rPr>
        <w:t xml:space="preserve">Les </w:t>
      </w:r>
      <w:r>
        <w:rPr>
          <w:spacing w:val="-2"/>
          <w:lang w:val="fr-FR"/>
        </w:rPr>
        <w:t>Consultants</w:t>
      </w:r>
      <w:r>
        <w:rPr>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r w:rsidR="004B6C9E">
        <w:rPr>
          <w:lang w:val="fr-FR"/>
        </w:rPr>
        <w:t xml:space="preserve"> </w:t>
      </w:r>
      <w:bookmarkStart w:id="1" w:name="_Hlk206426111"/>
      <w:r w:rsidR="003C1842" w:rsidRPr="00094CD8">
        <w:rPr>
          <w:spacing w:val="-2"/>
          <w:lang w:val="fr-FR"/>
        </w:rPr>
        <w:t>Les Consultants</w:t>
      </w:r>
      <w:bookmarkEnd w:id="1"/>
      <w:r w:rsidR="003C1842" w:rsidRPr="00094CD8">
        <w:rPr>
          <w:spacing w:val="-2"/>
        </w:rPr>
        <w:t xml:space="preserve"> doivent s'assurer qu’ils ne sont pas en conflit avec leurs obligations antérieures ou actuelles envers le bénéficiaire ou d'autres clients.</w:t>
      </w:r>
      <w:r w:rsidR="003C1842">
        <w:rPr>
          <w:spacing w:val="-2"/>
        </w:rPr>
        <w:t xml:space="preserve"> </w:t>
      </w:r>
    </w:p>
    <w:p w14:paraId="54A2D747" w14:textId="77777777" w:rsidR="00B6279E" w:rsidRDefault="00000000">
      <w:pPr>
        <w:spacing w:after="120"/>
        <w:rPr>
          <w:spacing w:val="-2"/>
          <w:lang w:val="fr-FR"/>
        </w:rPr>
      </w:pPr>
      <w:r>
        <w:rPr>
          <w:spacing w:val="-2"/>
          <w:lang w:val="fr-FR"/>
        </w:rPr>
        <w:t>Les Consultants peuvent s’associer avec d’autres firmes afin de renforcer leur qualification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690F6D8C" w14:textId="16156C4C" w:rsidR="00B6279E" w:rsidRDefault="00000000">
      <w:pPr>
        <w:spacing w:after="120"/>
        <w:rPr>
          <w:rFonts w:ascii="CG Times" w:hAnsi="CG Times"/>
          <w:lang w:val="zh-CN"/>
        </w:rPr>
      </w:pPr>
      <w:r>
        <w:rPr>
          <w:spacing w:val="-2"/>
          <w:lang w:val="zh-CN"/>
        </w:rPr>
        <w:t>Une liste d</w:t>
      </w:r>
      <w:r w:rsidR="004F1471">
        <w:rPr>
          <w:spacing w:val="-2"/>
          <w:lang w:val="fr-FR"/>
        </w:rPr>
        <w:t xml:space="preserve">e </w:t>
      </w:r>
      <w:r>
        <w:rPr>
          <w:spacing w:val="-2"/>
          <w:lang w:val="zh-CN"/>
        </w:rPr>
        <w:t>cinq (05)</w:t>
      </w:r>
      <w:r w:rsidR="004F1471">
        <w:rPr>
          <w:spacing w:val="-2"/>
          <w:lang w:val="fr-FR"/>
        </w:rPr>
        <w:t xml:space="preserve"> ou six (06)</w:t>
      </w:r>
      <w:r>
        <w:rPr>
          <w:spacing w:val="-2"/>
          <w:lang w:val="zh-CN"/>
        </w:rPr>
        <w:t xml:space="preserve"> candidats présentant au mieux les aptitudes requises pour exécuter les prestations sera établie par l’Autorité contractante ; en cas d’ex æquo, le cabinet ou de groupement de cabinets disposant le plus grand nombre de missions tel qu’exigées au critère n°3 sera privilégié. Ces candidats présélectionnés seront ensuite invités à présenter leurs propositions techniques et financières et un candidat sera sélectionné selon </w:t>
      </w:r>
      <w:r>
        <w:rPr>
          <w:spacing w:val="-2"/>
          <w:lang w:val="fr-FR"/>
        </w:rPr>
        <w:t xml:space="preserve">la méthode de Sélection à Moindre Cout (SMC) stipulée dans les </w:t>
      </w:r>
      <w:r>
        <w:rPr>
          <w:rFonts w:ascii="CG Times" w:hAnsi="CG Times"/>
          <w:lang w:val="fr-FR"/>
        </w:rPr>
        <w:t>Directives</w:t>
      </w:r>
      <w:r w:rsidR="004F1471">
        <w:rPr>
          <w:rFonts w:ascii="CG Times" w:hAnsi="CG Times"/>
          <w:lang w:val="fr-FR"/>
        </w:rPr>
        <w:t xml:space="preserve"> </w:t>
      </w:r>
      <w:r>
        <w:rPr>
          <w:rFonts w:ascii="CG Times" w:hAnsi="CG Times"/>
          <w:lang w:val="zh-CN"/>
        </w:rPr>
        <w:t>pour l’Acquisition de Services de Consultant dans le cadre du Financement de projets par la Banque Islamique de Développement, Edition d’Avril 2019, révisée en février 2023.</w:t>
      </w:r>
    </w:p>
    <w:p w14:paraId="1DBD999A" w14:textId="77777777" w:rsidR="00B6279E" w:rsidRDefault="00000000">
      <w:pPr>
        <w:spacing w:after="120"/>
        <w:rPr>
          <w:spacing w:val="-2"/>
          <w:lang w:val="fr-FR"/>
        </w:rPr>
      </w:pPr>
      <w:r>
        <w:rPr>
          <w:spacing w:val="-2"/>
          <w:lang w:val="fr-FR"/>
        </w:rPr>
        <w:t>Les consultants intéressés peuvent obtenir des informations additionnelles à l'adresse mentionnée ci-dessous aux heures d’ouverture de bureaux indiquées : de lundi à vendredi de 08 heure 00 à 17 heure 00, heure locale.</w:t>
      </w:r>
    </w:p>
    <w:p w14:paraId="2A5C5EE4" w14:textId="77777777" w:rsidR="001000D5" w:rsidRDefault="001000D5">
      <w:pPr>
        <w:spacing w:after="120"/>
        <w:rPr>
          <w:spacing w:val="-2"/>
          <w:lang w:val="fr-FR"/>
        </w:rPr>
      </w:pPr>
    </w:p>
    <w:p w14:paraId="2321637C" w14:textId="3F5A599C" w:rsidR="00B6279E" w:rsidRDefault="00000000">
      <w:pPr>
        <w:spacing w:after="120"/>
        <w:rPr>
          <w:spacing w:val="-2"/>
          <w:lang w:val="fr-FR"/>
        </w:rPr>
      </w:pPr>
      <w:r>
        <w:rPr>
          <w:spacing w:val="-2"/>
          <w:lang w:val="fr-FR"/>
        </w:rPr>
        <w:lastRenderedPageBreak/>
        <w:t xml:space="preserve">Les manifestations d'intérêt sous forme écrite en langue française, doivent être déposées en version physique à l'adresse mentionnée ci-dessous au plus tard le </w:t>
      </w:r>
      <w:r w:rsidR="007C194F" w:rsidRPr="007C194F">
        <w:rPr>
          <w:spacing w:val="-2"/>
          <w:highlight w:val="yellow"/>
          <w:lang w:val="fr-FR"/>
        </w:rPr>
        <w:t>1</w:t>
      </w:r>
      <w:r w:rsidR="007C194F" w:rsidRPr="007C194F">
        <w:rPr>
          <w:spacing w:val="-2"/>
          <w:highlight w:val="yellow"/>
          <w:vertAlign w:val="superscript"/>
          <w:lang w:val="fr-FR"/>
        </w:rPr>
        <w:t>er</w:t>
      </w:r>
      <w:r w:rsidR="007C194F" w:rsidRPr="007C194F">
        <w:rPr>
          <w:spacing w:val="-2"/>
          <w:highlight w:val="yellow"/>
          <w:lang w:val="fr-FR"/>
        </w:rPr>
        <w:t xml:space="preserve"> octobre 2025</w:t>
      </w:r>
      <w:r>
        <w:rPr>
          <w:lang w:val="fr-FR"/>
        </w:rPr>
        <w:t>.</w:t>
      </w:r>
    </w:p>
    <w:p w14:paraId="2182BA9F" w14:textId="77777777" w:rsidR="00B6279E" w:rsidRDefault="00000000">
      <w:pPr>
        <w:rPr>
          <w:b/>
          <w:bCs/>
          <w:iCs/>
          <w:spacing w:val="-2"/>
          <w:lang w:val="zh-CN"/>
        </w:rPr>
      </w:pPr>
      <w:r>
        <w:rPr>
          <w:b/>
          <w:bCs/>
          <w:iCs/>
          <w:spacing w:val="-2"/>
          <w:lang w:val="zh-CN"/>
        </w:rPr>
        <w:t>Secrétariat de la Personne Responsable des Marchés Publics du Ministère de l’agriculture, de l’hydraulique villageoise et du développement rural (MAHVDR), Porte n° 30 ;</w:t>
      </w:r>
    </w:p>
    <w:p w14:paraId="4EE835A9" w14:textId="77777777" w:rsidR="00B6279E" w:rsidRDefault="00000000">
      <w:pPr>
        <w:rPr>
          <w:b/>
          <w:bCs/>
          <w:iCs/>
          <w:spacing w:val="-2"/>
          <w:lang w:val="zh-CN"/>
        </w:rPr>
      </w:pPr>
      <w:r>
        <w:rPr>
          <w:b/>
          <w:bCs/>
          <w:iCs/>
          <w:spacing w:val="-2"/>
          <w:lang w:val="zh-CN"/>
        </w:rPr>
        <w:t>À l’attention de : Monsieur SOULOU Lalawele, Personne Responsable des Marchés Publics du MAHVDR ;</w:t>
      </w:r>
    </w:p>
    <w:p w14:paraId="0355DD56" w14:textId="76741B91" w:rsidR="00B6279E" w:rsidRDefault="00000000">
      <w:pPr>
        <w:rPr>
          <w:b/>
          <w:bCs/>
          <w:iCs/>
          <w:spacing w:val="-2"/>
          <w:lang w:val="fr-FR"/>
        </w:rPr>
      </w:pPr>
      <w:r>
        <w:rPr>
          <w:b/>
          <w:bCs/>
          <w:iCs/>
          <w:spacing w:val="-2"/>
          <w:lang w:val="zh-CN"/>
        </w:rPr>
        <w:t>Route de la nouvelle présidence de la République à GTA, derrière l’immeuble YAS TOGO, au nouveau centre des services administratifs de Lomé ; BP : 385 Lomé-Togo, Téléphone : (+228) 90 34 46 42 / 92 87 20 44</w:t>
      </w:r>
      <w:r w:rsidR="005434FA">
        <w:rPr>
          <w:b/>
          <w:bCs/>
          <w:iCs/>
          <w:spacing w:val="-2"/>
          <w:lang w:val="en-US"/>
        </w:rPr>
        <w:t>,</w:t>
      </w:r>
      <w:r w:rsidR="005434FA" w:rsidRPr="00C062F4">
        <w:rPr>
          <w:rFonts w:asciiTheme="minorHAnsi" w:hAnsiTheme="minorHAnsi" w:cstheme="minorHAnsi"/>
          <w:b/>
          <w:bCs/>
        </w:rPr>
        <w:t xml:space="preserve"> </w:t>
      </w:r>
      <w:r w:rsidR="005434FA">
        <w:rPr>
          <w:rFonts w:asciiTheme="minorHAnsi" w:hAnsiTheme="minorHAnsi" w:cstheme="minorHAnsi"/>
          <w:b/>
          <w:bCs/>
        </w:rPr>
        <w:t xml:space="preserve">Courriel: </w:t>
      </w:r>
      <w:hyperlink r:id="rId8" w:history="1">
        <w:r w:rsidR="005434FA">
          <w:rPr>
            <w:rFonts w:asciiTheme="minorHAnsi" w:hAnsiTheme="minorHAnsi" w:cstheme="minorHAnsi"/>
            <w:b/>
            <w:bCs/>
          </w:rPr>
          <w:t>prmpmaep@yahoo.fr</w:t>
        </w:r>
      </w:hyperlink>
      <w:r>
        <w:rPr>
          <w:b/>
          <w:bCs/>
          <w:iCs/>
          <w:spacing w:val="-2"/>
          <w:lang w:val="zh-CN"/>
        </w:rPr>
        <w:t>.</w:t>
      </w:r>
    </w:p>
    <w:p w14:paraId="00D2BEC9" w14:textId="77777777" w:rsidR="001000D5" w:rsidRPr="001000D5" w:rsidRDefault="001000D5">
      <w:pPr>
        <w:rPr>
          <w:b/>
          <w:bCs/>
          <w:iCs/>
          <w:spacing w:val="-2"/>
          <w:lang w:val="fr-FR"/>
        </w:rPr>
      </w:pPr>
    </w:p>
    <w:p w14:paraId="059959FF" w14:textId="77777777" w:rsidR="00B6279E" w:rsidRPr="007C194F" w:rsidRDefault="00B6279E">
      <w:pPr>
        <w:rPr>
          <w:spacing w:val="-2"/>
          <w:lang w:val="zh-CN"/>
        </w:rPr>
      </w:pPr>
    </w:p>
    <w:p w14:paraId="2D7109F5" w14:textId="4E503852" w:rsidR="007C194F" w:rsidRPr="007C194F" w:rsidRDefault="007C194F">
      <w:pPr>
        <w:rPr>
          <w:spacing w:val="-2"/>
          <w:lang w:val="zh-CN"/>
        </w:rPr>
      </w:pPr>
      <w:r w:rsidRPr="007C194F">
        <w:rPr>
          <w:spacing w:val="-2"/>
          <w:lang w:val="zh-CN"/>
        </w:rPr>
        <w:t xml:space="preserve">                                                           </w:t>
      </w:r>
      <w:r>
        <w:rPr>
          <w:spacing w:val="-2"/>
          <w:lang w:val="fr-FR"/>
        </w:rPr>
        <w:t xml:space="preserve">    </w:t>
      </w:r>
      <w:r w:rsidRPr="007C194F">
        <w:rPr>
          <w:spacing w:val="-2"/>
          <w:lang w:val="zh-CN"/>
        </w:rPr>
        <w:t xml:space="preserve">                                                            Lomé le 25 aout 2025</w:t>
      </w:r>
    </w:p>
    <w:p w14:paraId="2DDCE932" w14:textId="77777777" w:rsidR="007C194F" w:rsidRPr="007C194F" w:rsidRDefault="007C194F">
      <w:pPr>
        <w:rPr>
          <w:b/>
          <w:bCs/>
          <w:iCs/>
          <w:spacing w:val="-2"/>
          <w:sz w:val="16"/>
          <w:szCs w:val="16"/>
          <w:lang w:val="fr-FR"/>
        </w:rPr>
      </w:pPr>
    </w:p>
    <w:p w14:paraId="5B3F6365" w14:textId="768D8045" w:rsidR="00B6279E" w:rsidRDefault="00272F91">
      <w:pPr>
        <w:ind w:left="6480"/>
        <w:rPr>
          <w:spacing w:val="-2"/>
          <w:lang w:val="fr-FR"/>
        </w:rPr>
      </w:pPr>
      <w:r>
        <w:rPr>
          <w:spacing w:val="-2"/>
          <w:lang w:val="fr-FR"/>
        </w:rPr>
        <w:t xml:space="preserve">           </w:t>
      </w:r>
      <w:r>
        <w:rPr>
          <w:spacing w:val="-2"/>
          <w:lang w:val="zh-CN"/>
        </w:rPr>
        <w:t>Le Ministre</w:t>
      </w:r>
    </w:p>
    <w:p w14:paraId="30606877" w14:textId="77777777" w:rsidR="001D78C6" w:rsidRPr="00807F5C" w:rsidRDefault="001D78C6">
      <w:pPr>
        <w:ind w:left="6480"/>
        <w:rPr>
          <w:spacing w:val="-2"/>
          <w:sz w:val="28"/>
          <w:szCs w:val="28"/>
          <w:lang w:val="fr-FR"/>
        </w:rPr>
      </w:pPr>
    </w:p>
    <w:p w14:paraId="1EAB0C98" w14:textId="77777777" w:rsidR="001D78C6" w:rsidRDefault="001D78C6">
      <w:pPr>
        <w:ind w:left="6480"/>
        <w:rPr>
          <w:spacing w:val="-2"/>
          <w:sz w:val="14"/>
          <w:szCs w:val="14"/>
          <w:lang w:val="fr-FR"/>
        </w:rPr>
      </w:pPr>
    </w:p>
    <w:p w14:paraId="5D2E205C" w14:textId="77777777" w:rsidR="00807F5C" w:rsidRDefault="00807F5C">
      <w:pPr>
        <w:ind w:left="6480"/>
        <w:rPr>
          <w:spacing w:val="-2"/>
          <w:sz w:val="14"/>
          <w:szCs w:val="14"/>
          <w:lang w:val="fr-FR"/>
        </w:rPr>
      </w:pPr>
    </w:p>
    <w:p w14:paraId="014B36B8" w14:textId="77777777" w:rsidR="00272F91" w:rsidRDefault="00272F91">
      <w:pPr>
        <w:ind w:left="6480"/>
        <w:rPr>
          <w:spacing w:val="-2"/>
          <w:sz w:val="14"/>
          <w:szCs w:val="14"/>
          <w:lang w:val="fr-FR"/>
        </w:rPr>
      </w:pPr>
    </w:p>
    <w:p w14:paraId="47EA50E2" w14:textId="77777777" w:rsidR="00272F91" w:rsidRDefault="00272F91">
      <w:pPr>
        <w:ind w:left="6480"/>
        <w:rPr>
          <w:spacing w:val="-2"/>
          <w:sz w:val="14"/>
          <w:szCs w:val="14"/>
          <w:lang w:val="fr-FR"/>
        </w:rPr>
      </w:pPr>
    </w:p>
    <w:p w14:paraId="5573B920" w14:textId="77777777" w:rsidR="00807F5C" w:rsidRPr="00807F5C" w:rsidRDefault="00807F5C">
      <w:pPr>
        <w:ind w:left="6480"/>
        <w:rPr>
          <w:spacing w:val="-2"/>
          <w:sz w:val="22"/>
          <w:szCs w:val="22"/>
          <w:lang w:val="fr-FR"/>
        </w:rPr>
      </w:pPr>
    </w:p>
    <w:p w14:paraId="3F15D879" w14:textId="77777777" w:rsidR="00B6279E" w:rsidRDefault="00000000">
      <w:pPr>
        <w:ind w:left="6480"/>
        <w:rPr>
          <w:spacing w:val="-2"/>
          <w:lang w:val="zh-CN"/>
        </w:rPr>
      </w:pPr>
      <w:r>
        <w:rPr>
          <w:b/>
          <w:bCs/>
          <w:spacing w:val="-2"/>
          <w:u w:val="single"/>
          <w:lang w:val="zh-CN"/>
        </w:rPr>
        <w:t>Antoine Lekpa GBEGBENI</w:t>
      </w:r>
    </w:p>
    <w:sectPr w:rsidR="00B6279E" w:rsidSect="001000D5">
      <w:headerReference w:type="even" r:id="rId9"/>
      <w:headerReference w:type="default" r:id="rId10"/>
      <w:footerReference w:type="default" r:id="rId11"/>
      <w:headerReference w:type="firs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499E" w14:textId="77777777" w:rsidR="00415779" w:rsidRDefault="00415779">
      <w:r>
        <w:separator/>
      </w:r>
    </w:p>
  </w:endnote>
  <w:endnote w:type="continuationSeparator" w:id="0">
    <w:p w14:paraId="0AEF7A30" w14:textId="77777777" w:rsidR="00415779" w:rsidRDefault="0041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716603"/>
      <w:docPartObj>
        <w:docPartGallery w:val="AutoText"/>
      </w:docPartObj>
    </w:sdtPr>
    <w:sdtContent>
      <w:p w14:paraId="33F3157E" w14:textId="77777777" w:rsidR="00B6279E" w:rsidRDefault="00000000">
        <w:pPr>
          <w:pStyle w:val="Footer"/>
          <w:jc w:val="right"/>
        </w:pPr>
        <w:r>
          <w:fldChar w:fldCharType="begin"/>
        </w:r>
        <w:r>
          <w:instrText>PAGE   \* MERGEFORMAT</w:instrText>
        </w:r>
        <w:r>
          <w:fldChar w:fldCharType="separate"/>
        </w:r>
        <w:r>
          <w:rPr>
            <w:lang w:val="fr-FR"/>
          </w:rPr>
          <w:t>2</w:t>
        </w:r>
        <w:r>
          <w:fldChar w:fldCharType="end"/>
        </w:r>
      </w:p>
    </w:sdtContent>
  </w:sdt>
  <w:p w14:paraId="7AF96325" w14:textId="77777777" w:rsidR="00B6279E" w:rsidRDefault="00B6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0F58" w14:textId="77777777" w:rsidR="00415779" w:rsidRDefault="00415779">
      <w:r>
        <w:separator/>
      </w:r>
    </w:p>
  </w:footnote>
  <w:footnote w:type="continuationSeparator" w:id="0">
    <w:p w14:paraId="40469C4B" w14:textId="77777777" w:rsidR="00415779" w:rsidRDefault="0041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CA72" w14:textId="05DCBEC0" w:rsidR="005434FA" w:rsidRDefault="005434FA">
    <w:pPr>
      <w:pStyle w:val="Header"/>
    </w:pPr>
    <w:r>
      <w:rPr>
        <w:noProof/>
      </w:rPr>
      <mc:AlternateContent>
        <mc:Choice Requires="wps">
          <w:drawing>
            <wp:anchor distT="0" distB="0" distL="0" distR="0" simplePos="0" relativeHeight="251659264" behindDoc="0" locked="0" layoutInCell="1" allowOverlap="1" wp14:anchorId="008E6D52" wp14:editId="68C77550">
              <wp:simplePos x="635" y="635"/>
              <wp:positionH relativeFrom="page">
                <wp:align>left</wp:align>
              </wp:positionH>
              <wp:positionV relativeFrom="page">
                <wp:align>top</wp:align>
              </wp:positionV>
              <wp:extent cx="763270" cy="345440"/>
              <wp:effectExtent l="0" t="0" r="17780" b="16510"/>
              <wp:wrapNone/>
              <wp:docPr id="131434008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EA32D0" w14:textId="2FAC1DF2" w:rsidR="005434FA" w:rsidRPr="005434FA" w:rsidRDefault="005434FA" w:rsidP="005434FA">
                          <w:pPr>
                            <w:rPr>
                              <w:rFonts w:ascii="Calibri" w:eastAsia="Calibri" w:hAnsi="Calibri" w:cs="Calibri"/>
                              <w:noProof/>
                              <w:color w:val="000000"/>
                              <w:sz w:val="20"/>
                              <w:szCs w:val="20"/>
                            </w:rPr>
                          </w:pPr>
                          <w:r w:rsidRPr="005434F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8E6D52"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2CEA32D0" w14:textId="2FAC1DF2" w:rsidR="005434FA" w:rsidRPr="005434FA" w:rsidRDefault="005434FA" w:rsidP="005434FA">
                    <w:pPr>
                      <w:rPr>
                        <w:rFonts w:ascii="Calibri" w:eastAsia="Calibri" w:hAnsi="Calibri" w:cs="Calibri"/>
                        <w:noProof/>
                        <w:color w:val="000000"/>
                        <w:sz w:val="20"/>
                        <w:szCs w:val="20"/>
                      </w:rPr>
                    </w:pPr>
                    <w:r w:rsidRPr="005434F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0DD2" w14:textId="7895554E" w:rsidR="005434FA" w:rsidRDefault="005434FA">
    <w:pPr>
      <w:pStyle w:val="Header"/>
    </w:pPr>
    <w:r>
      <w:rPr>
        <w:noProof/>
      </w:rPr>
      <mc:AlternateContent>
        <mc:Choice Requires="wps">
          <w:drawing>
            <wp:anchor distT="0" distB="0" distL="0" distR="0" simplePos="0" relativeHeight="251660288" behindDoc="0" locked="0" layoutInCell="1" allowOverlap="1" wp14:anchorId="13F68733" wp14:editId="1F02FD2E">
              <wp:simplePos x="828675" y="447675"/>
              <wp:positionH relativeFrom="page">
                <wp:align>left</wp:align>
              </wp:positionH>
              <wp:positionV relativeFrom="page">
                <wp:align>top</wp:align>
              </wp:positionV>
              <wp:extent cx="763270" cy="345440"/>
              <wp:effectExtent l="0" t="0" r="17780" b="16510"/>
              <wp:wrapNone/>
              <wp:docPr id="9376420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931134" w14:textId="7807DDA4" w:rsidR="005434FA" w:rsidRPr="005434FA" w:rsidRDefault="005434FA" w:rsidP="005434FA">
                          <w:pPr>
                            <w:rPr>
                              <w:rFonts w:ascii="Calibri" w:eastAsia="Calibri" w:hAnsi="Calibri" w:cs="Calibri"/>
                              <w:noProof/>
                              <w:color w:val="000000"/>
                              <w:sz w:val="20"/>
                              <w:szCs w:val="20"/>
                            </w:rPr>
                          </w:pPr>
                          <w:r w:rsidRPr="005434F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F68733"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6F931134" w14:textId="7807DDA4" w:rsidR="005434FA" w:rsidRPr="005434FA" w:rsidRDefault="005434FA" w:rsidP="005434FA">
                    <w:pPr>
                      <w:rPr>
                        <w:rFonts w:ascii="Calibri" w:eastAsia="Calibri" w:hAnsi="Calibri" w:cs="Calibri"/>
                        <w:noProof/>
                        <w:color w:val="000000"/>
                        <w:sz w:val="20"/>
                        <w:szCs w:val="20"/>
                      </w:rPr>
                    </w:pPr>
                    <w:r w:rsidRPr="005434F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B4B4" w14:textId="204C9571" w:rsidR="005434FA" w:rsidRDefault="005434FA">
    <w:pPr>
      <w:pStyle w:val="Header"/>
    </w:pPr>
    <w:r>
      <w:rPr>
        <w:noProof/>
      </w:rPr>
      <mc:AlternateContent>
        <mc:Choice Requires="wps">
          <w:drawing>
            <wp:anchor distT="0" distB="0" distL="0" distR="0" simplePos="0" relativeHeight="251658240" behindDoc="0" locked="0" layoutInCell="1" allowOverlap="1" wp14:anchorId="350DD104" wp14:editId="2AD4BB9B">
              <wp:simplePos x="635" y="635"/>
              <wp:positionH relativeFrom="page">
                <wp:align>left</wp:align>
              </wp:positionH>
              <wp:positionV relativeFrom="page">
                <wp:align>top</wp:align>
              </wp:positionV>
              <wp:extent cx="763270" cy="345440"/>
              <wp:effectExtent l="0" t="0" r="17780" b="16510"/>
              <wp:wrapNone/>
              <wp:docPr id="76031161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E20E9CF" w14:textId="7FB68F33" w:rsidR="005434FA" w:rsidRPr="005434FA" w:rsidRDefault="005434FA" w:rsidP="005434FA">
                          <w:pPr>
                            <w:rPr>
                              <w:rFonts w:ascii="Calibri" w:eastAsia="Calibri" w:hAnsi="Calibri" w:cs="Calibri"/>
                              <w:noProof/>
                              <w:color w:val="000000"/>
                              <w:sz w:val="20"/>
                              <w:szCs w:val="20"/>
                            </w:rPr>
                          </w:pPr>
                          <w:r w:rsidRPr="005434F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0DD104"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E20E9CF" w14:textId="7FB68F33" w:rsidR="005434FA" w:rsidRPr="005434FA" w:rsidRDefault="005434FA" w:rsidP="005434FA">
                    <w:pPr>
                      <w:rPr>
                        <w:rFonts w:ascii="Calibri" w:eastAsia="Calibri" w:hAnsi="Calibri" w:cs="Calibri"/>
                        <w:noProof/>
                        <w:color w:val="000000"/>
                        <w:sz w:val="20"/>
                        <w:szCs w:val="20"/>
                      </w:rPr>
                    </w:pPr>
                    <w:r w:rsidRPr="005434F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753DA"/>
    <w:multiLevelType w:val="multilevel"/>
    <w:tmpl w:val="4DF753D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650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11EE"/>
    <w:rsid w:val="0001654D"/>
    <w:rsid w:val="000337B1"/>
    <w:rsid w:val="00044B3E"/>
    <w:rsid w:val="00045218"/>
    <w:rsid w:val="00047648"/>
    <w:rsid w:val="00051131"/>
    <w:rsid w:val="00071C97"/>
    <w:rsid w:val="00080970"/>
    <w:rsid w:val="000E0840"/>
    <w:rsid w:val="000E4D5B"/>
    <w:rsid w:val="000E4EED"/>
    <w:rsid w:val="000F653E"/>
    <w:rsid w:val="001000D5"/>
    <w:rsid w:val="001009FE"/>
    <w:rsid w:val="001020D0"/>
    <w:rsid w:val="00102CA3"/>
    <w:rsid w:val="00125146"/>
    <w:rsid w:val="00126E07"/>
    <w:rsid w:val="00153EE2"/>
    <w:rsid w:val="00180A9E"/>
    <w:rsid w:val="00186006"/>
    <w:rsid w:val="0018696C"/>
    <w:rsid w:val="00187343"/>
    <w:rsid w:val="00192098"/>
    <w:rsid w:val="00194161"/>
    <w:rsid w:val="001A2CF9"/>
    <w:rsid w:val="001D78C6"/>
    <w:rsid w:val="001E1012"/>
    <w:rsid w:val="001E608A"/>
    <w:rsid w:val="0020260F"/>
    <w:rsid w:val="0021561E"/>
    <w:rsid w:val="00243C10"/>
    <w:rsid w:val="00247243"/>
    <w:rsid w:val="00247CCF"/>
    <w:rsid w:val="002558C5"/>
    <w:rsid w:val="00272F91"/>
    <w:rsid w:val="00273DF6"/>
    <w:rsid w:val="0028198C"/>
    <w:rsid w:val="002956A8"/>
    <w:rsid w:val="002D0B00"/>
    <w:rsid w:val="002D7F3D"/>
    <w:rsid w:val="002D7F82"/>
    <w:rsid w:val="0032540B"/>
    <w:rsid w:val="00326FE6"/>
    <w:rsid w:val="00334DDB"/>
    <w:rsid w:val="00335B36"/>
    <w:rsid w:val="0034180B"/>
    <w:rsid w:val="00342CBC"/>
    <w:rsid w:val="00347E01"/>
    <w:rsid w:val="00350F04"/>
    <w:rsid w:val="00362752"/>
    <w:rsid w:val="00374161"/>
    <w:rsid w:val="00392753"/>
    <w:rsid w:val="00393010"/>
    <w:rsid w:val="00396ECD"/>
    <w:rsid w:val="003B13CD"/>
    <w:rsid w:val="003B2582"/>
    <w:rsid w:val="003B45C8"/>
    <w:rsid w:val="003B6FF2"/>
    <w:rsid w:val="003C1842"/>
    <w:rsid w:val="003F3A78"/>
    <w:rsid w:val="00415779"/>
    <w:rsid w:val="0042083C"/>
    <w:rsid w:val="004640FE"/>
    <w:rsid w:val="004807C6"/>
    <w:rsid w:val="00484DDE"/>
    <w:rsid w:val="004A3D8D"/>
    <w:rsid w:val="004B2F78"/>
    <w:rsid w:val="004B6C9E"/>
    <w:rsid w:val="004C27C5"/>
    <w:rsid w:val="004C2C19"/>
    <w:rsid w:val="004C34FF"/>
    <w:rsid w:val="004E1519"/>
    <w:rsid w:val="004E2F32"/>
    <w:rsid w:val="004F1471"/>
    <w:rsid w:val="004F1EAB"/>
    <w:rsid w:val="004F60B0"/>
    <w:rsid w:val="00516C6F"/>
    <w:rsid w:val="00531FD6"/>
    <w:rsid w:val="00534DD4"/>
    <w:rsid w:val="005434FA"/>
    <w:rsid w:val="005571F8"/>
    <w:rsid w:val="005616F2"/>
    <w:rsid w:val="005626BD"/>
    <w:rsid w:val="00567ED2"/>
    <w:rsid w:val="00594339"/>
    <w:rsid w:val="005D53F3"/>
    <w:rsid w:val="006039DE"/>
    <w:rsid w:val="00621CB0"/>
    <w:rsid w:val="0063765F"/>
    <w:rsid w:val="00680811"/>
    <w:rsid w:val="006833BD"/>
    <w:rsid w:val="00690809"/>
    <w:rsid w:val="00690D08"/>
    <w:rsid w:val="00693661"/>
    <w:rsid w:val="006B51EE"/>
    <w:rsid w:val="006C06E5"/>
    <w:rsid w:val="006C134B"/>
    <w:rsid w:val="006C6C02"/>
    <w:rsid w:val="006E03F2"/>
    <w:rsid w:val="006E243C"/>
    <w:rsid w:val="00723556"/>
    <w:rsid w:val="007459C1"/>
    <w:rsid w:val="00750869"/>
    <w:rsid w:val="00752308"/>
    <w:rsid w:val="0076398E"/>
    <w:rsid w:val="00766879"/>
    <w:rsid w:val="00790DA9"/>
    <w:rsid w:val="0079717B"/>
    <w:rsid w:val="007B0B3A"/>
    <w:rsid w:val="007B1787"/>
    <w:rsid w:val="007C194F"/>
    <w:rsid w:val="007E2345"/>
    <w:rsid w:val="007F1DD8"/>
    <w:rsid w:val="00807F5C"/>
    <w:rsid w:val="00827A76"/>
    <w:rsid w:val="008301C4"/>
    <w:rsid w:val="00831F6A"/>
    <w:rsid w:val="00845C1E"/>
    <w:rsid w:val="00847EFA"/>
    <w:rsid w:val="00857072"/>
    <w:rsid w:val="008600CD"/>
    <w:rsid w:val="00894ADC"/>
    <w:rsid w:val="008B59B2"/>
    <w:rsid w:val="008C5217"/>
    <w:rsid w:val="008C6EA6"/>
    <w:rsid w:val="008D0BFD"/>
    <w:rsid w:val="008D22EF"/>
    <w:rsid w:val="008F5D2D"/>
    <w:rsid w:val="008F6881"/>
    <w:rsid w:val="00901FC2"/>
    <w:rsid w:val="0090477C"/>
    <w:rsid w:val="0091448E"/>
    <w:rsid w:val="00933FE8"/>
    <w:rsid w:val="00945F1B"/>
    <w:rsid w:val="0096666C"/>
    <w:rsid w:val="00995BEB"/>
    <w:rsid w:val="009B02A7"/>
    <w:rsid w:val="009B6864"/>
    <w:rsid w:val="009E0D5D"/>
    <w:rsid w:val="009E2E20"/>
    <w:rsid w:val="009F764D"/>
    <w:rsid w:val="00A01A68"/>
    <w:rsid w:val="00A1116B"/>
    <w:rsid w:val="00A311AA"/>
    <w:rsid w:val="00A34614"/>
    <w:rsid w:val="00A5335A"/>
    <w:rsid w:val="00A57B23"/>
    <w:rsid w:val="00A630B4"/>
    <w:rsid w:val="00A709B6"/>
    <w:rsid w:val="00A761DD"/>
    <w:rsid w:val="00A911D7"/>
    <w:rsid w:val="00AB2929"/>
    <w:rsid w:val="00AC3DD4"/>
    <w:rsid w:val="00AD2EA4"/>
    <w:rsid w:val="00AD6607"/>
    <w:rsid w:val="00AF434D"/>
    <w:rsid w:val="00AF6B4D"/>
    <w:rsid w:val="00B227D2"/>
    <w:rsid w:val="00B31096"/>
    <w:rsid w:val="00B6279E"/>
    <w:rsid w:val="00B64548"/>
    <w:rsid w:val="00B75493"/>
    <w:rsid w:val="00BA3703"/>
    <w:rsid w:val="00BA682B"/>
    <w:rsid w:val="00BB1D08"/>
    <w:rsid w:val="00BB56C7"/>
    <w:rsid w:val="00BD0B9F"/>
    <w:rsid w:val="00BD1A70"/>
    <w:rsid w:val="00BD5667"/>
    <w:rsid w:val="00BE6BC8"/>
    <w:rsid w:val="00C300CB"/>
    <w:rsid w:val="00C53E8A"/>
    <w:rsid w:val="00C71DCF"/>
    <w:rsid w:val="00C81219"/>
    <w:rsid w:val="00C83C83"/>
    <w:rsid w:val="00CA2CC2"/>
    <w:rsid w:val="00CB6F54"/>
    <w:rsid w:val="00CD5C40"/>
    <w:rsid w:val="00CE670A"/>
    <w:rsid w:val="00CF1993"/>
    <w:rsid w:val="00CF3292"/>
    <w:rsid w:val="00CF7876"/>
    <w:rsid w:val="00D1569C"/>
    <w:rsid w:val="00D6543B"/>
    <w:rsid w:val="00D65608"/>
    <w:rsid w:val="00D71C07"/>
    <w:rsid w:val="00D81023"/>
    <w:rsid w:val="00DA2599"/>
    <w:rsid w:val="00DC2555"/>
    <w:rsid w:val="00DC5044"/>
    <w:rsid w:val="00DD3D12"/>
    <w:rsid w:val="00DF024D"/>
    <w:rsid w:val="00E14638"/>
    <w:rsid w:val="00E32FB0"/>
    <w:rsid w:val="00E43F4B"/>
    <w:rsid w:val="00E44B4D"/>
    <w:rsid w:val="00E51FA0"/>
    <w:rsid w:val="00E67371"/>
    <w:rsid w:val="00E6798F"/>
    <w:rsid w:val="00E96C27"/>
    <w:rsid w:val="00EB1862"/>
    <w:rsid w:val="00F45B55"/>
    <w:rsid w:val="00F568FC"/>
    <w:rsid w:val="00F77070"/>
    <w:rsid w:val="00F96458"/>
    <w:rsid w:val="00FA5A24"/>
    <w:rsid w:val="00FB0B4B"/>
    <w:rsid w:val="3073150E"/>
    <w:rsid w:val="78FF586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8CED"/>
  <w15:docId w15:val="{A4D6BEF2-EA5A-45FF-A81B-7F99C52D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otnoteReference">
    <w:name w:val="footnote reference"/>
    <w:semiHidden/>
    <w:qFormat/>
    <w:rPr>
      <w:vertAlign w:val="superscript"/>
    </w:rPr>
  </w:style>
  <w:style w:type="character" w:styleId="CommentReference">
    <w:name w:val="annotation reference"/>
    <w:uiPriority w:val="99"/>
    <w:semiHidden/>
    <w:unhideWhenUsed/>
    <w:rPr>
      <w:sz w:val="16"/>
      <w:szCs w:val="16"/>
    </w:rPr>
  </w:style>
  <w:style w:type="paragraph" w:styleId="FootnoteText">
    <w:name w:val="footnote text"/>
    <w:basedOn w:val="Normal"/>
    <w:link w:val="FootnoteTextChar"/>
    <w:semiHidden/>
    <w:pPr>
      <w:tabs>
        <w:tab w:val="left" w:pos="360"/>
      </w:tabs>
      <w:ind w:left="180" w:hanging="180"/>
    </w:pPr>
    <w:rPr>
      <w:rFonts w:cs="Arial"/>
      <w:sz w:val="18"/>
    </w:r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lear" w:pos="284"/>
        <w:tab w:val="center" w:pos="4536"/>
        <w:tab w:val="right" w:pos="9072"/>
      </w:tabs>
    </w:pPr>
  </w:style>
  <w:style w:type="paragraph" w:styleId="Header">
    <w:name w:val="header"/>
    <w:basedOn w:val="Normal"/>
    <w:link w:val="HeaderChar"/>
    <w:uiPriority w:val="99"/>
    <w:unhideWhenUsed/>
    <w:qFormat/>
    <w:pPr>
      <w:tabs>
        <w:tab w:val="clear" w:pos="284"/>
        <w:tab w:val="center" w:pos="4536"/>
        <w:tab w:val="right" w:pos="9072"/>
      </w:tabs>
    </w:pPr>
  </w:style>
  <w:style w:type="character" w:customStyle="1" w:styleId="BodyTextChar">
    <w:name w:val="Body Text Char"/>
    <w:link w:val="BodyText"/>
    <w:rPr>
      <w:rFonts w:ascii="Times New Roman" w:eastAsia="Times New Roman" w:hAnsi="Times New Roman" w:cs="Times New Roman"/>
      <w:sz w:val="24"/>
      <w:szCs w:val="24"/>
      <w:lang w:eastAsia="ar-SA"/>
    </w:rPr>
  </w:style>
  <w:style w:type="character" w:customStyle="1" w:styleId="FootnoteTextChar">
    <w:name w:val="Footnote Text Char"/>
    <w:link w:val="FootnoteText"/>
    <w:semiHidden/>
    <w:rPr>
      <w:rFonts w:ascii="Times New Roman" w:eastAsia="Times New Roman" w:hAnsi="Times New Roman" w:cs="Arial"/>
      <w:sz w:val="18"/>
      <w:szCs w:val="24"/>
      <w:lang w:eastAsia="ar-SA"/>
    </w:rPr>
  </w:style>
  <w:style w:type="paragraph" w:customStyle="1" w:styleId="ChapterNumber">
    <w:name w:val="ChapterNumber"/>
    <w:pPr>
      <w:tabs>
        <w:tab w:val="left" w:pos="-720"/>
      </w:tabs>
      <w:suppressAutoHyphens/>
    </w:pPr>
    <w:rPr>
      <w:rFonts w:ascii="CG Times" w:eastAsia="Arial" w:hAnsi="CG Times"/>
      <w:sz w:val="22"/>
      <w:lang w:val="en-US" w:eastAsia="ar-SA"/>
    </w:rPr>
  </w:style>
  <w:style w:type="paragraph" w:customStyle="1" w:styleId="Heading1a">
    <w:name w:val="Heading 1a"/>
    <w:uiPriority w:val="99"/>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qFormat/>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ar-SA"/>
    </w:rPr>
  </w:style>
  <w:style w:type="character" w:customStyle="1" w:styleId="CommentTextChar">
    <w:name w:val="Comment Text Char"/>
    <w:link w:val="CommentText"/>
    <w:uiPriority w:val="99"/>
    <w:semiHidden/>
    <w:qFormat/>
    <w:rPr>
      <w:rFonts w:ascii="Times New Roman" w:eastAsia="Times New Roman" w:hAnsi="Times New Roman"/>
      <w:lang w:val="en-GB" w:eastAsia="ar-SA"/>
    </w:rPr>
  </w:style>
  <w:style w:type="character" w:customStyle="1" w:styleId="CommentSubjectChar">
    <w:name w:val="Comment Subject Char"/>
    <w:link w:val="CommentSubject"/>
    <w:uiPriority w:val="99"/>
    <w:semiHidden/>
    <w:qFormat/>
    <w:rPr>
      <w:rFonts w:ascii="Times New Roman" w:eastAsia="Times New Roman" w:hAnsi="Times New Roman"/>
      <w:b/>
      <w:bCs/>
      <w:lang w:val="en-GB" w:eastAsia="ar-SA"/>
    </w:rPr>
  </w:style>
  <w:style w:type="paragraph" w:styleId="ListParagraph">
    <w:name w:val="List Paragraph"/>
    <w:basedOn w:val="Normal"/>
    <w:uiPriority w:val="34"/>
    <w:qFormat/>
    <w:pPr>
      <w:ind w:left="720"/>
      <w:contextualSpacing/>
    </w:pPr>
  </w:style>
  <w:style w:type="character" w:customStyle="1" w:styleId="Mentionnonrsolue1">
    <w:name w:val="Mention non résolue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sz w:val="24"/>
      <w:szCs w:val="24"/>
      <w:lang w:val="en-GB" w:eastAsia="ar-SA"/>
    </w:rPr>
  </w:style>
  <w:style w:type="character" w:customStyle="1" w:styleId="FooterChar">
    <w:name w:val="Footer Char"/>
    <w:basedOn w:val="DefaultParagraphFont"/>
    <w:link w:val="Footer"/>
    <w:uiPriority w:val="99"/>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mpmaep@yaho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331E-F836-4163-9B34-877152F7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1000</Words>
  <Characters>5703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ADB/BAD</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Tahseen Ali</cp:lastModifiedBy>
  <cp:revision>78</cp:revision>
  <cp:lastPrinted>2025-08-19T12:20:00Z</cp:lastPrinted>
  <dcterms:created xsi:type="dcterms:W3CDTF">2019-03-17T07:15:00Z</dcterms:created>
  <dcterms:modified xsi:type="dcterms:W3CDTF">2025-08-31T07:27:00Z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874FF714D8044461B5173F1E3766E6DC_12</vt:lpwstr>
  </property>
  <property fmtid="{D5CDD505-2E9C-101B-9397-08002B2CF9AE}" pid="4" name="ClassificationContentMarkingHeaderShapeIds">
    <vt:lpwstr>2d516f43,4e573cf5,37e3481c</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2025-08-31T07:27:14Z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37f7809e-3eeb-4457-a014-4a1d1327ee30</vt:lpwstr>
  </property>
  <property fmtid="{D5CDD505-2E9C-101B-9397-08002B2CF9AE}" pid="13" name="MSIP_Label_9ef4adf7-25a7-4f52-a61a-df7190f1d881_ContentBits">
    <vt:lpwstr>1</vt:lpwstr>
  </property>
  <property fmtid="{D5CDD505-2E9C-101B-9397-08002B2CF9AE}" pid="14" name="MSIP_Label_9ef4adf7-25a7-4f52-a61a-df7190f1d881_Tag">
    <vt:lpwstr>10, 3, 0, 1</vt:lpwstr>
  </property>
</Properties>
</file>