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B6D21" w14:textId="77777777" w:rsidR="005130C3" w:rsidRDefault="005130C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GENERAL PROCUREMENT NOTICE</w:t>
      </w:r>
    </w:p>
    <w:p w14:paraId="7C1654F0" w14:textId="77777777" w:rsidR="005130C3" w:rsidRDefault="005130C3">
      <w:pPr>
        <w:suppressAutoHyphens/>
        <w:rPr>
          <w:rFonts w:ascii="Times New Roman" w:hAnsi="Times New Roman"/>
          <w:spacing w:val="-2"/>
        </w:rPr>
      </w:pPr>
    </w:p>
    <w:p w14:paraId="7FC5861A" w14:textId="272CFB99" w:rsidR="005F40FB" w:rsidRPr="00B96F14" w:rsidRDefault="008C1603" w:rsidP="003818BD">
      <w:pPr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Kyrgyz Republic</w:t>
      </w:r>
    </w:p>
    <w:p w14:paraId="57B68AA8" w14:textId="039E4856" w:rsidR="005F40FB" w:rsidRPr="00B96F14" w:rsidRDefault="008C1603" w:rsidP="003818BD">
      <w:pPr>
        <w:suppressAutoHyphens/>
        <w:rPr>
          <w:rFonts w:ascii="Times New Roman" w:hAnsi="Times New Roman"/>
          <w:spacing w:val="-2"/>
        </w:rPr>
      </w:pPr>
      <w:r w:rsidRPr="008C1603">
        <w:rPr>
          <w:rFonts w:ascii="Times New Roman" w:hAnsi="Times New Roman"/>
          <w:spacing w:val="-2"/>
        </w:rPr>
        <w:t>Line of Financing for Promoting Agriculture Mechanization in Kyrgyz Republic</w:t>
      </w:r>
    </w:p>
    <w:p w14:paraId="10F22893" w14:textId="3BEE43F3" w:rsidR="005F40FB" w:rsidRPr="00B96F14" w:rsidRDefault="000E1954" w:rsidP="003818BD">
      <w:pPr>
        <w:suppressAutoHyphens/>
        <w:rPr>
          <w:rFonts w:ascii="Times New Roman" w:hAnsi="Times New Roman"/>
          <w:i/>
          <w:iCs/>
          <w:spacing w:val="-2"/>
        </w:rPr>
      </w:pPr>
      <w:r>
        <w:rPr>
          <w:rFonts w:ascii="Times New Roman" w:hAnsi="Times New Roman"/>
          <w:spacing w:val="-2"/>
        </w:rPr>
        <w:t>Agriculture Sector</w:t>
      </w:r>
    </w:p>
    <w:p w14:paraId="350B4534" w14:textId="77777777" w:rsidR="005F40FB" w:rsidRPr="00B96F14" w:rsidRDefault="005F40FB" w:rsidP="003818BD">
      <w:pPr>
        <w:suppressAutoHyphens/>
        <w:rPr>
          <w:rFonts w:ascii="Times New Roman" w:hAnsi="Times New Roman"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>GENERAL PROCUREMENT NOTICE</w:t>
      </w:r>
    </w:p>
    <w:p w14:paraId="0C6A9F68" w14:textId="4FBF59FA" w:rsidR="005F40FB" w:rsidRPr="00B96F14" w:rsidRDefault="005F40FB" w:rsidP="003818BD">
      <w:pPr>
        <w:pStyle w:val="BodyText"/>
        <w:rPr>
          <w:rFonts w:ascii="Times New Roman" w:hAnsi="Times New Roman"/>
          <w:szCs w:val="24"/>
        </w:rPr>
      </w:pPr>
      <w:r w:rsidRPr="00B96F14">
        <w:rPr>
          <w:rFonts w:ascii="Times New Roman" w:hAnsi="Times New Roman"/>
          <w:szCs w:val="24"/>
        </w:rPr>
        <w:t>Mode of Financing:</w:t>
      </w:r>
      <w:r w:rsidR="008C1603">
        <w:rPr>
          <w:rFonts w:ascii="Times New Roman" w:hAnsi="Times New Roman"/>
          <w:szCs w:val="24"/>
        </w:rPr>
        <w:t xml:space="preserve"> Loan</w:t>
      </w:r>
    </w:p>
    <w:p w14:paraId="7171FF24" w14:textId="5433BF52" w:rsidR="005F40FB" w:rsidRPr="008C1603" w:rsidRDefault="005F40FB" w:rsidP="003818BD">
      <w:pPr>
        <w:pStyle w:val="BodyText"/>
        <w:rPr>
          <w:rFonts w:ascii="Times New Roman" w:hAnsi="Times New Roman"/>
          <w:szCs w:val="24"/>
        </w:rPr>
      </w:pPr>
      <w:r w:rsidRPr="00B96F14">
        <w:rPr>
          <w:rFonts w:ascii="Times New Roman" w:hAnsi="Times New Roman"/>
          <w:szCs w:val="24"/>
        </w:rPr>
        <w:t xml:space="preserve">Financing No. </w:t>
      </w:r>
      <w:r w:rsidR="008C1603" w:rsidRPr="008C1603">
        <w:rPr>
          <w:rFonts w:ascii="Times New Roman" w:hAnsi="Times New Roman"/>
          <w:szCs w:val="24"/>
        </w:rPr>
        <w:t>KGZ-1037</w:t>
      </w:r>
    </w:p>
    <w:p w14:paraId="3D560848" w14:textId="77777777" w:rsidR="005130C3" w:rsidRPr="00B96F14" w:rsidRDefault="005130C3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288883E8" w14:textId="3D7E2C6D" w:rsidR="005130C3" w:rsidRPr="00B96F14" w:rsidRDefault="005130C3" w:rsidP="00C12FE6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 xml:space="preserve">The </w:t>
      </w:r>
      <w:r w:rsidR="006E5457">
        <w:rPr>
          <w:rFonts w:ascii="Times New Roman" w:hAnsi="Times New Roman"/>
          <w:spacing w:val="-2"/>
          <w:sz w:val="24"/>
        </w:rPr>
        <w:t>Kyrgyz Republic</w:t>
      </w:r>
      <w:r w:rsidRPr="00B96F14">
        <w:rPr>
          <w:rFonts w:ascii="Times New Roman" w:hAnsi="Times New Roman"/>
          <w:spacing w:val="-2"/>
          <w:sz w:val="24"/>
        </w:rPr>
        <w:t xml:space="preserve"> </w:t>
      </w:r>
      <w:r w:rsidRPr="006E5457">
        <w:rPr>
          <w:rFonts w:ascii="Times New Roman" w:hAnsi="Times New Roman"/>
          <w:iCs/>
          <w:spacing w:val="-2"/>
          <w:sz w:val="24"/>
        </w:rPr>
        <w:t>has applied for financing</w:t>
      </w:r>
      <w:r w:rsidRPr="00B96F14">
        <w:rPr>
          <w:rFonts w:ascii="Times New Roman" w:hAnsi="Times New Roman"/>
          <w:iCs/>
          <w:spacing w:val="-2"/>
          <w:sz w:val="24"/>
        </w:rPr>
        <w:t xml:space="preserve"> </w:t>
      </w:r>
      <w:r w:rsidRPr="00B96F14">
        <w:rPr>
          <w:rFonts w:ascii="Times New Roman" w:hAnsi="Times New Roman"/>
          <w:spacing w:val="-2"/>
          <w:sz w:val="24"/>
        </w:rPr>
        <w:t xml:space="preserve">in the amount of </w:t>
      </w:r>
      <w:r w:rsidR="000E1954">
        <w:rPr>
          <w:rFonts w:ascii="Times New Roman" w:hAnsi="Times New Roman"/>
          <w:spacing w:val="-2"/>
          <w:sz w:val="24"/>
        </w:rPr>
        <w:t xml:space="preserve">USD 50.54 million </w:t>
      </w:r>
      <w:r w:rsidRPr="00B96F14">
        <w:rPr>
          <w:rFonts w:ascii="Times New Roman" w:hAnsi="Times New Roman"/>
          <w:spacing w:val="-2"/>
          <w:sz w:val="24"/>
        </w:rPr>
        <w:t xml:space="preserve">equivalent from the </w:t>
      </w:r>
      <w:r w:rsidR="00DF62EB" w:rsidRPr="00B96F14">
        <w:rPr>
          <w:rFonts w:ascii="Times New Roman" w:hAnsi="Times New Roman"/>
          <w:spacing w:val="-2"/>
          <w:sz w:val="24"/>
        </w:rPr>
        <w:t>Islamic Development</w:t>
      </w:r>
      <w:r w:rsidRPr="00B96F14">
        <w:rPr>
          <w:rFonts w:ascii="Times New Roman" w:hAnsi="Times New Roman"/>
          <w:spacing w:val="-2"/>
          <w:sz w:val="24"/>
        </w:rPr>
        <w:t xml:space="preserve"> Bank toward the cost of </w:t>
      </w:r>
      <w:r w:rsidR="000E1954" w:rsidRPr="000E1954">
        <w:rPr>
          <w:rFonts w:ascii="Times New Roman" w:hAnsi="Times New Roman"/>
          <w:spacing w:val="-2"/>
          <w:sz w:val="24"/>
        </w:rPr>
        <w:t>Line of Financing for Promoting Agriculture Mechanization in Kyrgyz Republic</w:t>
      </w:r>
      <w:r w:rsidRPr="00B96F14">
        <w:rPr>
          <w:rFonts w:ascii="Times New Roman" w:hAnsi="Times New Roman"/>
          <w:spacing w:val="-2"/>
          <w:sz w:val="24"/>
        </w:rPr>
        <w:t>, and it intends to apply part of the proceeds to payments for goods, works, related services and consulting services to be procured under this project.</w:t>
      </w:r>
    </w:p>
    <w:p w14:paraId="18391547" w14:textId="77777777" w:rsidR="005130C3" w:rsidRPr="00B96F14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60F20EE5" w14:textId="6BEFE8DB" w:rsidR="005130C3" w:rsidRDefault="005130C3" w:rsidP="00754255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>The project will include the following components</w:t>
      </w:r>
      <w:r w:rsidR="00754255">
        <w:rPr>
          <w:rFonts w:ascii="Times New Roman" w:hAnsi="Times New Roman"/>
          <w:spacing w:val="-2"/>
          <w:sz w:val="24"/>
        </w:rPr>
        <w:t>:</w:t>
      </w:r>
    </w:p>
    <w:p w14:paraId="443C6B4C" w14:textId="41D0B5CA" w:rsidR="00A11C2D" w:rsidRPr="000E1954" w:rsidRDefault="000E1954" w:rsidP="00C1210D">
      <w:pPr>
        <w:pStyle w:val="ListParagraph"/>
        <w:numPr>
          <w:ilvl w:val="0"/>
          <w:numId w:val="2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2E0F60">
        <w:rPr>
          <w:rFonts w:ascii="Times New Roman" w:hAnsi="Times New Roman"/>
          <w:b/>
          <w:bCs/>
          <w:spacing w:val="-2"/>
          <w:sz w:val="24"/>
        </w:rPr>
        <w:t>Line of Financing for the agricultural machinery and equipment</w:t>
      </w:r>
      <w:r w:rsidRPr="000E1954">
        <w:rPr>
          <w:rFonts w:ascii="Times New Roman" w:hAnsi="Times New Roman"/>
          <w:spacing w:val="-2"/>
          <w:sz w:val="24"/>
        </w:rPr>
        <w:t xml:space="preserve">: This component includes Shariah-compliant lines of financing through government owned commercial banks to facilitate access to affordable business development sub-financings to the farmers (end-beneficiaries) for purchasing agriculture machinery.  </w:t>
      </w:r>
    </w:p>
    <w:p w14:paraId="79ED660B" w14:textId="47998BA1" w:rsidR="000E1954" w:rsidRDefault="000E1954" w:rsidP="00C1210D">
      <w:pPr>
        <w:pStyle w:val="ListParagraph"/>
        <w:numPr>
          <w:ilvl w:val="0"/>
          <w:numId w:val="2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2E0F60">
        <w:rPr>
          <w:rFonts w:ascii="Times New Roman" w:hAnsi="Times New Roman"/>
          <w:b/>
          <w:bCs/>
          <w:spacing w:val="-2"/>
          <w:sz w:val="24"/>
        </w:rPr>
        <w:t>Capacity Building on Islamic Finance</w:t>
      </w:r>
      <w:r w:rsidRPr="000E1954">
        <w:rPr>
          <w:rFonts w:ascii="Times New Roman" w:hAnsi="Times New Roman"/>
          <w:spacing w:val="-2"/>
          <w:sz w:val="24"/>
        </w:rPr>
        <w:t xml:space="preserve">: The </w:t>
      </w:r>
      <w:r w:rsidR="00C71C2D" w:rsidRPr="00C71C2D">
        <w:rPr>
          <w:rFonts w:ascii="Times New Roman" w:hAnsi="Times New Roman"/>
          <w:spacing w:val="-2"/>
          <w:sz w:val="24"/>
        </w:rPr>
        <w:t>Technical Assistance</w:t>
      </w:r>
      <w:r w:rsidRPr="000E1954">
        <w:rPr>
          <w:rFonts w:ascii="Times New Roman" w:hAnsi="Times New Roman"/>
          <w:spacing w:val="-2"/>
          <w:sz w:val="24"/>
        </w:rPr>
        <w:t xml:space="preserve"> Grant will be provided by </w:t>
      </w:r>
      <w:r w:rsidR="00C71C2D" w:rsidRPr="00C71C2D">
        <w:rPr>
          <w:rFonts w:ascii="Times New Roman" w:hAnsi="Times New Roman"/>
          <w:spacing w:val="-2"/>
          <w:sz w:val="24"/>
        </w:rPr>
        <w:t>Islamic Development Bank Institute</w:t>
      </w:r>
      <w:r w:rsidRPr="000E1954">
        <w:rPr>
          <w:rFonts w:ascii="Times New Roman" w:hAnsi="Times New Roman"/>
          <w:spacing w:val="-2"/>
          <w:sz w:val="24"/>
        </w:rPr>
        <w:t xml:space="preserve">. The </w:t>
      </w:r>
      <w:r w:rsidR="00C71C2D" w:rsidRPr="00C71C2D">
        <w:rPr>
          <w:rFonts w:ascii="Times New Roman" w:hAnsi="Times New Roman"/>
          <w:spacing w:val="-2"/>
          <w:sz w:val="24"/>
        </w:rPr>
        <w:t>Technical Assistance</w:t>
      </w:r>
      <w:r w:rsidRPr="000E1954">
        <w:rPr>
          <w:rFonts w:ascii="Times New Roman" w:hAnsi="Times New Roman"/>
          <w:spacing w:val="-2"/>
          <w:sz w:val="24"/>
        </w:rPr>
        <w:t xml:space="preserve"> Grant aims to bridge the gap between theoretical understanding and practical implementation, meeting the growing demand for Islamic financial products and services in the country. </w:t>
      </w:r>
      <w:r w:rsidR="00C1210D" w:rsidRPr="00C1210D">
        <w:rPr>
          <w:rFonts w:ascii="Times New Roman" w:hAnsi="Times New Roman"/>
          <w:iCs/>
          <w:spacing w:val="-2"/>
          <w:sz w:val="24"/>
          <w:lang w:val="en-US"/>
        </w:rPr>
        <w:t>To</w:t>
      </w:r>
      <w:r w:rsidR="00C1210D" w:rsidRPr="00C1210D">
        <w:rPr>
          <w:rFonts w:ascii="Times New Roman" w:hAnsi="Times New Roman"/>
          <w:iCs/>
          <w:spacing w:val="-2"/>
          <w:sz w:val="24"/>
          <w:lang w:val="en-US"/>
        </w:rPr>
        <w:t xml:space="preserve"> be selected through the Quality and Cost-Based Selection (QCBS) method among the IsDB member countries short-listed consultancy firms</w:t>
      </w:r>
      <w:r w:rsidR="00C1210D">
        <w:rPr>
          <w:rFonts w:ascii="Times New Roman" w:hAnsi="Times New Roman"/>
          <w:iCs/>
          <w:spacing w:val="-2"/>
          <w:sz w:val="24"/>
          <w:lang w:val="en-US"/>
        </w:rPr>
        <w:t>.</w:t>
      </w:r>
    </w:p>
    <w:p w14:paraId="0CA235A8" w14:textId="0A59BAB7" w:rsidR="00A11C2D" w:rsidRPr="000E1954" w:rsidRDefault="000E1954" w:rsidP="00C1210D">
      <w:pPr>
        <w:pStyle w:val="ListParagraph"/>
        <w:numPr>
          <w:ilvl w:val="0"/>
          <w:numId w:val="2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2E0F60">
        <w:rPr>
          <w:rFonts w:ascii="Times New Roman" w:hAnsi="Times New Roman"/>
          <w:b/>
          <w:bCs/>
          <w:spacing w:val="-2"/>
          <w:sz w:val="24"/>
        </w:rPr>
        <w:t xml:space="preserve">Project </w:t>
      </w:r>
      <w:r w:rsidR="00DA7C2F">
        <w:rPr>
          <w:rFonts w:ascii="Times New Roman" w:hAnsi="Times New Roman"/>
          <w:b/>
          <w:bCs/>
          <w:spacing w:val="-2"/>
          <w:sz w:val="24"/>
        </w:rPr>
        <w:t>Management</w:t>
      </w:r>
      <w:r w:rsidRPr="002E0F60">
        <w:rPr>
          <w:rFonts w:ascii="Times New Roman" w:hAnsi="Times New Roman"/>
          <w:b/>
          <w:bCs/>
          <w:spacing w:val="-2"/>
          <w:sz w:val="24"/>
        </w:rPr>
        <w:t xml:space="preserve"> Unit</w:t>
      </w:r>
      <w:r w:rsidRPr="000E1954">
        <w:rPr>
          <w:rFonts w:ascii="Times New Roman" w:hAnsi="Times New Roman"/>
          <w:spacing w:val="-2"/>
          <w:sz w:val="24"/>
        </w:rPr>
        <w:t xml:space="preserve">: </w:t>
      </w:r>
      <w:r w:rsidR="00C1210D" w:rsidRPr="00C1210D">
        <w:rPr>
          <w:rFonts w:ascii="Times New Roman" w:hAnsi="Times New Roman"/>
          <w:spacing w:val="-2"/>
          <w:sz w:val="24"/>
          <w:lang w:val="en-US"/>
        </w:rPr>
        <w:t xml:space="preserve">The Project expenses to be procured through the Shopping and the key staff to be selected through the Individual Consultant selection method.  </w:t>
      </w:r>
    </w:p>
    <w:p w14:paraId="2950FAC1" w14:textId="45DF1B35" w:rsidR="00A11C2D" w:rsidRPr="000E1954" w:rsidRDefault="000E1954" w:rsidP="00C1210D">
      <w:pPr>
        <w:pStyle w:val="ListParagraph"/>
        <w:numPr>
          <w:ilvl w:val="0"/>
          <w:numId w:val="2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2E0F60">
        <w:rPr>
          <w:rFonts w:ascii="Times New Roman" w:hAnsi="Times New Roman"/>
          <w:b/>
          <w:bCs/>
          <w:spacing w:val="-2"/>
          <w:sz w:val="24"/>
        </w:rPr>
        <w:t>Project Financial Audit</w:t>
      </w:r>
      <w:r w:rsidRPr="000E1954">
        <w:rPr>
          <w:rFonts w:ascii="Times New Roman" w:hAnsi="Times New Roman"/>
          <w:spacing w:val="-2"/>
          <w:sz w:val="24"/>
        </w:rPr>
        <w:t xml:space="preserve">: </w:t>
      </w:r>
      <w:r w:rsidR="00C1210D" w:rsidRPr="00C1210D">
        <w:rPr>
          <w:rFonts w:ascii="Times New Roman" w:hAnsi="Times New Roman"/>
          <w:iCs/>
          <w:spacing w:val="-2"/>
          <w:sz w:val="24"/>
          <w:lang w:val="en-US"/>
        </w:rPr>
        <w:t>will be selected through the Least-Cost Selection (LCS) method among the local short-listed consultancy firms.</w:t>
      </w:r>
    </w:p>
    <w:p w14:paraId="43A75708" w14:textId="7F8D9A9D" w:rsidR="005130C3" w:rsidRPr="00F73B69" w:rsidRDefault="005130C3" w:rsidP="0065085F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  <w:r w:rsidRPr="00F73B69">
        <w:rPr>
          <w:rFonts w:ascii="Times New Roman" w:hAnsi="Times New Roman"/>
          <w:spacing w:val="-2"/>
          <w:sz w:val="24"/>
        </w:rPr>
        <w:t xml:space="preserve">Procurement of contracts financed by the </w:t>
      </w:r>
      <w:r w:rsidR="00DF62EB" w:rsidRPr="00F73B69">
        <w:rPr>
          <w:rFonts w:ascii="Times New Roman" w:hAnsi="Times New Roman"/>
          <w:spacing w:val="-2"/>
          <w:sz w:val="24"/>
        </w:rPr>
        <w:t>Islamic Development</w:t>
      </w:r>
      <w:r w:rsidRPr="00F73B69">
        <w:rPr>
          <w:rFonts w:ascii="Times New Roman" w:hAnsi="Times New Roman"/>
          <w:spacing w:val="-2"/>
          <w:sz w:val="24"/>
        </w:rPr>
        <w:t xml:space="preserve"> Bank will be conducted through the procedures as specified in the </w:t>
      </w:r>
      <w:r w:rsidR="00202037" w:rsidRPr="00F73B69">
        <w:rPr>
          <w:i/>
          <w:iCs/>
          <w:szCs w:val="22"/>
        </w:rPr>
        <w:t>Guidelines for the Procurement of Goods, Works and Related Services under Islamic Development Bank Project Financing</w:t>
      </w:r>
      <w:r w:rsidR="00202037" w:rsidRPr="00F73B69">
        <w:rPr>
          <w:szCs w:val="22"/>
        </w:rPr>
        <w:t xml:space="preserve"> (April 2019 edition, amended from time to time), and is open to all eligible bidders as defined in the guidelines. Consulting services will be selected in accordance with the </w:t>
      </w:r>
      <w:r w:rsidR="00202037" w:rsidRPr="00F73B69">
        <w:rPr>
          <w:i/>
          <w:iCs/>
          <w:szCs w:val="22"/>
        </w:rPr>
        <w:t>Guidelines for the Procurement of Consultancy Services under Islamic Development Bank Project Financing</w:t>
      </w:r>
      <w:r w:rsidR="00202037" w:rsidRPr="00F73B69">
        <w:rPr>
          <w:szCs w:val="22"/>
        </w:rPr>
        <w:t xml:space="preserve"> (April 2019 edition, amended from time to time)</w:t>
      </w:r>
      <w:r w:rsidR="00754255">
        <w:rPr>
          <w:szCs w:val="22"/>
        </w:rPr>
        <w:t>.</w:t>
      </w:r>
    </w:p>
    <w:p w14:paraId="05C29A30" w14:textId="77777777" w:rsidR="005130C3" w:rsidRPr="00B96F14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15A1D378" w14:textId="768F2E83" w:rsidR="005130C3" w:rsidRPr="00754255" w:rsidRDefault="005130C3" w:rsidP="0065085F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 xml:space="preserve">Specific procurement notices for contracts to be bid under the </w:t>
      </w:r>
      <w:r w:rsidR="00DF62EB" w:rsidRPr="00B96F14">
        <w:rPr>
          <w:rFonts w:ascii="Times New Roman" w:hAnsi="Times New Roman"/>
          <w:spacing w:val="-2"/>
          <w:sz w:val="24"/>
        </w:rPr>
        <w:t>Islamic Development</w:t>
      </w:r>
      <w:r w:rsidRPr="00B96F14">
        <w:rPr>
          <w:rFonts w:ascii="Times New Roman" w:hAnsi="Times New Roman"/>
          <w:spacing w:val="-2"/>
          <w:sz w:val="24"/>
        </w:rPr>
        <w:t xml:space="preserve"> Bank’s international competitive bidding (ICB) </w:t>
      </w:r>
      <w:r w:rsidR="00DF62EB" w:rsidRPr="00B96F14">
        <w:rPr>
          <w:rFonts w:ascii="Times New Roman" w:hAnsi="Times New Roman"/>
          <w:spacing w:val="-2"/>
          <w:sz w:val="24"/>
        </w:rPr>
        <w:t xml:space="preserve">or international competitive bidding – member countries (ICB/MC) </w:t>
      </w:r>
      <w:r w:rsidRPr="00B96F14">
        <w:rPr>
          <w:rFonts w:ascii="Times New Roman" w:hAnsi="Times New Roman"/>
          <w:spacing w:val="-2"/>
          <w:sz w:val="24"/>
        </w:rPr>
        <w:t xml:space="preserve">procedures and for contracts for consultancy services will be announced, as they become available, in </w:t>
      </w:r>
      <w:hyperlink r:id="rId8" w:history="1">
        <w:r w:rsidR="00DF62EB" w:rsidRPr="00754255">
          <w:rPr>
            <w:rStyle w:val="Hyperlink"/>
            <w:rFonts w:ascii="Times New Roman" w:hAnsi="Times New Roman"/>
            <w:spacing w:val="-2"/>
            <w:sz w:val="24"/>
            <w:u w:val="none"/>
          </w:rPr>
          <w:t>I</w:t>
        </w:r>
        <w:r w:rsidR="00073C60" w:rsidRPr="00754255">
          <w:rPr>
            <w:rStyle w:val="Hyperlink"/>
            <w:rFonts w:ascii="Times New Roman" w:hAnsi="Times New Roman"/>
            <w:spacing w:val="-2"/>
            <w:sz w:val="24"/>
            <w:u w:val="none"/>
          </w:rPr>
          <w:t>s</w:t>
        </w:r>
        <w:r w:rsidR="00DF62EB" w:rsidRPr="00754255">
          <w:rPr>
            <w:rStyle w:val="Hyperlink"/>
            <w:rFonts w:ascii="Times New Roman" w:hAnsi="Times New Roman"/>
            <w:spacing w:val="-2"/>
            <w:sz w:val="24"/>
            <w:u w:val="none"/>
          </w:rPr>
          <w:t>DB Website</w:t>
        </w:r>
      </w:hyperlink>
      <w:r w:rsidR="00754255" w:rsidRPr="00754255">
        <w:rPr>
          <w:rStyle w:val="Hyperlink"/>
          <w:rFonts w:ascii="Times New Roman" w:hAnsi="Times New Roman"/>
          <w:spacing w:val="-2"/>
          <w:sz w:val="24"/>
          <w:u w:val="none"/>
        </w:rPr>
        <w:t>, DG Market and Water Resources Service</w:t>
      </w:r>
      <w:r w:rsidR="00DF62EB" w:rsidRPr="00754255">
        <w:rPr>
          <w:rFonts w:ascii="Times New Roman" w:hAnsi="Times New Roman"/>
          <w:spacing w:val="-2"/>
          <w:sz w:val="24"/>
        </w:rPr>
        <w:t xml:space="preserve"> </w:t>
      </w:r>
      <w:r w:rsidR="00754255" w:rsidRPr="00754255">
        <w:rPr>
          <w:rFonts w:ascii="Times New Roman" w:hAnsi="Times New Roman"/>
          <w:spacing w:val="-2"/>
          <w:sz w:val="24"/>
        </w:rPr>
        <w:t>website.</w:t>
      </w:r>
    </w:p>
    <w:p w14:paraId="7C3A66A0" w14:textId="77777777" w:rsidR="005130C3" w:rsidRPr="00B96F14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564D4EB" w14:textId="529EADCF" w:rsidR="00DB5377" w:rsidRDefault="00DB5377" w:rsidP="00754255">
      <w:pPr>
        <w:ind w:right="200"/>
        <w:jc w:val="both"/>
        <w:rPr>
          <w:rFonts w:ascii="Times New Roman" w:hAnsi="Times New Roman"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 xml:space="preserve">Interested eligible firms and individuals who would wish to be considered for the provision of goods, works and consulting services for the </w:t>
      </w:r>
      <w:r w:rsidR="00754255" w:rsidRPr="00B96F14">
        <w:rPr>
          <w:rFonts w:ascii="Times New Roman" w:hAnsi="Times New Roman"/>
          <w:spacing w:val="-2"/>
          <w:sz w:val="24"/>
        </w:rPr>
        <w:t>above-mentioned</w:t>
      </w:r>
      <w:r w:rsidRPr="00B96F14">
        <w:rPr>
          <w:rFonts w:ascii="Times New Roman" w:hAnsi="Times New Roman"/>
          <w:spacing w:val="-2"/>
          <w:sz w:val="24"/>
        </w:rPr>
        <w:t xml:space="preserve"> project, or </w:t>
      </w:r>
      <w:r w:rsidRPr="00B96F14">
        <w:rPr>
          <w:rFonts w:ascii="Times New Roman" w:hAnsi="Times New Roman"/>
          <w:spacing w:val="-2"/>
          <w:sz w:val="24"/>
        </w:rPr>
        <w:lastRenderedPageBreak/>
        <w:t>those requiring additional information, should contact the Beneficiary at the address below:</w:t>
      </w:r>
    </w:p>
    <w:p w14:paraId="2C7ECCCB" w14:textId="77777777" w:rsidR="00754255" w:rsidRPr="00B96F14" w:rsidRDefault="00754255" w:rsidP="00754255">
      <w:pPr>
        <w:ind w:right="200"/>
        <w:jc w:val="both"/>
        <w:rPr>
          <w:rFonts w:ascii="Arial" w:hAnsi="Arial" w:cs="Arial"/>
          <w:szCs w:val="24"/>
        </w:rPr>
      </w:pPr>
    </w:p>
    <w:p w14:paraId="442B5200" w14:textId="77777777" w:rsidR="00754255" w:rsidRPr="00754255" w:rsidRDefault="00754255" w:rsidP="00754255">
      <w:pPr>
        <w:rPr>
          <w:iCs/>
        </w:rPr>
      </w:pPr>
      <w:r w:rsidRPr="00754255">
        <w:rPr>
          <w:iCs/>
        </w:rPr>
        <w:t>Project Management Unit for IsDB investment projects</w:t>
      </w:r>
    </w:p>
    <w:p w14:paraId="4CF5B1DA" w14:textId="307D84ED" w:rsidR="00754255" w:rsidRPr="00754255" w:rsidRDefault="00754255" w:rsidP="00754255">
      <w:pPr>
        <w:rPr>
          <w:iCs/>
        </w:rPr>
      </w:pPr>
      <w:r w:rsidRPr="00754255">
        <w:rPr>
          <w:iCs/>
        </w:rPr>
        <w:t>PMU for the Line of Financing for Promoting Agriculture Mechanization in Kyrgyz Republic</w:t>
      </w:r>
    </w:p>
    <w:p w14:paraId="08B4C899" w14:textId="77777777" w:rsidR="00754255" w:rsidRPr="00754255" w:rsidRDefault="00754255" w:rsidP="00754255">
      <w:pPr>
        <w:rPr>
          <w:iCs/>
        </w:rPr>
      </w:pPr>
      <w:r w:rsidRPr="00754255">
        <w:rPr>
          <w:iCs/>
        </w:rPr>
        <w:t>720055, Kyrgyz Republic, Bishkek</w:t>
      </w:r>
    </w:p>
    <w:p w14:paraId="1A80453D" w14:textId="36AE01E9" w:rsidR="00754255" w:rsidRPr="00754255" w:rsidRDefault="00754255" w:rsidP="00754255">
      <w:pPr>
        <w:rPr>
          <w:iCs/>
        </w:rPr>
      </w:pPr>
      <w:r w:rsidRPr="00754255">
        <w:rPr>
          <w:iCs/>
        </w:rPr>
        <w:t>Office-room No.1</w:t>
      </w:r>
      <w:r>
        <w:rPr>
          <w:iCs/>
        </w:rPr>
        <w:t>7</w:t>
      </w:r>
      <w:r w:rsidRPr="00754255">
        <w:rPr>
          <w:iCs/>
        </w:rPr>
        <w:t xml:space="preserve">. </w:t>
      </w:r>
      <w:proofErr w:type="spellStart"/>
      <w:r w:rsidRPr="00754255">
        <w:rPr>
          <w:iCs/>
        </w:rPr>
        <w:t>Toktonaliev</w:t>
      </w:r>
      <w:proofErr w:type="spellEnd"/>
      <w:r w:rsidRPr="00754255">
        <w:rPr>
          <w:iCs/>
        </w:rPr>
        <w:t xml:space="preserve"> str., 4</w:t>
      </w:r>
      <w:r>
        <w:rPr>
          <w:iCs/>
        </w:rPr>
        <w:t>V</w:t>
      </w:r>
    </w:p>
    <w:p w14:paraId="45ECFCB7" w14:textId="705040E4" w:rsidR="00754255" w:rsidRPr="00754255" w:rsidRDefault="00754255" w:rsidP="00754255">
      <w:pPr>
        <w:rPr>
          <w:iCs/>
        </w:rPr>
      </w:pPr>
      <w:r w:rsidRPr="00754255">
        <w:rPr>
          <w:iCs/>
        </w:rPr>
        <w:t>Tel: + 996 (312) 540537</w:t>
      </w:r>
    </w:p>
    <w:p w14:paraId="2FA7E43B" w14:textId="2295DDA5" w:rsidR="00754255" w:rsidRPr="00754255" w:rsidRDefault="00754255" w:rsidP="00754255">
      <w:pPr>
        <w:rPr>
          <w:iCs/>
        </w:rPr>
      </w:pPr>
      <w:r w:rsidRPr="00754255">
        <w:rPr>
          <w:iCs/>
        </w:rPr>
        <w:t>E-mail: agrimechpmu@gmail.com</w:t>
      </w:r>
    </w:p>
    <w:p w14:paraId="56EB668D" w14:textId="77777777" w:rsidR="00754255" w:rsidRPr="00754255" w:rsidRDefault="00754255" w:rsidP="00754255">
      <w:pPr>
        <w:rPr>
          <w:iCs/>
        </w:rPr>
      </w:pPr>
    </w:p>
    <w:p w14:paraId="61106D05" w14:textId="1A34B9B9" w:rsidR="00DB5377" w:rsidRPr="00754255" w:rsidRDefault="00754255" w:rsidP="00754255">
      <w:pPr>
        <w:rPr>
          <w:rFonts w:ascii="Times New Roman" w:hAnsi="Times New Roman"/>
          <w:iCs/>
          <w:spacing w:val="-2"/>
          <w:sz w:val="24"/>
        </w:rPr>
      </w:pPr>
      <w:r w:rsidRPr="00754255">
        <w:rPr>
          <w:iCs/>
        </w:rPr>
        <w:t>Notice: Potential tenderer desiring additional information on the procurement in question or the project in general should, unless indicated otherwise, contact the project agency and not the IsDB</w:t>
      </w:r>
      <w:r>
        <w:rPr>
          <w:iCs/>
        </w:rPr>
        <w:t>.</w:t>
      </w:r>
    </w:p>
    <w:sectPr w:rsidR="00DB5377" w:rsidRPr="00754255" w:rsidSect="0044076D">
      <w:headerReference w:type="first" r:id="rId9"/>
      <w:endnotePr>
        <w:numFmt w:val="decimal"/>
      </w:endnotePr>
      <w:pgSz w:w="11907" w:h="16839" w:code="9"/>
      <w:pgMar w:top="1104" w:right="1800" w:bottom="1440" w:left="1800" w:header="426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EF99F" w14:textId="77777777" w:rsidR="00E757F9" w:rsidRDefault="00E757F9">
      <w:r>
        <w:separator/>
      </w:r>
    </w:p>
  </w:endnote>
  <w:endnote w:type="continuationSeparator" w:id="0">
    <w:p w14:paraId="0F0D20A8" w14:textId="77777777" w:rsidR="00E757F9" w:rsidRDefault="00E757F9">
      <w:r>
        <w:rPr>
          <w:sz w:val="24"/>
        </w:rPr>
        <w:t xml:space="preserve"> </w:t>
      </w:r>
    </w:p>
  </w:endnote>
  <w:endnote w:type="continuationNotice" w:id="1">
    <w:p w14:paraId="7B4CD329" w14:textId="77777777" w:rsidR="00E757F9" w:rsidRDefault="00E757F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DE0A4" w14:textId="77777777" w:rsidR="00E757F9" w:rsidRDefault="00E757F9">
      <w:r>
        <w:rPr>
          <w:sz w:val="24"/>
        </w:rPr>
        <w:separator/>
      </w:r>
    </w:p>
  </w:footnote>
  <w:footnote w:type="continuationSeparator" w:id="0">
    <w:p w14:paraId="79C75061" w14:textId="77777777" w:rsidR="00E757F9" w:rsidRDefault="00E75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D227C" w14:textId="423FA014" w:rsidR="00BD06C1" w:rsidRDefault="00BD06C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ECE52D" wp14:editId="0CF79C4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386864891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60DB31" w14:textId="3CC5C297" w:rsidR="00BD06C1" w:rsidRPr="00BD06C1" w:rsidRDefault="00BD06C1" w:rsidP="00BD06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D06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CE5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" filled="f" stroked="f">
              <v:textbox style="mso-fit-shape-to-text:t" inset="20pt,15pt,0,0">
                <w:txbxContent>
                  <w:p w14:paraId="3660DB31" w14:textId="3CC5C297" w:rsidR="00BD06C1" w:rsidRPr="00BD06C1" w:rsidRDefault="00BD06C1" w:rsidP="00BD06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D06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90D9D"/>
    <w:multiLevelType w:val="hybridMultilevel"/>
    <w:tmpl w:val="C316C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20A01"/>
    <w:multiLevelType w:val="hybridMultilevel"/>
    <w:tmpl w:val="9DA8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2EFC9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483905">
    <w:abstractNumId w:val="1"/>
  </w:num>
  <w:num w:numId="2" w16cid:durableId="76762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3"/>
    <w:rsid w:val="00073C60"/>
    <w:rsid w:val="000E1954"/>
    <w:rsid w:val="000F4D9A"/>
    <w:rsid w:val="0010171D"/>
    <w:rsid w:val="00190C88"/>
    <w:rsid w:val="001942C9"/>
    <w:rsid w:val="001F65C4"/>
    <w:rsid w:val="00202037"/>
    <w:rsid w:val="002C5423"/>
    <w:rsid w:val="002E0F60"/>
    <w:rsid w:val="00335ECD"/>
    <w:rsid w:val="00343FB8"/>
    <w:rsid w:val="003818BD"/>
    <w:rsid w:val="0044076D"/>
    <w:rsid w:val="00456400"/>
    <w:rsid w:val="00457B5D"/>
    <w:rsid w:val="00472074"/>
    <w:rsid w:val="004E05F2"/>
    <w:rsid w:val="005130C3"/>
    <w:rsid w:val="00557532"/>
    <w:rsid w:val="005E0060"/>
    <w:rsid w:val="005F40FB"/>
    <w:rsid w:val="00633BF6"/>
    <w:rsid w:val="0065085F"/>
    <w:rsid w:val="00677A84"/>
    <w:rsid w:val="006E5457"/>
    <w:rsid w:val="00754255"/>
    <w:rsid w:val="007D23F5"/>
    <w:rsid w:val="008268E8"/>
    <w:rsid w:val="00846B37"/>
    <w:rsid w:val="008C1603"/>
    <w:rsid w:val="00924F5F"/>
    <w:rsid w:val="009865B1"/>
    <w:rsid w:val="009E4E88"/>
    <w:rsid w:val="00A11C2D"/>
    <w:rsid w:val="00A2690B"/>
    <w:rsid w:val="00A54B9D"/>
    <w:rsid w:val="00A903DD"/>
    <w:rsid w:val="00A94FE4"/>
    <w:rsid w:val="00B95B44"/>
    <w:rsid w:val="00B96F14"/>
    <w:rsid w:val="00BD06C1"/>
    <w:rsid w:val="00C1210D"/>
    <w:rsid w:val="00C12FE6"/>
    <w:rsid w:val="00C71C2D"/>
    <w:rsid w:val="00CA745E"/>
    <w:rsid w:val="00D40631"/>
    <w:rsid w:val="00D9176D"/>
    <w:rsid w:val="00DA7C2F"/>
    <w:rsid w:val="00DB5377"/>
    <w:rsid w:val="00DB62EA"/>
    <w:rsid w:val="00DB78F4"/>
    <w:rsid w:val="00DF62EB"/>
    <w:rsid w:val="00E327FB"/>
    <w:rsid w:val="00E706F3"/>
    <w:rsid w:val="00E757F9"/>
    <w:rsid w:val="00EA11EC"/>
    <w:rsid w:val="00EC4BD3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CB6ED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pPr>
      <w:suppressAutoHyphens/>
    </w:pPr>
    <w:rPr>
      <w:spacing w:val="-2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130C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F40FB"/>
    <w:rPr>
      <w:rFonts w:ascii="CG Times" w:hAnsi="CG Times"/>
      <w:spacing w:val="-2"/>
      <w:sz w:val="24"/>
    </w:rPr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34"/>
    <w:qFormat/>
    <w:rsid w:val="009865B1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lang w:val="en-GB"/>
    </w:rPr>
  </w:style>
  <w:style w:type="character" w:customStyle="1" w:styleId="ListParagraphChar">
    <w:name w:val="List Paragraph Char"/>
    <w:aliases w:val="Citation List Char,본문(내용) Char,List Paragraph (numbered (a)) Char"/>
    <w:basedOn w:val="DefaultParagraphFont"/>
    <w:link w:val="ListParagraph"/>
    <w:uiPriority w:val="34"/>
    <w:rsid w:val="009865B1"/>
    <w:rPr>
      <w:rFonts w:asciiTheme="minorHAnsi" w:eastAsiaTheme="minorEastAsia" w:hAnsiTheme="minorHAnsi" w:cstheme="minorBidi"/>
      <w:lang w:val="en-GB"/>
    </w:rPr>
  </w:style>
  <w:style w:type="paragraph" w:styleId="NoSpacing">
    <w:name w:val="No Spacing"/>
    <w:uiPriority w:val="1"/>
    <w:qFormat/>
    <w:rsid w:val="00A11C2D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db.org/irj/portal/anonymous?NavigationTarget=navurl://76e1dfd61777849cc88228c9bfe818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B88C14-9115-4AE5-B46D-326BCBDB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3028</Characters>
  <Application>Microsoft Office Word</Application>
  <DocSecurity>4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GPN</vt:lpstr>
      <vt:lpstr>GPN</vt:lpstr>
    </vt:vector>
  </TitlesOfParts>
  <Company>The World Bank</Company>
  <LinksUpToDate>false</LinksUpToDate>
  <CharactersWithSpaces>3497</CharactersWithSpaces>
  <SharedDoc>false</SharedDoc>
  <HLinks>
    <vt:vector size="6" baseType="variant">
      <vt:variant>
        <vt:i4>7667759</vt:i4>
      </vt:variant>
      <vt:variant>
        <vt:i4>0</vt:i4>
      </vt:variant>
      <vt:variant>
        <vt:i4>0</vt:i4>
      </vt:variant>
      <vt:variant>
        <vt:i4>5</vt:i4>
      </vt:variant>
      <vt:variant>
        <vt:lpwstr>http://www.isdb.org/irj/portal/anonymous?NavigationTarget=navurl://76e1dfd61777849cc88228c9bfe818ea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GPN</dc:title>
  <dc:creator>320040</dc:creator>
  <cp:keywords>procurement, GPN, IDB</cp:keywords>
  <cp:lastModifiedBy>Alibek Kazangapov</cp:lastModifiedBy>
  <cp:revision>2</cp:revision>
  <cp:lastPrinted>2009-03-05T06:40:00Z</cp:lastPrinted>
  <dcterms:created xsi:type="dcterms:W3CDTF">2025-07-18T04:00:00Z</dcterms:created>
  <dcterms:modified xsi:type="dcterms:W3CDTF">2025-07-18T04:00:00Z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5e6a10d2000401c08778037cf6d35cc3a9eadf2680e38b592bc2ef7087d215af</vt:lpwstr>
  </property>
  <property fmtid="{D5CDD505-2E9C-101B-9397-08002B2CF9AE}" pid="3" name="ClassificationContentMarkingHeaderShapeIds">
    <vt:lpwstr>170f16fb,78d67883,3655fb1d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Protected</vt:lpwstr>
  </property>
  <property fmtid="{D5CDD505-2E9C-101B-9397-08002B2CF9AE}" pid="6" name="MSIP_Label_9ef4adf7-25a7-4f52-a61a-df7190f1d881_Enabled">
    <vt:lpwstr>true</vt:lpwstr>
  </property>
  <property fmtid="{D5CDD505-2E9C-101B-9397-08002B2CF9AE}" pid="7" name="MSIP_Label_9ef4adf7-25a7-4f52-a61a-df7190f1d881_SetDate">
    <vt:lpwstr>2024-05-01T06:38:35Z</vt:lpwstr>
  </property>
  <property fmtid="{D5CDD505-2E9C-101B-9397-08002B2CF9AE}" pid="8" name="MSIP_Label_9ef4adf7-25a7-4f52-a61a-df7190f1d881_Method">
    <vt:lpwstr>Standard</vt:lpwstr>
  </property>
  <property fmtid="{D5CDD505-2E9C-101B-9397-08002B2CF9AE}" pid="9" name="MSIP_Label_9ef4adf7-25a7-4f52-a61a-df7190f1d881_Name">
    <vt:lpwstr>Category C - Protected</vt:lpwstr>
  </property>
  <property fmtid="{D5CDD505-2E9C-101B-9397-08002B2CF9AE}" pid="10" name="MSIP_Label_9ef4adf7-25a7-4f52-a61a-df7190f1d881_SiteId">
    <vt:lpwstr>8fa69c26-409d-43e5-973c-17a8be1a7f35</vt:lpwstr>
  </property>
  <property fmtid="{D5CDD505-2E9C-101B-9397-08002B2CF9AE}" pid="11" name="MSIP_Label_9ef4adf7-25a7-4f52-a61a-df7190f1d881_ActionId">
    <vt:lpwstr>ece454b8-9361-4054-9137-e5330939a3ee</vt:lpwstr>
  </property>
  <property fmtid="{D5CDD505-2E9C-101B-9397-08002B2CF9AE}" pid="12" name="MSIP_Label_9ef4adf7-25a7-4f52-a61a-df7190f1d881_ContentBits">
    <vt:lpwstr>1</vt:lpwstr>
  </property>
</Properties>
</file>