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C1D03" w14:textId="77777777" w:rsidR="00E6375D" w:rsidRPr="00E6375D" w:rsidRDefault="00E6375D" w:rsidP="00E6375D">
      <w:pPr>
        <w:spacing w:after="160" w:line="360" w:lineRule="auto"/>
        <w:jc w:val="center"/>
        <w:rPr>
          <w:rFonts w:ascii="Aptos" w:eastAsia="Aptos" w:hAnsi="Aptos" w:cs="Arial"/>
          <w:b/>
          <w:bCs/>
          <w:kern w:val="2"/>
          <w14:ligatures w14:val="standardContextual"/>
        </w:rPr>
      </w:pPr>
      <w:bookmarkStart w:id="0" w:name="_Hlk193717635"/>
      <w:r w:rsidRPr="00E6375D">
        <w:rPr>
          <w:rFonts w:ascii="Aptos" w:eastAsia="Aptos" w:hAnsi="Aptos" w:cs="Arial"/>
          <w:b/>
          <w:bCs/>
          <w:kern w:val="2"/>
          <w:sz w:val="28"/>
          <w:szCs w:val="28"/>
          <w14:ligatures w14:val="standardContextual"/>
        </w:rPr>
        <w:t>REQUEST FOR EXPRESSIONS OF INTEREST (EOI) – PROCUREMENT SPECIALIST CONSULTANT SELECTION</w:t>
      </w:r>
    </w:p>
    <w:p w14:paraId="0ED44C11" w14:textId="77777777" w:rsidR="00E6375D" w:rsidRPr="00E6375D" w:rsidRDefault="00E6375D" w:rsidP="00E6375D">
      <w:pPr>
        <w:spacing w:after="160" w:line="276" w:lineRule="auto"/>
        <w:rPr>
          <w:rFonts w:ascii="Aptos" w:eastAsia="Aptos" w:hAnsi="Aptos" w:cs="Arial"/>
          <w:b/>
          <w:bCs/>
          <w:kern w:val="2"/>
          <w14:ligatures w14:val="standardContextual"/>
        </w:rPr>
      </w:pPr>
      <w:r w:rsidRPr="00E6375D">
        <w:rPr>
          <w:rFonts w:ascii="Aptos" w:eastAsia="Aptos" w:hAnsi="Aptos" w:cs="Arial"/>
          <w:b/>
          <w:bCs/>
          <w:kern w:val="2"/>
          <w14:ligatures w14:val="standardContextual"/>
        </w:rPr>
        <w:t xml:space="preserve">Country: </w:t>
      </w:r>
      <w:r w:rsidRPr="00E6375D">
        <w:rPr>
          <w:rFonts w:ascii="Aptos" w:eastAsia="Aptos" w:hAnsi="Aptos" w:cs="Arial"/>
          <w:kern w:val="2"/>
          <w14:ligatures w14:val="standardContextual"/>
        </w:rPr>
        <w:t>Republic of Maldives</w:t>
      </w:r>
    </w:p>
    <w:p w14:paraId="0176D450" w14:textId="77777777" w:rsidR="00E6375D" w:rsidRPr="00E6375D" w:rsidRDefault="00E6375D" w:rsidP="00E6375D">
      <w:pPr>
        <w:spacing w:after="160" w:line="276" w:lineRule="auto"/>
        <w:rPr>
          <w:rFonts w:ascii="Aptos" w:eastAsia="Aptos" w:hAnsi="Aptos" w:cs="Arial"/>
          <w:b/>
          <w:bCs/>
          <w:kern w:val="2"/>
          <w14:ligatures w14:val="standardContextual"/>
        </w:rPr>
      </w:pPr>
      <w:r w:rsidRPr="00E6375D">
        <w:rPr>
          <w:rFonts w:ascii="Aptos" w:eastAsia="Aptos" w:hAnsi="Aptos" w:cs="Arial"/>
          <w:b/>
          <w:bCs/>
          <w:kern w:val="2"/>
          <w14:ligatures w14:val="standardContextual"/>
        </w:rPr>
        <w:t xml:space="preserve">Project: </w:t>
      </w:r>
      <w:r w:rsidRPr="00E6375D">
        <w:rPr>
          <w:rFonts w:ascii="Aptos" w:eastAsia="Aptos" w:hAnsi="Aptos" w:cs="Arial"/>
          <w:kern w:val="2"/>
          <w14:ligatures w14:val="standardContextual"/>
        </w:rPr>
        <w:t>Maldives Fish Sector Capacity Strengthening Project</w:t>
      </w:r>
    </w:p>
    <w:p w14:paraId="46BBB403" w14:textId="77777777" w:rsidR="00E6375D" w:rsidRPr="00E6375D" w:rsidRDefault="00E6375D" w:rsidP="00E6375D">
      <w:pPr>
        <w:spacing w:after="160" w:line="276" w:lineRule="auto"/>
        <w:rPr>
          <w:rFonts w:ascii="Aptos" w:eastAsia="Aptos" w:hAnsi="Aptos" w:cs="Arial"/>
          <w:b/>
          <w:bCs/>
          <w:kern w:val="2"/>
          <w14:ligatures w14:val="standardContextual"/>
        </w:rPr>
      </w:pPr>
      <w:r w:rsidRPr="00E6375D">
        <w:rPr>
          <w:rFonts w:ascii="Aptos" w:eastAsia="Aptos" w:hAnsi="Aptos" w:cs="Arial"/>
          <w:b/>
          <w:bCs/>
          <w:kern w:val="2"/>
          <w14:ligatures w14:val="standardContextual"/>
        </w:rPr>
        <w:t xml:space="preserve">Sector: </w:t>
      </w:r>
      <w:r w:rsidRPr="00E6375D">
        <w:rPr>
          <w:rFonts w:ascii="Aptos" w:eastAsia="Aptos" w:hAnsi="Aptos" w:cs="Arial"/>
          <w:kern w:val="2"/>
          <w14:ligatures w14:val="standardContextual"/>
        </w:rPr>
        <w:t>Fisheries Sector</w:t>
      </w:r>
    </w:p>
    <w:p w14:paraId="29F5C4B6" w14:textId="77777777" w:rsidR="00E6375D" w:rsidRPr="00E6375D" w:rsidRDefault="00E6375D" w:rsidP="00E6375D">
      <w:pPr>
        <w:tabs>
          <w:tab w:val="left" w:pos="0"/>
        </w:tabs>
        <w:spacing w:after="160" w:line="276" w:lineRule="auto"/>
        <w:rPr>
          <w:rFonts w:ascii="Aptos" w:eastAsia="Aptos" w:hAnsi="Aptos" w:cs="Arial"/>
          <w:b/>
          <w:bCs/>
          <w:kern w:val="2"/>
          <w14:ligatures w14:val="standardContextual"/>
        </w:rPr>
      </w:pPr>
      <w:r w:rsidRPr="00E6375D">
        <w:rPr>
          <w:rFonts w:ascii="Aptos" w:eastAsia="Aptos" w:hAnsi="Aptos" w:cs="Arial"/>
          <w:b/>
          <w:bCs/>
          <w:kern w:val="2"/>
          <w14:ligatures w14:val="standardContextual"/>
        </w:rPr>
        <w:t xml:space="preserve">Individual Consultant Service: </w:t>
      </w:r>
      <w:r w:rsidRPr="00E6375D">
        <w:rPr>
          <w:rFonts w:ascii="Aptos" w:eastAsia="Aptos" w:hAnsi="Aptos" w:cs="Arial"/>
          <w:kern w:val="2"/>
          <w14:ligatures w14:val="standardContextual"/>
        </w:rPr>
        <w:t>Services of a Procurement Specialist-Member Countries (MC)- Short-list</w:t>
      </w:r>
    </w:p>
    <w:p w14:paraId="54885574" w14:textId="77777777" w:rsidR="00E6375D" w:rsidRPr="00E6375D" w:rsidRDefault="00E6375D" w:rsidP="00E6375D">
      <w:pPr>
        <w:spacing w:after="160" w:line="276" w:lineRule="auto"/>
        <w:rPr>
          <w:rFonts w:ascii="Aptos" w:eastAsia="Aptos" w:hAnsi="Aptos" w:cs="Arial"/>
          <w:b/>
          <w:bCs/>
          <w:kern w:val="2"/>
          <w14:ligatures w14:val="standardContextual"/>
        </w:rPr>
      </w:pPr>
      <w:r w:rsidRPr="00E6375D">
        <w:rPr>
          <w:rFonts w:ascii="Aptos" w:eastAsia="Aptos" w:hAnsi="Aptos" w:cs="Arial"/>
          <w:b/>
          <w:bCs/>
          <w:kern w:val="2"/>
          <w14:ligatures w14:val="standardContextual"/>
        </w:rPr>
        <w:t xml:space="preserve">Mode of Financing: </w:t>
      </w:r>
      <w:r w:rsidRPr="00E6375D">
        <w:rPr>
          <w:rFonts w:ascii="Aptos" w:eastAsia="Aptos" w:hAnsi="Aptos" w:cs="Arial"/>
          <w:kern w:val="2"/>
          <w14:ligatures w14:val="standardContextual"/>
        </w:rPr>
        <w:t>Instalment Sale and Grant</w:t>
      </w:r>
    </w:p>
    <w:p w14:paraId="0D432D18" w14:textId="77777777" w:rsidR="00E6375D" w:rsidRDefault="00E6375D" w:rsidP="00E6375D">
      <w:pPr>
        <w:spacing w:after="160" w:line="276" w:lineRule="auto"/>
        <w:rPr>
          <w:rFonts w:ascii="Aptos" w:eastAsia="Aptos" w:hAnsi="Aptos" w:cs="Arial"/>
          <w:kern w:val="2"/>
          <w14:ligatures w14:val="standardContextual"/>
        </w:rPr>
      </w:pPr>
      <w:r w:rsidRPr="00E6375D">
        <w:rPr>
          <w:rFonts w:ascii="Aptos" w:eastAsia="Aptos" w:hAnsi="Aptos" w:cs="Arial"/>
          <w:b/>
          <w:bCs/>
          <w:kern w:val="2"/>
          <w14:ligatures w14:val="standardContextual"/>
        </w:rPr>
        <w:t xml:space="preserve">Financing No: </w:t>
      </w:r>
      <w:r w:rsidRPr="00E6375D">
        <w:rPr>
          <w:rFonts w:ascii="Aptos" w:eastAsia="Aptos" w:hAnsi="Aptos" w:cs="Arial"/>
          <w:kern w:val="2"/>
          <w14:ligatures w14:val="standardContextual"/>
        </w:rPr>
        <w:t>MDV1020</w:t>
      </w:r>
    </w:p>
    <w:p w14:paraId="19B91C5E" w14:textId="77777777" w:rsidR="00E6375D" w:rsidRPr="00E6375D" w:rsidRDefault="00E6375D" w:rsidP="00E6375D">
      <w:pPr>
        <w:spacing w:after="160" w:line="276" w:lineRule="auto"/>
        <w:rPr>
          <w:rFonts w:ascii="Aptos" w:eastAsia="Aptos" w:hAnsi="Aptos" w:cs="Arial"/>
          <w:b/>
          <w:bCs/>
          <w:kern w:val="2"/>
          <w14:ligatures w14:val="standardContextual"/>
        </w:rPr>
      </w:pPr>
    </w:p>
    <w:p w14:paraId="65259F0C" w14:textId="77777777" w:rsidR="00E6375D" w:rsidRPr="00F26623"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The Republic of Maldives has applied for financing from the Islamic Development Bank toward the cost of the Maldives Fish Sector Capacity Strengthening Project, and intends to apply part of the proceeds of this financing to eligible payments under the contract of consultant services of an Individual Consultant for which this Expression of Interest is issued.</w:t>
      </w:r>
    </w:p>
    <w:p w14:paraId="6F538B70" w14:textId="73D9971A" w:rsidR="00E6375D" w:rsidRPr="00F26623"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 xml:space="preserve">Services under this assignment encompass the provision of expert procurement consulting for MIFCO’s strategic infrastructure projects. This includes the development and implementation of a comprehensive Procurement Plan, preparation of bidding documents, bid evaluation, contract negotiation, and contract management in full compliance with IsDB Procurement Guidelines and national regulations. The assignment is scheduled for a 15-month implementation period, requiring an estimated level of effort of 250 professional input days. The consultancy is expected to commence on </w:t>
      </w:r>
      <w:r w:rsidR="00F26623" w:rsidRPr="00F26623">
        <w:rPr>
          <w:rFonts w:ascii="Aptos" w:eastAsia="Aptos" w:hAnsi="Aptos" w:cs="Arial"/>
          <w:kern w:val="2"/>
          <w:sz w:val="22"/>
          <w:szCs w:val="22"/>
          <w14:ligatures w14:val="standardContextual"/>
        </w:rPr>
        <w:t>1</w:t>
      </w:r>
      <w:r w:rsidR="00F26623" w:rsidRPr="00F26623">
        <w:rPr>
          <w:rFonts w:ascii="Aptos" w:eastAsia="Aptos" w:hAnsi="Aptos" w:cs="Arial"/>
          <w:kern w:val="2"/>
          <w:sz w:val="22"/>
          <w:szCs w:val="22"/>
          <w:vertAlign w:val="superscript"/>
          <w14:ligatures w14:val="standardContextual"/>
        </w:rPr>
        <w:t>st</w:t>
      </w:r>
      <w:r w:rsidR="00F26623" w:rsidRPr="00F26623">
        <w:rPr>
          <w:rFonts w:ascii="Aptos" w:eastAsia="Aptos" w:hAnsi="Aptos" w:cs="Arial"/>
          <w:kern w:val="2"/>
          <w:sz w:val="22"/>
          <w:szCs w:val="22"/>
          <w14:ligatures w14:val="standardContextual"/>
        </w:rPr>
        <w:t xml:space="preserve"> July 2025.</w:t>
      </w:r>
    </w:p>
    <w:p w14:paraId="73194018" w14:textId="56C91466" w:rsidR="00E6375D" w:rsidRPr="00E6375D"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The detailed Terms of Reference (ToR) for the assignment can be found at the following website:</w:t>
      </w:r>
      <w:r w:rsidR="00F26623" w:rsidRPr="00F26623">
        <w:t xml:space="preserve"> </w:t>
      </w:r>
      <w:hyperlink r:id="rId9" w:history="1">
        <w:r w:rsidR="00F26623" w:rsidRPr="004C7C57">
          <w:rPr>
            <w:rStyle w:val="Hyperlink"/>
            <w:rFonts w:ascii="Aptos" w:eastAsia="Aptos" w:hAnsi="Aptos" w:cs="Arial"/>
            <w:kern w:val="2"/>
            <w:sz w:val="22"/>
            <w:szCs w:val="22"/>
            <w14:ligatures w14:val="standardContextual"/>
          </w:rPr>
          <w:t>https://mifco.mv/download</w:t>
        </w:r>
      </w:hyperlink>
      <w:r w:rsidR="00F26623">
        <w:rPr>
          <w:rFonts w:ascii="Aptos" w:eastAsia="Aptos" w:hAnsi="Aptos" w:cs="Arial"/>
          <w:kern w:val="2"/>
          <w:sz w:val="22"/>
          <w:szCs w:val="22"/>
          <w14:ligatures w14:val="standardContextual"/>
        </w:rPr>
        <w:t xml:space="preserve"> .</w:t>
      </w:r>
      <w:r w:rsidRPr="00F26623">
        <w:rPr>
          <w:rFonts w:ascii="Aptos" w:eastAsia="Aptos" w:hAnsi="Aptos" w:cs="Arial"/>
          <w:kern w:val="2"/>
          <w:sz w:val="22"/>
          <w:szCs w:val="22"/>
          <w14:ligatures w14:val="standardContextual"/>
        </w:rPr>
        <w:t xml:space="preserve"> The Maldives Industrial Fisheries Company Ltd (MIFCO) now invites eligible individual consultants to indicate their interest in providing the services. Interested individual consultants must provide specific information which demonstrates that they are fully qualified to perform the services. Individual consultants, whether independently or affiliated with</w:t>
      </w:r>
      <w:r w:rsidRPr="00E6375D">
        <w:rPr>
          <w:rFonts w:ascii="Aptos" w:eastAsia="Aptos" w:hAnsi="Aptos" w:cs="Arial"/>
          <w:kern w:val="2"/>
          <w:sz w:val="22"/>
          <w:szCs w:val="22"/>
          <w14:ligatures w14:val="standardContextual"/>
        </w:rPr>
        <w:t xml:space="preserve"> </w:t>
      </w:r>
      <w:r w:rsidRPr="00E6375D">
        <w:rPr>
          <w:rFonts w:ascii="Aptos" w:eastAsia="Aptos" w:hAnsi="Aptos" w:cs="Arial"/>
          <w:kern w:val="2"/>
          <w:sz w:val="22"/>
          <w:szCs w:val="22"/>
          <w14:ligatures w14:val="standardContextual"/>
        </w:rPr>
        <w:lastRenderedPageBreak/>
        <w:t>an organization, are eligible to submit their expressions of interest. Consultants must demonstrate their qualifications through the requested documents.</w:t>
      </w:r>
    </w:p>
    <w:p w14:paraId="2ABCD507" w14:textId="77777777" w:rsidR="00E6375D" w:rsidRPr="00E6375D"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E6375D">
        <w:rPr>
          <w:rFonts w:ascii="Aptos" w:eastAsia="Aptos" w:hAnsi="Aptos" w:cs="Arial"/>
          <w:kern w:val="2"/>
          <w:sz w:val="22"/>
          <w:szCs w:val="22"/>
          <w14:ligatures w14:val="standardContextual"/>
        </w:rPr>
        <w:t>The shortlist will be drawn up following the evaluation of CVs and useful information in response to this notice of expression of interest including references. Potential candidates will be required to provide information on their general qualifications as an individual consultant, their mission-relevant experience, their experience in the region and sector as well as their language ability.</w:t>
      </w:r>
    </w:p>
    <w:p w14:paraId="29452E35" w14:textId="77777777" w:rsidR="00E6375D" w:rsidRPr="00E6375D"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E6375D">
        <w:rPr>
          <w:rFonts w:ascii="Aptos" w:eastAsia="Aptos" w:hAnsi="Aptos" w:cs="Arial"/>
          <w:kern w:val="2"/>
          <w:sz w:val="22"/>
          <w:szCs w:val="22"/>
          <w14:ligatures w14:val="standardContextual"/>
        </w:rPr>
        <w:t>An individual consultant will be selected in accordance with the selection method applicable to Individual Consultants as defined in the IsDB Guidelines for the Procurement of Consultant Services under IsDB Project Financing (April 2019 edition, revised in February 2023)</w:t>
      </w:r>
    </w:p>
    <w:p w14:paraId="03CADFE1" w14:textId="77777777" w:rsidR="00F26623" w:rsidRDefault="00E6375D" w:rsidP="00F26623">
      <w:pPr>
        <w:spacing w:after="160" w:line="360" w:lineRule="auto"/>
        <w:jc w:val="both"/>
        <w:rPr>
          <w:rFonts w:ascii="Aptos" w:eastAsia="Aptos" w:hAnsi="Aptos" w:cs="Arial"/>
          <w:b/>
          <w:bCs/>
          <w:kern w:val="2"/>
          <w14:ligatures w14:val="standardContextual"/>
        </w:rPr>
      </w:pPr>
      <w:r w:rsidRPr="00E6375D">
        <w:rPr>
          <w:rFonts w:ascii="Aptos" w:eastAsia="Aptos" w:hAnsi="Aptos" w:cs="Arial"/>
          <w:b/>
          <w:bCs/>
          <w:kern w:val="2"/>
          <w14:ligatures w14:val="standardContextual"/>
        </w:rPr>
        <w:t>Minimum Qualification Requirements</w:t>
      </w:r>
    </w:p>
    <w:p w14:paraId="529FF78E" w14:textId="3A344F16" w:rsidR="00E6375D" w:rsidRPr="00E6375D" w:rsidRDefault="00E6375D" w:rsidP="00F26623">
      <w:pPr>
        <w:spacing w:after="160" w:line="360" w:lineRule="auto"/>
        <w:jc w:val="both"/>
        <w:rPr>
          <w:rFonts w:ascii="Aptos" w:eastAsia="Aptos" w:hAnsi="Aptos" w:cs="Arial"/>
          <w:b/>
          <w:bCs/>
          <w:kern w:val="2"/>
          <w14:ligatures w14:val="standardContextual"/>
        </w:rPr>
      </w:pPr>
      <w:r w:rsidRPr="00E6375D">
        <w:rPr>
          <w:rFonts w:ascii="Aptos" w:eastAsia="Aptos" w:hAnsi="Aptos" w:cs="Arial"/>
          <w:b/>
          <w:bCs/>
          <w:kern w:val="2"/>
          <w14:ligatures w14:val="standardContextual"/>
        </w:rPr>
        <w:t>Educational Qualification:</w:t>
      </w:r>
    </w:p>
    <w:p w14:paraId="5DE8EC62" w14:textId="77777777" w:rsidR="00E6375D" w:rsidRPr="00F26623" w:rsidRDefault="00E6375D" w:rsidP="00E6375D">
      <w:pPr>
        <w:numPr>
          <w:ilvl w:val="0"/>
          <w:numId w:val="13"/>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Bachelor’s degree in engineering or master’s degree in economics, Statistics, Finance, Business Administration/Management, Law, Supply Chain Management, or a related field.</w:t>
      </w:r>
    </w:p>
    <w:p w14:paraId="4BC157B9" w14:textId="77777777" w:rsidR="00E6375D" w:rsidRPr="00E6375D" w:rsidRDefault="00E6375D" w:rsidP="00E6375D">
      <w:pPr>
        <w:spacing w:after="160" w:line="360" w:lineRule="auto"/>
        <w:jc w:val="both"/>
        <w:rPr>
          <w:rFonts w:ascii="Aptos" w:eastAsia="Aptos" w:hAnsi="Aptos" w:cs="Arial"/>
          <w:b/>
          <w:bCs/>
          <w:kern w:val="2"/>
          <w14:ligatures w14:val="standardContextual"/>
        </w:rPr>
      </w:pPr>
      <w:r w:rsidRPr="00E6375D">
        <w:rPr>
          <w:rFonts w:ascii="Aptos" w:eastAsia="Aptos" w:hAnsi="Aptos" w:cs="Arial"/>
          <w:b/>
          <w:bCs/>
          <w:kern w:val="2"/>
          <w14:ligatures w14:val="standardContextual"/>
        </w:rPr>
        <w:t>Minimum General Experience:</w:t>
      </w:r>
    </w:p>
    <w:p w14:paraId="534F322B" w14:textId="77777777" w:rsidR="00E6375D" w:rsidRPr="00F26623" w:rsidRDefault="00E6375D" w:rsidP="00E6375D">
      <w:pPr>
        <w:numPr>
          <w:ilvl w:val="0"/>
          <w:numId w:val="13"/>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At least 10 years of relevant professional experience.</w:t>
      </w:r>
    </w:p>
    <w:p w14:paraId="20446CEC" w14:textId="77777777" w:rsidR="00E6375D" w:rsidRPr="00E6375D" w:rsidRDefault="00E6375D" w:rsidP="00E6375D">
      <w:pPr>
        <w:spacing w:after="160" w:line="360" w:lineRule="auto"/>
        <w:jc w:val="both"/>
        <w:rPr>
          <w:rFonts w:ascii="Aptos" w:eastAsia="Aptos" w:hAnsi="Aptos" w:cs="Arial"/>
          <w:b/>
          <w:bCs/>
          <w:kern w:val="2"/>
          <w14:ligatures w14:val="standardContextual"/>
        </w:rPr>
      </w:pPr>
      <w:r w:rsidRPr="00E6375D">
        <w:rPr>
          <w:rFonts w:ascii="Aptos" w:eastAsia="Aptos" w:hAnsi="Aptos" w:cs="Arial"/>
          <w:b/>
          <w:bCs/>
          <w:kern w:val="2"/>
          <w14:ligatures w14:val="standardContextual"/>
        </w:rPr>
        <w:t>Minimum Specific Experience (Relevant to Assignment):</w:t>
      </w:r>
    </w:p>
    <w:p w14:paraId="7C135047" w14:textId="77777777" w:rsidR="00E6375D" w:rsidRPr="00F26623" w:rsidRDefault="00E6375D" w:rsidP="00E6375D">
      <w:pPr>
        <w:numPr>
          <w:ilvl w:val="0"/>
          <w:numId w:val="13"/>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A minimum of 5 years of experience as a Procurement Expert with the Government of Maldives or in projects funded by Multilateral-Development Banks,including contract management.</w:t>
      </w:r>
    </w:p>
    <w:p w14:paraId="0BFBBCFD" w14:textId="77777777" w:rsidR="00E6375D" w:rsidRPr="00F26623" w:rsidRDefault="00E6375D" w:rsidP="00E6375D">
      <w:pPr>
        <w:numPr>
          <w:ilvl w:val="0"/>
          <w:numId w:val="13"/>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Proven expertise in the use of internationally accepted contract documents for works, goods, and services, with a sound understanding of national regulations and Islamic Development Bank’s procurement guidelines.</w:t>
      </w:r>
    </w:p>
    <w:p w14:paraId="538DFFDD" w14:textId="77777777" w:rsidR="00E6375D" w:rsidRPr="00F26623" w:rsidRDefault="00E6375D" w:rsidP="00E6375D">
      <w:pPr>
        <w:numPr>
          <w:ilvl w:val="0"/>
          <w:numId w:val="13"/>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Experience in the preparation of procurement plans, bidding documents, RFPs, and evaluation reports is an added advantage.</w:t>
      </w:r>
    </w:p>
    <w:p w14:paraId="099DA5D8" w14:textId="77777777" w:rsidR="00E6375D" w:rsidRPr="00F26623" w:rsidRDefault="00E6375D" w:rsidP="00E6375D">
      <w:pPr>
        <w:numPr>
          <w:ilvl w:val="0"/>
          <w:numId w:val="13"/>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In-depth knowledge of the technical, commercial, and legal aspects of procurement in development projects financed by the government and IsDB or similar MDBs is preferred.</w:t>
      </w:r>
    </w:p>
    <w:p w14:paraId="7FEFF9CD" w14:textId="77777777" w:rsidR="00E6375D" w:rsidRPr="00E6375D" w:rsidRDefault="00E6375D" w:rsidP="00E6375D">
      <w:pPr>
        <w:spacing w:after="160" w:line="360" w:lineRule="auto"/>
        <w:jc w:val="both"/>
        <w:rPr>
          <w:rFonts w:ascii="Aptos" w:eastAsia="Aptos" w:hAnsi="Aptos" w:cs="Arial"/>
          <w:b/>
          <w:bCs/>
          <w:kern w:val="2"/>
          <w14:ligatures w14:val="standardContextual"/>
        </w:rPr>
      </w:pPr>
      <w:r w:rsidRPr="00E6375D">
        <w:rPr>
          <w:rFonts w:ascii="Aptos" w:eastAsia="Aptos" w:hAnsi="Aptos" w:cs="Arial"/>
          <w:b/>
          <w:bCs/>
          <w:kern w:val="2"/>
          <w14:ligatures w14:val="standardContextual"/>
        </w:rPr>
        <w:lastRenderedPageBreak/>
        <w:t>Additional Competencies:</w:t>
      </w:r>
    </w:p>
    <w:p w14:paraId="344F1F5D" w14:textId="77777777" w:rsidR="00E6375D" w:rsidRPr="00F26623" w:rsidRDefault="00E6375D" w:rsidP="00E6375D">
      <w:pPr>
        <w:numPr>
          <w:ilvl w:val="0"/>
          <w:numId w:val="15"/>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Ability to operate computer systems and work independently.</w:t>
      </w:r>
    </w:p>
    <w:p w14:paraId="5A731038" w14:textId="77777777" w:rsidR="00E6375D" w:rsidRPr="00F26623" w:rsidRDefault="00E6375D" w:rsidP="00E6375D">
      <w:pPr>
        <w:numPr>
          <w:ilvl w:val="0"/>
          <w:numId w:val="15"/>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Excellent communication skills in English, both written and spoken.</w:t>
      </w:r>
    </w:p>
    <w:p w14:paraId="0B422198" w14:textId="77777777" w:rsidR="00E6375D" w:rsidRPr="00E6375D" w:rsidRDefault="00E6375D" w:rsidP="00E6375D">
      <w:pPr>
        <w:spacing w:after="160" w:line="360" w:lineRule="auto"/>
        <w:jc w:val="both"/>
        <w:rPr>
          <w:rFonts w:ascii="Aptos" w:eastAsia="Aptos" w:hAnsi="Aptos" w:cs="Arial"/>
          <w:b/>
          <w:bCs/>
          <w:kern w:val="2"/>
          <w14:ligatures w14:val="standardContextual"/>
        </w:rPr>
      </w:pPr>
      <w:r w:rsidRPr="00E6375D">
        <w:rPr>
          <w:rFonts w:ascii="Aptos" w:eastAsia="Aptos" w:hAnsi="Aptos" w:cs="Arial"/>
          <w:b/>
          <w:bCs/>
          <w:kern w:val="2"/>
          <w14:ligatures w14:val="standardContextual"/>
        </w:rPr>
        <w:t>Certifications:</w:t>
      </w:r>
    </w:p>
    <w:p w14:paraId="030F7141" w14:textId="77777777" w:rsidR="00E6375D" w:rsidRPr="00F26623" w:rsidRDefault="00E6375D" w:rsidP="00E6375D">
      <w:pPr>
        <w:numPr>
          <w:ilvl w:val="0"/>
          <w:numId w:val="14"/>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A recognized procurement certification or relevant academic qualification (e.g., CIPS or equivalent) is required.</w:t>
      </w:r>
    </w:p>
    <w:p w14:paraId="647E5F09" w14:textId="1CE82468" w:rsidR="00E6375D" w:rsidRPr="00F26623" w:rsidRDefault="00E6375D" w:rsidP="00E6375D">
      <w:pPr>
        <w:numPr>
          <w:ilvl w:val="0"/>
          <w:numId w:val="14"/>
        </w:numPr>
        <w:spacing w:after="160" w:line="360" w:lineRule="auto"/>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Knowledge of IsDB procedures will be considered an added advantage.</w:t>
      </w:r>
    </w:p>
    <w:p w14:paraId="5F10C7A3" w14:textId="77777777" w:rsidR="00E6375D" w:rsidRPr="00F26623"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The attention of interested individual consultants are invited to read clauses 1.12.1 and 1.12.2 of the Procurement Policy of the IsDB Guidelines for the Procurement of Consultant Services under IsDB Project Financing, April 2019 edition, revised in February 2023 (the "Procurement Guidelines") setting forth the IsDB's policy on conflicts of interest.</w:t>
      </w:r>
      <w:r w:rsidRPr="00F26623">
        <w:rPr>
          <w:rFonts w:ascii="Aptos" w:eastAsia="Aptos" w:hAnsi="Aptos" w:cs="Arial"/>
          <w:kern w:val="2"/>
          <w:sz w:val="22"/>
          <w:szCs w:val="22"/>
          <w14:ligatures w14:val="standardContextual"/>
        </w:rPr>
        <w:tab/>
      </w:r>
    </w:p>
    <w:p w14:paraId="21C79594" w14:textId="77777777" w:rsidR="00E6375D" w:rsidRPr="00F26623"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Interested individual consultants may obtain further information at the address below during office hours from 08:00 to 16:00 hours (local time, Male, Republic of Maldives).</w:t>
      </w:r>
    </w:p>
    <w:p w14:paraId="00C20EAF" w14:textId="29C342B1" w:rsidR="00E6375D" w:rsidRPr="00F26623" w:rsidRDefault="00E6375D" w:rsidP="00E6375D">
      <w:pPr>
        <w:numPr>
          <w:ilvl w:val="0"/>
          <w:numId w:val="16"/>
        </w:numPr>
        <w:spacing w:after="160" w:line="360" w:lineRule="auto"/>
        <w:ind w:left="0" w:hanging="270"/>
        <w:contextualSpacing/>
        <w:jc w:val="both"/>
        <w:rPr>
          <w:rFonts w:ascii="Aptos" w:eastAsia="Aptos" w:hAnsi="Aptos" w:cs="Arial"/>
          <w:kern w:val="2"/>
          <w:sz w:val="22"/>
          <w:szCs w:val="22"/>
          <w14:ligatures w14:val="standardContextual"/>
        </w:rPr>
      </w:pPr>
      <w:r w:rsidRPr="00F26623">
        <w:rPr>
          <w:rFonts w:ascii="Aptos" w:eastAsia="Aptos" w:hAnsi="Aptos" w:cs="Arial"/>
          <w:kern w:val="2"/>
          <w:sz w:val="22"/>
          <w:szCs w:val="22"/>
          <w14:ligatures w14:val="standardContextual"/>
        </w:rPr>
        <w:t>Expressions of interest must be delivered in written form accompanied by the CV and any other document (in person, mail or by fax or by e-mail) to the address below no later than 2</w:t>
      </w:r>
      <w:r w:rsidR="00370FF3">
        <w:rPr>
          <w:rFonts w:ascii="Aptos" w:eastAsia="Aptos" w:hAnsi="Aptos" w:cs="Arial"/>
          <w:kern w:val="2"/>
          <w:sz w:val="22"/>
          <w:szCs w:val="22"/>
          <w14:ligatures w14:val="standardContextual"/>
        </w:rPr>
        <w:t>8</w:t>
      </w:r>
      <w:r w:rsidRPr="00F26623">
        <w:rPr>
          <w:rFonts w:ascii="Aptos" w:eastAsia="Aptos" w:hAnsi="Aptos" w:cs="Arial"/>
          <w:kern w:val="2"/>
          <w:sz w:val="22"/>
          <w:szCs w:val="22"/>
          <w:vertAlign w:val="superscript"/>
          <w14:ligatures w14:val="standardContextual"/>
        </w:rPr>
        <w:t>th</w:t>
      </w:r>
      <w:r w:rsidRPr="00F26623">
        <w:rPr>
          <w:rFonts w:ascii="Aptos" w:eastAsia="Aptos" w:hAnsi="Aptos" w:cs="Arial"/>
          <w:kern w:val="2"/>
          <w:sz w:val="22"/>
          <w:szCs w:val="22"/>
          <w14:ligatures w14:val="standardContextual"/>
        </w:rPr>
        <w:t xml:space="preserve"> </w:t>
      </w:r>
      <w:r w:rsidR="00370FF3">
        <w:rPr>
          <w:rFonts w:ascii="Aptos" w:eastAsia="Aptos" w:hAnsi="Aptos" w:cs="Arial"/>
          <w:kern w:val="2"/>
          <w:sz w:val="22"/>
          <w:szCs w:val="22"/>
          <w14:ligatures w14:val="standardContextual"/>
        </w:rPr>
        <w:t>April</w:t>
      </w:r>
      <w:r w:rsidRPr="00F26623">
        <w:rPr>
          <w:rFonts w:ascii="Aptos" w:eastAsia="Aptos" w:hAnsi="Aptos" w:cs="Arial"/>
          <w:kern w:val="2"/>
          <w:sz w:val="22"/>
          <w:szCs w:val="22"/>
          <w14:ligatures w14:val="standardContextual"/>
        </w:rPr>
        <w:t xml:space="preserve"> 2025.</w:t>
      </w:r>
    </w:p>
    <w:p w14:paraId="7FF3EED5" w14:textId="77777777" w:rsidR="00F26623" w:rsidRDefault="00F26623" w:rsidP="00E6375D">
      <w:pPr>
        <w:spacing w:after="160"/>
        <w:jc w:val="both"/>
        <w:rPr>
          <w:rFonts w:ascii="Aptos" w:eastAsia="Aptos" w:hAnsi="Aptos" w:cs="Arial"/>
          <w:kern w:val="2"/>
          <w14:ligatures w14:val="standardContextual"/>
        </w:rPr>
      </w:pPr>
    </w:p>
    <w:p w14:paraId="2FBA00BA" w14:textId="4C1E52D2"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Maldives Industrial Fisheries Company Limited (MIFCO)</w:t>
      </w:r>
    </w:p>
    <w:p w14:paraId="0DBABF68" w14:textId="77777777"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Attention: Aishath Sharfa, Sr. Officer</w:t>
      </w:r>
    </w:p>
    <w:p w14:paraId="504DC3F9" w14:textId="77777777"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Block No: 389 , Hilaalee Road, Male’ City, Rep.of Maldives</w:t>
      </w:r>
    </w:p>
    <w:p w14:paraId="5263F8B7" w14:textId="77777777"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Postal Code: 20389</w:t>
      </w:r>
    </w:p>
    <w:p w14:paraId="60497120" w14:textId="77777777"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Tel: +960 332 3932</w:t>
      </w:r>
    </w:p>
    <w:p w14:paraId="7C85C0FF" w14:textId="77777777"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Fax:+960 332 3933</w:t>
      </w:r>
    </w:p>
    <w:p w14:paraId="3249F7D0" w14:textId="77777777"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E-mail: bid@mifco.mv</w:t>
      </w:r>
    </w:p>
    <w:bookmarkEnd w:id="0"/>
    <w:p w14:paraId="10C976D0" w14:textId="77777777" w:rsidR="00E6375D" w:rsidRPr="00E6375D" w:rsidRDefault="00E6375D" w:rsidP="00E6375D">
      <w:pPr>
        <w:spacing w:after="160"/>
        <w:jc w:val="both"/>
        <w:rPr>
          <w:rFonts w:ascii="Aptos" w:eastAsia="Aptos" w:hAnsi="Aptos" w:cs="Arial"/>
          <w:kern w:val="2"/>
          <w14:ligatures w14:val="standardContextual"/>
        </w:rPr>
      </w:pPr>
      <w:r w:rsidRPr="00E6375D">
        <w:rPr>
          <w:rFonts w:ascii="Aptos" w:eastAsia="Aptos" w:hAnsi="Aptos" w:cs="Arial"/>
          <w:kern w:val="2"/>
          <w14:ligatures w14:val="standardContextual"/>
        </w:rPr>
        <w:t>Website: www.mifco.mv</w:t>
      </w:r>
    </w:p>
    <w:p w14:paraId="64207742" w14:textId="77777777" w:rsidR="00E6375D" w:rsidRPr="00E6375D" w:rsidRDefault="00E6375D" w:rsidP="00E6375D">
      <w:pPr>
        <w:spacing w:after="160" w:line="360" w:lineRule="auto"/>
        <w:rPr>
          <w:rFonts w:ascii="Aptos" w:eastAsia="Aptos" w:hAnsi="Aptos" w:cs="Arial"/>
          <w:kern w:val="2"/>
          <w14:ligatures w14:val="standardContextual"/>
        </w:rPr>
      </w:pPr>
    </w:p>
    <w:p w14:paraId="6B4ADBE4" w14:textId="77777777" w:rsidR="00475F16" w:rsidRPr="00E6375D" w:rsidRDefault="00475F16" w:rsidP="00E6375D"/>
    <w:sectPr w:rsidR="00475F16" w:rsidRPr="00E6375D">
      <w:headerReference w:type="default" r:id="rId10"/>
      <w:footerReference w:type="default" r:id="rId11"/>
      <w:pgSz w:w="11906" w:h="16838"/>
      <w:pgMar w:top="2601" w:right="1440" w:bottom="1440" w:left="1440" w:header="21" w:footer="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14514" w14:textId="77777777" w:rsidR="00E548B3" w:rsidRDefault="00E548B3">
      <w:r>
        <w:separator/>
      </w:r>
    </w:p>
  </w:endnote>
  <w:endnote w:type="continuationSeparator" w:id="0">
    <w:p w14:paraId="1648ADE6" w14:textId="77777777" w:rsidR="00E548B3" w:rsidRDefault="00E5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D147" w14:textId="77777777" w:rsidR="00A858E8" w:rsidRDefault="00370FF3">
    <w:pPr>
      <w:pBdr>
        <w:top w:val="nil"/>
        <w:left w:val="nil"/>
        <w:bottom w:val="nil"/>
        <w:right w:val="nil"/>
        <w:between w:val="nil"/>
      </w:pBdr>
      <w:tabs>
        <w:tab w:val="center" w:pos="4513"/>
        <w:tab w:val="right" w:pos="9026"/>
      </w:tabs>
      <w:ind w:left="-1440"/>
      <w:rPr>
        <w:color w:val="000000"/>
      </w:rPr>
    </w:pPr>
    <w:r>
      <w:rPr>
        <w:color w:val="000000"/>
      </w:rPr>
      <w:t xml:space="preserve"> </w:t>
    </w:r>
    <w:r>
      <w:rPr>
        <w:noProof/>
        <w:color w:val="000000"/>
      </w:rPr>
      <w:drawing>
        <wp:inline distT="0" distB="0" distL="0" distR="0" wp14:anchorId="6F1FD248" wp14:editId="32D30C1E">
          <wp:extent cx="7688759" cy="1201955"/>
          <wp:effectExtent l="0" t="0" r="0" b="0"/>
          <wp:docPr id="2047905206" name="image1.png" descr="A black screen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screen with blue text&#10;&#10;Description automatically generated"/>
                  <pic:cNvPicPr preferRelativeResize="0"/>
                </pic:nvPicPr>
                <pic:blipFill>
                  <a:blip r:embed="rId1"/>
                  <a:srcRect/>
                  <a:stretch>
                    <a:fillRect/>
                  </a:stretch>
                </pic:blipFill>
                <pic:spPr>
                  <a:xfrm>
                    <a:off x="0" y="0"/>
                    <a:ext cx="7688759" cy="120195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094C" w14:textId="77777777" w:rsidR="00E548B3" w:rsidRDefault="00E548B3">
      <w:r>
        <w:separator/>
      </w:r>
    </w:p>
  </w:footnote>
  <w:footnote w:type="continuationSeparator" w:id="0">
    <w:p w14:paraId="3FD5D885" w14:textId="77777777" w:rsidR="00E548B3" w:rsidRDefault="00E5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783D" w14:textId="77777777" w:rsidR="00A858E8" w:rsidRDefault="00370FF3">
    <w:pPr>
      <w:pBdr>
        <w:top w:val="nil"/>
        <w:left w:val="nil"/>
        <w:bottom w:val="nil"/>
        <w:right w:val="nil"/>
        <w:between w:val="nil"/>
      </w:pBdr>
      <w:tabs>
        <w:tab w:val="center" w:pos="4513"/>
        <w:tab w:val="right" w:pos="9026"/>
      </w:tabs>
      <w:ind w:left="-1440"/>
      <w:rPr>
        <w:color w:val="000000"/>
      </w:rPr>
    </w:pPr>
    <w:r>
      <w:rPr>
        <w:noProof/>
        <w:color w:val="000000"/>
      </w:rPr>
      <w:drawing>
        <wp:inline distT="0" distB="0" distL="0" distR="0" wp14:anchorId="4DBA7869" wp14:editId="05AA3E2C">
          <wp:extent cx="7759916" cy="1238870"/>
          <wp:effectExtent l="0" t="0" r="0" b="0"/>
          <wp:docPr id="20479052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59916" cy="12388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AE1"/>
    <w:multiLevelType w:val="multilevel"/>
    <w:tmpl w:val="65586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61F0C"/>
    <w:multiLevelType w:val="hybridMultilevel"/>
    <w:tmpl w:val="477E1CA4"/>
    <w:lvl w:ilvl="0" w:tplc="0409000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 w15:restartNumberingAfterBreak="0">
    <w:nsid w:val="17083FA8"/>
    <w:multiLevelType w:val="multilevel"/>
    <w:tmpl w:val="112AB8F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634C62"/>
    <w:multiLevelType w:val="hybridMultilevel"/>
    <w:tmpl w:val="B202ABD8"/>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540" w:hanging="360"/>
      </w:pPr>
      <w:rPr>
        <w:rFonts w:ascii="Courier New" w:hAnsi="Courier New" w:cs="Courier New" w:hint="default"/>
      </w:rPr>
    </w:lvl>
    <w:lvl w:ilvl="2" w:tplc="FFFFFFFF" w:tentative="1">
      <w:start w:val="1"/>
      <w:numFmt w:val="bullet"/>
      <w:lvlText w:val=""/>
      <w:lvlJc w:val="left"/>
      <w:pPr>
        <w:ind w:left="1260" w:hanging="360"/>
      </w:pPr>
      <w:rPr>
        <w:rFonts w:ascii="Wingdings" w:hAnsi="Wingdings" w:hint="default"/>
      </w:rPr>
    </w:lvl>
    <w:lvl w:ilvl="3" w:tplc="FFFFFFFF" w:tentative="1">
      <w:start w:val="1"/>
      <w:numFmt w:val="bullet"/>
      <w:lvlText w:val=""/>
      <w:lvlJc w:val="left"/>
      <w:pPr>
        <w:ind w:left="1980" w:hanging="360"/>
      </w:pPr>
      <w:rPr>
        <w:rFonts w:ascii="Symbol" w:hAnsi="Symbol" w:hint="default"/>
      </w:rPr>
    </w:lvl>
    <w:lvl w:ilvl="4" w:tplc="FFFFFFFF" w:tentative="1">
      <w:start w:val="1"/>
      <w:numFmt w:val="bullet"/>
      <w:lvlText w:val="o"/>
      <w:lvlJc w:val="left"/>
      <w:pPr>
        <w:ind w:left="2700" w:hanging="360"/>
      </w:pPr>
      <w:rPr>
        <w:rFonts w:ascii="Courier New" w:hAnsi="Courier New" w:cs="Courier New" w:hint="default"/>
      </w:rPr>
    </w:lvl>
    <w:lvl w:ilvl="5" w:tplc="FFFFFFFF" w:tentative="1">
      <w:start w:val="1"/>
      <w:numFmt w:val="bullet"/>
      <w:lvlText w:val=""/>
      <w:lvlJc w:val="left"/>
      <w:pPr>
        <w:ind w:left="3420" w:hanging="360"/>
      </w:pPr>
      <w:rPr>
        <w:rFonts w:ascii="Wingdings" w:hAnsi="Wingdings" w:hint="default"/>
      </w:rPr>
    </w:lvl>
    <w:lvl w:ilvl="6" w:tplc="FFFFFFFF" w:tentative="1">
      <w:start w:val="1"/>
      <w:numFmt w:val="bullet"/>
      <w:lvlText w:val=""/>
      <w:lvlJc w:val="left"/>
      <w:pPr>
        <w:ind w:left="4140" w:hanging="360"/>
      </w:pPr>
      <w:rPr>
        <w:rFonts w:ascii="Symbol" w:hAnsi="Symbol" w:hint="default"/>
      </w:rPr>
    </w:lvl>
    <w:lvl w:ilvl="7" w:tplc="FFFFFFFF" w:tentative="1">
      <w:start w:val="1"/>
      <w:numFmt w:val="bullet"/>
      <w:lvlText w:val="o"/>
      <w:lvlJc w:val="left"/>
      <w:pPr>
        <w:ind w:left="4860" w:hanging="360"/>
      </w:pPr>
      <w:rPr>
        <w:rFonts w:ascii="Courier New" w:hAnsi="Courier New" w:cs="Courier New" w:hint="default"/>
      </w:rPr>
    </w:lvl>
    <w:lvl w:ilvl="8" w:tplc="FFFFFFFF" w:tentative="1">
      <w:start w:val="1"/>
      <w:numFmt w:val="bullet"/>
      <w:lvlText w:val=""/>
      <w:lvlJc w:val="left"/>
      <w:pPr>
        <w:ind w:left="5580" w:hanging="360"/>
      </w:pPr>
      <w:rPr>
        <w:rFonts w:ascii="Wingdings" w:hAnsi="Wingdings" w:hint="default"/>
      </w:rPr>
    </w:lvl>
  </w:abstractNum>
  <w:abstractNum w:abstractNumId="4" w15:restartNumberingAfterBreak="0">
    <w:nsid w:val="2DF12CDD"/>
    <w:multiLevelType w:val="multilevel"/>
    <w:tmpl w:val="46162CB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6018AB"/>
    <w:multiLevelType w:val="multilevel"/>
    <w:tmpl w:val="3E48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20C72"/>
    <w:multiLevelType w:val="hybridMultilevel"/>
    <w:tmpl w:val="FDD4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171C3"/>
    <w:multiLevelType w:val="hybridMultilevel"/>
    <w:tmpl w:val="39F0074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4D464A98"/>
    <w:multiLevelType w:val="hybridMultilevel"/>
    <w:tmpl w:val="D6BE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B3ECD"/>
    <w:multiLevelType w:val="multilevel"/>
    <w:tmpl w:val="E20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A44E4E"/>
    <w:multiLevelType w:val="hybridMultilevel"/>
    <w:tmpl w:val="56E854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075B93"/>
    <w:multiLevelType w:val="hybridMultilevel"/>
    <w:tmpl w:val="692ACBCA"/>
    <w:lvl w:ilvl="0" w:tplc="FFFFFFF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992D13"/>
    <w:multiLevelType w:val="multilevel"/>
    <w:tmpl w:val="C388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65639B"/>
    <w:multiLevelType w:val="hybridMultilevel"/>
    <w:tmpl w:val="67547C74"/>
    <w:lvl w:ilvl="0" w:tplc="CA16271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D35F5"/>
    <w:multiLevelType w:val="multilevel"/>
    <w:tmpl w:val="5384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D3E33"/>
    <w:multiLevelType w:val="hybridMultilevel"/>
    <w:tmpl w:val="BA14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18838">
    <w:abstractNumId w:val="4"/>
  </w:num>
  <w:num w:numId="2" w16cid:durableId="545138411">
    <w:abstractNumId w:val="7"/>
  </w:num>
  <w:num w:numId="3" w16cid:durableId="1202400255">
    <w:abstractNumId w:val="1"/>
  </w:num>
  <w:num w:numId="4" w16cid:durableId="1254127454">
    <w:abstractNumId w:val="2"/>
  </w:num>
  <w:num w:numId="5" w16cid:durableId="1432240596">
    <w:abstractNumId w:val="11"/>
  </w:num>
  <w:num w:numId="6" w16cid:durableId="1605111140">
    <w:abstractNumId w:val="13"/>
  </w:num>
  <w:num w:numId="7" w16cid:durableId="515969483">
    <w:abstractNumId w:val="3"/>
  </w:num>
  <w:num w:numId="8" w16cid:durableId="1817257442">
    <w:abstractNumId w:val="9"/>
  </w:num>
  <w:num w:numId="9" w16cid:durableId="1512911686">
    <w:abstractNumId w:val="0"/>
  </w:num>
  <w:num w:numId="10" w16cid:durableId="1763647729">
    <w:abstractNumId w:val="5"/>
  </w:num>
  <w:num w:numId="11" w16cid:durableId="2066679563">
    <w:abstractNumId w:val="14"/>
  </w:num>
  <w:num w:numId="12" w16cid:durableId="366369012">
    <w:abstractNumId w:val="12"/>
  </w:num>
  <w:num w:numId="13" w16cid:durableId="570384548">
    <w:abstractNumId w:val="6"/>
  </w:num>
  <w:num w:numId="14" w16cid:durableId="1157382426">
    <w:abstractNumId w:val="8"/>
  </w:num>
  <w:num w:numId="15" w16cid:durableId="1427650376">
    <w:abstractNumId w:val="15"/>
  </w:num>
  <w:num w:numId="16" w16cid:durableId="1475874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E8"/>
    <w:rsid w:val="001906C7"/>
    <w:rsid w:val="00214886"/>
    <w:rsid w:val="002E1C58"/>
    <w:rsid w:val="002F162B"/>
    <w:rsid w:val="003653CA"/>
    <w:rsid w:val="00370FF3"/>
    <w:rsid w:val="003F6291"/>
    <w:rsid w:val="00475F16"/>
    <w:rsid w:val="004C438D"/>
    <w:rsid w:val="0051215E"/>
    <w:rsid w:val="006F114A"/>
    <w:rsid w:val="00703DB9"/>
    <w:rsid w:val="007200B3"/>
    <w:rsid w:val="007C6F21"/>
    <w:rsid w:val="00805047"/>
    <w:rsid w:val="00863C49"/>
    <w:rsid w:val="00964CFC"/>
    <w:rsid w:val="00A11C28"/>
    <w:rsid w:val="00A858E8"/>
    <w:rsid w:val="00CC0176"/>
    <w:rsid w:val="00DD534A"/>
    <w:rsid w:val="00E303DF"/>
    <w:rsid w:val="00E548B3"/>
    <w:rsid w:val="00E6375D"/>
    <w:rsid w:val="00E97D87"/>
    <w:rsid w:val="00F26623"/>
    <w:rsid w:val="00F63E03"/>
    <w:rsid w:val="00FF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D502"/>
  <w15:docId w15:val="{E75C435D-7294-422A-A612-87B27F6C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F56A4"/>
    <w:pPr>
      <w:tabs>
        <w:tab w:val="center" w:pos="4513"/>
        <w:tab w:val="right" w:pos="9026"/>
      </w:tabs>
    </w:pPr>
  </w:style>
  <w:style w:type="character" w:customStyle="1" w:styleId="HeaderChar">
    <w:name w:val="Header Char"/>
    <w:basedOn w:val="DefaultParagraphFont"/>
    <w:link w:val="Header"/>
    <w:uiPriority w:val="99"/>
    <w:rsid w:val="008F56A4"/>
  </w:style>
  <w:style w:type="paragraph" w:styleId="Footer">
    <w:name w:val="footer"/>
    <w:basedOn w:val="Normal"/>
    <w:link w:val="FooterChar"/>
    <w:uiPriority w:val="99"/>
    <w:unhideWhenUsed/>
    <w:rsid w:val="008F56A4"/>
    <w:pPr>
      <w:tabs>
        <w:tab w:val="center" w:pos="4513"/>
        <w:tab w:val="right" w:pos="9026"/>
      </w:tabs>
    </w:pPr>
  </w:style>
  <w:style w:type="character" w:customStyle="1" w:styleId="FooterChar">
    <w:name w:val="Footer Char"/>
    <w:basedOn w:val="DefaultParagraphFont"/>
    <w:link w:val="Footer"/>
    <w:uiPriority w:val="99"/>
    <w:rsid w:val="008F56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475F16"/>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75F16"/>
    <w:pPr>
      <w:tabs>
        <w:tab w:val="left" w:pos="440"/>
        <w:tab w:val="right" w:leader="dot" w:pos="9350"/>
      </w:tabs>
      <w:spacing w:after="100" w:line="360"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75F16"/>
    <w:rPr>
      <w:color w:val="0563C1" w:themeColor="hyperlink"/>
      <w:u w:val="single"/>
    </w:rPr>
  </w:style>
  <w:style w:type="paragraph" w:styleId="ListParagraph">
    <w:name w:val="List Paragraph"/>
    <w:aliases w:val="RMSI bulle Style,List Paragraph1,Bullet  Paragraph,Ha,List Paragraph2,Bullets,References,Liste 1,Numbered List Paragraph,ReferencesCxSpLast,Medium Grid 1 - Accent 21,List Paragraph nowy,List Paragraph (numbered (a)),heading 6,b1,Sour"/>
    <w:basedOn w:val="Normal"/>
    <w:link w:val="ListParagraphChar"/>
    <w:uiPriority w:val="34"/>
    <w:qFormat/>
    <w:rsid w:val="00475F16"/>
    <w:pPr>
      <w:spacing w:after="160" w:line="259"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75F16"/>
    <w:pPr>
      <w:widowControl w:val="0"/>
      <w:autoSpaceDE w:val="0"/>
      <w:autoSpaceDN w:val="0"/>
    </w:pPr>
    <w:rPr>
      <w:sz w:val="22"/>
      <w:szCs w:val="22"/>
    </w:rPr>
  </w:style>
  <w:style w:type="character" w:customStyle="1" w:styleId="ListParagraphChar">
    <w:name w:val="List Paragraph Char"/>
    <w:aliases w:val="RMSI bulle Style Char,List Paragraph1 Char,Bullet  Paragraph Char,Ha Char,List Paragraph2 Char,Bullets Char,References Char,Liste 1 Char,Numbered List Paragraph Char,ReferencesCxSpLast Char,Medium Grid 1 - Accent 21 Char,b1 Char"/>
    <w:link w:val="ListParagraph"/>
    <w:uiPriority w:val="34"/>
    <w:qFormat/>
    <w:locked/>
    <w:rsid w:val="00475F16"/>
    <w:rPr>
      <w:rFonts w:asciiTheme="minorHAnsi" w:eastAsiaTheme="minorHAnsi" w:hAnsiTheme="minorHAnsi" w:cstheme="minorBidi"/>
      <w:sz w:val="22"/>
      <w:szCs w:val="22"/>
    </w:rPr>
  </w:style>
  <w:style w:type="table" w:styleId="GridTable1Light">
    <w:name w:val="Grid Table 1 Light"/>
    <w:basedOn w:val="TableNormal"/>
    <w:uiPriority w:val="46"/>
    <w:rsid w:val="00F63E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F63E03"/>
    <w:pPr>
      <w:spacing w:after="100" w:line="259"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F63E03"/>
    <w:pPr>
      <w:spacing w:after="100" w:line="259" w:lineRule="auto"/>
      <w:ind w:left="440"/>
    </w:pPr>
    <w:rPr>
      <w:rFonts w:asciiTheme="minorHAnsi" w:eastAsiaTheme="minorEastAsia" w:hAnsiTheme="minorHAnsi" w:cs="Times New Roman"/>
      <w:sz w:val="22"/>
      <w:szCs w:val="22"/>
    </w:rPr>
  </w:style>
  <w:style w:type="paragraph" w:styleId="Revision">
    <w:name w:val="Revision"/>
    <w:hidden/>
    <w:uiPriority w:val="99"/>
    <w:semiHidden/>
    <w:rsid w:val="00863C49"/>
  </w:style>
  <w:style w:type="character" w:styleId="UnresolvedMention">
    <w:name w:val="Unresolved Mention"/>
    <w:basedOn w:val="DefaultParagraphFont"/>
    <w:uiPriority w:val="99"/>
    <w:semiHidden/>
    <w:unhideWhenUsed/>
    <w:rsid w:val="00F26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73479">
      <w:bodyDiv w:val="1"/>
      <w:marLeft w:val="0"/>
      <w:marRight w:val="0"/>
      <w:marTop w:val="0"/>
      <w:marBottom w:val="0"/>
      <w:divBdr>
        <w:top w:val="none" w:sz="0" w:space="0" w:color="auto"/>
        <w:left w:val="none" w:sz="0" w:space="0" w:color="auto"/>
        <w:bottom w:val="none" w:sz="0" w:space="0" w:color="auto"/>
        <w:right w:val="none" w:sz="0" w:space="0" w:color="auto"/>
      </w:divBdr>
    </w:div>
    <w:div w:id="1118111671">
      <w:bodyDiv w:val="1"/>
      <w:marLeft w:val="0"/>
      <w:marRight w:val="0"/>
      <w:marTop w:val="0"/>
      <w:marBottom w:val="0"/>
      <w:divBdr>
        <w:top w:val="none" w:sz="0" w:space="0" w:color="auto"/>
        <w:left w:val="none" w:sz="0" w:space="0" w:color="auto"/>
        <w:bottom w:val="none" w:sz="0" w:space="0" w:color="auto"/>
        <w:right w:val="none" w:sz="0" w:space="0" w:color="auto"/>
      </w:divBdr>
    </w:div>
    <w:div w:id="138733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ifco.mv/downlo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9+EO0bU+saSkO0aibYgDK2omxA==">CgMxLjA4AHIhMXRBOGVMejA2M0FWOEZyMlpBOHJzMW92VTlJcTZiN1Ux</go:docsCustomData>
</go:gDocsCustomXmlDataStorage>
</file>

<file path=customXml/itemProps1.xml><?xml version="1.0" encoding="utf-8"?>
<ds:datastoreItem xmlns:ds="http://schemas.openxmlformats.org/officeDocument/2006/customXml" ds:itemID="{2BF93E50-D502-469D-9CBE-910C4F8E55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Zahid</dc:creator>
  <cp:lastModifiedBy>Hassan Zahid Mohamed</cp:lastModifiedBy>
  <cp:revision>3</cp:revision>
  <cp:lastPrinted>2025-02-02T18:36:00Z</cp:lastPrinted>
  <dcterms:created xsi:type="dcterms:W3CDTF">2025-04-12T05:45:00Z</dcterms:created>
  <dcterms:modified xsi:type="dcterms:W3CDTF">2025-04-13T10:12:00Z</dcterms:modified>
</cp:coreProperties>
</file>