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37FEA" w14:textId="77777777" w:rsidR="00B214C3" w:rsidRPr="00B214C3" w:rsidRDefault="00B214C3" w:rsidP="00B214C3">
      <w:pPr>
        <w:jc w:val="center"/>
        <w:rPr>
          <w:rFonts w:ascii="Times New Roman" w:eastAsia="Calibri" w:hAnsi="Times New Roman" w:cs="Times New Roman"/>
          <w:b/>
          <w:bCs/>
          <w:kern w:val="2"/>
          <w:sz w:val="24"/>
          <w:szCs w:val="24"/>
          <w14:ligatures w14:val="standardContextual"/>
        </w:rPr>
      </w:pPr>
    </w:p>
    <w:p w14:paraId="39EEF618" w14:textId="77777777" w:rsidR="00B214C3" w:rsidRPr="00B214C3" w:rsidRDefault="00B214C3" w:rsidP="00B214C3">
      <w:pPr>
        <w:jc w:val="center"/>
        <w:rPr>
          <w:rFonts w:ascii="Times New Roman" w:eastAsia="Calibri" w:hAnsi="Times New Roman" w:cs="Times New Roman"/>
          <w:b/>
          <w:bCs/>
          <w:kern w:val="2"/>
          <w:sz w:val="24"/>
          <w:szCs w:val="24"/>
          <w14:ligatures w14:val="standardContextual"/>
        </w:rPr>
      </w:pPr>
      <w:r w:rsidRPr="00B214C3">
        <w:rPr>
          <w:rFonts w:ascii="Times New Roman" w:eastAsia="Calibri" w:hAnsi="Times New Roman" w:cs="Times New Roman"/>
          <w:b/>
          <w:bCs/>
          <w:kern w:val="2"/>
          <w:sz w:val="24"/>
          <w:szCs w:val="24"/>
          <w14:ligatures w14:val="standardContextual"/>
        </w:rPr>
        <w:t>(</w:t>
      </w:r>
      <w:r w:rsidRPr="00B214C3">
        <w:rPr>
          <w:rFonts w:ascii="Times New Roman" w:eastAsia="Calibri" w:hAnsi="Times New Roman" w:cs="Times New Roman"/>
          <w:b/>
          <w:bCs/>
          <w:kern w:val="2"/>
          <w:sz w:val="24"/>
          <w:szCs w:val="24"/>
          <w:rtl/>
          <w14:ligatures w14:val="standardContextual"/>
        </w:rPr>
        <w:t>خدمات استشارية – اختيار الشركات</w:t>
      </w:r>
      <w:r w:rsidRPr="00B214C3">
        <w:rPr>
          <w:rFonts w:ascii="Times New Roman" w:eastAsia="Calibri" w:hAnsi="Times New Roman" w:cs="Times New Roman"/>
          <w:b/>
          <w:bCs/>
          <w:kern w:val="2"/>
          <w:sz w:val="24"/>
          <w:szCs w:val="24"/>
          <w14:ligatures w14:val="standardContextual"/>
        </w:rPr>
        <w:t>)</w:t>
      </w:r>
    </w:p>
    <w:p w14:paraId="1F63D881" w14:textId="77777777" w:rsidR="00B214C3" w:rsidRPr="00B214C3" w:rsidRDefault="00B214C3" w:rsidP="00B214C3">
      <w:pPr>
        <w:jc w:val="right"/>
        <w:rPr>
          <w:rFonts w:ascii="Times New Roman" w:eastAsia="Calibri" w:hAnsi="Times New Roman" w:cs="Times New Roman"/>
          <w:b/>
          <w:bCs/>
          <w:spacing w:val="-2"/>
          <w:kern w:val="2"/>
          <w:sz w:val="24"/>
          <w:szCs w:val="24"/>
          <w14:ligatures w14:val="standardContextual"/>
        </w:rPr>
      </w:pPr>
      <w:r w:rsidRPr="00B214C3">
        <w:rPr>
          <w:rFonts w:ascii="Times New Roman" w:eastAsia="Calibri" w:hAnsi="Times New Roman" w:cs="Times New Roman"/>
          <w:b/>
          <w:bCs/>
          <w:spacing w:val="-2"/>
          <w:kern w:val="2"/>
          <w:sz w:val="24"/>
          <w:szCs w:val="24"/>
          <w:rtl/>
          <w14:ligatures w14:val="standardContextual"/>
        </w:rPr>
        <w:t>الدولة: موريتانيا</w:t>
      </w:r>
    </w:p>
    <w:p w14:paraId="547581E9" w14:textId="77777777" w:rsidR="00B214C3" w:rsidRPr="00B214C3" w:rsidRDefault="00B214C3" w:rsidP="00B214C3">
      <w:pPr>
        <w:jc w:val="right"/>
        <w:rPr>
          <w:rFonts w:ascii="Times New Roman" w:eastAsia="Calibri" w:hAnsi="Times New Roman" w:cs="Times New Roman"/>
          <w:b/>
          <w:bCs/>
          <w:spacing w:val="-2"/>
          <w:kern w:val="2"/>
          <w:sz w:val="24"/>
          <w:szCs w:val="24"/>
          <w14:ligatures w14:val="standardContextual"/>
        </w:rPr>
      </w:pPr>
      <w:r w:rsidRPr="00B214C3">
        <w:rPr>
          <w:rFonts w:ascii="Times New Roman" w:eastAsia="Calibri" w:hAnsi="Times New Roman" w:cs="Times New Roman"/>
          <w:b/>
          <w:bCs/>
          <w:spacing w:val="-2"/>
          <w:kern w:val="2"/>
          <w:sz w:val="24"/>
          <w:szCs w:val="24"/>
          <w:rtl/>
          <w14:ligatures w14:val="standardContextual"/>
        </w:rPr>
        <w:t>اسم المشروع: منحة التمويل الإسلامي لتطوير قطاع الأوقاف في موريتانيا</w:t>
      </w:r>
    </w:p>
    <w:p w14:paraId="3B05B890" w14:textId="77777777" w:rsidR="00B214C3" w:rsidRPr="00B214C3" w:rsidRDefault="00B214C3" w:rsidP="00B214C3">
      <w:pPr>
        <w:jc w:val="right"/>
        <w:rPr>
          <w:rFonts w:ascii="Times New Roman" w:eastAsia="Calibri" w:hAnsi="Times New Roman" w:cs="Times New Roman"/>
          <w:b/>
          <w:bCs/>
          <w:spacing w:val="-2"/>
          <w:kern w:val="2"/>
          <w:sz w:val="24"/>
          <w:szCs w:val="24"/>
          <w:rtl/>
          <w14:ligatures w14:val="standardContextual"/>
        </w:rPr>
      </w:pPr>
      <w:r w:rsidRPr="00B214C3">
        <w:rPr>
          <w:rFonts w:ascii="Times New Roman" w:eastAsia="Calibri" w:hAnsi="Times New Roman" w:cs="Times New Roman"/>
          <w:b/>
          <w:bCs/>
          <w:spacing w:val="-2"/>
          <w:kern w:val="2"/>
          <w:sz w:val="24"/>
          <w:szCs w:val="24"/>
          <w:rtl/>
          <w14:ligatures w14:val="standardContextual"/>
        </w:rPr>
        <w:t>القطاع: الاقتصاد الإسلامي والتمويل/الأوقاف</w:t>
      </w:r>
    </w:p>
    <w:p w14:paraId="65863BE2" w14:textId="77777777" w:rsidR="00B214C3" w:rsidRPr="00B214C3" w:rsidRDefault="00B214C3" w:rsidP="00B214C3">
      <w:pPr>
        <w:suppressAutoHyphens/>
        <w:bidi/>
        <w:spacing w:after="0" w:line="240" w:lineRule="auto"/>
        <w:rPr>
          <w:rFonts w:ascii="Times New Roman" w:eastAsia="Calibri" w:hAnsi="Times New Roman" w:cs="Times New Roman"/>
          <w:b/>
          <w:bCs/>
          <w:spacing w:val="-2"/>
          <w:kern w:val="2"/>
          <w:sz w:val="24"/>
          <w:szCs w:val="24"/>
          <w:rtl/>
          <w14:ligatures w14:val="standardContextual"/>
        </w:rPr>
      </w:pPr>
      <w:r w:rsidRPr="00B214C3">
        <w:rPr>
          <w:rFonts w:ascii="Times New Roman" w:eastAsia="Calibri" w:hAnsi="Times New Roman" w:cs="Times New Roman"/>
          <w:b/>
          <w:bCs/>
          <w:spacing w:val="-2"/>
          <w:kern w:val="2"/>
          <w:sz w:val="24"/>
          <w:szCs w:val="24"/>
          <w:rtl/>
          <w14:ligatures w14:val="standardContextual"/>
        </w:rPr>
        <w:t>الخدمات الاستشارية: إعداد إطار حوكمة الوقف لحوكمة وإدارة مؤسسات الوقف</w:t>
      </w:r>
    </w:p>
    <w:p w14:paraId="69B4498E" w14:textId="77777777" w:rsidR="00B214C3" w:rsidRPr="00B214C3" w:rsidRDefault="00B214C3" w:rsidP="00B214C3">
      <w:pPr>
        <w:suppressAutoHyphens/>
        <w:bidi/>
        <w:spacing w:after="0" w:line="240" w:lineRule="auto"/>
        <w:rPr>
          <w:rFonts w:ascii="Times New Roman" w:eastAsia="Calibri" w:hAnsi="Times New Roman" w:cs="Times New Roman"/>
          <w:b/>
          <w:bCs/>
          <w:spacing w:val="-2"/>
          <w:kern w:val="2"/>
          <w:sz w:val="24"/>
          <w:szCs w:val="24"/>
          <w14:ligatures w14:val="standardContextual"/>
        </w:rPr>
      </w:pPr>
    </w:p>
    <w:p w14:paraId="4476C179" w14:textId="77777777" w:rsidR="00B214C3" w:rsidRPr="00B214C3" w:rsidRDefault="00B214C3" w:rsidP="00B214C3">
      <w:pPr>
        <w:jc w:val="right"/>
        <w:rPr>
          <w:rFonts w:ascii="Times New Roman" w:eastAsia="Calibri" w:hAnsi="Times New Roman" w:cs="Times New Roman"/>
          <w:b/>
          <w:bCs/>
          <w:spacing w:val="-2"/>
          <w:kern w:val="2"/>
          <w:sz w:val="24"/>
          <w:szCs w:val="24"/>
          <w14:ligatures w14:val="standardContextual"/>
        </w:rPr>
      </w:pPr>
      <w:r w:rsidRPr="00B214C3">
        <w:rPr>
          <w:rFonts w:ascii="Times New Roman" w:eastAsia="Calibri" w:hAnsi="Times New Roman" w:cs="Times New Roman"/>
          <w:b/>
          <w:bCs/>
          <w:spacing w:val="-2"/>
          <w:kern w:val="2"/>
          <w:sz w:val="24"/>
          <w:szCs w:val="24"/>
          <w:rtl/>
          <w14:ligatures w14:val="standardContextual"/>
        </w:rPr>
        <w:t>طريقة التمويل: منحة التمويل الإسلامي</w:t>
      </w:r>
    </w:p>
    <w:p w14:paraId="1AE92696" w14:textId="77777777" w:rsidR="00B214C3" w:rsidRPr="00B214C3" w:rsidRDefault="00B214C3" w:rsidP="00B214C3">
      <w:pPr>
        <w:jc w:val="right"/>
        <w:rPr>
          <w:rFonts w:ascii="Times New Roman" w:eastAsia="Calibri" w:hAnsi="Times New Roman" w:cs="Times New Roman"/>
          <w:spacing w:val="-2"/>
          <w:kern w:val="2"/>
          <w:sz w:val="24"/>
          <w:szCs w:val="24"/>
          <w:rtl/>
          <w14:ligatures w14:val="standardContextual"/>
        </w:rPr>
      </w:pPr>
      <w:r w:rsidRPr="00B214C3">
        <w:rPr>
          <w:rFonts w:ascii="Times New Roman" w:eastAsia="Calibri" w:hAnsi="Times New Roman" w:cs="Times New Roman"/>
          <w:b/>
          <w:bCs/>
          <w:spacing w:val="-2"/>
          <w:kern w:val="2"/>
          <w:sz w:val="24"/>
          <w:szCs w:val="24"/>
          <w14:ligatures w14:val="standardContextual"/>
        </w:rPr>
        <w:t xml:space="preserve">MRT </w:t>
      </w:r>
      <w:r w:rsidRPr="00B214C3">
        <w:rPr>
          <w:rFonts w:ascii="Times New Roman" w:eastAsia="Calibri" w:hAnsi="Times New Roman" w:cs="Times New Roman"/>
          <w:b/>
          <w:bCs/>
          <w:spacing w:val="-2"/>
          <w:kern w:val="2"/>
          <w:sz w:val="24"/>
          <w:szCs w:val="24"/>
          <w:rtl/>
          <w14:ligatures w14:val="standardContextual"/>
        </w:rPr>
        <w:t>1045</w:t>
      </w:r>
      <w:r w:rsidRPr="00B214C3">
        <w:rPr>
          <w:rFonts w:ascii="Times New Roman" w:eastAsia="Calibri" w:hAnsi="Times New Roman" w:cs="Times New Roman"/>
          <w:b/>
          <w:bCs/>
          <w:spacing w:val="-2"/>
          <w:kern w:val="2"/>
          <w:sz w:val="24"/>
          <w:szCs w:val="24"/>
          <w14:ligatures w14:val="standardContextual"/>
        </w:rPr>
        <w:t xml:space="preserve"> </w:t>
      </w:r>
      <w:r w:rsidRPr="00B214C3">
        <w:rPr>
          <w:rFonts w:ascii="Times New Roman" w:eastAsia="Calibri" w:hAnsi="Times New Roman" w:cs="Times New Roman"/>
          <w:b/>
          <w:bCs/>
          <w:spacing w:val="-2"/>
          <w:kern w:val="2"/>
          <w:sz w:val="24"/>
          <w:szCs w:val="24"/>
          <w:rtl/>
          <w14:ligatures w14:val="standardContextual"/>
        </w:rPr>
        <w:t>رقم التمويل</w:t>
      </w:r>
      <w:r w:rsidRPr="00B214C3">
        <w:rPr>
          <w:rFonts w:ascii="Times New Roman" w:eastAsia="Calibri" w:hAnsi="Times New Roman" w:cs="Times New Roman"/>
          <w:spacing w:val="-2"/>
          <w:kern w:val="2"/>
          <w:sz w:val="24"/>
          <w:szCs w:val="24"/>
          <w:rtl/>
          <w14:ligatures w14:val="standardContextual"/>
        </w:rPr>
        <w:t xml:space="preserve"> :</w:t>
      </w:r>
    </w:p>
    <w:p w14:paraId="7D7A03FB" w14:textId="77777777" w:rsidR="00B214C3" w:rsidRPr="00B214C3" w:rsidRDefault="00B214C3" w:rsidP="00B214C3">
      <w:pPr>
        <w:jc w:val="right"/>
        <w:rPr>
          <w:rFonts w:ascii="Times New Roman" w:eastAsia="Calibri" w:hAnsi="Times New Roman" w:cs="Times New Roman"/>
          <w:spacing w:val="-2"/>
          <w:kern w:val="2"/>
          <w:sz w:val="24"/>
          <w:szCs w:val="24"/>
          <w14:ligatures w14:val="standardContextual"/>
        </w:rPr>
      </w:pPr>
    </w:p>
    <w:p w14:paraId="4CF7BCED" w14:textId="77777777" w:rsidR="00B214C3" w:rsidRPr="00B214C3" w:rsidRDefault="00B214C3" w:rsidP="00B214C3">
      <w:pPr>
        <w:bidi/>
        <w:jc w:val="both"/>
        <w:rPr>
          <w:rFonts w:ascii="Times New Roman" w:eastAsia="Calibri" w:hAnsi="Times New Roman" w:cs="Times New Roman"/>
          <w:spacing w:val="-2"/>
          <w:kern w:val="2"/>
          <w:sz w:val="24"/>
          <w:szCs w:val="24"/>
          <w:rtl/>
          <w14:ligatures w14:val="standardContextual"/>
        </w:rPr>
      </w:pPr>
      <w:r w:rsidRPr="00B214C3">
        <w:rPr>
          <w:rFonts w:ascii="Times New Roman" w:eastAsia="Calibri" w:hAnsi="Times New Roman" w:cs="Times New Roman"/>
          <w:spacing w:val="-2"/>
          <w:kern w:val="2"/>
          <w:sz w:val="24"/>
          <w:szCs w:val="24"/>
          <w:rtl/>
          <w14:ligatures w14:val="standardContextual"/>
        </w:rPr>
        <w:t>تلقَّت الجمهورية الإسلامية الموريتانية</w:t>
      </w:r>
      <w:r w:rsidRPr="00B214C3" w:rsidDel="00514948">
        <w:rPr>
          <w:rFonts w:ascii="Times New Roman" w:eastAsia="Calibri" w:hAnsi="Times New Roman" w:cs="Times New Roman"/>
          <w:spacing w:val="-2"/>
          <w:kern w:val="2"/>
          <w:sz w:val="24"/>
          <w:szCs w:val="24"/>
          <w:rtl/>
          <w14:ligatures w14:val="standardContextual"/>
        </w:rPr>
        <w:t xml:space="preserve"> </w:t>
      </w:r>
      <w:r w:rsidRPr="00B214C3">
        <w:rPr>
          <w:rFonts w:ascii="Times New Roman" w:eastAsia="Calibri" w:hAnsi="Times New Roman" w:cs="Times New Roman"/>
          <w:spacing w:val="-2"/>
          <w:kern w:val="2"/>
          <w:sz w:val="24"/>
          <w:szCs w:val="24"/>
          <w:rtl/>
          <w14:ligatures w14:val="standardContextual"/>
        </w:rPr>
        <w:t>تمويلا من البنك الإسلامي للتنمية في شكل منحة مساعدة فنية لتغطية تكاليف مشروع دعم بناء قدرات مؤسسة الأوقاف الوطنية الموريتانية.</w:t>
      </w:r>
    </w:p>
    <w:p w14:paraId="5717BCF8" w14:textId="24F9057B" w:rsidR="00B214C3" w:rsidRPr="00B214C3" w:rsidRDefault="00B214C3" w:rsidP="00B214C3">
      <w:pPr>
        <w:suppressAutoHyphens/>
        <w:bidi/>
        <w:jc w:val="both"/>
        <w:rPr>
          <w:rFonts w:ascii="Times New Roman" w:eastAsia="Calibri" w:hAnsi="Times New Roman" w:cs="Times New Roman"/>
          <w:spacing w:val="-2"/>
          <w:kern w:val="2"/>
          <w:sz w:val="24"/>
          <w:szCs w:val="24"/>
          <w:rtl/>
          <w14:ligatures w14:val="standardContextual"/>
        </w:rPr>
      </w:pPr>
      <w:r w:rsidRPr="00B214C3">
        <w:rPr>
          <w:rFonts w:ascii="Times New Roman" w:eastAsia="Calibri" w:hAnsi="Times New Roman" w:cs="Times New Roman"/>
          <w:spacing w:val="-2"/>
          <w:kern w:val="2"/>
          <w:sz w:val="24"/>
          <w:szCs w:val="24"/>
          <w:rtl/>
          <w14:ligatures w14:val="standardContextual"/>
        </w:rPr>
        <w:t>وتتضمن الخدمات إعداد إطار حوكمة الوقف لحوكمة وإدارة مؤسسات الوقف وذلك عبر إجراء دراسة لتصميم وتقديم إطار مثالي لحوكمة وإدارة الأوقاف (مع الأخذ في الاعتبار معيار حوكمة الأوقاف الصادر عن هيئة المحاسبة والمراجعة للمؤسسات المالية الإسلامية مع اعتبار أفضل الممارسات) لمدة 12 شهرا ابتداء من 01 /</w:t>
      </w:r>
      <w:r w:rsidR="00361A4A">
        <w:rPr>
          <w:rFonts w:ascii="Times New Roman" w:eastAsia="Calibri" w:hAnsi="Times New Roman" w:cs="Times New Roman"/>
          <w:spacing w:val="-2"/>
          <w:kern w:val="2"/>
          <w:sz w:val="24"/>
          <w:szCs w:val="24"/>
          <w14:ligatures w14:val="standardContextual"/>
        </w:rPr>
        <w:t>09</w:t>
      </w:r>
      <w:r w:rsidRPr="00B214C3">
        <w:rPr>
          <w:rFonts w:ascii="Times New Roman" w:eastAsia="Calibri" w:hAnsi="Times New Roman" w:cs="Times New Roman"/>
          <w:spacing w:val="-2"/>
          <w:kern w:val="2"/>
          <w:sz w:val="24"/>
          <w:szCs w:val="24"/>
          <w:rtl/>
          <w14:ligatures w14:val="standardContextual"/>
        </w:rPr>
        <w:t xml:space="preserve">/2025 </w:t>
      </w:r>
    </w:p>
    <w:p w14:paraId="44B94D03" w14:textId="77777777" w:rsidR="00B214C3" w:rsidRPr="00B214C3" w:rsidRDefault="00B214C3" w:rsidP="00B214C3">
      <w:pPr>
        <w:suppressAutoHyphens/>
        <w:bidi/>
        <w:jc w:val="both"/>
        <w:rPr>
          <w:rFonts w:ascii="Times New Roman" w:eastAsia="Calibri" w:hAnsi="Times New Roman" w:cs="Times New Roman"/>
          <w:spacing w:val="-2"/>
          <w:kern w:val="2"/>
          <w:sz w:val="24"/>
          <w:szCs w:val="24"/>
          <w:rtl/>
          <w14:ligatures w14:val="standardContextual"/>
        </w:rPr>
      </w:pPr>
      <w:r w:rsidRPr="00B214C3">
        <w:rPr>
          <w:rFonts w:ascii="Times New Roman" w:eastAsia="Calibri" w:hAnsi="Times New Roman" w:cs="Times New Roman"/>
          <w:spacing w:val="-2"/>
          <w:kern w:val="2"/>
          <w:sz w:val="24"/>
          <w:szCs w:val="24"/>
          <w:rtl/>
          <w14:ligatures w14:val="standardContextual"/>
        </w:rPr>
        <w:t>حيث إن الشروط المرجعية المفصّلة لهذه المهمة مرفقٌة بهذا الطلب للتعبير عن الاهتمام.</w:t>
      </w:r>
    </w:p>
    <w:p w14:paraId="13CC3A8B" w14:textId="77777777" w:rsidR="00B214C3" w:rsidRPr="00B214C3" w:rsidRDefault="00B214C3" w:rsidP="00B214C3">
      <w:pPr>
        <w:suppressAutoHyphens/>
        <w:bidi/>
        <w:jc w:val="both"/>
        <w:rPr>
          <w:rFonts w:ascii="Times New Roman" w:eastAsia="Calibri" w:hAnsi="Times New Roman" w:cs="Times New Roman"/>
          <w:spacing w:val="-2"/>
          <w:kern w:val="2"/>
          <w:sz w:val="24"/>
          <w:szCs w:val="24"/>
          <w:rtl/>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وتدعو الآن مؤسسة الأوقاف الوطنية الموريتانية الشركات الاستشارية المؤهَّلَة ("الاستشاريين") إلى إبداء اهتمامهم بتقديم الخدمات. ويجب أن يقدم الاستشاريون المهتمون معلومات محددة تبين أنهم مؤهل</w:t>
      </w:r>
      <w:r w:rsidRPr="00B214C3">
        <w:rPr>
          <w:rFonts w:ascii="Times New Roman" w:eastAsia="Calibri" w:hAnsi="Times New Roman" w:cs="Times New Roman" w:hint="cs"/>
          <w:spacing w:val="-2"/>
          <w:kern w:val="2"/>
          <w:sz w:val="24"/>
          <w:szCs w:val="24"/>
          <w:rtl/>
          <w:lang w:bidi="ar-AE"/>
          <w14:ligatures w14:val="standardContextual"/>
        </w:rPr>
        <w:t>و</w:t>
      </w:r>
      <w:r w:rsidRPr="00B214C3">
        <w:rPr>
          <w:rFonts w:ascii="Times New Roman" w:eastAsia="Calibri" w:hAnsi="Times New Roman" w:cs="Times New Roman"/>
          <w:spacing w:val="-2"/>
          <w:kern w:val="2"/>
          <w:sz w:val="24"/>
          <w:szCs w:val="24"/>
          <w:rtl/>
          <w:lang w:bidi="ar-AE"/>
          <w14:ligatures w14:val="standardContextual"/>
        </w:rPr>
        <w:t xml:space="preserve">ن تأهيلاً تاماً لتنفيذ الخدمات (مطويات، وصف مهام سابقة مماثلة، خبرة العمل في ظروف مماثلة، توفر المهارات الملائمة لدى الموظفين، إلخ).  </w:t>
      </w:r>
    </w:p>
    <w:p w14:paraId="1CEEA0CB" w14:textId="77777777" w:rsidR="00B214C3" w:rsidRPr="00B214C3" w:rsidRDefault="00B214C3" w:rsidP="00B214C3">
      <w:pPr>
        <w:suppressAutoHyphens/>
        <w:bidi/>
        <w:spacing w:after="200" w:line="276" w:lineRule="auto"/>
        <w:jc w:val="both"/>
        <w:rPr>
          <w:rFonts w:ascii="Times New Roman" w:eastAsia="Calibri" w:hAnsi="Times New Roman" w:cs="Times New Roman"/>
          <w:spacing w:val="-2"/>
          <w:kern w:val="2"/>
          <w:sz w:val="24"/>
          <w:szCs w:val="24"/>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 xml:space="preserve">وتتمثل معايير إعداد القائمة المختصرة فيما يلي: </w:t>
      </w:r>
    </w:p>
    <w:p w14:paraId="099B4B5D" w14:textId="77777777" w:rsidR="00B214C3" w:rsidRPr="00B214C3" w:rsidRDefault="00B214C3" w:rsidP="00B214C3">
      <w:pPr>
        <w:suppressAutoHyphens/>
        <w:bidi/>
        <w:spacing w:after="200" w:line="276" w:lineRule="auto"/>
        <w:jc w:val="both"/>
        <w:rPr>
          <w:rFonts w:ascii="Times New Roman" w:eastAsia="Calibri" w:hAnsi="Times New Roman" w:cs="Times New Roman"/>
          <w:spacing w:val="-2"/>
          <w:kern w:val="2"/>
          <w:sz w:val="24"/>
          <w:szCs w:val="24"/>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(أ) يجب أن يثبت المستشار امتلاكه لخبرة عامة في تقديم الدراسات حول تطوير وإدارة قطاع الوقف الإسلامي لمدة لا تقل عن خمس (5) سنوات</w:t>
      </w:r>
    </w:p>
    <w:p w14:paraId="25A6EA6E" w14:textId="77777777" w:rsidR="00B214C3" w:rsidRPr="00B214C3" w:rsidRDefault="00B214C3" w:rsidP="00B214C3">
      <w:pPr>
        <w:suppressAutoHyphens/>
        <w:bidi/>
        <w:spacing w:after="200" w:line="276" w:lineRule="auto"/>
        <w:jc w:val="both"/>
        <w:rPr>
          <w:rFonts w:ascii="Times New Roman" w:eastAsia="Calibri" w:hAnsi="Times New Roman" w:cs="Times New Roman"/>
          <w:spacing w:val="-2"/>
          <w:kern w:val="2"/>
          <w:sz w:val="24"/>
          <w:szCs w:val="24"/>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(ب) افادات بإعداد دراسات مماثلة في مجال تصميم وتقديم إطار حوكمة الأوقاف الأمثل و</w:t>
      </w:r>
      <w:r w:rsidRPr="00B214C3">
        <w:rPr>
          <w:rFonts w:ascii="Times New Roman" w:eastAsia="Calibri" w:hAnsi="Times New Roman" w:cs="Times New Roman"/>
          <w:spacing w:val="-2"/>
          <w:kern w:val="2"/>
          <w:sz w:val="24"/>
          <w:szCs w:val="24"/>
          <w:lang w:bidi="ar-AE"/>
          <w14:ligatures w14:val="standardContextual"/>
        </w:rPr>
        <w:t>/</w:t>
      </w:r>
      <w:r w:rsidRPr="00B214C3">
        <w:rPr>
          <w:rFonts w:ascii="Times New Roman" w:eastAsia="Calibri" w:hAnsi="Times New Roman" w:cs="Times New Roman"/>
          <w:spacing w:val="-2"/>
          <w:kern w:val="2"/>
          <w:sz w:val="24"/>
          <w:szCs w:val="24"/>
          <w:rtl/>
          <w:lang w:bidi="ar-AE"/>
          <w14:ligatures w14:val="standardContextual"/>
        </w:rPr>
        <w:t>أو تصميم وتقديم إطار إداري مثالي (مع مراعاة معيار حوكمة الأوقاف الصادر عن هيئة المحاسبة والمراجعة للمؤسسات المالية الإسلامية + أفضل الممارسات) (على الأقل 3 دراسات مماثلة في السنوات الخمس الماضية) لصالح وزارة الشؤون الإسلامية في الدولة، أو أي قطاع حكومي آخر له صلة بالأوقاف والزكاة أو المؤسسات غير الحكومية أو المنظمات غير الحكومية.</w:t>
      </w:r>
    </w:p>
    <w:p w14:paraId="0F7C47EB" w14:textId="77777777" w:rsidR="00B214C3" w:rsidRPr="00B214C3" w:rsidRDefault="00B214C3" w:rsidP="00B214C3">
      <w:pPr>
        <w:suppressAutoHyphens/>
        <w:bidi/>
        <w:spacing w:after="200" w:line="276" w:lineRule="auto"/>
        <w:jc w:val="both"/>
        <w:rPr>
          <w:rFonts w:ascii="Times New Roman" w:eastAsia="Calibri" w:hAnsi="Times New Roman" w:cs="Times New Roman"/>
          <w:spacing w:val="-2"/>
          <w:kern w:val="2"/>
          <w:sz w:val="24"/>
          <w:szCs w:val="24"/>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 xml:space="preserve">(ج) يجب أن </w:t>
      </w:r>
      <w:r w:rsidRPr="00B214C3">
        <w:rPr>
          <w:rFonts w:ascii="Times New Roman" w:eastAsia="Calibri" w:hAnsi="Times New Roman" w:cs="Times New Roman" w:hint="cs"/>
          <w:spacing w:val="-2"/>
          <w:kern w:val="2"/>
          <w:sz w:val="24"/>
          <w:szCs w:val="24"/>
          <w:rtl/>
          <w:lang w:bidi="ar-AE"/>
          <w14:ligatures w14:val="standardContextual"/>
        </w:rPr>
        <w:t>ي</w:t>
      </w:r>
      <w:r w:rsidRPr="00B214C3">
        <w:rPr>
          <w:rFonts w:ascii="Times New Roman" w:eastAsia="Calibri" w:hAnsi="Times New Roman" w:cs="Times New Roman"/>
          <w:spacing w:val="-2"/>
          <w:kern w:val="2"/>
          <w:sz w:val="24"/>
          <w:szCs w:val="24"/>
          <w:rtl/>
          <w:lang w:bidi="ar-AE"/>
          <w14:ligatures w14:val="standardContextual"/>
        </w:rPr>
        <w:t>ثبت المكتب امتلاكه للقدرات الفنية والإدارية لتنفيذ المهمة بنجاح من خلال عرض موجز لهيكل إدارته وعدد الموظفين فيه.</w:t>
      </w:r>
    </w:p>
    <w:p w14:paraId="2DDFC090" w14:textId="77777777" w:rsidR="00B214C3" w:rsidRPr="00B214C3" w:rsidRDefault="00B214C3" w:rsidP="00B214C3">
      <w:pPr>
        <w:rPr>
          <w:rFonts w:ascii="Times New Roman" w:eastAsia="Calibri" w:hAnsi="Times New Roman" w:cs="Times New Roman"/>
          <w:b/>
          <w:bCs/>
          <w:kern w:val="2"/>
          <w:sz w:val="24"/>
          <w:szCs w:val="24"/>
          <w:rtl/>
          <w14:ligatures w14:val="standardContextual"/>
        </w:rPr>
      </w:pPr>
    </w:p>
    <w:p w14:paraId="7BEB2502" w14:textId="77777777" w:rsidR="00B214C3" w:rsidRPr="00B214C3" w:rsidRDefault="00B214C3" w:rsidP="00B214C3">
      <w:pPr>
        <w:ind w:firstLine="708"/>
        <w:jc w:val="right"/>
        <w:rPr>
          <w:rFonts w:ascii="Times New Roman" w:eastAsia="Calibri" w:hAnsi="Times New Roman" w:cs="Times New Roman"/>
          <w:spacing w:val="-2"/>
          <w:kern w:val="2"/>
          <w:sz w:val="24"/>
          <w:szCs w:val="24"/>
          <w:rtl/>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ولا يُقيّم الخبراء الرئيسيون في مرحلة إعداد القائمة المختصر</w:t>
      </w:r>
    </w:p>
    <w:p w14:paraId="06F7AF9F" w14:textId="77777777" w:rsidR="00B214C3" w:rsidRPr="00B214C3" w:rsidRDefault="00B214C3" w:rsidP="00B214C3">
      <w:pPr>
        <w:ind w:firstLine="708"/>
        <w:jc w:val="right"/>
        <w:rPr>
          <w:rFonts w:ascii="Times New Roman" w:eastAsia="Calibri" w:hAnsi="Times New Roman" w:cs="Times New Roman"/>
          <w:spacing w:val="-2"/>
          <w:kern w:val="2"/>
          <w:sz w:val="24"/>
          <w:szCs w:val="24"/>
          <w:rtl/>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ينبغي لفت انتباه الاستشاريين المهتمين إلى الفقرتين 1.23 و1.24 من المبادئ التوجيهية لشراء خدمات الاستشاريين بموجب تمويل مشاريع البنك الإسلامي للتنمية ("المبادئ التوجيهية للشراء")، والتي تحدد سياسة البنك الإسلامي للتنمية بشأن تضارب المصالح</w:t>
      </w:r>
    </w:p>
    <w:p w14:paraId="67191DD5" w14:textId="77777777" w:rsidR="00B214C3" w:rsidRPr="00B214C3" w:rsidRDefault="00B214C3" w:rsidP="00B214C3">
      <w:pPr>
        <w:bidi/>
        <w:ind w:firstLine="708"/>
        <w:jc w:val="both"/>
        <w:rPr>
          <w:rFonts w:ascii="Times New Roman" w:eastAsia="Calibri" w:hAnsi="Times New Roman" w:cs="Times New Roman"/>
          <w:spacing w:val="-2"/>
          <w:kern w:val="2"/>
          <w:sz w:val="24"/>
          <w:szCs w:val="24"/>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 xml:space="preserve">يجوز للمستشارين الارتباط بشركات أخرى لتعزيز مؤهلاتهم، ولكن يجب أن يشيروا بوضوح إلى ما إذا كان الارتباط في شكل مشروع مشترك و/أو استشارات فرعية. وفي حالة المشروع المشترك، يكون جميع الشركاء في المشروع المشترك </w:t>
      </w:r>
      <w:r w:rsidRPr="00B214C3">
        <w:rPr>
          <w:rFonts w:ascii="Times New Roman" w:eastAsia="Calibri" w:hAnsi="Times New Roman" w:cs="Times New Roman"/>
          <w:spacing w:val="-2"/>
          <w:kern w:val="2"/>
          <w:sz w:val="24"/>
          <w:szCs w:val="24"/>
          <w:rtl/>
          <w:lang w:bidi="ar-AE"/>
          <w14:ligatures w14:val="standardContextual"/>
        </w:rPr>
        <w:lastRenderedPageBreak/>
        <w:t>مسؤولون بشكل مشترك ومتضامن عن العقد بالكامل إذا تم اختيارهم سيتم اختيار المستشار وفقًا لطريقة الاختيار على أساس مؤهلات الاستشاري</w:t>
      </w:r>
      <w:r w:rsidRPr="00B214C3">
        <w:rPr>
          <w:rFonts w:ascii="Times New Roman" w:eastAsia="Calibri" w:hAnsi="Times New Roman" w:cs="Times New Roman"/>
          <w:spacing w:val="-2"/>
          <w:kern w:val="2"/>
          <w:sz w:val="24"/>
          <w:szCs w:val="24"/>
          <w:lang w:bidi="ar-AE"/>
          <w14:ligatures w14:val="standardContextual"/>
        </w:rPr>
        <w:t xml:space="preserve"> </w:t>
      </w:r>
      <w:r w:rsidRPr="00B214C3">
        <w:rPr>
          <w:rFonts w:ascii="Times New Roman" w:eastAsia="Calibri" w:hAnsi="Times New Roman" w:cs="Times New Roman"/>
          <w:spacing w:val="-2"/>
          <w:kern w:val="2"/>
          <w:sz w:val="24"/>
          <w:szCs w:val="24"/>
          <w:rtl/>
          <w:lang w:bidi="ar-AE"/>
          <w14:ligatures w14:val="standardContextual"/>
        </w:rPr>
        <w:t>/القائمة المختصرة الدولية</w:t>
      </w:r>
      <w:r w:rsidRPr="00B214C3">
        <w:rPr>
          <w:rFonts w:ascii="Times New Roman" w:eastAsia="Calibri" w:hAnsi="Times New Roman" w:cs="Times New Roman"/>
          <w:spacing w:val="-2"/>
          <w:kern w:val="2"/>
          <w:sz w:val="24"/>
          <w:szCs w:val="24"/>
          <w:lang w:bidi="ar-AE"/>
          <w14:ligatures w14:val="standardContextual"/>
        </w:rPr>
        <w:t xml:space="preserve"> </w:t>
      </w:r>
      <w:r w:rsidRPr="00B214C3">
        <w:rPr>
          <w:rFonts w:ascii="Times New Roman" w:eastAsia="Calibri" w:hAnsi="Times New Roman" w:cs="Times New Roman"/>
          <w:spacing w:val="-2"/>
          <w:kern w:val="2"/>
          <w:sz w:val="24"/>
          <w:szCs w:val="24"/>
          <w:rtl/>
          <w:lang w:bidi="ar-AE"/>
          <w14:ligatures w14:val="standardContextual"/>
        </w:rPr>
        <w:t>كما هو موضح في إرشادات المشتريات.</w:t>
      </w:r>
    </w:p>
    <w:p w14:paraId="499A61A0" w14:textId="77777777" w:rsidR="00B214C3" w:rsidRPr="00B214C3" w:rsidRDefault="00B214C3" w:rsidP="00B214C3">
      <w:pPr>
        <w:bidi/>
        <w:ind w:firstLine="708"/>
        <w:jc w:val="both"/>
        <w:rPr>
          <w:rFonts w:ascii="Times New Roman" w:eastAsia="Calibri" w:hAnsi="Times New Roman" w:cs="Times New Roman"/>
          <w:spacing w:val="-2"/>
          <w:kern w:val="2"/>
          <w:sz w:val="24"/>
          <w:szCs w:val="24"/>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 xml:space="preserve">يمكن للمستشارين المهتمين الحصول على مزيد من المعلومات على العنوان أدناه خلال ساعات العمل؛ من الساعة 8:30 صباحًا إلى 16:30 مساءً بالتوقيت المحلي لموريتانيا طيلة باستثناء أيام الجمعة، السبت والأحد. </w:t>
      </w:r>
    </w:p>
    <w:p w14:paraId="42A00A85" w14:textId="4DB4A15E" w:rsidR="00B214C3" w:rsidRPr="00B214C3" w:rsidRDefault="00B214C3" w:rsidP="00B214C3">
      <w:pPr>
        <w:bidi/>
        <w:ind w:firstLine="708"/>
        <w:jc w:val="both"/>
        <w:rPr>
          <w:rFonts w:ascii="Times New Roman" w:eastAsia="Calibri" w:hAnsi="Times New Roman" w:cs="Times New Roman"/>
          <w:spacing w:val="-2"/>
          <w:kern w:val="2"/>
          <w:sz w:val="24"/>
          <w:szCs w:val="24"/>
          <w:rtl/>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 xml:space="preserve">يجب تسليم التعبيرات عن الاهتمام في شكل مكتوب إلى العنوان أدناه (شخصيًا، أو عن طريق البريد، أو عن طريق البريد الإلكتروني) بحلول تاريخ </w:t>
      </w:r>
      <w:r w:rsidR="00C0397C">
        <w:rPr>
          <w:rFonts w:ascii="Times New Roman" w:eastAsia="Calibri" w:hAnsi="Times New Roman" w:cs="Times New Roman"/>
          <w:spacing w:val="-2"/>
          <w:kern w:val="2"/>
          <w:sz w:val="24"/>
          <w:szCs w:val="24"/>
          <w:lang w:bidi="ar-AE"/>
          <w14:ligatures w14:val="standardContextual"/>
        </w:rPr>
        <w:t>10</w:t>
      </w:r>
      <w:r w:rsidRPr="00B214C3">
        <w:rPr>
          <w:rFonts w:ascii="Times New Roman" w:eastAsia="Calibri" w:hAnsi="Times New Roman" w:cs="Times New Roman"/>
          <w:spacing w:val="-2"/>
          <w:kern w:val="2"/>
          <w:sz w:val="24"/>
          <w:szCs w:val="24"/>
          <w:rtl/>
          <w:lang w:bidi="ar-AE"/>
          <w14:ligatures w14:val="standardContextual"/>
        </w:rPr>
        <w:t>/</w:t>
      </w:r>
      <w:r w:rsidR="00785961">
        <w:rPr>
          <w:rFonts w:ascii="Times New Roman" w:eastAsia="Calibri" w:hAnsi="Times New Roman" w:cs="Times New Roman"/>
          <w:spacing w:val="-2"/>
          <w:kern w:val="2"/>
          <w:sz w:val="24"/>
          <w:szCs w:val="24"/>
          <w:lang w:bidi="ar-AE"/>
          <w14:ligatures w14:val="standardContextual"/>
        </w:rPr>
        <w:t>07</w:t>
      </w:r>
      <w:r w:rsidRPr="00B214C3">
        <w:rPr>
          <w:rFonts w:ascii="Times New Roman" w:eastAsia="Calibri" w:hAnsi="Times New Roman" w:cs="Times New Roman"/>
          <w:spacing w:val="-2"/>
          <w:kern w:val="2"/>
          <w:sz w:val="24"/>
          <w:szCs w:val="24"/>
          <w:rtl/>
          <w:lang w:bidi="ar-AE"/>
          <w14:ligatures w14:val="standardContextual"/>
        </w:rPr>
        <w:t>/ 2025</w:t>
      </w:r>
    </w:p>
    <w:p w14:paraId="10C07087" w14:textId="77777777" w:rsidR="00B214C3" w:rsidRPr="00B214C3" w:rsidRDefault="00B214C3" w:rsidP="00B214C3">
      <w:pPr>
        <w:bidi/>
        <w:jc w:val="both"/>
        <w:rPr>
          <w:rFonts w:ascii="Times New Roman" w:eastAsia="Calibri" w:hAnsi="Times New Roman" w:cs="Times New Roman"/>
          <w:kern w:val="2"/>
          <w:sz w:val="24"/>
          <w:szCs w:val="24"/>
          <w14:ligatures w14:val="standardContextual"/>
        </w:rPr>
      </w:pPr>
    </w:p>
    <w:p w14:paraId="41A9A736" w14:textId="77777777" w:rsidR="00B214C3" w:rsidRPr="00B214C3" w:rsidRDefault="00B214C3" w:rsidP="00B214C3">
      <w:pPr>
        <w:bidi/>
        <w:jc w:val="both"/>
        <w:rPr>
          <w:rFonts w:ascii="Times New Roman" w:eastAsia="Calibri" w:hAnsi="Times New Roman" w:cs="Times New Roman"/>
          <w:spacing w:val="-2"/>
          <w:kern w:val="2"/>
          <w:sz w:val="24"/>
          <w:szCs w:val="24"/>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المؤسسة الوطنية للأوقاف الموريتانية</w:t>
      </w:r>
    </w:p>
    <w:p w14:paraId="248096FD" w14:textId="77777777" w:rsidR="00B214C3" w:rsidRPr="00B214C3" w:rsidRDefault="00B214C3" w:rsidP="00B214C3">
      <w:pPr>
        <w:bidi/>
        <w:jc w:val="both"/>
        <w:rPr>
          <w:rFonts w:ascii="Times New Roman" w:eastAsia="Calibri" w:hAnsi="Times New Roman" w:cs="Times New Roman"/>
          <w:spacing w:val="-2"/>
          <w:kern w:val="2"/>
          <w:sz w:val="24"/>
          <w:szCs w:val="24"/>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 xml:space="preserve">العنوان: شارع جمال عبد الناصر، ص. ب.: 1761 </w:t>
      </w:r>
    </w:p>
    <w:p w14:paraId="742D2F9D" w14:textId="77777777" w:rsidR="00B214C3" w:rsidRPr="00B214C3" w:rsidRDefault="00B214C3" w:rsidP="00B214C3">
      <w:pPr>
        <w:bidi/>
        <w:jc w:val="both"/>
        <w:rPr>
          <w:rFonts w:ascii="Times New Roman" w:eastAsia="Calibri" w:hAnsi="Times New Roman" w:cs="Times New Roman"/>
          <w:spacing w:val="-2"/>
          <w:kern w:val="2"/>
          <w:sz w:val="24"/>
          <w:szCs w:val="24"/>
          <w:rtl/>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نواكشوط، الجمهورية الإسلامية الموريتانية</w:t>
      </w:r>
    </w:p>
    <w:p w14:paraId="048893B9" w14:textId="77777777" w:rsidR="00B214C3" w:rsidRPr="00B214C3" w:rsidRDefault="00B214C3" w:rsidP="00B214C3">
      <w:pPr>
        <w:bidi/>
        <w:jc w:val="both"/>
        <w:rPr>
          <w:rFonts w:ascii="Times New Roman" w:eastAsia="Calibri" w:hAnsi="Times New Roman" w:cs="Times New Roman"/>
          <w:spacing w:val="-2"/>
          <w:kern w:val="2"/>
          <w:sz w:val="24"/>
          <w:szCs w:val="24"/>
          <w:rtl/>
          <w:lang w:bidi="ar-AE"/>
          <w14:ligatures w14:val="standardContextual"/>
        </w:rPr>
      </w:pPr>
      <w:r w:rsidRPr="00B214C3">
        <w:rPr>
          <w:rFonts w:ascii="Times New Roman" w:eastAsia="Calibri" w:hAnsi="Times New Roman" w:cs="Times New Roman"/>
          <w:spacing w:val="-2"/>
          <w:kern w:val="2"/>
          <w:sz w:val="24"/>
          <w:szCs w:val="24"/>
          <w:rtl/>
          <w:lang w:bidi="ar-AE"/>
          <w14:ligatures w14:val="standardContextual"/>
        </w:rPr>
        <w:t xml:space="preserve">هاتف: 42255420/33600677 </w:t>
      </w:r>
    </w:p>
    <w:p w14:paraId="0697D316" w14:textId="77777777" w:rsidR="00B214C3" w:rsidRPr="00B214C3" w:rsidRDefault="00B214C3" w:rsidP="00B214C3">
      <w:pPr>
        <w:bidi/>
        <w:jc w:val="both"/>
        <w:rPr>
          <w:rFonts w:ascii="Times New Roman" w:eastAsia="Calibri" w:hAnsi="Times New Roman" w:cs="Times New Roman"/>
          <w:kern w:val="2"/>
          <w:sz w:val="24"/>
          <w:szCs w:val="24"/>
          <w14:ligatures w14:val="standardContextual"/>
        </w:rPr>
      </w:pPr>
      <w:r w:rsidRPr="00B214C3">
        <w:rPr>
          <w:rFonts w:ascii="Times New Roman" w:eastAsia="Calibri" w:hAnsi="Times New Roman" w:cs="Times New Roman"/>
          <w:kern w:val="2"/>
          <w:sz w:val="24"/>
          <w:szCs w:val="24"/>
          <w:rtl/>
          <w14:ligatures w14:val="standardContextual"/>
        </w:rPr>
        <w:t xml:space="preserve">البريد الإلكتروني: </w:t>
      </w:r>
    </w:p>
    <w:p w14:paraId="0989B349" w14:textId="77777777" w:rsidR="00B214C3" w:rsidRPr="00B214C3" w:rsidRDefault="00B214C3" w:rsidP="00B214C3">
      <w:pPr>
        <w:bidi/>
        <w:jc w:val="both"/>
        <w:rPr>
          <w:rFonts w:ascii="Times New Roman" w:eastAsia="Calibri" w:hAnsi="Times New Roman" w:cs="Times New Roman"/>
          <w:kern w:val="2"/>
          <w:sz w:val="24"/>
          <w:szCs w:val="24"/>
          <w14:ligatures w14:val="standardContextual"/>
        </w:rPr>
      </w:pPr>
      <w:r w:rsidRPr="00B214C3">
        <w:rPr>
          <w:rFonts w:ascii="Times New Roman" w:eastAsia="Calibri" w:hAnsi="Times New Roman" w:cs="Times New Roman"/>
          <w:color w:val="0000FF"/>
          <w:kern w:val="2"/>
          <w:sz w:val="24"/>
          <w:szCs w:val="24"/>
          <w:u w:val="single" w:color="0000FF"/>
          <w14:ligatures w14:val="standardContextual"/>
        </w:rPr>
        <w:t>ahmedallal5555@gmail.com</w:t>
      </w:r>
      <w:r w:rsidRPr="00B214C3">
        <w:rPr>
          <w:rFonts w:ascii="Times New Roman" w:eastAsia="Calibri" w:hAnsi="Times New Roman" w:cs="Times New Roman"/>
          <w:kern w:val="2"/>
          <w:sz w:val="24"/>
          <w:szCs w:val="24"/>
          <w14:ligatures w14:val="standardContextual"/>
        </w:rPr>
        <w:t xml:space="preserve"> </w:t>
      </w:r>
    </w:p>
    <w:p w14:paraId="02AFA528" w14:textId="77777777" w:rsidR="00B214C3" w:rsidRPr="00B214C3" w:rsidRDefault="00B214C3" w:rsidP="00B214C3">
      <w:pPr>
        <w:bidi/>
        <w:jc w:val="both"/>
        <w:rPr>
          <w:rFonts w:ascii="Times New Roman" w:eastAsia="Calibri" w:hAnsi="Times New Roman" w:cs="Times New Roman"/>
          <w:kern w:val="2"/>
          <w:sz w:val="24"/>
          <w:szCs w:val="24"/>
          <w14:ligatures w14:val="standardContextual"/>
        </w:rPr>
      </w:pPr>
      <w:r w:rsidRPr="00B214C3">
        <w:rPr>
          <w:rFonts w:ascii="Times New Roman" w:eastAsia="Calibri" w:hAnsi="Times New Roman" w:cs="Times New Roman"/>
          <w:color w:val="0000FF"/>
          <w:kern w:val="2"/>
          <w:sz w:val="24"/>
          <w:szCs w:val="24"/>
          <w:u w:val="single" w:color="0000FF"/>
          <w14:ligatures w14:val="standardContextual"/>
        </w:rPr>
        <w:t>awqafmauritanie@gmail.com</w:t>
      </w:r>
    </w:p>
    <w:p w14:paraId="275F9466" w14:textId="77777777" w:rsidR="00B214C3" w:rsidRPr="00B214C3" w:rsidRDefault="00B214C3" w:rsidP="00B214C3">
      <w:pPr>
        <w:keepNext/>
        <w:keepLines/>
        <w:bidi/>
        <w:spacing w:before="360" w:after="80" w:line="240" w:lineRule="auto"/>
        <w:outlineLvl w:val="0"/>
        <w:rPr>
          <w:rFonts w:ascii="Times New Roman" w:eastAsia="Times New Roman" w:hAnsi="Times New Roman" w:cs="Times New Roman"/>
          <w:bCs/>
          <w:color w:val="2F5496"/>
          <w:sz w:val="24"/>
          <w:szCs w:val="24"/>
          <w:rtl/>
          <w:lang w:val="en-US"/>
        </w:rPr>
      </w:pPr>
      <w:bookmarkStart w:id="0" w:name="_Toc265495742"/>
      <w:bookmarkStart w:id="1" w:name="_Toc313132074"/>
      <w:bookmarkStart w:id="2" w:name="_Toc5703442"/>
    </w:p>
    <w:p w14:paraId="18CCCE9F" w14:textId="77777777" w:rsidR="00B214C3" w:rsidRPr="00B214C3" w:rsidRDefault="00B214C3" w:rsidP="00B214C3">
      <w:pPr>
        <w:keepNext/>
        <w:keepLines/>
        <w:bidi/>
        <w:spacing w:before="360" w:after="80" w:line="240" w:lineRule="auto"/>
        <w:outlineLvl w:val="0"/>
        <w:rPr>
          <w:rFonts w:ascii="Times New Roman" w:eastAsia="Times New Roman" w:hAnsi="Times New Roman" w:cs="Times New Roman"/>
          <w:bCs/>
          <w:color w:val="2F5496"/>
          <w:sz w:val="24"/>
          <w:szCs w:val="24"/>
          <w:rtl/>
          <w:lang w:val="en-US"/>
        </w:rPr>
      </w:pPr>
    </w:p>
    <w:p w14:paraId="041F71C6" w14:textId="77777777" w:rsidR="00B214C3" w:rsidRPr="00B214C3" w:rsidRDefault="00B214C3" w:rsidP="00B214C3">
      <w:pPr>
        <w:keepNext/>
        <w:keepLines/>
        <w:bidi/>
        <w:spacing w:before="360" w:after="80" w:line="240" w:lineRule="auto"/>
        <w:outlineLvl w:val="0"/>
        <w:rPr>
          <w:rFonts w:ascii="Times New Roman" w:eastAsia="Times New Roman" w:hAnsi="Times New Roman" w:cs="Times New Roman"/>
          <w:bCs/>
          <w:color w:val="2F5496"/>
          <w:sz w:val="24"/>
          <w:szCs w:val="24"/>
          <w:rtl/>
          <w:lang w:val="en-US"/>
        </w:rPr>
      </w:pPr>
    </w:p>
    <w:p w14:paraId="455C5B66" w14:textId="77777777" w:rsidR="00B214C3" w:rsidRPr="00B214C3" w:rsidRDefault="00B214C3" w:rsidP="00B214C3">
      <w:pPr>
        <w:keepNext/>
        <w:keepLines/>
        <w:bidi/>
        <w:spacing w:before="360" w:after="80" w:line="240" w:lineRule="auto"/>
        <w:outlineLvl w:val="0"/>
        <w:rPr>
          <w:rFonts w:ascii="Times New Roman" w:eastAsia="Times New Roman" w:hAnsi="Times New Roman" w:cs="Times New Roman"/>
          <w:bCs/>
          <w:color w:val="2F5496"/>
          <w:sz w:val="24"/>
          <w:szCs w:val="24"/>
          <w:rtl/>
          <w:lang w:val="en-US"/>
        </w:rPr>
      </w:pPr>
    </w:p>
    <w:p w14:paraId="032B20D0" w14:textId="77777777" w:rsidR="00B214C3" w:rsidRPr="00B214C3" w:rsidRDefault="00B214C3" w:rsidP="00B214C3">
      <w:pPr>
        <w:keepNext/>
        <w:keepLines/>
        <w:bidi/>
        <w:spacing w:before="360" w:after="80" w:line="240" w:lineRule="auto"/>
        <w:outlineLvl w:val="0"/>
        <w:rPr>
          <w:rFonts w:ascii="Times New Roman" w:eastAsia="Times New Roman" w:hAnsi="Times New Roman" w:cs="Times New Roman"/>
          <w:bCs/>
          <w:color w:val="2F5496"/>
          <w:sz w:val="24"/>
          <w:szCs w:val="24"/>
          <w:rtl/>
          <w:lang w:val="en-US"/>
        </w:rPr>
      </w:pPr>
    </w:p>
    <w:p w14:paraId="28968D5A" w14:textId="77777777" w:rsidR="00B214C3" w:rsidRPr="00B214C3" w:rsidRDefault="00B214C3" w:rsidP="00B214C3">
      <w:pPr>
        <w:keepNext/>
        <w:keepLines/>
        <w:bidi/>
        <w:spacing w:before="360" w:after="80" w:line="240" w:lineRule="auto"/>
        <w:outlineLvl w:val="0"/>
        <w:rPr>
          <w:rFonts w:ascii="Times New Roman" w:eastAsia="Times New Roman" w:hAnsi="Times New Roman" w:cs="Times New Roman"/>
          <w:bCs/>
          <w:color w:val="2F5496"/>
          <w:sz w:val="24"/>
          <w:szCs w:val="24"/>
          <w:rtl/>
          <w:lang w:val="en-US"/>
        </w:rPr>
      </w:pPr>
    </w:p>
    <w:p w14:paraId="32B97B9B" w14:textId="77777777" w:rsidR="00B214C3" w:rsidRPr="00B214C3" w:rsidRDefault="00B214C3" w:rsidP="00B214C3">
      <w:pPr>
        <w:bidi/>
        <w:rPr>
          <w:rFonts w:ascii="Calibri" w:eastAsia="Calibri" w:hAnsi="Calibri" w:cs="Arial"/>
          <w:kern w:val="2"/>
          <w:rtl/>
          <w:lang w:val="en-US"/>
          <w14:ligatures w14:val="standardContextual"/>
        </w:rPr>
      </w:pPr>
    </w:p>
    <w:p w14:paraId="10C7C5D9" w14:textId="77777777" w:rsidR="00B214C3" w:rsidRPr="00B214C3" w:rsidRDefault="00B214C3" w:rsidP="00B214C3">
      <w:pPr>
        <w:bidi/>
        <w:rPr>
          <w:rFonts w:ascii="Calibri" w:eastAsia="Calibri" w:hAnsi="Calibri" w:cs="Arial"/>
          <w:kern w:val="2"/>
          <w:rtl/>
          <w:lang w:val="en-US"/>
          <w14:ligatures w14:val="standardContextual"/>
        </w:rPr>
      </w:pPr>
    </w:p>
    <w:p w14:paraId="5AFDD5D2" w14:textId="77777777" w:rsidR="00B214C3" w:rsidRPr="00B214C3" w:rsidRDefault="00B214C3" w:rsidP="00B214C3">
      <w:pPr>
        <w:bidi/>
        <w:rPr>
          <w:rFonts w:ascii="Calibri" w:eastAsia="Calibri" w:hAnsi="Calibri" w:cs="Arial"/>
          <w:kern w:val="2"/>
          <w:rtl/>
          <w:lang w:val="en-US"/>
          <w14:ligatures w14:val="standardContextual"/>
        </w:rPr>
      </w:pPr>
    </w:p>
    <w:p w14:paraId="5700B7C6" w14:textId="77777777" w:rsidR="00B214C3" w:rsidRPr="00B214C3" w:rsidRDefault="00B214C3" w:rsidP="00B214C3">
      <w:pPr>
        <w:bidi/>
        <w:rPr>
          <w:rFonts w:ascii="Calibri" w:eastAsia="Calibri" w:hAnsi="Calibri" w:cs="Arial"/>
          <w:kern w:val="2"/>
          <w:rtl/>
          <w:lang w:val="en-US"/>
          <w14:ligatures w14:val="standardContextual"/>
        </w:rPr>
      </w:pPr>
    </w:p>
    <w:p w14:paraId="519702A4" w14:textId="77777777" w:rsidR="00B214C3" w:rsidRPr="00B214C3" w:rsidRDefault="00B214C3" w:rsidP="00B214C3">
      <w:pPr>
        <w:bidi/>
        <w:rPr>
          <w:rFonts w:ascii="Calibri" w:eastAsia="Calibri" w:hAnsi="Calibri" w:cs="Arial"/>
          <w:kern w:val="2"/>
          <w:rtl/>
          <w:lang w:val="en-US"/>
          <w14:ligatures w14:val="standardContextual"/>
        </w:rPr>
      </w:pPr>
    </w:p>
    <w:p w14:paraId="294D3402" w14:textId="77777777" w:rsidR="00B214C3" w:rsidRPr="00B214C3" w:rsidRDefault="00B214C3" w:rsidP="00B214C3">
      <w:pPr>
        <w:bidi/>
        <w:rPr>
          <w:rFonts w:ascii="Calibri" w:eastAsia="Calibri" w:hAnsi="Calibri" w:cs="Arial"/>
          <w:kern w:val="2"/>
          <w:rtl/>
          <w:lang w:val="en-US"/>
          <w14:ligatures w14:val="standardContextual"/>
        </w:rPr>
      </w:pPr>
    </w:p>
    <w:p w14:paraId="11D0EFD2" w14:textId="77777777" w:rsidR="00B214C3" w:rsidRPr="00B214C3" w:rsidRDefault="00B214C3" w:rsidP="00B214C3">
      <w:pPr>
        <w:bidi/>
        <w:rPr>
          <w:rFonts w:ascii="Calibri" w:eastAsia="Calibri" w:hAnsi="Calibri" w:cs="Arial"/>
          <w:kern w:val="2"/>
          <w:rtl/>
          <w:lang w:val="en-US"/>
          <w14:ligatures w14:val="standardContextual"/>
        </w:rPr>
      </w:pPr>
    </w:p>
    <w:p w14:paraId="178CFC85" w14:textId="77777777" w:rsidR="00B214C3" w:rsidRPr="00B214C3" w:rsidRDefault="00B214C3" w:rsidP="00B214C3">
      <w:pPr>
        <w:keepNext/>
        <w:keepLines/>
        <w:bidi/>
        <w:spacing w:before="360" w:after="80" w:line="240" w:lineRule="auto"/>
        <w:outlineLvl w:val="0"/>
        <w:rPr>
          <w:rFonts w:ascii="Times New Roman" w:eastAsia="Times New Roman" w:hAnsi="Times New Roman" w:cs="Times New Roman"/>
          <w:bCs/>
          <w:color w:val="2F5496"/>
          <w:sz w:val="24"/>
          <w:szCs w:val="24"/>
          <w:rtl/>
          <w:lang w:val="en-US"/>
        </w:rPr>
      </w:pPr>
    </w:p>
    <w:p w14:paraId="16C03AC2" w14:textId="77777777" w:rsidR="00B214C3" w:rsidRPr="00B214C3" w:rsidRDefault="00B214C3" w:rsidP="00B214C3">
      <w:pPr>
        <w:bidi/>
        <w:rPr>
          <w:rFonts w:ascii="Calibri" w:eastAsia="Calibri" w:hAnsi="Calibri" w:cs="Arial"/>
          <w:kern w:val="2"/>
          <w:rtl/>
          <w:lang w:val="en-US"/>
          <w14:ligatures w14:val="standardContextual"/>
        </w:rPr>
      </w:pPr>
    </w:p>
    <w:p w14:paraId="679AE00B" w14:textId="77777777" w:rsidR="00B214C3" w:rsidRPr="00B214C3" w:rsidRDefault="00B214C3" w:rsidP="00B214C3">
      <w:pPr>
        <w:bidi/>
        <w:rPr>
          <w:rFonts w:ascii="Calibri" w:eastAsia="Calibri" w:hAnsi="Calibri" w:cs="Arial"/>
          <w:kern w:val="2"/>
          <w:rtl/>
          <w:lang w:val="en-US"/>
          <w14:ligatures w14:val="standardContextual"/>
        </w:rPr>
      </w:pPr>
    </w:p>
    <w:p w14:paraId="3B91EF59" w14:textId="77777777" w:rsidR="00B214C3" w:rsidRPr="00B214C3" w:rsidRDefault="00B214C3" w:rsidP="00B214C3">
      <w:pPr>
        <w:keepNext/>
        <w:keepLines/>
        <w:bidi/>
        <w:spacing w:before="360" w:after="80" w:line="240" w:lineRule="auto"/>
        <w:outlineLvl w:val="0"/>
        <w:rPr>
          <w:rFonts w:ascii="Times New Roman" w:eastAsia="Times New Roman" w:hAnsi="Times New Roman" w:cs="Times New Roman"/>
          <w:bCs/>
          <w:color w:val="2F5496"/>
          <w:sz w:val="24"/>
          <w:szCs w:val="24"/>
          <w:rtl/>
          <w:lang w:val="en-US"/>
        </w:rPr>
      </w:pPr>
      <w:r w:rsidRPr="00B214C3">
        <w:rPr>
          <w:rFonts w:ascii="Times New Roman" w:eastAsia="Times New Roman" w:hAnsi="Times New Roman" w:cs="Times New Roman"/>
          <w:bCs/>
          <w:color w:val="2F5496"/>
          <w:sz w:val="24"/>
          <w:szCs w:val="24"/>
          <w:rtl/>
          <w:lang w:val="en-US"/>
        </w:rPr>
        <w:t xml:space="preserve">قسم </w:t>
      </w:r>
      <w:r w:rsidRPr="00B214C3">
        <w:rPr>
          <w:rFonts w:ascii="Times New Roman" w:eastAsia="Times New Roman" w:hAnsi="Times New Roman" w:cs="Times New Roman"/>
          <w:bCs/>
          <w:color w:val="2F5496"/>
          <w:sz w:val="24"/>
          <w:szCs w:val="24"/>
          <w:lang w:val="en-US"/>
        </w:rPr>
        <w:t>X</w:t>
      </w:r>
      <w:r w:rsidRPr="00B214C3">
        <w:rPr>
          <w:rFonts w:ascii="Times New Roman" w:eastAsia="Times New Roman" w:hAnsi="Times New Roman" w:cs="Times New Roman"/>
          <w:bCs/>
          <w:color w:val="2F5496"/>
          <w:sz w:val="24"/>
          <w:szCs w:val="24"/>
          <w:rtl/>
          <w:lang w:val="en-US"/>
        </w:rPr>
        <w:t>. الشروط المرجعية</w:t>
      </w:r>
    </w:p>
    <w:p w14:paraId="6897EBA4" w14:textId="77777777" w:rsidR="00B214C3" w:rsidRPr="00B214C3" w:rsidRDefault="00B214C3" w:rsidP="00B214C3">
      <w:pPr>
        <w:bidi/>
        <w:rPr>
          <w:rFonts w:ascii="Calibri" w:eastAsia="Calibri" w:hAnsi="Calibri" w:cs="Arial"/>
          <w:kern w:val="2"/>
          <w:rtl/>
          <w:lang w:val="en-US"/>
          <w14:ligatures w14:val="standardContextual"/>
        </w:rPr>
      </w:pPr>
    </w:p>
    <w:p w14:paraId="2737E944" w14:textId="77777777" w:rsidR="00B214C3" w:rsidRPr="00B214C3" w:rsidRDefault="00B214C3" w:rsidP="00B214C3">
      <w:pPr>
        <w:numPr>
          <w:ilvl w:val="0"/>
          <w:numId w:val="3"/>
        </w:numPr>
        <w:bidi/>
        <w:spacing w:after="0" w:line="240" w:lineRule="auto"/>
        <w:contextualSpacing/>
        <w:jc w:val="both"/>
        <w:rPr>
          <w:rFonts w:ascii="Times New Roman" w:eastAsia="Calibri" w:hAnsi="Times New Roman" w:cs="Times New Roman"/>
          <w:b/>
          <w:bCs/>
          <w:i/>
          <w:iCs/>
          <w:kern w:val="2"/>
          <w:sz w:val="24"/>
          <w:szCs w:val="24"/>
          <w:lang w:bidi="ar-AE"/>
          <w14:ligatures w14:val="standardContextual"/>
        </w:rPr>
      </w:pPr>
      <w:r w:rsidRPr="00B214C3">
        <w:rPr>
          <w:rFonts w:ascii="Times New Roman" w:eastAsia="Calibri" w:hAnsi="Times New Roman" w:cs="Times New Roman"/>
          <w:b/>
          <w:bCs/>
          <w:i/>
          <w:iCs/>
          <w:kern w:val="2"/>
          <w:sz w:val="24"/>
          <w:szCs w:val="24"/>
          <w:rtl/>
          <w:lang w:bidi="ar-AE"/>
          <w14:ligatures w14:val="standardContextual"/>
        </w:rPr>
        <w:t xml:space="preserve">معلومات أساسية </w:t>
      </w:r>
    </w:p>
    <w:p w14:paraId="26FCA4C1" w14:textId="7A1498FC" w:rsidR="00B214C3" w:rsidRPr="00B214C3" w:rsidRDefault="00B214C3" w:rsidP="00B214C3">
      <w:pPr>
        <w:suppressAutoHyphens/>
        <w:bidi/>
        <w:jc w:val="both"/>
        <w:rPr>
          <w:rFonts w:ascii="Times New Roman" w:eastAsia="Calibri" w:hAnsi="Times New Roman" w:cs="Times New Roman"/>
          <w:spacing w:val="-2"/>
          <w:kern w:val="2"/>
          <w:sz w:val="24"/>
          <w:szCs w:val="24"/>
          <w14:ligatures w14:val="standardContextual"/>
        </w:rPr>
      </w:pPr>
      <w:r w:rsidRPr="00B214C3">
        <w:rPr>
          <w:rFonts w:ascii="Times New Roman" w:eastAsia="Calibri" w:hAnsi="Times New Roman" w:cs="Times New Roman"/>
          <w:spacing w:val="-2"/>
          <w:kern w:val="2"/>
          <w:sz w:val="24"/>
          <w:szCs w:val="24"/>
          <w:rtl/>
          <w14:ligatures w14:val="standardContextual"/>
        </w:rPr>
        <w:t>تلقَّت الجمهورية الإسلامية الموريتانية</w:t>
      </w:r>
      <w:r w:rsidRPr="00B214C3" w:rsidDel="00514948">
        <w:rPr>
          <w:rFonts w:ascii="Times New Roman" w:eastAsia="Calibri" w:hAnsi="Times New Roman" w:cs="Times New Roman"/>
          <w:spacing w:val="-2"/>
          <w:kern w:val="2"/>
          <w:sz w:val="24"/>
          <w:szCs w:val="24"/>
          <w:rtl/>
          <w14:ligatures w14:val="standardContextual"/>
        </w:rPr>
        <w:t xml:space="preserve"> </w:t>
      </w:r>
      <w:r w:rsidRPr="00B214C3">
        <w:rPr>
          <w:rFonts w:ascii="Times New Roman" w:eastAsia="Calibri" w:hAnsi="Times New Roman" w:cs="Times New Roman"/>
          <w:spacing w:val="-2"/>
          <w:kern w:val="2"/>
          <w:sz w:val="24"/>
          <w:szCs w:val="24"/>
          <w:rtl/>
          <w14:ligatures w14:val="standardContextual"/>
        </w:rPr>
        <w:t>تمويلا من البنك الإسلامي للتنمية في شكل منحة مساعدة فنية لتغطية تكاليف مشروع دعم بناء قدرات مؤسسة الأوقاف الوطنية الموريتانية.</w:t>
      </w:r>
      <w:r w:rsidRPr="00B214C3">
        <w:rPr>
          <w:rFonts w:ascii="Times New Roman" w:eastAsia="Calibri" w:hAnsi="Times New Roman" w:cs="Times New Roman" w:hint="cs"/>
          <w:spacing w:val="-2"/>
          <w:kern w:val="2"/>
          <w:sz w:val="24"/>
          <w:szCs w:val="24"/>
          <w:rtl/>
          <w14:ligatures w14:val="standardContextual"/>
        </w:rPr>
        <w:t xml:space="preserve"> </w:t>
      </w:r>
      <w:r w:rsidRPr="00B214C3">
        <w:rPr>
          <w:rFonts w:ascii="Times New Roman" w:eastAsia="Calibri" w:hAnsi="Times New Roman" w:cs="Times New Roman"/>
          <w:spacing w:val="-2"/>
          <w:kern w:val="2"/>
          <w:sz w:val="24"/>
          <w:szCs w:val="24"/>
          <w:rtl/>
          <w14:ligatures w14:val="standardContextual"/>
        </w:rPr>
        <w:t>وتتضمن الخدمات إعداد إطار حوكمة الوقف لحوكمة وإدارة مؤسسات الوقف وذلك عبر إجراء دراسة لتصميم وتقديم إطار مثالي لحوكمة وإدارة الأوقاف (مع الأخذ في الاعتبار معيار حوكمة الأوقاف الصادر عن هيئة المحاسبة والمراجعة للمؤسسات المالية الإسلامية مع اعتبار أفضل الممارسات) لمدة 12 شهرا ابتداء من 01 /</w:t>
      </w:r>
      <w:r w:rsidR="00361A4A">
        <w:rPr>
          <w:rFonts w:ascii="Times New Roman" w:eastAsia="Calibri" w:hAnsi="Times New Roman" w:cs="Times New Roman"/>
          <w:spacing w:val="-2"/>
          <w:kern w:val="2"/>
          <w:sz w:val="24"/>
          <w:szCs w:val="24"/>
          <w14:ligatures w14:val="standardContextual"/>
        </w:rPr>
        <w:t>09</w:t>
      </w:r>
      <w:r w:rsidRPr="00B214C3">
        <w:rPr>
          <w:rFonts w:ascii="Times New Roman" w:eastAsia="Calibri" w:hAnsi="Times New Roman" w:cs="Times New Roman"/>
          <w:spacing w:val="-2"/>
          <w:kern w:val="2"/>
          <w:sz w:val="24"/>
          <w:szCs w:val="24"/>
          <w:rtl/>
          <w14:ligatures w14:val="standardContextual"/>
        </w:rPr>
        <w:t xml:space="preserve">/2025 </w:t>
      </w:r>
    </w:p>
    <w:p w14:paraId="45494BCA" w14:textId="77777777" w:rsidR="00B214C3" w:rsidRPr="00B214C3" w:rsidRDefault="00B214C3" w:rsidP="00B214C3">
      <w:pPr>
        <w:numPr>
          <w:ilvl w:val="0"/>
          <w:numId w:val="3"/>
        </w:numPr>
        <w:bidi/>
        <w:spacing w:after="0" w:line="240" w:lineRule="auto"/>
        <w:contextualSpacing/>
        <w:jc w:val="both"/>
        <w:rPr>
          <w:rFonts w:ascii="Times New Roman" w:eastAsia="Calibri" w:hAnsi="Times New Roman" w:cs="Times New Roman"/>
          <w:b/>
          <w:bCs/>
          <w:i/>
          <w:iCs/>
          <w:kern w:val="2"/>
          <w:sz w:val="24"/>
          <w:szCs w:val="24"/>
          <w:lang w:bidi="ar-AE"/>
          <w14:ligatures w14:val="standardContextual"/>
        </w:rPr>
      </w:pPr>
      <w:r w:rsidRPr="00B214C3">
        <w:rPr>
          <w:rFonts w:ascii="Times New Roman" w:eastAsia="Calibri" w:hAnsi="Times New Roman" w:cs="Times New Roman"/>
          <w:b/>
          <w:bCs/>
          <w:i/>
          <w:iCs/>
          <w:kern w:val="2"/>
          <w:sz w:val="24"/>
          <w:szCs w:val="24"/>
          <w:rtl/>
          <w:lang w:bidi="ar-AE"/>
          <w14:ligatures w14:val="standardContextual"/>
        </w:rPr>
        <w:t xml:space="preserve">هدف (أو أهداف) المهمة </w:t>
      </w:r>
    </w:p>
    <w:p w14:paraId="27ED6FC2" w14:textId="77777777" w:rsidR="00B214C3" w:rsidRPr="00B214C3" w:rsidRDefault="00B214C3" w:rsidP="00B214C3">
      <w:pPr>
        <w:bidi/>
        <w:ind w:firstLine="708"/>
        <w:jc w:val="both"/>
        <w:rPr>
          <w:rFonts w:ascii="Times New Roman" w:eastAsia="Calibri" w:hAnsi="Times New Roman" w:cs="Times New Roman"/>
          <w:kern w:val="2"/>
          <w:sz w:val="24"/>
          <w:szCs w:val="24"/>
          <w14:ligatures w14:val="standardContextual"/>
        </w:rPr>
      </w:pPr>
      <w:r w:rsidRPr="00B214C3">
        <w:rPr>
          <w:rFonts w:ascii="Times New Roman" w:eastAsia="Calibri" w:hAnsi="Times New Roman" w:cs="Times New Roman"/>
          <w:kern w:val="2"/>
          <w:sz w:val="24"/>
          <w:szCs w:val="24"/>
          <w:rtl/>
          <w14:ligatures w14:val="standardContextual"/>
        </w:rPr>
        <w:t>ستسمح منحة التمويل الإسلامي للبنك الإسلامي للتنمية والمؤسسة الوطنية للأوقاف في موريتانيا بتحقيق إحياء الأوقاف وإطلاق العنان لإمكاناتها للمساهمة في التنمية الاجتماعية والاقتصادية الشاملة في البلاد كما تهدف المنحة إلى تنشيط الوقف للقيام بدوره الرائد، وتعزيز إطار حوكمته في البلاد، بهدف تطويره من خلال تنفيذ إطار حوكمته وإدارة مؤسساته.</w:t>
      </w:r>
    </w:p>
    <w:p w14:paraId="5AE5241E" w14:textId="77777777" w:rsidR="00B214C3" w:rsidRPr="00B214C3" w:rsidRDefault="00B214C3" w:rsidP="00B214C3">
      <w:pPr>
        <w:numPr>
          <w:ilvl w:val="0"/>
          <w:numId w:val="1"/>
        </w:numPr>
        <w:bidi/>
        <w:contextualSpacing/>
        <w:jc w:val="both"/>
        <w:rPr>
          <w:rFonts w:ascii="Times New Roman" w:eastAsia="Calibri" w:hAnsi="Times New Roman" w:cs="Times New Roman"/>
          <w:kern w:val="2"/>
          <w:sz w:val="24"/>
          <w:szCs w:val="24"/>
          <w14:ligatures w14:val="standardContextual"/>
        </w:rPr>
      </w:pPr>
      <w:r w:rsidRPr="00B214C3">
        <w:rPr>
          <w:rFonts w:ascii="Times New Roman" w:eastAsia="Calibri" w:hAnsi="Times New Roman" w:cs="Times New Roman"/>
          <w:kern w:val="2"/>
          <w:sz w:val="24"/>
          <w:szCs w:val="24"/>
          <w:rtl/>
          <w14:ligatures w14:val="standardContextual"/>
        </w:rPr>
        <w:t>كما ستعزز الأطر القانونية والتنظيمية للأوقاف في البلاد وذلك من خلال استصدار قانون يحمي الأملاك الوقفية ويطمئن الواقفين على أوقافهم مما سيعطي للمؤسسة قوة دفع ويسمح لها بوضع اليد على جميع الاملاك الوقفية وذلك وفقا لأحكام الشريعة الإسلامية والمذهب المالكي على وجه الخصوص.</w:t>
      </w:r>
    </w:p>
    <w:p w14:paraId="23A7670C" w14:textId="77777777" w:rsidR="00B214C3" w:rsidRPr="00B214C3" w:rsidRDefault="00B214C3" w:rsidP="00B214C3">
      <w:pPr>
        <w:bidi/>
        <w:spacing w:after="0" w:line="240" w:lineRule="auto"/>
        <w:ind w:left="720"/>
        <w:contextualSpacing/>
        <w:jc w:val="both"/>
        <w:rPr>
          <w:rFonts w:ascii="Times New Roman" w:eastAsia="Calibri" w:hAnsi="Times New Roman" w:cs="Times New Roman"/>
          <w:b/>
          <w:bCs/>
          <w:i/>
          <w:iCs/>
          <w:kern w:val="2"/>
          <w:sz w:val="24"/>
          <w:szCs w:val="24"/>
          <w:lang w:bidi="ar-AE"/>
          <w14:ligatures w14:val="standardContextual"/>
        </w:rPr>
      </w:pPr>
    </w:p>
    <w:p w14:paraId="6828EA29" w14:textId="77777777" w:rsidR="00B214C3" w:rsidRPr="00B214C3" w:rsidRDefault="00B214C3" w:rsidP="00B214C3">
      <w:pPr>
        <w:numPr>
          <w:ilvl w:val="0"/>
          <w:numId w:val="3"/>
        </w:numPr>
        <w:bidi/>
        <w:spacing w:after="0" w:line="240" w:lineRule="auto"/>
        <w:contextualSpacing/>
        <w:jc w:val="both"/>
        <w:rPr>
          <w:rFonts w:ascii="Times New Roman" w:eastAsia="Calibri" w:hAnsi="Times New Roman" w:cs="Times New Roman"/>
          <w:b/>
          <w:bCs/>
          <w:i/>
          <w:iCs/>
          <w:kern w:val="2"/>
          <w:sz w:val="24"/>
          <w:szCs w:val="24"/>
          <w:rtl/>
          <w:lang w:bidi="ar-AE"/>
          <w14:ligatures w14:val="standardContextual"/>
        </w:rPr>
      </w:pPr>
      <w:r w:rsidRPr="00B214C3">
        <w:rPr>
          <w:rFonts w:ascii="Times New Roman" w:eastAsia="Calibri" w:hAnsi="Times New Roman" w:cs="Times New Roman"/>
          <w:b/>
          <w:bCs/>
          <w:i/>
          <w:iCs/>
          <w:kern w:val="2"/>
          <w:sz w:val="24"/>
          <w:szCs w:val="24"/>
          <w:rtl/>
          <w:lang w:bidi="ar-AE"/>
          <w14:ligatures w14:val="standardContextual"/>
        </w:rPr>
        <w:t>نطاق الخدمات والمهام (أو المكونات) والمنجزات المتوقعة</w:t>
      </w:r>
    </w:p>
    <w:bookmarkEnd w:id="0"/>
    <w:bookmarkEnd w:id="1"/>
    <w:bookmarkEnd w:id="2"/>
    <w:p w14:paraId="04AC0695" w14:textId="77777777" w:rsidR="00B214C3" w:rsidRPr="00B214C3" w:rsidRDefault="00B214C3" w:rsidP="00B214C3">
      <w:pPr>
        <w:bidi/>
        <w:jc w:val="both"/>
        <w:rPr>
          <w:rFonts w:ascii="Times New Roman" w:eastAsia="Calibri" w:hAnsi="Times New Roman" w:cs="Times New Roman"/>
          <w:kern w:val="2"/>
          <w:sz w:val="24"/>
          <w:szCs w:val="24"/>
          <w14:ligatures w14:val="standardContextual"/>
        </w:rPr>
      </w:pPr>
      <w:r w:rsidRPr="00B214C3">
        <w:rPr>
          <w:rFonts w:ascii="Times New Roman" w:eastAsia="Calibri" w:hAnsi="Times New Roman" w:cs="Times New Roman"/>
          <w:kern w:val="2"/>
          <w:sz w:val="24"/>
          <w:szCs w:val="24"/>
          <w:rtl/>
          <w14:ligatures w14:val="standardContextual"/>
        </w:rPr>
        <w:t xml:space="preserve">يتضمن النطاق التفصيلي للمشروع ما يلي: </w:t>
      </w:r>
    </w:p>
    <w:p w14:paraId="568533E1" w14:textId="77777777" w:rsidR="00B214C3" w:rsidRPr="00B214C3" w:rsidRDefault="00B214C3" w:rsidP="00B214C3">
      <w:pPr>
        <w:bidi/>
        <w:jc w:val="both"/>
        <w:rPr>
          <w:rFonts w:ascii="Times New Roman" w:eastAsia="Calibri" w:hAnsi="Times New Roman" w:cs="Times New Roman"/>
          <w:b/>
          <w:bCs/>
          <w:kern w:val="2"/>
          <w:sz w:val="24"/>
          <w:szCs w:val="24"/>
          <w:u w:val="single"/>
          <w14:ligatures w14:val="standardContextual"/>
        </w:rPr>
      </w:pPr>
      <w:r w:rsidRPr="00B214C3">
        <w:rPr>
          <w:rFonts w:ascii="Times New Roman" w:eastAsia="Calibri" w:hAnsi="Times New Roman" w:cs="Times New Roman"/>
          <w:b/>
          <w:bCs/>
          <w:kern w:val="2"/>
          <w:sz w:val="24"/>
          <w:szCs w:val="24"/>
          <w:u w:val="single"/>
          <w:rtl/>
          <w14:ligatures w14:val="standardContextual"/>
        </w:rPr>
        <w:t>خدمات الاستشارات (إطار حوكمة الأوقاف)</w:t>
      </w:r>
    </w:p>
    <w:p w14:paraId="4F242FF4" w14:textId="77777777" w:rsidR="00B214C3" w:rsidRPr="00B214C3" w:rsidRDefault="00B214C3" w:rsidP="00B214C3">
      <w:pPr>
        <w:numPr>
          <w:ilvl w:val="0"/>
          <w:numId w:val="2"/>
        </w:numPr>
        <w:bidi/>
        <w:contextualSpacing/>
        <w:jc w:val="both"/>
        <w:rPr>
          <w:rFonts w:ascii="Times New Roman" w:eastAsia="Calibri" w:hAnsi="Times New Roman" w:cs="Times New Roman"/>
          <w:kern w:val="2"/>
          <w:sz w:val="24"/>
          <w:szCs w:val="24"/>
          <w14:ligatures w14:val="standardContextual"/>
        </w:rPr>
      </w:pPr>
      <w:r w:rsidRPr="00B214C3">
        <w:rPr>
          <w:rFonts w:ascii="Times New Roman" w:eastAsia="Calibri" w:hAnsi="Times New Roman" w:cs="Times New Roman"/>
          <w:kern w:val="2"/>
          <w:sz w:val="24"/>
          <w:szCs w:val="24"/>
          <w:rtl/>
          <w14:ligatures w14:val="standardContextual"/>
        </w:rPr>
        <w:t>إجراء دراسة لتصميم وتقديم إطار حوكمة الأوقاف الأمثل</w:t>
      </w:r>
    </w:p>
    <w:p w14:paraId="3A508F17" w14:textId="77777777" w:rsidR="00B214C3" w:rsidRPr="00B214C3" w:rsidRDefault="00B214C3" w:rsidP="00B214C3">
      <w:pPr>
        <w:numPr>
          <w:ilvl w:val="0"/>
          <w:numId w:val="2"/>
        </w:numPr>
        <w:bidi/>
        <w:contextualSpacing/>
        <w:jc w:val="both"/>
        <w:rPr>
          <w:rFonts w:ascii="Times New Roman" w:eastAsia="Calibri" w:hAnsi="Times New Roman" w:cs="Times New Roman"/>
          <w:kern w:val="2"/>
          <w:sz w:val="24"/>
          <w:szCs w:val="24"/>
          <w14:ligatures w14:val="standardContextual"/>
        </w:rPr>
      </w:pPr>
      <w:r w:rsidRPr="00B214C3">
        <w:rPr>
          <w:rFonts w:ascii="Times New Roman" w:eastAsia="Calibri" w:hAnsi="Times New Roman" w:cs="Times New Roman"/>
          <w:kern w:val="2"/>
          <w:sz w:val="24"/>
          <w:szCs w:val="24"/>
          <w:rtl/>
          <w14:ligatures w14:val="standardContextual"/>
        </w:rPr>
        <w:t>إجراء دراسة لتصميم وتقديم إطار إداري مثالي (مع مراعاة معيار حوكمة الأوقاف الصادر عن هيئة المحاسبة والمراجعة للمؤسسات المالية الإسلامية + أفضل الممارسات)</w:t>
      </w:r>
    </w:p>
    <w:p w14:paraId="3F8E2AF7" w14:textId="77777777" w:rsidR="00B214C3" w:rsidRPr="00B214C3" w:rsidRDefault="00B214C3" w:rsidP="00B214C3">
      <w:pPr>
        <w:bidi/>
        <w:ind w:left="720"/>
        <w:contextualSpacing/>
        <w:jc w:val="both"/>
        <w:rPr>
          <w:rFonts w:ascii="Times New Roman" w:eastAsia="Calibri" w:hAnsi="Times New Roman" w:cs="Times New Roman"/>
          <w:kern w:val="2"/>
          <w:sz w:val="24"/>
          <w:szCs w:val="24"/>
          <w:rtl/>
          <w14:ligatures w14:val="standardContextual"/>
        </w:rPr>
      </w:pPr>
    </w:p>
    <w:p w14:paraId="4C1315C1" w14:textId="77777777" w:rsidR="00B214C3" w:rsidRPr="00B214C3" w:rsidRDefault="00B214C3" w:rsidP="00B214C3">
      <w:pPr>
        <w:numPr>
          <w:ilvl w:val="0"/>
          <w:numId w:val="3"/>
        </w:numPr>
        <w:bidi/>
        <w:spacing w:after="0" w:line="240" w:lineRule="auto"/>
        <w:contextualSpacing/>
        <w:jc w:val="both"/>
        <w:rPr>
          <w:rFonts w:ascii="Times New Roman" w:eastAsia="Calibri" w:hAnsi="Times New Roman" w:cs="Times New Roman"/>
          <w:b/>
          <w:bCs/>
          <w:kern w:val="2"/>
          <w:sz w:val="24"/>
          <w:szCs w:val="24"/>
          <w14:ligatures w14:val="standardContextual"/>
        </w:rPr>
      </w:pPr>
      <w:r w:rsidRPr="00B214C3">
        <w:rPr>
          <w:rFonts w:ascii="Times New Roman" w:eastAsia="Calibri" w:hAnsi="Times New Roman" w:cs="Times New Roman"/>
          <w:b/>
          <w:bCs/>
          <w:kern w:val="2"/>
          <w:sz w:val="24"/>
          <w:szCs w:val="24"/>
          <w:rtl/>
          <w14:ligatures w14:val="standardContextual"/>
        </w:rPr>
        <w:t>تركيبة فريق العمل وشروط أهلية الخبراء الأساسيين (وأيّ شروط أخرى ستُستخدم لتقييم الخبراء الأساسيين بموجب صحيفة البيانات البند 1.21 من التعليمات الموجَّهة للاستشاريين)</w:t>
      </w:r>
    </w:p>
    <w:p w14:paraId="133666A8" w14:textId="77777777" w:rsidR="00B214C3" w:rsidRPr="00B214C3" w:rsidRDefault="00B214C3" w:rsidP="00B214C3">
      <w:pPr>
        <w:bidi/>
        <w:ind w:left="720"/>
        <w:contextualSpacing/>
        <w:jc w:val="both"/>
        <w:rPr>
          <w:rFonts w:ascii="Times New Roman" w:eastAsia="Calibri" w:hAnsi="Times New Roman" w:cs="Times New Roman"/>
          <w:bCs/>
          <w:i/>
          <w:iCs/>
          <w:kern w:val="2"/>
          <w:sz w:val="24"/>
          <w:szCs w:val="24"/>
          <w:rtl/>
          <w:lang w:bidi="ar-AE"/>
          <w14:ligatures w14:val="standardContextual"/>
        </w:rPr>
      </w:pPr>
    </w:p>
    <w:p w14:paraId="290CF0D5" w14:textId="77777777" w:rsidR="00B214C3" w:rsidRPr="00B214C3" w:rsidRDefault="00B214C3" w:rsidP="00B214C3">
      <w:pPr>
        <w:bidi/>
        <w:ind w:left="720"/>
        <w:contextualSpacing/>
        <w:jc w:val="both"/>
        <w:rPr>
          <w:rFonts w:ascii="Times New Roman" w:eastAsia="Calibri" w:hAnsi="Times New Roman" w:cs="Times New Roman"/>
          <w:b/>
          <w:i/>
          <w:iCs/>
          <w:kern w:val="2"/>
          <w:sz w:val="24"/>
          <w:szCs w:val="24"/>
          <w:lang w:bidi="ar-AE"/>
          <w14:ligatures w14:val="standardContextual"/>
        </w:rPr>
      </w:pPr>
      <w:r w:rsidRPr="00B214C3">
        <w:rPr>
          <w:rFonts w:ascii="Times New Roman" w:eastAsia="Calibri" w:hAnsi="Times New Roman" w:cs="Times New Roman"/>
          <w:b/>
          <w:i/>
          <w:iCs/>
          <w:kern w:val="2"/>
          <w:sz w:val="24"/>
          <w:szCs w:val="24"/>
          <w:rtl/>
          <w:lang w:bidi="ar-AE"/>
          <w14:ligatures w14:val="standardContextual"/>
        </w:rPr>
        <w:t xml:space="preserve">يُطلب توفير فريق العمل من 4 خبراء رئيسيين على الأقل متفرغين تفرغا تاما لإنجاز المشروع حيث </w:t>
      </w:r>
      <w:r w:rsidRPr="00B214C3">
        <w:rPr>
          <w:rFonts w:ascii="Times New Roman" w:eastAsia="Calibri" w:hAnsi="Times New Roman" w:cs="Times New Roman"/>
          <w:kern w:val="2"/>
          <w:sz w:val="24"/>
          <w:szCs w:val="24"/>
          <w:rtl/>
          <w14:ligatures w14:val="standardContextual"/>
        </w:rPr>
        <w:t>ينبغي أن تتوفر الخبرة الأكاديمية التالية في الخبراء الرئيسين:</w:t>
      </w:r>
    </w:p>
    <w:p w14:paraId="707FDEE3" w14:textId="77777777" w:rsidR="00B214C3" w:rsidRPr="00B214C3" w:rsidRDefault="00B214C3" w:rsidP="00B214C3">
      <w:pPr>
        <w:bidi/>
        <w:jc w:val="both"/>
        <w:rPr>
          <w:rFonts w:ascii="Times New Roman" w:eastAsia="Calibri" w:hAnsi="Times New Roman" w:cs="Times New Roman"/>
          <w:kern w:val="2"/>
          <w:sz w:val="24"/>
          <w:szCs w:val="24"/>
          <w:lang w:val="en-US"/>
          <w14:ligatures w14:val="standardContextual"/>
        </w:rPr>
      </w:pPr>
      <w:r w:rsidRPr="00B214C3">
        <w:rPr>
          <w:rFonts w:ascii="Times New Roman" w:eastAsia="Calibri" w:hAnsi="Times New Roman" w:cs="Times New Roman"/>
          <w:kern w:val="2"/>
          <w:sz w:val="24"/>
          <w:szCs w:val="24"/>
          <w:rtl/>
          <w14:ligatures w14:val="standardContextual"/>
        </w:rPr>
        <w:t>ـ دكتوراة/ ماجستير/ دراسات معمقة /خبرة/ شهادة مهنية في مجال الحوكمة</w:t>
      </w:r>
    </w:p>
    <w:p w14:paraId="74969D8D" w14:textId="77777777" w:rsidR="00B214C3" w:rsidRPr="00B214C3" w:rsidRDefault="00B214C3" w:rsidP="00B214C3">
      <w:pPr>
        <w:bidi/>
        <w:jc w:val="both"/>
        <w:rPr>
          <w:rFonts w:ascii="Times New Roman" w:eastAsia="Calibri" w:hAnsi="Times New Roman" w:cs="Times New Roman"/>
          <w:kern w:val="2"/>
          <w:sz w:val="24"/>
          <w:szCs w:val="24"/>
          <w:rtl/>
          <w:lang w:val="en-US"/>
          <w14:ligatures w14:val="standardContextual"/>
        </w:rPr>
      </w:pPr>
      <w:r w:rsidRPr="00B214C3">
        <w:rPr>
          <w:rFonts w:ascii="Times New Roman" w:eastAsia="Calibri" w:hAnsi="Times New Roman" w:cs="Times New Roman"/>
          <w:kern w:val="2"/>
          <w:sz w:val="24"/>
          <w:szCs w:val="24"/>
          <w:rtl/>
          <w:lang w:val="en-US"/>
          <w14:ligatures w14:val="standardContextual"/>
        </w:rPr>
        <w:t>-</w:t>
      </w:r>
      <w:r w:rsidRPr="00B214C3">
        <w:rPr>
          <w:rFonts w:ascii="Times New Roman" w:eastAsia="Calibri" w:hAnsi="Times New Roman" w:cs="Times New Roman"/>
          <w:kern w:val="2"/>
          <w:sz w:val="24"/>
          <w:szCs w:val="24"/>
          <w:rtl/>
          <w14:ligatures w14:val="standardContextual"/>
        </w:rPr>
        <w:t xml:space="preserve"> شهادة دكتورا في مجال القانون </w:t>
      </w:r>
    </w:p>
    <w:p w14:paraId="51272A6D" w14:textId="77777777" w:rsidR="00B214C3" w:rsidRPr="00B214C3" w:rsidRDefault="00B214C3" w:rsidP="00B214C3">
      <w:pPr>
        <w:bidi/>
        <w:jc w:val="both"/>
        <w:rPr>
          <w:rFonts w:ascii="Times New Roman" w:eastAsia="Calibri" w:hAnsi="Times New Roman" w:cs="Times New Roman"/>
          <w:kern w:val="2"/>
          <w:sz w:val="24"/>
          <w:szCs w:val="24"/>
          <w:rtl/>
          <w14:ligatures w14:val="standardContextual"/>
        </w:rPr>
      </w:pPr>
      <w:r w:rsidRPr="00B214C3">
        <w:rPr>
          <w:rFonts w:ascii="Times New Roman" w:eastAsia="Calibri" w:hAnsi="Times New Roman" w:cs="Times New Roman"/>
          <w:kern w:val="2"/>
          <w:sz w:val="24"/>
          <w:szCs w:val="24"/>
          <w:rtl/>
          <w14:ligatures w14:val="standardContextual"/>
        </w:rPr>
        <w:t xml:space="preserve">ـ خبرة في القانون الموريتاني </w:t>
      </w:r>
    </w:p>
    <w:p w14:paraId="66936958" w14:textId="77777777" w:rsidR="00B214C3" w:rsidRPr="00B214C3" w:rsidRDefault="00B214C3" w:rsidP="00B214C3">
      <w:pPr>
        <w:bidi/>
        <w:jc w:val="both"/>
        <w:rPr>
          <w:rFonts w:ascii="Times New Roman" w:eastAsia="Calibri" w:hAnsi="Times New Roman" w:cs="Times New Roman"/>
          <w:kern w:val="2"/>
          <w:sz w:val="24"/>
          <w:szCs w:val="24"/>
          <w:rtl/>
          <w14:ligatures w14:val="standardContextual"/>
        </w:rPr>
      </w:pPr>
      <w:r w:rsidRPr="00B214C3">
        <w:rPr>
          <w:rFonts w:ascii="Times New Roman" w:eastAsia="Calibri" w:hAnsi="Times New Roman" w:cs="Times New Roman"/>
          <w:kern w:val="2"/>
          <w:sz w:val="24"/>
          <w:szCs w:val="24"/>
          <w:rtl/>
          <w14:ligatures w14:val="standardContextual"/>
        </w:rPr>
        <w:t xml:space="preserve">ـ خبرة في الشريعة الإسلامية (المذهب المالكي) </w:t>
      </w:r>
    </w:p>
    <w:p w14:paraId="403D3554" w14:textId="77777777" w:rsidR="00B214C3" w:rsidRPr="00B214C3" w:rsidRDefault="00B214C3" w:rsidP="00B214C3">
      <w:pPr>
        <w:bidi/>
        <w:jc w:val="both"/>
        <w:rPr>
          <w:rFonts w:ascii="Times New Roman" w:eastAsia="Calibri" w:hAnsi="Times New Roman" w:cs="Times New Roman"/>
          <w:kern w:val="2"/>
          <w:sz w:val="24"/>
          <w:szCs w:val="24"/>
          <w:rtl/>
          <w14:ligatures w14:val="standardContextual"/>
        </w:rPr>
      </w:pPr>
      <w:r w:rsidRPr="00B214C3">
        <w:rPr>
          <w:rFonts w:ascii="Times New Roman" w:eastAsia="Calibri" w:hAnsi="Times New Roman" w:cs="Times New Roman"/>
          <w:kern w:val="2"/>
          <w:sz w:val="24"/>
          <w:szCs w:val="24"/>
          <w:rtl/>
          <w14:ligatures w14:val="standardContextual"/>
        </w:rPr>
        <w:t>بالإضافة الى الخبرة المهنية الكافية في تقديم الدراسات حول تطوير وإدارة قطاع الوقف الإسلامي لمدة لا تقل عن خمس (5) سنوات</w:t>
      </w:r>
      <w:r w:rsidRPr="00B214C3">
        <w:rPr>
          <w:rFonts w:ascii="Times New Roman" w:eastAsia="Calibri" w:hAnsi="Times New Roman" w:cs="Times New Roman"/>
          <w:b/>
          <w:i/>
          <w:iCs/>
          <w:kern w:val="2"/>
          <w:sz w:val="24"/>
          <w:szCs w:val="24"/>
          <w:rtl/>
          <w:lang w:bidi="ar-AE"/>
          <w14:ligatures w14:val="standardContextual"/>
        </w:rPr>
        <w:t xml:space="preserve"> التي تتيح له تعرُّف الممارسات الصناعية الدولية الفضلى</w:t>
      </w:r>
      <w:r w:rsidRPr="00B214C3">
        <w:rPr>
          <w:rFonts w:ascii="Times New Roman" w:eastAsia="Calibri" w:hAnsi="Times New Roman" w:cs="Times New Roman" w:hint="cs"/>
          <w:b/>
          <w:i/>
          <w:iCs/>
          <w:kern w:val="2"/>
          <w:sz w:val="24"/>
          <w:szCs w:val="24"/>
          <w:rtl/>
          <w:lang w:bidi="ar-AE"/>
          <w14:ligatures w14:val="standardContextual"/>
        </w:rPr>
        <w:t xml:space="preserve"> لا سيما</w:t>
      </w:r>
      <w:r w:rsidRPr="00B214C3">
        <w:rPr>
          <w:rFonts w:ascii="Times New Roman" w:eastAsia="Calibri" w:hAnsi="Times New Roman" w:cs="Times New Roman"/>
          <w:kern w:val="2"/>
          <w:sz w:val="24"/>
          <w:szCs w:val="24"/>
          <w:rtl/>
          <w14:ligatures w14:val="standardContextual"/>
        </w:rPr>
        <w:t xml:space="preserve"> الصادر</w:t>
      </w:r>
      <w:r w:rsidRPr="00B214C3">
        <w:rPr>
          <w:rFonts w:ascii="Times New Roman" w:eastAsia="Calibri" w:hAnsi="Times New Roman" w:cs="Times New Roman" w:hint="cs"/>
          <w:kern w:val="2"/>
          <w:sz w:val="24"/>
          <w:szCs w:val="24"/>
          <w:rtl/>
          <w14:ligatures w14:val="standardContextual"/>
        </w:rPr>
        <w:t>ة</w:t>
      </w:r>
      <w:r w:rsidRPr="00B214C3">
        <w:rPr>
          <w:rFonts w:ascii="Times New Roman" w:eastAsia="Calibri" w:hAnsi="Times New Roman" w:cs="Times New Roman"/>
          <w:kern w:val="2"/>
          <w:sz w:val="24"/>
          <w:szCs w:val="24"/>
          <w:rtl/>
          <w14:ligatures w14:val="standardContextual"/>
        </w:rPr>
        <w:t xml:space="preserve"> عن هيئة المحاسبة والمراجعة للمؤسسات المالية </w:t>
      </w:r>
      <w:r w:rsidRPr="00B214C3">
        <w:rPr>
          <w:rFonts w:ascii="Times New Roman" w:eastAsia="Calibri" w:hAnsi="Times New Roman" w:cs="Times New Roman" w:hint="cs"/>
          <w:kern w:val="2"/>
          <w:sz w:val="24"/>
          <w:szCs w:val="24"/>
          <w:rtl/>
          <w14:ligatures w14:val="standardContextual"/>
        </w:rPr>
        <w:t>الإسلامية</w:t>
      </w:r>
      <w:r w:rsidRPr="00B214C3">
        <w:rPr>
          <w:rFonts w:ascii="Times New Roman" w:eastAsia="Calibri" w:hAnsi="Times New Roman" w:cs="Times New Roman" w:hint="cs"/>
          <w:b/>
          <w:i/>
          <w:iCs/>
          <w:kern w:val="2"/>
          <w:sz w:val="24"/>
          <w:szCs w:val="24"/>
          <w:rtl/>
          <w:lang w:bidi="ar-AE"/>
          <w14:ligatures w14:val="standardContextual"/>
        </w:rPr>
        <w:t xml:space="preserve"> وتطبيقها</w:t>
      </w:r>
      <w:r w:rsidRPr="00B214C3">
        <w:rPr>
          <w:rFonts w:ascii="Times New Roman" w:eastAsia="Calibri" w:hAnsi="Times New Roman" w:cs="Times New Roman"/>
          <w:b/>
          <w:i/>
          <w:iCs/>
          <w:kern w:val="2"/>
          <w:sz w:val="24"/>
          <w:szCs w:val="24"/>
          <w:rtl/>
          <w:lang w:bidi="ar-AE"/>
          <w14:ligatures w14:val="standardContextual"/>
        </w:rPr>
        <w:t xml:space="preserve"> في مجال الاستشارة. كذلك، ينبغي ذكر وظائف نفس الخبير للتقييم بموجب البند 1.21 من التعليمات الموجَّهة للاستشاريين].   </w:t>
      </w:r>
    </w:p>
    <w:p w14:paraId="0733A1A0" w14:textId="77777777" w:rsidR="00B214C3" w:rsidRPr="00B214C3" w:rsidRDefault="00B214C3" w:rsidP="00B214C3">
      <w:pPr>
        <w:numPr>
          <w:ilvl w:val="0"/>
          <w:numId w:val="3"/>
        </w:numPr>
        <w:bidi/>
        <w:spacing w:after="0" w:line="240" w:lineRule="auto"/>
        <w:contextualSpacing/>
        <w:jc w:val="both"/>
        <w:rPr>
          <w:rFonts w:ascii="Times New Roman" w:eastAsia="Calibri" w:hAnsi="Times New Roman" w:cs="Times New Roman"/>
          <w:bCs/>
          <w:i/>
          <w:iCs/>
          <w:kern w:val="2"/>
          <w:sz w:val="24"/>
          <w:szCs w:val="24"/>
          <w:rtl/>
          <w:lang w:bidi="ar-AE"/>
          <w14:ligatures w14:val="standardContextual"/>
        </w:rPr>
      </w:pPr>
      <w:r w:rsidRPr="00B214C3">
        <w:rPr>
          <w:rFonts w:ascii="Times New Roman" w:eastAsia="Calibri" w:hAnsi="Times New Roman" w:cs="Times New Roman"/>
          <w:bCs/>
          <w:i/>
          <w:iCs/>
          <w:kern w:val="2"/>
          <w:sz w:val="24"/>
          <w:szCs w:val="24"/>
          <w:rtl/>
          <w:lang w:bidi="ar-AE"/>
          <w14:ligatures w14:val="standardContextual"/>
        </w:rPr>
        <w:t xml:space="preserve">شروط إعداد التقارير والجدول الزمني للمنجزات </w:t>
      </w:r>
    </w:p>
    <w:p w14:paraId="62CC1CE3" w14:textId="77777777" w:rsidR="00B214C3" w:rsidRPr="00B214C3" w:rsidRDefault="00B214C3" w:rsidP="00B214C3">
      <w:pPr>
        <w:bidi/>
        <w:jc w:val="both"/>
        <w:rPr>
          <w:rFonts w:ascii="Times New Roman" w:eastAsia="Calibri" w:hAnsi="Times New Roman" w:cs="Times New Roman"/>
          <w:b/>
          <w:i/>
          <w:iCs/>
          <w:kern w:val="2"/>
          <w:sz w:val="24"/>
          <w:szCs w:val="24"/>
          <w:rtl/>
          <w:lang w:val="en-US"/>
          <w14:ligatures w14:val="standardContextual"/>
        </w:rPr>
      </w:pPr>
      <w:r w:rsidRPr="00B214C3">
        <w:rPr>
          <w:rFonts w:ascii="Times New Roman" w:eastAsia="Calibri" w:hAnsi="Times New Roman" w:cs="Times New Roman"/>
          <w:b/>
          <w:i/>
          <w:iCs/>
          <w:kern w:val="2"/>
          <w:sz w:val="24"/>
          <w:szCs w:val="24"/>
          <w:rtl/>
          <w14:ligatures w14:val="standardContextual"/>
        </w:rPr>
        <w:t>أ) ينبغي للاستشاري رفع تقارير ربع سنوية (كل ثلاثة أشهر بداية من بداية المهمة) باللغة العربية تشمل كل ما تم تنفي</w:t>
      </w:r>
      <w:r w:rsidRPr="00B214C3">
        <w:rPr>
          <w:rFonts w:ascii="Times New Roman" w:eastAsia="Calibri" w:hAnsi="Times New Roman" w:cs="Times New Roman"/>
          <w:b/>
          <w:i/>
          <w:iCs/>
          <w:kern w:val="2"/>
          <w:sz w:val="24"/>
          <w:szCs w:val="24"/>
          <w:rtl/>
          <w:lang w:bidi="ar-AE"/>
          <w14:ligatures w14:val="standardContextual"/>
        </w:rPr>
        <w:t>ذ</w:t>
      </w:r>
      <w:r w:rsidRPr="00B214C3">
        <w:rPr>
          <w:rFonts w:ascii="Times New Roman" w:eastAsia="Calibri" w:hAnsi="Times New Roman" w:cs="Times New Roman"/>
          <w:b/>
          <w:i/>
          <w:iCs/>
          <w:kern w:val="2"/>
          <w:sz w:val="24"/>
          <w:szCs w:val="24"/>
          <w:rtl/>
          <w14:ligatures w14:val="standardContextual"/>
        </w:rPr>
        <w:t>ه في الربع المنصرم وما يعتزم</w:t>
      </w:r>
      <w:r w:rsidRPr="00B214C3">
        <w:rPr>
          <w:rFonts w:ascii="Times New Roman" w:eastAsia="Calibri" w:hAnsi="Times New Roman" w:cs="Times New Roman" w:hint="cs"/>
          <w:b/>
          <w:i/>
          <w:iCs/>
          <w:kern w:val="2"/>
          <w:sz w:val="24"/>
          <w:szCs w:val="24"/>
          <w:rtl/>
          <w14:ligatures w14:val="standardContextual"/>
        </w:rPr>
        <w:t xml:space="preserve"> الاستشاري</w:t>
      </w:r>
      <w:r w:rsidRPr="00B214C3">
        <w:rPr>
          <w:rFonts w:ascii="Times New Roman" w:eastAsia="Calibri" w:hAnsi="Times New Roman" w:cs="Times New Roman"/>
          <w:b/>
          <w:i/>
          <w:iCs/>
          <w:kern w:val="2"/>
          <w:sz w:val="24"/>
          <w:szCs w:val="24"/>
          <w:rtl/>
          <w14:ligatures w14:val="standardContextual"/>
        </w:rPr>
        <w:t xml:space="preserve"> القيام به في الربع</w:t>
      </w:r>
      <w:r w:rsidRPr="00B214C3">
        <w:rPr>
          <w:rFonts w:ascii="Times New Roman" w:eastAsia="Calibri" w:hAnsi="Times New Roman" w:cs="Times New Roman" w:hint="cs"/>
          <w:b/>
          <w:i/>
          <w:iCs/>
          <w:kern w:val="2"/>
          <w:sz w:val="24"/>
          <w:szCs w:val="24"/>
          <w:rtl/>
          <w14:ligatures w14:val="standardContextual"/>
        </w:rPr>
        <w:t xml:space="preserve"> السنوي الموالي</w:t>
      </w:r>
      <w:r w:rsidRPr="00B214C3">
        <w:rPr>
          <w:rFonts w:ascii="Times New Roman" w:eastAsia="Calibri" w:hAnsi="Times New Roman" w:cs="Times New Roman"/>
          <w:b/>
          <w:i/>
          <w:iCs/>
          <w:kern w:val="2"/>
          <w:sz w:val="24"/>
          <w:szCs w:val="24"/>
          <w:rtl/>
          <w14:ligatures w14:val="standardContextual"/>
        </w:rPr>
        <w:t xml:space="preserve"> بدقة</w:t>
      </w:r>
    </w:p>
    <w:p w14:paraId="4B7D1F49" w14:textId="77777777" w:rsidR="00B214C3" w:rsidRPr="00B214C3" w:rsidRDefault="00B214C3" w:rsidP="00B214C3">
      <w:pPr>
        <w:bidi/>
        <w:jc w:val="both"/>
        <w:rPr>
          <w:rFonts w:ascii="Times New Roman" w:eastAsia="Calibri" w:hAnsi="Times New Roman" w:cs="Times New Roman"/>
          <w:b/>
          <w:i/>
          <w:iCs/>
          <w:kern w:val="2"/>
          <w:sz w:val="24"/>
          <w:szCs w:val="24"/>
          <w:rtl/>
          <w:lang w:val="en-US"/>
          <w14:ligatures w14:val="standardContextual"/>
        </w:rPr>
      </w:pPr>
      <w:r w:rsidRPr="00B214C3">
        <w:rPr>
          <w:rFonts w:ascii="Times New Roman" w:eastAsia="Calibri" w:hAnsi="Times New Roman" w:cs="Times New Roman"/>
          <w:b/>
          <w:i/>
          <w:iCs/>
          <w:kern w:val="2"/>
          <w:sz w:val="24"/>
          <w:szCs w:val="24"/>
          <w:rtl/>
          <w:lang w:bidi="ar-AE"/>
          <w14:ligatures w14:val="standardContextual"/>
        </w:rPr>
        <w:t>ب) ينبغي رفع التقارير الربع</w:t>
      </w:r>
      <w:r w:rsidRPr="00B214C3">
        <w:rPr>
          <w:rFonts w:ascii="Times New Roman" w:eastAsia="Calibri" w:hAnsi="Times New Roman" w:cs="Times New Roman" w:hint="cs"/>
          <w:b/>
          <w:i/>
          <w:iCs/>
          <w:kern w:val="2"/>
          <w:sz w:val="24"/>
          <w:szCs w:val="24"/>
          <w:rtl/>
          <w:lang w:bidi="ar-AE"/>
          <w14:ligatures w14:val="standardContextual"/>
        </w:rPr>
        <w:t xml:space="preserve"> سنوية</w:t>
      </w:r>
      <w:r w:rsidRPr="00B214C3">
        <w:rPr>
          <w:rFonts w:ascii="Times New Roman" w:eastAsia="Calibri" w:hAnsi="Times New Roman" w:cs="Times New Roman"/>
          <w:b/>
          <w:i/>
          <w:iCs/>
          <w:kern w:val="2"/>
          <w:sz w:val="24"/>
          <w:szCs w:val="24"/>
          <w:rtl/>
          <w:lang w:bidi="ar-AE"/>
          <w14:ligatures w14:val="standardContextual"/>
        </w:rPr>
        <w:t xml:space="preserve"> إلكترونيا عبر الايميل بالإضافة الى توفير 3 نسخ ورقية ونسخة على قرص مضغوط</w:t>
      </w:r>
    </w:p>
    <w:p w14:paraId="1A25FFCD" w14:textId="77777777" w:rsidR="00B214C3" w:rsidRPr="00B214C3" w:rsidRDefault="00B214C3" w:rsidP="00B214C3">
      <w:pPr>
        <w:bidi/>
        <w:jc w:val="both"/>
        <w:rPr>
          <w:rFonts w:ascii="Times New Roman" w:eastAsia="Calibri" w:hAnsi="Times New Roman" w:cs="Times New Roman"/>
          <w:b/>
          <w:i/>
          <w:iCs/>
          <w:kern w:val="2"/>
          <w:sz w:val="24"/>
          <w:szCs w:val="24"/>
          <w:rtl/>
          <w:lang w:bidi="ar-AE"/>
          <w14:ligatures w14:val="standardContextual"/>
        </w:rPr>
      </w:pPr>
      <w:r w:rsidRPr="00B214C3">
        <w:rPr>
          <w:rFonts w:ascii="Times New Roman" w:eastAsia="Calibri" w:hAnsi="Times New Roman" w:cs="Times New Roman"/>
          <w:b/>
          <w:i/>
          <w:iCs/>
          <w:kern w:val="2"/>
          <w:sz w:val="24"/>
          <w:szCs w:val="24"/>
          <w:rtl/>
          <w:lang w:bidi="ar-AE"/>
          <w14:ligatures w14:val="standardContextual"/>
        </w:rPr>
        <w:t xml:space="preserve">كما ينبغي رفع التقارير النهائية </w:t>
      </w:r>
      <w:r w:rsidRPr="00B214C3">
        <w:rPr>
          <w:rFonts w:ascii="Times New Roman" w:eastAsia="Calibri" w:hAnsi="Times New Roman" w:cs="Times New Roman" w:hint="cs"/>
          <w:b/>
          <w:i/>
          <w:iCs/>
          <w:kern w:val="2"/>
          <w:sz w:val="24"/>
          <w:szCs w:val="24"/>
          <w:rtl/>
          <w:lang w:bidi="ar-AE"/>
          <w14:ligatures w14:val="standardContextual"/>
        </w:rPr>
        <w:t>إلكترونيا وتسليمها</w:t>
      </w:r>
      <w:r w:rsidRPr="00B214C3">
        <w:rPr>
          <w:rFonts w:ascii="Times New Roman" w:eastAsia="Calibri" w:hAnsi="Times New Roman" w:cs="Times New Roman"/>
          <w:b/>
          <w:i/>
          <w:iCs/>
          <w:kern w:val="2"/>
          <w:sz w:val="24"/>
          <w:szCs w:val="24"/>
          <w:rtl/>
          <w:lang w:bidi="ar-AE"/>
          <w14:ligatures w14:val="standardContextual"/>
        </w:rPr>
        <w:t xml:space="preserve"> على قرص مضغوط إضافة الى تسليم 5 نس</w:t>
      </w:r>
      <w:r w:rsidRPr="00B214C3">
        <w:rPr>
          <w:rFonts w:ascii="Times New Roman" w:eastAsia="Calibri" w:hAnsi="Times New Roman" w:cs="Times New Roman" w:hint="cs"/>
          <w:b/>
          <w:i/>
          <w:iCs/>
          <w:kern w:val="2"/>
          <w:sz w:val="24"/>
          <w:szCs w:val="24"/>
          <w:rtl/>
          <w:lang w:bidi="ar-AE"/>
          <w14:ligatures w14:val="standardContextual"/>
        </w:rPr>
        <w:t xml:space="preserve">خ </w:t>
      </w:r>
      <w:r w:rsidRPr="00B214C3">
        <w:rPr>
          <w:rFonts w:ascii="Times New Roman" w:eastAsia="Calibri" w:hAnsi="Times New Roman" w:cs="Times New Roman"/>
          <w:b/>
          <w:i/>
          <w:iCs/>
          <w:kern w:val="2"/>
          <w:sz w:val="24"/>
          <w:szCs w:val="24"/>
          <w:rtl/>
          <w:lang w:bidi="ar-AE"/>
          <w14:ligatures w14:val="standardContextual"/>
        </w:rPr>
        <w:t xml:space="preserve">مطبوعة؛ </w:t>
      </w:r>
    </w:p>
    <w:p w14:paraId="3ED30B81" w14:textId="77777777" w:rsidR="00B214C3" w:rsidRPr="00B214C3" w:rsidRDefault="00B214C3" w:rsidP="00B214C3">
      <w:pPr>
        <w:bidi/>
        <w:jc w:val="both"/>
        <w:rPr>
          <w:rFonts w:ascii="Times New Roman" w:eastAsia="Calibri" w:hAnsi="Times New Roman" w:cs="Times New Roman"/>
          <w:b/>
          <w:i/>
          <w:iCs/>
          <w:kern w:val="2"/>
          <w:sz w:val="24"/>
          <w:szCs w:val="24"/>
          <w:lang w:bidi="ar-AE"/>
          <w14:ligatures w14:val="standardContextual"/>
        </w:rPr>
      </w:pPr>
      <w:r w:rsidRPr="00B214C3">
        <w:rPr>
          <w:rFonts w:ascii="Times New Roman" w:eastAsia="Calibri" w:hAnsi="Times New Roman" w:cs="Times New Roman"/>
          <w:b/>
          <w:i/>
          <w:iCs/>
          <w:kern w:val="2"/>
          <w:sz w:val="24"/>
          <w:szCs w:val="24"/>
          <w:rtl/>
          <w:lang w:bidi="ar-AE"/>
          <w14:ligatures w14:val="standardContextual"/>
        </w:rPr>
        <w:t>د) تسلم التقارير الى السيد أحمد علال مدير</w:t>
      </w:r>
      <w:r w:rsidRPr="00B214C3">
        <w:rPr>
          <w:rFonts w:ascii="Times New Roman" w:eastAsia="Calibri" w:hAnsi="Times New Roman" w:cs="Times New Roman"/>
          <w:kern w:val="2"/>
          <w:sz w:val="24"/>
          <w:szCs w:val="24"/>
          <w:rtl/>
          <w14:ligatures w14:val="standardContextual"/>
        </w:rPr>
        <w:t>المؤسسة الوطنية للأوقاف الموريتانية</w:t>
      </w:r>
    </w:p>
    <w:p w14:paraId="416D17E6" w14:textId="77777777" w:rsidR="00B214C3" w:rsidRPr="00B214C3" w:rsidRDefault="00B214C3" w:rsidP="00B214C3">
      <w:pPr>
        <w:bidi/>
        <w:jc w:val="both"/>
        <w:rPr>
          <w:rFonts w:ascii="Times New Roman" w:eastAsia="Calibri" w:hAnsi="Times New Roman" w:cs="Times New Roman"/>
          <w:kern w:val="2"/>
          <w:sz w:val="24"/>
          <w:szCs w:val="24"/>
          <w14:ligatures w14:val="standardContextual"/>
        </w:rPr>
      </w:pPr>
      <w:r w:rsidRPr="00B214C3">
        <w:rPr>
          <w:rFonts w:ascii="Times New Roman" w:eastAsia="Calibri" w:hAnsi="Times New Roman" w:cs="Times New Roman"/>
          <w:kern w:val="2"/>
          <w:sz w:val="24"/>
          <w:szCs w:val="24"/>
          <w:rtl/>
          <w14:ligatures w14:val="standardContextual"/>
        </w:rPr>
        <w:t xml:space="preserve">على العنوان: شارع جمال عبد الناصر، ص. ب.: 1761 </w:t>
      </w:r>
    </w:p>
    <w:p w14:paraId="113AA9B3" w14:textId="77777777" w:rsidR="00B214C3" w:rsidRPr="00B214C3" w:rsidRDefault="00B214C3" w:rsidP="00B214C3">
      <w:pPr>
        <w:bidi/>
        <w:jc w:val="both"/>
        <w:rPr>
          <w:rFonts w:ascii="Times New Roman" w:eastAsia="Calibri" w:hAnsi="Times New Roman" w:cs="Times New Roman"/>
          <w:kern w:val="2"/>
          <w:sz w:val="24"/>
          <w:szCs w:val="24"/>
          <w:rtl/>
          <w14:ligatures w14:val="standardContextual"/>
        </w:rPr>
      </w:pPr>
      <w:r w:rsidRPr="00B214C3">
        <w:rPr>
          <w:rFonts w:ascii="Times New Roman" w:eastAsia="Calibri" w:hAnsi="Times New Roman" w:cs="Times New Roman"/>
          <w:kern w:val="2"/>
          <w:sz w:val="24"/>
          <w:szCs w:val="24"/>
          <w:rtl/>
          <w14:ligatures w14:val="standardContextual"/>
        </w:rPr>
        <w:t>نواكشوط، الجمهورية الإسلامية الموريتانية</w:t>
      </w:r>
    </w:p>
    <w:p w14:paraId="128CF506" w14:textId="77777777" w:rsidR="00B214C3" w:rsidRPr="00B214C3" w:rsidRDefault="00B214C3" w:rsidP="00B214C3">
      <w:pPr>
        <w:bidi/>
        <w:jc w:val="both"/>
        <w:rPr>
          <w:rFonts w:ascii="Times New Roman" w:eastAsia="Calibri" w:hAnsi="Times New Roman" w:cs="Times New Roman"/>
          <w:kern w:val="2"/>
          <w:sz w:val="24"/>
          <w:szCs w:val="24"/>
          <w:rtl/>
          <w14:ligatures w14:val="standardContextual"/>
        </w:rPr>
      </w:pPr>
      <w:r w:rsidRPr="00B214C3">
        <w:rPr>
          <w:rFonts w:ascii="Times New Roman" w:eastAsia="Calibri" w:hAnsi="Times New Roman" w:cs="Times New Roman"/>
          <w:kern w:val="2"/>
          <w:sz w:val="24"/>
          <w:szCs w:val="24"/>
          <w:rtl/>
          <w14:ligatures w14:val="standardContextual"/>
        </w:rPr>
        <w:t xml:space="preserve">هاتف: 42255420/33600677 </w:t>
      </w:r>
    </w:p>
    <w:p w14:paraId="44A0951C" w14:textId="77777777" w:rsidR="00B214C3" w:rsidRPr="00B214C3" w:rsidRDefault="00B214C3" w:rsidP="00B214C3">
      <w:pPr>
        <w:bidi/>
        <w:jc w:val="both"/>
        <w:rPr>
          <w:rFonts w:ascii="Times New Roman" w:eastAsia="Calibri" w:hAnsi="Times New Roman" w:cs="Times New Roman"/>
          <w:kern w:val="2"/>
          <w:sz w:val="24"/>
          <w:szCs w:val="24"/>
          <w14:ligatures w14:val="standardContextual"/>
        </w:rPr>
      </w:pPr>
      <w:r w:rsidRPr="00B214C3">
        <w:rPr>
          <w:rFonts w:ascii="Times New Roman" w:eastAsia="Calibri" w:hAnsi="Times New Roman" w:cs="Times New Roman"/>
          <w:kern w:val="2"/>
          <w:sz w:val="24"/>
          <w:szCs w:val="24"/>
          <w:rtl/>
          <w14:ligatures w14:val="standardContextual"/>
        </w:rPr>
        <w:t xml:space="preserve">وعلى البريدين الإلكترونيين: </w:t>
      </w:r>
    </w:p>
    <w:p w14:paraId="5F853A46" w14:textId="77777777" w:rsidR="00B214C3" w:rsidRPr="00B214C3" w:rsidRDefault="00B214C3" w:rsidP="00B214C3">
      <w:pPr>
        <w:bidi/>
        <w:jc w:val="both"/>
        <w:rPr>
          <w:rFonts w:ascii="Times New Roman" w:eastAsia="Calibri" w:hAnsi="Times New Roman" w:cs="Times New Roman"/>
          <w:kern w:val="2"/>
          <w:sz w:val="24"/>
          <w:szCs w:val="24"/>
          <w14:ligatures w14:val="standardContextual"/>
        </w:rPr>
      </w:pPr>
      <w:r w:rsidRPr="00B214C3">
        <w:rPr>
          <w:rFonts w:ascii="Times New Roman" w:eastAsia="Calibri" w:hAnsi="Times New Roman" w:cs="Times New Roman"/>
          <w:color w:val="0000FF"/>
          <w:kern w:val="2"/>
          <w:sz w:val="24"/>
          <w:szCs w:val="24"/>
          <w:u w:val="single" w:color="0000FF"/>
          <w14:ligatures w14:val="standardContextual"/>
        </w:rPr>
        <w:t>ahmedallal5555@gmail.com</w:t>
      </w:r>
      <w:r w:rsidRPr="00B214C3">
        <w:rPr>
          <w:rFonts w:ascii="Times New Roman" w:eastAsia="Calibri" w:hAnsi="Times New Roman" w:cs="Times New Roman"/>
          <w:kern w:val="2"/>
          <w:sz w:val="24"/>
          <w:szCs w:val="24"/>
          <w14:ligatures w14:val="standardContextual"/>
        </w:rPr>
        <w:t xml:space="preserve"> </w:t>
      </w:r>
    </w:p>
    <w:p w14:paraId="151966E0" w14:textId="77777777" w:rsidR="00B214C3" w:rsidRPr="00B214C3" w:rsidRDefault="00B214C3" w:rsidP="00B214C3">
      <w:pPr>
        <w:bidi/>
        <w:jc w:val="both"/>
        <w:rPr>
          <w:rFonts w:ascii="Times New Roman" w:eastAsia="Calibri" w:hAnsi="Times New Roman" w:cs="Times New Roman"/>
          <w:kern w:val="2"/>
          <w:sz w:val="24"/>
          <w:szCs w:val="24"/>
          <w:rtl/>
          <w14:ligatures w14:val="standardContextual"/>
        </w:rPr>
      </w:pPr>
      <w:r w:rsidRPr="00B214C3">
        <w:rPr>
          <w:rFonts w:ascii="Times New Roman" w:eastAsia="Calibri" w:hAnsi="Times New Roman" w:cs="Times New Roman"/>
          <w:color w:val="0000FF"/>
          <w:kern w:val="2"/>
          <w:sz w:val="24"/>
          <w:szCs w:val="24"/>
          <w:u w:val="single" w:color="0000FF"/>
          <w14:ligatures w14:val="standardContextual"/>
        </w:rPr>
        <w:t>awqafmauritanie@gmail.com</w:t>
      </w:r>
    </w:p>
    <w:p w14:paraId="0A8C51E1" w14:textId="77777777" w:rsidR="00B214C3" w:rsidRPr="00B214C3" w:rsidRDefault="00B214C3" w:rsidP="00B214C3">
      <w:pPr>
        <w:numPr>
          <w:ilvl w:val="0"/>
          <w:numId w:val="3"/>
        </w:numPr>
        <w:bidi/>
        <w:spacing w:after="0" w:line="240" w:lineRule="auto"/>
        <w:contextualSpacing/>
        <w:jc w:val="both"/>
        <w:rPr>
          <w:rFonts w:ascii="Times New Roman" w:eastAsia="Calibri" w:hAnsi="Times New Roman" w:cs="Times New Roman"/>
          <w:bCs/>
          <w:i/>
          <w:iCs/>
          <w:kern w:val="2"/>
          <w:sz w:val="24"/>
          <w:szCs w:val="24"/>
          <w:lang w:bidi="ar-AE"/>
          <w14:ligatures w14:val="standardContextual"/>
        </w:rPr>
      </w:pPr>
      <w:r w:rsidRPr="00B214C3">
        <w:rPr>
          <w:rFonts w:ascii="Times New Roman" w:eastAsia="Calibri" w:hAnsi="Times New Roman" w:cs="Times New Roman"/>
          <w:bCs/>
          <w:i/>
          <w:iCs/>
          <w:kern w:val="2"/>
          <w:sz w:val="24"/>
          <w:szCs w:val="24"/>
          <w:rtl/>
          <w:lang w:bidi="ar-AE"/>
          <w14:ligatures w14:val="standardContextual"/>
        </w:rPr>
        <w:t xml:space="preserve">مساهمات العميل والموظفون النظراء  </w:t>
      </w:r>
    </w:p>
    <w:p w14:paraId="442DE88C" w14:textId="77777777" w:rsidR="00B214C3" w:rsidRPr="00B214C3" w:rsidRDefault="00B214C3" w:rsidP="00B214C3">
      <w:pPr>
        <w:bidi/>
        <w:jc w:val="both"/>
        <w:rPr>
          <w:rFonts w:ascii="Times New Roman" w:eastAsia="Calibri" w:hAnsi="Times New Roman" w:cs="Times New Roman"/>
          <w:bCs/>
          <w:i/>
          <w:iCs/>
          <w:kern w:val="2"/>
          <w:sz w:val="24"/>
          <w:szCs w:val="24"/>
          <w:rtl/>
          <w:lang w:bidi="ar-AE"/>
          <w14:ligatures w14:val="standardContextual"/>
        </w:rPr>
      </w:pPr>
    </w:p>
    <w:p w14:paraId="303F2B76" w14:textId="77777777" w:rsidR="00B214C3" w:rsidRDefault="00B214C3" w:rsidP="00B214C3">
      <w:pPr>
        <w:numPr>
          <w:ilvl w:val="0"/>
          <w:numId w:val="4"/>
        </w:numPr>
        <w:bidi/>
        <w:spacing w:after="0" w:line="240" w:lineRule="auto"/>
        <w:contextualSpacing/>
        <w:rPr>
          <w:rFonts w:ascii="Times New Roman" w:eastAsia="Calibri" w:hAnsi="Times New Roman" w:cs="Times New Roman"/>
          <w:b/>
          <w:kern w:val="2"/>
          <w:sz w:val="24"/>
          <w:szCs w:val="24"/>
          <w:lang w:bidi="ar-AE"/>
          <w14:ligatures w14:val="standardContextual"/>
        </w:rPr>
      </w:pPr>
      <w:r w:rsidRPr="00B214C3">
        <w:rPr>
          <w:rFonts w:ascii="Times New Roman" w:eastAsia="Calibri" w:hAnsi="Times New Roman" w:cs="Times New Roman"/>
          <w:b/>
          <w:kern w:val="2"/>
          <w:sz w:val="24"/>
          <w:szCs w:val="24"/>
          <w:rtl/>
          <w:lang w:bidi="ar-AE"/>
          <w14:ligatures w14:val="standardContextual"/>
        </w:rPr>
        <w:t>الخدمات والمرافق والممتلكات التي سيوفرها العميل للاستشاري:</w:t>
      </w:r>
    </w:p>
    <w:p w14:paraId="0273173A" w14:textId="77777777" w:rsidR="00B214C3" w:rsidRDefault="00B214C3" w:rsidP="00B214C3">
      <w:pPr>
        <w:bidi/>
        <w:spacing w:after="0" w:line="240" w:lineRule="auto"/>
        <w:ind w:left="720"/>
        <w:contextualSpacing/>
        <w:rPr>
          <w:rFonts w:ascii="Times New Roman" w:eastAsia="Calibri" w:hAnsi="Times New Roman" w:cs="Times New Roman"/>
          <w:b/>
          <w:kern w:val="2"/>
          <w:sz w:val="24"/>
          <w:szCs w:val="24"/>
          <w:rtl/>
          <w14:ligatures w14:val="standardContextual"/>
        </w:rPr>
      </w:pPr>
      <w:r>
        <w:rPr>
          <w:rFonts w:ascii="Times New Roman" w:eastAsia="Calibri" w:hAnsi="Times New Roman" w:cs="Times New Roman" w:hint="cs"/>
          <w:b/>
          <w:kern w:val="2"/>
          <w:sz w:val="24"/>
          <w:szCs w:val="24"/>
          <w:rtl/>
          <w14:ligatures w14:val="standardContextual"/>
        </w:rPr>
        <w:t xml:space="preserve">ستوفر المؤسسة مكتبا مجهزا للاستشاري في مقر المؤسسة إن دعت الضرورة لذلك </w:t>
      </w:r>
    </w:p>
    <w:p w14:paraId="144EB8E1" w14:textId="77777777" w:rsidR="00B214C3" w:rsidRPr="00B214C3" w:rsidRDefault="00B214C3" w:rsidP="00B214C3">
      <w:pPr>
        <w:bidi/>
        <w:spacing w:after="0" w:line="240" w:lineRule="auto"/>
        <w:ind w:left="720"/>
        <w:contextualSpacing/>
        <w:rPr>
          <w:rFonts w:ascii="Times New Roman" w:eastAsia="Calibri" w:hAnsi="Times New Roman" w:cs="Times New Roman"/>
          <w:b/>
          <w:kern w:val="2"/>
          <w:sz w:val="24"/>
          <w:szCs w:val="24"/>
          <w:lang w:bidi="ar-AE"/>
          <w14:ligatures w14:val="standardContextual"/>
        </w:rPr>
      </w:pPr>
      <w:r w:rsidRPr="00B214C3">
        <w:rPr>
          <w:rFonts w:ascii="Times New Roman" w:eastAsia="Calibri" w:hAnsi="Times New Roman" w:cs="Times New Roman"/>
          <w:b/>
          <w:kern w:val="2"/>
          <w:sz w:val="24"/>
          <w:szCs w:val="24"/>
          <w:lang w:bidi="ar-AE"/>
          <w14:ligatures w14:val="standardContextual"/>
        </w:rPr>
        <w:t xml:space="preserve"> </w:t>
      </w:r>
    </w:p>
    <w:p w14:paraId="2B175B0C" w14:textId="77777777" w:rsidR="00B214C3" w:rsidRDefault="00B214C3" w:rsidP="00B214C3">
      <w:pPr>
        <w:numPr>
          <w:ilvl w:val="0"/>
          <w:numId w:val="4"/>
        </w:numPr>
        <w:bidi/>
        <w:spacing w:after="0" w:line="240" w:lineRule="auto"/>
        <w:contextualSpacing/>
        <w:rPr>
          <w:rFonts w:ascii="Times New Roman" w:eastAsia="Calibri" w:hAnsi="Times New Roman" w:cs="Times New Roman"/>
          <w:b/>
          <w:i/>
          <w:iCs/>
          <w:kern w:val="2"/>
          <w:sz w:val="24"/>
          <w:szCs w:val="24"/>
          <w:lang w:bidi="ar-AE"/>
          <w14:ligatures w14:val="standardContextual"/>
        </w:rPr>
      </w:pPr>
      <w:r w:rsidRPr="00B214C3">
        <w:rPr>
          <w:rFonts w:ascii="Times New Roman" w:eastAsia="Calibri" w:hAnsi="Times New Roman" w:cs="Times New Roman"/>
          <w:bCs/>
          <w:i/>
          <w:spacing w:val="-3"/>
          <w:kern w:val="2"/>
          <w:sz w:val="24"/>
          <w:szCs w:val="24"/>
          <w14:ligatures w14:val="standardContextual"/>
        </w:rPr>
        <w:t xml:space="preserve">  </w:t>
      </w:r>
      <w:r w:rsidRPr="00B214C3">
        <w:rPr>
          <w:rFonts w:ascii="Times New Roman" w:eastAsia="Calibri" w:hAnsi="Times New Roman" w:cs="Times New Roman"/>
          <w:b/>
          <w:iCs/>
          <w:spacing w:val="-3"/>
          <w:kern w:val="2"/>
          <w:sz w:val="24"/>
          <w:szCs w:val="24"/>
          <w:rtl/>
          <w14:ligatures w14:val="standardContextual"/>
        </w:rPr>
        <w:t xml:space="preserve">الموظفون النظراء المهنيون وموظفو الدعم الذين سيخصصهم العميل لفريق عمل الاستشاري: </w:t>
      </w:r>
    </w:p>
    <w:p w14:paraId="3A0C9488" w14:textId="77777777" w:rsidR="00B214C3" w:rsidRPr="00B214C3" w:rsidRDefault="00B214C3" w:rsidP="00553C7C">
      <w:pPr>
        <w:bidi/>
        <w:spacing w:after="0" w:line="240" w:lineRule="auto"/>
        <w:ind w:left="720"/>
        <w:contextualSpacing/>
        <w:rPr>
          <w:rFonts w:ascii="Times New Roman" w:eastAsia="Calibri" w:hAnsi="Times New Roman" w:cs="Times New Roman"/>
          <w:b/>
          <w:i/>
          <w:iCs/>
          <w:kern w:val="2"/>
          <w:sz w:val="24"/>
          <w:szCs w:val="24"/>
          <w:rtl/>
          <w:lang w:bidi="ar-AE"/>
          <w14:ligatures w14:val="standardContextual"/>
        </w:rPr>
      </w:pPr>
      <w:r>
        <w:rPr>
          <w:rFonts w:ascii="Times New Roman" w:eastAsia="Calibri" w:hAnsi="Times New Roman" w:cs="Times New Roman" w:hint="cs"/>
          <w:b/>
          <w:i/>
          <w:iCs/>
          <w:kern w:val="2"/>
          <w:sz w:val="24"/>
          <w:szCs w:val="24"/>
          <w:rtl/>
          <w:lang w:bidi="ar-AE"/>
          <w14:ligatures w14:val="standardContextual"/>
        </w:rPr>
        <w:t xml:space="preserve">تعين المؤسسة شخصا يكون هو </w:t>
      </w:r>
      <w:r w:rsidR="00553C7C">
        <w:rPr>
          <w:rFonts w:ascii="Times New Roman" w:eastAsia="Calibri" w:hAnsi="Times New Roman" w:cs="Times New Roman" w:hint="cs"/>
          <w:b/>
          <w:i/>
          <w:iCs/>
          <w:kern w:val="2"/>
          <w:sz w:val="24"/>
          <w:szCs w:val="24"/>
          <w:rtl/>
          <w:lang w:bidi="ar-AE"/>
          <w14:ligatures w14:val="standardContextual"/>
        </w:rPr>
        <w:t xml:space="preserve">حلقة الوصل </w:t>
      </w:r>
      <w:r>
        <w:rPr>
          <w:rFonts w:ascii="Times New Roman" w:eastAsia="Calibri" w:hAnsi="Times New Roman" w:cs="Times New Roman" w:hint="cs"/>
          <w:b/>
          <w:i/>
          <w:iCs/>
          <w:kern w:val="2"/>
          <w:sz w:val="24"/>
          <w:szCs w:val="24"/>
          <w:rtl/>
          <w:lang w:bidi="ar-AE"/>
          <w14:ligatures w14:val="standardContextual"/>
        </w:rPr>
        <w:t xml:space="preserve"> بينها و الاستشاري </w:t>
      </w:r>
      <w:r w:rsidR="00553C7C">
        <w:rPr>
          <w:rFonts w:ascii="Times New Roman" w:eastAsia="Calibri" w:hAnsi="Times New Roman" w:cs="Times New Roman" w:hint="cs"/>
          <w:b/>
          <w:i/>
          <w:iCs/>
          <w:kern w:val="2"/>
          <w:sz w:val="24"/>
          <w:szCs w:val="24"/>
          <w:rtl/>
          <w:lang w:bidi="ar-AE"/>
          <w14:ligatures w14:val="standardContextual"/>
        </w:rPr>
        <w:t xml:space="preserve">ليعمل الاستشاري بطريقة متواصلة مع المؤسسة و أن تتابعه المؤسسة عن كثب ليكون عمله موافقا لتطلعاتها. </w:t>
      </w:r>
      <w:r>
        <w:rPr>
          <w:rFonts w:ascii="Times New Roman" w:eastAsia="Calibri" w:hAnsi="Times New Roman" w:cs="Times New Roman" w:hint="cs"/>
          <w:b/>
          <w:i/>
          <w:iCs/>
          <w:kern w:val="2"/>
          <w:sz w:val="24"/>
          <w:szCs w:val="24"/>
          <w:rtl/>
          <w:lang w:bidi="ar-AE"/>
          <w14:ligatures w14:val="standardContextual"/>
        </w:rPr>
        <w:t xml:space="preserve"> </w:t>
      </w:r>
    </w:p>
    <w:p w14:paraId="0FAAEF97" w14:textId="77777777" w:rsidR="00B214C3" w:rsidRPr="00B214C3" w:rsidRDefault="00B214C3" w:rsidP="00B214C3">
      <w:pPr>
        <w:bidi/>
        <w:jc w:val="both"/>
        <w:rPr>
          <w:rFonts w:ascii="Times New Roman" w:eastAsia="Calibri" w:hAnsi="Times New Roman" w:cs="Times New Roman"/>
          <w:b/>
          <w:i/>
          <w:iCs/>
          <w:kern w:val="2"/>
          <w:sz w:val="24"/>
          <w:szCs w:val="24"/>
          <w:rtl/>
          <w:lang w:bidi="ar-AE"/>
          <w14:ligatures w14:val="standardContextual"/>
        </w:rPr>
      </w:pPr>
    </w:p>
    <w:p w14:paraId="2BB62097" w14:textId="77777777" w:rsidR="00B214C3" w:rsidRPr="00B214C3" w:rsidRDefault="00B214C3" w:rsidP="00B214C3">
      <w:pPr>
        <w:jc w:val="right"/>
        <w:rPr>
          <w:rFonts w:ascii="Times New Roman" w:eastAsia="Calibri" w:hAnsi="Times New Roman" w:cs="Times New Roman"/>
          <w:kern w:val="2"/>
          <w:sz w:val="24"/>
          <w:szCs w:val="24"/>
          <w:rtl/>
          <w:lang w:bidi="ar-AE"/>
          <w14:ligatures w14:val="standardContextual"/>
        </w:rPr>
      </w:pPr>
    </w:p>
    <w:p w14:paraId="050D0532" w14:textId="77777777" w:rsidR="001D145C" w:rsidRDefault="001D145C">
      <w:pPr>
        <w:rPr>
          <w:lang w:bidi="ar-AE"/>
        </w:rPr>
      </w:pPr>
    </w:p>
    <w:sectPr w:rsidR="001D145C">
      <w:headerReference w:type="even" r:id="rId7"/>
      <w:headerReference w:type="default" r:id="rId8"/>
      <w:headerReference w:type="firs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9DAE2" w14:textId="77777777" w:rsidR="00C64085" w:rsidRDefault="00C64085" w:rsidP="00E526DD">
      <w:pPr>
        <w:spacing w:after="0" w:line="240" w:lineRule="auto"/>
      </w:pPr>
      <w:r>
        <w:separator/>
      </w:r>
    </w:p>
  </w:endnote>
  <w:endnote w:type="continuationSeparator" w:id="0">
    <w:p w14:paraId="12F6D797" w14:textId="77777777" w:rsidR="00C64085" w:rsidRDefault="00C64085" w:rsidP="00E52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DC91D" w14:textId="77777777" w:rsidR="00C64085" w:rsidRDefault="00C64085" w:rsidP="00E526DD">
      <w:pPr>
        <w:spacing w:after="0" w:line="240" w:lineRule="auto"/>
      </w:pPr>
      <w:r>
        <w:separator/>
      </w:r>
    </w:p>
  </w:footnote>
  <w:footnote w:type="continuationSeparator" w:id="0">
    <w:p w14:paraId="34567210" w14:textId="77777777" w:rsidR="00C64085" w:rsidRDefault="00C64085" w:rsidP="00E52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5741B" w14:textId="4D68F19C" w:rsidR="00E526DD" w:rsidRDefault="00E526DD">
    <w:pPr>
      <w:pStyle w:val="Header"/>
    </w:pPr>
    <w:r>
      <w:rPr>
        <w:noProof/>
      </w:rPr>
      <mc:AlternateContent>
        <mc:Choice Requires="wps">
          <w:drawing>
            <wp:anchor distT="0" distB="0" distL="0" distR="0" simplePos="0" relativeHeight="251659264" behindDoc="0" locked="0" layoutInCell="1" allowOverlap="1" wp14:anchorId="4E09D586" wp14:editId="751E0287">
              <wp:simplePos x="635" y="635"/>
              <wp:positionH relativeFrom="page">
                <wp:align>left</wp:align>
              </wp:positionH>
              <wp:positionV relativeFrom="page">
                <wp:align>top</wp:align>
              </wp:positionV>
              <wp:extent cx="763270" cy="357505"/>
              <wp:effectExtent l="0" t="0" r="17780" b="4445"/>
              <wp:wrapNone/>
              <wp:docPr id="933012731"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7DF40F13" w14:textId="16F337A7" w:rsidR="00E526DD" w:rsidRPr="00E526DD" w:rsidRDefault="00E526DD" w:rsidP="00E526DD">
                          <w:pPr>
                            <w:spacing w:after="0"/>
                            <w:rPr>
                              <w:rFonts w:ascii="Calibri" w:eastAsia="Calibri" w:hAnsi="Calibri" w:cs="Calibri"/>
                              <w:noProof/>
                              <w:color w:val="000000"/>
                              <w:sz w:val="20"/>
                              <w:szCs w:val="20"/>
                            </w:rPr>
                          </w:pPr>
                          <w:r w:rsidRPr="00E526D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09D586" id="_x0000_t202" coordsize="21600,21600" o:spt="202" path="m,l,21600r21600,l21600,xe">
              <v:stroke joinstyle="miter"/>
              <v:path gradientshapeok="t" o:connecttype="rect"/>
            </v:shapetype>
            <v:shape id="Text Box 2" o:spid="_x0000_s1026" type="#_x0000_t202" alt="Protected" style="position:absolute;margin-left:0;margin-top:0;width:60.1pt;height:28.1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" filled="f" stroked="f">
              <v:textbox style="mso-fit-shape-to-text:t" inset="20pt,15pt,0,0">
                <w:txbxContent>
                  <w:p w14:paraId="7DF40F13" w14:textId="16F337A7" w:rsidR="00E526DD" w:rsidRPr="00E526DD" w:rsidRDefault="00E526DD" w:rsidP="00E526DD">
                    <w:pPr>
                      <w:spacing w:after="0"/>
                      <w:rPr>
                        <w:rFonts w:ascii="Calibri" w:eastAsia="Calibri" w:hAnsi="Calibri" w:cs="Calibri"/>
                        <w:noProof/>
                        <w:color w:val="000000"/>
                        <w:sz w:val="20"/>
                        <w:szCs w:val="20"/>
                      </w:rPr>
                    </w:pPr>
                    <w:r w:rsidRPr="00E526DD">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8A62A" w14:textId="7AB5B484" w:rsidR="00E526DD" w:rsidRDefault="00E526DD">
    <w:pPr>
      <w:pStyle w:val="Header"/>
    </w:pPr>
    <w:r>
      <w:rPr>
        <w:noProof/>
      </w:rPr>
      <mc:AlternateContent>
        <mc:Choice Requires="wps">
          <w:drawing>
            <wp:anchor distT="0" distB="0" distL="0" distR="0" simplePos="0" relativeHeight="251660288" behindDoc="0" locked="0" layoutInCell="1" allowOverlap="1" wp14:anchorId="27DB238A" wp14:editId="74216389">
              <wp:simplePos x="898497" y="453224"/>
              <wp:positionH relativeFrom="page">
                <wp:align>left</wp:align>
              </wp:positionH>
              <wp:positionV relativeFrom="page">
                <wp:align>top</wp:align>
              </wp:positionV>
              <wp:extent cx="763270" cy="357505"/>
              <wp:effectExtent l="0" t="0" r="17780" b="4445"/>
              <wp:wrapNone/>
              <wp:docPr id="2009570551"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21A45111" w14:textId="37C6B3EC" w:rsidR="00E526DD" w:rsidRPr="00E526DD" w:rsidRDefault="00E526DD" w:rsidP="00E526DD">
                          <w:pPr>
                            <w:spacing w:after="0"/>
                            <w:rPr>
                              <w:rFonts w:ascii="Calibri" w:eastAsia="Calibri" w:hAnsi="Calibri" w:cs="Calibri"/>
                              <w:noProof/>
                              <w:color w:val="000000"/>
                              <w:sz w:val="20"/>
                              <w:szCs w:val="20"/>
                            </w:rPr>
                          </w:pPr>
                          <w:r w:rsidRPr="00E526D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7DB238A" id="_x0000_t202" coordsize="21600,21600" o:spt="202" path="m,l,21600r21600,l21600,xe">
              <v:stroke joinstyle="miter"/>
              <v:path gradientshapeok="t" o:connecttype="rect"/>
            </v:shapetype>
            <v:shape id="Text Box 3" o:spid="_x0000_s1027" type="#_x0000_t202" alt="Protected" style="position:absolute;margin-left:0;margin-top:0;width:60.1pt;height:28.1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" filled="f" stroked="f">
              <v:textbox style="mso-fit-shape-to-text:t" inset="20pt,15pt,0,0">
                <w:txbxContent>
                  <w:p w14:paraId="21A45111" w14:textId="37C6B3EC" w:rsidR="00E526DD" w:rsidRPr="00E526DD" w:rsidRDefault="00E526DD" w:rsidP="00E526DD">
                    <w:pPr>
                      <w:spacing w:after="0"/>
                      <w:rPr>
                        <w:rFonts w:ascii="Calibri" w:eastAsia="Calibri" w:hAnsi="Calibri" w:cs="Calibri"/>
                        <w:noProof/>
                        <w:color w:val="000000"/>
                        <w:sz w:val="20"/>
                        <w:szCs w:val="20"/>
                      </w:rPr>
                    </w:pPr>
                    <w:r w:rsidRPr="00E526DD">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CAD1E" w14:textId="0A2F5732" w:rsidR="00E526DD" w:rsidRDefault="00E526DD">
    <w:pPr>
      <w:pStyle w:val="Header"/>
    </w:pPr>
    <w:r>
      <w:rPr>
        <w:noProof/>
      </w:rPr>
      <mc:AlternateContent>
        <mc:Choice Requires="wps">
          <w:drawing>
            <wp:anchor distT="0" distB="0" distL="0" distR="0" simplePos="0" relativeHeight="251658240" behindDoc="0" locked="0" layoutInCell="1" allowOverlap="1" wp14:anchorId="5530C585" wp14:editId="4617E8D1">
              <wp:simplePos x="635" y="635"/>
              <wp:positionH relativeFrom="page">
                <wp:align>left</wp:align>
              </wp:positionH>
              <wp:positionV relativeFrom="page">
                <wp:align>top</wp:align>
              </wp:positionV>
              <wp:extent cx="763270" cy="357505"/>
              <wp:effectExtent l="0" t="0" r="17780" b="4445"/>
              <wp:wrapNone/>
              <wp:docPr id="1794826652"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57505"/>
                      </a:xfrm>
                      <a:prstGeom prst="rect">
                        <a:avLst/>
                      </a:prstGeom>
                      <a:noFill/>
                      <a:ln>
                        <a:noFill/>
                      </a:ln>
                    </wps:spPr>
                    <wps:txbx>
                      <w:txbxContent>
                        <w:p w14:paraId="41DB978A" w14:textId="20517089" w:rsidR="00E526DD" w:rsidRPr="00E526DD" w:rsidRDefault="00E526DD" w:rsidP="00E526DD">
                          <w:pPr>
                            <w:spacing w:after="0"/>
                            <w:rPr>
                              <w:rFonts w:ascii="Calibri" w:eastAsia="Calibri" w:hAnsi="Calibri" w:cs="Calibri"/>
                              <w:noProof/>
                              <w:color w:val="000000"/>
                              <w:sz w:val="20"/>
                              <w:szCs w:val="20"/>
                            </w:rPr>
                          </w:pPr>
                          <w:r w:rsidRPr="00E526DD">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30C585" id="_x0000_t202" coordsize="21600,21600" o:spt="202" path="m,l,21600r21600,l21600,xe">
              <v:stroke joinstyle="miter"/>
              <v:path gradientshapeok="t" o:connecttype="rect"/>
            </v:shapetype>
            <v:shape id="Text Box 1" o:spid="_x0000_s1028" type="#_x0000_t202" alt="Protected" style="position:absolute;margin-left:0;margin-top:0;width:60.1pt;height:28.1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" filled="f" stroked="f">
              <v:textbox style="mso-fit-shape-to-text:t" inset="20pt,15pt,0,0">
                <w:txbxContent>
                  <w:p w14:paraId="41DB978A" w14:textId="20517089" w:rsidR="00E526DD" w:rsidRPr="00E526DD" w:rsidRDefault="00E526DD" w:rsidP="00E526DD">
                    <w:pPr>
                      <w:spacing w:after="0"/>
                      <w:rPr>
                        <w:rFonts w:ascii="Calibri" w:eastAsia="Calibri" w:hAnsi="Calibri" w:cs="Calibri"/>
                        <w:noProof/>
                        <w:color w:val="000000"/>
                        <w:sz w:val="20"/>
                        <w:szCs w:val="20"/>
                      </w:rPr>
                    </w:pPr>
                    <w:r w:rsidRPr="00E526DD">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B4F37"/>
    <w:multiLevelType w:val="hybridMultilevel"/>
    <w:tmpl w:val="F208D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DA550D"/>
    <w:multiLevelType w:val="hybridMultilevel"/>
    <w:tmpl w:val="691CC6C8"/>
    <w:lvl w:ilvl="0" w:tplc="46B4F31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1651021"/>
    <w:multiLevelType w:val="hybridMultilevel"/>
    <w:tmpl w:val="7C949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A6E4602"/>
    <w:multiLevelType w:val="hybridMultilevel"/>
    <w:tmpl w:val="C08C3D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2165523">
    <w:abstractNumId w:val="2"/>
  </w:num>
  <w:num w:numId="2" w16cid:durableId="1960720525">
    <w:abstractNumId w:val="0"/>
  </w:num>
  <w:num w:numId="3" w16cid:durableId="93525137">
    <w:abstractNumId w:val="3"/>
  </w:num>
  <w:num w:numId="4" w16cid:durableId="1748191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C3"/>
    <w:rsid w:val="001D145C"/>
    <w:rsid w:val="001F1516"/>
    <w:rsid w:val="003077D7"/>
    <w:rsid w:val="003266A2"/>
    <w:rsid w:val="00361A4A"/>
    <w:rsid w:val="00553C7C"/>
    <w:rsid w:val="00556475"/>
    <w:rsid w:val="005F2CE2"/>
    <w:rsid w:val="006F4C52"/>
    <w:rsid w:val="00721A18"/>
    <w:rsid w:val="00785961"/>
    <w:rsid w:val="007B05F7"/>
    <w:rsid w:val="00813374"/>
    <w:rsid w:val="00AC3543"/>
    <w:rsid w:val="00B214C3"/>
    <w:rsid w:val="00C0397C"/>
    <w:rsid w:val="00C64085"/>
    <w:rsid w:val="00E526DD"/>
    <w:rsid w:val="00F0473F"/>
    <w:rsid w:val="00FE53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3451D"/>
  <w15:chartTrackingRefBased/>
  <w15:docId w15:val="{0CF1F2F2-00DF-43E3-908E-946A069D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214C3"/>
    <w:rPr>
      <w:sz w:val="16"/>
      <w:szCs w:val="16"/>
    </w:rPr>
  </w:style>
  <w:style w:type="paragraph" w:styleId="CommentText">
    <w:name w:val="annotation text"/>
    <w:basedOn w:val="Normal"/>
    <w:link w:val="CommentTextChar"/>
    <w:uiPriority w:val="99"/>
    <w:unhideWhenUsed/>
    <w:rsid w:val="00B214C3"/>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B214C3"/>
    <w:rPr>
      <w:kern w:val="2"/>
      <w:sz w:val="20"/>
      <w:szCs w:val="20"/>
      <w14:ligatures w14:val="standardContextual"/>
    </w:rPr>
  </w:style>
  <w:style w:type="paragraph" w:styleId="BalloonText">
    <w:name w:val="Balloon Text"/>
    <w:basedOn w:val="Normal"/>
    <w:link w:val="BalloonTextChar"/>
    <w:uiPriority w:val="99"/>
    <w:semiHidden/>
    <w:unhideWhenUsed/>
    <w:rsid w:val="00B214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14C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526DD"/>
    <w:rPr>
      <w:b/>
      <w:bCs/>
      <w:kern w:val="0"/>
      <w14:ligatures w14:val="none"/>
    </w:rPr>
  </w:style>
  <w:style w:type="character" w:customStyle="1" w:styleId="CommentSubjectChar">
    <w:name w:val="Comment Subject Char"/>
    <w:basedOn w:val="CommentTextChar"/>
    <w:link w:val="CommentSubject"/>
    <w:uiPriority w:val="99"/>
    <w:semiHidden/>
    <w:rsid w:val="00E526DD"/>
    <w:rPr>
      <w:b/>
      <w:bCs/>
      <w:kern w:val="2"/>
      <w:sz w:val="20"/>
      <w:szCs w:val="20"/>
      <w14:ligatures w14:val="standardContextual"/>
    </w:rPr>
  </w:style>
  <w:style w:type="paragraph" w:styleId="Header">
    <w:name w:val="header"/>
    <w:basedOn w:val="Normal"/>
    <w:link w:val="HeaderChar"/>
    <w:uiPriority w:val="99"/>
    <w:unhideWhenUsed/>
    <w:rsid w:val="00E526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985</Words>
  <Characters>5621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Mehmet Eken</cp:lastModifiedBy>
  <cp:revision>4</cp:revision>
  <dcterms:created xsi:type="dcterms:W3CDTF">2025-04-18T16:11:00Z</dcterms:created>
  <dcterms:modified xsi:type="dcterms:W3CDTF">2025-04-24T12:27:00Z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a4973e079ba740ca1d17e26c6a1e655b86b67b199023d942955a3ff10a00d125</vt:lpwstr>
  </property>
  <property fmtid="{D5CDD505-2E9C-101B-9397-08002B2CF9AE}" pid="3" name="ClassificationContentMarkingHeaderShapeIds">
    <vt:lpwstr>6afae19c,379ca4fb,77c79cf7</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2025-04-18T12:01:39Z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cfef3072-401a-4aff-b2e3-de2fe79211b5</vt:lpwstr>
  </property>
  <property fmtid="{D5CDD505-2E9C-101B-9397-08002B2CF9AE}" pid="12" name="MSIP_Label_9ef4adf7-25a7-4f52-a61a-df7190f1d881_ContentBits">
    <vt:lpwstr>1</vt:lpwstr>
  </property>
  <property fmtid="{D5CDD505-2E9C-101B-9397-08002B2CF9AE}" pid="13" name="MSIP_Label_9ef4adf7-25a7-4f52-a61a-df7190f1d881_Tag">
    <vt:lpwstr>10, 3, 0, 1</vt:lpwstr>
  </property>
</Properties>
</file>