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99E05" w14:textId="77777777" w:rsidR="00AD0B7D" w:rsidRPr="00010894" w:rsidRDefault="00AD0B7D" w:rsidP="00250AE9">
      <w:pPr>
        <w:autoSpaceDE w:val="0"/>
        <w:autoSpaceDN w:val="0"/>
        <w:adjustRightInd w:val="0"/>
        <w:spacing w:after="0" w:line="240" w:lineRule="auto"/>
        <w:rPr>
          <w:rFonts w:ascii="Times New Roman" w:hAnsi="Times New Roman" w:cs="Times New Roman"/>
          <w:lang w:val="ru-RU"/>
        </w:rPr>
      </w:pPr>
    </w:p>
    <w:p w14:paraId="7CA00ECA" w14:textId="77777777" w:rsidR="007F5B97" w:rsidRPr="00010894" w:rsidRDefault="007F5B97" w:rsidP="007F5B97">
      <w:pPr>
        <w:autoSpaceDE w:val="0"/>
        <w:autoSpaceDN w:val="0"/>
        <w:adjustRightInd w:val="0"/>
        <w:spacing w:after="0" w:line="240" w:lineRule="auto"/>
        <w:jc w:val="center"/>
        <w:rPr>
          <w:rFonts w:ascii="Times New Roman" w:hAnsi="Times New Roman" w:cs="Times New Roman"/>
          <w:b/>
        </w:rPr>
      </w:pPr>
      <w:r w:rsidRPr="00010894">
        <w:rPr>
          <w:rFonts w:ascii="Times New Roman" w:hAnsi="Times New Roman" w:cs="Times New Roman"/>
          <w:b/>
        </w:rPr>
        <w:t>GENERAL PROCUREMENT NO</w:t>
      </w:r>
      <w:r w:rsidR="00EE4047" w:rsidRPr="00010894">
        <w:rPr>
          <w:rFonts w:ascii="Times New Roman" w:hAnsi="Times New Roman" w:cs="Times New Roman"/>
          <w:b/>
        </w:rPr>
        <w:t>T</w:t>
      </w:r>
      <w:r w:rsidRPr="00010894">
        <w:rPr>
          <w:rFonts w:ascii="Times New Roman" w:hAnsi="Times New Roman" w:cs="Times New Roman"/>
          <w:b/>
        </w:rPr>
        <w:t>IC</w:t>
      </w:r>
      <w:r w:rsidR="00552CE1" w:rsidRPr="00010894">
        <w:rPr>
          <w:rFonts w:ascii="Times New Roman" w:hAnsi="Times New Roman" w:cs="Times New Roman"/>
          <w:b/>
        </w:rPr>
        <w:t>E</w:t>
      </w:r>
    </w:p>
    <w:p w14:paraId="23644795" w14:textId="77777777" w:rsidR="007F5B97" w:rsidRPr="00010894" w:rsidRDefault="007F5B97" w:rsidP="007F5B97">
      <w:pPr>
        <w:autoSpaceDE w:val="0"/>
        <w:autoSpaceDN w:val="0"/>
        <w:adjustRightInd w:val="0"/>
        <w:spacing w:after="0" w:line="240" w:lineRule="auto"/>
        <w:jc w:val="center"/>
        <w:rPr>
          <w:rFonts w:ascii="Times New Roman" w:hAnsi="Times New Roman" w:cs="Times New Roman"/>
        </w:rPr>
      </w:pPr>
    </w:p>
    <w:p w14:paraId="591ADDB1" w14:textId="77777777" w:rsidR="007F5B97" w:rsidRPr="00010894" w:rsidRDefault="007F5B97" w:rsidP="007F5B97">
      <w:pPr>
        <w:autoSpaceDE w:val="0"/>
        <w:autoSpaceDN w:val="0"/>
        <w:adjustRightInd w:val="0"/>
        <w:spacing w:after="0" w:line="240" w:lineRule="auto"/>
        <w:rPr>
          <w:rFonts w:ascii="Times New Roman" w:hAnsi="Times New Roman" w:cs="Times New Roman"/>
          <w:i/>
        </w:rPr>
      </w:pPr>
    </w:p>
    <w:p w14:paraId="76B7C2D6" w14:textId="77777777" w:rsidR="007F5B97" w:rsidRPr="00010894" w:rsidRDefault="007F5B97" w:rsidP="007F5B97">
      <w:pPr>
        <w:autoSpaceDE w:val="0"/>
        <w:autoSpaceDN w:val="0"/>
        <w:adjustRightInd w:val="0"/>
        <w:spacing w:after="0" w:line="240" w:lineRule="auto"/>
        <w:rPr>
          <w:rFonts w:ascii="Times New Roman" w:hAnsi="Times New Roman" w:cs="Times New Roman"/>
        </w:rPr>
      </w:pPr>
      <w:r w:rsidRPr="00010894">
        <w:rPr>
          <w:rFonts w:ascii="Times New Roman" w:hAnsi="Times New Roman" w:cs="Times New Roman"/>
          <w:i/>
        </w:rPr>
        <w:t>Country Name</w:t>
      </w:r>
      <w:r w:rsidRPr="00010894">
        <w:rPr>
          <w:rFonts w:ascii="Times New Roman" w:hAnsi="Times New Roman" w:cs="Times New Roman"/>
        </w:rPr>
        <w:t xml:space="preserve"> </w:t>
      </w:r>
      <w:r w:rsidR="00EE4047" w:rsidRPr="00010894">
        <w:rPr>
          <w:rFonts w:ascii="Times New Roman" w:hAnsi="Times New Roman" w:cs="Times New Roman"/>
        </w:rPr>
        <w:t>–</w:t>
      </w:r>
      <w:r w:rsidRPr="00010894">
        <w:rPr>
          <w:rFonts w:ascii="Times New Roman" w:hAnsi="Times New Roman" w:cs="Times New Roman"/>
        </w:rPr>
        <w:t xml:space="preserve"> </w:t>
      </w:r>
      <w:r w:rsidR="00EE4047" w:rsidRPr="00010894">
        <w:rPr>
          <w:rFonts w:ascii="Times New Roman" w:hAnsi="Times New Roman" w:cs="Times New Roman"/>
        </w:rPr>
        <w:t xml:space="preserve">Republic of </w:t>
      </w:r>
      <w:r w:rsidRPr="00010894">
        <w:rPr>
          <w:rFonts w:ascii="Times New Roman" w:hAnsi="Times New Roman" w:cs="Times New Roman"/>
        </w:rPr>
        <w:t>Tajikistan</w:t>
      </w:r>
    </w:p>
    <w:p w14:paraId="3565BC5A" w14:textId="40CCF768" w:rsidR="006B2122" w:rsidRDefault="00A22F96" w:rsidP="006647DC">
      <w:pPr>
        <w:autoSpaceDE w:val="0"/>
        <w:autoSpaceDN w:val="0"/>
        <w:adjustRightInd w:val="0"/>
        <w:spacing w:after="0" w:line="240" w:lineRule="auto"/>
        <w:rPr>
          <w:rFonts w:ascii="Times New Roman" w:hAnsi="Times New Roman" w:cs="Times New Roman"/>
        </w:rPr>
      </w:pPr>
      <w:r w:rsidRPr="00010894">
        <w:rPr>
          <w:rFonts w:ascii="Times New Roman" w:hAnsi="Times New Roman" w:cs="Times New Roman"/>
          <w:i/>
          <w:iCs/>
        </w:rPr>
        <w:t xml:space="preserve">Project Name </w:t>
      </w:r>
      <w:r w:rsidRPr="000A032E">
        <w:rPr>
          <w:rFonts w:ascii="Times New Roman" w:hAnsi="Times New Roman" w:cs="Times New Roman"/>
        </w:rPr>
        <w:t xml:space="preserve">– </w:t>
      </w:r>
      <w:r w:rsidR="006647DC" w:rsidRPr="000A032E">
        <w:rPr>
          <w:rFonts w:ascii="Times New Roman" w:hAnsi="Times New Roman" w:cs="Times New Roman"/>
        </w:rPr>
        <w:t xml:space="preserve">Development of Irrigation </w:t>
      </w:r>
      <w:r w:rsidR="006647DC">
        <w:rPr>
          <w:rFonts w:ascii="Times New Roman" w:hAnsi="Times New Roman" w:cs="Times New Roman"/>
        </w:rPr>
        <w:t>i</w:t>
      </w:r>
      <w:r w:rsidR="006647DC" w:rsidRPr="000A032E">
        <w:rPr>
          <w:rFonts w:ascii="Times New Roman" w:hAnsi="Times New Roman" w:cs="Times New Roman"/>
        </w:rPr>
        <w:t xml:space="preserve">n Panj District Project </w:t>
      </w:r>
    </w:p>
    <w:p w14:paraId="3F7762B2" w14:textId="1AC8414E" w:rsidR="00B80CC6" w:rsidRPr="000A032E" w:rsidRDefault="00B80CC6" w:rsidP="006B2122">
      <w:pPr>
        <w:autoSpaceDE w:val="0"/>
        <w:autoSpaceDN w:val="0"/>
        <w:adjustRightInd w:val="0"/>
        <w:spacing w:after="0" w:line="240" w:lineRule="auto"/>
        <w:rPr>
          <w:rFonts w:ascii="Times New Roman" w:hAnsi="Times New Roman" w:cs="Times New Roman"/>
        </w:rPr>
      </w:pPr>
      <w:r>
        <w:rPr>
          <w:rFonts w:ascii="Times New Roman" w:hAnsi="Times New Roman" w:cs="Times New Roman"/>
        </w:rPr>
        <w:t>Sector - Agriculture</w:t>
      </w:r>
    </w:p>
    <w:p w14:paraId="27D5FEBA" w14:textId="3E0FF837" w:rsidR="007F5B97" w:rsidRPr="00010894" w:rsidRDefault="007F5B97" w:rsidP="006B2122">
      <w:pPr>
        <w:autoSpaceDE w:val="0"/>
        <w:autoSpaceDN w:val="0"/>
        <w:adjustRightInd w:val="0"/>
        <w:spacing w:after="0" w:line="240" w:lineRule="auto"/>
        <w:rPr>
          <w:rFonts w:ascii="Times New Roman" w:hAnsi="Times New Roman" w:cs="Times New Roman"/>
          <w:i/>
          <w:iCs/>
        </w:rPr>
      </w:pPr>
      <w:r w:rsidRPr="00010894">
        <w:rPr>
          <w:rFonts w:ascii="Times New Roman" w:hAnsi="Times New Roman" w:cs="Times New Roman"/>
          <w:i/>
          <w:iCs/>
        </w:rPr>
        <w:t xml:space="preserve">Project code - </w:t>
      </w:r>
      <w:r w:rsidR="006B2122" w:rsidRPr="00010894">
        <w:rPr>
          <w:rFonts w:ascii="Times New Roman" w:hAnsi="Times New Roman" w:cs="Times New Roman"/>
          <w:iCs/>
        </w:rPr>
        <w:t>TJK10</w:t>
      </w:r>
      <w:r w:rsidR="006B2122">
        <w:rPr>
          <w:rFonts w:ascii="Times New Roman" w:hAnsi="Times New Roman" w:cs="Times New Roman"/>
          <w:iCs/>
        </w:rPr>
        <w:t>4</w:t>
      </w:r>
      <w:r w:rsidR="000A032E">
        <w:rPr>
          <w:rFonts w:ascii="Times New Roman" w:hAnsi="Times New Roman" w:cs="Times New Roman"/>
          <w:iCs/>
        </w:rPr>
        <w:t>4</w:t>
      </w:r>
    </w:p>
    <w:p w14:paraId="5799F18C" w14:textId="00B9E92E" w:rsidR="007F5B97" w:rsidRPr="00010894" w:rsidRDefault="00EE4047" w:rsidP="007F5B97">
      <w:pPr>
        <w:autoSpaceDE w:val="0"/>
        <w:autoSpaceDN w:val="0"/>
        <w:adjustRightInd w:val="0"/>
        <w:spacing w:after="0" w:line="240" w:lineRule="auto"/>
        <w:rPr>
          <w:rFonts w:ascii="Times New Roman" w:hAnsi="Times New Roman" w:cs="Times New Roman"/>
          <w:iCs/>
        </w:rPr>
      </w:pPr>
      <w:r w:rsidRPr="00010894">
        <w:rPr>
          <w:rFonts w:ascii="Times New Roman" w:hAnsi="Times New Roman" w:cs="Times New Roman"/>
          <w:i/>
          <w:iCs/>
        </w:rPr>
        <w:t xml:space="preserve">Model of Financing – </w:t>
      </w:r>
      <w:r w:rsidRPr="00010894">
        <w:rPr>
          <w:rFonts w:ascii="Times New Roman" w:hAnsi="Times New Roman" w:cs="Times New Roman"/>
          <w:iCs/>
        </w:rPr>
        <w:t xml:space="preserve">IsDB Loan and </w:t>
      </w:r>
      <w:r w:rsidR="00FC2914">
        <w:rPr>
          <w:rFonts w:ascii="Times New Roman" w:hAnsi="Times New Roman" w:cs="Times New Roman"/>
          <w:iCs/>
        </w:rPr>
        <w:t xml:space="preserve">Installment </w:t>
      </w:r>
      <w:r w:rsidR="006446C4">
        <w:rPr>
          <w:rFonts w:ascii="Times New Roman" w:hAnsi="Times New Roman" w:cs="Times New Roman"/>
          <w:iCs/>
        </w:rPr>
        <w:t>Sale</w:t>
      </w:r>
    </w:p>
    <w:p w14:paraId="47D468BE" w14:textId="77777777" w:rsidR="007F5B97" w:rsidRPr="00010894" w:rsidRDefault="007F5B97" w:rsidP="007F5B97">
      <w:pPr>
        <w:autoSpaceDE w:val="0"/>
        <w:autoSpaceDN w:val="0"/>
        <w:adjustRightInd w:val="0"/>
        <w:spacing w:after="0" w:line="240" w:lineRule="auto"/>
        <w:rPr>
          <w:rFonts w:ascii="Times New Roman" w:hAnsi="Times New Roman" w:cs="Times New Roman"/>
          <w:iCs/>
        </w:rPr>
      </w:pPr>
    </w:p>
    <w:p w14:paraId="3AC3158B" w14:textId="4750F3D8" w:rsidR="007F5B97" w:rsidRPr="00010894" w:rsidRDefault="00EE4047" w:rsidP="005C1A84">
      <w:pPr>
        <w:autoSpaceDE w:val="0"/>
        <w:autoSpaceDN w:val="0"/>
        <w:adjustRightInd w:val="0"/>
        <w:spacing w:after="120" w:line="240" w:lineRule="auto"/>
        <w:jc w:val="both"/>
        <w:rPr>
          <w:rFonts w:ascii="Times New Roman" w:hAnsi="Times New Roman" w:cs="Times New Roman"/>
        </w:rPr>
      </w:pPr>
      <w:r w:rsidRPr="00010894">
        <w:rPr>
          <w:rFonts w:ascii="Times New Roman" w:hAnsi="Times New Roman" w:cs="Times New Roman"/>
        </w:rPr>
        <w:t xml:space="preserve">The Republic of </w:t>
      </w:r>
      <w:r w:rsidR="007F5B97" w:rsidRPr="00010894">
        <w:rPr>
          <w:rFonts w:ascii="Times New Roman" w:hAnsi="Times New Roman" w:cs="Times New Roman"/>
        </w:rPr>
        <w:t>Tajikistan</w:t>
      </w:r>
      <w:r w:rsidR="00010894">
        <w:rPr>
          <w:rFonts w:ascii="Times New Roman" w:hAnsi="Times New Roman" w:cs="Times New Roman"/>
        </w:rPr>
        <w:t xml:space="preserve"> has</w:t>
      </w:r>
      <w:r w:rsidR="007F5B97" w:rsidRPr="00010894">
        <w:rPr>
          <w:rFonts w:ascii="Times New Roman" w:hAnsi="Times New Roman" w:cs="Times New Roman"/>
        </w:rPr>
        <w:t xml:space="preserve"> </w:t>
      </w:r>
      <w:r w:rsidR="00474396">
        <w:rPr>
          <w:rFonts w:ascii="Times New Roman" w:hAnsi="Times New Roman" w:cs="Times New Roman"/>
        </w:rPr>
        <w:t xml:space="preserve">received </w:t>
      </w:r>
      <w:r w:rsidRPr="00010894">
        <w:rPr>
          <w:rFonts w:ascii="Times New Roman" w:hAnsi="Times New Roman" w:cs="Times New Roman"/>
          <w:iCs/>
        </w:rPr>
        <w:t>financing</w:t>
      </w:r>
      <w:r w:rsidRPr="00010894">
        <w:rPr>
          <w:rFonts w:ascii="Times New Roman" w:hAnsi="Times New Roman" w:cs="Times New Roman"/>
        </w:rPr>
        <w:t xml:space="preserve"> </w:t>
      </w:r>
      <w:r w:rsidR="007F5B97" w:rsidRPr="00010894">
        <w:rPr>
          <w:rFonts w:ascii="Times New Roman" w:hAnsi="Times New Roman" w:cs="Times New Roman"/>
        </w:rPr>
        <w:t xml:space="preserve">in the amount of </w:t>
      </w:r>
      <w:r w:rsidR="000E3BAE">
        <w:rPr>
          <w:rFonts w:ascii="Times New Roman" w:hAnsi="Times New Roman" w:cs="Times New Roman"/>
        </w:rPr>
        <w:t xml:space="preserve">US$ </w:t>
      </w:r>
      <w:r w:rsidR="000A032E" w:rsidRPr="00474396">
        <w:rPr>
          <w:rFonts w:ascii="Times New Roman" w:hAnsi="Times New Roman" w:cs="Times New Roman"/>
        </w:rPr>
        <w:t>12.65</w:t>
      </w:r>
      <w:r w:rsidR="0079392F" w:rsidRPr="00474396">
        <w:rPr>
          <w:rFonts w:ascii="Times New Roman" w:hAnsi="Times New Roman" w:cs="Times New Roman"/>
        </w:rPr>
        <w:t xml:space="preserve"> </w:t>
      </w:r>
      <w:r w:rsidR="0079392F" w:rsidRPr="00010894">
        <w:rPr>
          <w:rFonts w:ascii="Times New Roman" w:hAnsi="Times New Roman" w:cs="Times New Roman"/>
        </w:rPr>
        <w:t xml:space="preserve">million </w:t>
      </w:r>
      <w:r w:rsidR="0046661A">
        <w:rPr>
          <w:rFonts w:ascii="Times New Roman" w:hAnsi="Times New Roman" w:cs="Times New Roman"/>
        </w:rPr>
        <w:t xml:space="preserve">equivalent </w:t>
      </w:r>
      <w:r w:rsidRPr="00010894">
        <w:rPr>
          <w:rFonts w:ascii="Times New Roman" w:hAnsi="Times New Roman" w:cs="Times New Roman"/>
        </w:rPr>
        <w:t>from the Islamic Development Bank toward</w:t>
      </w:r>
      <w:r w:rsidR="00677D57">
        <w:rPr>
          <w:rFonts w:ascii="Times New Roman" w:hAnsi="Times New Roman" w:cs="Times New Roman"/>
        </w:rPr>
        <w:t>s</w:t>
      </w:r>
      <w:r w:rsidRPr="00010894">
        <w:rPr>
          <w:rFonts w:ascii="Times New Roman" w:hAnsi="Times New Roman" w:cs="Times New Roman"/>
        </w:rPr>
        <w:t xml:space="preserve"> the cost </w:t>
      </w:r>
      <w:r w:rsidR="00DB55A6" w:rsidRPr="00010894">
        <w:rPr>
          <w:rFonts w:ascii="Times New Roman" w:hAnsi="Times New Roman" w:cs="Times New Roman"/>
        </w:rPr>
        <w:t xml:space="preserve">of </w:t>
      </w:r>
      <w:r w:rsidR="00685372">
        <w:rPr>
          <w:rFonts w:ascii="Times New Roman" w:hAnsi="Times New Roman" w:cs="Times New Roman"/>
        </w:rPr>
        <w:t>t</w:t>
      </w:r>
      <w:r w:rsidR="005D3135" w:rsidRPr="00685372">
        <w:rPr>
          <w:rFonts w:ascii="Times New Roman" w:hAnsi="Times New Roman" w:cs="Times New Roman"/>
          <w:bCs/>
        </w:rPr>
        <w:t xml:space="preserve">he </w:t>
      </w:r>
      <w:r w:rsidR="000A032E">
        <w:rPr>
          <w:rFonts w:ascii="Times New Roman" w:hAnsi="Times New Roman" w:cs="Times New Roman"/>
          <w:bCs/>
        </w:rPr>
        <w:t>Development of Irrigation in Panj District Project</w:t>
      </w:r>
      <w:r w:rsidR="00DB55A6" w:rsidRPr="00010894">
        <w:rPr>
          <w:rFonts w:ascii="Times New Roman" w:hAnsi="Times New Roman" w:cs="Times New Roman"/>
          <w:iCs/>
        </w:rPr>
        <w:t xml:space="preserve">, </w:t>
      </w:r>
      <w:r w:rsidR="001A2D79" w:rsidRPr="000A032E">
        <w:rPr>
          <w:rFonts w:ascii="Times New Roman" w:hAnsi="Times New Roman" w:cs="Times New Roman"/>
          <w:iCs/>
        </w:rPr>
        <w:t xml:space="preserve">and </w:t>
      </w:r>
      <w:r w:rsidR="00DB55A6" w:rsidRPr="000A032E">
        <w:rPr>
          <w:rFonts w:ascii="Times New Roman" w:hAnsi="Times New Roman" w:cs="Times New Roman"/>
          <w:iCs/>
        </w:rPr>
        <w:t>it intends to apply part of the proceeds</w:t>
      </w:r>
      <w:r w:rsidR="00DB55A6" w:rsidRPr="00010894">
        <w:rPr>
          <w:rFonts w:ascii="Times New Roman" w:hAnsi="Times New Roman" w:cs="Times New Roman"/>
        </w:rPr>
        <w:t xml:space="preserve"> to payments for goods, works and related services as well as consulting services to be procured under this project. </w:t>
      </w:r>
    </w:p>
    <w:p w14:paraId="4A356F28" w14:textId="76C0B9C6" w:rsidR="007F5B97" w:rsidRPr="009101D2" w:rsidRDefault="007F5B97" w:rsidP="005C1A84">
      <w:pPr>
        <w:autoSpaceDE w:val="0"/>
        <w:autoSpaceDN w:val="0"/>
        <w:adjustRightInd w:val="0"/>
        <w:spacing w:after="120" w:line="240" w:lineRule="auto"/>
        <w:jc w:val="both"/>
        <w:rPr>
          <w:rFonts w:ascii="Times New Roman" w:hAnsi="Times New Roman" w:cs="Times New Roman"/>
          <w:color w:val="FF0000"/>
        </w:rPr>
      </w:pPr>
      <w:r w:rsidRPr="009101D2">
        <w:rPr>
          <w:rFonts w:ascii="Times New Roman" w:hAnsi="Times New Roman" w:cs="Times New Roman"/>
        </w:rPr>
        <w:t xml:space="preserve">The project </w:t>
      </w:r>
      <w:r w:rsidR="0084444B">
        <w:rPr>
          <w:rFonts w:ascii="Times New Roman" w:hAnsi="Times New Roman" w:cs="Times New Roman"/>
        </w:rPr>
        <w:t xml:space="preserve">will </w:t>
      </w:r>
      <w:r w:rsidRPr="009101D2">
        <w:rPr>
          <w:rFonts w:ascii="Times New Roman" w:hAnsi="Times New Roman" w:cs="Times New Roman"/>
        </w:rPr>
        <w:t>include the following components:</w:t>
      </w:r>
      <w:r w:rsidR="00DB55A6" w:rsidRPr="009101D2">
        <w:rPr>
          <w:rFonts w:ascii="Times New Roman" w:hAnsi="Times New Roman" w:cs="Times New Roman"/>
        </w:rPr>
        <w:t xml:space="preserve"> </w:t>
      </w:r>
    </w:p>
    <w:p w14:paraId="56A7A743" w14:textId="41F0AA59" w:rsidR="00D27B64" w:rsidRDefault="00230EA8" w:rsidP="008500BE">
      <w:pPr>
        <w:pStyle w:val="PADBodyText"/>
        <w:numPr>
          <w:ilvl w:val="0"/>
          <w:numId w:val="0"/>
        </w:numPr>
        <w:rPr>
          <w:rFonts w:ascii="Times New Roman" w:hAnsi="Times New Roman"/>
          <w:bCs w:val="0"/>
          <w:sz w:val="22"/>
          <w:szCs w:val="22"/>
        </w:rPr>
      </w:pPr>
      <w:r w:rsidRPr="00230EA8">
        <w:rPr>
          <w:rFonts w:ascii="Times New Roman" w:hAnsi="Times New Roman"/>
          <w:b/>
          <w:sz w:val="22"/>
          <w:szCs w:val="22"/>
        </w:rPr>
        <w:t>Component A.</w:t>
      </w:r>
      <w:r w:rsidRPr="00230EA8">
        <w:rPr>
          <w:rFonts w:ascii="Times New Roman" w:hAnsi="Times New Roman"/>
          <w:bCs w:val="0"/>
          <w:sz w:val="22"/>
          <w:szCs w:val="22"/>
        </w:rPr>
        <w:t xml:space="preserve"> </w:t>
      </w:r>
      <w:r w:rsidRPr="00C76441">
        <w:rPr>
          <w:rFonts w:ascii="Times New Roman" w:hAnsi="Times New Roman"/>
          <w:b/>
          <w:sz w:val="22"/>
          <w:szCs w:val="22"/>
        </w:rPr>
        <w:t xml:space="preserve">Improvement of Irrigation </w:t>
      </w:r>
      <w:r w:rsidR="00B509A3" w:rsidRPr="00C76441">
        <w:rPr>
          <w:rFonts w:ascii="Times New Roman" w:hAnsi="Times New Roman"/>
          <w:b/>
          <w:sz w:val="22"/>
          <w:szCs w:val="22"/>
        </w:rPr>
        <w:t>Infrastructure</w:t>
      </w:r>
      <w:r w:rsidRPr="00C76441">
        <w:rPr>
          <w:rFonts w:ascii="Times New Roman" w:hAnsi="Times New Roman"/>
          <w:b/>
          <w:sz w:val="22"/>
          <w:szCs w:val="22"/>
        </w:rPr>
        <w:t>:</w:t>
      </w:r>
      <w:r w:rsidRPr="00230EA8">
        <w:rPr>
          <w:rFonts w:ascii="Times New Roman" w:hAnsi="Times New Roman"/>
          <w:bCs w:val="0"/>
          <w:sz w:val="22"/>
          <w:szCs w:val="22"/>
        </w:rPr>
        <w:t xml:space="preserve"> The Panj scheme covers nea</w:t>
      </w:r>
      <w:r w:rsidRPr="00F6512B">
        <w:rPr>
          <w:rFonts w:ascii="Times New Roman" w:hAnsi="Times New Roman"/>
          <w:bCs w:val="0"/>
          <w:sz w:val="22"/>
          <w:szCs w:val="22"/>
        </w:rPr>
        <w:t xml:space="preserve">rly 16,534 ha, is supported by 8 WUAs and managed by 1 </w:t>
      </w:r>
      <w:r w:rsidR="00F6512B" w:rsidRPr="00F6512B">
        <w:rPr>
          <w:rFonts w:ascii="Times New Roman" w:hAnsi="Times New Roman"/>
          <w:bCs w:val="0"/>
          <w:sz w:val="22"/>
          <w:szCs w:val="22"/>
        </w:rPr>
        <w:t>Agency for Land Reclamation and Irrigation</w:t>
      </w:r>
      <w:r w:rsidR="00F6512B" w:rsidRPr="00230EA8">
        <w:rPr>
          <w:rFonts w:ascii="Times New Roman" w:hAnsi="Times New Roman"/>
          <w:bCs w:val="0"/>
          <w:sz w:val="22"/>
          <w:szCs w:val="22"/>
        </w:rPr>
        <w:t xml:space="preserve"> </w:t>
      </w:r>
      <w:r w:rsidR="00F6512B">
        <w:rPr>
          <w:rFonts w:ascii="Times New Roman" w:hAnsi="Times New Roman"/>
          <w:bCs w:val="0"/>
          <w:sz w:val="22"/>
          <w:szCs w:val="22"/>
        </w:rPr>
        <w:t>(</w:t>
      </w:r>
      <w:r w:rsidRPr="00230EA8">
        <w:rPr>
          <w:rFonts w:ascii="Times New Roman" w:hAnsi="Times New Roman"/>
          <w:bCs w:val="0"/>
          <w:sz w:val="22"/>
          <w:szCs w:val="22"/>
        </w:rPr>
        <w:t>ALRI</w:t>
      </w:r>
      <w:r w:rsidR="00F6512B">
        <w:rPr>
          <w:rFonts w:ascii="Times New Roman" w:hAnsi="Times New Roman"/>
          <w:bCs w:val="0"/>
          <w:sz w:val="22"/>
          <w:szCs w:val="22"/>
        </w:rPr>
        <w:t>)</w:t>
      </w:r>
      <w:r w:rsidRPr="00230EA8">
        <w:rPr>
          <w:rFonts w:ascii="Times New Roman" w:hAnsi="Times New Roman"/>
          <w:bCs w:val="0"/>
          <w:sz w:val="22"/>
          <w:szCs w:val="22"/>
        </w:rPr>
        <w:t xml:space="preserve"> district office and regional office. The scope of this component includes</w:t>
      </w:r>
      <w:r w:rsidR="00D27B64">
        <w:rPr>
          <w:rFonts w:ascii="Times New Roman" w:hAnsi="Times New Roman"/>
          <w:bCs w:val="0"/>
          <w:sz w:val="22"/>
          <w:szCs w:val="22"/>
        </w:rPr>
        <w:t>:</w:t>
      </w:r>
      <w:r w:rsidRPr="00230EA8">
        <w:rPr>
          <w:rFonts w:ascii="Times New Roman" w:hAnsi="Times New Roman"/>
          <w:bCs w:val="0"/>
          <w:sz w:val="22"/>
          <w:szCs w:val="22"/>
        </w:rPr>
        <w:t xml:space="preserve"> </w:t>
      </w:r>
    </w:p>
    <w:p w14:paraId="152367BD" w14:textId="1F5FA4E0" w:rsidR="00D27B64" w:rsidRDefault="00230EA8" w:rsidP="005D372C">
      <w:pPr>
        <w:pStyle w:val="PADBodyText"/>
        <w:numPr>
          <w:ilvl w:val="0"/>
          <w:numId w:val="8"/>
        </w:numPr>
        <w:spacing w:after="60"/>
        <w:ind w:left="810" w:hanging="450"/>
        <w:rPr>
          <w:rFonts w:ascii="Times New Roman" w:hAnsi="Times New Roman"/>
          <w:bCs w:val="0"/>
          <w:sz w:val="22"/>
          <w:szCs w:val="22"/>
        </w:rPr>
      </w:pPr>
      <w:r w:rsidRPr="00230EA8">
        <w:rPr>
          <w:rFonts w:ascii="Times New Roman" w:hAnsi="Times New Roman"/>
          <w:bCs w:val="0"/>
          <w:sz w:val="22"/>
          <w:szCs w:val="22"/>
        </w:rPr>
        <w:t>Construction and upgrade of irrigation schemes with a cumulative length of 228 km and serving an area of around 16,534 ha. This will include rehabilitation of irrigation headworks and primary and secondary canals including intake structures, headworks, control gates, main canals, collector and drainage networks, and pump stations to be repaired or modernized. Civil works will also include climate-resilient infrastructure to increase resilience to floods and debris flows. Works will include slope protection and riverbank stabilization adjacent to intake structures, canals, and pumping stations</w:t>
      </w:r>
      <w:r w:rsidR="008500BE">
        <w:rPr>
          <w:rFonts w:ascii="Times New Roman" w:hAnsi="Times New Roman"/>
          <w:bCs w:val="0"/>
          <w:sz w:val="22"/>
          <w:szCs w:val="22"/>
        </w:rPr>
        <w:t>.</w:t>
      </w:r>
      <w:r w:rsidRPr="00230EA8">
        <w:rPr>
          <w:rFonts w:ascii="Times New Roman" w:hAnsi="Times New Roman"/>
          <w:bCs w:val="0"/>
          <w:sz w:val="22"/>
          <w:szCs w:val="22"/>
        </w:rPr>
        <w:t xml:space="preserve"> </w:t>
      </w:r>
    </w:p>
    <w:p w14:paraId="5C79426B" w14:textId="65124103" w:rsidR="00D27B64" w:rsidRDefault="00230EA8" w:rsidP="005D372C">
      <w:pPr>
        <w:pStyle w:val="PADBodyText"/>
        <w:numPr>
          <w:ilvl w:val="0"/>
          <w:numId w:val="8"/>
        </w:numPr>
        <w:spacing w:after="60"/>
        <w:ind w:left="810" w:hanging="450"/>
        <w:rPr>
          <w:rFonts w:ascii="Times New Roman" w:hAnsi="Times New Roman"/>
          <w:bCs w:val="0"/>
          <w:sz w:val="22"/>
          <w:szCs w:val="22"/>
        </w:rPr>
      </w:pPr>
      <w:r w:rsidRPr="00230EA8">
        <w:rPr>
          <w:rFonts w:ascii="Times New Roman" w:hAnsi="Times New Roman"/>
          <w:bCs w:val="0"/>
          <w:sz w:val="22"/>
          <w:szCs w:val="22"/>
        </w:rPr>
        <w:t>Rehabilitation of the 33</w:t>
      </w:r>
      <w:r w:rsidR="00B509A3">
        <w:rPr>
          <w:rFonts w:ascii="Times New Roman" w:hAnsi="Times New Roman"/>
          <w:bCs w:val="0"/>
          <w:sz w:val="22"/>
          <w:szCs w:val="22"/>
        </w:rPr>
        <w:t xml:space="preserve"> </w:t>
      </w:r>
      <w:r w:rsidRPr="00230EA8">
        <w:rPr>
          <w:rFonts w:ascii="Times New Roman" w:hAnsi="Times New Roman"/>
          <w:bCs w:val="0"/>
          <w:sz w:val="22"/>
          <w:szCs w:val="22"/>
        </w:rPr>
        <w:t>ha sedimentation pool</w:t>
      </w:r>
      <w:r w:rsidR="00D27B64">
        <w:rPr>
          <w:rFonts w:ascii="Times New Roman" w:hAnsi="Times New Roman"/>
          <w:bCs w:val="0"/>
          <w:sz w:val="22"/>
          <w:szCs w:val="22"/>
        </w:rPr>
        <w:t>.</w:t>
      </w:r>
    </w:p>
    <w:p w14:paraId="14E391C5" w14:textId="0855058B" w:rsidR="00D27B64" w:rsidRDefault="00230EA8" w:rsidP="005D372C">
      <w:pPr>
        <w:pStyle w:val="PADBodyText"/>
        <w:numPr>
          <w:ilvl w:val="0"/>
          <w:numId w:val="8"/>
        </w:numPr>
        <w:spacing w:after="60"/>
        <w:ind w:left="810" w:hanging="450"/>
        <w:rPr>
          <w:rFonts w:ascii="Times New Roman" w:hAnsi="Times New Roman"/>
          <w:bCs w:val="0"/>
          <w:sz w:val="22"/>
          <w:szCs w:val="22"/>
        </w:rPr>
      </w:pPr>
      <w:r w:rsidRPr="00D27B64">
        <w:rPr>
          <w:rFonts w:ascii="Times New Roman" w:hAnsi="Times New Roman"/>
          <w:bCs w:val="0"/>
          <w:sz w:val="22"/>
          <w:szCs w:val="22"/>
        </w:rPr>
        <w:t>Supply and Installation of energy efficient pumps in 18 irrigation pumping stations to improve water supply to 16,534</w:t>
      </w:r>
      <w:r w:rsidR="00B509A3">
        <w:rPr>
          <w:rFonts w:ascii="Times New Roman" w:hAnsi="Times New Roman"/>
          <w:bCs w:val="0"/>
          <w:sz w:val="22"/>
          <w:szCs w:val="22"/>
        </w:rPr>
        <w:t xml:space="preserve"> </w:t>
      </w:r>
      <w:r w:rsidRPr="00D27B64">
        <w:rPr>
          <w:rFonts w:ascii="Times New Roman" w:hAnsi="Times New Roman"/>
          <w:bCs w:val="0"/>
          <w:sz w:val="22"/>
          <w:szCs w:val="22"/>
        </w:rPr>
        <w:t>ha arable land. Pump station modernization will include replacing or rehabilitating pumps and electric motors and equipping workshops for routine maintenance of pumps and motors</w:t>
      </w:r>
      <w:r w:rsidR="00D27B64">
        <w:rPr>
          <w:rFonts w:ascii="Times New Roman" w:hAnsi="Times New Roman"/>
          <w:bCs w:val="0"/>
          <w:sz w:val="22"/>
          <w:szCs w:val="22"/>
        </w:rPr>
        <w:t>.</w:t>
      </w:r>
    </w:p>
    <w:p w14:paraId="19483473" w14:textId="40865B6D" w:rsidR="00230EA8" w:rsidRPr="00230EA8" w:rsidRDefault="00230EA8" w:rsidP="00230EA8">
      <w:pPr>
        <w:pStyle w:val="PADBodyText"/>
        <w:numPr>
          <w:ilvl w:val="0"/>
          <w:numId w:val="0"/>
        </w:numPr>
        <w:rPr>
          <w:rFonts w:ascii="Times New Roman" w:hAnsi="Times New Roman"/>
          <w:bCs w:val="0"/>
          <w:sz w:val="22"/>
          <w:szCs w:val="22"/>
        </w:rPr>
      </w:pPr>
      <w:r w:rsidRPr="00230EA8">
        <w:rPr>
          <w:rFonts w:ascii="Times New Roman" w:hAnsi="Times New Roman"/>
          <w:b/>
          <w:sz w:val="22"/>
          <w:szCs w:val="22"/>
        </w:rPr>
        <w:t>Component B.</w:t>
      </w:r>
      <w:r w:rsidRPr="00230EA8">
        <w:rPr>
          <w:rFonts w:ascii="Times New Roman" w:hAnsi="Times New Roman"/>
          <w:bCs w:val="0"/>
          <w:sz w:val="22"/>
          <w:szCs w:val="22"/>
        </w:rPr>
        <w:t xml:space="preserve"> </w:t>
      </w:r>
      <w:r w:rsidRPr="00C76441">
        <w:rPr>
          <w:rFonts w:ascii="Times New Roman" w:hAnsi="Times New Roman"/>
          <w:b/>
          <w:sz w:val="22"/>
          <w:szCs w:val="22"/>
        </w:rPr>
        <w:t>Supply of O&amp;M Machinery:</w:t>
      </w:r>
      <w:r w:rsidRPr="00230EA8">
        <w:rPr>
          <w:rFonts w:ascii="Times New Roman" w:hAnsi="Times New Roman"/>
          <w:bCs w:val="0"/>
          <w:sz w:val="22"/>
          <w:szCs w:val="22"/>
        </w:rPr>
        <w:t xml:space="preserve"> this will entail supply of key O&amp;M machinery (i.e. excavators, tractors, motorbikes etc.) for local irrigation water management authorities – ALRI branches. </w:t>
      </w:r>
    </w:p>
    <w:p w14:paraId="0210EAC9" w14:textId="74270B19" w:rsidR="00230EA8" w:rsidRPr="00230EA8" w:rsidRDefault="00230EA8" w:rsidP="00230EA8">
      <w:pPr>
        <w:pStyle w:val="PADBodyText"/>
        <w:numPr>
          <w:ilvl w:val="0"/>
          <w:numId w:val="0"/>
        </w:numPr>
        <w:rPr>
          <w:rFonts w:ascii="Times New Roman" w:hAnsi="Times New Roman"/>
          <w:bCs w:val="0"/>
          <w:sz w:val="22"/>
          <w:szCs w:val="22"/>
        </w:rPr>
      </w:pPr>
      <w:r w:rsidRPr="00230EA8">
        <w:rPr>
          <w:rFonts w:ascii="Times New Roman" w:hAnsi="Times New Roman"/>
          <w:b/>
          <w:sz w:val="22"/>
          <w:szCs w:val="22"/>
        </w:rPr>
        <w:t>Component C.</w:t>
      </w:r>
      <w:r w:rsidRPr="00230EA8">
        <w:rPr>
          <w:rFonts w:ascii="Times New Roman" w:hAnsi="Times New Roman"/>
          <w:bCs w:val="0"/>
          <w:sz w:val="22"/>
          <w:szCs w:val="22"/>
        </w:rPr>
        <w:t xml:space="preserve"> </w:t>
      </w:r>
      <w:r w:rsidRPr="00C76441">
        <w:rPr>
          <w:rFonts w:ascii="Times New Roman" w:hAnsi="Times New Roman"/>
          <w:b/>
          <w:sz w:val="22"/>
          <w:szCs w:val="22"/>
        </w:rPr>
        <w:t>Detailed Engineering Design and Supervision Consultancy Services</w:t>
      </w:r>
      <w:r w:rsidRPr="00230EA8">
        <w:rPr>
          <w:rFonts w:ascii="Times New Roman" w:hAnsi="Times New Roman"/>
          <w:bCs w:val="0"/>
          <w:sz w:val="22"/>
          <w:szCs w:val="22"/>
        </w:rPr>
        <w:t xml:space="preserve"> will include consulting services for development of detailed engineering design, preparation of tender documents, and supervision of civil work contracts and pumping stations replacement/installation under the Project. The Consultant company will ensure high standards of construction and compliance with the established water irrigation standards which shall be followed through Contract Management Plan (CMP). In addition, the consultant will also prepare an environmental and social management plan (ESMP) and ensure its implementation by the contractor. The consultant will also be responsible for broader M&amp;E to report on irrigation scheme efficiency, risk indicators and sustainability aspects.</w:t>
      </w:r>
    </w:p>
    <w:p w14:paraId="05DE4995" w14:textId="77777777" w:rsidR="00230EA8" w:rsidRPr="00230EA8" w:rsidRDefault="00230EA8" w:rsidP="00230EA8">
      <w:pPr>
        <w:pStyle w:val="PADBodyText"/>
        <w:numPr>
          <w:ilvl w:val="0"/>
          <w:numId w:val="0"/>
        </w:numPr>
        <w:rPr>
          <w:rFonts w:ascii="Times New Roman" w:hAnsi="Times New Roman"/>
          <w:bCs w:val="0"/>
          <w:sz w:val="22"/>
          <w:szCs w:val="22"/>
        </w:rPr>
      </w:pPr>
      <w:r w:rsidRPr="00230EA8">
        <w:rPr>
          <w:rFonts w:ascii="Times New Roman" w:hAnsi="Times New Roman"/>
          <w:b/>
          <w:sz w:val="22"/>
          <w:szCs w:val="22"/>
        </w:rPr>
        <w:t>Component E.</w:t>
      </w:r>
      <w:r w:rsidRPr="00230EA8">
        <w:rPr>
          <w:rFonts w:ascii="Times New Roman" w:hAnsi="Times New Roman"/>
          <w:bCs w:val="0"/>
          <w:sz w:val="22"/>
          <w:szCs w:val="22"/>
        </w:rPr>
        <w:t xml:space="preserve"> Financial Audit: will finance consulting services to execute the financial audit of the project through an independent external auditor. The auditor will also undertake on sample basis, review of procurement packages. </w:t>
      </w:r>
    </w:p>
    <w:p w14:paraId="7340E063" w14:textId="14121698" w:rsidR="00672206" w:rsidRPr="00474396" w:rsidRDefault="00672206" w:rsidP="00672206">
      <w:pPr>
        <w:suppressAutoHyphens/>
        <w:spacing w:after="120"/>
        <w:jc w:val="both"/>
        <w:rPr>
          <w:rFonts w:ascii="Times New Roman" w:hAnsi="Times New Roman" w:cs="Times New Roman"/>
          <w:spacing w:val="-2"/>
        </w:rPr>
      </w:pPr>
      <w:r w:rsidRPr="00474396">
        <w:rPr>
          <w:rFonts w:ascii="Times New Roman" w:hAnsi="Times New Roman" w:cs="Times New Roman"/>
          <w:spacing w:val="-2"/>
        </w:rPr>
        <w:t xml:space="preserve">Procurement </w:t>
      </w:r>
      <w:r w:rsidR="00F94480">
        <w:rPr>
          <w:rFonts w:ascii="Times New Roman" w:hAnsi="Times New Roman" w:cs="Times New Roman"/>
          <w:spacing w:val="-2"/>
        </w:rPr>
        <w:t>methods for the above</w:t>
      </w:r>
      <w:r w:rsidRPr="00474396">
        <w:rPr>
          <w:rFonts w:ascii="Times New Roman" w:hAnsi="Times New Roman" w:cs="Times New Roman"/>
          <w:spacing w:val="-2"/>
        </w:rPr>
        <w:t xml:space="preserve"> components will be as follows:</w:t>
      </w:r>
    </w:p>
    <w:p w14:paraId="1AED2636" w14:textId="77777777" w:rsidR="00672206" w:rsidRPr="006A621F" w:rsidRDefault="00672206" w:rsidP="00672206">
      <w:pPr>
        <w:suppressAutoHyphens/>
        <w:spacing w:after="120"/>
        <w:ind w:left="450"/>
        <w:jc w:val="both"/>
        <w:rPr>
          <w:rFonts w:ascii="Times New Roman" w:hAnsi="Times New Roman" w:cs="Times New Roman"/>
          <w:b/>
          <w:bCs/>
          <w:spacing w:val="-2"/>
        </w:rPr>
      </w:pPr>
      <w:r w:rsidRPr="006A621F">
        <w:rPr>
          <w:rFonts w:ascii="Times New Roman" w:hAnsi="Times New Roman" w:cs="Times New Roman"/>
          <w:b/>
          <w:bCs/>
          <w:spacing w:val="-2"/>
        </w:rPr>
        <w:t>Civil works:</w:t>
      </w:r>
    </w:p>
    <w:p w14:paraId="1F061118" w14:textId="099ED72E" w:rsidR="00672206" w:rsidRPr="006A621F" w:rsidRDefault="00672206" w:rsidP="00474396">
      <w:pPr>
        <w:suppressAutoHyphens/>
        <w:spacing w:after="0"/>
        <w:ind w:left="450"/>
        <w:jc w:val="both"/>
        <w:rPr>
          <w:rFonts w:ascii="Times New Roman" w:hAnsi="Times New Roman" w:cs="Times New Roman"/>
          <w:i/>
          <w:iCs/>
          <w:spacing w:val="-2"/>
        </w:rPr>
      </w:pPr>
      <w:r w:rsidRPr="006A621F">
        <w:rPr>
          <w:rFonts w:ascii="Times New Roman" w:hAnsi="Times New Roman" w:cs="Times New Roman"/>
          <w:spacing w:val="-2"/>
        </w:rPr>
        <w:t>A</w:t>
      </w:r>
      <w:r w:rsidR="004B22A8" w:rsidRPr="006A621F">
        <w:rPr>
          <w:rFonts w:ascii="Times New Roman" w:hAnsi="Times New Roman" w:cs="Times New Roman"/>
          <w:spacing w:val="-2"/>
        </w:rPr>
        <w:t>(i)</w:t>
      </w:r>
      <w:r w:rsidRPr="006A621F">
        <w:rPr>
          <w:rFonts w:ascii="Times New Roman" w:hAnsi="Times New Roman" w:cs="Times New Roman"/>
          <w:spacing w:val="-2"/>
        </w:rPr>
        <w:t xml:space="preserve"> - </w:t>
      </w:r>
      <w:r w:rsidR="00FB0B98" w:rsidRPr="006A621F">
        <w:rPr>
          <w:rFonts w:ascii="Times New Roman" w:hAnsi="Times New Roman" w:cs="Times New Roman"/>
          <w:spacing w:val="-2"/>
        </w:rPr>
        <w:t>Construction and upgrade of irrigation schemes</w:t>
      </w:r>
      <w:r w:rsidRPr="006A621F">
        <w:rPr>
          <w:rFonts w:ascii="Times New Roman" w:hAnsi="Times New Roman" w:cs="Times New Roman"/>
          <w:spacing w:val="-2"/>
        </w:rPr>
        <w:t xml:space="preserve">: </w:t>
      </w:r>
      <w:r w:rsidR="00FB0B98" w:rsidRPr="006A621F">
        <w:rPr>
          <w:rFonts w:ascii="Times New Roman" w:hAnsi="Times New Roman" w:cs="Times New Roman"/>
          <w:i/>
          <w:iCs/>
          <w:spacing w:val="-2"/>
        </w:rPr>
        <w:t>National</w:t>
      </w:r>
      <w:r w:rsidR="00FB0B98" w:rsidRPr="006A621F">
        <w:rPr>
          <w:rFonts w:ascii="Times New Roman" w:hAnsi="Times New Roman" w:cs="Times New Roman"/>
          <w:spacing w:val="-2"/>
        </w:rPr>
        <w:t xml:space="preserve"> </w:t>
      </w:r>
      <w:r w:rsidRPr="006A621F">
        <w:rPr>
          <w:rFonts w:ascii="Times New Roman" w:hAnsi="Times New Roman" w:cs="Times New Roman"/>
          <w:i/>
          <w:iCs/>
          <w:spacing w:val="-2"/>
        </w:rPr>
        <w:t xml:space="preserve">Competitive Bidding </w:t>
      </w:r>
    </w:p>
    <w:p w14:paraId="63A621A8" w14:textId="1AEA1816" w:rsidR="00672206" w:rsidRPr="006A621F" w:rsidRDefault="00672206" w:rsidP="007A5F9D">
      <w:pPr>
        <w:suppressAutoHyphens/>
        <w:spacing w:after="0"/>
        <w:ind w:left="450"/>
        <w:jc w:val="both"/>
        <w:rPr>
          <w:rFonts w:ascii="Times New Roman" w:hAnsi="Times New Roman" w:cs="Times New Roman"/>
          <w:i/>
          <w:iCs/>
          <w:spacing w:val="-2"/>
        </w:rPr>
      </w:pPr>
      <w:r w:rsidRPr="006A621F">
        <w:rPr>
          <w:rFonts w:ascii="Times New Roman" w:hAnsi="Times New Roman" w:cs="Times New Roman"/>
          <w:spacing w:val="-2"/>
        </w:rPr>
        <w:t>A</w:t>
      </w:r>
      <w:r w:rsidR="004B22A8" w:rsidRPr="006A621F">
        <w:rPr>
          <w:rFonts w:ascii="Times New Roman" w:hAnsi="Times New Roman" w:cs="Times New Roman"/>
          <w:spacing w:val="-2"/>
        </w:rPr>
        <w:t>(ii)</w:t>
      </w:r>
      <w:r w:rsidRPr="006A621F">
        <w:rPr>
          <w:rFonts w:ascii="Times New Roman" w:hAnsi="Times New Roman" w:cs="Times New Roman"/>
          <w:spacing w:val="-2"/>
        </w:rPr>
        <w:t xml:space="preserve"> - </w:t>
      </w:r>
      <w:r w:rsidR="007A5F9D" w:rsidRPr="006A621F">
        <w:rPr>
          <w:rFonts w:ascii="Times New Roman" w:hAnsi="Times New Roman" w:cs="Times New Roman"/>
          <w:spacing w:val="-2"/>
        </w:rPr>
        <w:t>Rehabilitation of the sedimentation pool</w:t>
      </w:r>
      <w:r w:rsidRPr="006A621F">
        <w:rPr>
          <w:rFonts w:ascii="Times New Roman" w:hAnsi="Times New Roman" w:cs="Times New Roman"/>
          <w:spacing w:val="-2"/>
        </w:rPr>
        <w:t xml:space="preserve">: </w:t>
      </w:r>
      <w:r w:rsidRPr="006A621F">
        <w:rPr>
          <w:rFonts w:ascii="Times New Roman" w:hAnsi="Times New Roman" w:cs="Times New Roman"/>
          <w:i/>
          <w:iCs/>
          <w:spacing w:val="-2"/>
        </w:rPr>
        <w:t xml:space="preserve">National Competitive Bidding </w:t>
      </w:r>
    </w:p>
    <w:p w14:paraId="0A1D9538" w14:textId="380CDB0A" w:rsidR="00612252" w:rsidRPr="006A621F" w:rsidRDefault="00612252" w:rsidP="00474396">
      <w:pPr>
        <w:suppressAutoHyphens/>
        <w:spacing w:after="0"/>
        <w:ind w:left="450"/>
        <w:jc w:val="both"/>
        <w:rPr>
          <w:rFonts w:ascii="Times New Roman" w:hAnsi="Times New Roman" w:cs="Times New Roman"/>
          <w:i/>
          <w:iCs/>
          <w:spacing w:val="-2"/>
        </w:rPr>
      </w:pPr>
      <w:r w:rsidRPr="006A621F">
        <w:rPr>
          <w:rFonts w:ascii="Times New Roman" w:hAnsi="Times New Roman" w:cs="Times New Roman"/>
          <w:spacing w:val="-2"/>
        </w:rPr>
        <w:t>A</w:t>
      </w:r>
      <w:r w:rsidR="004B22A8" w:rsidRPr="006A621F">
        <w:rPr>
          <w:rFonts w:ascii="Times New Roman" w:hAnsi="Times New Roman" w:cs="Times New Roman"/>
          <w:spacing w:val="-2"/>
        </w:rPr>
        <w:t>(iii)</w:t>
      </w:r>
      <w:r w:rsidRPr="006A621F">
        <w:rPr>
          <w:rFonts w:ascii="Times New Roman" w:hAnsi="Times New Roman" w:cs="Times New Roman"/>
          <w:spacing w:val="-2"/>
        </w:rPr>
        <w:t xml:space="preserve"> - </w:t>
      </w:r>
      <w:r w:rsidR="001B643C" w:rsidRPr="006A621F">
        <w:rPr>
          <w:rFonts w:ascii="Times New Roman" w:hAnsi="Times New Roman" w:cs="Times New Roman"/>
          <w:spacing w:val="-2"/>
        </w:rPr>
        <w:t>Modernization of irrigation pumping stations</w:t>
      </w:r>
      <w:r w:rsidRPr="006A621F">
        <w:rPr>
          <w:rFonts w:ascii="Times New Roman" w:hAnsi="Times New Roman" w:cs="Times New Roman"/>
          <w:spacing w:val="-2"/>
        </w:rPr>
        <w:t xml:space="preserve">: </w:t>
      </w:r>
      <w:r w:rsidRPr="006A621F">
        <w:rPr>
          <w:rFonts w:ascii="Times New Roman" w:hAnsi="Times New Roman" w:cs="Times New Roman"/>
          <w:i/>
          <w:iCs/>
          <w:spacing w:val="-2"/>
        </w:rPr>
        <w:t xml:space="preserve">National Competitive Bidding </w:t>
      </w:r>
    </w:p>
    <w:p w14:paraId="048791AC" w14:textId="7C1D4944" w:rsidR="004B22A8" w:rsidRPr="006A621F" w:rsidRDefault="004B22A8" w:rsidP="00474396">
      <w:pPr>
        <w:keepNext/>
        <w:suppressAutoHyphens/>
        <w:spacing w:after="120"/>
        <w:ind w:left="446"/>
        <w:jc w:val="both"/>
        <w:rPr>
          <w:rFonts w:ascii="Times New Roman" w:hAnsi="Times New Roman" w:cs="Times New Roman"/>
          <w:b/>
          <w:bCs/>
          <w:spacing w:val="-2"/>
        </w:rPr>
      </w:pPr>
      <w:r w:rsidRPr="006A621F">
        <w:rPr>
          <w:rFonts w:ascii="Times New Roman" w:hAnsi="Times New Roman" w:cs="Times New Roman"/>
          <w:b/>
          <w:bCs/>
          <w:spacing w:val="-2"/>
        </w:rPr>
        <w:lastRenderedPageBreak/>
        <w:t>Goods:</w:t>
      </w:r>
    </w:p>
    <w:p w14:paraId="5FEC27C8" w14:textId="0124FF5C" w:rsidR="004B22A8" w:rsidRPr="006A621F" w:rsidRDefault="00304C64" w:rsidP="004B22A8">
      <w:pPr>
        <w:suppressAutoHyphens/>
        <w:spacing w:after="0"/>
        <w:ind w:left="450"/>
        <w:jc w:val="both"/>
        <w:rPr>
          <w:rFonts w:ascii="Times New Roman" w:hAnsi="Times New Roman" w:cs="Times New Roman"/>
          <w:i/>
          <w:iCs/>
          <w:spacing w:val="-2"/>
        </w:rPr>
      </w:pPr>
      <w:r w:rsidRPr="006A621F">
        <w:rPr>
          <w:rFonts w:ascii="Times New Roman" w:hAnsi="Times New Roman" w:cs="Times New Roman"/>
          <w:spacing w:val="-2"/>
        </w:rPr>
        <w:t>B</w:t>
      </w:r>
      <w:r w:rsidR="004B22A8" w:rsidRPr="006A621F">
        <w:rPr>
          <w:rFonts w:ascii="Times New Roman" w:hAnsi="Times New Roman" w:cs="Times New Roman"/>
          <w:spacing w:val="-2"/>
        </w:rPr>
        <w:t xml:space="preserve"> - </w:t>
      </w:r>
      <w:r w:rsidRPr="006A621F">
        <w:rPr>
          <w:rFonts w:ascii="Times New Roman" w:hAnsi="Times New Roman" w:cs="Times New Roman"/>
          <w:spacing w:val="-2"/>
        </w:rPr>
        <w:t>Supply of O&amp;M Machinery</w:t>
      </w:r>
      <w:r w:rsidR="004B22A8" w:rsidRPr="006A621F">
        <w:rPr>
          <w:rFonts w:ascii="Times New Roman" w:hAnsi="Times New Roman" w:cs="Times New Roman"/>
          <w:spacing w:val="-2"/>
        </w:rPr>
        <w:t xml:space="preserve">: </w:t>
      </w:r>
      <w:r w:rsidR="004B22A8" w:rsidRPr="006A621F">
        <w:rPr>
          <w:rFonts w:ascii="Times New Roman" w:hAnsi="Times New Roman" w:cs="Times New Roman"/>
          <w:i/>
          <w:iCs/>
          <w:spacing w:val="-2"/>
        </w:rPr>
        <w:t>National</w:t>
      </w:r>
      <w:r w:rsidR="004B22A8" w:rsidRPr="006A621F">
        <w:rPr>
          <w:rFonts w:ascii="Times New Roman" w:hAnsi="Times New Roman" w:cs="Times New Roman"/>
          <w:spacing w:val="-2"/>
        </w:rPr>
        <w:t xml:space="preserve"> </w:t>
      </w:r>
      <w:r w:rsidR="004B22A8" w:rsidRPr="006A621F">
        <w:rPr>
          <w:rFonts w:ascii="Times New Roman" w:hAnsi="Times New Roman" w:cs="Times New Roman"/>
          <w:i/>
          <w:iCs/>
          <w:spacing w:val="-2"/>
        </w:rPr>
        <w:t xml:space="preserve">Competitive Bidding </w:t>
      </w:r>
    </w:p>
    <w:p w14:paraId="77662164" w14:textId="77777777" w:rsidR="00672206" w:rsidRPr="006A621F" w:rsidRDefault="00672206" w:rsidP="00474396">
      <w:pPr>
        <w:keepNext/>
        <w:suppressAutoHyphens/>
        <w:spacing w:before="120" w:after="120"/>
        <w:ind w:left="446"/>
        <w:jc w:val="both"/>
        <w:rPr>
          <w:rFonts w:ascii="Times New Roman" w:hAnsi="Times New Roman" w:cs="Times New Roman"/>
          <w:b/>
          <w:bCs/>
          <w:spacing w:val="-2"/>
        </w:rPr>
      </w:pPr>
      <w:r w:rsidRPr="006A621F">
        <w:rPr>
          <w:rFonts w:ascii="Times New Roman" w:hAnsi="Times New Roman" w:cs="Times New Roman"/>
          <w:b/>
          <w:bCs/>
          <w:spacing w:val="-2"/>
        </w:rPr>
        <w:t>Consulting services:</w:t>
      </w:r>
    </w:p>
    <w:p w14:paraId="1671F6D9" w14:textId="65BFAA5A" w:rsidR="00672206" w:rsidRPr="006A621F" w:rsidRDefault="00304C64" w:rsidP="00A02E99">
      <w:pPr>
        <w:suppressAutoHyphens/>
        <w:spacing w:after="0"/>
        <w:ind w:left="446"/>
        <w:jc w:val="both"/>
        <w:rPr>
          <w:rFonts w:ascii="Times New Roman" w:hAnsi="Times New Roman" w:cs="Times New Roman"/>
          <w:i/>
          <w:iCs/>
          <w:spacing w:val="-2"/>
        </w:rPr>
      </w:pPr>
      <w:r w:rsidRPr="006A621F">
        <w:rPr>
          <w:rFonts w:ascii="Times New Roman" w:hAnsi="Times New Roman" w:cs="Times New Roman"/>
          <w:spacing w:val="-2"/>
        </w:rPr>
        <w:t>C</w:t>
      </w:r>
      <w:r w:rsidR="00672206" w:rsidRPr="006A621F">
        <w:rPr>
          <w:rFonts w:ascii="Times New Roman" w:hAnsi="Times New Roman" w:cs="Times New Roman"/>
          <w:spacing w:val="-2"/>
        </w:rPr>
        <w:t xml:space="preserve"> - </w:t>
      </w:r>
      <w:r w:rsidR="00A02E99" w:rsidRPr="006A621F">
        <w:rPr>
          <w:rFonts w:ascii="Times New Roman" w:hAnsi="Times New Roman" w:cs="Times New Roman"/>
          <w:spacing w:val="-2"/>
        </w:rPr>
        <w:t>Detailed Engineering Design and Supervision</w:t>
      </w:r>
      <w:r w:rsidR="00672206" w:rsidRPr="006A621F">
        <w:rPr>
          <w:rFonts w:ascii="Times New Roman" w:hAnsi="Times New Roman" w:cs="Times New Roman"/>
          <w:spacing w:val="-2"/>
        </w:rPr>
        <w:t xml:space="preserve">: </w:t>
      </w:r>
      <w:r w:rsidR="00672206" w:rsidRPr="006A621F">
        <w:rPr>
          <w:rFonts w:ascii="Times New Roman" w:hAnsi="Times New Roman" w:cs="Times New Roman"/>
          <w:i/>
          <w:iCs/>
          <w:spacing w:val="-2"/>
        </w:rPr>
        <w:t xml:space="preserve">Quality and Cost-Based Selection </w:t>
      </w:r>
      <w:r w:rsidR="00A02E99" w:rsidRPr="006A621F">
        <w:rPr>
          <w:rFonts w:ascii="Times New Roman" w:hAnsi="Times New Roman" w:cs="Times New Roman"/>
          <w:i/>
          <w:iCs/>
          <w:spacing w:val="-2"/>
        </w:rPr>
        <w:t xml:space="preserve">with </w:t>
      </w:r>
      <w:r w:rsidR="00672206" w:rsidRPr="006A621F">
        <w:rPr>
          <w:rFonts w:ascii="Times New Roman" w:hAnsi="Times New Roman" w:cs="Times New Roman"/>
          <w:i/>
          <w:iCs/>
          <w:spacing w:val="-2"/>
        </w:rPr>
        <w:t>Member Country</w:t>
      </w:r>
      <w:r w:rsidR="00A02E99" w:rsidRPr="006A621F">
        <w:rPr>
          <w:rFonts w:ascii="Times New Roman" w:hAnsi="Times New Roman" w:cs="Times New Roman"/>
          <w:i/>
          <w:iCs/>
          <w:spacing w:val="-2"/>
        </w:rPr>
        <w:t xml:space="preserve"> shortlist</w:t>
      </w:r>
    </w:p>
    <w:p w14:paraId="4E21087E" w14:textId="670CD688" w:rsidR="00A02E99" w:rsidRPr="006A621F" w:rsidRDefault="00A02E99" w:rsidP="00A02E99">
      <w:pPr>
        <w:suppressAutoHyphens/>
        <w:spacing w:after="0"/>
        <w:ind w:left="446"/>
        <w:jc w:val="both"/>
        <w:rPr>
          <w:rFonts w:ascii="Times New Roman" w:hAnsi="Times New Roman" w:cs="Times New Roman"/>
          <w:i/>
          <w:iCs/>
          <w:spacing w:val="-2"/>
        </w:rPr>
      </w:pPr>
      <w:r w:rsidRPr="006A621F">
        <w:rPr>
          <w:rFonts w:ascii="Times New Roman" w:hAnsi="Times New Roman" w:cs="Times New Roman"/>
          <w:spacing w:val="-2"/>
        </w:rPr>
        <w:t>E - Financial audit:</w:t>
      </w:r>
      <w:r w:rsidRPr="006A621F">
        <w:rPr>
          <w:rFonts w:ascii="Times New Roman" w:hAnsi="Times New Roman" w:cs="Times New Roman"/>
          <w:i/>
          <w:iCs/>
          <w:spacing w:val="-2"/>
        </w:rPr>
        <w:t xml:space="preserve"> Least cost selection with Local shortlist</w:t>
      </w:r>
    </w:p>
    <w:p w14:paraId="0C6B1F72" w14:textId="77777777" w:rsidR="00672206" w:rsidRDefault="00672206" w:rsidP="007F5B97">
      <w:pPr>
        <w:autoSpaceDE w:val="0"/>
        <w:autoSpaceDN w:val="0"/>
        <w:adjustRightInd w:val="0"/>
        <w:spacing w:after="0" w:line="240" w:lineRule="auto"/>
        <w:jc w:val="both"/>
        <w:rPr>
          <w:rFonts w:ascii="Times New Roman" w:hAnsi="Times New Roman" w:cs="Times New Roman"/>
        </w:rPr>
      </w:pPr>
    </w:p>
    <w:p w14:paraId="171C3CDF" w14:textId="569DBB1F" w:rsidR="00010894" w:rsidRPr="002F06FE" w:rsidRDefault="00010894" w:rsidP="007F5B97">
      <w:pPr>
        <w:autoSpaceDE w:val="0"/>
        <w:autoSpaceDN w:val="0"/>
        <w:adjustRightInd w:val="0"/>
        <w:spacing w:after="0" w:line="240" w:lineRule="auto"/>
        <w:jc w:val="both"/>
        <w:rPr>
          <w:rFonts w:ascii="Times New Roman" w:hAnsi="Times New Roman" w:cs="Times New Roman"/>
        </w:rPr>
      </w:pPr>
      <w:r w:rsidRPr="009101D2">
        <w:rPr>
          <w:rFonts w:ascii="Times New Roman" w:hAnsi="Times New Roman" w:cs="Times New Roman"/>
        </w:rPr>
        <w:t xml:space="preserve">Procurement of contracts financed by the Islamic Development Bank will be conducted through the procedures as specified in the </w:t>
      </w:r>
      <w:r w:rsidRPr="00FF3A0B">
        <w:rPr>
          <w:rFonts w:ascii="Times New Roman" w:hAnsi="Times New Roman" w:cs="Times New Roman"/>
          <w:u w:val="single"/>
        </w:rPr>
        <w:t>Guidelines for Procurement</w:t>
      </w:r>
      <w:r w:rsidRPr="00784542">
        <w:rPr>
          <w:rFonts w:ascii="Times New Roman" w:hAnsi="Times New Roman" w:cs="Times New Roman"/>
          <w:u w:val="single"/>
        </w:rPr>
        <w:t xml:space="preserve"> of Goods, Works and related services under </w:t>
      </w:r>
      <w:r w:rsidR="000E43DE">
        <w:rPr>
          <w:rFonts w:ascii="Times New Roman" w:hAnsi="Times New Roman" w:cs="Times New Roman"/>
          <w:u w:val="single"/>
        </w:rPr>
        <w:t>IsDB</w:t>
      </w:r>
      <w:r w:rsidRPr="00784542">
        <w:rPr>
          <w:rFonts w:ascii="Times New Roman" w:hAnsi="Times New Roman" w:cs="Times New Roman"/>
          <w:u w:val="single"/>
        </w:rPr>
        <w:t xml:space="preserve"> Project Financing</w:t>
      </w:r>
      <w:r w:rsidRPr="00784542">
        <w:rPr>
          <w:rFonts w:ascii="Times New Roman" w:hAnsi="Times New Roman" w:cs="Times New Roman"/>
        </w:rPr>
        <w:t xml:space="preserve"> (</w:t>
      </w:r>
      <w:r w:rsidR="00165967">
        <w:rPr>
          <w:rFonts w:ascii="Times New Roman" w:hAnsi="Times New Roman" w:cs="Times New Roman"/>
        </w:rPr>
        <w:t>April 2019, revised February 2023</w:t>
      </w:r>
      <w:r w:rsidRPr="00784542">
        <w:rPr>
          <w:rFonts w:ascii="Times New Roman" w:hAnsi="Times New Roman" w:cs="Times New Roman"/>
        </w:rPr>
        <w:t xml:space="preserve">) and is open to all eligible bidders as defined in the guidelines. Consulting services will be selected in accordance with the </w:t>
      </w:r>
      <w:r w:rsidRPr="00784542">
        <w:rPr>
          <w:rFonts w:ascii="Times New Roman" w:hAnsi="Times New Roman" w:cs="Times New Roman"/>
          <w:u w:val="single"/>
        </w:rPr>
        <w:t xml:space="preserve">Guidelines for the </w:t>
      </w:r>
      <w:r w:rsidRPr="006F65A8">
        <w:rPr>
          <w:rFonts w:ascii="Times New Roman" w:hAnsi="Times New Roman" w:cs="Times New Roman"/>
          <w:u w:val="single"/>
        </w:rPr>
        <w:t xml:space="preserve">Procurement of Consultant Services under </w:t>
      </w:r>
      <w:r w:rsidR="000E43DE">
        <w:rPr>
          <w:rFonts w:ascii="Times New Roman" w:hAnsi="Times New Roman" w:cs="Times New Roman"/>
          <w:u w:val="single"/>
        </w:rPr>
        <w:t xml:space="preserve">IsDB </w:t>
      </w:r>
      <w:r w:rsidRPr="006F65A8">
        <w:rPr>
          <w:rFonts w:ascii="Times New Roman" w:hAnsi="Times New Roman" w:cs="Times New Roman"/>
          <w:u w:val="single"/>
        </w:rPr>
        <w:t xml:space="preserve">Project </w:t>
      </w:r>
      <w:r w:rsidRPr="002F06FE">
        <w:rPr>
          <w:rFonts w:ascii="Times New Roman" w:hAnsi="Times New Roman" w:cs="Times New Roman"/>
          <w:u w:val="single"/>
        </w:rPr>
        <w:t xml:space="preserve">Financing </w:t>
      </w:r>
      <w:r w:rsidRPr="002F06FE">
        <w:rPr>
          <w:rFonts w:ascii="Times New Roman" w:hAnsi="Times New Roman" w:cs="Times New Roman"/>
        </w:rPr>
        <w:t>(</w:t>
      </w:r>
      <w:r w:rsidR="00165967">
        <w:rPr>
          <w:rFonts w:ascii="Times New Roman" w:hAnsi="Times New Roman" w:cs="Times New Roman"/>
        </w:rPr>
        <w:t>April 2019, revised February 2023</w:t>
      </w:r>
      <w:r w:rsidRPr="002F06FE">
        <w:rPr>
          <w:rFonts w:ascii="Times New Roman" w:hAnsi="Times New Roman" w:cs="Times New Roman"/>
        </w:rPr>
        <w:t>).</w:t>
      </w:r>
    </w:p>
    <w:p w14:paraId="3157E731" w14:textId="77777777" w:rsidR="00010894" w:rsidRPr="002F06FE" w:rsidRDefault="00010894" w:rsidP="007F5B97">
      <w:pPr>
        <w:autoSpaceDE w:val="0"/>
        <w:autoSpaceDN w:val="0"/>
        <w:adjustRightInd w:val="0"/>
        <w:spacing w:after="0" w:line="240" w:lineRule="auto"/>
        <w:jc w:val="both"/>
        <w:rPr>
          <w:rFonts w:ascii="Times New Roman" w:hAnsi="Times New Roman" w:cs="Times New Roman"/>
          <w:lang w:val="en-GB"/>
        </w:rPr>
      </w:pPr>
    </w:p>
    <w:p w14:paraId="144D14C6" w14:textId="79A0ACA1" w:rsidR="00CD1667" w:rsidRPr="00974E54" w:rsidRDefault="00B11A51" w:rsidP="007F5B97">
      <w:pPr>
        <w:autoSpaceDE w:val="0"/>
        <w:autoSpaceDN w:val="0"/>
        <w:adjustRightInd w:val="0"/>
        <w:spacing w:after="0" w:line="240" w:lineRule="auto"/>
        <w:jc w:val="both"/>
        <w:rPr>
          <w:rFonts w:ascii="Times New Roman" w:hAnsi="Times New Roman" w:cs="Times New Roman"/>
          <w:color w:val="000000"/>
          <w:lang w:val="en-GB"/>
        </w:rPr>
      </w:pPr>
      <w:r w:rsidRPr="00974E54">
        <w:rPr>
          <w:rFonts w:ascii="Times New Roman" w:hAnsi="Times New Roman" w:cs="Times New Roman"/>
          <w:lang w:val="en-GB"/>
        </w:rPr>
        <w:t xml:space="preserve">Specific </w:t>
      </w:r>
      <w:r w:rsidRPr="00974E54">
        <w:rPr>
          <w:rFonts w:ascii="Times New Roman" w:hAnsi="Times New Roman" w:cs="Times New Roman"/>
          <w:color w:val="000000"/>
          <w:lang w:val="en-GB"/>
        </w:rPr>
        <w:t>procurement notices for contracts to be bid under the Islamic Development Bank’s national competitive bidding (NCB) procedures</w:t>
      </w:r>
      <w:r w:rsidR="00743275" w:rsidRPr="00974E54">
        <w:rPr>
          <w:rFonts w:ascii="Times New Roman" w:hAnsi="Times New Roman" w:cs="Times New Roman"/>
          <w:color w:val="000000"/>
          <w:lang w:val="en-GB"/>
        </w:rPr>
        <w:t xml:space="preserve"> and </w:t>
      </w:r>
      <w:r w:rsidR="00974E54" w:rsidRPr="00974E54">
        <w:rPr>
          <w:rFonts w:ascii="Times New Roman" w:hAnsi="Times New Roman" w:cs="Times New Roman"/>
          <w:color w:val="000000"/>
          <w:lang w:val="en-GB"/>
        </w:rPr>
        <w:t xml:space="preserve">least cost selection (LCS) </w:t>
      </w:r>
      <w:r w:rsidR="00743275" w:rsidRPr="00974E54">
        <w:rPr>
          <w:rFonts w:ascii="Times New Roman" w:hAnsi="Times New Roman" w:cs="Times New Roman"/>
          <w:color w:val="000000"/>
          <w:lang w:val="en-GB"/>
        </w:rPr>
        <w:t>will be announced, as they become available,</w:t>
      </w:r>
      <w:r w:rsidRPr="00974E54">
        <w:rPr>
          <w:rFonts w:ascii="Times New Roman" w:hAnsi="Times New Roman" w:cs="Times New Roman"/>
          <w:color w:val="000000"/>
          <w:lang w:val="en-GB"/>
        </w:rPr>
        <w:t xml:space="preserve"> </w:t>
      </w:r>
      <w:r w:rsidR="0033203B" w:rsidRPr="00974E54">
        <w:rPr>
          <w:rFonts w:ascii="Times New Roman" w:hAnsi="Times New Roman" w:cs="Times New Roman"/>
          <w:color w:val="000000"/>
          <w:lang w:val="en-GB"/>
        </w:rPr>
        <w:t xml:space="preserve">on the </w:t>
      </w:r>
      <w:r w:rsidR="00F74AB3" w:rsidRPr="00974E54">
        <w:rPr>
          <w:rFonts w:ascii="Times New Roman" w:hAnsi="Times New Roman" w:cs="Times New Roman"/>
          <w:color w:val="000000"/>
          <w:lang w:val="en-GB"/>
        </w:rPr>
        <w:t>website of the Executing Agency, and local newspapers (as applicable)</w:t>
      </w:r>
      <w:r w:rsidR="00974E54" w:rsidRPr="00974E54">
        <w:rPr>
          <w:rFonts w:ascii="Times New Roman" w:hAnsi="Times New Roman" w:cs="Times New Roman"/>
          <w:color w:val="000000"/>
          <w:lang w:val="en-GB"/>
        </w:rPr>
        <w:t>.</w:t>
      </w:r>
      <w:r w:rsidR="0033203B" w:rsidRPr="00974E54">
        <w:rPr>
          <w:rFonts w:ascii="Times New Roman" w:hAnsi="Times New Roman" w:cs="Times New Roman"/>
          <w:color w:val="000000"/>
          <w:lang w:val="en-GB"/>
        </w:rPr>
        <w:t xml:space="preserve"> </w:t>
      </w:r>
      <w:r w:rsidR="00974E54" w:rsidRPr="00974E54">
        <w:rPr>
          <w:rFonts w:ascii="Times New Roman" w:hAnsi="Times New Roman" w:cs="Times New Roman"/>
          <w:color w:val="000000"/>
          <w:lang w:val="en-GB"/>
        </w:rPr>
        <w:t>C</w:t>
      </w:r>
      <w:r w:rsidR="0033203B" w:rsidRPr="00974E54">
        <w:rPr>
          <w:rFonts w:ascii="Times New Roman" w:hAnsi="Times New Roman" w:cs="Times New Roman"/>
          <w:color w:val="000000"/>
          <w:lang w:val="en-GB"/>
        </w:rPr>
        <w:t xml:space="preserve">ontract for consultancy services </w:t>
      </w:r>
      <w:r w:rsidR="000655DF" w:rsidRPr="00974E54">
        <w:rPr>
          <w:rFonts w:ascii="Times New Roman" w:hAnsi="Times New Roman" w:cs="Times New Roman"/>
          <w:color w:val="000000"/>
          <w:lang w:val="en-GB"/>
        </w:rPr>
        <w:t xml:space="preserve">for </w:t>
      </w:r>
      <w:r w:rsidR="000655DF" w:rsidRPr="00474396">
        <w:rPr>
          <w:rFonts w:ascii="Times New Roman" w:hAnsi="Times New Roman" w:cs="Times New Roman"/>
          <w:spacing w:val="-2"/>
        </w:rPr>
        <w:t>Detailed Engineering Design and Supervision</w:t>
      </w:r>
      <w:r w:rsidR="000655DF" w:rsidRPr="00974E54">
        <w:rPr>
          <w:rFonts w:ascii="Times New Roman" w:hAnsi="Times New Roman" w:cs="Times New Roman"/>
          <w:color w:val="000000"/>
          <w:lang w:val="en-GB"/>
        </w:rPr>
        <w:t xml:space="preserve"> </w:t>
      </w:r>
      <w:r w:rsidR="0033203B" w:rsidRPr="00974E54">
        <w:rPr>
          <w:rFonts w:ascii="Times New Roman" w:hAnsi="Times New Roman" w:cs="Times New Roman"/>
          <w:color w:val="000000"/>
          <w:lang w:val="en-GB"/>
        </w:rPr>
        <w:t>will be announced, as they become available, in IsDB</w:t>
      </w:r>
      <w:r w:rsidR="00974E54" w:rsidRPr="00974E54">
        <w:rPr>
          <w:rFonts w:ascii="Times New Roman" w:hAnsi="Times New Roman" w:cs="Times New Roman"/>
          <w:color w:val="000000"/>
          <w:lang w:val="en-GB"/>
        </w:rPr>
        <w:t>,</w:t>
      </w:r>
      <w:r w:rsidR="0033203B" w:rsidRPr="00974E54">
        <w:rPr>
          <w:rFonts w:ascii="Times New Roman" w:hAnsi="Times New Roman" w:cs="Times New Roman"/>
          <w:color w:val="000000"/>
          <w:lang w:val="en-GB"/>
        </w:rPr>
        <w:t xml:space="preserve"> DgMarket portals</w:t>
      </w:r>
      <w:r w:rsidR="00974E54" w:rsidRPr="00974E54">
        <w:rPr>
          <w:rFonts w:ascii="Times New Roman" w:hAnsi="Times New Roman" w:cs="Times New Roman"/>
          <w:color w:val="000000"/>
          <w:lang w:val="en-GB"/>
        </w:rPr>
        <w:t xml:space="preserve"> and on the website of the Executing Agency</w:t>
      </w:r>
      <w:r w:rsidR="00F74AB3" w:rsidRPr="00974E54">
        <w:rPr>
          <w:rFonts w:ascii="Times New Roman" w:hAnsi="Times New Roman" w:cs="Times New Roman"/>
          <w:color w:val="000000"/>
          <w:lang w:val="en-GB"/>
        </w:rPr>
        <w:t>.</w:t>
      </w:r>
    </w:p>
    <w:p w14:paraId="6C22BED4" w14:textId="77777777" w:rsidR="00F74AB3" w:rsidRPr="00784542" w:rsidRDefault="00F74AB3" w:rsidP="007F5B97">
      <w:pPr>
        <w:autoSpaceDE w:val="0"/>
        <w:autoSpaceDN w:val="0"/>
        <w:adjustRightInd w:val="0"/>
        <w:spacing w:after="0" w:line="240" w:lineRule="auto"/>
        <w:jc w:val="both"/>
        <w:rPr>
          <w:rFonts w:ascii="Times New Roman" w:hAnsi="Times New Roman" w:cs="Times New Roman"/>
          <w:sz w:val="16"/>
          <w:szCs w:val="16"/>
          <w:lang w:val="en-GB"/>
        </w:rPr>
      </w:pPr>
    </w:p>
    <w:p w14:paraId="0BFFAF20" w14:textId="240B9354" w:rsidR="007F5B97" w:rsidRPr="00784542" w:rsidRDefault="007F5B97" w:rsidP="007F5B97">
      <w:pPr>
        <w:autoSpaceDE w:val="0"/>
        <w:autoSpaceDN w:val="0"/>
        <w:adjustRightInd w:val="0"/>
        <w:spacing w:after="0" w:line="240" w:lineRule="auto"/>
        <w:jc w:val="both"/>
        <w:rPr>
          <w:rFonts w:ascii="Times New Roman" w:hAnsi="Times New Roman" w:cs="Times New Roman"/>
        </w:rPr>
      </w:pPr>
      <w:r w:rsidRPr="00784542">
        <w:rPr>
          <w:rFonts w:ascii="Times New Roman" w:hAnsi="Times New Roman" w:cs="Times New Roman"/>
        </w:rPr>
        <w:t xml:space="preserve">Interested </w:t>
      </w:r>
      <w:r w:rsidR="00F74AB3" w:rsidRPr="00784542">
        <w:rPr>
          <w:rFonts w:ascii="Times New Roman" w:hAnsi="Times New Roman" w:cs="Times New Roman"/>
        </w:rPr>
        <w:t xml:space="preserve">eligible firms and individuals who would wish to be considered for the provision of goods, works and consulting services for the above mentioned project, or those requiring additional information, </w:t>
      </w:r>
      <w:r w:rsidRPr="00784542">
        <w:rPr>
          <w:rFonts w:ascii="Times New Roman" w:hAnsi="Times New Roman" w:cs="Times New Roman"/>
        </w:rPr>
        <w:t xml:space="preserve">should </w:t>
      </w:r>
      <w:r w:rsidR="00974E54">
        <w:rPr>
          <w:rFonts w:ascii="Times New Roman" w:hAnsi="Times New Roman" w:cs="Times New Roman"/>
        </w:rPr>
        <w:t>contact</w:t>
      </w:r>
      <w:r w:rsidR="00974E54" w:rsidRPr="00784542">
        <w:rPr>
          <w:rFonts w:ascii="Times New Roman" w:hAnsi="Times New Roman" w:cs="Times New Roman"/>
        </w:rPr>
        <w:t xml:space="preserve"> </w:t>
      </w:r>
      <w:r w:rsidRPr="00784542">
        <w:rPr>
          <w:rFonts w:ascii="Times New Roman" w:hAnsi="Times New Roman" w:cs="Times New Roman"/>
        </w:rPr>
        <w:t>the</w:t>
      </w:r>
      <w:r w:rsidR="00F74AB3" w:rsidRPr="00784542">
        <w:rPr>
          <w:rFonts w:ascii="Times New Roman" w:hAnsi="Times New Roman" w:cs="Times New Roman"/>
        </w:rPr>
        <w:t xml:space="preserve"> Beneficiary at the address below</w:t>
      </w:r>
      <w:r w:rsidRPr="00784542">
        <w:rPr>
          <w:rFonts w:ascii="Times New Roman" w:hAnsi="Times New Roman" w:cs="Times New Roman"/>
        </w:rPr>
        <w:t>:</w:t>
      </w:r>
    </w:p>
    <w:p w14:paraId="6AEE0583" w14:textId="77777777" w:rsidR="0073528E" w:rsidRPr="00784542" w:rsidRDefault="0073528E" w:rsidP="007F5B97">
      <w:pPr>
        <w:autoSpaceDE w:val="0"/>
        <w:autoSpaceDN w:val="0"/>
        <w:adjustRightInd w:val="0"/>
        <w:spacing w:after="0" w:line="240" w:lineRule="auto"/>
        <w:jc w:val="both"/>
        <w:rPr>
          <w:rFonts w:ascii="Times New Roman" w:hAnsi="Times New Roman" w:cs="Times New Roman"/>
        </w:rPr>
      </w:pPr>
    </w:p>
    <w:p w14:paraId="0307D04B" w14:textId="77777777" w:rsidR="00792741" w:rsidRDefault="00792741" w:rsidP="007F5B97">
      <w:pPr>
        <w:autoSpaceDE w:val="0"/>
        <w:autoSpaceDN w:val="0"/>
        <w:adjustRightInd w:val="0"/>
        <w:spacing w:after="0" w:line="240" w:lineRule="auto"/>
        <w:jc w:val="both"/>
        <w:rPr>
          <w:rFonts w:ascii="Times New Roman" w:hAnsi="Times New Roman" w:cs="Times New Roman"/>
          <w:i/>
        </w:rPr>
      </w:pPr>
    </w:p>
    <w:p w14:paraId="485656D8" w14:textId="7F53880A" w:rsidR="007F5B97" w:rsidRPr="00A4021C" w:rsidRDefault="007F5B97" w:rsidP="007F5B97">
      <w:pPr>
        <w:autoSpaceDE w:val="0"/>
        <w:autoSpaceDN w:val="0"/>
        <w:adjustRightInd w:val="0"/>
        <w:spacing w:after="0" w:line="240" w:lineRule="auto"/>
        <w:jc w:val="both"/>
        <w:rPr>
          <w:rFonts w:ascii="Times New Roman" w:hAnsi="Times New Roman" w:cs="Times New Roman"/>
          <w:iCs/>
        </w:rPr>
      </w:pPr>
      <w:r w:rsidRPr="00A4021C">
        <w:rPr>
          <w:rFonts w:ascii="Times New Roman" w:hAnsi="Times New Roman" w:cs="Times New Roman"/>
          <w:iCs/>
        </w:rPr>
        <w:t>Name of the Contact person</w:t>
      </w:r>
      <w:r w:rsidR="00A4021C" w:rsidRPr="00A4021C">
        <w:rPr>
          <w:rFonts w:ascii="Times New Roman" w:hAnsi="Times New Roman" w:cs="Times New Roman"/>
          <w:iCs/>
        </w:rPr>
        <w:t>: Mr. Firuz Qurbonzoda</w:t>
      </w:r>
    </w:p>
    <w:p w14:paraId="334E77CF" w14:textId="5B2F1B3E" w:rsidR="007F5B97" w:rsidRPr="00A4021C" w:rsidRDefault="007F5B97" w:rsidP="007F5B97">
      <w:pPr>
        <w:autoSpaceDE w:val="0"/>
        <w:autoSpaceDN w:val="0"/>
        <w:adjustRightInd w:val="0"/>
        <w:spacing w:after="0" w:line="240" w:lineRule="auto"/>
        <w:jc w:val="both"/>
        <w:rPr>
          <w:rFonts w:ascii="Times New Roman" w:hAnsi="Times New Roman" w:cs="Times New Roman"/>
          <w:iCs/>
        </w:rPr>
      </w:pPr>
      <w:r w:rsidRPr="00A4021C">
        <w:rPr>
          <w:rFonts w:ascii="Times New Roman" w:hAnsi="Times New Roman" w:cs="Times New Roman"/>
          <w:iCs/>
        </w:rPr>
        <w:t>Position of the Contact person</w:t>
      </w:r>
      <w:r w:rsidR="00A4021C">
        <w:rPr>
          <w:rFonts w:ascii="Times New Roman" w:hAnsi="Times New Roman" w:cs="Times New Roman"/>
          <w:iCs/>
        </w:rPr>
        <w:t>:</w:t>
      </w:r>
      <w:r w:rsidR="00B77D4D">
        <w:rPr>
          <w:rFonts w:ascii="Times New Roman" w:hAnsi="Times New Roman" w:cs="Times New Roman"/>
          <w:iCs/>
        </w:rPr>
        <w:t xml:space="preserve"> Head of </w:t>
      </w:r>
    </w:p>
    <w:p w14:paraId="645703C8" w14:textId="5167A2FE" w:rsidR="007F5B97" w:rsidRPr="00A4021C" w:rsidRDefault="007F5B97" w:rsidP="007F5B97">
      <w:pPr>
        <w:autoSpaceDE w:val="0"/>
        <w:autoSpaceDN w:val="0"/>
        <w:adjustRightInd w:val="0"/>
        <w:spacing w:after="0" w:line="240" w:lineRule="auto"/>
        <w:jc w:val="both"/>
        <w:rPr>
          <w:rFonts w:ascii="Times New Roman" w:hAnsi="Times New Roman" w:cs="Times New Roman"/>
          <w:iCs/>
        </w:rPr>
      </w:pPr>
      <w:r w:rsidRPr="00A4021C">
        <w:rPr>
          <w:rFonts w:ascii="Times New Roman" w:hAnsi="Times New Roman" w:cs="Times New Roman"/>
          <w:iCs/>
        </w:rPr>
        <w:t>Organization Name</w:t>
      </w:r>
      <w:r w:rsidR="00F85474">
        <w:rPr>
          <w:rFonts w:ascii="Times New Roman" w:hAnsi="Times New Roman" w:cs="Times New Roman"/>
          <w:iCs/>
        </w:rPr>
        <w:t>:</w:t>
      </w:r>
      <w:r w:rsidRPr="00A4021C">
        <w:rPr>
          <w:rFonts w:ascii="Times New Roman" w:hAnsi="Times New Roman" w:cs="Times New Roman"/>
          <w:iCs/>
        </w:rPr>
        <w:t xml:space="preserve"> </w:t>
      </w:r>
      <w:r w:rsidR="00E72C38" w:rsidRPr="00A4021C">
        <w:rPr>
          <w:rFonts w:ascii="Times New Roman" w:hAnsi="Times New Roman" w:cs="Times New Roman"/>
          <w:iCs/>
        </w:rPr>
        <w:t>Agency for Land Reclamation and Irrigation</w:t>
      </w:r>
      <w:r w:rsidR="00F85474">
        <w:rPr>
          <w:rFonts w:ascii="Times New Roman" w:hAnsi="Times New Roman" w:cs="Times New Roman"/>
          <w:iCs/>
        </w:rPr>
        <w:t xml:space="preserve"> </w:t>
      </w:r>
    </w:p>
    <w:p w14:paraId="793909B6" w14:textId="4CE3B714" w:rsidR="007F5B97" w:rsidRDefault="0091752B" w:rsidP="007F5B97">
      <w:pPr>
        <w:autoSpaceDE w:val="0"/>
        <w:autoSpaceDN w:val="0"/>
        <w:adjustRightInd w:val="0"/>
        <w:spacing w:after="0" w:line="240" w:lineRule="auto"/>
        <w:jc w:val="both"/>
        <w:rPr>
          <w:rFonts w:ascii="Times New Roman" w:hAnsi="Times New Roman" w:cs="Times New Roman"/>
          <w:iCs/>
        </w:rPr>
      </w:pPr>
      <w:r w:rsidRPr="0091752B">
        <w:rPr>
          <w:rFonts w:ascii="Times New Roman" w:hAnsi="Times New Roman" w:cs="Times New Roman"/>
          <w:iCs/>
        </w:rPr>
        <w:t>work phone</w:t>
      </w:r>
      <w:r w:rsidR="007F5B97" w:rsidRPr="00A4021C">
        <w:rPr>
          <w:rFonts w:ascii="Times New Roman" w:hAnsi="Times New Roman" w:cs="Times New Roman"/>
          <w:iCs/>
        </w:rPr>
        <w:t xml:space="preserve"> - (</w:t>
      </w:r>
      <w:r>
        <w:rPr>
          <w:rFonts w:ascii="Times New Roman" w:hAnsi="Times New Roman" w:cs="Times New Roman"/>
          <w:iCs/>
        </w:rPr>
        <w:t>+</w:t>
      </w:r>
      <w:r w:rsidR="007F5B97" w:rsidRPr="00A4021C">
        <w:rPr>
          <w:rFonts w:ascii="Times New Roman" w:hAnsi="Times New Roman" w:cs="Times New Roman"/>
          <w:iCs/>
        </w:rPr>
        <w:t xml:space="preserve">992 37) </w:t>
      </w:r>
      <w:r>
        <w:rPr>
          <w:rFonts w:ascii="Times New Roman" w:hAnsi="Times New Roman" w:cs="Times New Roman"/>
          <w:iCs/>
        </w:rPr>
        <w:t>2357668</w:t>
      </w:r>
    </w:p>
    <w:p w14:paraId="56F34771" w14:textId="5777FEC1" w:rsidR="0091752B" w:rsidRPr="0091752B" w:rsidRDefault="0091752B" w:rsidP="007F5B97">
      <w:pPr>
        <w:autoSpaceDE w:val="0"/>
        <w:autoSpaceDN w:val="0"/>
        <w:adjustRightInd w:val="0"/>
        <w:spacing w:after="0" w:line="240" w:lineRule="auto"/>
        <w:jc w:val="both"/>
        <w:rPr>
          <w:rFonts w:ascii="Times New Roman" w:hAnsi="Times New Roman" w:cs="Times New Roman"/>
          <w:iCs/>
          <w:lang w:val="tg-Cyrl-TJ"/>
        </w:rPr>
      </w:pPr>
      <w:r w:rsidRPr="0091752B">
        <w:rPr>
          <w:rFonts w:ascii="Times New Roman" w:hAnsi="Times New Roman" w:cs="Times New Roman"/>
          <w:iCs/>
          <w:lang w:val="tg-Cyrl-TJ"/>
        </w:rPr>
        <w:t>mobile phone</w:t>
      </w:r>
      <w:r>
        <w:rPr>
          <w:rFonts w:ascii="Times New Roman" w:hAnsi="Times New Roman" w:cs="Times New Roman"/>
          <w:iCs/>
          <w:lang w:val="tg-Cyrl-TJ"/>
        </w:rPr>
        <w:t>: (+992) 93</w:t>
      </w:r>
      <w:r w:rsidR="00F85474">
        <w:rPr>
          <w:rFonts w:ascii="Times New Roman" w:hAnsi="Times New Roman" w:cs="Times New Roman"/>
          <w:iCs/>
        </w:rPr>
        <w:t xml:space="preserve"> </w:t>
      </w:r>
      <w:r>
        <w:rPr>
          <w:rFonts w:ascii="Times New Roman" w:hAnsi="Times New Roman" w:cs="Times New Roman"/>
          <w:iCs/>
          <w:lang w:val="tg-Cyrl-TJ"/>
        </w:rPr>
        <w:t>488</w:t>
      </w:r>
      <w:r w:rsidR="00F85474">
        <w:rPr>
          <w:rFonts w:ascii="Times New Roman" w:hAnsi="Times New Roman" w:cs="Times New Roman"/>
          <w:iCs/>
        </w:rPr>
        <w:t xml:space="preserve"> </w:t>
      </w:r>
      <w:r>
        <w:rPr>
          <w:rFonts w:ascii="Times New Roman" w:hAnsi="Times New Roman" w:cs="Times New Roman"/>
          <w:iCs/>
          <w:lang w:val="tg-Cyrl-TJ"/>
        </w:rPr>
        <w:t>8823</w:t>
      </w:r>
    </w:p>
    <w:p w14:paraId="72ED8192" w14:textId="730BF51F" w:rsidR="007F5B97" w:rsidRPr="0091752B" w:rsidRDefault="007F5B97" w:rsidP="007F5B97">
      <w:pPr>
        <w:autoSpaceDE w:val="0"/>
        <w:autoSpaceDN w:val="0"/>
        <w:adjustRightInd w:val="0"/>
        <w:spacing w:after="0" w:line="240" w:lineRule="auto"/>
        <w:jc w:val="both"/>
        <w:rPr>
          <w:iCs/>
        </w:rPr>
      </w:pPr>
      <w:r w:rsidRPr="00A4021C">
        <w:rPr>
          <w:rFonts w:ascii="Times New Roman" w:hAnsi="Times New Roman" w:cs="Times New Roman"/>
          <w:iCs/>
        </w:rPr>
        <w:t xml:space="preserve">E-mail </w:t>
      </w:r>
      <w:r w:rsidR="0091752B">
        <w:rPr>
          <w:rFonts w:ascii="Times New Roman" w:hAnsi="Times New Roman" w:cs="Times New Roman"/>
          <w:iCs/>
          <w:lang w:val="tg-Cyrl-TJ"/>
        </w:rPr>
        <w:t xml:space="preserve">: </w:t>
      </w:r>
      <w:hyperlink r:id="rId7" w:history="1">
        <w:r w:rsidR="0091752B" w:rsidRPr="00CF5FCB">
          <w:rPr>
            <w:rStyle w:val="Hyperlink"/>
            <w:rFonts w:ascii="Times New Roman" w:hAnsi="Times New Roman"/>
            <w:iCs/>
          </w:rPr>
          <w:t>firuz.karimovich@mail.ru</w:t>
        </w:r>
      </w:hyperlink>
      <w:r w:rsidR="0091752B">
        <w:rPr>
          <w:rFonts w:ascii="Times New Roman" w:hAnsi="Times New Roman" w:cs="Times New Roman"/>
          <w:iCs/>
        </w:rPr>
        <w:t xml:space="preserve"> </w:t>
      </w:r>
    </w:p>
    <w:p w14:paraId="13119F9B" w14:textId="671222C7" w:rsidR="00F70DBD" w:rsidRPr="00A4021C" w:rsidRDefault="00F70DBD" w:rsidP="007F5B97">
      <w:pPr>
        <w:autoSpaceDE w:val="0"/>
        <w:autoSpaceDN w:val="0"/>
        <w:adjustRightInd w:val="0"/>
        <w:spacing w:after="0" w:line="240" w:lineRule="auto"/>
        <w:jc w:val="both"/>
        <w:rPr>
          <w:rFonts w:asciiTheme="majorBidi" w:hAnsiTheme="majorBidi" w:cstheme="majorBidi"/>
          <w:iCs/>
        </w:rPr>
      </w:pPr>
      <w:r w:rsidRPr="00A4021C">
        <w:rPr>
          <w:rFonts w:asciiTheme="majorBidi" w:hAnsiTheme="majorBidi" w:cstheme="majorBidi"/>
          <w:iCs/>
        </w:rPr>
        <w:t>Website address:</w:t>
      </w:r>
      <w:r w:rsidR="0091752B">
        <w:rPr>
          <w:rFonts w:asciiTheme="majorBidi" w:hAnsiTheme="majorBidi" w:cstheme="majorBidi"/>
          <w:iCs/>
        </w:rPr>
        <w:t xml:space="preserve"> </w:t>
      </w:r>
      <w:hyperlink r:id="rId8" w:history="1">
        <w:r w:rsidR="0091752B" w:rsidRPr="00CF5FCB">
          <w:rPr>
            <w:rStyle w:val="Hyperlink"/>
            <w:rFonts w:asciiTheme="majorBidi" w:hAnsiTheme="majorBidi" w:cstheme="majorBidi"/>
            <w:iCs/>
          </w:rPr>
          <w:t>www.alri.tj</w:t>
        </w:r>
      </w:hyperlink>
      <w:r w:rsidR="0091752B">
        <w:rPr>
          <w:rFonts w:asciiTheme="majorBidi" w:hAnsiTheme="majorBidi" w:cstheme="majorBidi"/>
          <w:iCs/>
        </w:rPr>
        <w:t xml:space="preserve">  </w:t>
      </w:r>
    </w:p>
    <w:p w14:paraId="57A879CF" w14:textId="7632454C" w:rsidR="00792741" w:rsidRPr="00784542" w:rsidRDefault="00792741" w:rsidP="00792741">
      <w:pPr>
        <w:autoSpaceDE w:val="0"/>
        <w:autoSpaceDN w:val="0"/>
        <w:adjustRightInd w:val="0"/>
        <w:spacing w:after="0" w:line="240" w:lineRule="auto"/>
        <w:jc w:val="both"/>
        <w:rPr>
          <w:rFonts w:ascii="Times New Roman" w:hAnsi="Times New Roman" w:cs="Times New Roman"/>
          <w:i/>
        </w:rPr>
      </w:pPr>
    </w:p>
    <w:p w14:paraId="1C90BA46" w14:textId="77777777" w:rsidR="007F5B97" w:rsidRPr="00784542" w:rsidRDefault="007F5B97" w:rsidP="007F5B97">
      <w:pPr>
        <w:autoSpaceDE w:val="0"/>
        <w:autoSpaceDN w:val="0"/>
        <w:adjustRightInd w:val="0"/>
        <w:spacing w:after="0" w:line="240" w:lineRule="auto"/>
        <w:jc w:val="both"/>
        <w:rPr>
          <w:rFonts w:ascii="Times New Roman" w:hAnsi="Times New Roman" w:cs="Times New Roman"/>
        </w:rPr>
      </w:pPr>
      <w:r w:rsidRPr="00784542">
        <w:rPr>
          <w:rFonts w:ascii="Times New Roman" w:hAnsi="Times New Roman" w:cs="Times New Roman"/>
        </w:rPr>
        <w:t xml:space="preserve">Notice: Potential </w:t>
      </w:r>
      <w:r w:rsidR="00010894" w:rsidRPr="00784542">
        <w:rPr>
          <w:rFonts w:ascii="Times New Roman" w:hAnsi="Times New Roman" w:cs="Times New Roman"/>
        </w:rPr>
        <w:t xml:space="preserve">bidders </w:t>
      </w:r>
      <w:r w:rsidRPr="00784542">
        <w:rPr>
          <w:rFonts w:ascii="Times New Roman" w:hAnsi="Times New Roman" w:cs="Times New Roman"/>
        </w:rPr>
        <w:t>desiring additional information on the procurement in question or the project in general should, unless indicated otherwise, contact the project agency and not the I</w:t>
      </w:r>
      <w:r w:rsidR="00010894" w:rsidRPr="00784542">
        <w:rPr>
          <w:rFonts w:ascii="Times New Roman" w:hAnsi="Times New Roman" w:cs="Times New Roman"/>
        </w:rPr>
        <w:t>s</w:t>
      </w:r>
      <w:r w:rsidRPr="00784542">
        <w:rPr>
          <w:rFonts w:ascii="Times New Roman" w:hAnsi="Times New Roman" w:cs="Times New Roman"/>
        </w:rPr>
        <w:t xml:space="preserve">DB. </w:t>
      </w:r>
    </w:p>
    <w:p w14:paraId="7746C932" w14:textId="77777777" w:rsidR="007F5B97" w:rsidRPr="00784542" w:rsidRDefault="007F5B97" w:rsidP="007F5B97">
      <w:pPr>
        <w:autoSpaceDE w:val="0"/>
        <w:autoSpaceDN w:val="0"/>
        <w:adjustRightInd w:val="0"/>
        <w:spacing w:after="0" w:line="240" w:lineRule="auto"/>
        <w:jc w:val="both"/>
        <w:rPr>
          <w:rFonts w:ascii="Times New Roman" w:hAnsi="Times New Roman" w:cs="Times New Roman"/>
        </w:rPr>
      </w:pPr>
      <w:r w:rsidRPr="00784542">
        <w:rPr>
          <w:rFonts w:ascii="Times New Roman" w:hAnsi="Times New Roman" w:cs="Times New Roman"/>
        </w:rPr>
        <w:t xml:space="preserve"> </w:t>
      </w:r>
    </w:p>
    <w:p w14:paraId="71A18516" w14:textId="77777777" w:rsidR="007F5B97" w:rsidRPr="00784542" w:rsidRDefault="007F5B97" w:rsidP="007F5B97">
      <w:pPr>
        <w:autoSpaceDE w:val="0"/>
        <w:autoSpaceDN w:val="0"/>
        <w:adjustRightInd w:val="0"/>
        <w:spacing w:after="0" w:line="240" w:lineRule="auto"/>
        <w:jc w:val="both"/>
        <w:rPr>
          <w:rFonts w:ascii="Times New Roman" w:hAnsi="Times New Roman" w:cs="Times New Roman"/>
        </w:rPr>
      </w:pPr>
    </w:p>
    <w:p w14:paraId="5C7B9BFF" w14:textId="77777777" w:rsidR="00A27900" w:rsidRPr="00784542" w:rsidRDefault="00A27900" w:rsidP="007F5B97">
      <w:pPr>
        <w:autoSpaceDE w:val="0"/>
        <w:autoSpaceDN w:val="0"/>
        <w:adjustRightInd w:val="0"/>
        <w:spacing w:after="0" w:line="240" w:lineRule="auto"/>
        <w:jc w:val="center"/>
        <w:rPr>
          <w:rFonts w:ascii="Times New Roman" w:hAnsi="Times New Roman" w:cs="Times New Roman"/>
        </w:rPr>
      </w:pPr>
    </w:p>
    <w:sectPr w:rsidR="00A27900" w:rsidRPr="00784542" w:rsidSect="0009406D">
      <w:headerReference w:type="even" r:id="rId9"/>
      <w:headerReference w:type="default" r:id="rId10"/>
      <w:headerReference w:type="first" r:id="rId11"/>
      <w:pgSz w:w="12240" w:h="15840"/>
      <w:pgMar w:top="568"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B35E2" w14:textId="77777777" w:rsidR="00AC52AC" w:rsidRDefault="00AC52AC" w:rsidP="00784542">
      <w:pPr>
        <w:spacing w:after="0" w:line="240" w:lineRule="auto"/>
      </w:pPr>
      <w:r>
        <w:separator/>
      </w:r>
    </w:p>
  </w:endnote>
  <w:endnote w:type="continuationSeparator" w:id="0">
    <w:p w14:paraId="0BCB81B9" w14:textId="77777777" w:rsidR="00AC52AC" w:rsidRDefault="00AC52AC" w:rsidP="0078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Light">
    <w:altName w:val="Times New Roman"/>
    <w:charset w:val="00"/>
    <w:family w:val="auto"/>
    <w:pitch w:val="variable"/>
    <w:sig w:usb0="E0000A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FC0AF" w14:textId="77777777" w:rsidR="00AC52AC" w:rsidRDefault="00AC52AC" w:rsidP="00784542">
      <w:pPr>
        <w:spacing w:after="0" w:line="240" w:lineRule="auto"/>
      </w:pPr>
      <w:r>
        <w:separator/>
      </w:r>
    </w:p>
  </w:footnote>
  <w:footnote w:type="continuationSeparator" w:id="0">
    <w:p w14:paraId="1ED5AB04" w14:textId="77777777" w:rsidR="00AC52AC" w:rsidRDefault="00AC52AC" w:rsidP="00784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9DC64" w14:textId="76A670F3" w:rsidR="00B80CC6" w:rsidRDefault="00B80CC6">
    <w:pPr>
      <w:pStyle w:val="Header"/>
    </w:pPr>
    <w:r>
      <w:rPr>
        <w:noProof/>
        <w:lang w:val="ru-RU" w:eastAsia="ru-RU"/>
      </w:rPr>
      <mc:AlternateContent>
        <mc:Choice Requires="wps">
          <w:drawing>
            <wp:anchor distT="0" distB="0" distL="0" distR="0" simplePos="0" relativeHeight="251659264" behindDoc="0" locked="0" layoutInCell="1" allowOverlap="1" wp14:anchorId="6A480C9E" wp14:editId="56A1A2E8">
              <wp:simplePos x="635" y="635"/>
              <wp:positionH relativeFrom="page">
                <wp:align>left</wp:align>
              </wp:positionH>
              <wp:positionV relativeFrom="page">
                <wp:align>top</wp:align>
              </wp:positionV>
              <wp:extent cx="443865" cy="443865"/>
              <wp:effectExtent l="0" t="0" r="17780" b="12065"/>
              <wp:wrapNone/>
              <wp:docPr id="83014935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0DB645" w14:textId="39166755" w:rsidR="00B80CC6" w:rsidRPr="00B80CC6" w:rsidRDefault="00B80CC6" w:rsidP="00B80CC6">
                          <w:pPr>
                            <w:spacing w:after="0"/>
                            <w:rPr>
                              <w:rFonts w:eastAsia="Calibri"/>
                              <w:noProof/>
                              <w:color w:val="000000"/>
                              <w:sz w:val="20"/>
                              <w:szCs w:val="20"/>
                            </w:rPr>
                          </w:pPr>
                          <w:r w:rsidRPr="00B80CC6">
                            <w:rPr>
                              <w:rFonts w:eastAsia="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480C9E" id="_x0000_t202" coordsize="21600,21600" o:spt="202" path="m,l,21600r21600,l21600,xe">
              <v:stroke joinstyle="miter"/>
              <v:path gradientshapeok="t" o:connecttype="rect"/>
            </v:shapetype>
            <v:shape id="Text Box 2" o:spid="_x0000_s1026" type="#_x0000_t202" alt="Protected"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00DB645" w14:textId="39166755" w:rsidR="00B80CC6" w:rsidRPr="00B80CC6" w:rsidRDefault="00B80CC6" w:rsidP="00B80CC6">
                    <w:pPr>
                      <w:spacing w:after="0"/>
                      <w:rPr>
                        <w:rFonts w:eastAsia="Calibri"/>
                        <w:noProof/>
                        <w:color w:val="000000"/>
                        <w:sz w:val="20"/>
                        <w:szCs w:val="20"/>
                      </w:rPr>
                    </w:pPr>
                    <w:r w:rsidRPr="00B80CC6">
                      <w:rPr>
                        <w:rFonts w:eastAsia="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7856C" w14:textId="4528C55D" w:rsidR="00B80CC6" w:rsidRDefault="00B80CC6">
    <w:pPr>
      <w:pStyle w:val="Header"/>
    </w:pPr>
    <w:r>
      <w:rPr>
        <w:noProof/>
        <w:lang w:val="ru-RU" w:eastAsia="ru-RU"/>
      </w:rPr>
      <mc:AlternateContent>
        <mc:Choice Requires="wps">
          <w:drawing>
            <wp:anchor distT="0" distB="0" distL="0" distR="0" simplePos="0" relativeHeight="251660288" behindDoc="0" locked="0" layoutInCell="1" allowOverlap="1" wp14:anchorId="48285C1F" wp14:editId="0F7AF954">
              <wp:simplePos x="635" y="635"/>
              <wp:positionH relativeFrom="page">
                <wp:align>left</wp:align>
              </wp:positionH>
              <wp:positionV relativeFrom="page">
                <wp:align>top</wp:align>
              </wp:positionV>
              <wp:extent cx="443865" cy="443865"/>
              <wp:effectExtent l="0" t="0" r="17780" b="12065"/>
              <wp:wrapNone/>
              <wp:docPr id="1012826657"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9A44C8" w14:textId="6E4D7EB3" w:rsidR="00B80CC6" w:rsidRPr="00B80CC6" w:rsidRDefault="00B80CC6" w:rsidP="00B80CC6">
                          <w:pPr>
                            <w:spacing w:after="0"/>
                            <w:rPr>
                              <w:rFonts w:eastAsia="Calibri"/>
                              <w:noProof/>
                              <w:color w:val="000000"/>
                              <w:sz w:val="20"/>
                              <w:szCs w:val="20"/>
                            </w:rPr>
                          </w:pPr>
                          <w:r w:rsidRPr="00B80CC6">
                            <w:rPr>
                              <w:rFonts w:eastAsia="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285C1F" id="_x0000_t202" coordsize="21600,21600" o:spt="202" path="m,l,21600r21600,l21600,xe">
              <v:stroke joinstyle="miter"/>
              <v:path gradientshapeok="t" o:connecttype="rect"/>
            </v:shapetype>
            <v:shape id="Text Box 3" o:spid="_x0000_s1027" type="#_x0000_t202" alt="Protected"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399A44C8" w14:textId="6E4D7EB3" w:rsidR="00B80CC6" w:rsidRPr="00B80CC6" w:rsidRDefault="00B80CC6" w:rsidP="00B80CC6">
                    <w:pPr>
                      <w:spacing w:after="0"/>
                      <w:rPr>
                        <w:rFonts w:eastAsia="Calibri"/>
                        <w:noProof/>
                        <w:color w:val="000000"/>
                        <w:sz w:val="20"/>
                        <w:szCs w:val="20"/>
                      </w:rPr>
                    </w:pPr>
                    <w:r w:rsidRPr="00B80CC6">
                      <w:rPr>
                        <w:rFonts w:eastAsia="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A380" w14:textId="11559036" w:rsidR="00B80CC6" w:rsidRDefault="00B80CC6">
    <w:pPr>
      <w:pStyle w:val="Header"/>
    </w:pPr>
    <w:r>
      <w:rPr>
        <w:noProof/>
        <w:lang w:val="ru-RU" w:eastAsia="ru-RU"/>
      </w:rPr>
      <mc:AlternateContent>
        <mc:Choice Requires="wps">
          <w:drawing>
            <wp:anchor distT="0" distB="0" distL="0" distR="0" simplePos="0" relativeHeight="251658240" behindDoc="0" locked="0" layoutInCell="1" allowOverlap="1" wp14:anchorId="1A8A3279" wp14:editId="5BD4A998">
              <wp:simplePos x="635" y="635"/>
              <wp:positionH relativeFrom="page">
                <wp:align>left</wp:align>
              </wp:positionH>
              <wp:positionV relativeFrom="page">
                <wp:align>top</wp:align>
              </wp:positionV>
              <wp:extent cx="443865" cy="443865"/>
              <wp:effectExtent l="0" t="0" r="17780" b="12065"/>
              <wp:wrapNone/>
              <wp:docPr id="912577838"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D44255" w14:textId="1F01906C" w:rsidR="00B80CC6" w:rsidRPr="00B80CC6" w:rsidRDefault="00B80CC6" w:rsidP="00B80CC6">
                          <w:pPr>
                            <w:spacing w:after="0"/>
                            <w:rPr>
                              <w:rFonts w:eastAsia="Calibri"/>
                              <w:noProof/>
                              <w:color w:val="000000"/>
                              <w:sz w:val="20"/>
                              <w:szCs w:val="20"/>
                            </w:rPr>
                          </w:pPr>
                          <w:r w:rsidRPr="00B80CC6">
                            <w:rPr>
                              <w:rFonts w:eastAsia="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A8A3279" id="_x0000_t202" coordsize="21600,21600" o:spt="202" path="m,l,21600r21600,l21600,xe">
              <v:stroke joinstyle="miter"/>
              <v:path gradientshapeok="t" o:connecttype="rect"/>
            </v:shapetype>
            <v:shape id="Text Box 1" o:spid="_x0000_s1028" type="#_x0000_t202" alt="Protected"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39D44255" w14:textId="1F01906C" w:rsidR="00B80CC6" w:rsidRPr="00B80CC6" w:rsidRDefault="00B80CC6" w:rsidP="00B80CC6">
                    <w:pPr>
                      <w:spacing w:after="0"/>
                      <w:rPr>
                        <w:rFonts w:eastAsia="Calibri"/>
                        <w:noProof/>
                        <w:color w:val="000000"/>
                        <w:sz w:val="20"/>
                        <w:szCs w:val="20"/>
                      </w:rPr>
                    </w:pPr>
                    <w:r w:rsidRPr="00B80CC6">
                      <w:rPr>
                        <w:rFonts w:eastAsia="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16B0"/>
    <w:multiLevelType w:val="multilevel"/>
    <w:tmpl w:val="D0D86516"/>
    <w:lvl w:ilvl="0">
      <w:start w:val="1"/>
      <w:numFmt w:val="decimal"/>
      <w:lvlText w:val="%1."/>
      <w:lvlJc w:val="left"/>
      <w:pPr>
        <w:ind w:left="786" w:hanging="360"/>
      </w:pPr>
      <w:rPr>
        <w:rFonts w:hint="default"/>
        <w:b/>
        <w:bCs/>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DC428B2"/>
    <w:multiLevelType w:val="multilevel"/>
    <w:tmpl w:val="8CD8CC4C"/>
    <w:lvl w:ilvl="0">
      <w:start w:val="1"/>
      <w:numFmt w:val="decimal"/>
      <w:lvlText w:val="%1)"/>
      <w:lvlJc w:val="left"/>
      <w:pPr>
        <w:ind w:left="720" w:hanging="360"/>
      </w:pPr>
      <w:rPr>
        <w:rFonts w:cs="Times New Roman"/>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bCs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8C417EA"/>
    <w:multiLevelType w:val="hybridMultilevel"/>
    <w:tmpl w:val="2298738E"/>
    <w:lvl w:ilvl="0" w:tplc="FFFFFFFF">
      <w:start w:val="1"/>
      <w:numFmt w:val="decimal"/>
      <w:lvlText w:val="%1."/>
      <w:lvlJc w:val="left"/>
      <w:pPr>
        <w:ind w:left="1080" w:hanging="360"/>
      </w:pPr>
      <w:rPr>
        <w:b w:val="0"/>
        <w:i w:val="0"/>
        <w:color w:val="auto"/>
      </w:rPr>
    </w:lvl>
    <w:lvl w:ilvl="1" w:tplc="881E714C">
      <w:start w:val="1"/>
      <w:numFmt w:val="lowerLetter"/>
      <w:lvlText w:val="%2."/>
      <w:lvlJc w:val="left"/>
      <w:pPr>
        <w:ind w:left="1710" w:hanging="360"/>
      </w:pPr>
      <w:rPr>
        <w:rFonts w:hint="default"/>
        <w:b w:val="0"/>
        <w:i w:val="0"/>
        <w:iCs/>
        <w:sz w:val="22"/>
        <w:szCs w:val="22"/>
        <w:lang w:val="en-US" w:eastAsia="en-US" w:bidi="en-US"/>
      </w:rPr>
    </w:lvl>
    <w:lvl w:ilvl="2" w:tplc="FFFFFFFF">
      <w:start w:val="1"/>
      <w:numFmt w:val="lowerRoman"/>
      <w:lvlText w:val="(%3)"/>
      <w:lvlJc w:val="left"/>
      <w:pPr>
        <w:ind w:left="3060" w:hanging="720"/>
      </w:pPr>
      <w:rPr>
        <w:rFonts w:eastAsiaTheme="minorHAnsi" w:cs="Symbol" w:hint="default"/>
      </w:rPr>
    </w:lvl>
    <w:lvl w:ilvl="3" w:tplc="FFFFFFFF">
      <w:numFmt w:val="bullet"/>
      <w:lvlText w:val="-"/>
      <w:lvlJc w:val="left"/>
      <w:pPr>
        <w:ind w:left="3240" w:hanging="360"/>
      </w:pPr>
      <w:rPr>
        <w:rFonts w:ascii="Roboto Light" w:eastAsia="Times New Roman" w:hAnsi="Roboto Light" w:cs="Times New Roman" w:hint="default"/>
      </w:rPr>
    </w:lvl>
    <w:lvl w:ilvl="4" w:tplc="FFFFFFFF">
      <w:numFmt w:val="bullet"/>
      <w:lvlText w:val="•"/>
      <w:lvlJc w:val="left"/>
      <w:pPr>
        <w:ind w:left="3960" w:hanging="360"/>
      </w:pPr>
      <w:rPr>
        <w:rFonts w:ascii="Roboto Light" w:eastAsia="Times New Roman" w:hAnsi="Roboto Light" w:cs="Times New Roman"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AD454DB"/>
    <w:multiLevelType w:val="hybridMultilevel"/>
    <w:tmpl w:val="E80468B4"/>
    <w:lvl w:ilvl="0" w:tplc="0409000F">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F39B3"/>
    <w:multiLevelType w:val="hybridMultilevel"/>
    <w:tmpl w:val="88FA6DEE"/>
    <w:lvl w:ilvl="0" w:tplc="F7201B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544AB"/>
    <w:multiLevelType w:val="hybridMultilevel"/>
    <w:tmpl w:val="1760FB84"/>
    <w:lvl w:ilvl="0" w:tplc="6792E4C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9A43F10"/>
    <w:multiLevelType w:val="hybridMultilevel"/>
    <w:tmpl w:val="AF60ABB0"/>
    <w:lvl w:ilvl="0" w:tplc="0428000F">
      <w:start w:val="1"/>
      <w:numFmt w:val="decimal"/>
      <w:lvlText w:val="%1."/>
      <w:lvlJc w:val="left"/>
      <w:pPr>
        <w:ind w:left="720" w:hanging="360"/>
      </w:pPr>
      <w:rPr>
        <w:rFonts w:cs="Times New Roman" w:hint="default"/>
      </w:rPr>
    </w:lvl>
    <w:lvl w:ilvl="1" w:tplc="04280019" w:tentative="1">
      <w:start w:val="1"/>
      <w:numFmt w:val="lowerLetter"/>
      <w:lvlText w:val="%2."/>
      <w:lvlJc w:val="left"/>
      <w:pPr>
        <w:ind w:left="1440" w:hanging="360"/>
      </w:pPr>
      <w:rPr>
        <w:rFonts w:cs="Times New Roman"/>
      </w:rPr>
    </w:lvl>
    <w:lvl w:ilvl="2" w:tplc="0428001B" w:tentative="1">
      <w:start w:val="1"/>
      <w:numFmt w:val="lowerRoman"/>
      <w:lvlText w:val="%3."/>
      <w:lvlJc w:val="right"/>
      <w:pPr>
        <w:ind w:left="2160" w:hanging="180"/>
      </w:pPr>
      <w:rPr>
        <w:rFonts w:cs="Times New Roman"/>
      </w:rPr>
    </w:lvl>
    <w:lvl w:ilvl="3" w:tplc="0428000F" w:tentative="1">
      <w:start w:val="1"/>
      <w:numFmt w:val="decimal"/>
      <w:lvlText w:val="%4."/>
      <w:lvlJc w:val="left"/>
      <w:pPr>
        <w:ind w:left="2880" w:hanging="360"/>
      </w:pPr>
      <w:rPr>
        <w:rFonts w:cs="Times New Roman"/>
      </w:rPr>
    </w:lvl>
    <w:lvl w:ilvl="4" w:tplc="04280019" w:tentative="1">
      <w:start w:val="1"/>
      <w:numFmt w:val="lowerLetter"/>
      <w:lvlText w:val="%5."/>
      <w:lvlJc w:val="left"/>
      <w:pPr>
        <w:ind w:left="3600" w:hanging="360"/>
      </w:pPr>
      <w:rPr>
        <w:rFonts w:cs="Times New Roman"/>
      </w:rPr>
    </w:lvl>
    <w:lvl w:ilvl="5" w:tplc="0428001B" w:tentative="1">
      <w:start w:val="1"/>
      <w:numFmt w:val="lowerRoman"/>
      <w:lvlText w:val="%6."/>
      <w:lvlJc w:val="right"/>
      <w:pPr>
        <w:ind w:left="4320" w:hanging="180"/>
      </w:pPr>
      <w:rPr>
        <w:rFonts w:cs="Times New Roman"/>
      </w:rPr>
    </w:lvl>
    <w:lvl w:ilvl="6" w:tplc="0428000F" w:tentative="1">
      <w:start w:val="1"/>
      <w:numFmt w:val="decimal"/>
      <w:lvlText w:val="%7."/>
      <w:lvlJc w:val="left"/>
      <w:pPr>
        <w:ind w:left="5040" w:hanging="360"/>
      </w:pPr>
      <w:rPr>
        <w:rFonts w:cs="Times New Roman"/>
      </w:rPr>
    </w:lvl>
    <w:lvl w:ilvl="7" w:tplc="04280019" w:tentative="1">
      <w:start w:val="1"/>
      <w:numFmt w:val="lowerLetter"/>
      <w:lvlText w:val="%8."/>
      <w:lvlJc w:val="left"/>
      <w:pPr>
        <w:ind w:left="5760" w:hanging="360"/>
      </w:pPr>
      <w:rPr>
        <w:rFonts w:cs="Times New Roman"/>
      </w:rPr>
    </w:lvl>
    <w:lvl w:ilvl="8" w:tplc="0428001B" w:tentative="1">
      <w:start w:val="1"/>
      <w:numFmt w:val="lowerRoman"/>
      <w:lvlText w:val="%9."/>
      <w:lvlJc w:val="right"/>
      <w:pPr>
        <w:ind w:left="6480" w:hanging="180"/>
      </w:pPr>
      <w:rPr>
        <w:rFonts w:cs="Times New Roman"/>
      </w:rPr>
    </w:lvl>
  </w:abstractNum>
  <w:abstractNum w:abstractNumId="7" w15:restartNumberingAfterBreak="0">
    <w:nsid w:val="6AF503B0"/>
    <w:multiLevelType w:val="hybridMultilevel"/>
    <w:tmpl w:val="AF1C66A6"/>
    <w:lvl w:ilvl="0" w:tplc="82DEDDA8">
      <w:start w:val="1"/>
      <w:numFmt w:val="decimal"/>
      <w:pStyle w:val="PADBodyText"/>
      <w:lvlText w:val="%1."/>
      <w:lvlJc w:val="left"/>
      <w:pPr>
        <w:ind w:left="1080" w:hanging="360"/>
      </w:pPr>
      <w:rPr>
        <w:rFonts w:ascii="Roboto Light" w:hAnsi="Roboto Light" w:hint="default"/>
        <w:b w:val="0"/>
        <w:i w:val="0"/>
        <w:color w:val="auto"/>
        <w:sz w:val="24"/>
        <w:szCs w:val="24"/>
      </w:rPr>
    </w:lvl>
    <w:lvl w:ilvl="1" w:tplc="0409000D">
      <w:start w:val="1"/>
      <w:numFmt w:val="bullet"/>
      <w:lvlText w:val=""/>
      <w:lvlJc w:val="left"/>
      <w:pPr>
        <w:ind w:left="1710" w:hanging="360"/>
      </w:pPr>
      <w:rPr>
        <w:rFonts w:ascii="Wingdings" w:hAnsi="Wingdings" w:hint="default"/>
        <w:b w:val="0"/>
        <w:i/>
        <w:sz w:val="22"/>
        <w:szCs w:val="22"/>
        <w:lang w:val="en-US" w:eastAsia="en-US" w:bidi="en-US"/>
      </w:rPr>
    </w:lvl>
    <w:lvl w:ilvl="2" w:tplc="B14E7992">
      <w:start w:val="1"/>
      <w:numFmt w:val="lowerRoman"/>
      <w:lvlText w:val="(%3)"/>
      <w:lvlJc w:val="left"/>
      <w:pPr>
        <w:ind w:left="3060" w:hanging="720"/>
      </w:pPr>
      <w:rPr>
        <w:rFonts w:eastAsiaTheme="minorHAnsi" w:cs="Symbol" w:hint="default"/>
      </w:rPr>
    </w:lvl>
    <w:lvl w:ilvl="3" w:tplc="502C03DA">
      <w:numFmt w:val="bullet"/>
      <w:lvlText w:val="-"/>
      <w:lvlJc w:val="left"/>
      <w:pPr>
        <w:ind w:left="3240" w:hanging="360"/>
      </w:pPr>
      <w:rPr>
        <w:rFonts w:ascii="Roboto Light" w:eastAsia="Times New Roman" w:hAnsi="Roboto Light" w:cs="Times New Roman" w:hint="default"/>
      </w:rPr>
    </w:lvl>
    <w:lvl w:ilvl="4" w:tplc="E6E0CD6E">
      <w:numFmt w:val="bullet"/>
      <w:lvlText w:val="•"/>
      <w:lvlJc w:val="left"/>
      <w:pPr>
        <w:ind w:left="3960" w:hanging="360"/>
      </w:pPr>
      <w:rPr>
        <w:rFonts w:ascii="Roboto Light" w:eastAsia="Times New Roman" w:hAnsi="Roboto Light"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335147">
    <w:abstractNumId w:val="6"/>
  </w:num>
  <w:num w:numId="2" w16cid:durableId="1155023858">
    <w:abstractNumId w:val="5"/>
  </w:num>
  <w:num w:numId="3" w16cid:durableId="1708989575">
    <w:abstractNumId w:val="1"/>
  </w:num>
  <w:num w:numId="4" w16cid:durableId="116293127">
    <w:abstractNumId w:val="0"/>
  </w:num>
  <w:num w:numId="5" w16cid:durableId="2023193906">
    <w:abstractNumId w:val="3"/>
  </w:num>
  <w:num w:numId="6" w16cid:durableId="1404178515">
    <w:abstractNumId w:val="7"/>
  </w:num>
  <w:num w:numId="7" w16cid:durableId="1039671597">
    <w:abstractNumId w:val="2"/>
  </w:num>
  <w:num w:numId="8" w16cid:durableId="1351762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AE9"/>
    <w:rsid w:val="00006D54"/>
    <w:rsid w:val="00010894"/>
    <w:rsid w:val="00010997"/>
    <w:rsid w:val="00024E55"/>
    <w:rsid w:val="000655DF"/>
    <w:rsid w:val="0009406D"/>
    <w:rsid w:val="00097C77"/>
    <w:rsid w:val="000A032E"/>
    <w:rsid w:val="000B585F"/>
    <w:rsid w:val="000C0F55"/>
    <w:rsid w:val="000D6AC7"/>
    <w:rsid w:val="000D7C71"/>
    <w:rsid w:val="000E3B1F"/>
    <w:rsid w:val="000E3BAE"/>
    <w:rsid w:val="000E43DE"/>
    <w:rsid w:val="001205E7"/>
    <w:rsid w:val="00120B9A"/>
    <w:rsid w:val="001231F1"/>
    <w:rsid w:val="00124ECF"/>
    <w:rsid w:val="0013076B"/>
    <w:rsid w:val="001413E4"/>
    <w:rsid w:val="00154576"/>
    <w:rsid w:val="00165967"/>
    <w:rsid w:val="00171F58"/>
    <w:rsid w:val="001A10F6"/>
    <w:rsid w:val="001A2D79"/>
    <w:rsid w:val="001A6B67"/>
    <w:rsid w:val="001B487C"/>
    <w:rsid w:val="001B643C"/>
    <w:rsid w:val="001E03A2"/>
    <w:rsid w:val="002039CB"/>
    <w:rsid w:val="00206E88"/>
    <w:rsid w:val="002236D1"/>
    <w:rsid w:val="00230EA8"/>
    <w:rsid w:val="00250AE9"/>
    <w:rsid w:val="002728E0"/>
    <w:rsid w:val="002C44D1"/>
    <w:rsid w:val="002D58AC"/>
    <w:rsid w:val="002E47DF"/>
    <w:rsid w:val="002F06FE"/>
    <w:rsid w:val="002F4994"/>
    <w:rsid w:val="00304C64"/>
    <w:rsid w:val="003201F3"/>
    <w:rsid w:val="0033203B"/>
    <w:rsid w:val="00340E15"/>
    <w:rsid w:val="00342D11"/>
    <w:rsid w:val="003605EB"/>
    <w:rsid w:val="00375204"/>
    <w:rsid w:val="003D4F89"/>
    <w:rsid w:val="003E273A"/>
    <w:rsid w:val="00425793"/>
    <w:rsid w:val="00444F77"/>
    <w:rsid w:val="0046661A"/>
    <w:rsid w:val="00472860"/>
    <w:rsid w:val="00473DB3"/>
    <w:rsid w:val="00474396"/>
    <w:rsid w:val="00483259"/>
    <w:rsid w:val="004863B3"/>
    <w:rsid w:val="00490DC4"/>
    <w:rsid w:val="004B22A8"/>
    <w:rsid w:val="004E1F79"/>
    <w:rsid w:val="004E4D90"/>
    <w:rsid w:val="004F6A90"/>
    <w:rsid w:val="00537382"/>
    <w:rsid w:val="00540224"/>
    <w:rsid w:val="00552CE1"/>
    <w:rsid w:val="00567449"/>
    <w:rsid w:val="00584489"/>
    <w:rsid w:val="005C1A84"/>
    <w:rsid w:val="005D3135"/>
    <w:rsid w:val="005D33B3"/>
    <w:rsid w:val="005D372C"/>
    <w:rsid w:val="005F2714"/>
    <w:rsid w:val="00612252"/>
    <w:rsid w:val="006263AC"/>
    <w:rsid w:val="006446C4"/>
    <w:rsid w:val="006647DC"/>
    <w:rsid w:val="006709D5"/>
    <w:rsid w:val="00672206"/>
    <w:rsid w:val="00677D57"/>
    <w:rsid w:val="00685372"/>
    <w:rsid w:val="006A621F"/>
    <w:rsid w:val="006B2122"/>
    <w:rsid w:val="006B55A5"/>
    <w:rsid w:val="006C6EBA"/>
    <w:rsid w:val="006E05B8"/>
    <w:rsid w:val="006F65A8"/>
    <w:rsid w:val="007014F7"/>
    <w:rsid w:val="00710287"/>
    <w:rsid w:val="00713DC5"/>
    <w:rsid w:val="007303F5"/>
    <w:rsid w:val="0073221D"/>
    <w:rsid w:val="0073528E"/>
    <w:rsid w:val="00743275"/>
    <w:rsid w:val="007611ED"/>
    <w:rsid w:val="00784542"/>
    <w:rsid w:val="00792741"/>
    <w:rsid w:val="0079392F"/>
    <w:rsid w:val="007A5F9D"/>
    <w:rsid w:val="007C5283"/>
    <w:rsid w:val="007E0F74"/>
    <w:rsid w:val="007F5B97"/>
    <w:rsid w:val="007F7B78"/>
    <w:rsid w:val="00820736"/>
    <w:rsid w:val="0084444B"/>
    <w:rsid w:val="008500BE"/>
    <w:rsid w:val="00897599"/>
    <w:rsid w:val="008B58C2"/>
    <w:rsid w:val="008D5588"/>
    <w:rsid w:val="008E08C0"/>
    <w:rsid w:val="009101D2"/>
    <w:rsid w:val="0091752B"/>
    <w:rsid w:val="00957DD7"/>
    <w:rsid w:val="00974E54"/>
    <w:rsid w:val="00984ED6"/>
    <w:rsid w:val="009B0E37"/>
    <w:rsid w:val="009C7947"/>
    <w:rsid w:val="009F1CDA"/>
    <w:rsid w:val="009F45F4"/>
    <w:rsid w:val="009F5D70"/>
    <w:rsid w:val="00A02E99"/>
    <w:rsid w:val="00A07BED"/>
    <w:rsid w:val="00A22F96"/>
    <w:rsid w:val="00A27900"/>
    <w:rsid w:val="00A31229"/>
    <w:rsid w:val="00A37F79"/>
    <w:rsid w:val="00A4021C"/>
    <w:rsid w:val="00A46269"/>
    <w:rsid w:val="00A54956"/>
    <w:rsid w:val="00A60126"/>
    <w:rsid w:val="00A751BB"/>
    <w:rsid w:val="00A86C0C"/>
    <w:rsid w:val="00AC52AC"/>
    <w:rsid w:val="00AD0B7D"/>
    <w:rsid w:val="00AE11A9"/>
    <w:rsid w:val="00AE6719"/>
    <w:rsid w:val="00AF12BF"/>
    <w:rsid w:val="00B11A51"/>
    <w:rsid w:val="00B21047"/>
    <w:rsid w:val="00B367ED"/>
    <w:rsid w:val="00B44A84"/>
    <w:rsid w:val="00B509A3"/>
    <w:rsid w:val="00B515D6"/>
    <w:rsid w:val="00B71ECC"/>
    <w:rsid w:val="00B77D4D"/>
    <w:rsid w:val="00B80CC6"/>
    <w:rsid w:val="00BA00FF"/>
    <w:rsid w:val="00BB125B"/>
    <w:rsid w:val="00BC1128"/>
    <w:rsid w:val="00BF6E46"/>
    <w:rsid w:val="00C01B4F"/>
    <w:rsid w:val="00C035FA"/>
    <w:rsid w:val="00C07084"/>
    <w:rsid w:val="00C4536A"/>
    <w:rsid w:val="00C720C9"/>
    <w:rsid w:val="00C72B50"/>
    <w:rsid w:val="00C74D45"/>
    <w:rsid w:val="00C76441"/>
    <w:rsid w:val="00CA6CFE"/>
    <w:rsid w:val="00CB7DA9"/>
    <w:rsid w:val="00CD1667"/>
    <w:rsid w:val="00CD618C"/>
    <w:rsid w:val="00D27B64"/>
    <w:rsid w:val="00D71B01"/>
    <w:rsid w:val="00D9291B"/>
    <w:rsid w:val="00DB55A6"/>
    <w:rsid w:val="00DD0DDB"/>
    <w:rsid w:val="00DE2B6E"/>
    <w:rsid w:val="00E17913"/>
    <w:rsid w:val="00E24DCD"/>
    <w:rsid w:val="00E622A0"/>
    <w:rsid w:val="00E72C38"/>
    <w:rsid w:val="00E75D5D"/>
    <w:rsid w:val="00E93F6A"/>
    <w:rsid w:val="00E956F6"/>
    <w:rsid w:val="00E97406"/>
    <w:rsid w:val="00EC023B"/>
    <w:rsid w:val="00EE4047"/>
    <w:rsid w:val="00F03981"/>
    <w:rsid w:val="00F13FAD"/>
    <w:rsid w:val="00F36171"/>
    <w:rsid w:val="00F40DD2"/>
    <w:rsid w:val="00F44E81"/>
    <w:rsid w:val="00F6512B"/>
    <w:rsid w:val="00F70DBD"/>
    <w:rsid w:val="00F72803"/>
    <w:rsid w:val="00F74AB3"/>
    <w:rsid w:val="00F85474"/>
    <w:rsid w:val="00F94480"/>
    <w:rsid w:val="00FA328C"/>
    <w:rsid w:val="00FB0B98"/>
    <w:rsid w:val="00FB25A9"/>
    <w:rsid w:val="00FB79BD"/>
    <w:rsid w:val="00FC0CA4"/>
    <w:rsid w:val="00FC2914"/>
    <w:rsid w:val="00FF3A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720303"/>
  <w14:defaultImageDpi w14:val="0"/>
  <w15:docId w15:val="{C84100A9-3436-4D90-9A0B-BCE008D9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semiHidden="1" w:uiPriority="0"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36171"/>
    <w:rPr>
      <w:rFonts w:cs="Times New Roman"/>
      <w:color w:val="0000FF"/>
      <w:u w:val="single"/>
    </w:rPr>
  </w:style>
  <w:style w:type="paragraph" w:styleId="Header">
    <w:name w:val="header"/>
    <w:basedOn w:val="Normal"/>
    <w:link w:val="HeaderChar"/>
    <w:uiPriority w:val="99"/>
    <w:rsid w:val="00AF12BF"/>
    <w:pPr>
      <w:tabs>
        <w:tab w:val="center" w:pos="4153"/>
        <w:tab w:val="right" w:pos="8306"/>
      </w:tabs>
      <w:bidi/>
      <w:spacing w:after="0" w:line="240" w:lineRule="auto"/>
    </w:pPr>
    <w:rPr>
      <w:rFonts w:ascii="Times New Roman" w:hAnsi="Times New Roman" w:cs="Times New Roman"/>
      <w:sz w:val="24"/>
      <w:szCs w:val="24"/>
    </w:rPr>
  </w:style>
  <w:style w:type="character" w:customStyle="1" w:styleId="ListParagraphChar">
    <w:name w:val="List Paragraph Char"/>
    <w:aliases w:val="Table of contents numbered Char,Bullet Points Char,Liste Paragraf Char,Llista Nivell1 Char,Lista de nivel 1 Char,Paragraphe de liste PBLH Char,En tête 1 Char,List Paragraph in table Char,Akapit z listą Char,Graph &amp; Table tite Char"/>
    <w:link w:val="ListParagraph"/>
    <w:uiPriority w:val="34"/>
    <w:qFormat/>
    <w:locked/>
    <w:rsid w:val="00C035FA"/>
  </w:style>
  <w:style w:type="character" w:customStyle="1" w:styleId="HeaderChar">
    <w:name w:val="Header Char"/>
    <w:basedOn w:val="DefaultParagraphFont"/>
    <w:link w:val="Header"/>
    <w:uiPriority w:val="99"/>
    <w:locked/>
    <w:rsid w:val="00AF12BF"/>
    <w:rPr>
      <w:rFonts w:ascii="Times New Roman" w:hAnsi="Times New Roman" w:cs="Times New Roman"/>
      <w:sz w:val="24"/>
      <w:szCs w:val="24"/>
      <w:lang w:val="en-US" w:eastAsia="en-US"/>
    </w:rPr>
  </w:style>
  <w:style w:type="paragraph" w:styleId="ListParagraph">
    <w:name w:val="List Paragraph"/>
    <w:aliases w:val="Table of contents numbered,Bullet Points,Liste Paragraf,Llista Nivell1,Lista de nivel 1,Paragraphe de liste PBLH,En tête 1,List Paragraph in table,Akapit z listą,Graph &amp; Table tite,Listenabsatz1,Normal bullet 2,List Bulletized,BULLET 1"/>
    <w:basedOn w:val="Normal"/>
    <w:link w:val="ListParagraphChar"/>
    <w:uiPriority w:val="1"/>
    <w:qFormat/>
    <w:rsid w:val="00C035FA"/>
    <w:pPr>
      <w:ind w:left="720"/>
      <w:contextualSpacing/>
    </w:pPr>
    <w:rPr>
      <w:rFonts w:cs="Times New Roman"/>
    </w:rPr>
  </w:style>
  <w:style w:type="paragraph" w:styleId="Footer">
    <w:name w:val="footer"/>
    <w:basedOn w:val="Normal"/>
    <w:link w:val="FooterChar"/>
    <w:uiPriority w:val="99"/>
    <w:rsid w:val="00784542"/>
    <w:pPr>
      <w:tabs>
        <w:tab w:val="center" w:pos="4680"/>
        <w:tab w:val="right" w:pos="9360"/>
      </w:tabs>
    </w:pPr>
  </w:style>
  <w:style w:type="paragraph" w:styleId="BalloonText">
    <w:name w:val="Balloon Text"/>
    <w:basedOn w:val="Normal"/>
    <w:link w:val="BalloonTextChar"/>
    <w:uiPriority w:val="99"/>
    <w:rsid w:val="002F06FE"/>
    <w:pPr>
      <w:spacing w:after="0" w:line="240" w:lineRule="auto"/>
    </w:pPr>
    <w:rPr>
      <w:rFonts w:ascii="Segoe UI" w:hAnsi="Segoe UI" w:cs="Segoe UI"/>
      <w:sz w:val="18"/>
      <w:szCs w:val="18"/>
    </w:rPr>
  </w:style>
  <w:style w:type="character" w:customStyle="1" w:styleId="FooterChar">
    <w:name w:val="Footer Char"/>
    <w:basedOn w:val="DefaultParagraphFont"/>
    <w:link w:val="Footer"/>
    <w:uiPriority w:val="99"/>
    <w:locked/>
    <w:rsid w:val="00784542"/>
    <w:rPr>
      <w:rFonts w:cs="Times New Roman"/>
    </w:rPr>
  </w:style>
  <w:style w:type="character" w:customStyle="1" w:styleId="BalloonTextChar">
    <w:name w:val="Balloon Text Char"/>
    <w:basedOn w:val="DefaultParagraphFont"/>
    <w:link w:val="BalloonText"/>
    <w:uiPriority w:val="99"/>
    <w:locked/>
    <w:rsid w:val="002F06FE"/>
    <w:rPr>
      <w:rFonts w:ascii="Segoe UI" w:hAnsi="Segoe UI" w:cs="Segoe UI"/>
      <w:sz w:val="18"/>
      <w:szCs w:val="18"/>
      <w:lang w:val="en-US" w:eastAsia="en-US"/>
    </w:rPr>
  </w:style>
  <w:style w:type="paragraph" w:customStyle="1" w:styleId="PADBodyText">
    <w:name w:val="PAD Body Text"/>
    <w:basedOn w:val="Normal"/>
    <w:link w:val="PADBodyTextChar"/>
    <w:qFormat/>
    <w:rsid w:val="00230EA8"/>
    <w:pPr>
      <w:numPr>
        <w:numId w:val="6"/>
      </w:numPr>
      <w:spacing w:after="120" w:line="240" w:lineRule="auto"/>
      <w:jc w:val="both"/>
    </w:pPr>
    <w:rPr>
      <w:rFonts w:ascii="Roboto Light" w:hAnsi="Roboto Light" w:cs="Times New Roman"/>
      <w:bCs/>
      <w:sz w:val="24"/>
      <w:szCs w:val="24"/>
    </w:rPr>
  </w:style>
  <w:style w:type="character" w:customStyle="1" w:styleId="PADBodyTextChar">
    <w:name w:val="PAD Body Text Char"/>
    <w:basedOn w:val="DefaultParagraphFont"/>
    <w:link w:val="PADBodyText"/>
    <w:rsid w:val="00230EA8"/>
    <w:rPr>
      <w:rFonts w:ascii="Roboto Light" w:hAnsi="Roboto Light" w:cs="Times New Roman"/>
      <w:bCs/>
      <w:sz w:val="24"/>
      <w:szCs w:val="24"/>
    </w:rPr>
  </w:style>
  <w:style w:type="paragraph" w:styleId="Revision">
    <w:name w:val="Revision"/>
    <w:hidden/>
    <w:uiPriority w:val="99"/>
    <w:semiHidden/>
    <w:rsid w:val="00B80C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149629">
      <w:marLeft w:val="0"/>
      <w:marRight w:val="0"/>
      <w:marTop w:val="0"/>
      <w:marBottom w:val="0"/>
      <w:divBdr>
        <w:top w:val="none" w:sz="0" w:space="0" w:color="auto"/>
        <w:left w:val="none" w:sz="0" w:space="0" w:color="auto"/>
        <w:bottom w:val="none" w:sz="0" w:space="0" w:color="auto"/>
        <w:right w:val="none" w:sz="0" w:space="0" w:color="auto"/>
      </w:divBdr>
      <w:divsChild>
        <w:div w:id="726149632">
          <w:marLeft w:val="0"/>
          <w:marRight w:val="0"/>
          <w:marTop w:val="0"/>
          <w:marBottom w:val="0"/>
          <w:divBdr>
            <w:top w:val="none" w:sz="0" w:space="0" w:color="auto"/>
            <w:left w:val="none" w:sz="0" w:space="0" w:color="auto"/>
            <w:bottom w:val="none" w:sz="0" w:space="0" w:color="auto"/>
            <w:right w:val="none" w:sz="0" w:space="0" w:color="auto"/>
          </w:divBdr>
          <w:divsChild>
            <w:div w:id="726149627">
              <w:marLeft w:val="0"/>
              <w:marRight w:val="0"/>
              <w:marTop w:val="0"/>
              <w:marBottom w:val="0"/>
              <w:divBdr>
                <w:top w:val="none" w:sz="0" w:space="0" w:color="auto"/>
                <w:left w:val="none" w:sz="0" w:space="0" w:color="auto"/>
                <w:bottom w:val="none" w:sz="0" w:space="0" w:color="auto"/>
                <w:right w:val="none" w:sz="0" w:space="0" w:color="auto"/>
              </w:divBdr>
              <w:divsChild>
                <w:div w:id="726149622">
                  <w:marLeft w:val="0"/>
                  <w:marRight w:val="0"/>
                  <w:marTop w:val="0"/>
                  <w:marBottom w:val="0"/>
                  <w:divBdr>
                    <w:top w:val="none" w:sz="0" w:space="0" w:color="auto"/>
                    <w:left w:val="none" w:sz="0" w:space="0" w:color="auto"/>
                    <w:bottom w:val="none" w:sz="0" w:space="0" w:color="auto"/>
                    <w:right w:val="none" w:sz="0" w:space="0" w:color="auto"/>
                  </w:divBdr>
                  <w:divsChild>
                    <w:div w:id="726149626">
                      <w:marLeft w:val="0"/>
                      <w:marRight w:val="0"/>
                      <w:marTop w:val="0"/>
                      <w:marBottom w:val="0"/>
                      <w:divBdr>
                        <w:top w:val="none" w:sz="0" w:space="0" w:color="auto"/>
                        <w:left w:val="none" w:sz="0" w:space="0" w:color="auto"/>
                        <w:bottom w:val="none" w:sz="0" w:space="0" w:color="auto"/>
                        <w:right w:val="none" w:sz="0" w:space="0" w:color="auto"/>
                      </w:divBdr>
                      <w:divsChild>
                        <w:div w:id="726149623">
                          <w:marLeft w:val="0"/>
                          <w:marRight w:val="0"/>
                          <w:marTop w:val="0"/>
                          <w:marBottom w:val="0"/>
                          <w:divBdr>
                            <w:top w:val="none" w:sz="0" w:space="0" w:color="auto"/>
                            <w:left w:val="none" w:sz="0" w:space="0" w:color="auto"/>
                            <w:bottom w:val="none" w:sz="0" w:space="0" w:color="auto"/>
                            <w:right w:val="none" w:sz="0" w:space="0" w:color="auto"/>
                          </w:divBdr>
                          <w:divsChild>
                            <w:div w:id="726149630">
                              <w:marLeft w:val="0"/>
                              <w:marRight w:val="0"/>
                              <w:marTop w:val="0"/>
                              <w:marBottom w:val="0"/>
                              <w:divBdr>
                                <w:top w:val="none" w:sz="0" w:space="0" w:color="auto"/>
                                <w:left w:val="none" w:sz="0" w:space="0" w:color="auto"/>
                                <w:bottom w:val="none" w:sz="0" w:space="0" w:color="auto"/>
                                <w:right w:val="none" w:sz="0" w:space="0" w:color="auto"/>
                              </w:divBdr>
                              <w:divsChild>
                                <w:div w:id="726149625">
                                  <w:marLeft w:val="0"/>
                                  <w:marRight w:val="0"/>
                                  <w:marTop w:val="0"/>
                                  <w:marBottom w:val="0"/>
                                  <w:divBdr>
                                    <w:top w:val="none" w:sz="0" w:space="0" w:color="auto"/>
                                    <w:left w:val="none" w:sz="0" w:space="0" w:color="auto"/>
                                    <w:bottom w:val="none" w:sz="0" w:space="0" w:color="auto"/>
                                    <w:right w:val="none" w:sz="0" w:space="0" w:color="auto"/>
                                  </w:divBdr>
                                  <w:divsChild>
                                    <w:div w:id="726149628">
                                      <w:marLeft w:val="0"/>
                                      <w:marRight w:val="0"/>
                                      <w:marTop w:val="0"/>
                                      <w:marBottom w:val="0"/>
                                      <w:divBdr>
                                        <w:top w:val="none" w:sz="0" w:space="0" w:color="auto"/>
                                        <w:left w:val="none" w:sz="0" w:space="0" w:color="auto"/>
                                        <w:bottom w:val="none" w:sz="0" w:space="0" w:color="auto"/>
                                        <w:right w:val="none" w:sz="0" w:space="0" w:color="auto"/>
                                      </w:divBdr>
                                      <w:divsChild>
                                        <w:div w:id="726149624">
                                          <w:marLeft w:val="0"/>
                                          <w:marRight w:val="0"/>
                                          <w:marTop w:val="0"/>
                                          <w:marBottom w:val="495"/>
                                          <w:divBdr>
                                            <w:top w:val="none" w:sz="0" w:space="0" w:color="auto"/>
                                            <w:left w:val="none" w:sz="0" w:space="0" w:color="auto"/>
                                            <w:bottom w:val="none" w:sz="0" w:space="0" w:color="auto"/>
                                            <w:right w:val="none" w:sz="0" w:space="0" w:color="auto"/>
                                          </w:divBdr>
                                          <w:divsChild>
                                            <w:div w:id="72614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ri.t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ruz.karimovich@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817</Words>
  <Characters>4662</Characters>
  <Application>Microsoft Office Word</Application>
  <DocSecurity>0</DocSecurity>
  <Lines>38</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Ensuring the Issuance of General Procurement Notice (GPN) and itsPublishing on the IDB Website</vt:lpstr>
      <vt:lpstr>Ensuring the Issuance of General Procurement Notice (GPN) and itsPublishing on the IDB Website</vt:lpstr>
    </vt:vector>
  </TitlesOfParts>
  <Company>OSCE</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Ensuring the Issuance of General Procurement Notice (GPN) and itsPublishing on the IDB Website</dc:title>
  <dc:subject/>
  <dc:creator>Mohamed A. Suhail</dc:creator>
  <cp:keywords/>
  <dc:description/>
  <cp:lastModifiedBy>Ismoil Gafforov</cp:lastModifiedBy>
  <cp:revision>40</cp:revision>
  <cp:lastPrinted>2012-11-22T07:10:00Z</cp:lastPrinted>
  <dcterms:created xsi:type="dcterms:W3CDTF">2024-01-05T08:10:00Z</dcterms:created>
  <dcterms:modified xsi:type="dcterms:W3CDTF">2025-03-18T09:31:00Z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3664d52e,317b12ea,3c5e8221</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2024-03-03T07:32:35Z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305e3955-7303-446d-8e5e-f84ab1032b80</vt:lpwstr>
  </property>
  <property fmtid="{D5CDD505-2E9C-101B-9397-08002B2CF9AE}" pid="11" name="MSIP_Label_9ef4adf7-25a7-4f52-a61a-df7190f1d881_ContentBits">
    <vt:lpwstr>1</vt:lpwstr>
  </property>
</Properties>
</file>