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jc w:val="center"/>
        <w:tblLook w:val="04A0" w:firstRow="1" w:lastRow="0" w:firstColumn="1" w:lastColumn="0" w:noHBand="0" w:noVBand="1"/>
      </w:tblPr>
      <w:tblGrid>
        <w:gridCol w:w="9360"/>
      </w:tblGrid>
      <w:tr w:rsidR="000D0592" w:rsidRPr="00EF113A" w14:paraId="59D9DF55" w14:textId="77777777">
        <w:trPr>
          <w:trHeight w:val="2880"/>
          <w:jc w:val="center"/>
        </w:trPr>
        <w:tc>
          <w:tcPr>
            <w:tcW w:w="5000" w:type="pct"/>
          </w:tcPr>
          <w:p w14:paraId="03867F9A" w14:textId="59682D01" w:rsidR="000D0592" w:rsidRPr="00EF113A" w:rsidRDefault="00512C6E">
            <w:pPr>
              <w:pStyle w:val="NoSpacing"/>
              <w:jc w:val="center"/>
              <w:rPr>
                <w:rFonts w:asciiTheme="majorBidi" w:eastAsiaTheme="majorEastAsia" w:hAnsiTheme="majorBidi" w:cstheme="majorBidi"/>
                <w:caps/>
                <w:lang w:val="en-GB"/>
              </w:rPr>
            </w:pPr>
            <w:r w:rsidRPr="00EF113A">
              <w:rPr>
                <w:rFonts w:asciiTheme="majorBidi" w:hAnsiTheme="majorBidi" w:cstheme="majorBidi"/>
                <w:b/>
                <w:smallCaps/>
                <w:noProof/>
                <w:szCs w:val="24"/>
                <w:lang w:val="en-GB"/>
              </w:rPr>
              <w:drawing>
                <wp:anchor distT="0" distB="0" distL="114300" distR="114300" simplePos="0" relativeHeight="251661312" behindDoc="1" locked="0" layoutInCell="1" allowOverlap="1" wp14:anchorId="2AB24763" wp14:editId="14696E12">
                  <wp:simplePos x="0" y="0"/>
                  <wp:positionH relativeFrom="margin">
                    <wp:posOffset>0</wp:posOffset>
                  </wp:positionH>
                  <wp:positionV relativeFrom="paragraph">
                    <wp:posOffset>3175</wp:posOffset>
                  </wp:positionV>
                  <wp:extent cx="5486400" cy="1080655"/>
                  <wp:effectExtent l="0" t="0" r="0" b="5715"/>
                  <wp:wrapNone/>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486400" cy="1080655"/>
                          </a:xfrm>
                          <a:prstGeom prst="rect">
                            <a:avLst/>
                          </a:prstGeom>
                        </pic:spPr>
                      </pic:pic>
                    </a:graphicData>
                  </a:graphic>
                  <wp14:sizeRelH relativeFrom="page">
                    <wp14:pctWidth>0</wp14:pctWidth>
                  </wp14:sizeRelH>
                  <wp14:sizeRelV relativeFrom="page">
                    <wp14:pctHeight>0</wp14:pctHeight>
                  </wp14:sizeRelV>
                </wp:anchor>
              </w:drawing>
            </w:r>
          </w:p>
        </w:tc>
      </w:tr>
      <w:tr w:rsidR="000D0592" w:rsidRPr="00EF113A" w14:paraId="32AF9615" w14:textId="77777777">
        <w:trPr>
          <w:trHeight w:val="360"/>
          <w:jc w:val="center"/>
        </w:trPr>
        <w:tc>
          <w:tcPr>
            <w:tcW w:w="5000" w:type="pct"/>
            <w:vAlign w:val="center"/>
          </w:tcPr>
          <w:p w14:paraId="7D3B2BE9" w14:textId="77777777" w:rsidR="00657C16" w:rsidRPr="00F625F6" w:rsidRDefault="00657C16" w:rsidP="00657C16">
            <w:pPr>
              <w:pStyle w:val="coverNumber"/>
              <w:keepNext/>
              <w:keepLines/>
              <w:framePr w:hSpace="0" w:vSpace="0" w:wrap="auto" w:vAnchor="margin" w:xAlign="left" w:yAlign="inline"/>
              <w:spacing w:before="120" w:after="120" w:line="360" w:lineRule="auto"/>
              <w:rPr>
                <w:rFonts w:asciiTheme="majorBidi" w:hAnsiTheme="majorBidi" w:cstheme="majorBidi"/>
                <w:b/>
                <w:sz w:val="36"/>
                <w:szCs w:val="36"/>
                <w:lang w:val="en-US"/>
              </w:rPr>
            </w:pPr>
            <w:r w:rsidRPr="00F625F6">
              <w:rPr>
                <w:rFonts w:asciiTheme="majorBidi" w:hAnsiTheme="majorBidi" w:cstheme="majorBidi"/>
                <w:sz w:val="32"/>
                <w:szCs w:val="32"/>
              </w:rPr>
              <w:t>TERMS OF REFERENCE FOR CONSULTANT(S)</w:t>
            </w:r>
          </w:p>
          <w:p w14:paraId="62109370" w14:textId="77777777" w:rsidR="00657C16" w:rsidRPr="00F625F6" w:rsidRDefault="00657C16" w:rsidP="00657C16">
            <w:pPr>
              <w:pStyle w:val="coverNumber"/>
              <w:keepNext/>
              <w:keepLines/>
              <w:framePr w:hSpace="0" w:vSpace="0" w:wrap="auto" w:vAnchor="margin" w:xAlign="left" w:yAlign="inline"/>
              <w:spacing w:before="120" w:after="120" w:line="360" w:lineRule="auto"/>
              <w:rPr>
                <w:rFonts w:asciiTheme="majorBidi" w:hAnsiTheme="majorBidi" w:cstheme="majorBidi"/>
                <w:b/>
                <w:bCs/>
                <w:sz w:val="36"/>
                <w:szCs w:val="36"/>
              </w:rPr>
            </w:pPr>
          </w:p>
          <w:p w14:paraId="43B4CF21" w14:textId="77777777" w:rsidR="00657C16" w:rsidRPr="00F625F6" w:rsidRDefault="00657C16" w:rsidP="00657C16">
            <w:pPr>
              <w:pStyle w:val="ZISubtitle"/>
              <w:keepNext/>
              <w:keepLines/>
              <w:framePr w:w="0" w:hRule="auto" w:wrap="auto" w:vAnchor="margin" w:hAnchor="text" w:xAlign="left" w:yAlign="inline"/>
              <w:spacing w:before="120" w:after="120" w:line="360" w:lineRule="auto"/>
              <w:ind w:left="34" w:right="109"/>
              <w:jc w:val="center"/>
              <w:rPr>
                <w:rFonts w:asciiTheme="majorBidi" w:hAnsiTheme="majorBidi" w:cstheme="majorBidi"/>
                <w:b/>
                <w:bCs/>
                <w:sz w:val="36"/>
                <w:szCs w:val="36"/>
              </w:rPr>
            </w:pPr>
          </w:p>
          <w:p w14:paraId="0A7AF8B0" w14:textId="77777777" w:rsidR="00657C16" w:rsidRPr="00F625F6" w:rsidRDefault="00657C16" w:rsidP="00657C16">
            <w:pPr>
              <w:pStyle w:val="ZISubtitle"/>
              <w:keepNext/>
              <w:keepLines/>
              <w:framePr w:w="0" w:hRule="auto" w:wrap="auto" w:vAnchor="margin" w:hAnchor="text" w:xAlign="left" w:yAlign="inline"/>
              <w:spacing w:before="120" w:after="120" w:line="360" w:lineRule="auto"/>
              <w:ind w:left="34" w:right="109"/>
              <w:jc w:val="center"/>
              <w:rPr>
                <w:rFonts w:asciiTheme="majorBidi" w:hAnsiTheme="majorBidi" w:cstheme="majorBidi"/>
                <w:sz w:val="36"/>
                <w:szCs w:val="36"/>
              </w:rPr>
            </w:pPr>
          </w:p>
          <w:p w14:paraId="2AA3274B" w14:textId="77777777" w:rsidR="00657C16" w:rsidRPr="00F625F6" w:rsidRDefault="00657C16" w:rsidP="00657C16">
            <w:pPr>
              <w:pStyle w:val="ZISubtitle"/>
              <w:keepNext/>
              <w:keepLines/>
              <w:framePr w:w="0" w:hRule="auto" w:wrap="auto" w:vAnchor="margin" w:hAnchor="text" w:xAlign="left" w:yAlign="inline"/>
              <w:spacing w:before="120" w:after="120" w:line="360" w:lineRule="auto"/>
              <w:ind w:left="34" w:right="109"/>
              <w:jc w:val="center"/>
              <w:rPr>
                <w:rFonts w:asciiTheme="majorBidi" w:hAnsiTheme="majorBidi" w:cstheme="majorBidi"/>
                <w:sz w:val="36"/>
                <w:szCs w:val="36"/>
              </w:rPr>
            </w:pPr>
            <w:r w:rsidRPr="00F625F6">
              <w:rPr>
                <w:rFonts w:asciiTheme="majorBidi" w:hAnsiTheme="majorBidi" w:cstheme="majorBidi"/>
                <w:sz w:val="36"/>
                <w:szCs w:val="36"/>
              </w:rPr>
              <w:t xml:space="preserve">Project Name: </w:t>
            </w:r>
          </w:p>
          <w:p w14:paraId="50273A4B" w14:textId="0396AE16" w:rsidR="00657C16" w:rsidRPr="00F625F6" w:rsidRDefault="00AD58ED" w:rsidP="00657C16">
            <w:pPr>
              <w:pStyle w:val="ZISubtitle"/>
              <w:keepNext/>
              <w:keepLines/>
              <w:framePr w:w="0" w:hRule="auto" w:wrap="auto" w:vAnchor="margin" w:hAnchor="text" w:xAlign="left" w:yAlign="inline"/>
              <w:spacing w:before="120" w:after="120" w:line="360" w:lineRule="auto"/>
              <w:ind w:left="34" w:right="109"/>
              <w:jc w:val="center"/>
              <w:rPr>
                <w:rFonts w:asciiTheme="majorBidi" w:hAnsiTheme="majorBidi" w:cstheme="majorBidi"/>
                <w:sz w:val="36"/>
                <w:szCs w:val="36"/>
              </w:rPr>
            </w:pPr>
            <w:r w:rsidRPr="00AD58ED">
              <w:rPr>
                <w:rFonts w:asciiTheme="majorBidi" w:hAnsiTheme="majorBidi" w:cstheme="majorBidi"/>
                <w:sz w:val="36"/>
                <w:szCs w:val="36"/>
                <w:lang w:val="en-US"/>
              </w:rPr>
              <w:t xml:space="preserve">A Comparative Study of Leading Countries on Sustainable </w:t>
            </w:r>
            <w:r w:rsidR="00CC6AFF">
              <w:rPr>
                <w:rFonts w:asciiTheme="majorBidi" w:hAnsiTheme="majorBidi" w:cstheme="majorBidi"/>
                <w:sz w:val="36"/>
                <w:szCs w:val="36"/>
                <w:lang w:val="en-US"/>
              </w:rPr>
              <w:t>Development</w:t>
            </w:r>
            <w:r w:rsidR="00CC6AFF" w:rsidRPr="00AD58ED">
              <w:rPr>
                <w:rFonts w:asciiTheme="majorBidi" w:hAnsiTheme="majorBidi" w:cstheme="majorBidi"/>
                <w:sz w:val="36"/>
                <w:szCs w:val="36"/>
                <w:lang w:val="en-US"/>
              </w:rPr>
              <w:t xml:space="preserve"> </w:t>
            </w:r>
            <w:r w:rsidRPr="00AD58ED">
              <w:rPr>
                <w:rFonts w:asciiTheme="majorBidi" w:hAnsiTheme="majorBidi" w:cstheme="majorBidi"/>
                <w:sz w:val="36"/>
                <w:szCs w:val="36"/>
                <w:lang w:val="en-US"/>
              </w:rPr>
              <w:t>and Islamic Finance</w:t>
            </w:r>
          </w:p>
          <w:p w14:paraId="0BF4251E" w14:textId="2FB7B4B4" w:rsidR="00657C16" w:rsidRPr="00C8079B" w:rsidRDefault="00657C16" w:rsidP="008377CF">
            <w:pPr>
              <w:pStyle w:val="ZISubtitle"/>
              <w:keepNext/>
              <w:keepLines/>
              <w:framePr w:w="0" w:hRule="auto" w:wrap="auto" w:vAnchor="margin" w:hAnchor="text" w:xAlign="left" w:yAlign="inline"/>
              <w:spacing w:before="120" w:after="120" w:line="360" w:lineRule="auto"/>
              <w:ind w:left="34" w:right="109"/>
              <w:jc w:val="center"/>
              <w:rPr>
                <w:rFonts w:asciiTheme="majorBidi" w:hAnsiTheme="majorBidi" w:cstheme="majorBidi"/>
                <w:b/>
                <w:bCs/>
                <w:sz w:val="36"/>
                <w:szCs w:val="36"/>
              </w:rPr>
            </w:pPr>
            <w:r w:rsidRPr="00C8079B">
              <w:t xml:space="preserve">Request </w:t>
            </w:r>
            <w:r w:rsidR="00AD58ED">
              <w:t>f</w:t>
            </w:r>
            <w:r w:rsidRPr="00C8079B">
              <w:t xml:space="preserve">or Expressions </w:t>
            </w:r>
            <w:r w:rsidR="00AD58ED">
              <w:t>o</w:t>
            </w:r>
            <w:r w:rsidRPr="00C8079B">
              <w:t>f Interest (Consultant Services)</w:t>
            </w:r>
          </w:p>
          <w:p w14:paraId="7A8A9CD5" w14:textId="08A26DFE" w:rsidR="000D0592" w:rsidRPr="00EF113A" w:rsidRDefault="000D0592">
            <w:pPr>
              <w:pStyle w:val="NoSpacing"/>
              <w:jc w:val="center"/>
              <w:rPr>
                <w:rFonts w:asciiTheme="majorBidi" w:hAnsiTheme="majorBidi" w:cstheme="majorBidi"/>
                <w:sz w:val="28"/>
                <w:szCs w:val="28"/>
                <w:lang w:val="en-GB"/>
              </w:rPr>
            </w:pPr>
          </w:p>
        </w:tc>
      </w:tr>
      <w:tr w:rsidR="000D0592" w:rsidRPr="00EF113A" w14:paraId="28492BEC" w14:textId="77777777">
        <w:trPr>
          <w:trHeight w:val="360"/>
          <w:jc w:val="center"/>
        </w:trPr>
        <w:tc>
          <w:tcPr>
            <w:tcW w:w="5000" w:type="pct"/>
            <w:vAlign w:val="center"/>
          </w:tcPr>
          <w:p w14:paraId="151D8377" w14:textId="77777777" w:rsidR="000D0592" w:rsidRPr="00EF113A" w:rsidRDefault="000D0592">
            <w:pPr>
              <w:pStyle w:val="NoSpacing"/>
              <w:rPr>
                <w:rFonts w:asciiTheme="majorBidi" w:hAnsiTheme="majorBidi" w:cstheme="majorBidi"/>
                <w:b/>
                <w:bCs/>
                <w:lang w:val="en-GB"/>
              </w:rPr>
            </w:pPr>
          </w:p>
        </w:tc>
      </w:tr>
      <w:tr w:rsidR="000D0592" w:rsidRPr="00EF113A" w14:paraId="5B877F2A" w14:textId="77777777">
        <w:trPr>
          <w:trHeight w:val="360"/>
          <w:jc w:val="center"/>
        </w:trPr>
        <w:tc>
          <w:tcPr>
            <w:tcW w:w="5000" w:type="pct"/>
            <w:vAlign w:val="center"/>
          </w:tcPr>
          <w:p w14:paraId="1A26BF59" w14:textId="056CAB73" w:rsidR="000D0592" w:rsidRPr="00EF113A" w:rsidRDefault="000D0592">
            <w:pPr>
              <w:pStyle w:val="NoSpacing"/>
              <w:jc w:val="center"/>
              <w:rPr>
                <w:rFonts w:asciiTheme="majorBidi" w:hAnsiTheme="majorBidi" w:cstheme="majorBidi"/>
                <w:b/>
                <w:bCs/>
                <w:lang w:val="en-GB"/>
              </w:rPr>
            </w:pPr>
          </w:p>
        </w:tc>
      </w:tr>
    </w:tbl>
    <w:p w14:paraId="7826532F" w14:textId="77777777" w:rsidR="00A65806" w:rsidRPr="00EF113A" w:rsidRDefault="00A65806">
      <w:pPr>
        <w:rPr>
          <w:rFonts w:asciiTheme="majorBidi" w:hAnsiTheme="majorBidi" w:cstheme="majorBidi"/>
          <w:lang w:val="en-GB"/>
        </w:rPr>
      </w:pPr>
    </w:p>
    <w:p w14:paraId="7152259C" w14:textId="77777777" w:rsidR="000D0592" w:rsidRPr="00EF113A" w:rsidRDefault="000D0592">
      <w:pPr>
        <w:rPr>
          <w:rFonts w:asciiTheme="majorBidi" w:hAnsiTheme="majorBidi" w:cstheme="majorBidi"/>
          <w:lang w:val="en-GB"/>
        </w:rPr>
      </w:pPr>
    </w:p>
    <w:p w14:paraId="7779D578" w14:textId="77777777" w:rsidR="000D0592" w:rsidRPr="00EF113A" w:rsidRDefault="000D0592">
      <w:pPr>
        <w:rPr>
          <w:rFonts w:asciiTheme="majorBidi" w:hAnsiTheme="majorBidi" w:cstheme="majorBidi"/>
          <w:lang w:val="en-GB"/>
        </w:rPr>
      </w:pPr>
    </w:p>
    <w:p w14:paraId="17FF49EB" w14:textId="77777777" w:rsidR="000D0592" w:rsidRPr="00EF113A" w:rsidRDefault="000D0592">
      <w:pPr>
        <w:rPr>
          <w:rFonts w:asciiTheme="majorBidi" w:hAnsiTheme="majorBidi" w:cstheme="majorBidi"/>
          <w:lang w:val="en-GB"/>
        </w:rPr>
      </w:pPr>
    </w:p>
    <w:p w14:paraId="37C37072" w14:textId="77777777" w:rsidR="000D0592" w:rsidRPr="00EF113A" w:rsidRDefault="000D0592">
      <w:pPr>
        <w:rPr>
          <w:rFonts w:asciiTheme="majorBidi" w:hAnsiTheme="majorBidi" w:cstheme="majorBidi"/>
          <w:lang w:val="en-GB"/>
        </w:rPr>
      </w:pPr>
    </w:p>
    <w:p w14:paraId="5FBDA878" w14:textId="77777777" w:rsidR="000D0592" w:rsidRPr="00EF113A" w:rsidRDefault="000D0592">
      <w:pPr>
        <w:rPr>
          <w:rFonts w:asciiTheme="majorBidi" w:hAnsiTheme="majorBidi" w:cstheme="majorBidi"/>
          <w:lang w:val="en-GB"/>
        </w:rPr>
      </w:pPr>
    </w:p>
    <w:p w14:paraId="4A265614" w14:textId="77777777" w:rsidR="00F63E15" w:rsidRDefault="00F63E15">
      <w:pPr>
        <w:rPr>
          <w:rFonts w:asciiTheme="majorBidi" w:eastAsiaTheme="majorEastAsia" w:hAnsiTheme="majorBidi" w:cstheme="majorBidi"/>
          <w:color w:val="2E74B5" w:themeColor="accent1" w:themeShade="BF"/>
          <w:sz w:val="32"/>
          <w:szCs w:val="28"/>
          <w:lang w:val="en-GB"/>
        </w:rPr>
      </w:pPr>
      <w:bookmarkStart w:id="0" w:name="_Toc139531605"/>
      <w:bookmarkStart w:id="1" w:name="_Hlk139529331"/>
      <w:r>
        <w:rPr>
          <w:rFonts w:asciiTheme="majorBidi" w:hAnsiTheme="majorBidi"/>
          <w:szCs w:val="28"/>
          <w:lang w:val="en-GB"/>
        </w:rPr>
        <w:br w:type="page"/>
      </w:r>
    </w:p>
    <w:p w14:paraId="7A2DD704" w14:textId="61C47E18" w:rsidR="00EF113A" w:rsidRPr="00EF113A" w:rsidRDefault="00EF113A" w:rsidP="00B02FD1">
      <w:pPr>
        <w:pStyle w:val="Heading1"/>
        <w:spacing w:line="276" w:lineRule="auto"/>
        <w:jc w:val="both"/>
        <w:rPr>
          <w:rFonts w:asciiTheme="majorBidi" w:hAnsiTheme="majorBidi"/>
          <w:szCs w:val="28"/>
          <w:lang w:val="en-GB"/>
        </w:rPr>
      </w:pPr>
      <w:r w:rsidRPr="00EF113A">
        <w:rPr>
          <w:rFonts w:asciiTheme="majorBidi" w:hAnsiTheme="majorBidi"/>
          <w:szCs w:val="28"/>
          <w:lang w:val="en-GB"/>
        </w:rPr>
        <w:lastRenderedPageBreak/>
        <w:t>1. Background</w:t>
      </w:r>
      <w:bookmarkEnd w:id="0"/>
    </w:p>
    <w:p w14:paraId="4B9EB3FB" w14:textId="77777777" w:rsidR="00EF113A" w:rsidRPr="00EF113A" w:rsidRDefault="00EF113A" w:rsidP="00B02FD1">
      <w:pPr>
        <w:spacing w:after="0" w:line="276" w:lineRule="auto"/>
        <w:jc w:val="both"/>
        <w:rPr>
          <w:rFonts w:asciiTheme="majorBidi" w:hAnsiTheme="majorBidi" w:cstheme="majorBidi"/>
          <w:sz w:val="24"/>
          <w:szCs w:val="24"/>
          <w:lang w:val="en-GB"/>
        </w:rPr>
      </w:pPr>
    </w:p>
    <w:p w14:paraId="226B8405" w14:textId="653FF1D6" w:rsidR="00EF113A" w:rsidRPr="00EF113A" w:rsidRDefault="00EF113A" w:rsidP="00B02FD1">
      <w:pPr>
        <w:spacing w:line="276" w:lineRule="auto"/>
        <w:jc w:val="both"/>
        <w:rPr>
          <w:rFonts w:asciiTheme="majorBidi" w:hAnsiTheme="majorBidi" w:cstheme="majorBidi"/>
          <w:sz w:val="24"/>
          <w:szCs w:val="24"/>
          <w:lang w:val="en-GB"/>
        </w:rPr>
      </w:pPr>
      <w:r w:rsidRPr="00EF113A">
        <w:rPr>
          <w:rFonts w:asciiTheme="majorBidi" w:hAnsiTheme="majorBidi" w:cstheme="majorBidi"/>
          <w:sz w:val="24"/>
          <w:szCs w:val="24"/>
          <w:lang w:val="en-GB"/>
        </w:rPr>
        <w:t xml:space="preserve">This document presents </w:t>
      </w:r>
      <w:r w:rsidR="00F264AB" w:rsidRPr="00F264AB">
        <w:rPr>
          <w:rFonts w:asciiTheme="majorBidi" w:hAnsiTheme="majorBidi" w:cstheme="majorBidi"/>
          <w:sz w:val="24"/>
          <w:szCs w:val="24"/>
          <w:lang w:val="en-GB"/>
        </w:rPr>
        <w:t>Terms of Reference</w:t>
      </w:r>
      <w:r w:rsidR="00F264AB">
        <w:rPr>
          <w:rFonts w:asciiTheme="majorBidi" w:hAnsiTheme="majorBidi" w:cstheme="majorBidi"/>
          <w:sz w:val="24"/>
          <w:szCs w:val="24"/>
          <w:lang w:val="en-GB"/>
        </w:rPr>
        <w:t xml:space="preserve"> (ToR)</w:t>
      </w:r>
      <w:r w:rsidR="00F264AB" w:rsidRPr="00F264AB">
        <w:rPr>
          <w:rFonts w:asciiTheme="majorBidi" w:hAnsiTheme="majorBidi" w:cstheme="majorBidi"/>
          <w:sz w:val="24"/>
          <w:szCs w:val="24"/>
          <w:lang w:val="en-GB"/>
        </w:rPr>
        <w:t xml:space="preserve"> For Consultant(S)</w:t>
      </w:r>
      <w:r w:rsidR="00F264AB">
        <w:rPr>
          <w:rFonts w:asciiTheme="majorBidi" w:hAnsiTheme="majorBidi" w:cstheme="majorBidi"/>
          <w:sz w:val="24"/>
          <w:szCs w:val="24"/>
          <w:lang w:val="en-GB"/>
        </w:rPr>
        <w:t xml:space="preserve"> </w:t>
      </w:r>
      <w:r w:rsidRPr="00EF113A">
        <w:rPr>
          <w:rFonts w:asciiTheme="majorBidi" w:hAnsiTheme="majorBidi" w:cstheme="majorBidi"/>
          <w:sz w:val="24"/>
          <w:szCs w:val="24"/>
          <w:lang w:val="en-GB"/>
        </w:rPr>
        <w:t>for the development of a countr</w:t>
      </w:r>
      <w:r w:rsidR="00151E63">
        <w:rPr>
          <w:rFonts w:asciiTheme="majorBidi" w:hAnsiTheme="majorBidi" w:cstheme="majorBidi"/>
          <w:sz w:val="24"/>
          <w:szCs w:val="24"/>
          <w:lang w:val="en-GB"/>
        </w:rPr>
        <w:t>ies</w:t>
      </w:r>
      <w:r w:rsidRPr="00EF113A">
        <w:rPr>
          <w:rFonts w:asciiTheme="majorBidi" w:hAnsiTheme="majorBidi" w:cstheme="majorBidi"/>
          <w:sz w:val="24"/>
          <w:szCs w:val="24"/>
          <w:lang w:val="en-GB"/>
        </w:rPr>
        <w:t xml:space="preserve"> report that highlights the landscape and development of the economy of </w:t>
      </w:r>
      <w:r w:rsidR="00DB2EE6">
        <w:rPr>
          <w:rFonts w:asciiTheme="majorBidi" w:hAnsiTheme="majorBidi" w:cstheme="majorBidi"/>
          <w:sz w:val="24"/>
          <w:szCs w:val="24"/>
          <w:lang w:val="en-GB"/>
        </w:rPr>
        <w:t>selected</w:t>
      </w:r>
      <w:r w:rsidRPr="00EF113A">
        <w:rPr>
          <w:rFonts w:asciiTheme="majorBidi" w:hAnsiTheme="majorBidi" w:cstheme="majorBidi"/>
          <w:sz w:val="24"/>
          <w:szCs w:val="24"/>
          <w:lang w:val="en-GB"/>
        </w:rPr>
        <w:t xml:space="preserve"> OIC countries with a focus on sustainability and Islamic finance as key drivers. The proposed report falls under CIBAFI’s third strategic objective “Industry Research and Analysis”. </w:t>
      </w:r>
    </w:p>
    <w:p w14:paraId="11B47382" w14:textId="46A12E46" w:rsidR="00EF113A" w:rsidRPr="00EF113A" w:rsidRDefault="00EF113A" w:rsidP="00B02FD1">
      <w:pPr>
        <w:spacing w:line="276" w:lineRule="auto"/>
        <w:jc w:val="both"/>
        <w:rPr>
          <w:rFonts w:asciiTheme="majorBidi" w:hAnsiTheme="majorBidi" w:cstheme="majorBidi"/>
          <w:sz w:val="24"/>
          <w:szCs w:val="24"/>
          <w:lang w:val="en-GB"/>
        </w:rPr>
      </w:pPr>
      <w:r w:rsidRPr="00EF113A">
        <w:rPr>
          <w:rFonts w:asciiTheme="majorBidi" w:hAnsiTheme="majorBidi" w:cstheme="majorBidi"/>
          <w:sz w:val="24"/>
          <w:szCs w:val="24"/>
          <w:lang w:val="en-GB"/>
        </w:rPr>
        <w:t>The global economy has been hit with a series of shocks in recent years, particularly the COVID-19 pandemic and the ongoing conflict in Eastern Europe, which have brought to light the urgent need for sustainable economic development. Despite projected global growth of 2.2% annually in 2023, the ongoing pandemic and other factors such as inflation and energy shortages continue to weigh on the economy. This is also evident in the economies of OIC countries, which experienced a contraction of 1.7% in 2020, followed by growth of 5.8% in 2021 as the global economy began to recover. However, this growth is expected to moderate to 4.2% in 2023. In addition to these challenges, the pressing issues of climate change and digitalization are adding further strain to the current economic system and highlighting the need for strengthened and sustainable economic</w:t>
      </w:r>
      <w:r w:rsidR="00AF324E">
        <w:rPr>
          <w:rFonts w:asciiTheme="majorBidi" w:hAnsiTheme="majorBidi" w:cstheme="majorBidi"/>
          <w:sz w:val="24"/>
          <w:szCs w:val="24"/>
          <w:lang w:val="en-GB"/>
        </w:rPr>
        <w:t xml:space="preserve"> development</w:t>
      </w:r>
      <w:r w:rsidRPr="00EF113A">
        <w:rPr>
          <w:rFonts w:asciiTheme="majorBidi" w:hAnsiTheme="majorBidi" w:cstheme="majorBidi"/>
          <w:sz w:val="24"/>
          <w:szCs w:val="24"/>
          <w:lang w:val="en-GB"/>
        </w:rPr>
        <w:t>.</w:t>
      </w:r>
    </w:p>
    <w:p w14:paraId="52C004D6" w14:textId="77777777" w:rsidR="00EF113A" w:rsidRPr="00F42A04" w:rsidRDefault="00EF113A" w:rsidP="00B02FD1">
      <w:pPr>
        <w:spacing w:line="276" w:lineRule="auto"/>
        <w:jc w:val="both"/>
        <w:rPr>
          <w:rFonts w:asciiTheme="majorBidi" w:hAnsiTheme="majorBidi" w:cstheme="majorBidi"/>
          <w:sz w:val="24"/>
          <w:szCs w:val="24"/>
          <w:lang w:val="en-GB"/>
        </w:rPr>
      </w:pPr>
      <w:r w:rsidRPr="00EF113A">
        <w:rPr>
          <w:rFonts w:asciiTheme="majorBidi" w:hAnsiTheme="majorBidi" w:cstheme="majorBidi"/>
          <w:sz w:val="24"/>
          <w:szCs w:val="24"/>
          <w:lang w:val="en-GB"/>
        </w:rPr>
        <w:t xml:space="preserve">In light of this economic uncertainty, there is growing interest among policymakers in building an economy that can withstand various shocks and challenges. Some potential approaches to achieving this include sustainability integration, achieving net-zero emissions, promoting Islamic finance, embracing digitalization, empowering women and youth, and providing financing for SMEs. Economic resilience is a top priority for many countries and is reflected in various plans </w:t>
      </w:r>
      <w:r w:rsidRPr="00F42A04">
        <w:rPr>
          <w:rFonts w:asciiTheme="majorBidi" w:hAnsiTheme="majorBidi" w:cstheme="majorBidi"/>
          <w:sz w:val="24"/>
          <w:szCs w:val="24"/>
          <w:lang w:val="en-GB"/>
        </w:rPr>
        <w:t>and initiatives, focusing on different areas, that have been undertaken by different countries.</w:t>
      </w:r>
    </w:p>
    <w:p w14:paraId="2B8671F1" w14:textId="5D9A0F0D" w:rsidR="00EF113A" w:rsidRPr="00EF113A" w:rsidRDefault="00EF113A" w:rsidP="00B02FD1">
      <w:pPr>
        <w:spacing w:line="276" w:lineRule="auto"/>
        <w:jc w:val="both"/>
        <w:rPr>
          <w:rFonts w:asciiTheme="majorBidi" w:hAnsiTheme="majorBidi" w:cstheme="majorBidi"/>
          <w:sz w:val="24"/>
          <w:szCs w:val="24"/>
          <w:lang w:val="en-GB"/>
        </w:rPr>
      </w:pPr>
      <w:r w:rsidRPr="00F42A04">
        <w:rPr>
          <w:rFonts w:asciiTheme="majorBidi" w:hAnsiTheme="majorBidi" w:cstheme="majorBidi"/>
          <w:sz w:val="24"/>
          <w:szCs w:val="24"/>
          <w:lang w:val="en-GB"/>
        </w:rPr>
        <w:t>Learning from successful examples and building upon the lessons learned from past experiences is a crucial aspect of building economic resilience among vulnerable countries. In this light, the United Nations Climate Change Conference (COP28</w:t>
      </w:r>
      <w:r w:rsidR="005E087A">
        <w:rPr>
          <w:rFonts w:asciiTheme="majorBidi" w:hAnsiTheme="majorBidi" w:cstheme="majorBidi"/>
          <w:sz w:val="24"/>
          <w:szCs w:val="24"/>
          <w:lang w:val="en-GB"/>
        </w:rPr>
        <w:t>)</w:t>
      </w:r>
      <w:r w:rsidR="00892710" w:rsidRPr="00F42A04">
        <w:rPr>
          <w:rFonts w:asciiTheme="majorBidi" w:hAnsiTheme="majorBidi" w:cstheme="majorBidi"/>
          <w:sz w:val="24"/>
          <w:szCs w:val="24"/>
          <w:lang w:val="en-GB"/>
        </w:rPr>
        <w:t>, which was held in the UAE in 2023, placed a special emphasis on the economic benefits of inclusive climate action</w:t>
      </w:r>
      <w:r w:rsidRPr="00F42A04">
        <w:rPr>
          <w:rFonts w:asciiTheme="majorBidi" w:hAnsiTheme="majorBidi" w:cstheme="majorBidi"/>
          <w:sz w:val="24"/>
          <w:szCs w:val="24"/>
          <w:lang w:val="en-GB"/>
        </w:rPr>
        <w:t>.</w:t>
      </w:r>
    </w:p>
    <w:p w14:paraId="5FCDE91D" w14:textId="31016A97" w:rsidR="00EF113A" w:rsidRPr="00EF113A" w:rsidRDefault="00EF113A" w:rsidP="00B02FD1">
      <w:pPr>
        <w:spacing w:line="276" w:lineRule="auto"/>
        <w:jc w:val="both"/>
        <w:rPr>
          <w:rFonts w:asciiTheme="majorBidi" w:hAnsiTheme="majorBidi" w:cstheme="majorBidi"/>
          <w:sz w:val="24"/>
          <w:szCs w:val="24"/>
          <w:lang w:val="en-GB"/>
        </w:rPr>
      </w:pPr>
      <w:r w:rsidRPr="00EF113A">
        <w:rPr>
          <w:rFonts w:asciiTheme="majorBidi" w:hAnsiTheme="majorBidi" w:cstheme="majorBidi"/>
          <w:sz w:val="24"/>
          <w:szCs w:val="24"/>
          <w:lang w:val="en-GB"/>
        </w:rPr>
        <w:t>In alignment with this focus, CIBAFI proposes the development of a countr</w:t>
      </w:r>
      <w:r w:rsidR="00451161">
        <w:rPr>
          <w:rFonts w:asciiTheme="majorBidi" w:hAnsiTheme="majorBidi" w:cstheme="majorBidi"/>
          <w:sz w:val="24"/>
          <w:szCs w:val="24"/>
          <w:lang w:val="en-GB"/>
        </w:rPr>
        <w:t>ies</w:t>
      </w:r>
      <w:r w:rsidRPr="00EF113A">
        <w:rPr>
          <w:rFonts w:asciiTheme="majorBidi" w:hAnsiTheme="majorBidi" w:cstheme="majorBidi"/>
          <w:sz w:val="24"/>
          <w:szCs w:val="24"/>
          <w:lang w:val="en-GB"/>
        </w:rPr>
        <w:t xml:space="preserve"> report that highlights the economic development of </w:t>
      </w:r>
      <w:r w:rsidR="007454B5">
        <w:rPr>
          <w:rFonts w:asciiTheme="majorBidi" w:hAnsiTheme="majorBidi" w:cstheme="majorBidi"/>
          <w:sz w:val="24"/>
          <w:szCs w:val="24"/>
          <w:lang w:val="en-GB"/>
        </w:rPr>
        <w:t>six (</w:t>
      </w:r>
      <w:r w:rsidR="00D54D0B">
        <w:rPr>
          <w:rFonts w:asciiTheme="majorBidi" w:hAnsiTheme="majorBidi" w:cstheme="majorBidi"/>
          <w:sz w:val="24"/>
          <w:szCs w:val="24"/>
          <w:lang w:val="en-GB"/>
        </w:rPr>
        <w:t>6</w:t>
      </w:r>
      <w:r w:rsidR="007454B5">
        <w:rPr>
          <w:rFonts w:asciiTheme="majorBidi" w:hAnsiTheme="majorBidi" w:cstheme="majorBidi"/>
          <w:sz w:val="24"/>
          <w:szCs w:val="24"/>
          <w:lang w:val="en-GB"/>
        </w:rPr>
        <w:t>)</w:t>
      </w:r>
      <w:r w:rsidR="00D54D0B" w:rsidRPr="00EF113A">
        <w:rPr>
          <w:rFonts w:asciiTheme="majorBidi" w:hAnsiTheme="majorBidi" w:cstheme="majorBidi"/>
          <w:sz w:val="24"/>
          <w:szCs w:val="24"/>
          <w:lang w:val="en-GB"/>
        </w:rPr>
        <w:t xml:space="preserve"> </w:t>
      </w:r>
      <w:r w:rsidRPr="00EF113A">
        <w:rPr>
          <w:rFonts w:asciiTheme="majorBidi" w:hAnsiTheme="majorBidi" w:cstheme="majorBidi"/>
          <w:sz w:val="24"/>
          <w:szCs w:val="24"/>
          <w:lang w:val="en-GB"/>
        </w:rPr>
        <w:t>countries, with a particular emphasis on key areas that contribute to sustainable</w:t>
      </w:r>
      <w:r w:rsidR="00CC6AFF">
        <w:rPr>
          <w:rFonts w:asciiTheme="majorBidi" w:hAnsiTheme="majorBidi" w:cstheme="majorBidi"/>
          <w:sz w:val="24"/>
          <w:szCs w:val="24"/>
          <w:lang w:val="en-GB"/>
        </w:rPr>
        <w:t xml:space="preserve"> development</w:t>
      </w:r>
      <w:r w:rsidRPr="00EF113A">
        <w:rPr>
          <w:rFonts w:asciiTheme="majorBidi" w:hAnsiTheme="majorBidi" w:cstheme="majorBidi"/>
          <w:sz w:val="24"/>
          <w:szCs w:val="24"/>
          <w:lang w:val="en-GB"/>
        </w:rPr>
        <w:t>. These key areas include climate change action, digitalization, and the development of Islamic finance.</w:t>
      </w:r>
    </w:p>
    <w:p w14:paraId="7974F112" w14:textId="1E62F37B" w:rsidR="00EF113A" w:rsidRPr="00EF113A" w:rsidRDefault="00EF113A" w:rsidP="00B02FD1">
      <w:pPr>
        <w:spacing w:line="276" w:lineRule="auto"/>
        <w:jc w:val="both"/>
        <w:rPr>
          <w:rFonts w:asciiTheme="majorBidi" w:hAnsiTheme="majorBidi" w:cstheme="majorBidi"/>
          <w:sz w:val="24"/>
          <w:szCs w:val="24"/>
          <w:lang w:val="en-GB"/>
        </w:rPr>
      </w:pPr>
      <w:r w:rsidRPr="00EF113A">
        <w:rPr>
          <w:rFonts w:asciiTheme="majorBidi" w:hAnsiTheme="majorBidi" w:cstheme="majorBidi"/>
          <w:sz w:val="24"/>
          <w:szCs w:val="24"/>
          <w:lang w:val="en-GB"/>
        </w:rPr>
        <w:t xml:space="preserve">The </w:t>
      </w:r>
      <w:r w:rsidR="00451161">
        <w:rPr>
          <w:rFonts w:asciiTheme="majorBidi" w:hAnsiTheme="majorBidi" w:cstheme="majorBidi"/>
          <w:sz w:val="24"/>
          <w:szCs w:val="24"/>
          <w:lang w:val="en-GB"/>
        </w:rPr>
        <w:t>ToR</w:t>
      </w:r>
      <w:r w:rsidRPr="00EF113A">
        <w:rPr>
          <w:rFonts w:asciiTheme="majorBidi" w:hAnsiTheme="majorBidi" w:cstheme="majorBidi"/>
          <w:sz w:val="24"/>
          <w:szCs w:val="24"/>
          <w:lang w:val="en-GB"/>
        </w:rPr>
        <w:t xml:space="preserve"> outlines the objectives of the report and provides a detailed outline of the report's content, as well as information on the </w:t>
      </w:r>
      <w:r w:rsidR="00855C99">
        <w:rPr>
          <w:rFonts w:asciiTheme="majorBidi" w:hAnsiTheme="majorBidi" w:cstheme="majorBidi"/>
          <w:sz w:val="24"/>
          <w:szCs w:val="24"/>
          <w:lang w:val="en-GB"/>
        </w:rPr>
        <w:t xml:space="preserve">scope, </w:t>
      </w:r>
      <w:r w:rsidR="007E3B24">
        <w:rPr>
          <w:rFonts w:asciiTheme="majorBidi" w:hAnsiTheme="majorBidi" w:cstheme="majorBidi"/>
          <w:sz w:val="24"/>
          <w:szCs w:val="24"/>
          <w:lang w:val="en-GB"/>
        </w:rPr>
        <w:t xml:space="preserve">methodology, </w:t>
      </w:r>
      <w:r w:rsidRPr="00EF113A">
        <w:rPr>
          <w:rFonts w:asciiTheme="majorBidi" w:hAnsiTheme="majorBidi" w:cstheme="majorBidi"/>
          <w:sz w:val="24"/>
          <w:szCs w:val="24"/>
          <w:lang w:val="en-GB"/>
        </w:rPr>
        <w:t xml:space="preserve">workplan, </w:t>
      </w:r>
      <w:r w:rsidR="007E3B24">
        <w:rPr>
          <w:rFonts w:asciiTheme="majorBidi" w:hAnsiTheme="majorBidi" w:cstheme="majorBidi"/>
          <w:sz w:val="24"/>
          <w:szCs w:val="24"/>
          <w:lang w:val="en-GB"/>
        </w:rPr>
        <w:t xml:space="preserve">and </w:t>
      </w:r>
      <w:r w:rsidRPr="00EF113A">
        <w:rPr>
          <w:rFonts w:asciiTheme="majorBidi" w:hAnsiTheme="majorBidi" w:cstheme="majorBidi"/>
          <w:sz w:val="24"/>
          <w:szCs w:val="24"/>
          <w:lang w:val="en-GB"/>
        </w:rPr>
        <w:t>resources required</w:t>
      </w:r>
      <w:r w:rsidR="007E3B24">
        <w:rPr>
          <w:rFonts w:asciiTheme="majorBidi" w:hAnsiTheme="majorBidi" w:cstheme="majorBidi"/>
          <w:sz w:val="24"/>
          <w:szCs w:val="24"/>
          <w:lang w:val="en-GB"/>
        </w:rPr>
        <w:t xml:space="preserve"> </w:t>
      </w:r>
      <w:r w:rsidRPr="00EF113A">
        <w:rPr>
          <w:rFonts w:asciiTheme="majorBidi" w:hAnsiTheme="majorBidi" w:cstheme="majorBidi"/>
          <w:sz w:val="24"/>
          <w:szCs w:val="24"/>
          <w:lang w:val="en-GB"/>
        </w:rPr>
        <w:t>to complete the report. The goal of this report is to provide valuable insights and recommendations to policymakers and other stakeholders in order to support economic resilience and sustainable</w:t>
      </w:r>
      <w:r w:rsidR="00CC6AFF">
        <w:rPr>
          <w:rFonts w:asciiTheme="majorBidi" w:hAnsiTheme="majorBidi" w:cstheme="majorBidi"/>
          <w:sz w:val="24"/>
          <w:szCs w:val="24"/>
          <w:lang w:val="en-GB"/>
        </w:rPr>
        <w:t xml:space="preserve"> development</w:t>
      </w:r>
      <w:r w:rsidRPr="00EF113A">
        <w:rPr>
          <w:rFonts w:asciiTheme="majorBidi" w:hAnsiTheme="majorBidi" w:cstheme="majorBidi"/>
          <w:sz w:val="24"/>
          <w:szCs w:val="24"/>
          <w:lang w:val="en-GB"/>
        </w:rPr>
        <w:t>.</w:t>
      </w:r>
    </w:p>
    <w:p w14:paraId="5749C103" w14:textId="77777777" w:rsidR="000F3436" w:rsidRDefault="000F3436">
      <w:pPr>
        <w:rPr>
          <w:rFonts w:asciiTheme="majorBidi" w:eastAsiaTheme="majorEastAsia" w:hAnsiTheme="majorBidi" w:cstheme="majorBidi"/>
          <w:color w:val="2E74B5" w:themeColor="accent1" w:themeShade="BF"/>
          <w:sz w:val="32"/>
          <w:szCs w:val="28"/>
          <w:lang w:val="en-GB"/>
        </w:rPr>
      </w:pPr>
      <w:bookmarkStart w:id="2" w:name="_Toc139531607"/>
      <w:r>
        <w:rPr>
          <w:rFonts w:asciiTheme="majorBidi" w:hAnsiTheme="majorBidi"/>
          <w:szCs w:val="28"/>
          <w:lang w:val="en-GB"/>
        </w:rPr>
        <w:br w:type="page"/>
      </w:r>
    </w:p>
    <w:p w14:paraId="55276669" w14:textId="012082E2" w:rsidR="00EF113A" w:rsidRPr="00EF113A" w:rsidRDefault="008F6ADF" w:rsidP="00B02FD1">
      <w:pPr>
        <w:pStyle w:val="Heading1"/>
        <w:spacing w:line="276" w:lineRule="auto"/>
        <w:jc w:val="both"/>
        <w:rPr>
          <w:rFonts w:asciiTheme="majorBidi" w:hAnsiTheme="majorBidi"/>
          <w:szCs w:val="28"/>
          <w:lang w:val="en-GB"/>
        </w:rPr>
      </w:pPr>
      <w:r>
        <w:rPr>
          <w:rFonts w:asciiTheme="majorBidi" w:hAnsiTheme="majorBidi"/>
          <w:szCs w:val="28"/>
          <w:lang w:val="en-GB"/>
        </w:rPr>
        <w:lastRenderedPageBreak/>
        <w:t>2</w:t>
      </w:r>
      <w:r w:rsidR="00EF113A" w:rsidRPr="00EF113A">
        <w:rPr>
          <w:rFonts w:asciiTheme="majorBidi" w:hAnsiTheme="majorBidi"/>
          <w:szCs w:val="28"/>
          <w:lang w:val="en-GB"/>
        </w:rPr>
        <w:t xml:space="preserve">. </w:t>
      </w:r>
      <w:r>
        <w:rPr>
          <w:rFonts w:asciiTheme="majorBidi" w:hAnsiTheme="majorBidi"/>
          <w:szCs w:val="28"/>
          <w:lang w:val="en-GB"/>
        </w:rPr>
        <w:t xml:space="preserve">The Project </w:t>
      </w:r>
      <w:r w:rsidR="00EF113A" w:rsidRPr="00EF113A">
        <w:rPr>
          <w:rFonts w:asciiTheme="majorBidi" w:hAnsiTheme="majorBidi"/>
          <w:szCs w:val="28"/>
          <w:lang w:val="en-GB"/>
        </w:rPr>
        <w:t>Objectives</w:t>
      </w:r>
      <w:bookmarkEnd w:id="2"/>
    </w:p>
    <w:p w14:paraId="6390A3D5" w14:textId="77777777" w:rsidR="00EF113A" w:rsidRPr="00EF113A" w:rsidRDefault="00EF113A" w:rsidP="00B02FD1">
      <w:pPr>
        <w:spacing w:after="0" w:line="276" w:lineRule="auto"/>
        <w:jc w:val="both"/>
        <w:rPr>
          <w:rFonts w:asciiTheme="majorBidi" w:hAnsiTheme="majorBidi" w:cstheme="majorBidi"/>
          <w:lang w:val="en-GB"/>
        </w:rPr>
      </w:pPr>
    </w:p>
    <w:p w14:paraId="57800EA9" w14:textId="065B0B91" w:rsidR="003D69D3" w:rsidRPr="003D69D3" w:rsidRDefault="003D69D3" w:rsidP="00A86722">
      <w:pPr>
        <w:spacing w:after="120" w:line="276" w:lineRule="auto"/>
        <w:jc w:val="both"/>
        <w:rPr>
          <w:rFonts w:asciiTheme="majorBidi" w:hAnsiTheme="majorBidi" w:cstheme="majorBidi"/>
          <w:sz w:val="24"/>
          <w:szCs w:val="24"/>
        </w:rPr>
      </w:pPr>
      <w:r w:rsidRPr="003D69D3">
        <w:rPr>
          <w:rFonts w:asciiTheme="majorBidi" w:hAnsiTheme="majorBidi" w:cstheme="majorBidi"/>
          <w:sz w:val="24"/>
          <w:szCs w:val="24"/>
        </w:rPr>
        <w:t xml:space="preserve">The primary objective of this project is to conduct a comprehensive assessment of the economic progress and sustainable development advancements of a select group of countries, with a particular focus on </w:t>
      </w:r>
      <w:r w:rsidR="00FF5E16" w:rsidRPr="00FF5E16">
        <w:rPr>
          <w:rFonts w:asciiTheme="majorBidi" w:hAnsiTheme="majorBidi" w:cstheme="majorBidi"/>
          <w:sz w:val="24"/>
          <w:szCs w:val="24"/>
        </w:rPr>
        <w:t>resilience, sustainability, climate change, and innovation</w:t>
      </w:r>
      <w:r w:rsidRPr="003D69D3">
        <w:rPr>
          <w:rFonts w:asciiTheme="majorBidi" w:hAnsiTheme="majorBidi" w:cstheme="majorBidi"/>
          <w:sz w:val="24"/>
          <w:szCs w:val="24"/>
        </w:rPr>
        <w:t xml:space="preserve">. </w:t>
      </w:r>
      <w:r w:rsidR="00151E63">
        <w:rPr>
          <w:rFonts w:asciiTheme="majorBidi" w:hAnsiTheme="majorBidi" w:cstheme="majorBidi"/>
          <w:sz w:val="24"/>
          <w:szCs w:val="24"/>
        </w:rPr>
        <w:t>It</w:t>
      </w:r>
      <w:r w:rsidRPr="003D69D3">
        <w:rPr>
          <w:rFonts w:asciiTheme="majorBidi" w:hAnsiTheme="majorBidi" w:cstheme="majorBidi"/>
          <w:sz w:val="24"/>
          <w:szCs w:val="24"/>
        </w:rPr>
        <w:t xml:space="preserve"> aims to explore the interconnectedness of Islamic finance, sustainable development, and economic resilience, providing insights into how these elements work together to strengthen the economies of the selected countries.</w:t>
      </w:r>
      <w:r w:rsidR="00DB6EEB">
        <w:rPr>
          <w:rFonts w:asciiTheme="majorBidi" w:hAnsiTheme="majorBidi" w:cstheme="majorBidi"/>
          <w:sz w:val="24"/>
          <w:szCs w:val="24"/>
        </w:rPr>
        <w:t xml:space="preserve"> </w:t>
      </w:r>
    </w:p>
    <w:p w14:paraId="68B354EC" w14:textId="0E0E9D0E" w:rsidR="00F411BC" w:rsidRPr="00F411BC" w:rsidRDefault="00AF41A9" w:rsidP="00A86722">
      <w:pPr>
        <w:spacing w:after="120" w:line="276" w:lineRule="auto"/>
        <w:jc w:val="both"/>
        <w:rPr>
          <w:rFonts w:asciiTheme="majorBidi" w:hAnsiTheme="majorBidi" w:cstheme="majorBidi"/>
          <w:sz w:val="24"/>
          <w:szCs w:val="24"/>
        </w:rPr>
      </w:pPr>
      <w:r w:rsidRPr="00AF41A9">
        <w:rPr>
          <w:rFonts w:asciiTheme="majorBidi" w:hAnsiTheme="majorBidi" w:cstheme="majorBidi"/>
          <w:sz w:val="24"/>
          <w:szCs w:val="24"/>
        </w:rPr>
        <w:t xml:space="preserve">The report will deliver a well-structured and insightful analysis </w:t>
      </w:r>
      <w:r w:rsidR="00001435" w:rsidRPr="00F411BC">
        <w:rPr>
          <w:rFonts w:asciiTheme="majorBidi" w:hAnsiTheme="majorBidi" w:cstheme="majorBidi"/>
          <w:sz w:val="24"/>
          <w:szCs w:val="24"/>
        </w:rPr>
        <w:t>of the selected countries</w:t>
      </w:r>
      <w:r w:rsidR="00001435" w:rsidRPr="00EF113A" w:rsidDel="003D69D3">
        <w:rPr>
          <w:rFonts w:asciiTheme="majorBidi" w:hAnsiTheme="majorBidi" w:cstheme="majorBidi"/>
          <w:sz w:val="24"/>
          <w:szCs w:val="24"/>
          <w:lang w:val="en-GB"/>
        </w:rPr>
        <w:t xml:space="preserve"> </w:t>
      </w:r>
      <w:r>
        <w:rPr>
          <w:rFonts w:asciiTheme="majorBidi" w:hAnsiTheme="majorBidi" w:cstheme="majorBidi"/>
          <w:sz w:val="24"/>
          <w:szCs w:val="24"/>
          <w:lang w:val="en-GB"/>
        </w:rPr>
        <w:t>by</w:t>
      </w:r>
      <w:r w:rsidR="00F411BC" w:rsidRPr="00F411BC">
        <w:rPr>
          <w:rFonts w:asciiTheme="majorBidi" w:hAnsiTheme="majorBidi" w:cstheme="majorBidi"/>
          <w:sz w:val="24"/>
          <w:szCs w:val="24"/>
        </w:rPr>
        <w:t xml:space="preserve"> providing clear operational definitions of sustainable development and resilience, supported by reliable indicators. The </w:t>
      </w:r>
      <w:r w:rsidR="00E30F4D" w:rsidRPr="00F411BC">
        <w:rPr>
          <w:rFonts w:asciiTheme="majorBidi" w:hAnsiTheme="majorBidi" w:cstheme="majorBidi"/>
          <w:sz w:val="24"/>
          <w:szCs w:val="24"/>
        </w:rPr>
        <w:t>goal</w:t>
      </w:r>
      <w:r w:rsidR="00F411BC" w:rsidRPr="00F411BC">
        <w:rPr>
          <w:rFonts w:asciiTheme="majorBidi" w:hAnsiTheme="majorBidi" w:cstheme="majorBidi"/>
          <w:sz w:val="24"/>
          <w:szCs w:val="24"/>
        </w:rPr>
        <w:t xml:space="preserve"> is to disseminate the findings to policymakers and stakeholders, helping to strengthen global efforts toward achieving sustainable economic growth and resilience.</w:t>
      </w:r>
    </w:p>
    <w:p w14:paraId="64DE40B9" w14:textId="7A605048" w:rsidR="00E979A3" w:rsidRPr="00E979A3" w:rsidRDefault="00E979A3" w:rsidP="00C405DE">
      <w:pPr>
        <w:spacing w:before="240" w:after="240" w:line="276" w:lineRule="auto"/>
        <w:jc w:val="both"/>
        <w:rPr>
          <w:rFonts w:asciiTheme="majorBidi" w:hAnsiTheme="majorBidi" w:cstheme="majorBidi"/>
          <w:sz w:val="24"/>
          <w:szCs w:val="24"/>
          <w:lang w:val="en-GB"/>
        </w:rPr>
      </w:pPr>
      <w:r w:rsidRPr="00E979A3">
        <w:rPr>
          <w:rFonts w:asciiTheme="majorBidi" w:hAnsiTheme="majorBidi" w:cstheme="majorBidi"/>
          <w:sz w:val="24"/>
          <w:szCs w:val="24"/>
          <w:lang w:val="en-GB"/>
        </w:rPr>
        <w:t>T</w:t>
      </w:r>
      <w:r w:rsidR="00E30F4D">
        <w:rPr>
          <w:rFonts w:asciiTheme="majorBidi" w:hAnsiTheme="majorBidi" w:cstheme="majorBidi"/>
          <w:sz w:val="24"/>
          <w:szCs w:val="24"/>
        </w:rPr>
        <w:t>o</w:t>
      </w:r>
      <w:r w:rsidRPr="00E979A3">
        <w:rPr>
          <w:rFonts w:asciiTheme="majorBidi" w:hAnsiTheme="majorBidi" w:cstheme="majorBidi"/>
          <w:sz w:val="24"/>
          <w:szCs w:val="24"/>
          <w:lang w:val="en-GB"/>
        </w:rPr>
        <w:t xml:space="preserve"> achieve this, the project will focus on the following core objectives:</w:t>
      </w:r>
    </w:p>
    <w:p w14:paraId="09E4DC6D" w14:textId="28603094" w:rsidR="00E979A3" w:rsidRPr="00A86722" w:rsidRDefault="00076A06" w:rsidP="00C405DE">
      <w:pPr>
        <w:spacing w:before="240" w:after="240" w:line="276" w:lineRule="auto"/>
        <w:jc w:val="both"/>
        <w:rPr>
          <w:rFonts w:asciiTheme="majorBidi" w:hAnsiTheme="majorBidi" w:cstheme="majorBidi"/>
          <w:b/>
          <w:bCs/>
          <w:sz w:val="24"/>
          <w:szCs w:val="24"/>
          <w:lang w:val="en-GB"/>
        </w:rPr>
      </w:pPr>
      <w:r w:rsidRPr="00A86722">
        <w:rPr>
          <w:rFonts w:asciiTheme="majorBidi" w:hAnsiTheme="majorBidi" w:cstheme="majorBidi"/>
          <w:b/>
          <w:bCs/>
          <w:sz w:val="24"/>
          <w:szCs w:val="24"/>
          <w:lang w:val="en-GB"/>
        </w:rPr>
        <w:t xml:space="preserve">1. </w:t>
      </w:r>
      <w:r w:rsidR="00E979A3" w:rsidRPr="00A86722">
        <w:rPr>
          <w:rFonts w:asciiTheme="majorBidi" w:hAnsiTheme="majorBidi" w:cstheme="majorBidi"/>
          <w:b/>
          <w:bCs/>
          <w:sz w:val="24"/>
          <w:szCs w:val="24"/>
          <w:lang w:val="en-GB"/>
        </w:rPr>
        <w:t>Conduct a Comparative Study</w:t>
      </w:r>
    </w:p>
    <w:p w14:paraId="2BE8FEF7" w14:textId="35C83EE5" w:rsidR="00E979A3" w:rsidRPr="00E979A3" w:rsidRDefault="00E979A3" w:rsidP="00A86722">
      <w:pPr>
        <w:spacing w:after="120" w:line="276" w:lineRule="auto"/>
        <w:jc w:val="both"/>
        <w:rPr>
          <w:rFonts w:asciiTheme="majorBidi" w:hAnsiTheme="majorBidi" w:cstheme="majorBidi"/>
          <w:sz w:val="24"/>
          <w:szCs w:val="24"/>
          <w:lang w:val="en-GB"/>
        </w:rPr>
      </w:pPr>
      <w:r w:rsidRPr="00E979A3">
        <w:rPr>
          <w:rFonts w:asciiTheme="majorBidi" w:hAnsiTheme="majorBidi" w:cstheme="majorBidi"/>
          <w:sz w:val="24"/>
          <w:szCs w:val="24"/>
          <w:lang w:val="en-GB"/>
        </w:rPr>
        <w:t>Perform a comparative study of diverse countries that have a significant existing or potential presence in Islamic finance. This study will highlight regional diversity and examine different profiles of Islamic finance</w:t>
      </w:r>
      <w:r w:rsidR="00E30F4D">
        <w:rPr>
          <w:rFonts w:asciiTheme="majorBidi" w:hAnsiTheme="majorBidi" w:cstheme="majorBidi"/>
          <w:sz w:val="24"/>
          <w:szCs w:val="24"/>
          <w:lang w:val="en-GB"/>
        </w:rPr>
        <w:t xml:space="preserve"> markets</w:t>
      </w:r>
      <w:r w:rsidRPr="00E979A3">
        <w:rPr>
          <w:rFonts w:asciiTheme="majorBidi" w:hAnsiTheme="majorBidi" w:cstheme="majorBidi"/>
          <w:sz w:val="24"/>
          <w:szCs w:val="24"/>
          <w:lang w:val="en-GB"/>
        </w:rPr>
        <w:t xml:space="preserve"> to capture any unique characteristics or trends across the selected </w:t>
      </w:r>
      <w:r w:rsidR="00006D00" w:rsidRPr="00E979A3">
        <w:rPr>
          <w:rFonts w:asciiTheme="majorBidi" w:hAnsiTheme="majorBidi" w:cstheme="majorBidi"/>
          <w:sz w:val="24"/>
          <w:szCs w:val="24"/>
          <w:lang w:val="en-GB"/>
        </w:rPr>
        <w:t>countries</w:t>
      </w:r>
      <w:r w:rsidRPr="00E979A3">
        <w:rPr>
          <w:rFonts w:asciiTheme="majorBidi" w:hAnsiTheme="majorBidi" w:cstheme="majorBidi"/>
          <w:sz w:val="24"/>
          <w:szCs w:val="24"/>
          <w:lang w:val="en-GB"/>
        </w:rPr>
        <w:t>.</w:t>
      </w:r>
    </w:p>
    <w:p w14:paraId="6127995C" w14:textId="58C33A44" w:rsidR="00E979A3" w:rsidRPr="00A86722" w:rsidRDefault="00076A06" w:rsidP="00A86722">
      <w:pPr>
        <w:spacing w:after="120" w:line="276" w:lineRule="auto"/>
        <w:jc w:val="both"/>
        <w:rPr>
          <w:rFonts w:asciiTheme="majorBidi" w:hAnsiTheme="majorBidi" w:cstheme="majorBidi"/>
          <w:b/>
          <w:bCs/>
          <w:sz w:val="24"/>
          <w:szCs w:val="24"/>
          <w:lang w:val="en-GB"/>
        </w:rPr>
      </w:pPr>
      <w:r w:rsidRPr="00A86722">
        <w:rPr>
          <w:rFonts w:asciiTheme="majorBidi" w:hAnsiTheme="majorBidi" w:cstheme="majorBidi"/>
          <w:b/>
          <w:bCs/>
          <w:sz w:val="24"/>
          <w:szCs w:val="24"/>
          <w:lang w:val="en-GB"/>
        </w:rPr>
        <w:t xml:space="preserve">2. </w:t>
      </w:r>
      <w:r w:rsidR="00E979A3" w:rsidRPr="00A86722">
        <w:rPr>
          <w:rFonts w:asciiTheme="majorBidi" w:hAnsiTheme="majorBidi" w:cstheme="majorBidi"/>
          <w:b/>
          <w:bCs/>
          <w:sz w:val="24"/>
          <w:szCs w:val="24"/>
          <w:lang w:val="en-GB"/>
        </w:rPr>
        <w:t>Examine Regional Particularities</w:t>
      </w:r>
    </w:p>
    <w:p w14:paraId="473337BC" w14:textId="77777777" w:rsidR="00E979A3" w:rsidRPr="00E979A3" w:rsidRDefault="00E979A3" w:rsidP="00A86722">
      <w:pPr>
        <w:spacing w:after="120" w:line="276" w:lineRule="auto"/>
        <w:jc w:val="both"/>
        <w:rPr>
          <w:rFonts w:asciiTheme="majorBidi" w:hAnsiTheme="majorBidi" w:cstheme="majorBidi"/>
          <w:sz w:val="24"/>
          <w:szCs w:val="24"/>
          <w:lang w:val="en-GB"/>
        </w:rPr>
      </w:pPr>
      <w:r w:rsidRPr="00E979A3">
        <w:rPr>
          <w:rFonts w:asciiTheme="majorBidi" w:hAnsiTheme="majorBidi" w:cstheme="majorBidi"/>
          <w:sz w:val="24"/>
          <w:szCs w:val="24"/>
          <w:lang w:val="en-GB"/>
        </w:rPr>
        <w:t>Analyze various regions with a focus on their specific Islamic finance profiles, capturing any distinguishing features that may impact the sector's role in fostering sustainable development and resilience.</w:t>
      </w:r>
    </w:p>
    <w:p w14:paraId="52A54B3E" w14:textId="4A2801D6" w:rsidR="00E979A3" w:rsidRPr="00A86722" w:rsidRDefault="00076A06" w:rsidP="00A86722">
      <w:pPr>
        <w:spacing w:after="120" w:line="276" w:lineRule="auto"/>
        <w:jc w:val="both"/>
        <w:rPr>
          <w:rFonts w:asciiTheme="majorBidi" w:hAnsiTheme="majorBidi" w:cstheme="majorBidi"/>
          <w:b/>
          <w:bCs/>
          <w:sz w:val="24"/>
          <w:szCs w:val="24"/>
          <w:lang w:val="en-GB"/>
        </w:rPr>
      </w:pPr>
      <w:r w:rsidRPr="00A86722">
        <w:rPr>
          <w:rFonts w:asciiTheme="majorBidi" w:hAnsiTheme="majorBidi" w:cstheme="majorBidi"/>
          <w:b/>
          <w:bCs/>
          <w:sz w:val="24"/>
          <w:szCs w:val="24"/>
          <w:lang w:val="en-GB"/>
        </w:rPr>
        <w:t xml:space="preserve">3. </w:t>
      </w:r>
      <w:r w:rsidR="00E979A3" w:rsidRPr="00A86722">
        <w:rPr>
          <w:rFonts w:asciiTheme="majorBidi" w:hAnsiTheme="majorBidi" w:cstheme="majorBidi"/>
          <w:b/>
          <w:bCs/>
          <w:sz w:val="24"/>
          <w:szCs w:val="24"/>
          <w:lang w:val="en-GB"/>
        </w:rPr>
        <w:t>Evaluate Islamic Finance’s Contribution to Sustainable Development</w:t>
      </w:r>
    </w:p>
    <w:p w14:paraId="2A447B7E" w14:textId="77777777" w:rsidR="00E979A3" w:rsidRPr="00E979A3" w:rsidRDefault="00E979A3" w:rsidP="00A86722">
      <w:pPr>
        <w:spacing w:after="120" w:line="276" w:lineRule="auto"/>
        <w:jc w:val="both"/>
        <w:rPr>
          <w:rFonts w:asciiTheme="majorBidi" w:hAnsiTheme="majorBidi" w:cstheme="majorBidi"/>
          <w:sz w:val="24"/>
          <w:szCs w:val="24"/>
          <w:lang w:val="en-GB"/>
        </w:rPr>
      </w:pPr>
      <w:r w:rsidRPr="00E979A3">
        <w:rPr>
          <w:rFonts w:asciiTheme="majorBidi" w:hAnsiTheme="majorBidi" w:cstheme="majorBidi"/>
          <w:sz w:val="24"/>
          <w:szCs w:val="24"/>
          <w:lang w:val="en-GB"/>
        </w:rPr>
        <w:t>Assess the existing and potential contributions of Islamic finance to achieving sustainable development goals (SDGs) in the selected countries. Special attention will be given to areas such as climate change mitigation, digitalization, financial inclusion, and women and youth empowerment.</w:t>
      </w:r>
    </w:p>
    <w:p w14:paraId="2AD66AB0" w14:textId="4C11063F" w:rsidR="00E979A3" w:rsidRPr="00A86722" w:rsidRDefault="00076A06" w:rsidP="00A86722">
      <w:pPr>
        <w:spacing w:after="120" w:line="276" w:lineRule="auto"/>
        <w:jc w:val="both"/>
        <w:rPr>
          <w:rFonts w:asciiTheme="majorBidi" w:hAnsiTheme="majorBidi" w:cstheme="majorBidi"/>
          <w:b/>
          <w:bCs/>
          <w:sz w:val="24"/>
          <w:szCs w:val="24"/>
          <w:lang w:val="en-GB"/>
        </w:rPr>
      </w:pPr>
      <w:r w:rsidRPr="00A86722">
        <w:rPr>
          <w:rFonts w:asciiTheme="majorBidi" w:hAnsiTheme="majorBidi" w:cstheme="majorBidi"/>
          <w:b/>
          <w:bCs/>
          <w:sz w:val="24"/>
          <w:szCs w:val="24"/>
          <w:lang w:val="en-GB"/>
        </w:rPr>
        <w:t xml:space="preserve">4. </w:t>
      </w:r>
      <w:r w:rsidR="00E979A3" w:rsidRPr="00A86722">
        <w:rPr>
          <w:rFonts w:asciiTheme="majorBidi" w:hAnsiTheme="majorBidi" w:cstheme="majorBidi"/>
          <w:b/>
          <w:bCs/>
          <w:sz w:val="24"/>
          <w:szCs w:val="24"/>
          <w:lang w:val="en-GB"/>
        </w:rPr>
        <w:t>Develop Case Studies and Best Practices</w:t>
      </w:r>
    </w:p>
    <w:p w14:paraId="7EC7B5B4" w14:textId="7B135364" w:rsidR="00E979A3" w:rsidRPr="00E979A3" w:rsidRDefault="00E979A3" w:rsidP="00A86722">
      <w:pPr>
        <w:spacing w:after="120" w:line="276" w:lineRule="auto"/>
        <w:jc w:val="both"/>
        <w:rPr>
          <w:rFonts w:asciiTheme="majorBidi" w:hAnsiTheme="majorBidi" w:cstheme="majorBidi"/>
          <w:sz w:val="24"/>
          <w:szCs w:val="24"/>
          <w:lang w:val="en-GB"/>
        </w:rPr>
      </w:pPr>
      <w:r w:rsidRPr="00E979A3">
        <w:rPr>
          <w:rFonts w:asciiTheme="majorBidi" w:hAnsiTheme="majorBidi" w:cstheme="majorBidi"/>
          <w:sz w:val="24"/>
          <w:szCs w:val="24"/>
          <w:lang w:val="en-GB"/>
        </w:rPr>
        <w:t>Identify and develop up to six (6) case studies that highlight successful initiatives from the selected countries, showcasing how Islamic financ</w:t>
      </w:r>
      <w:r w:rsidR="00151E63">
        <w:rPr>
          <w:rFonts w:asciiTheme="majorBidi" w:hAnsiTheme="majorBidi" w:cstheme="majorBidi"/>
          <w:sz w:val="24"/>
          <w:szCs w:val="24"/>
          <w:lang w:val="en-GB"/>
        </w:rPr>
        <w:t xml:space="preserve">e </w:t>
      </w:r>
      <w:r w:rsidRPr="00E979A3">
        <w:rPr>
          <w:rFonts w:asciiTheme="majorBidi" w:hAnsiTheme="majorBidi" w:cstheme="majorBidi"/>
          <w:sz w:val="24"/>
          <w:szCs w:val="24"/>
          <w:lang w:val="en-GB"/>
        </w:rPr>
        <w:t>ha</w:t>
      </w:r>
      <w:r w:rsidR="00151E63">
        <w:rPr>
          <w:rFonts w:asciiTheme="majorBidi" w:hAnsiTheme="majorBidi" w:cstheme="majorBidi"/>
          <w:sz w:val="24"/>
          <w:szCs w:val="24"/>
          <w:lang w:val="en-GB"/>
        </w:rPr>
        <w:t>s</w:t>
      </w:r>
      <w:r w:rsidRPr="00E979A3">
        <w:rPr>
          <w:rFonts w:asciiTheme="majorBidi" w:hAnsiTheme="majorBidi" w:cstheme="majorBidi"/>
          <w:sz w:val="24"/>
          <w:szCs w:val="24"/>
          <w:lang w:val="en-GB"/>
        </w:rPr>
        <w:t xml:space="preserve"> contributed to </w:t>
      </w:r>
      <w:r w:rsidR="00E30F4D">
        <w:rPr>
          <w:rFonts w:asciiTheme="majorBidi" w:hAnsiTheme="majorBidi" w:cstheme="majorBidi"/>
          <w:sz w:val="24"/>
          <w:szCs w:val="24"/>
          <w:lang w:val="en-GB"/>
        </w:rPr>
        <w:t>sustainable development</w:t>
      </w:r>
      <w:r w:rsidRPr="00E979A3">
        <w:rPr>
          <w:rFonts w:asciiTheme="majorBidi" w:hAnsiTheme="majorBidi" w:cstheme="majorBidi"/>
          <w:sz w:val="24"/>
          <w:szCs w:val="24"/>
          <w:lang w:val="en-GB"/>
        </w:rPr>
        <w:t xml:space="preserve"> and resilience. These case studies will serve as valuable resources for other countries and Islamic financial institutions seeking to learn from these experiences.</w:t>
      </w:r>
    </w:p>
    <w:p w14:paraId="54DBE27E" w14:textId="77777777" w:rsidR="00B02FD1" w:rsidRDefault="00B02FD1">
      <w:pPr>
        <w:rPr>
          <w:rFonts w:asciiTheme="majorBidi" w:hAnsiTheme="majorBidi" w:cstheme="majorBidi"/>
          <w:b/>
          <w:bCs/>
          <w:sz w:val="24"/>
          <w:szCs w:val="24"/>
          <w:lang w:val="en-GB"/>
        </w:rPr>
      </w:pPr>
      <w:r>
        <w:rPr>
          <w:rFonts w:asciiTheme="majorBidi" w:hAnsiTheme="majorBidi" w:cstheme="majorBidi"/>
          <w:b/>
          <w:bCs/>
          <w:sz w:val="24"/>
          <w:szCs w:val="24"/>
          <w:lang w:val="en-GB"/>
        </w:rPr>
        <w:br w:type="page"/>
      </w:r>
    </w:p>
    <w:p w14:paraId="6E7A660C" w14:textId="7FD2CBA8" w:rsidR="00E979A3" w:rsidRPr="00A86722" w:rsidRDefault="00076A06" w:rsidP="00A86722">
      <w:pPr>
        <w:spacing w:after="120" w:line="276" w:lineRule="auto"/>
        <w:jc w:val="both"/>
        <w:rPr>
          <w:rFonts w:asciiTheme="majorBidi" w:hAnsiTheme="majorBidi" w:cstheme="majorBidi"/>
          <w:b/>
          <w:bCs/>
          <w:sz w:val="24"/>
          <w:szCs w:val="24"/>
          <w:lang w:val="en-GB"/>
        </w:rPr>
      </w:pPr>
      <w:r w:rsidRPr="00A86722">
        <w:rPr>
          <w:rFonts w:asciiTheme="majorBidi" w:hAnsiTheme="majorBidi" w:cstheme="majorBidi"/>
          <w:b/>
          <w:bCs/>
          <w:sz w:val="24"/>
          <w:szCs w:val="24"/>
          <w:lang w:val="en-GB"/>
        </w:rPr>
        <w:lastRenderedPageBreak/>
        <w:t xml:space="preserve">5. </w:t>
      </w:r>
      <w:r w:rsidR="00E979A3" w:rsidRPr="00A86722">
        <w:rPr>
          <w:rFonts w:asciiTheme="majorBidi" w:hAnsiTheme="majorBidi" w:cstheme="majorBidi"/>
          <w:b/>
          <w:bCs/>
          <w:sz w:val="24"/>
          <w:szCs w:val="24"/>
          <w:lang w:val="en-GB"/>
        </w:rPr>
        <w:t>Formulate Policy Recommendations</w:t>
      </w:r>
    </w:p>
    <w:p w14:paraId="6744DD99" w14:textId="6BACBD22" w:rsidR="00F411BC" w:rsidRPr="00A86722" w:rsidRDefault="00E979A3" w:rsidP="00A86722">
      <w:pPr>
        <w:spacing w:after="120" w:line="276" w:lineRule="auto"/>
        <w:jc w:val="both"/>
        <w:rPr>
          <w:rFonts w:asciiTheme="majorBidi" w:hAnsiTheme="majorBidi" w:cstheme="majorBidi"/>
          <w:sz w:val="24"/>
          <w:szCs w:val="24"/>
          <w:lang w:val="en-GB"/>
        </w:rPr>
      </w:pPr>
      <w:r w:rsidRPr="00E979A3">
        <w:rPr>
          <w:rFonts w:asciiTheme="majorBidi" w:hAnsiTheme="majorBidi" w:cstheme="majorBidi"/>
          <w:sz w:val="24"/>
          <w:szCs w:val="24"/>
          <w:lang w:val="en-GB"/>
        </w:rPr>
        <w:t>Draw meaningful lessons and formulate actionable policy recommendations based on the findings of the study. These recommendations will assist other countries in overcoming global challenges and implementing sustainable development strategies aligned with Islamic finance principles.</w:t>
      </w:r>
    </w:p>
    <w:p w14:paraId="3DAD424E" w14:textId="4F9087B8" w:rsidR="00EF113A" w:rsidRPr="00EF113A" w:rsidRDefault="00E00C2B" w:rsidP="00B02FD1">
      <w:pPr>
        <w:pStyle w:val="Heading1"/>
        <w:spacing w:line="276" w:lineRule="auto"/>
        <w:jc w:val="both"/>
        <w:rPr>
          <w:rFonts w:asciiTheme="majorBidi" w:hAnsiTheme="majorBidi"/>
          <w:szCs w:val="28"/>
          <w:lang w:val="en-GB"/>
        </w:rPr>
      </w:pPr>
      <w:bookmarkStart w:id="3" w:name="_Toc139531608"/>
      <w:r>
        <w:rPr>
          <w:rFonts w:asciiTheme="majorBidi" w:hAnsiTheme="majorBidi"/>
          <w:szCs w:val="28"/>
          <w:lang w:val="en-GB"/>
        </w:rPr>
        <w:t>3</w:t>
      </w:r>
      <w:r w:rsidR="00EF113A" w:rsidRPr="00EF113A">
        <w:rPr>
          <w:rFonts w:asciiTheme="majorBidi" w:hAnsiTheme="majorBidi"/>
          <w:szCs w:val="28"/>
          <w:lang w:val="en-GB"/>
        </w:rPr>
        <w:t>. Scope of Work</w:t>
      </w:r>
      <w:bookmarkEnd w:id="3"/>
    </w:p>
    <w:p w14:paraId="3AD58620" w14:textId="77777777" w:rsidR="00EF113A" w:rsidRPr="00EF113A" w:rsidRDefault="00EF113A" w:rsidP="00B02FD1">
      <w:pPr>
        <w:spacing w:line="276" w:lineRule="auto"/>
        <w:jc w:val="both"/>
        <w:rPr>
          <w:rFonts w:asciiTheme="majorBidi" w:hAnsiTheme="majorBidi" w:cstheme="majorBidi"/>
          <w:lang w:val="en-GB"/>
        </w:rPr>
      </w:pPr>
    </w:p>
    <w:p w14:paraId="2C8740A9" w14:textId="77777777" w:rsidR="00EF113A" w:rsidRPr="00B02FD1" w:rsidRDefault="00EF113A" w:rsidP="00B02FD1">
      <w:pPr>
        <w:spacing w:after="0" w:line="276" w:lineRule="auto"/>
        <w:jc w:val="both"/>
        <w:rPr>
          <w:rFonts w:asciiTheme="majorBidi" w:hAnsiTheme="majorBidi" w:cstheme="majorBidi"/>
          <w:sz w:val="24"/>
          <w:szCs w:val="24"/>
        </w:rPr>
      </w:pPr>
      <w:r w:rsidRPr="00B02FD1">
        <w:rPr>
          <w:rFonts w:asciiTheme="majorBidi" w:hAnsiTheme="majorBidi" w:cstheme="majorBidi"/>
          <w:sz w:val="24"/>
          <w:szCs w:val="24"/>
        </w:rPr>
        <w:t>The detailed scope of the Project includes two components as follows:</w:t>
      </w:r>
    </w:p>
    <w:p w14:paraId="5BC84E5D" w14:textId="77777777" w:rsidR="00EF113A" w:rsidRPr="00B02FD1" w:rsidRDefault="00EF113A" w:rsidP="00B02FD1">
      <w:pPr>
        <w:spacing w:after="0" w:line="276" w:lineRule="auto"/>
        <w:ind w:left="360"/>
        <w:jc w:val="both"/>
        <w:rPr>
          <w:rFonts w:asciiTheme="majorBidi" w:hAnsiTheme="majorBidi" w:cstheme="majorBidi"/>
          <w:sz w:val="24"/>
          <w:szCs w:val="24"/>
        </w:rPr>
      </w:pPr>
    </w:p>
    <w:p w14:paraId="2E731DC1" w14:textId="77777777" w:rsidR="00EF113A" w:rsidRPr="00B02FD1" w:rsidRDefault="00EF113A" w:rsidP="00B02FD1">
      <w:pPr>
        <w:pStyle w:val="ListParagraph"/>
        <w:numPr>
          <w:ilvl w:val="0"/>
          <w:numId w:val="18"/>
        </w:numPr>
        <w:spacing w:after="0" w:line="276" w:lineRule="auto"/>
        <w:ind w:left="284" w:hanging="218"/>
        <w:jc w:val="both"/>
        <w:rPr>
          <w:rFonts w:asciiTheme="majorBidi" w:hAnsiTheme="majorBidi" w:cstheme="majorBidi"/>
          <w:b/>
          <w:bCs/>
          <w:sz w:val="24"/>
          <w:szCs w:val="24"/>
        </w:rPr>
      </w:pPr>
      <w:r w:rsidRPr="00B02FD1">
        <w:rPr>
          <w:rFonts w:asciiTheme="majorBidi" w:hAnsiTheme="majorBidi" w:cstheme="majorBidi"/>
          <w:b/>
          <w:bCs/>
          <w:sz w:val="24"/>
          <w:szCs w:val="24"/>
        </w:rPr>
        <w:t xml:space="preserve">Consultancy Services: </w:t>
      </w:r>
    </w:p>
    <w:p w14:paraId="11493208" w14:textId="77777777" w:rsidR="00EF113A" w:rsidRPr="00B02FD1" w:rsidRDefault="00EF113A" w:rsidP="00B02FD1">
      <w:pPr>
        <w:spacing w:after="0" w:line="276" w:lineRule="auto"/>
        <w:ind w:left="284" w:hanging="218"/>
        <w:jc w:val="both"/>
        <w:rPr>
          <w:rFonts w:asciiTheme="majorBidi" w:hAnsiTheme="majorBidi" w:cstheme="majorBidi"/>
          <w:sz w:val="24"/>
          <w:szCs w:val="24"/>
        </w:rPr>
      </w:pPr>
    </w:p>
    <w:p w14:paraId="40112A3C" w14:textId="7AD021F4" w:rsidR="00EF113A" w:rsidRPr="00B02FD1" w:rsidRDefault="00EF113A" w:rsidP="00B02FD1">
      <w:pPr>
        <w:spacing w:after="0" w:line="276" w:lineRule="auto"/>
        <w:jc w:val="both"/>
        <w:rPr>
          <w:rFonts w:asciiTheme="majorBidi" w:hAnsiTheme="majorBidi" w:cstheme="majorBidi"/>
          <w:sz w:val="24"/>
          <w:szCs w:val="24"/>
        </w:rPr>
      </w:pPr>
      <w:r w:rsidRPr="00B02FD1">
        <w:rPr>
          <w:rFonts w:asciiTheme="majorBidi" w:hAnsiTheme="majorBidi" w:cstheme="majorBidi"/>
          <w:sz w:val="24"/>
          <w:szCs w:val="24"/>
        </w:rPr>
        <w:t xml:space="preserve">The deliverables from the consultant(s) will be a report which will achieve the objectives of the project as highlighted above in </w:t>
      </w:r>
      <w:r w:rsidR="00F03AB0" w:rsidRPr="00B02FD1">
        <w:rPr>
          <w:rFonts w:asciiTheme="majorBidi" w:hAnsiTheme="majorBidi" w:cstheme="majorBidi"/>
          <w:sz w:val="24"/>
          <w:szCs w:val="24"/>
        </w:rPr>
        <w:t>S</w:t>
      </w:r>
      <w:r w:rsidRPr="00B02FD1">
        <w:rPr>
          <w:rFonts w:asciiTheme="majorBidi" w:hAnsiTheme="majorBidi" w:cstheme="majorBidi"/>
          <w:sz w:val="24"/>
          <w:szCs w:val="24"/>
        </w:rPr>
        <w:t xml:space="preserve">ection 2. </w:t>
      </w:r>
    </w:p>
    <w:p w14:paraId="6D8E04A7" w14:textId="77777777" w:rsidR="00EF113A" w:rsidRPr="00B02FD1" w:rsidRDefault="00EF113A" w:rsidP="00B02FD1">
      <w:pPr>
        <w:spacing w:after="0" w:line="276" w:lineRule="auto"/>
        <w:ind w:left="284" w:hanging="218"/>
        <w:jc w:val="both"/>
        <w:rPr>
          <w:rFonts w:asciiTheme="majorBidi" w:hAnsiTheme="majorBidi" w:cstheme="majorBidi"/>
          <w:sz w:val="24"/>
          <w:szCs w:val="24"/>
        </w:rPr>
      </w:pPr>
    </w:p>
    <w:p w14:paraId="27E21AD4" w14:textId="05F98ED8" w:rsidR="00EF113A" w:rsidRPr="00B02FD1" w:rsidRDefault="00EF113A" w:rsidP="00B02FD1">
      <w:pPr>
        <w:spacing w:after="0" w:line="276" w:lineRule="auto"/>
        <w:jc w:val="both"/>
        <w:rPr>
          <w:rFonts w:asciiTheme="majorBidi" w:hAnsiTheme="majorBidi" w:cstheme="majorBidi"/>
          <w:sz w:val="24"/>
          <w:szCs w:val="24"/>
        </w:rPr>
      </w:pPr>
      <w:r w:rsidRPr="00B02FD1">
        <w:rPr>
          <w:rFonts w:asciiTheme="majorBidi" w:hAnsiTheme="majorBidi" w:cstheme="majorBidi"/>
          <w:sz w:val="24"/>
          <w:szCs w:val="24"/>
        </w:rPr>
        <w:t xml:space="preserve">The report should follow the proposed outline in </w:t>
      </w:r>
      <w:r w:rsidR="00F03AB0" w:rsidRPr="00B02FD1">
        <w:rPr>
          <w:rFonts w:asciiTheme="majorBidi" w:hAnsiTheme="majorBidi" w:cstheme="majorBidi"/>
          <w:sz w:val="24"/>
          <w:szCs w:val="24"/>
        </w:rPr>
        <w:t>S</w:t>
      </w:r>
      <w:r w:rsidR="009F0F56" w:rsidRPr="00B02FD1">
        <w:rPr>
          <w:rFonts w:asciiTheme="majorBidi" w:hAnsiTheme="majorBidi" w:cstheme="majorBidi"/>
          <w:sz w:val="24"/>
          <w:szCs w:val="24"/>
        </w:rPr>
        <w:t>ection</w:t>
      </w:r>
      <w:r w:rsidR="00E4596D" w:rsidRPr="00B02FD1">
        <w:rPr>
          <w:rFonts w:asciiTheme="majorBidi" w:hAnsiTheme="majorBidi" w:cstheme="majorBidi"/>
          <w:sz w:val="24"/>
          <w:szCs w:val="24"/>
        </w:rPr>
        <w:t xml:space="preserve"> 5</w:t>
      </w:r>
      <w:r w:rsidR="009F0F56" w:rsidRPr="00B02FD1">
        <w:rPr>
          <w:rFonts w:asciiTheme="majorBidi" w:hAnsiTheme="majorBidi" w:cstheme="majorBidi"/>
          <w:sz w:val="24"/>
          <w:szCs w:val="24"/>
        </w:rPr>
        <w:t>,</w:t>
      </w:r>
      <w:r w:rsidRPr="00B02FD1">
        <w:rPr>
          <w:rFonts w:asciiTheme="majorBidi" w:hAnsiTheme="majorBidi" w:cstheme="majorBidi"/>
          <w:sz w:val="24"/>
          <w:szCs w:val="24"/>
        </w:rPr>
        <w:t xml:space="preserve"> and it will be delivered in </w:t>
      </w:r>
      <w:r w:rsidR="00F03AB0" w:rsidRPr="00B02FD1">
        <w:rPr>
          <w:rFonts w:asciiTheme="majorBidi" w:hAnsiTheme="majorBidi" w:cstheme="majorBidi"/>
          <w:sz w:val="24"/>
          <w:szCs w:val="24"/>
        </w:rPr>
        <w:t xml:space="preserve">the </w:t>
      </w:r>
      <w:r w:rsidRPr="00B02FD1">
        <w:rPr>
          <w:rFonts w:asciiTheme="majorBidi" w:hAnsiTheme="majorBidi" w:cstheme="majorBidi"/>
          <w:sz w:val="24"/>
          <w:szCs w:val="24"/>
        </w:rPr>
        <w:t>English</w:t>
      </w:r>
      <w:r w:rsidR="00F03AB0" w:rsidRPr="00B02FD1">
        <w:rPr>
          <w:rFonts w:asciiTheme="majorBidi" w:hAnsiTheme="majorBidi" w:cstheme="majorBidi"/>
          <w:sz w:val="24"/>
          <w:szCs w:val="24"/>
        </w:rPr>
        <w:t xml:space="preserve"> </w:t>
      </w:r>
      <w:r w:rsidRPr="00B02FD1">
        <w:rPr>
          <w:rFonts w:asciiTheme="majorBidi" w:hAnsiTheme="majorBidi" w:cstheme="majorBidi"/>
          <w:sz w:val="24"/>
          <w:szCs w:val="24"/>
        </w:rPr>
        <w:t>language in a single (final) soft copy that consists of approximately 100-150 pages including the</w:t>
      </w:r>
      <w:r w:rsidR="00F03AB0" w:rsidRPr="00B02FD1">
        <w:rPr>
          <w:rFonts w:asciiTheme="majorBidi" w:hAnsiTheme="majorBidi" w:cstheme="majorBidi"/>
          <w:sz w:val="24"/>
          <w:szCs w:val="24"/>
        </w:rPr>
        <w:t xml:space="preserve"> </w:t>
      </w:r>
      <w:r w:rsidRPr="00B02FD1">
        <w:rPr>
          <w:rFonts w:asciiTheme="majorBidi" w:hAnsiTheme="majorBidi" w:cstheme="majorBidi"/>
          <w:sz w:val="24"/>
          <w:szCs w:val="24"/>
        </w:rPr>
        <w:t xml:space="preserve">framework, diagrams, illustrations, flowcharts, tables, and </w:t>
      </w:r>
      <w:r w:rsidR="00F03AB0" w:rsidRPr="00B02FD1">
        <w:rPr>
          <w:rFonts w:asciiTheme="majorBidi" w:hAnsiTheme="majorBidi" w:cstheme="majorBidi"/>
          <w:sz w:val="24"/>
          <w:szCs w:val="24"/>
        </w:rPr>
        <w:t>appendixes</w:t>
      </w:r>
      <w:r w:rsidRPr="00B02FD1">
        <w:rPr>
          <w:rFonts w:asciiTheme="majorBidi" w:hAnsiTheme="majorBidi" w:cstheme="majorBidi"/>
          <w:sz w:val="24"/>
          <w:szCs w:val="24"/>
        </w:rPr>
        <w:t>.</w:t>
      </w:r>
    </w:p>
    <w:p w14:paraId="282BF62F" w14:textId="77777777" w:rsidR="00EF113A" w:rsidRPr="00B02FD1" w:rsidRDefault="00EF113A" w:rsidP="00B02FD1">
      <w:pPr>
        <w:spacing w:after="0" w:line="276" w:lineRule="auto"/>
        <w:ind w:left="284" w:hanging="218"/>
        <w:jc w:val="both"/>
        <w:rPr>
          <w:rFonts w:asciiTheme="majorBidi" w:hAnsiTheme="majorBidi" w:cstheme="majorBidi"/>
          <w:sz w:val="24"/>
          <w:szCs w:val="24"/>
        </w:rPr>
      </w:pPr>
    </w:p>
    <w:p w14:paraId="39902145" w14:textId="148F0F6A" w:rsidR="00EF113A" w:rsidRPr="00B02FD1" w:rsidRDefault="00EF113A" w:rsidP="00B02FD1">
      <w:pPr>
        <w:spacing w:after="0" w:line="276" w:lineRule="auto"/>
        <w:jc w:val="both"/>
        <w:rPr>
          <w:rFonts w:asciiTheme="majorBidi" w:hAnsiTheme="majorBidi" w:cstheme="majorBidi"/>
          <w:sz w:val="24"/>
          <w:szCs w:val="24"/>
        </w:rPr>
      </w:pPr>
      <w:r w:rsidRPr="00B02FD1">
        <w:rPr>
          <w:rFonts w:asciiTheme="majorBidi" w:hAnsiTheme="majorBidi" w:cstheme="majorBidi"/>
          <w:sz w:val="24"/>
          <w:szCs w:val="24"/>
        </w:rPr>
        <w:t xml:space="preserve">The consultants will be responsible </w:t>
      </w:r>
      <w:r w:rsidR="002306AA" w:rsidRPr="00B02FD1">
        <w:rPr>
          <w:rFonts w:asciiTheme="majorBidi" w:hAnsiTheme="majorBidi" w:cstheme="majorBidi"/>
          <w:sz w:val="24"/>
          <w:szCs w:val="24"/>
        </w:rPr>
        <w:t>for</w:t>
      </w:r>
      <w:r w:rsidRPr="00B02FD1">
        <w:rPr>
          <w:rFonts w:asciiTheme="majorBidi" w:hAnsiTheme="majorBidi" w:cstheme="majorBidi"/>
          <w:sz w:val="24"/>
          <w:szCs w:val="24"/>
        </w:rPr>
        <w:t>, but not limited to, the following:</w:t>
      </w:r>
    </w:p>
    <w:p w14:paraId="1C8E1AA8" w14:textId="77777777" w:rsidR="00231033" w:rsidRDefault="00EF113A" w:rsidP="00231033">
      <w:pPr>
        <w:spacing w:after="0" w:line="276" w:lineRule="auto"/>
        <w:ind w:left="709" w:hanging="218"/>
        <w:jc w:val="both"/>
        <w:rPr>
          <w:rFonts w:asciiTheme="majorBidi" w:hAnsiTheme="majorBidi" w:cstheme="majorBidi"/>
          <w:sz w:val="24"/>
          <w:szCs w:val="24"/>
        </w:rPr>
      </w:pPr>
      <w:r w:rsidRPr="00B02FD1">
        <w:rPr>
          <w:rFonts w:asciiTheme="majorBidi" w:hAnsiTheme="majorBidi" w:cstheme="majorBidi"/>
          <w:sz w:val="24"/>
          <w:szCs w:val="24"/>
        </w:rPr>
        <w:t>-</w:t>
      </w:r>
      <w:r w:rsidRPr="00B02FD1">
        <w:rPr>
          <w:rFonts w:asciiTheme="majorBidi" w:hAnsiTheme="majorBidi" w:cstheme="majorBidi"/>
          <w:sz w:val="24"/>
          <w:szCs w:val="24"/>
        </w:rPr>
        <w:tab/>
        <w:t>Literature review</w:t>
      </w:r>
    </w:p>
    <w:p w14:paraId="425B4FF1" w14:textId="565683D0" w:rsidR="00151E63" w:rsidRPr="00B02FD1" w:rsidRDefault="00231033" w:rsidP="00231033">
      <w:pPr>
        <w:spacing w:after="0" w:line="276" w:lineRule="auto"/>
        <w:ind w:left="709" w:hanging="218"/>
        <w:jc w:val="both"/>
        <w:rPr>
          <w:rFonts w:asciiTheme="majorBidi" w:hAnsiTheme="majorBidi" w:cstheme="majorBidi"/>
          <w:sz w:val="24"/>
          <w:szCs w:val="24"/>
        </w:rPr>
      </w:pPr>
      <w:r>
        <w:rPr>
          <w:rFonts w:asciiTheme="majorBidi" w:hAnsiTheme="majorBidi" w:cstheme="majorBidi"/>
          <w:sz w:val="24"/>
          <w:szCs w:val="24"/>
        </w:rPr>
        <w:t>-</w:t>
      </w:r>
      <w:r>
        <w:rPr>
          <w:rFonts w:asciiTheme="majorBidi" w:hAnsiTheme="majorBidi" w:cstheme="majorBidi"/>
          <w:sz w:val="24"/>
          <w:szCs w:val="24"/>
        </w:rPr>
        <w:tab/>
      </w:r>
      <w:r w:rsidR="00151E63">
        <w:rPr>
          <w:rFonts w:asciiTheme="majorBidi" w:hAnsiTheme="majorBidi" w:cstheme="majorBidi"/>
          <w:sz w:val="24"/>
          <w:szCs w:val="24"/>
        </w:rPr>
        <w:t xml:space="preserve">Data </w:t>
      </w:r>
      <w:r w:rsidR="004A2BB0">
        <w:rPr>
          <w:rFonts w:asciiTheme="majorBidi" w:hAnsiTheme="majorBidi" w:cstheme="majorBidi"/>
          <w:sz w:val="24"/>
          <w:szCs w:val="24"/>
        </w:rPr>
        <w:t>gathering</w:t>
      </w:r>
      <w:r w:rsidR="00151E63">
        <w:rPr>
          <w:rFonts w:asciiTheme="majorBidi" w:hAnsiTheme="majorBidi" w:cstheme="majorBidi"/>
          <w:sz w:val="24"/>
          <w:szCs w:val="24"/>
        </w:rPr>
        <w:t xml:space="preserve"> </w:t>
      </w:r>
    </w:p>
    <w:p w14:paraId="1E961FB2" w14:textId="3115DF0A" w:rsidR="00EF113A" w:rsidRPr="00B02FD1" w:rsidRDefault="00EF113A" w:rsidP="00B02FD1">
      <w:pPr>
        <w:spacing w:after="0" w:line="276" w:lineRule="auto"/>
        <w:ind w:left="709" w:hanging="218"/>
        <w:jc w:val="both"/>
        <w:rPr>
          <w:rFonts w:asciiTheme="majorBidi" w:hAnsiTheme="majorBidi" w:cstheme="majorBidi"/>
          <w:sz w:val="24"/>
          <w:szCs w:val="24"/>
        </w:rPr>
      </w:pPr>
      <w:r w:rsidRPr="00B02FD1">
        <w:rPr>
          <w:rFonts w:asciiTheme="majorBidi" w:hAnsiTheme="majorBidi" w:cstheme="majorBidi"/>
          <w:sz w:val="24"/>
          <w:szCs w:val="24"/>
        </w:rPr>
        <w:t>-</w:t>
      </w:r>
      <w:r w:rsidRPr="00B02FD1">
        <w:rPr>
          <w:rFonts w:asciiTheme="majorBidi" w:hAnsiTheme="majorBidi" w:cstheme="majorBidi"/>
          <w:sz w:val="24"/>
          <w:szCs w:val="24"/>
        </w:rPr>
        <w:tab/>
        <w:t xml:space="preserve">Development of Survey and </w:t>
      </w:r>
      <w:r w:rsidR="009A5D45" w:rsidRPr="00B02FD1">
        <w:rPr>
          <w:rFonts w:asciiTheme="majorBidi" w:hAnsiTheme="majorBidi" w:cstheme="majorBidi"/>
          <w:sz w:val="24"/>
          <w:szCs w:val="24"/>
        </w:rPr>
        <w:t>interview</w:t>
      </w:r>
      <w:r w:rsidRPr="00B02FD1">
        <w:rPr>
          <w:rFonts w:asciiTheme="majorBidi" w:hAnsiTheme="majorBidi" w:cstheme="majorBidi"/>
          <w:sz w:val="24"/>
          <w:szCs w:val="24"/>
        </w:rPr>
        <w:t xml:space="preserve"> questions</w:t>
      </w:r>
    </w:p>
    <w:p w14:paraId="004AAF22" w14:textId="72B43A37" w:rsidR="00EF113A" w:rsidRPr="00B02FD1" w:rsidRDefault="00EF113A" w:rsidP="00B02FD1">
      <w:pPr>
        <w:spacing w:after="0" w:line="276" w:lineRule="auto"/>
        <w:ind w:left="709" w:hanging="218"/>
        <w:jc w:val="both"/>
        <w:rPr>
          <w:rFonts w:asciiTheme="majorBidi" w:hAnsiTheme="majorBidi" w:cstheme="majorBidi"/>
          <w:sz w:val="24"/>
          <w:szCs w:val="24"/>
        </w:rPr>
      </w:pPr>
      <w:r w:rsidRPr="00B02FD1">
        <w:rPr>
          <w:rFonts w:asciiTheme="majorBidi" w:hAnsiTheme="majorBidi" w:cstheme="majorBidi"/>
          <w:sz w:val="24"/>
          <w:szCs w:val="24"/>
        </w:rPr>
        <w:t>-</w:t>
      </w:r>
      <w:r w:rsidRPr="00B02FD1">
        <w:rPr>
          <w:rFonts w:asciiTheme="majorBidi" w:hAnsiTheme="majorBidi" w:cstheme="majorBidi"/>
          <w:sz w:val="24"/>
          <w:szCs w:val="24"/>
        </w:rPr>
        <w:tab/>
      </w:r>
      <w:r w:rsidR="0006262A" w:rsidRPr="00B02FD1">
        <w:rPr>
          <w:rFonts w:asciiTheme="majorBidi" w:hAnsiTheme="majorBidi" w:cstheme="majorBidi"/>
          <w:sz w:val="24"/>
          <w:szCs w:val="24"/>
        </w:rPr>
        <w:t>Conduct interviews and data analysis</w:t>
      </w:r>
    </w:p>
    <w:p w14:paraId="4C2D590F" w14:textId="1EF9DD87" w:rsidR="00EF113A" w:rsidRPr="00B02FD1" w:rsidRDefault="00EF113A" w:rsidP="00B02FD1">
      <w:pPr>
        <w:spacing w:after="0" w:line="276" w:lineRule="auto"/>
        <w:ind w:left="709" w:hanging="218"/>
        <w:jc w:val="both"/>
        <w:rPr>
          <w:rFonts w:asciiTheme="majorBidi" w:hAnsiTheme="majorBidi" w:cstheme="majorBidi"/>
          <w:sz w:val="24"/>
          <w:szCs w:val="24"/>
        </w:rPr>
      </w:pPr>
      <w:r w:rsidRPr="00B02FD1">
        <w:rPr>
          <w:rFonts w:asciiTheme="majorBidi" w:hAnsiTheme="majorBidi" w:cstheme="majorBidi"/>
          <w:sz w:val="24"/>
          <w:szCs w:val="24"/>
        </w:rPr>
        <w:t>-</w:t>
      </w:r>
      <w:r w:rsidRPr="00B02FD1">
        <w:rPr>
          <w:rFonts w:asciiTheme="majorBidi" w:hAnsiTheme="majorBidi" w:cstheme="majorBidi"/>
          <w:sz w:val="24"/>
          <w:szCs w:val="24"/>
        </w:rPr>
        <w:tab/>
      </w:r>
      <w:r w:rsidR="0006262A" w:rsidRPr="00B02FD1">
        <w:rPr>
          <w:rFonts w:asciiTheme="majorBidi" w:hAnsiTheme="majorBidi" w:cstheme="majorBidi"/>
          <w:sz w:val="24"/>
          <w:szCs w:val="24"/>
        </w:rPr>
        <w:t xml:space="preserve">Attend coordination meetings </w:t>
      </w:r>
    </w:p>
    <w:p w14:paraId="02BE66A7" w14:textId="77777777" w:rsidR="00EF113A" w:rsidRPr="00B02FD1" w:rsidRDefault="00EF113A" w:rsidP="00B02FD1">
      <w:pPr>
        <w:spacing w:after="0" w:line="276" w:lineRule="auto"/>
        <w:ind w:left="709" w:hanging="218"/>
        <w:jc w:val="both"/>
        <w:rPr>
          <w:rFonts w:asciiTheme="majorBidi" w:hAnsiTheme="majorBidi" w:cstheme="majorBidi"/>
          <w:sz w:val="24"/>
          <w:szCs w:val="24"/>
        </w:rPr>
      </w:pPr>
      <w:r w:rsidRPr="00B02FD1">
        <w:rPr>
          <w:rFonts w:asciiTheme="majorBidi" w:hAnsiTheme="majorBidi" w:cstheme="majorBidi"/>
          <w:sz w:val="24"/>
          <w:szCs w:val="24"/>
        </w:rPr>
        <w:t>-</w:t>
      </w:r>
      <w:r w:rsidRPr="00B02FD1">
        <w:rPr>
          <w:rFonts w:asciiTheme="majorBidi" w:hAnsiTheme="majorBidi" w:cstheme="majorBidi"/>
          <w:sz w:val="24"/>
          <w:szCs w:val="24"/>
        </w:rPr>
        <w:tab/>
        <w:t>Drafting and revising the report</w:t>
      </w:r>
    </w:p>
    <w:p w14:paraId="5D74BA21" w14:textId="77777777" w:rsidR="00EF113A" w:rsidRPr="00B02FD1" w:rsidRDefault="00EF113A" w:rsidP="00B02FD1">
      <w:pPr>
        <w:spacing w:after="0" w:line="276" w:lineRule="auto"/>
        <w:ind w:left="709" w:hanging="218"/>
        <w:jc w:val="both"/>
        <w:rPr>
          <w:rFonts w:asciiTheme="majorBidi" w:hAnsiTheme="majorBidi" w:cstheme="majorBidi"/>
          <w:sz w:val="24"/>
          <w:szCs w:val="24"/>
        </w:rPr>
      </w:pPr>
      <w:r w:rsidRPr="00B02FD1">
        <w:rPr>
          <w:rFonts w:asciiTheme="majorBidi" w:hAnsiTheme="majorBidi" w:cstheme="majorBidi"/>
          <w:sz w:val="24"/>
          <w:szCs w:val="24"/>
        </w:rPr>
        <w:t>-</w:t>
      </w:r>
      <w:r w:rsidRPr="00B02FD1">
        <w:rPr>
          <w:rFonts w:asciiTheme="majorBidi" w:hAnsiTheme="majorBidi" w:cstheme="majorBidi"/>
          <w:sz w:val="24"/>
          <w:szCs w:val="24"/>
        </w:rPr>
        <w:tab/>
        <w:t>Presenting the findings</w:t>
      </w:r>
    </w:p>
    <w:p w14:paraId="62157D4C" w14:textId="77777777" w:rsidR="00EF113A" w:rsidRPr="00B02FD1" w:rsidRDefault="00EF113A" w:rsidP="00B02FD1">
      <w:pPr>
        <w:spacing w:after="0" w:line="276" w:lineRule="auto"/>
        <w:ind w:left="709" w:hanging="218"/>
        <w:jc w:val="both"/>
        <w:rPr>
          <w:rFonts w:asciiTheme="majorBidi" w:hAnsiTheme="majorBidi" w:cstheme="majorBidi"/>
          <w:sz w:val="24"/>
          <w:szCs w:val="24"/>
        </w:rPr>
      </w:pPr>
      <w:r w:rsidRPr="00B02FD1">
        <w:rPr>
          <w:rFonts w:asciiTheme="majorBidi" w:hAnsiTheme="majorBidi" w:cstheme="majorBidi"/>
          <w:sz w:val="24"/>
          <w:szCs w:val="24"/>
        </w:rPr>
        <w:t>-</w:t>
      </w:r>
      <w:r w:rsidRPr="00B02FD1">
        <w:rPr>
          <w:rFonts w:asciiTheme="majorBidi" w:hAnsiTheme="majorBidi" w:cstheme="majorBidi"/>
          <w:sz w:val="24"/>
          <w:szCs w:val="24"/>
        </w:rPr>
        <w:tab/>
        <w:t xml:space="preserve">Coordinate with CIBAFI </w:t>
      </w:r>
    </w:p>
    <w:p w14:paraId="6D74C05F" w14:textId="77777777" w:rsidR="00EF113A" w:rsidRPr="00B02FD1" w:rsidRDefault="00EF113A" w:rsidP="00B02FD1">
      <w:pPr>
        <w:spacing w:after="0" w:line="276" w:lineRule="auto"/>
        <w:ind w:left="284" w:hanging="218"/>
        <w:jc w:val="both"/>
        <w:rPr>
          <w:rFonts w:asciiTheme="majorBidi" w:hAnsiTheme="majorBidi" w:cstheme="majorBidi"/>
          <w:sz w:val="24"/>
          <w:szCs w:val="24"/>
        </w:rPr>
      </w:pPr>
    </w:p>
    <w:p w14:paraId="3304EEB4" w14:textId="77777777" w:rsidR="00EF113A" w:rsidRPr="00B02FD1" w:rsidRDefault="00EF113A" w:rsidP="00B02FD1">
      <w:pPr>
        <w:spacing w:after="0" w:line="276" w:lineRule="auto"/>
        <w:ind w:left="284" w:hanging="218"/>
        <w:jc w:val="both"/>
        <w:rPr>
          <w:rFonts w:asciiTheme="majorBidi" w:hAnsiTheme="majorBidi" w:cstheme="majorBidi"/>
          <w:sz w:val="24"/>
          <w:szCs w:val="24"/>
        </w:rPr>
      </w:pPr>
      <w:r w:rsidRPr="00B02FD1">
        <w:rPr>
          <w:rFonts w:asciiTheme="majorBidi" w:hAnsiTheme="majorBidi" w:cstheme="majorBidi"/>
          <w:sz w:val="24"/>
          <w:szCs w:val="24"/>
        </w:rPr>
        <w:t>Meanwhile:</w:t>
      </w:r>
    </w:p>
    <w:p w14:paraId="5F464256" w14:textId="3E818D67" w:rsidR="00EF113A" w:rsidRPr="00B02FD1" w:rsidRDefault="00EF113A" w:rsidP="00B02FD1">
      <w:pPr>
        <w:spacing w:after="0" w:line="276" w:lineRule="auto"/>
        <w:ind w:left="709" w:hanging="218"/>
        <w:jc w:val="both"/>
        <w:rPr>
          <w:rFonts w:asciiTheme="majorBidi" w:hAnsiTheme="majorBidi" w:cstheme="majorBidi"/>
          <w:sz w:val="24"/>
          <w:szCs w:val="24"/>
        </w:rPr>
      </w:pPr>
      <w:r w:rsidRPr="00B02FD1">
        <w:rPr>
          <w:rFonts w:asciiTheme="majorBidi" w:hAnsiTheme="majorBidi" w:cstheme="majorBidi"/>
          <w:sz w:val="24"/>
          <w:szCs w:val="24"/>
        </w:rPr>
        <w:t>-</w:t>
      </w:r>
      <w:r w:rsidRPr="00B02FD1">
        <w:rPr>
          <w:rFonts w:asciiTheme="majorBidi" w:hAnsiTheme="majorBidi" w:cstheme="majorBidi"/>
          <w:sz w:val="24"/>
          <w:szCs w:val="24"/>
        </w:rPr>
        <w:tab/>
        <w:t>The Consultant will share bi-weekly updates</w:t>
      </w:r>
      <w:r w:rsidR="00E30F4D">
        <w:rPr>
          <w:rFonts w:asciiTheme="majorBidi" w:hAnsiTheme="majorBidi" w:cstheme="majorBidi"/>
          <w:sz w:val="24"/>
          <w:szCs w:val="24"/>
        </w:rPr>
        <w:t xml:space="preserve">, </w:t>
      </w:r>
      <w:r w:rsidR="00A86722">
        <w:rPr>
          <w:rFonts w:asciiTheme="majorBidi" w:hAnsiTheme="majorBidi" w:cstheme="majorBidi"/>
          <w:sz w:val="24"/>
          <w:szCs w:val="24"/>
        </w:rPr>
        <w:t>processes</w:t>
      </w:r>
      <w:r w:rsidR="00E30F4D">
        <w:rPr>
          <w:rFonts w:asciiTheme="majorBidi" w:hAnsiTheme="majorBidi" w:cstheme="majorBidi"/>
          <w:sz w:val="24"/>
          <w:szCs w:val="24"/>
        </w:rPr>
        <w:t xml:space="preserve"> and progress</w:t>
      </w:r>
      <w:r w:rsidRPr="00B02FD1">
        <w:rPr>
          <w:rFonts w:asciiTheme="majorBidi" w:hAnsiTheme="majorBidi" w:cstheme="majorBidi"/>
          <w:sz w:val="24"/>
          <w:szCs w:val="24"/>
        </w:rPr>
        <w:t xml:space="preserve"> with the Project coordinator teams</w:t>
      </w:r>
      <w:r w:rsidR="00E30F4D">
        <w:rPr>
          <w:rFonts w:asciiTheme="majorBidi" w:hAnsiTheme="majorBidi" w:cstheme="majorBidi"/>
          <w:sz w:val="24"/>
          <w:szCs w:val="24"/>
        </w:rPr>
        <w:t>.</w:t>
      </w:r>
    </w:p>
    <w:p w14:paraId="256BBA01" w14:textId="24409F64" w:rsidR="00EF113A" w:rsidRPr="00B02FD1" w:rsidRDefault="00EF113A" w:rsidP="00B02FD1">
      <w:pPr>
        <w:spacing w:after="0" w:line="276" w:lineRule="auto"/>
        <w:ind w:left="709" w:hanging="218"/>
        <w:jc w:val="both"/>
        <w:rPr>
          <w:rFonts w:asciiTheme="majorBidi" w:hAnsiTheme="majorBidi" w:cstheme="majorBidi"/>
          <w:sz w:val="24"/>
          <w:szCs w:val="24"/>
        </w:rPr>
      </w:pPr>
      <w:r w:rsidRPr="00B02FD1">
        <w:rPr>
          <w:rFonts w:asciiTheme="majorBidi" w:hAnsiTheme="majorBidi" w:cstheme="majorBidi"/>
          <w:sz w:val="24"/>
          <w:szCs w:val="24"/>
        </w:rPr>
        <w:t>-</w:t>
      </w:r>
      <w:r w:rsidRPr="00B02FD1">
        <w:rPr>
          <w:rFonts w:asciiTheme="majorBidi" w:hAnsiTheme="majorBidi" w:cstheme="majorBidi"/>
          <w:sz w:val="24"/>
          <w:szCs w:val="24"/>
        </w:rPr>
        <w:tab/>
        <w:t>The Consultant shall be under the overall supervision of the project coordinator team</w:t>
      </w:r>
      <w:r w:rsidR="00B85987">
        <w:rPr>
          <w:rFonts w:asciiTheme="majorBidi" w:hAnsiTheme="majorBidi" w:cstheme="majorBidi"/>
          <w:sz w:val="24"/>
          <w:szCs w:val="24"/>
        </w:rPr>
        <w:t>.</w:t>
      </w:r>
    </w:p>
    <w:p w14:paraId="7998F25E" w14:textId="3DCDBE41" w:rsidR="00F73E41" w:rsidRPr="00B02FD1" w:rsidRDefault="00F73E41" w:rsidP="00B02FD1">
      <w:pPr>
        <w:spacing w:line="276" w:lineRule="auto"/>
        <w:jc w:val="both"/>
        <w:rPr>
          <w:rFonts w:asciiTheme="majorBidi" w:hAnsiTheme="majorBidi" w:cstheme="majorBidi"/>
          <w:b/>
          <w:bCs/>
          <w:sz w:val="24"/>
          <w:szCs w:val="24"/>
        </w:rPr>
      </w:pPr>
    </w:p>
    <w:p w14:paraId="0BF6EF1A" w14:textId="0F5CE3B9" w:rsidR="00EF113A" w:rsidRPr="00B02FD1" w:rsidRDefault="00EF113A" w:rsidP="00B02FD1">
      <w:pPr>
        <w:pStyle w:val="ListParagraph"/>
        <w:numPr>
          <w:ilvl w:val="0"/>
          <w:numId w:val="18"/>
        </w:numPr>
        <w:spacing w:after="0" w:line="276" w:lineRule="auto"/>
        <w:ind w:left="284" w:hanging="218"/>
        <w:jc w:val="both"/>
        <w:rPr>
          <w:rFonts w:asciiTheme="majorBidi" w:hAnsiTheme="majorBidi" w:cstheme="majorBidi"/>
          <w:b/>
          <w:bCs/>
          <w:sz w:val="24"/>
          <w:szCs w:val="24"/>
        </w:rPr>
      </w:pPr>
      <w:r w:rsidRPr="00B02FD1">
        <w:rPr>
          <w:rFonts w:asciiTheme="majorBidi" w:hAnsiTheme="majorBidi" w:cstheme="majorBidi"/>
          <w:b/>
          <w:bCs/>
          <w:sz w:val="24"/>
          <w:szCs w:val="24"/>
        </w:rPr>
        <w:t xml:space="preserve">Report Production Expenses: </w:t>
      </w:r>
    </w:p>
    <w:p w14:paraId="1B3F6EEC" w14:textId="77777777" w:rsidR="00EF113A" w:rsidRPr="00B02FD1" w:rsidRDefault="00EF113A" w:rsidP="00B02FD1">
      <w:pPr>
        <w:spacing w:after="0" w:line="276" w:lineRule="auto"/>
        <w:ind w:left="284" w:hanging="218"/>
        <w:jc w:val="both"/>
        <w:rPr>
          <w:rFonts w:asciiTheme="majorBidi" w:hAnsiTheme="majorBidi" w:cstheme="majorBidi"/>
          <w:sz w:val="24"/>
          <w:szCs w:val="24"/>
        </w:rPr>
      </w:pPr>
    </w:p>
    <w:p w14:paraId="6B8F093B" w14:textId="528ADA24" w:rsidR="00EF113A" w:rsidRPr="00B02FD1" w:rsidRDefault="00EF113A" w:rsidP="00B02FD1">
      <w:pPr>
        <w:spacing w:after="0" w:line="276" w:lineRule="auto"/>
        <w:ind w:left="284" w:hanging="218"/>
        <w:jc w:val="both"/>
        <w:rPr>
          <w:rFonts w:asciiTheme="majorBidi" w:hAnsiTheme="majorBidi" w:cstheme="majorBidi"/>
          <w:sz w:val="24"/>
          <w:szCs w:val="24"/>
        </w:rPr>
      </w:pPr>
      <w:r w:rsidRPr="00B02FD1">
        <w:rPr>
          <w:rFonts w:asciiTheme="majorBidi" w:hAnsiTheme="majorBidi" w:cstheme="majorBidi"/>
          <w:sz w:val="24"/>
          <w:szCs w:val="24"/>
        </w:rPr>
        <w:t xml:space="preserve">These </w:t>
      </w:r>
      <w:r w:rsidR="00F73E41" w:rsidRPr="00B02FD1">
        <w:rPr>
          <w:rFonts w:asciiTheme="majorBidi" w:hAnsiTheme="majorBidi" w:cstheme="majorBidi"/>
          <w:sz w:val="24"/>
          <w:szCs w:val="24"/>
        </w:rPr>
        <w:t>include</w:t>
      </w:r>
      <w:r w:rsidRPr="00B02FD1">
        <w:rPr>
          <w:rFonts w:asciiTheme="majorBidi" w:hAnsiTheme="majorBidi" w:cstheme="majorBidi"/>
          <w:sz w:val="24"/>
          <w:szCs w:val="24"/>
        </w:rPr>
        <w:t xml:space="preserve"> the following: </w:t>
      </w:r>
    </w:p>
    <w:p w14:paraId="696210CC" w14:textId="737D86F1" w:rsidR="00EF113A" w:rsidRPr="00B02FD1" w:rsidRDefault="00EF113A" w:rsidP="00B02FD1">
      <w:pPr>
        <w:spacing w:after="0" w:line="276" w:lineRule="auto"/>
        <w:ind w:left="360"/>
        <w:jc w:val="both"/>
        <w:rPr>
          <w:rFonts w:asciiTheme="majorBidi" w:hAnsiTheme="majorBidi" w:cstheme="majorBidi"/>
          <w:sz w:val="24"/>
          <w:szCs w:val="24"/>
        </w:rPr>
      </w:pPr>
      <w:r w:rsidRPr="00B02FD1">
        <w:rPr>
          <w:rFonts w:asciiTheme="majorBidi" w:hAnsiTheme="majorBidi" w:cstheme="majorBidi"/>
          <w:sz w:val="24"/>
          <w:szCs w:val="24"/>
        </w:rPr>
        <w:t>-</w:t>
      </w:r>
      <w:r w:rsidRPr="00B02FD1">
        <w:rPr>
          <w:rFonts w:asciiTheme="majorBidi" w:hAnsiTheme="majorBidi" w:cstheme="majorBidi"/>
          <w:sz w:val="24"/>
          <w:szCs w:val="24"/>
        </w:rPr>
        <w:tab/>
        <w:t xml:space="preserve">Logistics related to roundtable meetings and launch </w:t>
      </w:r>
      <w:r w:rsidR="00C82957" w:rsidRPr="00B02FD1">
        <w:rPr>
          <w:rFonts w:asciiTheme="majorBidi" w:hAnsiTheme="majorBidi" w:cstheme="majorBidi"/>
          <w:sz w:val="24"/>
          <w:szCs w:val="24"/>
        </w:rPr>
        <w:t>events.</w:t>
      </w:r>
    </w:p>
    <w:p w14:paraId="722B3F64" w14:textId="1C79CC33" w:rsidR="00EF113A" w:rsidRPr="00B02FD1" w:rsidRDefault="00EF113A" w:rsidP="00B02FD1">
      <w:pPr>
        <w:spacing w:after="0" w:line="276" w:lineRule="auto"/>
        <w:ind w:left="360"/>
        <w:jc w:val="both"/>
        <w:rPr>
          <w:rFonts w:asciiTheme="majorBidi" w:hAnsiTheme="majorBidi" w:cstheme="majorBidi"/>
          <w:sz w:val="24"/>
          <w:szCs w:val="24"/>
        </w:rPr>
      </w:pPr>
      <w:r w:rsidRPr="00B02FD1">
        <w:rPr>
          <w:rFonts w:asciiTheme="majorBidi" w:hAnsiTheme="majorBidi" w:cstheme="majorBidi"/>
          <w:sz w:val="24"/>
          <w:szCs w:val="24"/>
        </w:rPr>
        <w:t>-</w:t>
      </w:r>
      <w:r w:rsidRPr="00B02FD1">
        <w:rPr>
          <w:rFonts w:asciiTheme="majorBidi" w:hAnsiTheme="majorBidi" w:cstheme="majorBidi"/>
          <w:sz w:val="24"/>
          <w:szCs w:val="24"/>
        </w:rPr>
        <w:tab/>
        <w:t xml:space="preserve">Communication and </w:t>
      </w:r>
      <w:r w:rsidR="004C183F" w:rsidRPr="00B02FD1">
        <w:rPr>
          <w:rFonts w:asciiTheme="majorBidi" w:hAnsiTheme="majorBidi" w:cstheme="majorBidi"/>
          <w:sz w:val="24"/>
          <w:szCs w:val="24"/>
        </w:rPr>
        <w:t>m</w:t>
      </w:r>
      <w:r w:rsidRPr="00B02FD1">
        <w:rPr>
          <w:rFonts w:asciiTheme="majorBidi" w:hAnsiTheme="majorBidi" w:cstheme="majorBidi"/>
          <w:sz w:val="24"/>
          <w:szCs w:val="24"/>
        </w:rPr>
        <w:t>arketing</w:t>
      </w:r>
      <w:r w:rsidR="00C82957" w:rsidRPr="00B02FD1">
        <w:rPr>
          <w:rFonts w:asciiTheme="majorBidi" w:hAnsiTheme="majorBidi" w:cstheme="majorBidi"/>
          <w:sz w:val="24"/>
          <w:szCs w:val="24"/>
        </w:rPr>
        <w:t>.</w:t>
      </w:r>
    </w:p>
    <w:p w14:paraId="2EFD0CA3" w14:textId="1FC21E53" w:rsidR="00EF113A" w:rsidRPr="00B02FD1" w:rsidRDefault="00EF113A" w:rsidP="00B02FD1">
      <w:pPr>
        <w:spacing w:after="0" w:line="276" w:lineRule="auto"/>
        <w:ind w:left="360"/>
        <w:jc w:val="both"/>
        <w:rPr>
          <w:rFonts w:asciiTheme="majorBidi" w:hAnsiTheme="majorBidi" w:cstheme="majorBidi"/>
          <w:sz w:val="24"/>
          <w:szCs w:val="24"/>
        </w:rPr>
      </w:pPr>
      <w:r w:rsidRPr="00B02FD1">
        <w:rPr>
          <w:rFonts w:asciiTheme="majorBidi" w:hAnsiTheme="majorBidi" w:cstheme="majorBidi"/>
          <w:sz w:val="24"/>
          <w:szCs w:val="24"/>
        </w:rPr>
        <w:t>-</w:t>
      </w:r>
      <w:r w:rsidRPr="00B02FD1">
        <w:rPr>
          <w:rFonts w:asciiTheme="majorBidi" w:hAnsiTheme="majorBidi" w:cstheme="majorBidi"/>
          <w:sz w:val="24"/>
          <w:szCs w:val="24"/>
        </w:rPr>
        <w:tab/>
        <w:t>Design, proofreading, translation (Arabic and French) and printing</w:t>
      </w:r>
      <w:r w:rsidR="00C82957" w:rsidRPr="00B02FD1">
        <w:rPr>
          <w:rFonts w:asciiTheme="majorBidi" w:hAnsiTheme="majorBidi" w:cstheme="majorBidi"/>
          <w:sz w:val="24"/>
          <w:szCs w:val="24"/>
        </w:rPr>
        <w:t>.</w:t>
      </w:r>
    </w:p>
    <w:p w14:paraId="3CDAA8AD" w14:textId="0F4D8913" w:rsidR="00EF113A" w:rsidRPr="00EF113A" w:rsidRDefault="003B22AD" w:rsidP="00B02FD1">
      <w:pPr>
        <w:pStyle w:val="Heading1"/>
        <w:spacing w:line="276" w:lineRule="auto"/>
        <w:jc w:val="both"/>
        <w:rPr>
          <w:rFonts w:asciiTheme="majorBidi" w:hAnsiTheme="majorBidi"/>
          <w:szCs w:val="28"/>
          <w:lang w:val="en-GB"/>
        </w:rPr>
      </w:pPr>
      <w:bookmarkStart w:id="4" w:name="_Toc139531609"/>
      <w:r>
        <w:rPr>
          <w:rFonts w:asciiTheme="majorBidi" w:hAnsiTheme="majorBidi"/>
          <w:szCs w:val="28"/>
          <w:lang w:val="en-GB"/>
        </w:rPr>
        <w:lastRenderedPageBreak/>
        <w:t>4</w:t>
      </w:r>
      <w:r w:rsidR="00EF113A" w:rsidRPr="00EF113A">
        <w:rPr>
          <w:rFonts w:asciiTheme="majorBidi" w:hAnsiTheme="majorBidi"/>
          <w:szCs w:val="28"/>
          <w:lang w:val="en-GB"/>
        </w:rPr>
        <w:t>. Proposed Outline</w:t>
      </w:r>
      <w:bookmarkEnd w:id="4"/>
    </w:p>
    <w:p w14:paraId="2B85C672" w14:textId="77777777" w:rsidR="00EF113A" w:rsidRPr="00EF113A" w:rsidRDefault="00EF113A" w:rsidP="00B02FD1">
      <w:pPr>
        <w:spacing w:after="0" w:line="276" w:lineRule="auto"/>
        <w:jc w:val="both"/>
        <w:rPr>
          <w:rFonts w:asciiTheme="majorBidi" w:hAnsiTheme="majorBidi" w:cstheme="majorBidi"/>
          <w:sz w:val="24"/>
          <w:szCs w:val="24"/>
          <w:lang w:val="en-GB"/>
        </w:rPr>
      </w:pPr>
    </w:p>
    <w:p w14:paraId="461AD5D6" w14:textId="77777777" w:rsidR="00EF113A" w:rsidRPr="00B02FD1" w:rsidRDefault="00EF113A" w:rsidP="00B02FD1">
      <w:pPr>
        <w:spacing w:after="0" w:line="276" w:lineRule="auto"/>
        <w:jc w:val="both"/>
        <w:rPr>
          <w:rFonts w:ascii="Times New Roman" w:hAnsi="Times New Roman" w:cs="Times New Roman"/>
          <w:sz w:val="24"/>
          <w:szCs w:val="24"/>
          <w:lang w:val="en-GB"/>
        </w:rPr>
      </w:pPr>
      <w:r w:rsidRPr="00B02FD1">
        <w:rPr>
          <w:rFonts w:ascii="Times New Roman" w:hAnsi="Times New Roman" w:cs="Times New Roman"/>
          <w:sz w:val="24"/>
          <w:szCs w:val="24"/>
          <w:lang w:val="en-GB"/>
        </w:rPr>
        <w:t>The following outline is designed for the proposed report in accordance with its objectives.</w:t>
      </w:r>
    </w:p>
    <w:p w14:paraId="0E8A4517" w14:textId="77777777" w:rsidR="00EF113A" w:rsidRPr="00B02FD1" w:rsidRDefault="00EF113A" w:rsidP="00B02FD1">
      <w:pPr>
        <w:tabs>
          <w:tab w:val="left" w:pos="720"/>
        </w:tabs>
        <w:spacing w:after="0" w:line="276" w:lineRule="auto"/>
        <w:jc w:val="both"/>
        <w:rPr>
          <w:rFonts w:ascii="Times New Roman" w:hAnsi="Times New Roman" w:cs="Times New Roman"/>
          <w:sz w:val="24"/>
          <w:szCs w:val="24"/>
          <w:lang w:val="en-GB"/>
        </w:rPr>
      </w:pPr>
    </w:p>
    <w:p w14:paraId="69894EBB" w14:textId="77777777" w:rsidR="00EF113A" w:rsidRPr="00B02FD1" w:rsidRDefault="00EF113A" w:rsidP="00B02FD1">
      <w:pPr>
        <w:spacing w:line="276" w:lineRule="auto"/>
        <w:jc w:val="both"/>
        <w:rPr>
          <w:rFonts w:ascii="Times New Roman" w:hAnsi="Times New Roman" w:cs="Times New Roman"/>
          <w:b/>
          <w:bCs/>
          <w:sz w:val="24"/>
          <w:szCs w:val="24"/>
          <w:u w:val="single"/>
        </w:rPr>
      </w:pPr>
      <w:r w:rsidRPr="00B02FD1">
        <w:rPr>
          <w:rFonts w:ascii="Times New Roman" w:hAnsi="Times New Roman" w:cs="Times New Roman"/>
          <w:b/>
          <w:bCs/>
          <w:sz w:val="24"/>
          <w:szCs w:val="24"/>
          <w:u w:val="single"/>
        </w:rPr>
        <w:t>Chapter 1: Introduction</w:t>
      </w:r>
    </w:p>
    <w:p w14:paraId="539E51CC" w14:textId="77777777" w:rsidR="00EF113A" w:rsidRPr="00B02FD1" w:rsidRDefault="00EF113A" w:rsidP="00B02FD1">
      <w:pPr>
        <w:spacing w:line="276" w:lineRule="auto"/>
        <w:jc w:val="both"/>
        <w:rPr>
          <w:rFonts w:ascii="Times New Roman" w:hAnsi="Times New Roman" w:cs="Times New Roman"/>
          <w:sz w:val="24"/>
          <w:szCs w:val="24"/>
        </w:rPr>
      </w:pPr>
      <w:r w:rsidRPr="00B02FD1">
        <w:rPr>
          <w:rFonts w:ascii="Times New Roman" w:hAnsi="Times New Roman" w:cs="Times New Roman"/>
          <w:sz w:val="24"/>
          <w:szCs w:val="24"/>
        </w:rPr>
        <w:t>1.1 Overview of the Report's Main Objective and Focus:</w:t>
      </w:r>
    </w:p>
    <w:p w14:paraId="7BB4CE3B" w14:textId="77777777" w:rsidR="00EF113A" w:rsidRPr="00B02FD1" w:rsidRDefault="00EF113A" w:rsidP="00B02FD1">
      <w:pPr>
        <w:spacing w:line="276" w:lineRule="auto"/>
        <w:jc w:val="both"/>
        <w:rPr>
          <w:rFonts w:ascii="Times New Roman" w:hAnsi="Times New Roman" w:cs="Times New Roman"/>
          <w:sz w:val="24"/>
          <w:szCs w:val="24"/>
        </w:rPr>
      </w:pPr>
      <w:r w:rsidRPr="00B02FD1">
        <w:rPr>
          <w:rFonts w:ascii="Times New Roman" w:hAnsi="Times New Roman" w:cs="Times New Roman"/>
          <w:sz w:val="24"/>
          <w:szCs w:val="24"/>
        </w:rPr>
        <w:t>Provides a concise overview of the report's main objective and focus, emphasizing the importance of economic development within the global context.</w:t>
      </w:r>
    </w:p>
    <w:p w14:paraId="6258A671" w14:textId="77777777" w:rsidR="00EF113A" w:rsidRPr="00B02FD1" w:rsidRDefault="00EF113A" w:rsidP="00B02FD1">
      <w:pPr>
        <w:spacing w:line="276" w:lineRule="auto"/>
        <w:jc w:val="both"/>
        <w:rPr>
          <w:rFonts w:ascii="Times New Roman" w:hAnsi="Times New Roman" w:cs="Times New Roman"/>
          <w:sz w:val="24"/>
          <w:szCs w:val="24"/>
        </w:rPr>
      </w:pPr>
      <w:r w:rsidRPr="00B02FD1">
        <w:rPr>
          <w:rFonts w:ascii="Times New Roman" w:hAnsi="Times New Roman" w:cs="Times New Roman"/>
          <w:sz w:val="24"/>
          <w:szCs w:val="24"/>
        </w:rPr>
        <w:t>1.2 Brief Summary of Current Global Economic and Environmental Challenges:</w:t>
      </w:r>
    </w:p>
    <w:p w14:paraId="7DF62460" w14:textId="77777777" w:rsidR="00EF113A" w:rsidRPr="00B02FD1" w:rsidRDefault="00EF113A" w:rsidP="00B02FD1">
      <w:pPr>
        <w:spacing w:line="276" w:lineRule="auto"/>
        <w:jc w:val="both"/>
        <w:rPr>
          <w:rFonts w:ascii="Times New Roman" w:hAnsi="Times New Roman" w:cs="Times New Roman"/>
          <w:sz w:val="24"/>
          <w:szCs w:val="24"/>
        </w:rPr>
      </w:pPr>
      <w:r w:rsidRPr="00B02FD1">
        <w:rPr>
          <w:rFonts w:ascii="Times New Roman" w:hAnsi="Times New Roman" w:cs="Times New Roman"/>
          <w:sz w:val="24"/>
          <w:szCs w:val="24"/>
        </w:rPr>
        <w:t>Summarizes the major global economic and environmental challenges, highlighting issues such as climate change, economic inequality, and the need for sustainable development.</w:t>
      </w:r>
    </w:p>
    <w:p w14:paraId="66DE6338" w14:textId="36E21B03" w:rsidR="00EF113A" w:rsidRPr="00B02FD1" w:rsidRDefault="00EF113A" w:rsidP="00B02FD1">
      <w:pPr>
        <w:spacing w:line="276" w:lineRule="auto"/>
        <w:jc w:val="both"/>
        <w:rPr>
          <w:rFonts w:ascii="Times New Roman" w:hAnsi="Times New Roman" w:cs="Times New Roman"/>
          <w:sz w:val="24"/>
          <w:szCs w:val="24"/>
        </w:rPr>
      </w:pPr>
      <w:r w:rsidRPr="00B02FD1">
        <w:rPr>
          <w:rFonts w:ascii="Times New Roman" w:hAnsi="Times New Roman" w:cs="Times New Roman"/>
          <w:sz w:val="24"/>
          <w:szCs w:val="24"/>
        </w:rPr>
        <w:t>1.3 Highlighting of COP26</w:t>
      </w:r>
      <w:r w:rsidR="000615ED" w:rsidRPr="00B02FD1">
        <w:rPr>
          <w:rFonts w:ascii="Times New Roman" w:hAnsi="Times New Roman" w:cs="Times New Roman"/>
          <w:sz w:val="24"/>
          <w:szCs w:val="24"/>
        </w:rPr>
        <w:t>,</w:t>
      </w:r>
      <w:r w:rsidRPr="00B02FD1">
        <w:rPr>
          <w:rFonts w:ascii="Times New Roman" w:hAnsi="Times New Roman" w:cs="Times New Roman"/>
          <w:sz w:val="24"/>
          <w:szCs w:val="24"/>
        </w:rPr>
        <w:t xml:space="preserve"> COP27</w:t>
      </w:r>
      <w:r w:rsidR="007D3740" w:rsidRPr="00B02FD1">
        <w:rPr>
          <w:rFonts w:ascii="Times New Roman" w:hAnsi="Times New Roman" w:cs="Times New Roman"/>
          <w:sz w:val="24"/>
          <w:szCs w:val="24"/>
        </w:rPr>
        <w:t xml:space="preserve"> and COP28</w:t>
      </w:r>
      <w:r w:rsidRPr="00B02FD1">
        <w:rPr>
          <w:rFonts w:ascii="Times New Roman" w:hAnsi="Times New Roman" w:cs="Times New Roman"/>
          <w:sz w:val="24"/>
          <w:szCs w:val="24"/>
        </w:rPr>
        <w:t xml:space="preserve"> Outcomes and their Significance for Economic Development:</w:t>
      </w:r>
    </w:p>
    <w:p w14:paraId="7C914E5B" w14:textId="38B3820B" w:rsidR="00EF113A" w:rsidRPr="00B02FD1" w:rsidRDefault="00EF113A" w:rsidP="00B02FD1">
      <w:pPr>
        <w:spacing w:line="276" w:lineRule="auto"/>
        <w:jc w:val="both"/>
        <w:rPr>
          <w:rFonts w:ascii="Times New Roman" w:hAnsi="Times New Roman" w:cs="Times New Roman"/>
          <w:sz w:val="24"/>
          <w:szCs w:val="24"/>
        </w:rPr>
      </w:pPr>
      <w:r w:rsidRPr="00B02FD1">
        <w:rPr>
          <w:rFonts w:ascii="Times New Roman" w:hAnsi="Times New Roman" w:cs="Times New Roman"/>
          <w:sz w:val="24"/>
          <w:szCs w:val="24"/>
        </w:rPr>
        <w:t>Highlights the outcomes and significance of the COP26</w:t>
      </w:r>
      <w:r w:rsidR="000615ED" w:rsidRPr="00B02FD1">
        <w:rPr>
          <w:rFonts w:ascii="Times New Roman" w:hAnsi="Times New Roman" w:cs="Times New Roman"/>
          <w:sz w:val="24"/>
          <w:szCs w:val="24"/>
        </w:rPr>
        <w:t>,</w:t>
      </w:r>
      <w:r w:rsidRPr="00B02FD1">
        <w:rPr>
          <w:rFonts w:ascii="Times New Roman" w:hAnsi="Times New Roman" w:cs="Times New Roman"/>
          <w:sz w:val="24"/>
          <w:szCs w:val="24"/>
        </w:rPr>
        <w:t xml:space="preserve"> COP27 </w:t>
      </w:r>
      <w:r w:rsidR="000615ED" w:rsidRPr="00B02FD1">
        <w:rPr>
          <w:rFonts w:ascii="Times New Roman" w:hAnsi="Times New Roman" w:cs="Times New Roman"/>
          <w:sz w:val="24"/>
          <w:szCs w:val="24"/>
        </w:rPr>
        <w:t xml:space="preserve">and COP28 </w:t>
      </w:r>
      <w:r w:rsidRPr="00B02FD1">
        <w:rPr>
          <w:rFonts w:ascii="Times New Roman" w:hAnsi="Times New Roman" w:cs="Times New Roman"/>
          <w:sz w:val="24"/>
          <w:szCs w:val="24"/>
        </w:rPr>
        <w:t>conferences, focusing on agreements, commitments, and actions taken by countries to address climate change and promote economic growth.</w:t>
      </w:r>
    </w:p>
    <w:p w14:paraId="5AF2EB94" w14:textId="3A3F9193" w:rsidR="00B02FD1" w:rsidRDefault="00B02FD1" w:rsidP="00B02FD1">
      <w:pPr>
        <w:spacing w:line="276" w:lineRule="auto"/>
        <w:rPr>
          <w:rFonts w:ascii="Times New Roman" w:hAnsi="Times New Roman" w:cs="Times New Roman"/>
          <w:b/>
          <w:bCs/>
          <w:sz w:val="24"/>
          <w:szCs w:val="24"/>
          <w:u w:val="single"/>
        </w:rPr>
      </w:pPr>
    </w:p>
    <w:p w14:paraId="2D96FD31" w14:textId="01F97B11" w:rsidR="00EF113A" w:rsidRPr="00B02FD1" w:rsidRDefault="00EF113A" w:rsidP="00B02FD1">
      <w:pPr>
        <w:spacing w:line="276" w:lineRule="auto"/>
        <w:jc w:val="both"/>
        <w:rPr>
          <w:rFonts w:ascii="Times New Roman" w:hAnsi="Times New Roman" w:cs="Times New Roman"/>
          <w:b/>
          <w:bCs/>
          <w:sz w:val="24"/>
          <w:szCs w:val="24"/>
          <w:u w:val="single"/>
        </w:rPr>
      </w:pPr>
      <w:r w:rsidRPr="00B02FD1">
        <w:rPr>
          <w:rFonts w:ascii="Times New Roman" w:hAnsi="Times New Roman" w:cs="Times New Roman"/>
          <w:b/>
          <w:bCs/>
          <w:sz w:val="24"/>
          <w:szCs w:val="24"/>
          <w:u w:val="single"/>
        </w:rPr>
        <w:t>Chapter 2: Country Overview</w:t>
      </w:r>
    </w:p>
    <w:p w14:paraId="147C0178" w14:textId="77777777" w:rsidR="00EF113A" w:rsidRPr="00B02FD1" w:rsidRDefault="00EF113A" w:rsidP="00B02FD1">
      <w:pPr>
        <w:spacing w:line="276" w:lineRule="auto"/>
        <w:jc w:val="both"/>
        <w:rPr>
          <w:rFonts w:ascii="Times New Roman" w:hAnsi="Times New Roman" w:cs="Times New Roman"/>
          <w:sz w:val="24"/>
          <w:szCs w:val="24"/>
        </w:rPr>
      </w:pPr>
      <w:r w:rsidRPr="00B02FD1">
        <w:rPr>
          <w:rFonts w:ascii="Times New Roman" w:hAnsi="Times New Roman" w:cs="Times New Roman"/>
          <w:sz w:val="24"/>
          <w:szCs w:val="24"/>
        </w:rPr>
        <w:t>2.1 Key Facts and Statistics about the Country:</w:t>
      </w:r>
    </w:p>
    <w:p w14:paraId="745102B3" w14:textId="77777777" w:rsidR="00EF113A" w:rsidRPr="00B02FD1" w:rsidRDefault="00EF113A" w:rsidP="00B02FD1">
      <w:pPr>
        <w:spacing w:line="276" w:lineRule="auto"/>
        <w:jc w:val="both"/>
        <w:rPr>
          <w:rFonts w:ascii="Times New Roman" w:hAnsi="Times New Roman" w:cs="Times New Roman"/>
          <w:sz w:val="24"/>
          <w:szCs w:val="24"/>
        </w:rPr>
      </w:pPr>
      <w:r w:rsidRPr="00B02FD1">
        <w:rPr>
          <w:rFonts w:ascii="Times New Roman" w:hAnsi="Times New Roman" w:cs="Times New Roman"/>
          <w:sz w:val="24"/>
          <w:szCs w:val="24"/>
        </w:rPr>
        <w:t>Presents essential facts and statistics about the country, including population, GDP, and other relevant economic indicators.</w:t>
      </w:r>
    </w:p>
    <w:p w14:paraId="62E19060" w14:textId="77777777" w:rsidR="00EF113A" w:rsidRPr="00B02FD1" w:rsidRDefault="00EF113A" w:rsidP="00B02FD1">
      <w:pPr>
        <w:spacing w:line="276" w:lineRule="auto"/>
        <w:jc w:val="both"/>
        <w:rPr>
          <w:rFonts w:ascii="Times New Roman" w:hAnsi="Times New Roman" w:cs="Times New Roman"/>
          <w:sz w:val="24"/>
          <w:szCs w:val="24"/>
        </w:rPr>
      </w:pPr>
      <w:r w:rsidRPr="00B02FD1">
        <w:rPr>
          <w:rFonts w:ascii="Times New Roman" w:hAnsi="Times New Roman" w:cs="Times New Roman"/>
          <w:sz w:val="24"/>
          <w:szCs w:val="24"/>
        </w:rPr>
        <w:t>2.2 Analysis of the Country's Macroeconomic Environment and its Impact on Economic Growth:</w:t>
      </w:r>
    </w:p>
    <w:p w14:paraId="026C9CC1" w14:textId="77777777" w:rsidR="00EF113A" w:rsidRPr="00B02FD1" w:rsidRDefault="00EF113A" w:rsidP="00B02FD1">
      <w:pPr>
        <w:spacing w:line="276" w:lineRule="auto"/>
        <w:jc w:val="both"/>
        <w:rPr>
          <w:rFonts w:ascii="Times New Roman" w:hAnsi="Times New Roman" w:cs="Times New Roman"/>
          <w:sz w:val="24"/>
          <w:szCs w:val="24"/>
        </w:rPr>
      </w:pPr>
      <w:r w:rsidRPr="00B02FD1">
        <w:rPr>
          <w:rFonts w:ascii="Times New Roman" w:hAnsi="Times New Roman" w:cs="Times New Roman"/>
          <w:sz w:val="24"/>
          <w:szCs w:val="24"/>
        </w:rPr>
        <w:t>Conducts an in-depth analysis of the country's macroeconomic environment and discusses its influence on economic growth, considering factors such as fiscal policies, monetary policies, and trade relations.</w:t>
      </w:r>
    </w:p>
    <w:p w14:paraId="1BC63E7B" w14:textId="77777777" w:rsidR="00EF113A" w:rsidRPr="00B02FD1" w:rsidRDefault="00EF113A" w:rsidP="00B02FD1">
      <w:pPr>
        <w:spacing w:line="276" w:lineRule="auto"/>
        <w:jc w:val="both"/>
        <w:rPr>
          <w:rFonts w:ascii="Times New Roman" w:hAnsi="Times New Roman" w:cs="Times New Roman"/>
          <w:sz w:val="24"/>
          <w:szCs w:val="24"/>
        </w:rPr>
      </w:pPr>
      <w:r w:rsidRPr="00B02FD1">
        <w:rPr>
          <w:rFonts w:ascii="Times New Roman" w:hAnsi="Times New Roman" w:cs="Times New Roman"/>
          <w:sz w:val="24"/>
          <w:szCs w:val="24"/>
        </w:rPr>
        <w:t>2.3 Overview of the Country's Regulatory Framework and Tax Landscape:</w:t>
      </w:r>
    </w:p>
    <w:p w14:paraId="1F57A82A" w14:textId="77777777" w:rsidR="00EF113A" w:rsidRPr="00B02FD1" w:rsidRDefault="00EF113A" w:rsidP="00B02FD1">
      <w:pPr>
        <w:spacing w:line="276" w:lineRule="auto"/>
        <w:jc w:val="both"/>
        <w:rPr>
          <w:rFonts w:ascii="Times New Roman" w:hAnsi="Times New Roman" w:cs="Times New Roman"/>
          <w:sz w:val="24"/>
          <w:szCs w:val="24"/>
        </w:rPr>
      </w:pPr>
      <w:r w:rsidRPr="00B02FD1">
        <w:rPr>
          <w:rFonts w:ascii="Times New Roman" w:hAnsi="Times New Roman" w:cs="Times New Roman"/>
          <w:sz w:val="24"/>
          <w:szCs w:val="24"/>
        </w:rPr>
        <w:t>Provides an overview of the country's regulatory framework and tax landscape, highlighting key regulations, laws, and policies that shape the business environment.</w:t>
      </w:r>
    </w:p>
    <w:p w14:paraId="00DB1593" w14:textId="77777777" w:rsidR="00EF113A" w:rsidRPr="00B02FD1" w:rsidRDefault="00EF113A" w:rsidP="00B02FD1">
      <w:pPr>
        <w:spacing w:line="276" w:lineRule="auto"/>
        <w:jc w:val="both"/>
        <w:rPr>
          <w:rFonts w:ascii="Times New Roman" w:hAnsi="Times New Roman" w:cs="Times New Roman"/>
          <w:sz w:val="24"/>
          <w:szCs w:val="24"/>
        </w:rPr>
      </w:pPr>
      <w:r w:rsidRPr="00B02FD1">
        <w:rPr>
          <w:rFonts w:ascii="Times New Roman" w:hAnsi="Times New Roman" w:cs="Times New Roman"/>
          <w:sz w:val="24"/>
          <w:szCs w:val="24"/>
        </w:rPr>
        <w:t>2.4 Discussion of the Country's Visions and Goals for Economic Development:</w:t>
      </w:r>
    </w:p>
    <w:p w14:paraId="6FD7525C" w14:textId="77777777" w:rsidR="00EF113A" w:rsidRPr="00B02FD1" w:rsidRDefault="00EF113A" w:rsidP="00B02FD1">
      <w:pPr>
        <w:spacing w:line="276" w:lineRule="auto"/>
        <w:jc w:val="both"/>
        <w:rPr>
          <w:rFonts w:ascii="Times New Roman" w:hAnsi="Times New Roman" w:cs="Times New Roman"/>
          <w:sz w:val="24"/>
          <w:szCs w:val="24"/>
        </w:rPr>
      </w:pPr>
      <w:r w:rsidRPr="00B02FD1">
        <w:rPr>
          <w:rFonts w:ascii="Times New Roman" w:hAnsi="Times New Roman" w:cs="Times New Roman"/>
          <w:sz w:val="24"/>
          <w:szCs w:val="24"/>
        </w:rPr>
        <w:t>Explores the country's visions and goals for economic development, shedding light on its long-term strategies and plans, particularly emphasizing sustainable and inclusive economic growth.</w:t>
      </w:r>
    </w:p>
    <w:p w14:paraId="3F4860A1" w14:textId="77777777" w:rsidR="00F42A04" w:rsidRPr="00B02FD1" w:rsidRDefault="00F42A04" w:rsidP="00B02FD1">
      <w:pPr>
        <w:spacing w:line="276" w:lineRule="auto"/>
        <w:jc w:val="both"/>
        <w:rPr>
          <w:rFonts w:ascii="Times New Roman" w:hAnsi="Times New Roman" w:cs="Times New Roman"/>
          <w:b/>
          <w:bCs/>
          <w:sz w:val="24"/>
          <w:szCs w:val="24"/>
          <w:u w:val="single"/>
        </w:rPr>
      </w:pPr>
    </w:p>
    <w:p w14:paraId="61B15108" w14:textId="2A6351DD" w:rsidR="00EF113A" w:rsidRPr="00B02FD1" w:rsidRDefault="00EF113A" w:rsidP="00B02FD1">
      <w:pPr>
        <w:spacing w:line="276" w:lineRule="auto"/>
        <w:jc w:val="both"/>
        <w:rPr>
          <w:rFonts w:ascii="Times New Roman" w:hAnsi="Times New Roman" w:cs="Times New Roman"/>
          <w:b/>
          <w:bCs/>
          <w:sz w:val="24"/>
          <w:szCs w:val="24"/>
          <w:u w:val="single"/>
        </w:rPr>
      </w:pPr>
      <w:r w:rsidRPr="00B02FD1">
        <w:rPr>
          <w:rFonts w:ascii="Times New Roman" w:hAnsi="Times New Roman" w:cs="Times New Roman"/>
          <w:b/>
          <w:bCs/>
          <w:sz w:val="24"/>
          <w:szCs w:val="24"/>
          <w:u w:val="single"/>
        </w:rPr>
        <w:lastRenderedPageBreak/>
        <w:t>Chapter 3: Prospering Islamic Economy</w:t>
      </w:r>
    </w:p>
    <w:p w14:paraId="6A7E9132" w14:textId="77777777" w:rsidR="00EF113A" w:rsidRPr="00B02FD1" w:rsidRDefault="00EF113A" w:rsidP="00B02FD1">
      <w:pPr>
        <w:spacing w:line="276" w:lineRule="auto"/>
        <w:jc w:val="both"/>
        <w:rPr>
          <w:rFonts w:ascii="Times New Roman" w:hAnsi="Times New Roman" w:cs="Times New Roman"/>
          <w:sz w:val="24"/>
          <w:szCs w:val="24"/>
        </w:rPr>
      </w:pPr>
      <w:r w:rsidRPr="00B02FD1">
        <w:rPr>
          <w:rFonts w:ascii="Times New Roman" w:hAnsi="Times New Roman" w:cs="Times New Roman"/>
          <w:sz w:val="24"/>
          <w:szCs w:val="24"/>
        </w:rPr>
        <w:t>3.1 Historical Overview of the Country's Islamic Economy:</w:t>
      </w:r>
    </w:p>
    <w:p w14:paraId="14951D95" w14:textId="77777777" w:rsidR="00EF113A" w:rsidRPr="00B02FD1" w:rsidRDefault="00EF113A" w:rsidP="00B02FD1">
      <w:pPr>
        <w:spacing w:line="276" w:lineRule="auto"/>
        <w:jc w:val="both"/>
        <w:rPr>
          <w:rFonts w:ascii="Times New Roman" w:hAnsi="Times New Roman" w:cs="Times New Roman"/>
          <w:sz w:val="24"/>
          <w:szCs w:val="24"/>
        </w:rPr>
      </w:pPr>
      <w:r w:rsidRPr="00B02FD1">
        <w:rPr>
          <w:rFonts w:ascii="Times New Roman" w:hAnsi="Times New Roman" w:cs="Times New Roman"/>
          <w:sz w:val="24"/>
          <w:szCs w:val="24"/>
        </w:rPr>
        <w:t>Presents a historical overview of the country's Islamic economy, tracing its development and highlighting significant milestones in the industry.</w:t>
      </w:r>
    </w:p>
    <w:p w14:paraId="379C9E9E" w14:textId="77777777" w:rsidR="00EF113A" w:rsidRPr="00B02FD1" w:rsidRDefault="00EF113A" w:rsidP="00B02FD1">
      <w:pPr>
        <w:spacing w:line="276" w:lineRule="auto"/>
        <w:jc w:val="both"/>
        <w:rPr>
          <w:rFonts w:ascii="Times New Roman" w:hAnsi="Times New Roman" w:cs="Times New Roman"/>
          <w:sz w:val="24"/>
          <w:szCs w:val="24"/>
        </w:rPr>
      </w:pPr>
      <w:r w:rsidRPr="00B02FD1">
        <w:rPr>
          <w:rFonts w:ascii="Times New Roman" w:hAnsi="Times New Roman" w:cs="Times New Roman"/>
          <w:sz w:val="24"/>
          <w:szCs w:val="24"/>
        </w:rPr>
        <w:t>3.2 Examination of the Growth Drivers and Recent Developments in the Islamic Economy:</w:t>
      </w:r>
    </w:p>
    <w:p w14:paraId="0E7DE3CD" w14:textId="77777777" w:rsidR="00EF113A" w:rsidRPr="00B02FD1" w:rsidRDefault="00EF113A" w:rsidP="00B02FD1">
      <w:pPr>
        <w:spacing w:line="276" w:lineRule="auto"/>
        <w:jc w:val="both"/>
        <w:rPr>
          <w:rFonts w:ascii="Times New Roman" w:hAnsi="Times New Roman" w:cs="Times New Roman"/>
          <w:sz w:val="24"/>
          <w:szCs w:val="24"/>
        </w:rPr>
      </w:pPr>
      <w:r w:rsidRPr="00B02FD1">
        <w:rPr>
          <w:rFonts w:ascii="Times New Roman" w:hAnsi="Times New Roman" w:cs="Times New Roman"/>
          <w:sz w:val="24"/>
          <w:szCs w:val="24"/>
        </w:rPr>
        <w:t>Explores the growth drivers and recent developments within the country's Islamic economy, focusing on trends in Islamic finance, the halal industry, and other sectors relevant to the Islamic economy.</w:t>
      </w:r>
    </w:p>
    <w:p w14:paraId="0E98DF21" w14:textId="77777777" w:rsidR="00EF113A" w:rsidRPr="00B02FD1" w:rsidRDefault="00EF113A" w:rsidP="00B02FD1">
      <w:pPr>
        <w:spacing w:line="276" w:lineRule="auto"/>
        <w:jc w:val="both"/>
        <w:rPr>
          <w:rFonts w:ascii="Times New Roman" w:hAnsi="Times New Roman" w:cs="Times New Roman"/>
          <w:sz w:val="24"/>
          <w:szCs w:val="24"/>
        </w:rPr>
      </w:pPr>
      <w:r w:rsidRPr="00B02FD1">
        <w:rPr>
          <w:rFonts w:ascii="Times New Roman" w:hAnsi="Times New Roman" w:cs="Times New Roman"/>
          <w:sz w:val="24"/>
          <w:szCs w:val="24"/>
        </w:rPr>
        <w:t>3.3 Analysis of the Country's Position as a Growing Islamic Finance Hub:</w:t>
      </w:r>
    </w:p>
    <w:p w14:paraId="19B4BC8C" w14:textId="77777777" w:rsidR="00EF113A" w:rsidRPr="00B02FD1" w:rsidRDefault="00EF113A" w:rsidP="00B02FD1">
      <w:pPr>
        <w:spacing w:line="276" w:lineRule="auto"/>
        <w:jc w:val="both"/>
        <w:rPr>
          <w:rFonts w:ascii="Times New Roman" w:hAnsi="Times New Roman" w:cs="Times New Roman"/>
          <w:sz w:val="24"/>
          <w:szCs w:val="24"/>
        </w:rPr>
      </w:pPr>
      <w:r w:rsidRPr="00B02FD1">
        <w:rPr>
          <w:rFonts w:ascii="Times New Roman" w:hAnsi="Times New Roman" w:cs="Times New Roman"/>
          <w:sz w:val="24"/>
          <w:szCs w:val="24"/>
        </w:rPr>
        <w:t>Assesses the country's position as a growing Islamic finance hub, discussing its efforts to attract investments, develop Islamic financial products, and create a conducive regulatory environment.</w:t>
      </w:r>
    </w:p>
    <w:p w14:paraId="5A8C8801" w14:textId="1A2FC654" w:rsidR="00EF113A" w:rsidRPr="00B02FD1" w:rsidRDefault="00EF113A" w:rsidP="00B02FD1">
      <w:pPr>
        <w:spacing w:before="360" w:line="276" w:lineRule="auto"/>
        <w:jc w:val="both"/>
        <w:rPr>
          <w:rFonts w:ascii="Times New Roman" w:hAnsi="Times New Roman" w:cs="Times New Roman"/>
          <w:b/>
          <w:bCs/>
          <w:sz w:val="24"/>
          <w:szCs w:val="24"/>
          <w:u w:val="single"/>
        </w:rPr>
      </w:pPr>
      <w:r w:rsidRPr="00B02FD1">
        <w:rPr>
          <w:rFonts w:ascii="Times New Roman" w:hAnsi="Times New Roman" w:cs="Times New Roman"/>
          <w:b/>
          <w:bCs/>
          <w:sz w:val="24"/>
          <w:szCs w:val="24"/>
          <w:u w:val="single"/>
        </w:rPr>
        <w:t>Chapter 4: Sustainability Practices and Climate Action</w:t>
      </w:r>
    </w:p>
    <w:p w14:paraId="5C4A7444" w14:textId="77777777" w:rsidR="00EF113A" w:rsidRPr="00B02FD1" w:rsidRDefault="00EF113A" w:rsidP="00B02FD1">
      <w:pPr>
        <w:spacing w:line="276" w:lineRule="auto"/>
        <w:jc w:val="both"/>
        <w:rPr>
          <w:rFonts w:ascii="Times New Roman" w:hAnsi="Times New Roman" w:cs="Times New Roman"/>
          <w:sz w:val="24"/>
          <w:szCs w:val="24"/>
        </w:rPr>
      </w:pPr>
      <w:r w:rsidRPr="00B02FD1">
        <w:rPr>
          <w:rFonts w:ascii="Times New Roman" w:hAnsi="Times New Roman" w:cs="Times New Roman"/>
          <w:sz w:val="24"/>
          <w:szCs w:val="24"/>
        </w:rPr>
        <w:t>4.1 Assessment of the Country's Current Condition of Sustainability Practices and Readiness:</w:t>
      </w:r>
    </w:p>
    <w:p w14:paraId="2F5B2FBE" w14:textId="77777777" w:rsidR="00EF113A" w:rsidRPr="00B02FD1" w:rsidRDefault="00EF113A" w:rsidP="00B02FD1">
      <w:pPr>
        <w:spacing w:line="276" w:lineRule="auto"/>
        <w:jc w:val="both"/>
        <w:rPr>
          <w:rFonts w:ascii="Times New Roman" w:hAnsi="Times New Roman" w:cs="Times New Roman"/>
          <w:sz w:val="24"/>
          <w:szCs w:val="24"/>
        </w:rPr>
      </w:pPr>
      <w:r w:rsidRPr="00B02FD1">
        <w:rPr>
          <w:rFonts w:ascii="Times New Roman" w:hAnsi="Times New Roman" w:cs="Times New Roman"/>
          <w:sz w:val="24"/>
          <w:szCs w:val="24"/>
        </w:rPr>
        <w:t>Evaluates the country's current sustainability practices, examining existing initiatives, policies, and practices related to sustainable development, environmental conservation, and social responsibility. It also assesses the readiness of different sectors to embrace sustainability.</w:t>
      </w:r>
    </w:p>
    <w:p w14:paraId="58435A19" w14:textId="77777777" w:rsidR="00EF113A" w:rsidRPr="00B02FD1" w:rsidRDefault="00EF113A" w:rsidP="00B02FD1">
      <w:pPr>
        <w:spacing w:line="276" w:lineRule="auto"/>
        <w:jc w:val="both"/>
        <w:rPr>
          <w:rFonts w:ascii="Times New Roman" w:hAnsi="Times New Roman" w:cs="Times New Roman"/>
          <w:sz w:val="24"/>
          <w:szCs w:val="24"/>
        </w:rPr>
      </w:pPr>
      <w:r w:rsidRPr="00B02FD1">
        <w:rPr>
          <w:rFonts w:ascii="Times New Roman" w:hAnsi="Times New Roman" w:cs="Times New Roman"/>
          <w:sz w:val="24"/>
          <w:szCs w:val="24"/>
        </w:rPr>
        <w:t>4.2 Discussion of the Country's Climate Action Plan for Sustainability and Climate Change:</w:t>
      </w:r>
    </w:p>
    <w:p w14:paraId="2AE45543" w14:textId="77777777" w:rsidR="00EF113A" w:rsidRPr="00B02FD1" w:rsidRDefault="00EF113A" w:rsidP="00B02FD1">
      <w:pPr>
        <w:spacing w:line="276" w:lineRule="auto"/>
        <w:jc w:val="both"/>
        <w:rPr>
          <w:rFonts w:ascii="Times New Roman" w:hAnsi="Times New Roman" w:cs="Times New Roman"/>
          <w:sz w:val="24"/>
          <w:szCs w:val="24"/>
        </w:rPr>
      </w:pPr>
      <w:r w:rsidRPr="00B02FD1">
        <w:rPr>
          <w:rFonts w:ascii="Times New Roman" w:hAnsi="Times New Roman" w:cs="Times New Roman"/>
          <w:sz w:val="24"/>
          <w:szCs w:val="24"/>
        </w:rPr>
        <w:t>Explores the country's climate action plan, focusing on strategies, policies, and targets to address climate change and promote sustainability. It highlights efforts to reduce greenhouse gas emissions, enhance resilience, and transition to a low-carbon economy.</w:t>
      </w:r>
    </w:p>
    <w:p w14:paraId="14A7BF90" w14:textId="77777777" w:rsidR="00EF113A" w:rsidRPr="00B02FD1" w:rsidRDefault="00EF113A" w:rsidP="00B02FD1">
      <w:pPr>
        <w:spacing w:line="276" w:lineRule="auto"/>
        <w:jc w:val="both"/>
        <w:rPr>
          <w:rFonts w:ascii="Times New Roman" w:hAnsi="Times New Roman" w:cs="Times New Roman"/>
          <w:sz w:val="24"/>
          <w:szCs w:val="24"/>
        </w:rPr>
      </w:pPr>
      <w:r w:rsidRPr="00B02FD1">
        <w:rPr>
          <w:rFonts w:ascii="Times New Roman" w:hAnsi="Times New Roman" w:cs="Times New Roman"/>
          <w:sz w:val="24"/>
          <w:szCs w:val="24"/>
        </w:rPr>
        <w:t>4.3 Assessment of the country's Readiness for Innovation and Digitalization:</w:t>
      </w:r>
    </w:p>
    <w:p w14:paraId="026CB116" w14:textId="43FA7E26" w:rsidR="00EF113A" w:rsidRPr="00B02FD1" w:rsidRDefault="00EF113A" w:rsidP="00B02FD1">
      <w:pPr>
        <w:spacing w:line="276" w:lineRule="auto"/>
        <w:jc w:val="both"/>
        <w:rPr>
          <w:rFonts w:ascii="Times New Roman" w:hAnsi="Times New Roman" w:cs="Times New Roman"/>
          <w:sz w:val="24"/>
          <w:szCs w:val="24"/>
        </w:rPr>
      </w:pPr>
      <w:r w:rsidRPr="00B02FD1">
        <w:rPr>
          <w:rFonts w:ascii="Times New Roman" w:hAnsi="Times New Roman" w:cs="Times New Roman"/>
          <w:sz w:val="24"/>
          <w:szCs w:val="24"/>
        </w:rPr>
        <w:t>Assesses the readiness of the country to embrace innovation and digitalization. It examines the country's current state of digital transformation, including the adoption of regulation</w:t>
      </w:r>
      <w:r w:rsidR="007D3740" w:rsidRPr="00B02FD1">
        <w:rPr>
          <w:rFonts w:ascii="Times New Roman" w:hAnsi="Times New Roman" w:cs="Times New Roman"/>
          <w:sz w:val="24"/>
          <w:szCs w:val="24"/>
        </w:rPr>
        <w:t>s</w:t>
      </w:r>
      <w:r w:rsidRPr="00B02FD1">
        <w:rPr>
          <w:rFonts w:ascii="Times New Roman" w:hAnsi="Times New Roman" w:cs="Times New Roman"/>
          <w:sz w:val="24"/>
          <w:szCs w:val="24"/>
        </w:rPr>
        <w:t xml:space="preserve"> and policies to facilitate digital transformation. It discusses specific opportunities and challenges.</w:t>
      </w:r>
    </w:p>
    <w:p w14:paraId="1ED24E32" w14:textId="77777777" w:rsidR="00EF113A" w:rsidRPr="00B02FD1" w:rsidRDefault="00EF113A" w:rsidP="00B02FD1">
      <w:pPr>
        <w:spacing w:line="276" w:lineRule="auto"/>
        <w:jc w:val="both"/>
        <w:rPr>
          <w:rFonts w:ascii="Times New Roman" w:hAnsi="Times New Roman" w:cs="Times New Roman"/>
          <w:sz w:val="24"/>
          <w:szCs w:val="24"/>
        </w:rPr>
      </w:pPr>
    </w:p>
    <w:p w14:paraId="050E864C" w14:textId="77777777" w:rsidR="00EF113A" w:rsidRPr="00B02FD1" w:rsidRDefault="00EF113A" w:rsidP="00B02FD1">
      <w:pPr>
        <w:spacing w:line="276" w:lineRule="auto"/>
        <w:jc w:val="both"/>
        <w:rPr>
          <w:rFonts w:ascii="Times New Roman" w:hAnsi="Times New Roman" w:cs="Times New Roman"/>
          <w:b/>
          <w:bCs/>
          <w:sz w:val="24"/>
          <w:szCs w:val="24"/>
          <w:u w:val="single"/>
        </w:rPr>
      </w:pPr>
      <w:r w:rsidRPr="00B02FD1">
        <w:rPr>
          <w:rFonts w:ascii="Times New Roman" w:hAnsi="Times New Roman" w:cs="Times New Roman"/>
          <w:b/>
          <w:bCs/>
          <w:sz w:val="24"/>
          <w:szCs w:val="24"/>
          <w:u w:val="single"/>
        </w:rPr>
        <w:t>Chapter 5: Islamic Financial Sector Sustainability Readiness and Practices</w:t>
      </w:r>
    </w:p>
    <w:p w14:paraId="1942C995" w14:textId="77777777" w:rsidR="00EF113A" w:rsidRPr="00B02FD1" w:rsidRDefault="00EF113A" w:rsidP="00B02FD1">
      <w:pPr>
        <w:spacing w:line="276" w:lineRule="auto"/>
        <w:jc w:val="both"/>
        <w:rPr>
          <w:rFonts w:ascii="Times New Roman" w:hAnsi="Times New Roman" w:cs="Times New Roman"/>
          <w:sz w:val="24"/>
          <w:szCs w:val="24"/>
        </w:rPr>
      </w:pPr>
      <w:r w:rsidRPr="00B02FD1">
        <w:rPr>
          <w:rFonts w:ascii="Times New Roman" w:hAnsi="Times New Roman" w:cs="Times New Roman"/>
          <w:sz w:val="24"/>
          <w:szCs w:val="24"/>
        </w:rPr>
        <w:t>5.1 Analysis of Islamic Financial Sector's Sustainability Readiness:</w:t>
      </w:r>
    </w:p>
    <w:p w14:paraId="323C26E8" w14:textId="3EF623BD" w:rsidR="00EF113A" w:rsidRPr="00B02FD1" w:rsidRDefault="00EF113A" w:rsidP="00B02FD1">
      <w:pPr>
        <w:spacing w:line="276" w:lineRule="auto"/>
        <w:jc w:val="both"/>
        <w:rPr>
          <w:rFonts w:ascii="Times New Roman" w:hAnsi="Times New Roman" w:cs="Times New Roman"/>
          <w:sz w:val="24"/>
          <w:szCs w:val="24"/>
        </w:rPr>
      </w:pPr>
      <w:r w:rsidRPr="00B02FD1">
        <w:rPr>
          <w:rFonts w:ascii="Times New Roman" w:hAnsi="Times New Roman" w:cs="Times New Roman"/>
          <w:sz w:val="24"/>
          <w:szCs w:val="24"/>
        </w:rPr>
        <w:t xml:space="preserve">Evaluates the readiness of the Islamic financial sector to embrace sustainability practices, examining existing initiatives, policies, and </w:t>
      </w:r>
      <w:r w:rsidR="004B5A20" w:rsidRPr="00B02FD1">
        <w:rPr>
          <w:rFonts w:ascii="Times New Roman" w:hAnsi="Times New Roman" w:cs="Times New Roman"/>
          <w:sz w:val="24"/>
          <w:szCs w:val="24"/>
        </w:rPr>
        <w:t xml:space="preserve">regulatory </w:t>
      </w:r>
      <w:r w:rsidRPr="00B02FD1">
        <w:rPr>
          <w:rFonts w:ascii="Times New Roman" w:hAnsi="Times New Roman" w:cs="Times New Roman"/>
          <w:sz w:val="24"/>
          <w:szCs w:val="24"/>
        </w:rPr>
        <w:t xml:space="preserve">frameworks that promote sustainable finance and responsible investment. It assesses the sector's ability to integrate ESG considerations </w:t>
      </w:r>
      <w:r w:rsidRPr="00B02FD1">
        <w:rPr>
          <w:rFonts w:ascii="Times New Roman" w:hAnsi="Times New Roman" w:cs="Times New Roman"/>
          <w:sz w:val="24"/>
          <w:szCs w:val="24"/>
        </w:rPr>
        <w:lastRenderedPageBreak/>
        <w:t>into its operations and products.</w:t>
      </w:r>
      <w:r w:rsidR="008D28E3" w:rsidRPr="00B02FD1">
        <w:rPr>
          <w:rFonts w:ascii="Times New Roman" w:hAnsi="Times New Roman" w:cs="Times New Roman"/>
          <w:sz w:val="24"/>
          <w:szCs w:val="24"/>
        </w:rPr>
        <w:t xml:space="preserve"> </w:t>
      </w:r>
      <w:r w:rsidR="00B06945" w:rsidRPr="00B02FD1">
        <w:rPr>
          <w:rFonts w:ascii="Times New Roman" w:hAnsi="Times New Roman" w:cs="Times New Roman"/>
          <w:sz w:val="24"/>
          <w:szCs w:val="24"/>
        </w:rPr>
        <w:t xml:space="preserve">Additionally, the section will </w:t>
      </w:r>
      <w:r w:rsidR="008D28E3" w:rsidRPr="00B02FD1">
        <w:rPr>
          <w:rFonts w:ascii="Times New Roman" w:hAnsi="Times New Roman" w:cs="Times New Roman"/>
          <w:sz w:val="24"/>
          <w:szCs w:val="24"/>
        </w:rPr>
        <w:t>have some historical perspective (</w:t>
      </w:r>
      <w:r w:rsidR="00B06945" w:rsidRPr="00B02FD1">
        <w:rPr>
          <w:rFonts w:ascii="Times New Roman" w:hAnsi="Times New Roman" w:cs="Times New Roman"/>
          <w:sz w:val="24"/>
          <w:szCs w:val="24"/>
        </w:rPr>
        <w:t xml:space="preserve">e.g., </w:t>
      </w:r>
      <w:r w:rsidR="008D28E3" w:rsidRPr="00B02FD1">
        <w:rPr>
          <w:rFonts w:ascii="Times New Roman" w:hAnsi="Times New Roman" w:cs="Times New Roman"/>
          <w:sz w:val="24"/>
          <w:szCs w:val="24"/>
        </w:rPr>
        <w:t>10-15 years) on Islamic finance's role in sustainable development</w:t>
      </w:r>
      <w:r w:rsidR="00B06945" w:rsidRPr="00B02FD1">
        <w:rPr>
          <w:rFonts w:ascii="Times New Roman" w:hAnsi="Times New Roman" w:cs="Times New Roman"/>
          <w:sz w:val="24"/>
          <w:szCs w:val="24"/>
        </w:rPr>
        <w:t>.</w:t>
      </w:r>
    </w:p>
    <w:p w14:paraId="48AD5A96" w14:textId="293D9247" w:rsidR="00EF113A" w:rsidRPr="00B02FD1" w:rsidRDefault="00EF113A" w:rsidP="00B02FD1">
      <w:pPr>
        <w:spacing w:line="276" w:lineRule="auto"/>
        <w:jc w:val="both"/>
        <w:rPr>
          <w:rFonts w:ascii="Times New Roman" w:hAnsi="Times New Roman" w:cs="Times New Roman"/>
          <w:sz w:val="24"/>
          <w:szCs w:val="24"/>
        </w:rPr>
      </w:pPr>
      <w:r w:rsidRPr="00B02FD1">
        <w:rPr>
          <w:rFonts w:ascii="Times New Roman" w:hAnsi="Times New Roman" w:cs="Times New Roman"/>
          <w:sz w:val="24"/>
          <w:szCs w:val="24"/>
        </w:rPr>
        <w:t xml:space="preserve">5.2 Examination of </w:t>
      </w:r>
      <w:r w:rsidR="00551CFC" w:rsidRPr="00B02FD1">
        <w:rPr>
          <w:rFonts w:ascii="Times New Roman" w:hAnsi="Times New Roman" w:cs="Times New Roman"/>
          <w:sz w:val="24"/>
          <w:szCs w:val="24"/>
        </w:rPr>
        <w:t xml:space="preserve">the </w:t>
      </w:r>
      <w:r w:rsidRPr="00B02FD1">
        <w:rPr>
          <w:rFonts w:ascii="Times New Roman" w:hAnsi="Times New Roman" w:cs="Times New Roman"/>
          <w:sz w:val="24"/>
          <w:szCs w:val="24"/>
        </w:rPr>
        <w:t>Islamic Financial Sector's Sustainability Practices:</w:t>
      </w:r>
    </w:p>
    <w:p w14:paraId="3D791132" w14:textId="5C56272C" w:rsidR="00EF113A" w:rsidRPr="00B02FD1" w:rsidRDefault="00EF113A" w:rsidP="00B02FD1">
      <w:pPr>
        <w:spacing w:line="276" w:lineRule="auto"/>
        <w:jc w:val="both"/>
        <w:rPr>
          <w:rFonts w:ascii="Times New Roman" w:hAnsi="Times New Roman" w:cs="Times New Roman"/>
          <w:sz w:val="24"/>
          <w:szCs w:val="24"/>
        </w:rPr>
      </w:pPr>
      <w:r w:rsidRPr="00B02FD1">
        <w:rPr>
          <w:rFonts w:ascii="Times New Roman" w:hAnsi="Times New Roman" w:cs="Times New Roman"/>
          <w:sz w:val="24"/>
          <w:szCs w:val="24"/>
        </w:rPr>
        <w:t>Explores the sustainability practices adopted by the Islamic financial sector, highlighting examples of sustainable finance products such as green Sukuk and social impact Sukuk. It showcases how the sector addresses environmental and social challenges while adhering to Islamic finance principles.</w:t>
      </w:r>
      <w:r w:rsidR="00FE46C7" w:rsidRPr="00B02FD1">
        <w:rPr>
          <w:rFonts w:ascii="Times New Roman" w:hAnsi="Times New Roman" w:cs="Times New Roman"/>
          <w:sz w:val="24"/>
          <w:szCs w:val="24"/>
        </w:rPr>
        <w:t xml:space="preserve"> Additionally, the section examines the importan</w:t>
      </w:r>
      <w:r w:rsidR="00A9480F">
        <w:rPr>
          <w:rFonts w:ascii="Times New Roman" w:hAnsi="Times New Roman" w:cs="Times New Roman"/>
          <w:sz w:val="24"/>
          <w:szCs w:val="24"/>
        </w:rPr>
        <w:t xml:space="preserve">t </w:t>
      </w:r>
      <w:r w:rsidR="00A9480F" w:rsidRPr="00B02FD1">
        <w:rPr>
          <w:rFonts w:ascii="Times New Roman" w:hAnsi="Times New Roman" w:cs="Times New Roman"/>
          <w:sz w:val="24"/>
          <w:szCs w:val="24"/>
        </w:rPr>
        <w:t>role</w:t>
      </w:r>
      <w:r w:rsidR="00FE46C7" w:rsidRPr="00B02FD1">
        <w:rPr>
          <w:rFonts w:ascii="Times New Roman" w:hAnsi="Times New Roman" w:cs="Times New Roman"/>
          <w:sz w:val="24"/>
          <w:szCs w:val="24"/>
        </w:rPr>
        <w:t xml:space="preserve"> of stakeholder engagement in driving sustainability efforts and how institutions measure and report their impact on sustainable development goals through established ESG metrics and reporting standards.</w:t>
      </w:r>
    </w:p>
    <w:p w14:paraId="689589CC" w14:textId="304AD0F0" w:rsidR="00EF113A" w:rsidRPr="00B02FD1" w:rsidRDefault="00EF113A" w:rsidP="00B02FD1">
      <w:pPr>
        <w:spacing w:line="276" w:lineRule="auto"/>
        <w:jc w:val="both"/>
        <w:rPr>
          <w:rFonts w:ascii="Times New Roman" w:hAnsi="Times New Roman" w:cs="Times New Roman"/>
          <w:sz w:val="24"/>
          <w:szCs w:val="24"/>
        </w:rPr>
      </w:pPr>
      <w:r w:rsidRPr="00B02FD1">
        <w:rPr>
          <w:rFonts w:ascii="Times New Roman" w:hAnsi="Times New Roman" w:cs="Times New Roman"/>
          <w:sz w:val="24"/>
          <w:szCs w:val="24"/>
        </w:rPr>
        <w:t xml:space="preserve">5.3 Assessment of </w:t>
      </w:r>
      <w:r w:rsidR="00551CFC" w:rsidRPr="00B02FD1">
        <w:rPr>
          <w:rFonts w:ascii="Times New Roman" w:hAnsi="Times New Roman" w:cs="Times New Roman"/>
          <w:sz w:val="24"/>
          <w:szCs w:val="24"/>
        </w:rPr>
        <w:t xml:space="preserve">the </w:t>
      </w:r>
      <w:r w:rsidRPr="00B02FD1">
        <w:rPr>
          <w:rFonts w:ascii="Times New Roman" w:hAnsi="Times New Roman" w:cs="Times New Roman"/>
          <w:sz w:val="24"/>
          <w:szCs w:val="24"/>
        </w:rPr>
        <w:t>Islamic Financial Sector's Product Offers and Solutions:</w:t>
      </w:r>
    </w:p>
    <w:p w14:paraId="4BD440C2" w14:textId="77777777" w:rsidR="00EF113A" w:rsidRPr="00B02FD1" w:rsidRDefault="00EF113A" w:rsidP="00B02FD1">
      <w:pPr>
        <w:spacing w:line="276" w:lineRule="auto"/>
        <w:jc w:val="both"/>
        <w:rPr>
          <w:rFonts w:ascii="Times New Roman" w:hAnsi="Times New Roman" w:cs="Times New Roman"/>
          <w:sz w:val="24"/>
          <w:szCs w:val="24"/>
        </w:rPr>
      </w:pPr>
      <w:r w:rsidRPr="00B02FD1">
        <w:rPr>
          <w:rFonts w:ascii="Times New Roman" w:hAnsi="Times New Roman" w:cs="Times New Roman"/>
          <w:sz w:val="24"/>
          <w:szCs w:val="24"/>
        </w:rPr>
        <w:t>Assesses the product offers and solutions provided by the Islamic financial sector to support sustainability. It analyzes innovative and technology-based financial products aligned with ESG criteria and their contribution to sustainable development goals. The assessment also considers the sector's efforts and challenges associated with promoting financial inclusion, supporting microfinance, and fostering economic empowerment.</w:t>
      </w:r>
    </w:p>
    <w:p w14:paraId="28C530AA" w14:textId="77777777" w:rsidR="00EF113A" w:rsidRPr="00B02FD1" w:rsidRDefault="00EF113A" w:rsidP="00B02FD1">
      <w:pPr>
        <w:spacing w:line="276" w:lineRule="auto"/>
        <w:jc w:val="both"/>
        <w:rPr>
          <w:rFonts w:ascii="Times New Roman" w:hAnsi="Times New Roman" w:cs="Times New Roman"/>
          <w:sz w:val="24"/>
          <w:szCs w:val="24"/>
        </w:rPr>
      </w:pPr>
    </w:p>
    <w:p w14:paraId="2FE8A999" w14:textId="0A06340B" w:rsidR="00EF113A" w:rsidRPr="00B02FD1" w:rsidRDefault="00EF113A" w:rsidP="00B02FD1">
      <w:pPr>
        <w:spacing w:line="276" w:lineRule="auto"/>
        <w:jc w:val="both"/>
        <w:rPr>
          <w:rFonts w:ascii="Times New Roman" w:hAnsi="Times New Roman" w:cs="Times New Roman"/>
          <w:b/>
          <w:bCs/>
          <w:sz w:val="24"/>
          <w:szCs w:val="24"/>
          <w:u w:val="single"/>
        </w:rPr>
      </w:pPr>
      <w:r w:rsidRPr="00B02FD1">
        <w:rPr>
          <w:rFonts w:ascii="Times New Roman" w:hAnsi="Times New Roman" w:cs="Times New Roman"/>
          <w:b/>
          <w:bCs/>
          <w:sz w:val="24"/>
          <w:szCs w:val="24"/>
          <w:u w:val="single"/>
        </w:rPr>
        <w:t>Chapter 6: Conclusion &amp; Recommendations</w:t>
      </w:r>
    </w:p>
    <w:p w14:paraId="0BBF2322" w14:textId="77777777" w:rsidR="00EF113A" w:rsidRPr="00B02FD1" w:rsidRDefault="00EF113A" w:rsidP="00B02FD1">
      <w:pPr>
        <w:spacing w:line="276" w:lineRule="auto"/>
        <w:jc w:val="both"/>
        <w:rPr>
          <w:rFonts w:ascii="Times New Roman" w:hAnsi="Times New Roman" w:cs="Times New Roman"/>
          <w:sz w:val="24"/>
          <w:szCs w:val="24"/>
        </w:rPr>
      </w:pPr>
      <w:r w:rsidRPr="00B02FD1">
        <w:rPr>
          <w:rFonts w:ascii="Times New Roman" w:hAnsi="Times New Roman" w:cs="Times New Roman"/>
          <w:sz w:val="24"/>
          <w:szCs w:val="24"/>
        </w:rPr>
        <w:t>6.1 Summary of Key Findings:</w:t>
      </w:r>
    </w:p>
    <w:p w14:paraId="3EB38CF1" w14:textId="15B554F4" w:rsidR="00EF113A" w:rsidRPr="00B02FD1" w:rsidRDefault="002665CE" w:rsidP="00A86722">
      <w:pPr>
        <w:spacing w:line="276" w:lineRule="auto"/>
        <w:jc w:val="both"/>
        <w:rPr>
          <w:rFonts w:ascii="Times New Roman" w:hAnsi="Times New Roman" w:cs="Times New Roman"/>
          <w:sz w:val="24"/>
          <w:szCs w:val="24"/>
        </w:rPr>
      </w:pPr>
      <w:r w:rsidRPr="00B02FD1">
        <w:rPr>
          <w:rFonts w:ascii="Times New Roman" w:hAnsi="Times New Roman" w:cs="Times New Roman"/>
          <w:sz w:val="24"/>
          <w:szCs w:val="24"/>
        </w:rPr>
        <w:t>This section provides a concise summary of the report's key findings, highlighting the main insights and conclusions derived throughout the study. It addresses the challenges and obstacles encountered in leveraging Islamic finance for sustainable development, providing an understanding of the sector's limitations and areas for improvement. Additionally, the summary includes a forward-looking view, offering future projections of trends in Islamic finance and sustainability, along with potential impacts on economic resilience and sustainable development</w:t>
      </w:r>
      <w:r w:rsidR="00EF113A" w:rsidRPr="00B02FD1">
        <w:rPr>
          <w:rFonts w:ascii="Times New Roman" w:hAnsi="Times New Roman" w:cs="Times New Roman"/>
          <w:sz w:val="24"/>
          <w:szCs w:val="24"/>
        </w:rPr>
        <w:t>.</w:t>
      </w:r>
      <w:r w:rsidR="00215C3F" w:rsidRPr="00B02FD1">
        <w:rPr>
          <w:rFonts w:ascii="Times New Roman" w:hAnsi="Times New Roman" w:cs="Times New Roman"/>
          <w:sz w:val="24"/>
          <w:szCs w:val="24"/>
        </w:rPr>
        <w:t xml:space="preserve"> </w:t>
      </w:r>
    </w:p>
    <w:p w14:paraId="0932DF3B" w14:textId="77777777" w:rsidR="00EF113A" w:rsidRPr="00B02FD1" w:rsidRDefault="00EF113A" w:rsidP="00B02FD1">
      <w:pPr>
        <w:spacing w:line="276" w:lineRule="auto"/>
        <w:jc w:val="both"/>
        <w:rPr>
          <w:rFonts w:ascii="Times New Roman" w:hAnsi="Times New Roman" w:cs="Times New Roman"/>
          <w:sz w:val="24"/>
          <w:szCs w:val="24"/>
        </w:rPr>
      </w:pPr>
      <w:r w:rsidRPr="00B02FD1">
        <w:rPr>
          <w:rFonts w:ascii="Times New Roman" w:hAnsi="Times New Roman" w:cs="Times New Roman"/>
          <w:sz w:val="24"/>
          <w:szCs w:val="24"/>
        </w:rPr>
        <w:t>6.2 Recommendations:</w:t>
      </w:r>
    </w:p>
    <w:p w14:paraId="4FDEB51D" w14:textId="5D45DE7B" w:rsidR="00EF113A" w:rsidRPr="00B02FD1" w:rsidRDefault="00EF113A" w:rsidP="00A86722">
      <w:pPr>
        <w:spacing w:line="276" w:lineRule="auto"/>
        <w:jc w:val="both"/>
        <w:rPr>
          <w:rFonts w:ascii="Times New Roman" w:hAnsi="Times New Roman" w:cs="Times New Roman"/>
          <w:sz w:val="24"/>
          <w:szCs w:val="24"/>
        </w:rPr>
      </w:pPr>
      <w:r w:rsidRPr="00B02FD1">
        <w:rPr>
          <w:rFonts w:ascii="Times New Roman" w:hAnsi="Times New Roman" w:cs="Times New Roman"/>
          <w:sz w:val="24"/>
          <w:szCs w:val="24"/>
        </w:rPr>
        <w:t>Concludes with practical and actionable recommendations for stakeholders, policymakers, and industry players, aligning with the report's objectives and findings.</w:t>
      </w:r>
    </w:p>
    <w:p w14:paraId="67A7C46C" w14:textId="4B09373F" w:rsidR="00B02FD1" w:rsidRDefault="007407E5">
      <w:pPr>
        <w:rPr>
          <w:rFonts w:asciiTheme="majorBidi" w:eastAsiaTheme="majorEastAsia" w:hAnsiTheme="majorBidi" w:cstheme="majorBidi"/>
          <w:color w:val="2E74B5" w:themeColor="accent1" w:themeShade="BF"/>
          <w:sz w:val="32"/>
          <w:szCs w:val="28"/>
          <w:lang w:val="en-GB"/>
        </w:rPr>
      </w:pPr>
      <w:r w:rsidRPr="00B02FD1">
        <w:rPr>
          <w:rFonts w:ascii="Times New Roman" w:hAnsi="Times New Roman" w:cs="Times New Roman"/>
          <w:b/>
          <w:bCs/>
          <w:sz w:val="24"/>
          <w:szCs w:val="24"/>
        </w:rPr>
        <w:t>Note: Sections</w:t>
      </w:r>
      <w:r w:rsidR="00EF113A" w:rsidRPr="00B02FD1">
        <w:rPr>
          <w:rFonts w:ascii="Times New Roman" w:hAnsi="Times New Roman" w:cs="Times New Roman"/>
          <w:b/>
          <w:bCs/>
          <w:sz w:val="24"/>
          <w:szCs w:val="24"/>
        </w:rPr>
        <w:t xml:space="preserve"> 2 to 5 will be repeated based on the number of countries selected for this project.</w:t>
      </w:r>
      <w:bookmarkStart w:id="5" w:name="_Toc139531610"/>
      <w:r w:rsidR="00B02FD1">
        <w:rPr>
          <w:rFonts w:asciiTheme="majorBidi" w:hAnsiTheme="majorBidi"/>
          <w:szCs w:val="28"/>
          <w:lang w:val="en-GB"/>
        </w:rPr>
        <w:br w:type="page"/>
      </w:r>
    </w:p>
    <w:p w14:paraId="6402CDB0" w14:textId="054949FB" w:rsidR="00EF113A" w:rsidRPr="00EF113A" w:rsidRDefault="008640ED" w:rsidP="00B02FD1">
      <w:pPr>
        <w:pStyle w:val="Heading1"/>
        <w:spacing w:line="276" w:lineRule="auto"/>
        <w:jc w:val="both"/>
        <w:rPr>
          <w:rFonts w:asciiTheme="majorBidi" w:hAnsiTheme="majorBidi"/>
          <w:szCs w:val="28"/>
          <w:lang w:val="en-GB"/>
        </w:rPr>
      </w:pPr>
      <w:r>
        <w:rPr>
          <w:rFonts w:asciiTheme="majorBidi" w:hAnsiTheme="majorBidi"/>
          <w:szCs w:val="28"/>
          <w:lang w:val="en-GB"/>
        </w:rPr>
        <w:lastRenderedPageBreak/>
        <w:t>5</w:t>
      </w:r>
      <w:r w:rsidR="00EF113A">
        <w:rPr>
          <w:rFonts w:asciiTheme="majorBidi" w:hAnsiTheme="majorBidi"/>
          <w:szCs w:val="28"/>
          <w:lang w:val="en-GB"/>
        </w:rPr>
        <w:t xml:space="preserve">. </w:t>
      </w:r>
      <w:r w:rsidR="00EF113A" w:rsidRPr="00EF113A">
        <w:rPr>
          <w:rFonts w:asciiTheme="majorBidi" w:hAnsiTheme="majorBidi"/>
          <w:szCs w:val="28"/>
          <w:lang w:val="en-GB"/>
        </w:rPr>
        <w:t>Selection Criteria of the countries:</w:t>
      </w:r>
      <w:bookmarkEnd w:id="5"/>
    </w:p>
    <w:p w14:paraId="5A99D59E" w14:textId="77777777" w:rsidR="00EF113A" w:rsidRPr="00EF113A" w:rsidRDefault="00EF113A" w:rsidP="00B02FD1">
      <w:pPr>
        <w:spacing w:line="276" w:lineRule="auto"/>
        <w:rPr>
          <w:rFonts w:asciiTheme="majorBidi" w:hAnsiTheme="majorBidi" w:cstheme="majorBidi"/>
          <w:lang w:val="en-GB"/>
        </w:rPr>
      </w:pPr>
    </w:p>
    <w:p w14:paraId="5AA4F1D4" w14:textId="5CFA4C9A" w:rsidR="00EF113A" w:rsidRPr="00B02FD1" w:rsidRDefault="00EF113A" w:rsidP="00B02FD1">
      <w:pPr>
        <w:spacing w:line="276" w:lineRule="auto"/>
        <w:jc w:val="both"/>
        <w:rPr>
          <w:rFonts w:asciiTheme="majorBidi" w:hAnsiTheme="majorBidi" w:cstheme="majorBidi"/>
          <w:sz w:val="24"/>
          <w:szCs w:val="24"/>
        </w:rPr>
      </w:pPr>
      <w:r w:rsidRPr="00B02FD1">
        <w:rPr>
          <w:rFonts w:asciiTheme="majorBidi" w:hAnsiTheme="majorBidi" w:cstheme="majorBidi"/>
          <w:sz w:val="24"/>
          <w:szCs w:val="24"/>
        </w:rPr>
        <w:t>When selecting</w:t>
      </w:r>
      <w:r w:rsidR="002B7F25" w:rsidRPr="00B02FD1">
        <w:rPr>
          <w:rFonts w:asciiTheme="majorBidi" w:hAnsiTheme="majorBidi" w:cstheme="majorBidi"/>
          <w:sz w:val="24"/>
          <w:szCs w:val="24"/>
        </w:rPr>
        <w:t xml:space="preserve"> </w:t>
      </w:r>
      <w:r w:rsidR="00970919" w:rsidRPr="00B02FD1">
        <w:rPr>
          <w:rFonts w:asciiTheme="majorBidi" w:hAnsiTheme="majorBidi" w:cstheme="majorBidi"/>
          <w:sz w:val="24"/>
          <w:szCs w:val="24"/>
        </w:rPr>
        <w:t>six (</w:t>
      </w:r>
      <w:r w:rsidR="001E2F6C" w:rsidRPr="00B02FD1">
        <w:rPr>
          <w:rFonts w:asciiTheme="majorBidi" w:hAnsiTheme="majorBidi" w:cstheme="majorBidi"/>
          <w:sz w:val="24"/>
          <w:szCs w:val="24"/>
        </w:rPr>
        <w:t>6</w:t>
      </w:r>
      <w:r w:rsidR="00970919" w:rsidRPr="00B02FD1">
        <w:rPr>
          <w:rFonts w:asciiTheme="majorBidi" w:hAnsiTheme="majorBidi" w:cstheme="majorBidi"/>
          <w:sz w:val="24"/>
          <w:szCs w:val="24"/>
        </w:rPr>
        <w:t>)</w:t>
      </w:r>
      <w:r w:rsidRPr="00B02FD1">
        <w:rPr>
          <w:rFonts w:asciiTheme="majorBidi" w:hAnsiTheme="majorBidi" w:cstheme="majorBidi"/>
          <w:sz w:val="24"/>
          <w:szCs w:val="24"/>
        </w:rPr>
        <w:t xml:space="preserve"> OIC (Organization of Islamic Cooperation) countries to be covered </w:t>
      </w:r>
      <w:r w:rsidR="00F97192" w:rsidRPr="00B02FD1">
        <w:rPr>
          <w:rFonts w:asciiTheme="majorBidi" w:hAnsiTheme="majorBidi" w:cstheme="majorBidi"/>
          <w:sz w:val="24"/>
          <w:szCs w:val="24"/>
        </w:rPr>
        <w:t xml:space="preserve">in </w:t>
      </w:r>
      <w:r w:rsidRPr="00B02FD1">
        <w:rPr>
          <w:rFonts w:asciiTheme="majorBidi" w:hAnsiTheme="majorBidi" w:cstheme="majorBidi"/>
          <w:sz w:val="24"/>
          <w:szCs w:val="24"/>
        </w:rPr>
        <w:t>this study, it's important to consider both regional diversification and the diversity of the ecosystem.</w:t>
      </w:r>
    </w:p>
    <w:p w14:paraId="5A7BDFC6" w14:textId="25967AC2" w:rsidR="00EF113A" w:rsidRPr="00B02FD1" w:rsidRDefault="00EF113A" w:rsidP="00B02FD1">
      <w:pPr>
        <w:spacing w:line="276" w:lineRule="auto"/>
        <w:jc w:val="both"/>
        <w:rPr>
          <w:rFonts w:asciiTheme="majorBidi" w:hAnsiTheme="majorBidi" w:cstheme="majorBidi"/>
          <w:sz w:val="24"/>
          <w:szCs w:val="24"/>
        </w:rPr>
      </w:pPr>
      <w:r w:rsidRPr="00B02FD1">
        <w:rPr>
          <w:rFonts w:asciiTheme="majorBidi" w:hAnsiTheme="majorBidi" w:cstheme="majorBidi"/>
          <w:sz w:val="24"/>
          <w:szCs w:val="24"/>
        </w:rPr>
        <w:t xml:space="preserve"> Below are some criteria to help guide the selection process:</w:t>
      </w:r>
    </w:p>
    <w:p w14:paraId="28F222BB" w14:textId="2D548C3D" w:rsidR="00EF113A" w:rsidRPr="00B02FD1" w:rsidRDefault="00EF113A" w:rsidP="00B02FD1">
      <w:pPr>
        <w:pStyle w:val="ListParagraph"/>
        <w:numPr>
          <w:ilvl w:val="0"/>
          <w:numId w:val="20"/>
        </w:numPr>
        <w:spacing w:line="276" w:lineRule="auto"/>
        <w:jc w:val="both"/>
        <w:rPr>
          <w:rFonts w:asciiTheme="majorBidi" w:hAnsiTheme="majorBidi" w:cstheme="majorBidi"/>
          <w:sz w:val="24"/>
          <w:szCs w:val="24"/>
        </w:rPr>
      </w:pPr>
      <w:r w:rsidRPr="00B02FD1">
        <w:rPr>
          <w:rFonts w:asciiTheme="majorBidi" w:hAnsiTheme="majorBidi" w:cstheme="majorBidi"/>
          <w:sz w:val="24"/>
          <w:szCs w:val="24"/>
        </w:rPr>
        <w:t>Geographic Representation: Countries will be selected from different regions within the OIC to ensure broad representation. This could include countries from Africa, the Middle East, Southeast Asia, Central Asia, or other regions.</w:t>
      </w:r>
      <w:r w:rsidR="00961109" w:rsidRPr="00B02FD1">
        <w:rPr>
          <w:rFonts w:asciiTheme="majorBidi" w:hAnsiTheme="majorBidi" w:cstheme="majorBidi"/>
          <w:sz w:val="24"/>
          <w:szCs w:val="24"/>
        </w:rPr>
        <w:t xml:space="preserve"> The potential combination could be Malaysia, Indonesia, Turkey, Bangladesh, Nigeria/Tunisia/Morocco, and UAE</w:t>
      </w:r>
      <w:r w:rsidR="00847E51" w:rsidRPr="00B02FD1">
        <w:rPr>
          <w:rFonts w:asciiTheme="majorBidi" w:hAnsiTheme="majorBidi" w:cstheme="majorBidi"/>
          <w:sz w:val="24"/>
          <w:szCs w:val="24"/>
        </w:rPr>
        <w:t xml:space="preserve"> or </w:t>
      </w:r>
      <w:r w:rsidR="00961109" w:rsidRPr="00B02FD1">
        <w:rPr>
          <w:rFonts w:asciiTheme="majorBidi" w:hAnsiTheme="majorBidi" w:cstheme="majorBidi"/>
          <w:sz w:val="24"/>
          <w:szCs w:val="24"/>
        </w:rPr>
        <w:t>Bahrain.</w:t>
      </w:r>
    </w:p>
    <w:p w14:paraId="50B059F9" w14:textId="09598B49" w:rsidR="00EF113A" w:rsidRPr="00B02FD1" w:rsidRDefault="00EF113A" w:rsidP="00B02FD1">
      <w:pPr>
        <w:pStyle w:val="ListParagraph"/>
        <w:numPr>
          <w:ilvl w:val="0"/>
          <w:numId w:val="20"/>
        </w:numPr>
        <w:spacing w:line="276" w:lineRule="auto"/>
        <w:jc w:val="both"/>
        <w:rPr>
          <w:rFonts w:asciiTheme="majorBidi" w:hAnsiTheme="majorBidi" w:cstheme="majorBidi"/>
          <w:sz w:val="24"/>
          <w:szCs w:val="24"/>
        </w:rPr>
      </w:pPr>
      <w:r w:rsidRPr="00B02FD1">
        <w:rPr>
          <w:rFonts w:asciiTheme="majorBidi" w:hAnsiTheme="majorBidi" w:cstheme="majorBidi"/>
          <w:sz w:val="24"/>
          <w:szCs w:val="24"/>
        </w:rPr>
        <w:t xml:space="preserve">Economic Size: The selection of countries with varying levels of economic development and sizes of their economies. This will allow for a comparative analysis of sustainable </w:t>
      </w:r>
      <w:r w:rsidR="00BB3FB7" w:rsidRPr="00B02FD1">
        <w:rPr>
          <w:rFonts w:asciiTheme="majorBidi" w:hAnsiTheme="majorBidi" w:cstheme="majorBidi"/>
          <w:sz w:val="24"/>
          <w:szCs w:val="24"/>
        </w:rPr>
        <w:t xml:space="preserve">development </w:t>
      </w:r>
      <w:r w:rsidRPr="00B02FD1">
        <w:rPr>
          <w:rFonts w:asciiTheme="majorBidi" w:hAnsiTheme="majorBidi" w:cstheme="majorBidi"/>
          <w:sz w:val="24"/>
          <w:szCs w:val="24"/>
        </w:rPr>
        <w:t>and Islamic finance practices across different economic contexts.</w:t>
      </w:r>
    </w:p>
    <w:p w14:paraId="625F10C7" w14:textId="2C36DBA4" w:rsidR="00EF113A" w:rsidRPr="00B02FD1" w:rsidRDefault="00EF113A" w:rsidP="00B02FD1">
      <w:pPr>
        <w:pStyle w:val="ListParagraph"/>
        <w:numPr>
          <w:ilvl w:val="0"/>
          <w:numId w:val="20"/>
        </w:numPr>
        <w:spacing w:line="276" w:lineRule="auto"/>
        <w:jc w:val="both"/>
        <w:rPr>
          <w:rFonts w:asciiTheme="majorBidi" w:hAnsiTheme="majorBidi" w:cstheme="majorBidi"/>
          <w:sz w:val="24"/>
          <w:szCs w:val="24"/>
        </w:rPr>
      </w:pPr>
      <w:r w:rsidRPr="00B02FD1">
        <w:rPr>
          <w:rFonts w:asciiTheme="majorBidi" w:hAnsiTheme="majorBidi" w:cstheme="majorBidi"/>
          <w:sz w:val="24"/>
          <w:szCs w:val="24"/>
        </w:rPr>
        <w:t>Islamic Finance Maturity: To consider countries that have a well-developed Islamic finance ecosystem. To look for countries that have established Islamic banks, regulatory frameworks, and active participation in Islamic financial markets.</w:t>
      </w:r>
    </w:p>
    <w:p w14:paraId="2EE943D9" w14:textId="45597C01" w:rsidR="00EF113A" w:rsidRPr="00B02FD1" w:rsidRDefault="00EF113A" w:rsidP="00B02FD1">
      <w:pPr>
        <w:pStyle w:val="ListParagraph"/>
        <w:numPr>
          <w:ilvl w:val="0"/>
          <w:numId w:val="20"/>
        </w:numPr>
        <w:spacing w:line="276" w:lineRule="auto"/>
        <w:jc w:val="both"/>
        <w:rPr>
          <w:rFonts w:asciiTheme="majorBidi" w:hAnsiTheme="majorBidi" w:cstheme="majorBidi"/>
          <w:sz w:val="24"/>
          <w:szCs w:val="24"/>
        </w:rPr>
      </w:pPr>
      <w:r w:rsidRPr="00B02FD1">
        <w:rPr>
          <w:rFonts w:asciiTheme="majorBidi" w:hAnsiTheme="majorBidi" w:cstheme="majorBidi"/>
          <w:sz w:val="24"/>
          <w:szCs w:val="24"/>
        </w:rPr>
        <w:t>Sustainability Commitment: To identify countries that have demonstrated a commitment to sustainable development. To look for countries that have implemented sustainable policies, set targets for renewable energy adoption, or made significant progress in addressing environmental and social issues.</w:t>
      </w:r>
    </w:p>
    <w:p w14:paraId="3B3E86AE" w14:textId="4B41331B" w:rsidR="00EF113A" w:rsidRPr="00B02FD1" w:rsidRDefault="00EF113A" w:rsidP="00B02FD1">
      <w:pPr>
        <w:pStyle w:val="ListParagraph"/>
        <w:numPr>
          <w:ilvl w:val="0"/>
          <w:numId w:val="20"/>
        </w:numPr>
        <w:spacing w:line="276" w:lineRule="auto"/>
        <w:jc w:val="both"/>
        <w:rPr>
          <w:rFonts w:asciiTheme="majorBidi" w:hAnsiTheme="majorBidi" w:cstheme="majorBidi"/>
          <w:sz w:val="24"/>
          <w:szCs w:val="24"/>
        </w:rPr>
      </w:pPr>
      <w:r w:rsidRPr="00B02FD1">
        <w:rPr>
          <w:rFonts w:asciiTheme="majorBidi" w:hAnsiTheme="majorBidi" w:cstheme="majorBidi"/>
          <w:sz w:val="24"/>
          <w:szCs w:val="24"/>
        </w:rPr>
        <w:t xml:space="preserve">Market Potential: To assess the market potential for Islamic finance and sustainable </w:t>
      </w:r>
      <w:r w:rsidR="00BB3FB7" w:rsidRPr="00B02FD1">
        <w:rPr>
          <w:rFonts w:asciiTheme="majorBidi" w:hAnsiTheme="majorBidi" w:cstheme="majorBidi"/>
          <w:sz w:val="24"/>
          <w:szCs w:val="24"/>
        </w:rPr>
        <w:t xml:space="preserve">development </w:t>
      </w:r>
      <w:r w:rsidRPr="00B02FD1">
        <w:rPr>
          <w:rFonts w:asciiTheme="majorBidi" w:hAnsiTheme="majorBidi" w:cstheme="majorBidi"/>
          <w:sz w:val="24"/>
          <w:szCs w:val="24"/>
        </w:rPr>
        <w:t>in each country. To consider factors such as market size, growth prospects, investor interest, and government support for these sectors.</w:t>
      </w:r>
    </w:p>
    <w:p w14:paraId="6540E095" w14:textId="6FFB8D0F" w:rsidR="00EF113A" w:rsidRPr="00B02FD1" w:rsidRDefault="00EF113A" w:rsidP="00B02FD1">
      <w:pPr>
        <w:pStyle w:val="ListParagraph"/>
        <w:numPr>
          <w:ilvl w:val="0"/>
          <w:numId w:val="20"/>
        </w:numPr>
        <w:spacing w:line="276" w:lineRule="auto"/>
        <w:jc w:val="both"/>
        <w:rPr>
          <w:rFonts w:asciiTheme="majorBidi" w:hAnsiTheme="majorBidi" w:cstheme="majorBidi"/>
          <w:sz w:val="24"/>
          <w:szCs w:val="24"/>
        </w:rPr>
      </w:pPr>
      <w:r w:rsidRPr="00B02FD1">
        <w:rPr>
          <w:rFonts w:asciiTheme="majorBidi" w:hAnsiTheme="majorBidi" w:cstheme="majorBidi"/>
          <w:sz w:val="24"/>
          <w:szCs w:val="24"/>
        </w:rPr>
        <w:t>Policy and Regulatory Environment: To evaluate the countries' policy frameworks and regulatory environment for Islamic finance and sustainability. To look for countries with supportive policies, clear regulations, and a conducive business environment for these sectors.</w:t>
      </w:r>
    </w:p>
    <w:p w14:paraId="5976B3C0" w14:textId="593CBD9B" w:rsidR="00C405DE" w:rsidRPr="009F5812" w:rsidRDefault="00EF113A" w:rsidP="00AC061D">
      <w:pPr>
        <w:pStyle w:val="ListParagraph"/>
        <w:numPr>
          <w:ilvl w:val="0"/>
          <w:numId w:val="20"/>
        </w:numPr>
        <w:spacing w:line="276" w:lineRule="auto"/>
        <w:jc w:val="both"/>
        <w:rPr>
          <w:rFonts w:asciiTheme="majorBidi" w:eastAsiaTheme="majorEastAsia" w:hAnsiTheme="majorBidi" w:cstheme="majorBidi"/>
          <w:color w:val="2E74B5" w:themeColor="accent1" w:themeShade="BF"/>
          <w:sz w:val="32"/>
          <w:szCs w:val="28"/>
          <w:lang w:val="en-GB"/>
        </w:rPr>
      </w:pPr>
      <w:r w:rsidRPr="00B02FD1">
        <w:rPr>
          <w:rFonts w:asciiTheme="majorBidi" w:hAnsiTheme="majorBidi" w:cstheme="majorBidi"/>
          <w:sz w:val="24"/>
          <w:szCs w:val="24"/>
        </w:rPr>
        <w:t>Data Availability: To ensure that the selected countries have sufficient data and information available for the study. Accessible and reliable data is crucial for conducting a comparative analysis.</w:t>
      </w:r>
      <w:bookmarkStart w:id="6" w:name="_Toc139531611"/>
      <w:r w:rsidR="00C405DE" w:rsidRPr="009F5812">
        <w:rPr>
          <w:rFonts w:asciiTheme="majorBidi" w:hAnsiTheme="majorBidi"/>
          <w:szCs w:val="28"/>
          <w:lang w:val="en-GB"/>
        </w:rPr>
        <w:br w:type="page"/>
      </w:r>
    </w:p>
    <w:p w14:paraId="07D04FAD" w14:textId="737137CD" w:rsidR="00EF113A" w:rsidRPr="00EF113A" w:rsidRDefault="00BD418F" w:rsidP="00B02FD1">
      <w:pPr>
        <w:pStyle w:val="Heading1"/>
        <w:spacing w:line="276" w:lineRule="auto"/>
        <w:jc w:val="both"/>
        <w:rPr>
          <w:rFonts w:asciiTheme="majorBidi" w:hAnsiTheme="majorBidi"/>
          <w:szCs w:val="28"/>
          <w:lang w:val="en-GB"/>
        </w:rPr>
      </w:pPr>
      <w:r>
        <w:rPr>
          <w:rFonts w:asciiTheme="majorBidi" w:hAnsiTheme="majorBidi"/>
          <w:szCs w:val="28"/>
          <w:lang w:val="en-GB"/>
        </w:rPr>
        <w:lastRenderedPageBreak/>
        <w:t>6</w:t>
      </w:r>
      <w:r w:rsidR="00EF113A" w:rsidRPr="00EF113A">
        <w:rPr>
          <w:rFonts w:asciiTheme="majorBidi" w:hAnsiTheme="majorBidi"/>
          <w:szCs w:val="28"/>
          <w:lang w:val="en-GB"/>
        </w:rPr>
        <w:t>. Methodology</w:t>
      </w:r>
      <w:bookmarkEnd w:id="6"/>
    </w:p>
    <w:p w14:paraId="5D8D6395" w14:textId="77777777" w:rsidR="00EF113A" w:rsidRPr="00EF113A" w:rsidRDefault="00EF113A" w:rsidP="00B02FD1">
      <w:pPr>
        <w:spacing w:after="0" w:line="276" w:lineRule="auto"/>
        <w:jc w:val="both"/>
        <w:rPr>
          <w:rFonts w:asciiTheme="majorBidi" w:hAnsiTheme="majorBidi" w:cstheme="majorBidi"/>
          <w:lang w:val="en-GB"/>
        </w:rPr>
      </w:pPr>
    </w:p>
    <w:p w14:paraId="14322CC3" w14:textId="225E6BB7" w:rsidR="00EF113A" w:rsidRPr="00B02FD1" w:rsidRDefault="00EF113A" w:rsidP="00B02FD1">
      <w:pPr>
        <w:spacing w:after="0" w:line="276" w:lineRule="auto"/>
        <w:jc w:val="both"/>
        <w:rPr>
          <w:rFonts w:asciiTheme="majorBidi" w:hAnsiTheme="majorBidi" w:cstheme="majorBidi"/>
          <w:sz w:val="24"/>
          <w:szCs w:val="24"/>
          <w:lang w:val="en-GB"/>
        </w:rPr>
      </w:pPr>
      <w:r w:rsidRPr="00B02FD1">
        <w:rPr>
          <w:rFonts w:asciiTheme="majorBidi" w:hAnsiTheme="majorBidi" w:cstheme="majorBidi"/>
          <w:sz w:val="24"/>
          <w:szCs w:val="24"/>
          <w:lang w:val="en-GB"/>
        </w:rPr>
        <w:t>The</w:t>
      </w:r>
      <w:r w:rsidR="000A090F" w:rsidRPr="00B02FD1">
        <w:rPr>
          <w:rFonts w:asciiTheme="majorBidi" w:hAnsiTheme="majorBidi" w:cstheme="majorBidi"/>
          <w:sz w:val="24"/>
          <w:szCs w:val="24"/>
          <w:lang w:val="en-GB"/>
        </w:rPr>
        <w:t xml:space="preserve"> </w:t>
      </w:r>
      <w:r w:rsidR="005A31B8" w:rsidRPr="00B02FD1">
        <w:rPr>
          <w:rFonts w:asciiTheme="majorBidi" w:hAnsiTheme="majorBidi" w:cstheme="majorBidi"/>
          <w:sz w:val="24"/>
          <w:szCs w:val="24"/>
          <w:lang w:val="en-GB"/>
        </w:rPr>
        <w:t>mixed</w:t>
      </w:r>
      <w:r w:rsidRPr="00B02FD1">
        <w:rPr>
          <w:rFonts w:asciiTheme="majorBidi" w:hAnsiTheme="majorBidi" w:cstheme="majorBidi"/>
          <w:sz w:val="24"/>
          <w:szCs w:val="24"/>
          <w:lang w:val="en-GB"/>
        </w:rPr>
        <w:t xml:space="preserve"> methods </w:t>
      </w:r>
      <w:r w:rsidR="000A090F" w:rsidRPr="00B02FD1">
        <w:rPr>
          <w:rFonts w:asciiTheme="majorBidi" w:hAnsiTheme="majorBidi" w:cstheme="majorBidi"/>
          <w:sz w:val="24"/>
          <w:szCs w:val="24"/>
          <w:lang w:val="en-GB"/>
        </w:rPr>
        <w:t xml:space="preserve">approach </w:t>
      </w:r>
      <w:r w:rsidR="005A31B8" w:rsidRPr="00B02FD1">
        <w:rPr>
          <w:rFonts w:asciiTheme="majorBidi" w:hAnsiTheme="majorBidi" w:cstheme="majorBidi"/>
          <w:sz w:val="24"/>
          <w:szCs w:val="24"/>
          <w:lang w:val="en-GB"/>
        </w:rPr>
        <w:t xml:space="preserve">(qualitative and quantitative) </w:t>
      </w:r>
      <w:r w:rsidRPr="00B02FD1">
        <w:rPr>
          <w:rFonts w:asciiTheme="majorBidi" w:hAnsiTheme="majorBidi" w:cstheme="majorBidi"/>
          <w:sz w:val="24"/>
          <w:szCs w:val="24"/>
          <w:lang w:val="en-GB"/>
        </w:rPr>
        <w:t xml:space="preserve">will be used in order to provide sufficient information and analysis in accordance with the objectives of the proposed report. </w:t>
      </w:r>
    </w:p>
    <w:p w14:paraId="63EC0250" w14:textId="77777777" w:rsidR="00EF113A" w:rsidRPr="00B02FD1" w:rsidRDefault="00EF113A" w:rsidP="00B02FD1">
      <w:pPr>
        <w:spacing w:after="0" w:line="276" w:lineRule="auto"/>
        <w:jc w:val="both"/>
        <w:rPr>
          <w:rFonts w:asciiTheme="majorBidi" w:hAnsiTheme="majorBidi" w:cstheme="majorBidi"/>
          <w:sz w:val="24"/>
          <w:szCs w:val="24"/>
          <w:lang w:val="en-GB"/>
        </w:rPr>
      </w:pPr>
    </w:p>
    <w:p w14:paraId="7021B038" w14:textId="5DF4D6FA" w:rsidR="00EF113A" w:rsidRPr="00B02FD1" w:rsidRDefault="00BD418F" w:rsidP="00B02FD1">
      <w:pPr>
        <w:pStyle w:val="Heading2"/>
        <w:spacing w:line="276" w:lineRule="auto"/>
        <w:ind w:left="270"/>
        <w:rPr>
          <w:rFonts w:asciiTheme="majorBidi" w:hAnsiTheme="majorBidi"/>
          <w:sz w:val="24"/>
          <w:szCs w:val="24"/>
          <w:lang w:val="en-GB"/>
        </w:rPr>
      </w:pPr>
      <w:bookmarkStart w:id="7" w:name="_Toc139531612"/>
      <w:r w:rsidRPr="00B02FD1">
        <w:rPr>
          <w:rFonts w:asciiTheme="majorBidi" w:hAnsiTheme="majorBidi"/>
          <w:sz w:val="24"/>
          <w:szCs w:val="24"/>
          <w:lang w:val="en-GB"/>
        </w:rPr>
        <w:t>6</w:t>
      </w:r>
      <w:r w:rsidR="00EF113A" w:rsidRPr="00B02FD1">
        <w:rPr>
          <w:rFonts w:asciiTheme="majorBidi" w:hAnsiTheme="majorBidi"/>
          <w:sz w:val="24"/>
          <w:szCs w:val="24"/>
          <w:lang w:val="en-GB"/>
        </w:rPr>
        <w:t>.1. Secondary data</w:t>
      </w:r>
      <w:bookmarkEnd w:id="7"/>
    </w:p>
    <w:p w14:paraId="57724988" w14:textId="582537A7" w:rsidR="00EF113A" w:rsidRPr="00B02FD1" w:rsidRDefault="00EF113A" w:rsidP="00B02FD1">
      <w:pPr>
        <w:spacing w:after="0" w:line="276" w:lineRule="auto"/>
        <w:ind w:left="270"/>
        <w:jc w:val="both"/>
        <w:rPr>
          <w:rFonts w:asciiTheme="majorBidi" w:hAnsiTheme="majorBidi" w:cstheme="majorBidi"/>
          <w:sz w:val="24"/>
          <w:szCs w:val="24"/>
          <w:lang w:val="en-GB"/>
        </w:rPr>
      </w:pPr>
      <w:r w:rsidRPr="00B02FD1">
        <w:rPr>
          <w:rFonts w:asciiTheme="majorBidi" w:hAnsiTheme="majorBidi" w:cstheme="majorBidi"/>
          <w:sz w:val="24"/>
          <w:szCs w:val="24"/>
          <w:lang w:val="en-GB"/>
        </w:rPr>
        <w:t>The study will collect secondary data in order to provide an overview and background which would serve as the basis for an in-depth analysis. This will cover data related to sectors’ development, the banking sector profile (market dynamics, institutions and end users’ characteristics), industries, regulations, investment opportunities, sustainable development, climate change, and digitalisation.</w:t>
      </w:r>
    </w:p>
    <w:p w14:paraId="567BC38B" w14:textId="77777777" w:rsidR="00EF113A" w:rsidRPr="00B02FD1" w:rsidRDefault="00EF113A" w:rsidP="00B02FD1">
      <w:pPr>
        <w:spacing w:after="0" w:line="276" w:lineRule="auto"/>
        <w:ind w:left="270"/>
        <w:jc w:val="both"/>
        <w:rPr>
          <w:rFonts w:asciiTheme="majorBidi" w:hAnsiTheme="majorBidi" w:cstheme="majorBidi"/>
          <w:sz w:val="24"/>
          <w:szCs w:val="24"/>
          <w:lang w:val="en-GB"/>
        </w:rPr>
      </w:pPr>
    </w:p>
    <w:p w14:paraId="65097CDE" w14:textId="2630D370" w:rsidR="00EF113A" w:rsidRPr="00B02FD1" w:rsidRDefault="00BD418F" w:rsidP="00B02FD1">
      <w:pPr>
        <w:pStyle w:val="Heading2"/>
        <w:spacing w:line="276" w:lineRule="auto"/>
        <w:ind w:left="270"/>
        <w:rPr>
          <w:rFonts w:asciiTheme="majorBidi" w:hAnsiTheme="majorBidi"/>
          <w:sz w:val="24"/>
          <w:szCs w:val="24"/>
          <w:lang w:val="en-GB"/>
        </w:rPr>
      </w:pPr>
      <w:bookmarkStart w:id="8" w:name="_Toc139531613"/>
      <w:r w:rsidRPr="00B02FD1">
        <w:rPr>
          <w:rFonts w:asciiTheme="majorBidi" w:hAnsiTheme="majorBidi"/>
          <w:sz w:val="24"/>
          <w:szCs w:val="24"/>
          <w:lang w:val="en-GB"/>
        </w:rPr>
        <w:t>6</w:t>
      </w:r>
      <w:r w:rsidR="00EF113A" w:rsidRPr="00B02FD1">
        <w:rPr>
          <w:rFonts w:asciiTheme="majorBidi" w:hAnsiTheme="majorBidi"/>
          <w:sz w:val="24"/>
          <w:szCs w:val="24"/>
          <w:lang w:val="en-GB"/>
        </w:rPr>
        <w:t>.2. Survey and interviews</w:t>
      </w:r>
      <w:bookmarkEnd w:id="8"/>
    </w:p>
    <w:p w14:paraId="38083487" w14:textId="20E9C0AD" w:rsidR="00EF113A" w:rsidRPr="00B02FD1" w:rsidRDefault="00EF113A" w:rsidP="00B02FD1">
      <w:pPr>
        <w:spacing w:after="0" w:line="276" w:lineRule="auto"/>
        <w:ind w:left="270"/>
        <w:jc w:val="both"/>
        <w:rPr>
          <w:rFonts w:asciiTheme="majorBidi" w:hAnsiTheme="majorBidi" w:cstheme="majorBidi"/>
          <w:sz w:val="24"/>
          <w:szCs w:val="24"/>
          <w:lang w:val="en-GB"/>
        </w:rPr>
      </w:pPr>
      <w:r w:rsidRPr="00B02FD1">
        <w:rPr>
          <w:rFonts w:asciiTheme="majorBidi" w:hAnsiTheme="majorBidi" w:cstheme="majorBidi"/>
          <w:sz w:val="24"/>
          <w:szCs w:val="24"/>
          <w:lang w:val="en-GB"/>
        </w:rPr>
        <w:t xml:space="preserve">The study will conduct </w:t>
      </w:r>
      <w:r w:rsidR="00212EEF" w:rsidRPr="00B02FD1">
        <w:rPr>
          <w:rFonts w:asciiTheme="majorBidi" w:hAnsiTheme="majorBidi" w:cstheme="majorBidi"/>
          <w:sz w:val="24"/>
          <w:szCs w:val="24"/>
          <w:lang w:val="en-GB"/>
        </w:rPr>
        <w:t>surveys</w:t>
      </w:r>
      <w:r w:rsidRPr="00B02FD1">
        <w:rPr>
          <w:rFonts w:asciiTheme="majorBidi" w:hAnsiTheme="majorBidi" w:cstheme="majorBidi"/>
          <w:sz w:val="24"/>
          <w:szCs w:val="24"/>
          <w:lang w:val="en-GB"/>
        </w:rPr>
        <w:t xml:space="preserve"> and interviews with relevant stakeholders. The purpose of the survey and the interviews is to get insights regarding specific topics and issues related to the theme of the report. The survey and interviews will target government agencies, banks, regulators, and practitioners.</w:t>
      </w:r>
    </w:p>
    <w:p w14:paraId="2DD3FDC1" w14:textId="77777777" w:rsidR="00EF113A" w:rsidRPr="00B02FD1" w:rsidRDefault="00EF113A" w:rsidP="00B02FD1">
      <w:pPr>
        <w:spacing w:after="0" w:line="276" w:lineRule="auto"/>
        <w:ind w:left="270"/>
        <w:jc w:val="both"/>
        <w:rPr>
          <w:rFonts w:asciiTheme="majorBidi" w:hAnsiTheme="majorBidi" w:cstheme="majorBidi"/>
          <w:sz w:val="24"/>
          <w:szCs w:val="24"/>
          <w:lang w:val="en-GB"/>
        </w:rPr>
      </w:pPr>
    </w:p>
    <w:p w14:paraId="38BA9F5E" w14:textId="4E0B08DD" w:rsidR="00EF113A" w:rsidRPr="00B02FD1" w:rsidRDefault="00BD418F" w:rsidP="00B02FD1">
      <w:pPr>
        <w:pStyle w:val="Heading2"/>
        <w:spacing w:line="276" w:lineRule="auto"/>
        <w:ind w:left="270"/>
        <w:rPr>
          <w:rFonts w:asciiTheme="majorBidi" w:hAnsiTheme="majorBidi"/>
          <w:sz w:val="24"/>
          <w:szCs w:val="24"/>
          <w:lang w:val="en-GB"/>
        </w:rPr>
      </w:pPr>
      <w:bookmarkStart w:id="9" w:name="_Toc139531614"/>
      <w:r w:rsidRPr="00B02FD1">
        <w:rPr>
          <w:rFonts w:asciiTheme="majorBidi" w:hAnsiTheme="majorBidi"/>
          <w:sz w:val="24"/>
          <w:szCs w:val="24"/>
          <w:lang w:val="en-GB"/>
        </w:rPr>
        <w:t>6</w:t>
      </w:r>
      <w:r w:rsidR="00EF113A" w:rsidRPr="00B02FD1">
        <w:rPr>
          <w:rFonts w:asciiTheme="majorBidi" w:hAnsiTheme="majorBidi"/>
          <w:sz w:val="24"/>
          <w:szCs w:val="24"/>
          <w:lang w:val="en-GB"/>
        </w:rPr>
        <w:t>.3. Case studies</w:t>
      </w:r>
      <w:bookmarkEnd w:id="9"/>
    </w:p>
    <w:p w14:paraId="6A80B336" w14:textId="77777777" w:rsidR="00EF113A" w:rsidRPr="00B02FD1" w:rsidRDefault="00EF113A" w:rsidP="00B02FD1">
      <w:pPr>
        <w:spacing w:after="0" w:line="276" w:lineRule="auto"/>
        <w:ind w:left="270"/>
        <w:jc w:val="both"/>
        <w:rPr>
          <w:rFonts w:asciiTheme="majorBidi" w:hAnsiTheme="majorBidi" w:cstheme="majorBidi"/>
          <w:sz w:val="24"/>
          <w:szCs w:val="24"/>
          <w:lang w:val="en-GB"/>
        </w:rPr>
      </w:pPr>
      <w:r w:rsidRPr="00B02FD1">
        <w:rPr>
          <w:rFonts w:asciiTheme="majorBidi" w:hAnsiTheme="majorBidi" w:cstheme="majorBidi"/>
          <w:sz w:val="24"/>
          <w:szCs w:val="24"/>
          <w:lang w:val="en-GB"/>
        </w:rPr>
        <w:t xml:space="preserve">The proposed report will include some case studies which are very critical in identifying challenges, opportunities, and best practices. This will provide an opportunity, for both local and foreign institutions, to learn from a specific event or institution. </w:t>
      </w:r>
    </w:p>
    <w:p w14:paraId="66680531" w14:textId="77777777" w:rsidR="00EF113A" w:rsidRPr="00B02FD1" w:rsidRDefault="00EF113A" w:rsidP="00B02FD1">
      <w:pPr>
        <w:spacing w:after="0" w:line="276" w:lineRule="auto"/>
        <w:jc w:val="both"/>
        <w:rPr>
          <w:rFonts w:asciiTheme="majorBidi" w:hAnsiTheme="majorBidi" w:cstheme="majorBidi"/>
          <w:sz w:val="24"/>
          <w:szCs w:val="24"/>
          <w:lang w:val="en-GB"/>
        </w:rPr>
      </w:pPr>
    </w:p>
    <w:p w14:paraId="3F9C1C31" w14:textId="17D82752" w:rsidR="00EF113A" w:rsidRPr="00C51EAB" w:rsidRDefault="00BD418F" w:rsidP="00B02FD1">
      <w:pPr>
        <w:pStyle w:val="Heading1"/>
        <w:spacing w:line="276" w:lineRule="auto"/>
        <w:rPr>
          <w:rFonts w:asciiTheme="majorBidi" w:hAnsiTheme="majorBidi"/>
          <w:lang w:val="en-GB"/>
        </w:rPr>
      </w:pPr>
      <w:bookmarkStart w:id="10" w:name="_Toc139531615"/>
      <w:r w:rsidRPr="00C51EAB">
        <w:rPr>
          <w:rFonts w:asciiTheme="majorBidi" w:hAnsiTheme="majorBidi"/>
          <w:lang w:val="en-GB"/>
        </w:rPr>
        <w:t>7</w:t>
      </w:r>
      <w:r w:rsidR="00EF113A" w:rsidRPr="00C51EAB">
        <w:rPr>
          <w:rFonts w:asciiTheme="majorBidi" w:hAnsiTheme="majorBidi"/>
          <w:lang w:val="en-GB"/>
        </w:rPr>
        <w:t>. Timeline</w:t>
      </w:r>
      <w:bookmarkEnd w:id="10"/>
      <w:r w:rsidR="000D3ED8" w:rsidRPr="00C51EAB">
        <w:rPr>
          <w:rFonts w:asciiTheme="majorBidi" w:hAnsiTheme="majorBidi"/>
          <w:lang w:val="en-GB"/>
        </w:rPr>
        <w:t xml:space="preserve"> of the Project</w:t>
      </w:r>
    </w:p>
    <w:p w14:paraId="62F25326" w14:textId="77777777" w:rsidR="00EF113A" w:rsidRPr="00B02FD1" w:rsidRDefault="00EF113A" w:rsidP="00B02FD1">
      <w:pPr>
        <w:spacing w:after="0" w:line="276" w:lineRule="auto"/>
        <w:jc w:val="both"/>
        <w:rPr>
          <w:rFonts w:asciiTheme="majorBidi" w:hAnsiTheme="majorBidi" w:cstheme="majorBidi"/>
          <w:sz w:val="24"/>
          <w:szCs w:val="24"/>
          <w:lang w:val="en-GB"/>
        </w:rPr>
      </w:pPr>
    </w:p>
    <w:p w14:paraId="52E68A84" w14:textId="77777777" w:rsidR="00150E37" w:rsidRPr="00B02FD1" w:rsidRDefault="00150E37" w:rsidP="00B02FD1">
      <w:pPr>
        <w:spacing w:after="0" w:line="276" w:lineRule="auto"/>
        <w:jc w:val="both"/>
        <w:rPr>
          <w:rFonts w:asciiTheme="majorBidi" w:hAnsiTheme="majorBidi" w:cstheme="majorBidi"/>
          <w:sz w:val="24"/>
          <w:szCs w:val="24"/>
          <w:lang w:val="en-GB"/>
        </w:rPr>
      </w:pPr>
      <w:r w:rsidRPr="00B02FD1">
        <w:rPr>
          <w:rFonts w:asciiTheme="majorBidi" w:hAnsiTheme="majorBidi" w:cstheme="majorBidi"/>
          <w:sz w:val="24"/>
          <w:szCs w:val="24"/>
          <w:lang w:val="en-GB"/>
        </w:rPr>
        <w:t xml:space="preserve">The Consultant will report to the Project Manager (CIBAFI Secretariat). On a frequent basis, the Consultant will engage and interact with the Project Manager for the assignment. The Consultant will also participate in internal and external stakeholder discussions at various stages to discuss the process, clarify the deliverables, provide feedback and comments on intermediary products and track the overall project's progress. </w:t>
      </w:r>
    </w:p>
    <w:p w14:paraId="4C8F7635" w14:textId="77777777" w:rsidR="00C4798D" w:rsidRPr="00B02FD1" w:rsidRDefault="00C4798D" w:rsidP="00B02FD1">
      <w:pPr>
        <w:spacing w:after="0" w:line="276" w:lineRule="auto"/>
        <w:jc w:val="both"/>
        <w:rPr>
          <w:rFonts w:asciiTheme="majorBidi" w:hAnsiTheme="majorBidi" w:cstheme="majorBidi"/>
          <w:sz w:val="24"/>
          <w:szCs w:val="24"/>
          <w:lang w:val="en-GB"/>
        </w:rPr>
      </w:pPr>
    </w:p>
    <w:p w14:paraId="4FEC6B05" w14:textId="77777777" w:rsidR="0079250B" w:rsidRPr="00B02FD1" w:rsidRDefault="00150E37" w:rsidP="00B02FD1">
      <w:pPr>
        <w:spacing w:after="0" w:line="276" w:lineRule="auto"/>
        <w:jc w:val="both"/>
        <w:rPr>
          <w:rFonts w:asciiTheme="majorBidi" w:hAnsiTheme="majorBidi" w:cstheme="majorBidi"/>
          <w:sz w:val="24"/>
          <w:szCs w:val="24"/>
          <w:lang w:val="en-GB"/>
        </w:rPr>
      </w:pPr>
      <w:r w:rsidRPr="00B02FD1">
        <w:rPr>
          <w:rFonts w:asciiTheme="majorBidi" w:hAnsiTheme="majorBidi" w:cstheme="majorBidi"/>
          <w:sz w:val="24"/>
          <w:szCs w:val="24"/>
          <w:lang w:val="en-GB"/>
        </w:rPr>
        <w:t>Place of work and official travel involved: The consulting firm will work part/full-time for the project. There are two expected official trips by one senior representative of the consulting firm to CIBAFI.</w:t>
      </w:r>
    </w:p>
    <w:p w14:paraId="181D4C28" w14:textId="77777777" w:rsidR="0079250B" w:rsidRPr="00B02FD1" w:rsidRDefault="0079250B" w:rsidP="00B02FD1">
      <w:pPr>
        <w:spacing w:after="0" w:line="276" w:lineRule="auto"/>
        <w:jc w:val="both"/>
        <w:rPr>
          <w:rFonts w:asciiTheme="majorBidi" w:hAnsiTheme="majorBidi" w:cstheme="majorBidi"/>
          <w:sz w:val="24"/>
          <w:szCs w:val="24"/>
          <w:lang w:val="en-GB"/>
        </w:rPr>
      </w:pPr>
    </w:p>
    <w:p w14:paraId="056CC05C" w14:textId="50489720" w:rsidR="00EF113A" w:rsidRPr="00B02FD1" w:rsidRDefault="00EF113A" w:rsidP="00B02FD1">
      <w:pPr>
        <w:spacing w:after="0" w:line="276" w:lineRule="auto"/>
        <w:jc w:val="both"/>
        <w:rPr>
          <w:rFonts w:asciiTheme="majorBidi" w:hAnsiTheme="majorBidi" w:cstheme="majorBidi"/>
          <w:sz w:val="24"/>
          <w:szCs w:val="24"/>
          <w:lang w:val="en-GB"/>
        </w:rPr>
      </w:pPr>
      <w:r w:rsidRPr="00B02FD1">
        <w:rPr>
          <w:rFonts w:asciiTheme="majorBidi" w:hAnsiTheme="majorBidi" w:cstheme="majorBidi"/>
          <w:sz w:val="24"/>
          <w:szCs w:val="24"/>
          <w:lang w:val="en-GB"/>
        </w:rPr>
        <w:t>The time required for producing the proposed report is 1</w:t>
      </w:r>
      <w:r w:rsidR="00C4798D" w:rsidRPr="00B02FD1">
        <w:rPr>
          <w:rFonts w:asciiTheme="majorBidi" w:hAnsiTheme="majorBidi" w:cstheme="majorBidi"/>
          <w:sz w:val="24"/>
          <w:szCs w:val="24"/>
          <w:lang w:val="en-GB"/>
        </w:rPr>
        <w:t>2</w:t>
      </w:r>
      <w:r w:rsidRPr="00B02FD1">
        <w:rPr>
          <w:rFonts w:asciiTheme="majorBidi" w:hAnsiTheme="majorBidi" w:cstheme="majorBidi"/>
          <w:sz w:val="24"/>
          <w:szCs w:val="24"/>
          <w:lang w:val="en-GB"/>
        </w:rPr>
        <w:t xml:space="preserve"> months. </w:t>
      </w:r>
    </w:p>
    <w:p w14:paraId="381C3DF3" w14:textId="77777777" w:rsidR="00EF113A" w:rsidRPr="00EF113A" w:rsidRDefault="00EF113A" w:rsidP="00EF113A">
      <w:pPr>
        <w:spacing w:after="0" w:line="240" w:lineRule="auto"/>
        <w:jc w:val="both"/>
        <w:rPr>
          <w:rFonts w:asciiTheme="majorBidi" w:hAnsiTheme="majorBidi" w:cstheme="majorBidi"/>
          <w:lang w:val="en-GB"/>
        </w:rPr>
      </w:pPr>
    </w:p>
    <w:p w14:paraId="30E525E1" w14:textId="77777777" w:rsidR="00B02FD1" w:rsidRDefault="00B02FD1">
      <w:pPr>
        <w:rPr>
          <w:rFonts w:asciiTheme="majorBidi" w:hAnsiTheme="majorBidi" w:cstheme="majorBidi"/>
          <w:sz w:val="24"/>
          <w:szCs w:val="24"/>
          <w:lang w:val="en-GB"/>
        </w:rPr>
      </w:pPr>
      <w:r>
        <w:rPr>
          <w:rFonts w:asciiTheme="majorBidi" w:hAnsiTheme="majorBidi" w:cstheme="majorBidi"/>
          <w:sz w:val="24"/>
          <w:szCs w:val="24"/>
          <w:lang w:val="en-GB"/>
        </w:rPr>
        <w:br w:type="page"/>
      </w:r>
    </w:p>
    <w:p w14:paraId="2E81536B" w14:textId="780D4A37" w:rsidR="00EF113A" w:rsidRPr="00B02FD1" w:rsidRDefault="00EF113A" w:rsidP="00EF113A">
      <w:pPr>
        <w:spacing w:after="0" w:line="240" w:lineRule="auto"/>
        <w:jc w:val="both"/>
        <w:rPr>
          <w:rFonts w:asciiTheme="majorBidi" w:hAnsiTheme="majorBidi" w:cstheme="majorBidi"/>
          <w:sz w:val="24"/>
          <w:szCs w:val="24"/>
          <w:lang w:val="en-GB"/>
        </w:rPr>
      </w:pPr>
      <w:r w:rsidRPr="00B02FD1">
        <w:rPr>
          <w:rFonts w:asciiTheme="majorBidi" w:hAnsiTheme="majorBidi" w:cstheme="majorBidi"/>
          <w:sz w:val="24"/>
          <w:szCs w:val="24"/>
          <w:lang w:val="en-GB"/>
        </w:rPr>
        <w:lastRenderedPageBreak/>
        <w:t>Below is a detailed workplan with a tentative timeline:</w:t>
      </w:r>
    </w:p>
    <w:p w14:paraId="3269F5EE" w14:textId="77777777" w:rsidR="00EF113A" w:rsidRPr="00EF113A" w:rsidRDefault="00EF113A" w:rsidP="00EF113A">
      <w:pPr>
        <w:spacing w:after="0" w:line="240" w:lineRule="auto"/>
        <w:jc w:val="both"/>
        <w:rPr>
          <w:rFonts w:asciiTheme="majorBidi" w:hAnsiTheme="majorBidi" w:cstheme="majorBidi"/>
          <w:sz w:val="24"/>
          <w:szCs w:val="24"/>
          <w:lang w:val="en-GB"/>
        </w:rPr>
      </w:pPr>
    </w:p>
    <w:tbl>
      <w:tblPr>
        <w:tblW w:w="9209" w:type="dxa"/>
        <w:tblLook w:val="04A0" w:firstRow="1" w:lastRow="0" w:firstColumn="1" w:lastColumn="0" w:noHBand="0" w:noVBand="1"/>
      </w:tblPr>
      <w:tblGrid>
        <w:gridCol w:w="7366"/>
        <w:gridCol w:w="1843"/>
      </w:tblGrid>
      <w:tr w:rsidR="00DF4127" w:rsidRPr="00EF113A" w14:paraId="3EB05CDF" w14:textId="77777777" w:rsidTr="006575CB">
        <w:trPr>
          <w:trHeight w:val="363"/>
        </w:trPr>
        <w:tc>
          <w:tcPr>
            <w:tcW w:w="73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0C7EEF" w14:textId="5AA14550" w:rsidR="00DF4127" w:rsidRPr="00F150BE" w:rsidRDefault="00F150BE" w:rsidP="00DF4127">
            <w:pPr>
              <w:spacing w:after="0" w:line="240" w:lineRule="auto"/>
              <w:jc w:val="center"/>
              <w:rPr>
                <w:rFonts w:asciiTheme="majorBidi" w:eastAsia="Times New Roman" w:hAnsiTheme="majorBidi" w:cstheme="majorBidi"/>
                <w:b/>
                <w:bCs/>
                <w:color w:val="000000"/>
                <w:lang w:val="en-GB"/>
              </w:rPr>
            </w:pPr>
            <w:r w:rsidRPr="00F150BE">
              <w:rPr>
                <w:rFonts w:asciiTheme="majorBidi" w:eastAsia="Times New Roman" w:hAnsiTheme="majorBidi" w:cstheme="majorBidi"/>
                <w:b/>
                <w:bCs/>
                <w:color w:val="000000"/>
                <w:lang w:val="en-GB"/>
              </w:rPr>
              <w:t>Tasks</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486E57A3" w14:textId="28B5FD7F" w:rsidR="00DF4127" w:rsidRPr="00EF113A" w:rsidRDefault="00F150BE" w:rsidP="00DF4127">
            <w:pPr>
              <w:spacing w:after="0" w:line="240" w:lineRule="auto"/>
              <w:jc w:val="center"/>
              <w:rPr>
                <w:rFonts w:asciiTheme="majorBidi" w:eastAsia="Times New Roman" w:hAnsiTheme="majorBidi" w:cstheme="majorBidi"/>
                <w:b/>
                <w:bCs/>
                <w:color w:val="000000"/>
                <w:lang w:val="en-GB"/>
              </w:rPr>
            </w:pPr>
            <w:r w:rsidRPr="00F150BE">
              <w:rPr>
                <w:rFonts w:asciiTheme="majorBidi" w:eastAsia="Times New Roman" w:hAnsiTheme="majorBidi" w:cstheme="majorBidi"/>
                <w:b/>
                <w:bCs/>
                <w:color w:val="000000"/>
                <w:lang w:val="en-GB"/>
              </w:rPr>
              <w:t>Due Date</w:t>
            </w:r>
          </w:p>
        </w:tc>
      </w:tr>
      <w:tr w:rsidR="00DF4127" w:rsidRPr="00EF113A" w14:paraId="6639B23E" w14:textId="61302915" w:rsidTr="006575CB">
        <w:trPr>
          <w:trHeight w:val="363"/>
        </w:trPr>
        <w:tc>
          <w:tcPr>
            <w:tcW w:w="73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E79B33" w14:textId="77777777" w:rsidR="00DF4127" w:rsidRPr="00EF113A" w:rsidRDefault="00DF4127" w:rsidP="008C6A63">
            <w:pPr>
              <w:spacing w:after="0" w:line="240" w:lineRule="auto"/>
              <w:rPr>
                <w:rFonts w:asciiTheme="majorBidi" w:eastAsia="Times New Roman" w:hAnsiTheme="majorBidi" w:cstheme="majorBidi"/>
                <w:b/>
                <w:bCs/>
                <w:color w:val="000000"/>
                <w:lang w:val="en-GB"/>
              </w:rPr>
            </w:pPr>
            <w:r w:rsidRPr="00EF113A">
              <w:rPr>
                <w:rFonts w:asciiTheme="majorBidi" w:eastAsia="Times New Roman" w:hAnsiTheme="majorBidi" w:cstheme="majorBidi"/>
                <w:b/>
                <w:bCs/>
                <w:color w:val="000000"/>
                <w:lang w:val="en-GB"/>
              </w:rPr>
              <w:t>Planning phase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6BA4BF3" w14:textId="77777777" w:rsidR="00DF4127" w:rsidRPr="00EF113A" w:rsidRDefault="00DF4127" w:rsidP="00DF4127">
            <w:pPr>
              <w:spacing w:after="0" w:line="240" w:lineRule="auto"/>
              <w:jc w:val="center"/>
              <w:rPr>
                <w:rFonts w:asciiTheme="majorBidi" w:eastAsia="Times New Roman" w:hAnsiTheme="majorBidi" w:cstheme="majorBidi"/>
                <w:b/>
                <w:bCs/>
                <w:color w:val="000000"/>
                <w:lang w:val="en-GB"/>
              </w:rPr>
            </w:pPr>
          </w:p>
        </w:tc>
      </w:tr>
      <w:tr w:rsidR="00C469A0" w:rsidRPr="00EF113A" w14:paraId="22753EDE" w14:textId="77777777" w:rsidTr="006575CB">
        <w:trPr>
          <w:trHeight w:val="363"/>
        </w:trPr>
        <w:tc>
          <w:tcPr>
            <w:tcW w:w="7366" w:type="dxa"/>
            <w:tcBorders>
              <w:top w:val="nil"/>
              <w:left w:val="single" w:sz="4" w:space="0" w:color="auto"/>
              <w:bottom w:val="single" w:sz="4" w:space="0" w:color="auto"/>
              <w:right w:val="single" w:sz="4" w:space="0" w:color="auto"/>
            </w:tcBorders>
            <w:shd w:val="clear" w:color="auto" w:fill="auto"/>
            <w:noWrap/>
            <w:vAlign w:val="center"/>
            <w:hideMark/>
          </w:tcPr>
          <w:p w14:paraId="4E77CFA3" w14:textId="77777777" w:rsidR="00C469A0" w:rsidRPr="00EF113A" w:rsidRDefault="00C469A0" w:rsidP="008C6A63">
            <w:pPr>
              <w:spacing w:after="0" w:line="240" w:lineRule="auto"/>
              <w:ind w:left="159"/>
              <w:rPr>
                <w:rFonts w:asciiTheme="majorBidi" w:eastAsia="Times New Roman" w:hAnsiTheme="majorBidi" w:cstheme="majorBidi"/>
                <w:color w:val="000000"/>
                <w:lang w:val="en-GB"/>
              </w:rPr>
            </w:pPr>
            <w:r w:rsidRPr="00EF113A">
              <w:rPr>
                <w:rFonts w:asciiTheme="majorBidi" w:eastAsia="Times New Roman" w:hAnsiTheme="majorBidi" w:cstheme="majorBidi"/>
                <w:color w:val="000000"/>
                <w:lang w:val="en-GB"/>
              </w:rPr>
              <w:t>Procurement of the consultants</w:t>
            </w:r>
          </w:p>
        </w:tc>
        <w:tc>
          <w:tcPr>
            <w:tcW w:w="1843" w:type="dxa"/>
            <w:vMerge w:val="restart"/>
            <w:tcBorders>
              <w:top w:val="nil"/>
              <w:left w:val="nil"/>
              <w:right w:val="single" w:sz="4" w:space="0" w:color="auto"/>
            </w:tcBorders>
            <w:shd w:val="clear" w:color="auto" w:fill="auto"/>
            <w:noWrap/>
            <w:vAlign w:val="center"/>
          </w:tcPr>
          <w:p w14:paraId="43A7C9DD" w14:textId="76AB5C8F" w:rsidR="000700EA" w:rsidRPr="00145638" w:rsidRDefault="006575CB" w:rsidP="00145638">
            <w:pPr>
              <w:spacing w:after="0" w:line="240" w:lineRule="auto"/>
              <w:jc w:val="center"/>
              <w:rPr>
                <w:rFonts w:asciiTheme="majorBidi" w:hAnsiTheme="majorBidi" w:cstheme="majorBidi"/>
                <w:color w:val="000000"/>
              </w:rPr>
            </w:pPr>
            <w:r>
              <w:rPr>
                <w:rFonts w:asciiTheme="majorBidi" w:hAnsiTheme="majorBidi" w:cstheme="majorBidi"/>
                <w:color w:val="000000"/>
              </w:rPr>
              <w:t>Q1, 2025</w:t>
            </w:r>
            <w:r w:rsidR="00145638">
              <w:rPr>
                <w:rFonts w:asciiTheme="majorBidi" w:hAnsiTheme="majorBidi" w:cstheme="majorBidi"/>
                <w:color w:val="000000"/>
              </w:rPr>
              <w:t xml:space="preserve"> – Q</w:t>
            </w:r>
            <w:r>
              <w:rPr>
                <w:rFonts w:asciiTheme="majorBidi" w:hAnsiTheme="majorBidi" w:cstheme="majorBidi"/>
                <w:color w:val="000000"/>
              </w:rPr>
              <w:t>2</w:t>
            </w:r>
            <w:r w:rsidR="00145638">
              <w:rPr>
                <w:rFonts w:asciiTheme="majorBidi" w:hAnsiTheme="majorBidi" w:cstheme="majorBidi"/>
                <w:color w:val="000000"/>
              </w:rPr>
              <w:t>, 2025</w:t>
            </w:r>
          </w:p>
          <w:p w14:paraId="65657542" w14:textId="1C60A686" w:rsidR="000700EA" w:rsidRPr="00EF113A" w:rsidRDefault="000700EA" w:rsidP="00DF4127">
            <w:pPr>
              <w:spacing w:after="0" w:line="240" w:lineRule="auto"/>
              <w:jc w:val="center"/>
              <w:rPr>
                <w:rFonts w:asciiTheme="majorBidi" w:eastAsia="Times New Roman" w:hAnsiTheme="majorBidi" w:cstheme="majorBidi"/>
                <w:color w:val="000000"/>
                <w:lang w:val="en-GB"/>
              </w:rPr>
            </w:pPr>
          </w:p>
        </w:tc>
      </w:tr>
      <w:tr w:rsidR="00C469A0" w:rsidRPr="00EF113A" w14:paraId="06CCB4BD" w14:textId="77777777" w:rsidTr="006575CB">
        <w:trPr>
          <w:trHeight w:val="363"/>
        </w:trPr>
        <w:tc>
          <w:tcPr>
            <w:tcW w:w="7366" w:type="dxa"/>
            <w:tcBorders>
              <w:top w:val="nil"/>
              <w:left w:val="single" w:sz="4" w:space="0" w:color="auto"/>
              <w:bottom w:val="single" w:sz="4" w:space="0" w:color="auto"/>
              <w:right w:val="single" w:sz="4" w:space="0" w:color="auto"/>
            </w:tcBorders>
            <w:shd w:val="clear" w:color="auto" w:fill="auto"/>
            <w:noWrap/>
            <w:vAlign w:val="center"/>
            <w:hideMark/>
          </w:tcPr>
          <w:p w14:paraId="06F980E7" w14:textId="77777777" w:rsidR="00C469A0" w:rsidRPr="00EF113A" w:rsidRDefault="00C469A0" w:rsidP="008C6A63">
            <w:pPr>
              <w:spacing w:after="0" w:line="240" w:lineRule="auto"/>
              <w:ind w:left="159"/>
              <w:rPr>
                <w:rFonts w:asciiTheme="majorBidi" w:eastAsia="Times New Roman" w:hAnsiTheme="majorBidi" w:cstheme="majorBidi"/>
                <w:color w:val="000000"/>
                <w:lang w:val="en-GB"/>
              </w:rPr>
            </w:pPr>
            <w:r w:rsidRPr="00EF113A">
              <w:rPr>
                <w:rFonts w:asciiTheme="majorBidi" w:eastAsia="Times New Roman" w:hAnsiTheme="majorBidi" w:cstheme="majorBidi"/>
                <w:color w:val="000000"/>
                <w:lang w:val="en-GB"/>
              </w:rPr>
              <w:t>Literature review, secondary data collection, and finalising the outline</w:t>
            </w:r>
          </w:p>
        </w:tc>
        <w:tc>
          <w:tcPr>
            <w:tcW w:w="1843" w:type="dxa"/>
            <w:vMerge/>
            <w:tcBorders>
              <w:left w:val="nil"/>
              <w:right w:val="single" w:sz="4" w:space="0" w:color="auto"/>
            </w:tcBorders>
            <w:shd w:val="clear" w:color="auto" w:fill="auto"/>
            <w:noWrap/>
            <w:vAlign w:val="center"/>
          </w:tcPr>
          <w:p w14:paraId="2CD2CCE6" w14:textId="00BB4473" w:rsidR="00C469A0" w:rsidRPr="00EF113A" w:rsidRDefault="00C469A0" w:rsidP="00DF4127">
            <w:pPr>
              <w:spacing w:after="0" w:line="240" w:lineRule="auto"/>
              <w:jc w:val="center"/>
              <w:rPr>
                <w:rFonts w:asciiTheme="majorBidi" w:eastAsia="Times New Roman" w:hAnsiTheme="majorBidi" w:cstheme="majorBidi"/>
                <w:color w:val="000000"/>
                <w:lang w:val="en-GB"/>
              </w:rPr>
            </w:pPr>
          </w:p>
        </w:tc>
      </w:tr>
      <w:tr w:rsidR="00C469A0" w:rsidRPr="00EF113A" w14:paraId="432A61B6" w14:textId="77777777" w:rsidTr="006575CB">
        <w:trPr>
          <w:trHeight w:val="363"/>
        </w:trPr>
        <w:tc>
          <w:tcPr>
            <w:tcW w:w="7366" w:type="dxa"/>
            <w:tcBorders>
              <w:top w:val="nil"/>
              <w:left w:val="single" w:sz="4" w:space="0" w:color="auto"/>
              <w:bottom w:val="single" w:sz="4" w:space="0" w:color="auto"/>
              <w:right w:val="single" w:sz="4" w:space="0" w:color="auto"/>
            </w:tcBorders>
            <w:shd w:val="clear" w:color="auto" w:fill="auto"/>
            <w:noWrap/>
            <w:vAlign w:val="center"/>
            <w:hideMark/>
          </w:tcPr>
          <w:p w14:paraId="763E6E67" w14:textId="77777777" w:rsidR="00C469A0" w:rsidRPr="00EF113A" w:rsidRDefault="00C469A0" w:rsidP="008C6A63">
            <w:pPr>
              <w:spacing w:after="0" w:line="240" w:lineRule="auto"/>
              <w:ind w:left="159"/>
              <w:rPr>
                <w:rFonts w:asciiTheme="majorBidi" w:eastAsia="Times New Roman" w:hAnsiTheme="majorBidi" w:cstheme="majorBidi"/>
                <w:color w:val="000000"/>
                <w:lang w:val="en-GB"/>
              </w:rPr>
            </w:pPr>
            <w:r w:rsidRPr="00EF113A">
              <w:rPr>
                <w:rFonts w:asciiTheme="majorBidi" w:eastAsia="Times New Roman" w:hAnsiTheme="majorBidi" w:cstheme="majorBidi"/>
                <w:color w:val="000000"/>
                <w:lang w:val="en-GB"/>
              </w:rPr>
              <w:t>Development of the survey and the interview questions</w:t>
            </w:r>
          </w:p>
        </w:tc>
        <w:tc>
          <w:tcPr>
            <w:tcW w:w="1843" w:type="dxa"/>
            <w:vMerge/>
            <w:tcBorders>
              <w:left w:val="nil"/>
              <w:bottom w:val="single" w:sz="4" w:space="0" w:color="auto"/>
              <w:right w:val="single" w:sz="4" w:space="0" w:color="auto"/>
            </w:tcBorders>
            <w:shd w:val="clear" w:color="auto" w:fill="auto"/>
            <w:noWrap/>
            <w:vAlign w:val="center"/>
          </w:tcPr>
          <w:p w14:paraId="541E6B04" w14:textId="2B3DA20E" w:rsidR="00C469A0" w:rsidRPr="00EF113A" w:rsidRDefault="00C469A0" w:rsidP="00DF4127">
            <w:pPr>
              <w:spacing w:after="0" w:line="240" w:lineRule="auto"/>
              <w:jc w:val="center"/>
              <w:rPr>
                <w:rFonts w:asciiTheme="majorBidi" w:eastAsia="Times New Roman" w:hAnsiTheme="majorBidi" w:cstheme="majorBidi"/>
                <w:color w:val="000000"/>
                <w:lang w:val="en-GB"/>
              </w:rPr>
            </w:pPr>
          </w:p>
        </w:tc>
      </w:tr>
      <w:tr w:rsidR="00DF4127" w:rsidRPr="00EF113A" w14:paraId="53F12147" w14:textId="269B9EFB" w:rsidTr="006575CB">
        <w:trPr>
          <w:trHeight w:val="363"/>
        </w:trPr>
        <w:tc>
          <w:tcPr>
            <w:tcW w:w="73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F36832" w14:textId="77777777" w:rsidR="00DF4127" w:rsidRPr="00EF113A" w:rsidRDefault="00DF4127" w:rsidP="008C6A63">
            <w:pPr>
              <w:spacing w:after="0" w:line="240" w:lineRule="auto"/>
              <w:rPr>
                <w:rFonts w:asciiTheme="majorBidi" w:eastAsia="Times New Roman" w:hAnsiTheme="majorBidi" w:cstheme="majorBidi"/>
                <w:b/>
                <w:bCs/>
                <w:color w:val="000000"/>
                <w:lang w:val="en-GB"/>
              </w:rPr>
            </w:pPr>
            <w:r w:rsidRPr="00EF113A">
              <w:rPr>
                <w:rFonts w:asciiTheme="majorBidi" w:eastAsia="Times New Roman" w:hAnsiTheme="majorBidi" w:cstheme="majorBidi"/>
                <w:b/>
                <w:bCs/>
                <w:color w:val="000000"/>
                <w:lang w:val="en-GB"/>
              </w:rPr>
              <w:t>Execution phase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473A282" w14:textId="77777777" w:rsidR="00DF4127" w:rsidRPr="00EF113A" w:rsidRDefault="00DF4127" w:rsidP="00DF4127">
            <w:pPr>
              <w:spacing w:after="0" w:line="240" w:lineRule="auto"/>
              <w:jc w:val="center"/>
              <w:rPr>
                <w:rFonts w:asciiTheme="majorBidi" w:eastAsia="Times New Roman" w:hAnsiTheme="majorBidi" w:cstheme="majorBidi"/>
                <w:b/>
                <w:bCs/>
                <w:color w:val="000000"/>
                <w:lang w:val="en-GB"/>
              </w:rPr>
            </w:pPr>
          </w:p>
        </w:tc>
      </w:tr>
      <w:tr w:rsidR="000F1E66" w:rsidRPr="00EF113A" w14:paraId="355E23DD" w14:textId="77777777" w:rsidTr="006575CB">
        <w:trPr>
          <w:trHeight w:val="363"/>
        </w:trPr>
        <w:tc>
          <w:tcPr>
            <w:tcW w:w="7366" w:type="dxa"/>
            <w:tcBorders>
              <w:top w:val="nil"/>
              <w:left w:val="single" w:sz="4" w:space="0" w:color="auto"/>
              <w:bottom w:val="single" w:sz="4" w:space="0" w:color="auto"/>
              <w:right w:val="single" w:sz="4" w:space="0" w:color="auto"/>
            </w:tcBorders>
            <w:shd w:val="clear" w:color="auto" w:fill="auto"/>
            <w:noWrap/>
            <w:vAlign w:val="center"/>
            <w:hideMark/>
          </w:tcPr>
          <w:p w14:paraId="649675D6" w14:textId="53558E32" w:rsidR="000F1E66" w:rsidRPr="00EF113A" w:rsidRDefault="000F1E66" w:rsidP="008C6A63">
            <w:pPr>
              <w:spacing w:after="0" w:line="240" w:lineRule="auto"/>
              <w:ind w:left="159"/>
              <w:rPr>
                <w:rFonts w:asciiTheme="majorBidi" w:eastAsia="Times New Roman" w:hAnsiTheme="majorBidi" w:cstheme="majorBidi"/>
                <w:color w:val="000000"/>
                <w:lang w:val="en-GB"/>
              </w:rPr>
            </w:pPr>
            <w:r w:rsidRPr="00EF113A">
              <w:rPr>
                <w:rFonts w:asciiTheme="majorBidi" w:eastAsia="Times New Roman" w:hAnsiTheme="majorBidi" w:cstheme="majorBidi"/>
                <w:color w:val="000000"/>
                <w:lang w:val="en-GB"/>
              </w:rPr>
              <w:t xml:space="preserve">Developing of </w:t>
            </w:r>
            <w:r w:rsidR="009A0168">
              <w:rPr>
                <w:rFonts w:asciiTheme="majorBidi" w:eastAsia="Times New Roman" w:hAnsiTheme="majorBidi" w:cstheme="majorBidi"/>
                <w:color w:val="000000"/>
                <w:lang w:val="en-GB"/>
              </w:rPr>
              <w:t>Chapters</w:t>
            </w:r>
            <w:r w:rsidRPr="00EF113A">
              <w:rPr>
                <w:rFonts w:asciiTheme="majorBidi" w:eastAsia="Times New Roman" w:hAnsiTheme="majorBidi" w:cstheme="majorBidi"/>
                <w:color w:val="000000"/>
                <w:lang w:val="en-GB"/>
              </w:rPr>
              <w:t xml:space="preserve"> 1, 2, 3 and 4 of the report</w:t>
            </w:r>
          </w:p>
        </w:tc>
        <w:tc>
          <w:tcPr>
            <w:tcW w:w="1843" w:type="dxa"/>
            <w:vMerge w:val="restart"/>
            <w:tcBorders>
              <w:top w:val="nil"/>
              <w:left w:val="nil"/>
              <w:right w:val="single" w:sz="4" w:space="0" w:color="auto"/>
            </w:tcBorders>
            <w:shd w:val="clear" w:color="auto" w:fill="auto"/>
            <w:noWrap/>
            <w:vAlign w:val="center"/>
          </w:tcPr>
          <w:p w14:paraId="7B3372CC" w14:textId="17D93757" w:rsidR="000F1E66" w:rsidRPr="00EF113A" w:rsidRDefault="000F1E66" w:rsidP="006575CB">
            <w:pPr>
              <w:spacing w:after="0" w:line="240" w:lineRule="auto"/>
              <w:jc w:val="center"/>
              <w:rPr>
                <w:rFonts w:asciiTheme="majorBidi" w:eastAsia="Times New Roman" w:hAnsiTheme="majorBidi" w:cstheme="majorBidi"/>
                <w:color w:val="000000"/>
                <w:lang w:val="en-GB"/>
              </w:rPr>
            </w:pPr>
            <w:r w:rsidRPr="00F625F6">
              <w:rPr>
                <w:rFonts w:asciiTheme="majorBidi" w:hAnsiTheme="majorBidi" w:cstheme="majorBidi"/>
                <w:color w:val="000000"/>
              </w:rPr>
              <w:t>Q</w:t>
            </w:r>
            <w:r w:rsidR="006575CB">
              <w:rPr>
                <w:rFonts w:asciiTheme="majorBidi" w:hAnsiTheme="majorBidi" w:cstheme="majorBidi"/>
                <w:color w:val="000000"/>
              </w:rPr>
              <w:t>2</w:t>
            </w:r>
            <w:r w:rsidR="006F6327">
              <w:rPr>
                <w:rFonts w:asciiTheme="majorBidi" w:hAnsiTheme="majorBidi" w:cstheme="majorBidi"/>
                <w:color w:val="000000"/>
              </w:rPr>
              <w:t xml:space="preserve"> </w:t>
            </w:r>
            <w:r w:rsidR="006575CB">
              <w:rPr>
                <w:rFonts w:asciiTheme="majorBidi" w:hAnsiTheme="majorBidi" w:cstheme="majorBidi"/>
                <w:color w:val="000000"/>
              </w:rPr>
              <w:t>–</w:t>
            </w:r>
            <w:r w:rsidR="006F6327">
              <w:rPr>
                <w:rFonts w:asciiTheme="majorBidi" w:hAnsiTheme="majorBidi" w:cstheme="majorBidi"/>
                <w:color w:val="000000"/>
              </w:rPr>
              <w:t xml:space="preserve"> </w:t>
            </w:r>
            <w:r w:rsidR="00145638">
              <w:rPr>
                <w:rFonts w:asciiTheme="majorBidi" w:hAnsiTheme="majorBidi" w:cstheme="majorBidi"/>
                <w:color w:val="000000"/>
              </w:rPr>
              <w:t>Q</w:t>
            </w:r>
            <w:r w:rsidR="006575CB">
              <w:rPr>
                <w:rFonts w:asciiTheme="majorBidi" w:hAnsiTheme="majorBidi" w:cstheme="majorBidi"/>
                <w:color w:val="000000"/>
              </w:rPr>
              <w:t>3</w:t>
            </w:r>
            <w:r w:rsidRPr="00F625F6">
              <w:rPr>
                <w:rFonts w:asciiTheme="majorBidi" w:hAnsiTheme="majorBidi" w:cstheme="majorBidi"/>
                <w:color w:val="000000"/>
              </w:rPr>
              <w:t>, 202</w:t>
            </w:r>
            <w:r>
              <w:rPr>
                <w:rFonts w:asciiTheme="majorBidi" w:hAnsiTheme="majorBidi" w:cstheme="majorBidi"/>
                <w:color w:val="000000"/>
              </w:rPr>
              <w:t>5</w:t>
            </w:r>
          </w:p>
        </w:tc>
      </w:tr>
      <w:tr w:rsidR="000F1E66" w:rsidRPr="00EF113A" w14:paraId="13222731" w14:textId="77777777" w:rsidTr="006575CB">
        <w:trPr>
          <w:trHeight w:val="363"/>
        </w:trPr>
        <w:tc>
          <w:tcPr>
            <w:tcW w:w="7366" w:type="dxa"/>
            <w:tcBorders>
              <w:top w:val="nil"/>
              <w:left w:val="single" w:sz="4" w:space="0" w:color="auto"/>
              <w:bottom w:val="single" w:sz="4" w:space="0" w:color="auto"/>
              <w:right w:val="single" w:sz="4" w:space="0" w:color="auto"/>
            </w:tcBorders>
            <w:shd w:val="clear" w:color="auto" w:fill="auto"/>
            <w:noWrap/>
            <w:vAlign w:val="center"/>
            <w:hideMark/>
          </w:tcPr>
          <w:p w14:paraId="7792A348" w14:textId="77777777" w:rsidR="000F1E66" w:rsidRPr="00EF113A" w:rsidRDefault="000F1E66" w:rsidP="008C6A63">
            <w:pPr>
              <w:spacing w:after="0" w:line="240" w:lineRule="auto"/>
              <w:ind w:left="159"/>
              <w:rPr>
                <w:rFonts w:asciiTheme="majorBidi" w:eastAsia="Times New Roman" w:hAnsiTheme="majorBidi" w:cstheme="majorBidi"/>
                <w:color w:val="000000"/>
                <w:lang w:val="en-GB"/>
              </w:rPr>
            </w:pPr>
            <w:r w:rsidRPr="00EF113A">
              <w:rPr>
                <w:rFonts w:asciiTheme="majorBidi" w:eastAsia="Times New Roman" w:hAnsiTheme="majorBidi" w:cstheme="majorBidi"/>
                <w:color w:val="000000"/>
                <w:lang w:val="en-GB"/>
              </w:rPr>
              <w:t>Internal review</w:t>
            </w:r>
          </w:p>
        </w:tc>
        <w:tc>
          <w:tcPr>
            <w:tcW w:w="1843" w:type="dxa"/>
            <w:vMerge/>
            <w:tcBorders>
              <w:left w:val="nil"/>
              <w:right w:val="single" w:sz="4" w:space="0" w:color="auto"/>
            </w:tcBorders>
            <w:shd w:val="clear" w:color="auto" w:fill="auto"/>
            <w:noWrap/>
            <w:vAlign w:val="center"/>
          </w:tcPr>
          <w:p w14:paraId="4F8F04BB" w14:textId="3BEE0E6F" w:rsidR="000F1E66" w:rsidRPr="00EF113A" w:rsidRDefault="000F1E66" w:rsidP="00DF4127">
            <w:pPr>
              <w:spacing w:after="0" w:line="240" w:lineRule="auto"/>
              <w:jc w:val="center"/>
              <w:rPr>
                <w:rFonts w:asciiTheme="majorBidi" w:eastAsia="Times New Roman" w:hAnsiTheme="majorBidi" w:cstheme="majorBidi"/>
                <w:color w:val="000000"/>
                <w:lang w:val="en-GB"/>
              </w:rPr>
            </w:pPr>
          </w:p>
        </w:tc>
      </w:tr>
      <w:tr w:rsidR="000F1E66" w:rsidRPr="00EF113A" w14:paraId="4956B12E" w14:textId="77777777" w:rsidTr="006575CB">
        <w:trPr>
          <w:trHeight w:val="363"/>
        </w:trPr>
        <w:tc>
          <w:tcPr>
            <w:tcW w:w="7366" w:type="dxa"/>
            <w:tcBorders>
              <w:top w:val="nil"/>
              <w:left w:val="single" w:sz="4" w:space="0" w:color="auto"/>
              <w:bottom w:val="single" w:sz="4" w:space="0" w:color="auto"/>
              <w:right w:val="single" w:sz="4" w:space="0" w:color="auto"/>
            </w:tcBorders>
            <w:shd w:val="clear" w:color="auto" w:fill="auto"/>
            <w:noWrap/>
            <w:vAlign w:val="center"/>
            <w:hideMark/>
          </w:tcPr>
          <w:p w14:paraId="20463B86" w14:textId="77777777" w:rsidR="000F1E66" w:rsidRPr="00EF113A" w:rsidRDefault="000F1E66" w:rsidP="008C6A63">
            <w:pPr>
              <w:spacing w:after="0" w:line="240" w:lineRule="auto"/>
              <w:ind w:left="159"/>
              <w:rPr>
                <w:rFonts w:asciiTheme="majorBidi" w:eastAsia="Times New Roman" w:hAnsiTheme="majorBidi" w:cstheme="majorBidi"/>
                <w:color w:val="000000"/>
                <w:lang w:val="en-GB"/>
              </w:rPr>
            </w:pPr>
            <w:r w:rsidRPr="00EF113A">
              <w:rPr>
                <w:rFonts w:asciiTheme="majorBidi" w:eastAsia="Times New Roman" w:hAnsiTheme="majorBidi" w:cstheme="majorBidi"/>
                <w:color w:val="000000"/>
                <w:lang w:val="en-GB"/>
              </w:rPr>
              <w:t>Launching the survey and conducting the interview</w:t>
            </w:r>
          </w:p>
        </w:tc>
        <w:tc>
          <w:tcPr>
            <w:tcW w:w="1843" w:type="dxa"/>
            <w:vMerge/>
            <w:tcBorders>
              <w:left w:val="nil"/>
              <w:bottom w:val="single" w:sz="4" w:space="0" w:color="auto"/>
              <w:right w:val="single" w:sz="4" w:space="0" w:color="auto"/>
            </w:tcBorders>
            <w:shd w:val="clear" w:color="auto" w:fill="auto"/>
            <w:noWrap/>
            <w:vAlign w:val="center"/>
          </w:tcPr>
          <w:p w14:paraId="41664A6A" w14:textId="36AC92C3" w:rsidR="000F1E66" w:rsidRPr="00EF113A" w:rsidRDefault="000F1E66" w:rsidP="00DF4127">
            <w:pPr>
              <w:spacing w:after="0" w:line="240" w:lineRule="auto"/>
              <w:jc w:val="center"/>
              <w:rPr>
                <w:rFonts w:asciiTheme="majorBidi" w:eastAsia="Times New Roman" w:hAnsiTheme="majorBidi" w:cstheme="majorBidi"/>
                <w:color w:val="000000"/>
                <w:lang w:val="en-GB"/>
              </w:rPr>
            </w:pPr>
          </w:p>
        </w:tc>
      </w:tr>
      <w:tr w:rsidR="001A5714" w:rsidRPr="00EF113A" w14:paraId="333BD2D9" w14:textId="77777777" w:rsidTr="006575CB">
        <w:trPr>
          <w:trHeight w:val="363"/>
        </w:trPr>
        <w:tc>
          <w:tcPr>
            <w:tcW w:w="7366" w:type="dxa"/>
            <w:tcBorders>
              <w:top w:val="nil"/>
              <w:left w:val="single" w:sz="4" w:space="0" w:color="auto"/>
              <w:bottom w:val="single" w:sz="4" w:space="0" w:color="auto"/>
              <w:right w:val="single" w:sz="4" w:space="0" w:color="auto"/>
            </w:tcBorders>
            <w:shd w:val="clear" w:color="auto" w:fill="auto"/>
            <w:noWrap/>
            <w:vAlign w:val="center"/>
            <w:hideMark/>
          </w:tcPr>
          <w:p w14:paraId="1DD8137F" w14:textId="16ABD0EA" w:rsidR="001A5714" w:rsidRPr="00EF113A" w:rsidRDefault="001A5714" w:rsidP="008C6A63">
            <w:pPr>
              <w:spacing w:after="0" w:line="240" w:lineRule="auto"/>
              <w:ind w:left="159"/>
              <w:rPr>
                <w:rFonts w:asciiTheme="majorBidi" w:eastAsia="Times New Roman" w:hAnsiTheme="majorBidi" w:cstheme="majorBidi"/>
                <w:color w:val="000000"/>
                <w:lang w:val="en-GB"/>
              </w:rPr>
            </w:pPr>
            <w:r w:rsidRPr="00EF113A">
              <w:rPr>
                <w:rFonts w:asciiTheme="majorBidi" w:eastAsia="Times New Roman" w:hAnsiTheme="majorBidi" w:cstheme="majorBidi"/>
                <w:color w:val="000000"/>
                <w:lang w:val="en-GB"/>
              </w:rPr>
              <w:t xml:space="preserve">Development of </w:t>
            </w:r>
            <w:r w:rsidR="009A0168">
              <w:rPr>
                <w:rFonts w:asciiTheme="majorBidi" w:eastAsia="Times New Roman" w:hAnsiTheme="majorBidi" w:cstheme="majorBidi"/>
                <w:color w:val="000000"/>
                <w:lang w:val="en-GB"/>
              </w:rPr>
              <w:t>Chapters</w:t>
            </w:r>
            <w:r w:rsidRPr="00EF113A">
              <w:rPr>
                <w:rFonts w:asciiTheme="majorBidi" w:eastAsia="Times New Roman" w:hAnsiTheme="majorBidi" w:cstheme="majorBidi"/>
                <w:color w:val="000000"/>
                <w:lang w:val="en-GB"/>
              </w:rPr>
              <w:t xml:space="preserve"> </w:t>
            </w:r>
            <w:r w:rsidR="00F21F5E">
              <w:rPr>
                <w:rFonts w:asciiTheme="majorBidi" w:eastAsia="Times New Roman" w:hAnsiTheme="majorBidi" w:cstheme="majorBidi"/>
                <w:color w:val="000000"/>
                <w:lang w:val="en-GB"/>
              </w:rPr>
              <w:t>5</w:t>
            </w:r>
            <w:r w:rsidRPr="00EF113A">
              <w:rPr>
                <w:rFonts w:asciiTheme="majorBidi" w:eastAsia="Times New Roman" w:hAnsiTheme="majorBidi" w:cstheme="majorBidi"/>
                <w:color w:val="000000"/>
                <w:lang w:val="en-GB"/>
              </w:rPr>
              <w:t xml:space="preserve"> and </w:t>
            </w:r>
            <w:r w:rsidR="00F21F5E">
              <w:rPr>
                <w:rFonts w:asciiTheme="majorBidi" w:eastAsia="Times New Roman" w:hAnsiTheme="majorBidi" w:cstheme="majorBidi"/>
                <w:color w:val="000000"/>
                <w:lang w:val="en-GB"/>
              </w:rPr>
              <w:t>6</w:t>
            </w:r>
            <w:r w:rsidRPr="00EF113A">
              <w:rPr>
                <w:rFonts w:asciiTheme="majorBidi" w:eastAsia="Times New Roman" w:hAnsiTheme="majorBidi" w:cstheme="majorBidi"/>
                <w:color w:val="000000"/>
                <w:lang w:val="en-GB"/>
              </w:rPr>
              <w:t xml:space="preserve"> of the report </w:t>
            </w:r>
          </w:p>
        </w:tc>
        <w:tc>
          <w:tcPr>
            <w:tcW w:w="1843" w:type="dxa"/>
            <w:vMerge w:val="restart"/>
            <w:tcBorders>
              <w:top w:val="nil"/>
              <w:left w:val="nil"/>
              <w:right w:val="single" w:sz="4" w:space="0" w:color="auto"/>
            </w:tcBorders>
            <w:shd w:val="clear" w:color="auto" w:fill="auto"/>
            <w:noWrap/>
            <w:vAlign w:val="center"/>
          </w:tcPr>
          <w:p w14:paraId="0570A431" w14:textId="528BFE23" w:rsidR="001A5714" w:rsidRPr="00EF113A" w:rsidRDefault="001A5714" w:rsidP="006575CB">
            <w:pPr>
              <w:spacing w:after="0" w:line="240" w:lineRule="auto"/>
              <w:jc w:val="center"/>
              <w:rPr>
                <w:rFonts w:asciiTheme="majorBidi" w:eastAsia="Times New Roman" w:hAnsiTheme="majorBidi" w:cstheme="majorBidi"/>
                <w:color w:val="000000"/>
                <w:lang w:val="en-GB"/>
              </w:rPr>
            </w:pPr>
            <w:r w:rsidRPr="00F625F6">
              <w:rPr>
                <w:rFonts w:asciiTheme="majorBidi" w:hAnsiTheme="majorBidi" w:cstheme="majorBidi"/>
                <w:color w:val="000000"/>
              </w:rPr>
              <w:t>Q</w:t>
            </w:r>
            <w:r w:rsidR="006575CB">
              <w:rPr>
                <w:rFonts w:asciiTheme="majorBidi" w:hAnsiTheme="majorBidi" w:cstheme="majorBidi"/>
                <w:color w:val="000000"/>
              </w:rPr>
              <w:t>3</w:t>
            </w:r>
            <w:r w:rsidR="006F6327">
              <w:rPr>
                <w:rFonts w:asciiTheme="majorBidi" w:hAnsiTheme="majorBidi" w:cstheme="majorBidi"/>
                <w:color w:val="000000"/>
              </w:rPr>
              <w:t xml:space="preserve"> </w:t>
            </w:r>
            <w:r w:rsidR="006575CB">
              <w:rPr>
                <w:rFonts w:asciiTheme="majorBidi" w:hAnsiTheme="majorBidi" w:cstheme="majorBidi"/>
                <w:color w:val="000000"/>
              </w:rPr>
              <w:t>–</w:t>
            </w:r>
            <w:r w:rsidR="006F6327">
              <w:rPr>
                <w:rFonts w:asciiTheme="majorBidi" w:hAnsiTheme="majorBidi" w:cstheme="majorBidi"/>
                <w:color w:val="000000"/>
              </w:rPr>
              <w:t xml:space="preserve"> </w:t>
            </w:r>
            <w:r w:rsidR="00145638">
              <w:rPr>
                <w:rFonts w:asciiTheme="majorBidi" w:hAnsiTheme="majorBidi" w:cstheme="majorBidi"/>
                <w:color w:val="000000"/>
              </w:rPr>
              <w:t>Q</w:t>
            </w:r>
            <w:r w:rsidR="006575CB">
              <w:rPr>
                <w:rFonts w:asciiTheme="majorBidi" w:hAnsiTheme="majorBidi" w:cstheme="majorBidi"/>
                <w:color w:val="000000"/>
              </w:rPr>
              <w:t>4</w:t>
            </w:r>
            <w:r w:rsidRPr="00F625F6">
              <w:rPr>
                <w:rFonts w:asciiTheme="majorBidi" w:hAnsiTheme="majorBidi" w:cstheme="majorBidi"/>
                <w:color w:val="000000"/>
              </w:rPr>
              <w:t>, 202</w:t>
            </w:r>
            <w:r>
              <w:rPr>
                <w:rFonts w:asciiTheme="majorBidi" w:hAnsiTheme="majorBidi" w:cstheme="majorBidi"/>
                <w:color w:val="000000"/>
              </w:rPr>
              <w:t>5</w:t>
            </w:r>
          </w:p>
        </w:tc>
      </w:tr>
      <w:tr w:rsidR="001A5714" w:rsidRPr="00EF113A" w14:paraId="68373CD2" w14:textId="77777777" w:rsidTr="006575CB">
        <w:trPr>
          <w:trHeight w:val="363"/>
        </w:trPr>
        <w:tc>
          <w:tcPr>
            <w:tcW w:w="7366" w:type="dxa"/>
            <w:tcBorders>
              <w:top w:val="nil"/>
              <w:left w:val="single" w:sz="4" w:space="0" w:color="auto"/>
              <w:bottom w:val="single" w:sz="4" w:space="0" w:color="auto"/>
              <w:right w:val="single" w:sz="4" w:space="0" w:color="auto"/>
            </w:tcBorders>
            <w:shd w:val="clear" w:color="auto" w:fill="auto"/>
            <w:noWrap/>
            <w:vAlign w:val="center"/>
            <w:hideMark/>
          </w:tcPr>
          <w:p w14:paraId="1914A4ED" w14:textId="77777777" w:rsidR="001A5714" w:rsidRPr="00EF113A" w:rsidRDefault="001A5714" w:rsidP="008C6A63">
            <w:pPr>
              <w:spacing w:after="0" w:line="240" w:lineRule="auto"/>
              <w:ind w:left="159"/>
              <w:rPr>
                <w:rFonts w:asciiTheme="majorBidi" w:eastAsia="Times New Roman" w:hAnsiTheme="majorBidi" w:cstheme="majorBidi"/>
                <w:color w:val="000000"/>
                <w:lang w:val="en-GB"/>
              </w:rPr>
            </w:pPr>
            <w:r w:rsidRPr="00EF113A">
              <w:rPr>
                <w:rFonts w:asciiTheme="majorBidi" w:eastAsia="Times New Roman" w:hAnsiTheme="majorBidi" w:cstheme="majorBidi"/>
                <w:color w:val="000000"/>
                <w:lang w:val="en-GB"/>
              </w:rPr>
              <w:t>Development of the conclusion and recommendations</w:t>
            </w:r>
          </w:p>
        </w:tc>
        <w:tc>
          <w:tcPr>
            <w:tcW w:w="1843" w:type="dxa"/>
            <w:vMerge/>
            <w:tcBorders>
              <w:left w:val="nil"/>
              <w:right w:val="single" w:sz="4" w:space="0" w:color="auto"/>
            </w:tcBorders>
            <w:shd w:val="clear" w:color="auto" w:fill="auto"/>
            <w:noWrap/>
            <w:vAlign w:val="center"/>
          </w:tcPr>
          <w:p w14:paraId="4807E69F" w14:textId="2A732B94" w:rsidR="001A5714" w:rsidRPr="00EF113A" w:rsidRDefault="001A5714" w:rsidP="00DF4127">
            <w:pPr>
              <w:spacing w:after="0" w:line="240" w:lineRule="auto"/>
              <w:jc w:val="center"/>
              <w:rPr>
                <w:rFonts w:asciiTheme="majorBidi" w:eastAsia="Times New Roman" w:hAnsiTheme="majorBidi" w:cstheme="majorBidi"/>
                <w:color w:val="000000"/>
                <w:lang w:val="en-GB"/>
              </w:rPr>
            </w:pPr>
          </w:p>
        </w:tc>
      </w:tr>
      <w:tr w:rsidR="001A5714" w:rsidRPr="00EF113A" w14:paraId="0837F1D8" w14:textId="77777777" w:rsidTr="006575CB">
        <w:trPr>
          <w:trHeight w:val="363"/>
        </w:trPr>
        <w:tc>
          <w:tcPr>
            <w:tcW w:w="7366" w:type="dxa"/>
            <w:tcBorders>
              <w:top w:val="nil"/>
              <w:left w:val="single" w:sz="4" w:space="0" w:color="auto"/>
              <w:bottom w:val="single" w:sz="4" w:space="0" w:color="auto"/>
              <w:right w:val="single" w:sz="4" w:space="0" w:color="auto"/>
            </w:tcBorders>
            <w:shd w:val="clear" w:color="auto" w:fill="auto"/>
            <w:noWrap/>
            <w:vAlign w:val="center"/>
            <w:hideMark/>
          </w:tcPr>
          <w:p w14:paraId="2A2526D2" w14:textId="77777777" w:rsidR="001A5714" w:rsidRPr="00EF113A" w:rsidRDefault="001A5714" w:rsidP="008C6A63">
            <w:pPr>
              <w:spacing w:after="0" w:line="240" w:lineRule="auto"/>
              <w:ind w:left="159"/>
              <w:rPr>
                <w:rFonts w:asciiTheme="majorBidi" w:eastAsia="Times New Roman" w:hAnsiTheme="majorBidi" w:cstheme="majorBidi"/>
                <w:color w:val="000000"/>
                <w:lang w:val="en-GB"/>
              </w:rPr>
            </w:pPr>
            <w:r w:rsidRPr="00EF113A">
              <w:rPr>
                <w:rFonts w:asciiTheme="majorBidi" w:eastAsia="Times New Roman" w:hAnsiTheme="majorBidi" w:cstheme="majorBidi"/>
                <w:color w:val="000000"/>
                <w:lang w:val="en-GB"/>
              </w:rPr>
              <w:t>Internal review and copy editing of the report</w:t>
            </w:r>
          </w:p>
        </w:tc>
        <w:tc>
          <w:tcPr>
            <w:tcW w:w="1843" w:type="dxa"/>
            <w:vMerge/>
            <w:tcBorders>
              <w:left w:val="nil"/>
              <w:right w:val="single" w:sz="4" w:space="0" w:color="auto"/>
            </w:tcBorders>
            <w:shd w:val="clear" w:color="auto" w:fill="auto"/>
            <w:noWrap/>
            <w:vAlign w:val="center"/>
          </w:tcPr>
          <w:p w14:paraId="6E4F1AA8" w14:textId="0997593C" w:rsidR="001A5714" w:rsidRPr="00EF113A" w:rsidRDefault="001A5714" w:rsidP="00DF4127">
            <w:pPr>
              <w:spacing w:after="0" w:line="240" w:lineRule="auto"/>
              <w:jc w:val="center"/>
              <w:rPr>
                <w:rFonts w:asciiTheme="majorBidi" w:eastAsia="Times New Roman" w:hAnsiTheme="majorBidi" w:cstheme="majorBidi"/>
                <w:color w:val="000000"/>
                <w:lang w:val="en-GB"/>
              </w:rPr>
            </w:pPr>
          </w:p>
        </w:tc>
      </w:tr>
      <w:tr w:rsidR="001A5714" w:rsidRPr="00EF113A" w14:paraId="29CF57C4" w14:textId="77777777" w:rsidTr="006575CB">
        <w:trPr>
          <w:trHeight w:val="363"/>
        </w:trPr>
        <w:tc>
          <w:tcPr>
            <w:tcW w:w="7366" w:type="dxa"/>
            <w:tcBorders>
              <w:top w:val="nil"/>
              <w:left w:val="single" w:sz="4" w:space="0" w:color="auto"/>
              <w:bottom w:val="single" w:sz="4" w:space="0" w:color="auto"/>
              <w:right w:val="single" w:sz="4" w:space="0" w:color="auto"/>
            </w:tcBorders>
            <w:shd w:val="clear" w:color="auto" w:fill="auto"/>
            <w:noWrap/>
            <w:vAlign w:val="center"/>
            <w:hideMark/>
          </w:tcPr>
          <w:p w14:paraId="6545A563" w14:textId="77777777" w:rsidR="001A5714" w:rsidRPr="00EF113A" w:rsidRDefault="001A5714" w:rsidP="008C6A63">
            <w:pPr>
              <w:spacing w:after="0" w:line="240" w:lineRule="auto"/>
              <w:ind w:left="159"/>
              <w:rPr>
                <w:rFonts w:asciiTheme="majorBidi" w:eastAsia="Times New Roman" w:hAnsiTheme="majorBidi" w:cstheme="majorBidi"/>
                <w:color w:val="000000"/>
                <w:lang w:val="en-GB"/>
              </w:rPr>
            </w:pPr>
            <w:r w:rsidRPr="00EF113A">
              <w:rPr>
                <w:rFonts w:asciiTheme="majorBidi" w:eastAsia="Times New Roman" w:hAnsiTheme="majorBidi" w:cstheme="majorBidi"/>
                <w:color w:val="000000"/>
                <w:lang w:val="en-GB"/>
              </w:rPr>
              <w:t>Finalising the report (Design and translation)</w:t>
            </w:r>
          </w:p>
        </w:tc>
        <w:tc>
          <w:tcPr>
            <w:tcW w:w="1843" w:type="dxa"/>
            <w:vMerge/>
            <w:tcBorders>
              <w:left w:val="nil"/>
              <w:bottom w:val="single" w:sz="4" w:space="0" w:color="auto"/>
              <w:right w:val="single" w:sz="4" w:space="0" w:color="auto"/>
            </w:tcBorders>
            <w:shd w:val="clear" w:color="auto" w:fill="auto"/>
            <w:noWrap/>
            <w:vAlign w:val="center"/>
            <w:hideMark/>
          </w:tcPr>
          <w:p w14:paraId="3BE6B077" w14:textId="2B0A81E3" w:rsidR="001A5714" w:rsidRPr="00EF113A" w:rsidRDefault="001A5714" w:rsidP="00DF4127">
            <w:pPr>
              <w:spacing w:after="0" w:line="240" w:lineRule="auto"/>
              <w:jc w:val="center"/>
              <w:rPr>
                <w:rFonts w:asciiTheme="majorBidi" w:eastAsia="Times New Roman" w:hAnsiTheme="majorBidi" w:cstheme="majorBidi"/>
                <w:color w:val="000000"/>
                <w:lang w:val="en-GB"/>
              </w:rPr>
            </w:pPr>
          </w:p>
        </w:tc>
      </w:tr>
      <w:tr w:rsidR="00DF4127" w:rsidRPr="00EF113A" w14:paraId="16F6FCA6" w14:textId="77777777" w:rsidTr="006575CB">
        <w:trPr>
          <w:trHeight w:val="363"/>
        </w:trPr>
        <w:tc>
          <w:tcPr>
            <w:tcW w:w="7366" w:type="dxa"/>
            <w:tcBorders>
              <w:top w:val="nil"/>
              <w:left w:val="single" w:sz="4" w:space="0" w:color="auto"/>
              <w:bottom w:val="single" w:sz="4" w:space="0" w:color="auto"/>
              <w:right w:val="single" w:sz="4" w:space="0" w:color="auto"/>
            </w:tcBorders>
            <w:shd w:val="clear" w:color="auto" w:fill="auto"/>
            <w:noWrap/>
            <w:vAlign w:val="center"/>
          </w:tcPr>
          <w:p w14:paraId="1266CA01" w14:textId="77777777" w:rsidR="00DF4127" w:rsidRPr="00EF113A" w:rsidRDefault="00DF4127" w:rsidP="008C6A63">
            <w:pPr>
              <w:spacing w:after="0" w:line="240" w:lineRule="auto"/>
              <w:rPr>
                <w:rFonts w:asciiTheme="majorBidi" w:eastAsia="Times New Roman" w:hAnsiTheme="majorBidi" w:cstheme="majorBidi"/>
                <w:b/>
                <w:bCs/>
                <w:color w:val="000000"/>
                <w:lang w:val="en-GB"/>
              </w:rPr>
            </w:pPr>
            <w:r w:rsidRPr="00EF113A">
              <w:rPr>
                <w:rFonts w:asciiTheme="majorBidi" w:eastAsia="Times New Roman" w:hAnsiTheme="majorBidi" w:cstheme="majorBidi"/>
                <w:b/>
                <w:bCs/>
                <w:color w:val="000000"/>
                <w:lang w:val="en-GB"/>
              </w:rPr>
              <w:t>Delivery phase</w:t>
            </w:r>
          </w:p>
        </w:tc>
        <w:tc>
          <w:tcPr>
            <w:tcW w:w="1843" w:type="dxa"/>
            <w:tcBorders>
              <w:top w:val="nil"/>
              <w:left w:val="nil"/>
              <w:bottom w:val="single" w:sz="4" w:space="0" w:color="auto"/>
              <w:right w:val="single" w:sz="4" w:space="0" w:color="auto"/>
            </w:tcBorders>
            <w:shd w:val="clear" w:color="auto" w:fill="auto"/>
            <w:noWrap/>
            <w:vAlign w:val="center"/>
          </w:tcPr>
          <w:p w14:paraId="0C604D00" w14:textId="77777777" w:rsidR="00DF4127" w:rsidRPr="00EF113A" w:rsidRDefault="00DF4127" w:rsidP="00DF4127">
            <w:pPr>
              <w:spacing w:after="0" w:line="240" w:lineRule="auto"/>
              <w:jc w:val="center"/>
              <w:rPr>
                <w:rFonts w:asciiTheme="majorBidi" w:eastAsia="Times New Roman" w:hAnsiTheme="majorBidi" w:cstheme="majorBidi"/>
                <w:color w:val="000000"/>
                <w:lang w:val="en-GB"/>
              </w:rPr>
            </w:pPr>
          </w:p>
        </w:tc>
      </w:tr>
      <w:tr w:rsidR="00DF4127" w:rsidRPr="00EF113A" w14:paraId="161A73B1" w14:textId="77777777" w:rsidTr="006575CB">
        <w:trPr>
          <w:trHeight w:val="454"/>
        </w:trPr>
        <w:tc>
          <w:tcPr>
            <w:tcW w:w="7366" w:type="dxa"/>
            <w:tcBorders>
              <w:top w:val="nil"/>
              <w:left w:val="single" w:sz="4" w:space="0" w:color="auto"/>
              <w:bottom w:val="single" w:sz="4" w:space="0" w:color="auto"/>
              <w:right w:val="single" w:sz="4" w:space="0" w:color="auto"/>
            </w:tcBorders>
            <w:shd w:val="clear" w:color="auto" w:fill="auto"/>
            <w:noWrap/>
            <w:vAlign w:val="center"/>
            <w:hideMark/>
          </w:tcPr>
          <w:p w14:paraId="1C471D3C" w14:textId="77777777" w:rsidR="00DF4127" w:rsidRPr="00EF113A" w:rsidRDefault="00DF4127" w:rsidP="008C6A63">
            <w:pPr>
              <w:spacing w:after="0" w:line="240" w:lineRule="auto"/>
              <w:ind w:left="159"/>
              <w:rPr>
                <w:rFonts w:asciiTheme="majorBidi" w:eastAsia="Times New Roman" w:hAnsiTheme="majorBidi" w:cstheme="majorBidi"/>
                <w:color w:val="000000"/>
                <w:lang w:val="en-GB"/>
              </w:rPr>
            </w:pPr>
            <w:r w:rsidRPr="00EF113A">
              <w:rPr>
                <w:rFonts w:asciiTheme="majorBidi" w:eastAsia="Times New Roman" w:hAnsiTheme="majorBidi" w:cstheme="majorBidi"/>
                <w:color w:val="000000"/>
                <w:lang w:val="en-GB"/>
              </w:rPr>
              <w:t>Preparing for the launching event</w:t>
            </w:r>
          </w:p>
        </w:tc>
        <w:tc>
          <w:tcPr>
            <w:tcW w:w="1843" w:type="dxa"/>
            <w:tcBorders>
              <w:top w:val="nil"/>
              <w:left w:val="nil"/>
              <w:bottom w:val="single" w:sz="4" w:space="0" w:color="auto"/>
              <w:right w:val="single" w:sz="4" w:space="0" w:color="auto"/>
            </w:tcBorders>
            <w:shd w:val="clear" w:color="auto" w:fill="auto"/>
            <w:noWrap/>
            <w:vAlign w:val="center"/>
            <w:hideMark/>
          </w:tcPr>
          <w:p w14:paraId="6F3951B9" w14:textId="455B6262" w:rsidR="00DF4127" w:rsidRPr="00EF113A" w:rsidRDefault="00145638" w:rsidP="00DF4127">
            <w:pPr>
              <w:spacing w:after="0" w:line="240" w:lineRule="auto"/>
              <w:jc w:val="center"/>
              <w:rPr>
                <w:rFonts w:asciiTheme="majorBidi" w:eastAsia="Times New Roman" w:hAnsiTheme="majorBidi" w:cstheme="majorBidi"/>
                <w:color w:val="000000"/>
                <w:lang w:val="en-GB"/>
              </w:rPr>
            </w:pPr>
            <w:r>
              <w:rPr>
                <w:rFonts w:asciiTheme="majorBidi" w:hAnsiTheme="majorBidi" w:cstheme="majorBidi"/>
                <w:color w:val="000000"/>
              </w:rPr>
              <w:t>Q</w:t>
            </w:r>
            <w:r w:rsidR="006575CB">
              <w:rPr>
                <w:rFonts w:asciiTheme="majorBidi" w:hAnsiTheme="majorBidi" w:cstheme="majorBidi"/>
                <w:color w:val="000000"/>
              </w:rPr>
              <w:t>1</w:t>
            </w:r>
            <w:r w:rsidRPr="00F625F6">
              <w:rPr>
                <w:rFonts w:asciiTheme="majorBidi" w:hAnsiTheme="majorBidi" w:cstheme="majorBidi"/>
                <w:color w:val="000000"/>
              </w:rPr>
              <w:t>, 202</w:t>
            </w:r>
            <w:r w:rsidR="006575CB">
              <w:rPr>
                <w:rFonts w:asciiTheme="majorBidi" w:hAnsiTheme="majorBidi" w:cstheme="majorBidi"/>
                <w:color w:val="000000"/>
              </w:rPr>
              <w:t>6</w:t>
            </w:r>
          </w:p>
        </w:tc>
      </w:tr>
    </w:tbl>
    <w:p w14:paraId="0FD4FE4F" w14:textId="77777777" w:rsidR="00EF113A" w:rsidRPr="00EF113A" w:rsidRDefault="00EF113A" w:rsidP="00EF113A">
      <w:pPr>
        <w:spacing w:after="0" w:line="240" w:lineRule="auto"/>
        <w:jc w:val="both"/>
        <w:rPr>
          <w:rFonts w:asciiTheme="majorBidi" w:hAnsiTheme="majorBidi" w:cstheme="majorBidi"/>
          <w:sz w:val="24"/>
          <w:szCs w:val="24"/>
          <w:lang w:val="en-GB"/>
        </w:rPr>
      </w:pPr>
    </w:p>
    <w:p w14:paraId="0E5F6403" w14:textId="78EAFDD6" w:rsidR="00EF113A" w:rsidRPr="00EF113A" w:rsidRDefault="00A2513B" w:rsidP="00EB39A0">
      <w:pPr>
        <w:pStyle w:val="Heading1"/>
        <w:spacing w:line="276" w:lineRule="auto"/>
        <w:rPr>
          <w:rFonts w:asciiTheme="majorBidi" w:hAnsiTheme="majorBidi"/>
          <w:szCs w:val="28"/>
          <w:lang w:val="en-GB"/>
        </w:rPr>
      </w:pPr>
      <w:bookmarkStart w:id="11" w:name="_Toc139531617"/>
      <w:r>
        <w:rPr>
          <w:rFonts w:asciiTheme="majorBidi" w:hAnsiTheme="majorBidi"/>
          <w:szCs w:val="28"/>
          <w:lang w:val="en-GB"/>
        </w:rPr>
        <w:t>8</w:t>
      </w:r>
      <w:r w:rsidR="00EF113A" w:rsidRPr="00EF113A">
        <w:rPr>
          <w:rFonts w:asciiTheme="majorBidi" w:hAnsiTheme="majorBidi"/>
          <w:szCs w:val="28"/>
          <w:lang w:val="en-GB"/>
        </w:rPr>
        <w:t xml:space="preserve">. </w:t>
      </w:r>
      <w:bookmarkEnd w:id="11"/>
      <w:r w:rsidR="00FD5112">
        <w:rPr>
          <w:rFonts w:asciiTheme="majorBidi" w:hAnsiTheme="majorBidi"/>
          <w:szCs w:val="28"/>
          <w:lang w:val="en-GB"/>
        </w:rPr>
        <w:t>Consulting Firm Qualifications and Team composition</w:t>
      </w:r>
    </w:p>
    <w:p w14:paraId="7C8C8E91" w14:textId="77777777" w:rsidR="00EF113A" w:rsidRPr="00EF113A" w:rsidRDefault="00EF113A" w:rsidP="00EB39A0">
      <w:pPr>
        <w:spacing w:after="0" w:line="276" w:lineRule="auto"/>
        <w:jc w:val="both"/>
        <w:rPr>
          <w:rFonts w:asciiTheme="majorBidi" w:hAnsiTheme="majorBidi" w:cstheme="majorBidi"/>
          <w:sz w:val="24"/>
          <w:szCs w:val="24"/>
          <w:lang w:val="en-GB"/>
        </w:rPr>
      </w:pPr>
    </w:p>
    <w:p w14:paraId="4EB8222B" w14:textId="77777777" w:rsidR="00FD5112" w:rsidRDefault="00FD5112" w:rsidP="00FD5112">
      <w:pPr>
        <w:spacing w:after="0" w:line="276" w:lineRule="auto"/>
        <w:jc w:val="both"/>
        <w:rPr>
          <w:rFonts w:asciiTheme="majorBidi" w:hAnsiTheme="majorBidi" w:cstheme="majorBidi"/>
          <w:sz w:val="24"/>
          <w:szCs w:val="24"/>
        </w:rPr>
      </w:pPr>
      <w:r w:rsidRPr="00FD5112">
        <w:rPr>
          <w:rFonts w:asciiTheme="majorBidi" w:hAnsiTheme="majorBidi" w:cstheme="majorBidi"/>
          <w:sz w:val="24"/>
          <w:szCs w:val="24"/>
        </w:rPr>
        <w:t xml:space="preserve">The consulting firm must have at least 7 years of experience in Islamic finance, sustainability, and economic resilience evaluations. Key team members should have expertise in </w:t>
      </w:r>
      <w:r w:rsidRPr="00FD5112">
        <w:rPr>
          <w:rFonts w:asciiTheme="majorBidi" w:hAnsiTheme="majorBidi" w:cstheme="majorBidi"/>
          <w:b/>
          <w:bCs/>
          <w:sz w:val="24"/>
          <w:szCs w:val="24"/>
        </w:rPr>
        <w:t>Islamic finance</w:t>
      </w:r>
      <w:r w:rsidRPr="00FD5112">
        <w:rPr>
          <w:rFonts w:asciiTheme="majorBidi" w:hAnsiTheme="majorBidi" w:cstheme="majorBidi"/>
          <w:sz w:val="24"/>
          <w:szCs w:val="24"/>
        </w:rPr>
        <w:t xml:space="preserve">, </w:t>
      </w:r>
      <w:r w:rsidRPr="00FD5112">
        <w:rPr>
          <w:rFonts w:asciiTheme="majorBidi" w:hAnsiTheme="majorBidi" w:cstheme="majorBidi"/>
          <w:b/>
          <w:bCs/>
          <w:sz w:val="24"/>
          <w:szCs w:val="24"/>
        </w:rPr>
        <w:t>financial inclusion</w:t>
      </w:r>
      <w:r w:rsidRPr="00FD5112">
        <w:rPr>
          <w:rFonts w:asciiTheme="majorBidi" w:hAnsiTheme="majorBidi" w:cstheme="majorBidi"/>
          <w:sz w:val="24"/>
          <w:szCs w:val="24"/>
        </w:rPr>
        <w:t xml:space="preserve">, </w:t>
      </w:r>
      <w:r w:rsidRPr="00FD5112">
        <w:rPr>
          <w:rFonts w:asciiTheme="majorBidi" w:hAnsiTheme="majorBidi" w:cstheme="majorBidi"/>
          <w:b/>
          <w:bCs/>
          <w:sz w:val="24"/>
          <w:szCs w:val="24"/>
        </w:rPr>
        <w:t>climate change</w:t>
      </w:r>
      <w:r w:rsidRPr="00FD5112">
        <w:rPr>
          <w:rFonts w:asciiTheme="majorBidi" w:hAnsiTheme="majorBidi" w:cstheme="majorBidi"/>
          <w:sz w:val="24"/>
          <w:szCs w:val="24"/>
        </w:rPr>
        <w:t xml:space="preserve">, and </w:t>
      </w:r>
      <w:r w:rsidRPr="00FD5112">
        <w:rPr>
          <w:rFonts w:asciiTheme="majorBidi" w:hAnsiTheme="majorBidi" w:cstheme="majorBidi"/>
          <w:b/>
          <w:bCs/>
          <w:sz w:val="24"/>
          <w:szCs w:val="24"/>
        </w:rPr>
        <w:t>gender/youth empowerment</w:t>
      </w:r>
      <w:r w:rsidRPr="00FD5112">
        <w:rPr>
          <w:rFonts w:asciiTheme="majorBidi" w:hAnsiTheme="majorBidi" w:cstheme="majorBidi"/>
          <w:sz w:val="24"/>
          <w:szCs w:val="24"/>
        </w:rPr>
        <w:t>.</w:t>
      </w:r>
    </w:p>
    <w:p w14:paraId="755525A5" w14:textId="77777777" w:rsidR="00FD5112" w:rsidRDefault="00FD5112" w:rsidP="00FD5112">
      <w:pPr>
        <w:spacing w:after="0" w:line="276" w:lineRule="auto"/>
        <w:jc w:val="both"/>
        <w:rPr>
          <w:rFonts w:asciiTheme="majorBidi" w:hAnsiTheme="majorBidi" w:cstheme="majorBidi"/>
          <w:sz w:val="24"/>
          <w:szCs w:val="24"/>
        </w:rPr>
      </w:pPr>
    </w:p>
    <w:p w14:paraId="37465BD2" w14:textId="459EBA12" w:rsidR="00EF113A" w:rsidRPr="00B02FD1" w:rsidRDefault="00FD5112" w:rsidP="00FD5112">
      <w:pPr>
        <w:spacing w:after="0" w:line="276" w:lineRule="auto"/>
        <w:jc w:val="both"/>
        <w:rPr>
          <w:rFonts w:asciiTheme="majorBidi" w:hAnsiTheme="majorBidi" w:cstheme="majorBidi"/>
          <w:sz w:val="24"/>
          <w:szCs w:val="24"/>
          <w:lang w:val="en-GB"/>
        </w:rPr>
      </w:pPr>
      <w:r w:rsidRPr="00FD5112">
        <w:rPr>
          <w:rFonts w:asciiTheme="majorBidi" w:hAnsiTheme="majorBidi" w:cstheme="majorBidi"/>
          <w:sz w:val="24"/>
          <w:szCs w:val="24"/>
        </w:rPr>
        <w:t>"</w:t>
      </w:r>
      <w:r w:rsidR="00EF113A" w:rsidRPr="00B02FD1">
        <w:rPr>
          <w:rFonts w:asciiTheme="majorBidi" w:hAnsiTheme="majorBidi" w:cstheme="majorBidi"/>
          <w:sz w:val="24"/>
          <w:szCs w:val="24"/>
          <w:lang w:val="en-GB"/>
        </w:rPr>
        <w:t xml:space="preserve">The development of this report will require the involvement of a managing team and a consultant(s) </w:t>
      </w:r>
      <w:r w:rsidR="000024DE" w:rsidRPr="00B02FD1">
        <w:rPr>
          <w:rFonts w:asciiTheme="majorBidi" w:hAnsiTheme="majorBidi" w:cstheme="majorBidi"/>
          <w:sz w:val="24"/>
          <w:szCs w:val="24"/>
          <w:lang w:val="en-GB"/>
        </w:rPr>
        <w:t>who</w:t>
      </w:r>
      <w:r w:rsidR="00EF113A" w:rsidRPr="00B02FD1">
        <w:rPr>
          <w:rFonts w:asciiTheme="majorBidi" w:hAnsiTheme="majorBidi" w:cstheme="majorBidi"/>
          <w:sz w:val="24"/>
          <w:szCs w:val="24"/>
          <w:lang w:val="en-GB"/>
        </w:rPr>
        <w:t xml:space="preserve"> will be assuming the following responsibilities.</w:t>
      </w:r>
    </w:p>
    <w:p w14:paraId="213D469B" w14:textId="77777777" w:rsidR="00EF113A" w:rsidRPr="00B02FD1" w:rsidRDefault="00EF113A" w:rsidP="00EB39A0">
      <w:pPr>
        <w:spacing w:after="0" w:line="276" w:lineRule="auto"/>
        <w:jc w:val="both"/>
        <w:rPr>
          <w:rFonts w:asciiTheme="majorBidi" w:hAnsiTheme="majorBidi" w:cstheme="majorBidi"/>
          <w:sz w:val="24"/>
          <w:szCs w:val="24"/>
          <w:lang w:val="en-GB"/>
        </w:rPr>
      </w:pPr>
    </w:p>
    <w:p w14:paraId="46CA6E71" w14:textId="77777777" w:rsidR="00EF113A" w:rsidRPr="00B02FD1" w:rsidRDefault="00EF113A" w:rsidP="00EB39A0">
      <w:pPr>
        <w:spacing w:after="120" w:line="276" w:lineRule="auto"/>
        <w:jc w:val="both"/>
        <w:rPr>
          <w:rFonts w:asciiTheme="majorBidi" w:hAnsiTheme="majorBidi" w:cstheme="majorBidi"/>
          <w:sz w:val="24"/>
          <w:szCs w:val="24"/>
          <w:lang w:val="en-GB"/>
        </w:rPr>
      </w:pPr>
      <w:r w:rsidRPr="00B02FD1">
        <w:rPr>
          <w:rFonts w:asciiTheme="majorBidi" w:hAnsiTheme="majorBidi" w:cstheme="majorBidi"/>
          <w:sz w:val="24"/>
          <w:szCs w:val="24"/>
          <w:lang w:val="en-GB"/>
        </w:rPr>
        <w:t>Managing Team: a team of 1 – 3 members will be tasked with managing and supervising the project from its planning phase up to its delivery. The team will be responsible for:</w:t>
      </w:r>
    </w:p>
    <w:p w14:paraId="5EFBBF7D" w14:textId="77777777" w:rsidR="00EF113A" w:rsidRPr="00B02FD1" w:rsidRDefault="00EF113A" w:rsidP="00EB39A0">
      <w:pPr>
        <w:pStyle w:val="ListParagraph"/>
        <w:numPr>
          <w:ilvl w:val="0"/>
          <w:numId w:val="5"/>
        </w:numPr>
        <w:spacing w:after="0" w:line="276" w:lineRule="auto"/>
        <w:ind w:left="851"/>
        <w:jc w:val="both"/>
        <w:rPr>
          <w:rFonts w:asciiTheme="majorBidi" w:hAnsiTheme="majorBidi" w:cstheme="majorBidi"/>
          <w:sz w:val="24"/>
          <w:szCs w:val="24"/>
          <w:lang w:val="en-GB"/>
        </w:rPr>
      </w:pPr>
      <w:r w:rsidRPr="00B02FD1">
        <w:rPr>
          <w:rFonts w:asciiTheme="majorBidi" w:hAnsiTheme="majorBidi" w:cstheme="majorBidi"/>
          <w:sz w:val="24"/>
          <w:szCs w:val="24"/>
          <w:lang w:val="en-GB"/>
        </w:rPr>
        <w:t>Ensuring the delivery of the project and its milestones as stipulated in the workplan.</w:t>
      </w:r>
    </w:p>
    <w:p w14:paraId="7AEE0176" w14:textId="77777777" w:rsidR="00EF113A" w:rsidRPr="00B02FD1" w:rsidRDefault="00EF113A" w:rsidP="00EB39A0">
      <w:pPr>
        <w:pStyle w:val="ListParagraph"/>
        <w:numPr>
          <w:ilvl w:val="0"/>
          <w:numId w:val="5"/>
        </w:numPr>
        <w:spacing w:after="0" w:line="276" w:lineRule="auto"/>
        <w:ind w:left="851"/>
        <w:jc w:val="both"/>
        <w:rPr>
          <w:rFonts w:asciiTheme="majorBidi" w:hAnsiTheme="majorBidi" w:cstheme="majorBidi"/>
          <w:sz w:val="24"/>
          <w:szCs w:val="24"/>
          <w:lang w:val="en-GB"/>
        </w:rPr>
      </w:pPr>
      <w:r w:rsidRPr="00B02FD1">
        <w:rPr>
          <w:rFonts w:asciiTheme="majorBidi" w:hAnsiTheme="majorBidi" w:cstheme="majorBidi"/>
          <w:sz w:val="24"/>
          <w:szCs w:val="24"/>
          <w:lang w:val="en-GB"/>
        </w:rPr>
        <w:t>Communicating with the consultant(s) and conducting periodic meetings to monitor the progress of the project and its various milestones.</w:t>
      </w:r>
    </w:p>
    <w:p w14:paraId="620F39C6" w14:textId="78C7DA9D" w:rsidR="00855392" w:rsidRPr="00B02FD1" w:rsidRDefault="00EF113A" w:rsidP="009C39DD">
      <w:pPr>
        <w:pStyle w:val="ListParagraph"/>
        <w:numPr>
          <w:ilvl w:val="0"/>
          <w:numId w:val="5"/>
        </w:numPr>
        <w:spacing w:after="120" w:line="276" w:lineRule="auto"/>
        <w:ind w:left="850" w:hanging="357"/>
        <w:contextualSpacing w:val="0"/>
        <w:jc w:val="both"/>
        <w:rPr>
          <w:rFonts w:asciiTheme="majorBidi" w:hAnsiTheme="majorBidi" w:cstheme="majorBidi"/>
          <w:sz w:val="24"/>
          <w:szCs w:val="24"/>
          <w:lang w:val="en-GB"/>
        </w:rPr>
      </w:pPr>
      <w:r w:rsidRPr="00B02FD1">
        <w:rPr>
          <w:rFonts w:asciiTheme="majorBidi" w:hAnsiTheme="majorBidi" w:cstheme="majorBidi"/>
          <w:sz w:val="24"/>
          <w:szCs w:val="24"/>
          <w:lang w:val="en-GB"/>
        </w:rPr>
        <w:t>Communicating with external parties and stakeholders for surveys and the organisation of interviews and roundtables.</w:t>
      </w:r>
    </w:p>
    <w:p w14:paraId="08DF5A56" w14:textId="5EB74A48" w:rsidR="003B6255" w:rsidRDefault="003B6255">
      <w:pPr>
        <w:rPr>
          <w:rFonts w:asciiTheme="majorBidi" w:hAnsiTheme="majorBidi" w:cstheme="majorBidi"/>
          <w:lang w:val="en-GB"/>
        </w:rPr>
      </w:pPr>
    </w:p>
    <w:p w14:paraId="587FDBF2" w14:textId="77777777" w:rsidR="00382D68" w:rsidRDefault="00382D68">
      <w:pPr>
        <w:rPr>
          <w:rFonts w:asciiTheme="majorBidi" w:hAnsiTheme="majorBidi" w:cstheme="majorBidi"/>
          <w:sz w:val="24"/>
          <w:szCs w:val="24"/>
          <w:lang w:val="en-GB"/>
        </w:rPr>
      </w:pPr>
      <w:r>
        <w:rPr>
          <w:rFonts w:asciiTheme="majorBidi" w:hAnsiTheme="majorBidi" w:cstheme="majorBidi"/>
          <w:sz w:val="24"/>
          <w:szCs w:val="24"/>
          <w:lang w:val="en-GB"/>
        </w:rPr>
        <w:br w:type="page"/>
      </w:r>
    </w:p>
    <w:p w14:paraId="59327DA9" w14:textId="18D9041F" w:rsidR="00EF113A" w:rsidRPr="00B02FD1" w:rsidRDefault="00EF113A" w:rsidP="00855392">
      <w:pPr>
        <w:spacing w:after="120" w:line="276" w:lineRule="auto"/>
        <w:jc w:val="both"/>
        <w:rPr>
          <w:rFonts w:asciiTheme="majorBidi" w:hAnsiTheme="majorBidi" w:cstheme="majorBidi"/>
          <w:sz w:val="24"/>
          <w:szCs w:val="24"/>
          <w:lang w:val="en-GB"/>
        </w:rPr>
      </w:pPr>
      <w:r w:rsidRPr="00B02FD1">
        <w:rPr>
          <w:rFonts w:asciiTheme="majorBidi" w:hAnsiTheme="majorBidi" w:cstheme="majorBidi"/>
          <w:sz w:val="24"/>
          <w:szCs w:val="24"/>
          <w:lang w:val="en-GB"/>
        </w:rPr>
        <w:lastRenderedPageBreak/>
        <w:t>Consultant(s): 1 – 2 consultant(s) will be appointed to develop the report. The consultant(s) will be responsible for:</w:t>
      </w:r>
    </w:p>
    <w:p w14:paraId="010B9F3B" w14:textId="77777777" w:rsidR="00EF113A" w:rsidRPr="00B02FD1" w:rsidRDefault="00EF113A" w:rsidP="00EB39A0">
      <w:pPr>
        <w:pStyle w:val="ListParagraph"/>
        <w:numPr>
          <w:ilvl w:val="0"/>
          <w:numId w:val="6"/>
        </w:numPr>
        <w:spacing w:after="0" w:line="276" w:lineRule="auto"/>
        <w:ind w:left="851"/>
        <w:jc w:val="both"/>
        <w:rPr>
          <w:rFonts w:asciiTheme="majorBidi" w:hAnsiTheme="majorBidi" w:cstheme="majorBidi"/>
          <w:sz w:val="24"/>
          <w:szCs w:val="24"/>
          <w:lang w:val="en-GB"/>
        </w:rPr>
      </w:pPr>
      <w:r w:rsidRPr="00B02FD1">
        <w:rPr>
          <w:rFonts w:asciiTheme="majorBidi" w:hAnsiTheme="majorBidi" w:cstheme="majorBidi"/>
          <w:sz w:val="24"/>
          <w:szCs w:val="24"/>
          <w:lang w:val="en-GB"/>
        </w:rPr>
        <w:t>Writing the full report, from drafting to finalisation.</w:t>
      </w:r>
    </w:p>
    <w:p w14:paraId="35E83DF3" w14:textId="77777777" w:rsidR="00EF113A" w:rsidRPr="00B02FD1" w:rsidRDefault="00EF113A" w:rsidP="00EB39A0">
      <w:pPr>
        <w:pStyle w:val="ListParagraph"/>
        <w:numPr>
          <w:ilvl w:val="0"/>
          <w:numId w:val="6"/>
        </w:numPr>
        <w:spacing w:after="0" w:line="276" w:lineRule="auto"/>
        <w:ind w:left="851"/>
        <w:jc w:val="both"/>
        <w:rPr>
          <w:rFonts w:asciiTheme="majorBidi" w:hAnsiTheme="majorBidi" w:cstheme="majorBidi"/>
          <w:sz w:val="24"/>
          <w:szCs w:val="24"/>
          <w:lang w:val="en-GB"/>
        </w:rPr>
      </w:pPr>
      <w:r w:rsidRPr="00B02FD1">
        <w:rPr>
          <w:rFonts w:asciiTheme="majorBidi" w:hAnsiTheme="majorBidi" w:cstheme="majorBidi"/>
          <w:sz w:val="24"/>
          <w:szCs w:val="24"/>
          <w:lang w:val="en-GB"/>
        </w:rPr>
        <w:t>Performing the necessary revisions based on relevant comments from internal and external reviewers.</w:t>
      </w:r>
    </w:p>
    <w:p w14:paraId="299D70DE" w14:textId="77777777" w:rsidR="00EF113A" w:rsidRPr="00B02FD1" w:rsidRDefault="00EF113A" w:rsidP="00855392">
      <w:pPr>
        <w:pStyle w:val="ListParagraph"/>
        <w:numPr>
          <w:ilvl w:val="0"/>
          <w:numId w:val="6"/>
        </w:numPr>
        <w:spacing w:after="0" w:line="276" w:lineRule="auto"/>
        <w:ind w:left="851"/>
        <w:jc w:val="both"/>
        <w:rPr>
          <w:rFonts w:asciiTheme="majorBidi" w:hAnsiTheme="majorBidi" w:cstheme="majorBidi"/>
          <w:sz w:val="24"/>
          <w:szCs w:val="24"/>
          <w:lang w:val="en-GB"/>
        </w:rPr>
      </w:pPr>
      <w:r w:rsidRPr="00B02FD1">
        <w:rPr>
          <w:rFonts w:asciiTheme="majorBidi" w:hAnsiTheme="majorBidi" w:cstheme="majorBidi"/>
          <w:sz w:val="24"/>
          <w:szCs w:val="24"/>
          <w:lang w:val="en-GB"/>
        </w:rPr>
        <w:t>Attending periodic meetings with the managing team for the monitoring of the progress of the project and the various milestones.</w:t>
      </w:r>
    </w:p>
    <w:p w14:paraId="083051EB" w14:textId="333766B6" w:rsidR="00FD5112" w:rsidRPr="00AC061D" w:rsidRDefault="00EF113A" w:rsidP="00AC061D">
      <w:pPr>
        <w:pStyle w:val="ListParagraph"/>
        <w:numPr>
          <w:ilvl w:val="0"/>
          <w:numId w:val="6"/>
        </w:numPr>
        <w:spacing w:after="0" w:line="276" w:lineRule="auto"/>
        <w:ind w:left="851"/>
        <w:jc w:val="both"/>
        <w:rPr>
          <w:rFonts w:asciiTheme="majorBidi" w:hAnsiTheme="majorBidi" w:cstheme="majorBidi"/>
          <w:sz w:val="24"/>
          <w:szCs w:val="24"/>
          <w:lang w:val="en-GB"/>
        </w:rPr>
      </w:pPr>
      <w:r w:rsidRPr="00B02FD1">
        <w:rPr>
          <w:rFonts w:asciiTheme="majorBidi" w:hAnsiTheme="majorBidi" w:cstheme="majorBidi"/>
          <w:sz w:val="24"/>
          <w:szCs w:val="24"/>
          <w:lang w:val="en-GB"/>
        </w:rPr>
        <w:t>Attending meetings with industry experts and stakeholders to gain more insights on practices for the development of case studies for the publication.</w:t>
      </w:r>
    </w:p>
    <w:p w14:paraId="05DFCB18" w14:textId="532AE55C" w:rsidR="00FD5112" w:rsidRPr="00AC061D" w:rsidRDefault="00FD5112" w:rsidP="00AC061D">
      <w:pPr>
        <w:pStyle w:val="Heading1"/>
        <w:spacing w:after="240" w:line="276" w:lineRule="auto"/>
        <w:rPr>
          <w:rFonts w:ascii="Times New Roman" w:hAnsi="Times New Roman" w:cs="Times New Roman"/>
          <w:szCs w:val="28"/>
          <w:lang w:val="en-GB"/>
        </w:rPr>
      </w:pPr>
      <w:r w:rsidRPr="00AC061D">
        <w:rPr>
          <w:rFonts w:ascii="Times New Roman" w:hAnsi="Times New Roman" w:cs="Times New Roman"/>
          <w:szCs w:val="28"/>
          <w:lang w:val="en-GB"/>
        </w:rPr>
        <w:t>8. Evaluation Criteria and Selection Process</w:t>
      </w:r>
    </w:p>
    <w:p w14:paraId="35AF292A" w14:textId="5A1795FE" w:rsidR="00FD5112" w:rsidRPr="00AC061D" w:rsidRDefault="00811A6A" w:rsidP="00245AE1">
      <w:pPr>
        <w:spacing w:after="0" w:line="276" w:lineRule="auto"/>
        <w:jc w:val="both"/>
        <w:rPr>
          <w:rFonts w:ascii="Times New Roman" w:eastAsia="Times New Roman" w:hAnsi="Times New Roman" w:cs="Times New Roman"/>
          <w:sz w:val="24"/>
          <w:szCs w:val="24"/>
        </w:rPr>
      </w:pPr>
      <w:r w:rsidRPr="00AC061D">
        <w:rPr>
          <w:rFonts w:ascii="Times New Roman" w:eastAsia="Times New Roman" w:hAnsi="Times New Roman" w:cs="Times New Roman"/>
          <w:sz w:val="24"/>
          <w:szCs w:val="24"/>
        </w:rPr>
        <w:t xml:space="preserve">The Consulting Firm will be procured through Consultant Qualifications Selection (CQS) as per IsDB guidelines for procurement of consulting services where consultants will be evaluated based on the </w:t>
      </w:r>
      <w:r w:rsidR="00245AE1" w:rsidRPr="00245AE1">
        <w:rPr>
          <w:rFonts w:ascii="Times New Roman" w:eastAsia="Times New Roman" w:hAnsi="Times New Roman" w:cs="Times New Roman"/>
          <w:sz w:val="24"/>
          <w:szCs w:val="24"/>
        </w:rPr>
        <w:t xml:space="preserve">Consultants’ </w:t>
      </w:r>
      <w:r w:rsidRPr="00AC061D">
        <w:rPr>
          <w:rFonts w:ascii="Times New Roman" w:eastAsia="Times New Roman" w:hAnsi="Times New Roman" w:cs="Times New Roman"/>
          <w:sz w:val="24"/>
          <w:szCs w:val="24"/>
        </w:rPr>
        <w:t>qualifications, experience, and proven competence in the area of the assignment</w:t>
      </w:r>
      <w:r w:rsidR="00245AE1" w:rsidRPr="00AC061D">
        <w:rPr>
          <w:rFonts w:ascii="Times New Roman" w:eastAsia="Times New Roman" w:hAnsi="Times New Roman" w:cs="Times New Roman"/>
          <w:sz w:val="24"/>
          <w:szCs w:val="24"/>
        </w:rPr>
        <w:t>.</w:t>
      </w:r>
    </w:p>
    <w:p w14:paraId="70FBE80D" w14:textId="77777777" w:rsidR="00245AE1" w:rsidRDefault="00245AE1" w:rsidP="00811A6A">
      <w:pPr>
        <w:suppressAutoHyphens/>
        <w:spacing w:after="120"/>
        <w:rPr>
          <w:rFonts w:asciiTheme="majorBidi" w:eastAsia="Calibri" w:hAnsiTheme="majorBidi" w:cstheme="majorBidi"/>
          <w:b/>
          <w:bCs/>
          <w:spacing w:val="-2"/>
        </w:rPr>
      </w:pPr>
    </w:p>
    <w:p w14:paraId="3F27888E" w14:textId="2EBEF8DD" w:rsidR="00811A6A" w:rsidRPr="00AC061D" w:rsidRDefault="00811A6A" w:rsidP="00AC061D">
      <w:pPr>
        <w:suppressAutoHyphens/>
        <w:spacing w:after="120" w:line="276" w:lineRule="auto"/>
        <w:jc w:val="both"/>
        <w:rPr>
          <w:rFonts w:asciiTheme="majorBidi" w:eastAsia="Calibri" w:hAnsiTheme="majorBidi" w:cstheme="majorBidi"/>
          <w:b/>
          <w:bCs/>
          <w:spacing w:val="-2"/>
          <w:sz w:val="24"/>
          <w:szCs w:val="24"/>
        </w:rPr>
      </w:pPr>
      <w:r w:rsidRPr="00AC061D">
        <w:rPr>
          <w:rFonts w:asciiTheme="majorBidi" w:eastAsia="Calibri" w:hAnsiTheme="majorBidi" w:cstheme="majorBidi"/>
          <w:b/>
          <w:bCs/>
          <w:spacing w:val="-2"/>
          <w:sz w:val="24"/>
          <w:szCs w:val="24"/>
        </w:rPr>
        <w:t>The shortlisting criteria / sub-criteria are:</w:t>
      </w:r>
    </w:p>
    <w:p w14:paraId="6AAE97F5" w14:textId="77777777" w:rsidR="00811A6A" w:rsidRPr="00AC061D" w:rsidRDefault="00811A6A" w:rsidP="00AC061D">
      <w:pPr>
        <w:suppressAutoHyphens/>
        <w:spacing w:line="276" w:lineRule="auto"/>
        <w:jc w:val="both"/>
        <w:rPr>
          <w:rFonts w:asciiTheme="majorBidi" w:eastAsia="Calibri" w:hAnsiTheme="majorBidi" w:cstheme="majorBidi"/>
          <w:spacing w:val="-2"/>
          <w:sz w:val="24"/>
          <w:szCs w:val="24"/>
        </w:rPr>
      </w:pPr>
      <w:r w:rsidRPr="00AC061D">
        <w:rPr>
          <w:rFonts w:asciiTheme="majorBidi" w:eastAsia="Calibri" w:hAnsiTheme="majorBidi" w:cstheme="majorBidi"/>
          <w:spacing w:val="-2"/>
          <w:sz w:val="24"/>
          <w:szCs w:val="24"/>
        </w:rPr>
        <w:t>(a) The Consultant must demonstrate extensive experience in Islamic finance (At least 7 years of relevant consulting experience in Islamic finance), economic development and topics related to sustainability. The consultant demonstrates experience in conducting similar assignments, specifically examining the economic development landscape of one or more countries, emphasizing the role of Islamic finance in sustainable development in relation to the topics outlined in the TOR.</w:t>
      </w:r>
    </w:p>
    <w:p w14:paraId="4708932E" w14:textId="77777777" w:rsidR="00811A6A" w:rsidRPr="00AC061D" w:rsidRDefault="00811A6A" w:rsidP="00AC061D">
      <w:pPr>
        <w:spacing w:line="276" w:lineRule="auto"/>
        <w:jc w:val="both"/>
        <w:rPr>
          <w:rFonts w:asciiTheme="majorBidi" w:eastAsia="Calibri" w:hAnsiTheme="majorBidi" w:cstheme="majorBidi"/>
          <w:spacing w:val="-2"/>
          <w:sz w:val="24"/>
          <w:szCs w:val="24"/>
        </w:rPr>
      </w:pPr>
      <w:r w:rsidRPr="00AC061D">
        <w:rPr>
          <w:rFonts w:asciiTheme="majorBidi" w:eastAsia="Calibri" w:hAnsiTheme="majorBidi" w:cstheme="majorBidi"/>
          <w:spacing w:val="-2"/>
          <w:sz w:val="24"/>
          <w:szCs w:val="24"/>
        </w:rPr>
        <w:t>(b) Proven record of successful similar assignments for the benefit of a country’s central bank, ministries, or related Government bodies. (Completion of at least 5 similar projects focused on Islamic finance, sustainability, or economic resilience in the last 5 years).</w:t>
      </w:r>
    </w:p>
    <w:p w14:paraId="2F032B3F" w14:textId="77777777" w:rsidR="00811A6A" w:rsidRPr="00AC061D" w:rsidRDefault="00811A6A" w:rsidP="00AC061D">
      <w:pPr>
        <w:spacing w:after="0" w:line="276" w:lineRule="auto"/>
        <w:jc w:val="both"/>
        <w:rPr>
          <w:rFonts w:asciiTheme="majorBidi" w:eastAsia="Calibri" w:hAnsiTheme="majorBidi" w:cstheme="majorBidi"/>
          <w:spacing w:val="-2"/>
          <w:sz w:val="24"/>
          <w:szCs w:val="24"/>
        </w:rPr>
      </w:pPr>
      <w:r w:rsidRPr="00AC061D">
        <w:rPr>
          <w:rFonts w:asciiTheme="majorBidi" w:eastAsia="Calibri" w:hAnsiTheme="majorBidi" w:cstheme="majorBidi"/>
          <w:spacing w:val="-2"/>
          <w:sz w:val="24"/>
          <w:szCs w:val="24"/>
        </w:rPr>
        <w:t xml:space="preserve">(c) The consultant should demonstrate having technical and managerial capabilities to successfully execute the assignment through a brief presentation of the firm’s management structure and number of permanent staff. </w:t>
      </w:r>
    </w:p>
    <w:p w14:paraId="279EDA11" w14:textId="77777777" w:rsidR="00811A6A" w:rsidRPr="00AC061D" w:rsidRDefault="00811A6A" w:rsidP="00AC061D">
      <w:pPr>
        <w:spacing w:after="0" w:line="276" w:lineRule="auto"/>
        <w:jc w:val="both"/>
        <w:rPr>
          <w:rFonts w:asciiTheme="majorBidi" w:eastAsia="Calibri" w:hAnsiTheme="majorBidi" w:cstheme="majorBidi"/>
          <w:spacing w:val="-2"/>
          <w:sz w:val="24"/>
          <w:szCs w:val="24"/>
        </w:rPr>
      </w:pPr>
    </w:p>
    <w:p w14:paraId="14209146" w14:textId="51DFDBAF" w:rsidR="00811A6A" w:rsidRPr="00AC061D" w:rsidRDefault="00811A6A" w:rsidP="00AC061D">
      <w:pPr>
        <w:spacing w:after="0" w:line="276" w:lineRule="auto"/>
        <w:jc w:val="both"/>
        <w:rPr>
          <w:rFonts w:asciiTheme="majorBidi" w:eastAsia="Calibri" w:hAnsiTheme="majorBidi" w:cstheme="majorBidi"/>
          <w:spacing w:val="-2"/>
          <w:sz w:val="24"/>
          <w:szCs w:val="24"/>
        </w:rPr>
      </w:pPr>
      <w:r w:rsidRPr="00AC061D">
        <w:rPr>
          <w:rFonts w:asciiTheme="majorBidi" w:eastAsia="Calibri" w:hAnsiTheme="majorBidi" w:cstheme="majorBidi"/>
          <w:b/>
          <w:bCs/>
          <w:spacing w:val="-2"/>
          <w:sz w:val="24"/>
          <w:szCs w:val="24"/>
        </w:rPr>
        <w:t>Relevant Geographic Experience</w:t>
      </w:r>
      <w:r w:rsidRPr="00AC061D">
        <w:rPr>
          <w:rFonts w:asciiTheme="majorBidi" w:eastAsia="Calibri" w:hAnsiTheme="majorBidi" w:cstheme="majorBidi"/>
          <w:spacing w:val="-2"/>
          <w:sz w:val="24"/>
          <w:szCs w:val="24"/>
        </w:rPr>
        <w:t xml:space="preserve">: Demonstrated work in the </w:t>
      </w:r>
      <w:r w:rsidRPr="00AC061D">
        <w:rPr>
          <w:rFonts w:asciiTheme="majorBidi" w:eastAsia="Calibri" w:hAnsiTheme="majorBidi" w:cstheme="majorBidi"/>
          <w:b/>
          <w:bCs/>
          <w:spacing w:val="-2"/>
          <w:sz w:val="24"/>
          <w:szCs w:val="24"/>
        </w:rPr>
        <w:t>selected countries or similar regions</w:t>
      </w:r>
      <w:r w:rsidRPr="00AC061D">
        <w:rPr>
          <w:rFonts w:asciiTheme="majorBidi" w:eastAsia="Calibri" w:hAnsiTheme="majorBidi" w:cstheme="majorBidi"/>
          <w:spacing w:val="-2"/>
          <w:sz w:val="24"/>
          <w:szCs w:val="24"/>
        </w:rPr>
        <w:t xml:space="preserve"> where economic resilience, Islamic finance, and sustainability intersect</w:t>
      </w:r>
      <w:r w:rsidR="00245AE1">
        <w:rPr>
          <w:rFonts w:asciiTheme="majorBidi" w:eastAsia="Calibri" w:hAnsiTheme="majorBidi" w:cstheme="majorBidi"/>
          <w:spacing w:val="-2"/>
          <w:sz w:val="24"/>
          <w:szCs w:val="24"/>
        </w:rPr>
        <w:t>.</w:t>
      </w:r>
    </w:p>
    <w:p w14:paraId="4071EEC4" w14:textId="77777777" w:rsidR="00811A6A" w:rsidRPr="00AC061D" w:rsidRDefault="00811A6A" w:rsidP="00AC061D">
      <w:pPr>
        <w:spacing w:after="0" w:line="360" w:lineRule="auto"/>
        <w:jc w:val="both"/>
        <w:rPr>
          <w:rFonts w:asciiTheme="majorBidi" w:eastAsia="Calibri" w:hAnsiTheme="majorBidi" w:cstheme="majorBidi"/>
          <w:spacing w:val="-2"/>
          <w:sz w:val="24"/>
          <w:szCs w:val="24"/>
        </w:rPr>
      </w:pPr>
    </w:p>
    <w:p w14:paraId="7AB20468" w14:textId="686AB9AC" w:rsidR="00811A6A" w:rsidRPr="009F5812" w:rsidRDefault="00811A6A" w:rsidP="00AC061D">
      <w:pPr>
        <w:spacing w:after="0" w:line="276" w:lineRule="auto"/>
        <w:jc w:val="both"/>
        <w:rPr>
          <w:rFonts w:asciiTheme="majorBidi" w:eastAsia="Calibri" w:hAnsiTheme="majorBidi" w:cstheme="majorBidi"/>
          <w:b/>
          <w:bCs/>
          <w:spacing w:val="-2"/>
        </w:rPr>
      </w:pPr>
      <w:r w:rsidRPr="00AC061D">
        <w:rPr>
          <w:rFonts w:asciiTheme="majorBidi" w:eastAsia="Calibri" w:hAnsiTheme="majorBidi" w:cstheme="majorBidi"/>
          <w:spacing w:val="-2"/>
          <w:sz w:val="24"/>
          <w:szCs w:val="24"/>
        </w:rPr>
        <w:t>(d) The firm should demonstrate capabilities and experience in delivering the expectations outlined in th</w:t>
      </w:r>
      <w:r w:rsidR="006575CB">
        <w:rPr>
          <w:rFonts w:asciiTheme="majorBidi" w:eastAsia="Calibri" w:hAnsiTheme="majorBidi" w:cstheme="majorBidi"/>
          <w:spacing w:val="-2"/>
          <w:sz w:val="24"/>
          <w:szCs w:val="24"/>
        </w:rPr>
        <w:t>is</w:t>
      </w:r>
      <w:r w:rsidRPr="00AC061D">
        <w:rPr>
          <w:rFonts w:asciiTheme="majorBidi" w:eastAsia="Calibri" w:hAnsiTheme="majorBidi" w:cstheme="majorBidi"/>
          <w:spacing w:val="-2"/>
          <w:sz w:val="24"/>
          <w:szCs w:val="24"/>
        </w:rPr>
        <w:t xml:space="preserve"> ToR.</w:t>
      </w:r>
    </w:p>
    <w:p w14:paraId="28B6D4FB" w14:textId="77777777" w:rsidR="00245AE1" w:rsidRDefault="00245AE1">
      <w:pPr>
        <w:rPr>
          <w:rFonts w:asciiTheme="majorBidi" w:eastAsiaTheme="majorEastAsia" w:hAnsiTheme="majorBidi" w:cstheme="majorBidi"/>
          <w:color w:val="2E74B5" w:themeColor="accent1" w:themeShade="BF"/>
          <w:sz w:val="32"/>
          <w:szCs w:val="28"/>
          <w:lang w:val="en-GB"/>
        </w:rPr>
      </w:pPr>
      <w:r>
        <w:rPr>
          <w:rFonts w:asciiTheme="majorBidi" w:hAnsiTheme="majorBidi"/>
          <w:szCs w:val="28"/>
          <w:lang w:val="en-GB"/>
        </w:rPr>
        <w:br w:type="page"/>
      </w:r>
    </w:p>
    <w:p w14:paraId="32B5AE56" w14:textId="5341D8F3" w:rsidR="00964FAA" w:rsidRPr="00AC061D" w:rsidRDefault="00964FAA" w:rsidP="00AC061D">
      <w:pPr>
        <w:pStyle w:val="Heading1"/>
        <w:spacing w:after="240" w:line="276" w:lineRule="auto"/>
        <w:jc w:val="both"/>
        <w:rPr>
          <w:rFonts w:ascii="Times New Roman" w:hAnsi="Times New Roman" w:cs="Times New Roman"/>
          <w:lang w:val="en-GB"/>
        </w:rPr>
      </w:pPr>
      <w:r w:rsidRPr="00AC061D">
        <w:rPr>
          <w:rFonts w:ascii="Times New Roman" w:hAnsi="Times New Roman" w:cs="Times New Roman"/>
          <w:lang w:val="en-GB"/>
        </w:rPr>
        <w:lastRenderedPageBreak/>
        <w:t xml:space="preserve">9- Payment Milestones </w:t>
      </w:r>
      <w:r w:rsidR="006575CB" w:rsidRPr="00AC061D">
        <w:rPr>
          <w:rFonts w:ascii="Times New Roman" w:hAnsi="Times New Roman" w:cs="Times New Roman"/>
          <w:lang w:val="en-GB"/>
        </w:rPr>
        <w:t>Against Deliverables</w:t>
      </w:r>
    </w:p>
    <w:tbl>
      <w:tblPr>
        <w:tblStyle w:val="TableGrid"/>
        <w:tblW w:w="0" w:type="auto"/>
        <w:tblLook w:val="04A0" w:firstRow="1" w:lastRow="0" w:firstColumn="1" w:lastColumn="0" w:noHBand="0" w:noVBand="1"/>
      </w:tblPr>
      <w:tblGrid>
        <w:gridCol w:w="2689"/>
        <w:gridCol w:w="6661"/>
      </w:tblGrid>
      <w:tr w:rsidR="003E0A02" w:rsidRPr="003E0A02" w14:paraId="26DFFBBC" w14:textId="77777777" w:rsidTr="00AC061D">
        <w:tc>
          <w:tcPr>
            <w:tcW w:w="2689" w:type="dxa"/>
          </w:tcPr>
          <w:p w14:paraId="311CEC0F" w14:textId="63735193" w:rsidR="00964FAA" w:rsidRPr="00AC061D" w:rsidRDefault="00964FAA" w:rsidP="00AC061D">
            <w:pPr>
              <w:spacing w:line="276" w:lineRule="auto"/>
              <w:jc w:val="center"/>
              <w:rPr>
                <w:rFonts w:ascii="Times New Roman" w:eastAsia="Times New Roman" w:hAnsi="Times New Roman" w:cs="Times New Roman"/>
                <w:sz w:val="24"/>
                <w:szCs w:val="24"/>
              </w:rPr>
            </w:pPr>
            <w:r w:rsidRPr="00AC061D">
              <w:rPr>
                <w:rFonts w:ascii="Times New Roman" w:eastAsia="Times New Roman" w:hAnsi="Times New Roman" w:cs="Times New Roman"/>
                <w:sz w:val="24"/>
                <w:szCs w:val="24"/>
              </w:rPr>
              <w:t xml:space="preserve">Payment </w:t>
            </w:r>
            <w:r w:rsidR="006575CB" w:rsidRPr="00AC061D">
              <w:rPr>
                <w:rFonts w:ascii="Times New Roman" w:eastAsia="Times New Roman" w:hAnsi="Times New Roman" w:cs="Times New Roman"/>
                <w:sz w:val="24"/>
                <w:szCs w:val="24"/>
              </w:rPr>
              <w:t>Milestone</w:t>
            </w:r>
          </w:p>
        </w:tc>
        <w:tc>
          <w:tcPr>
            <w:tcW w:w="6661" w:type="dxa"/>
          </w:tcPr>
          <w:p w14:paraId="3D98B837" w14:textId="7F1B05C7" w:rsidR="00964FAA" w:rsidRPr="00AC061D" w:rsidRDefault="00964FAA" w:rsidP="00AC061D">
            <w:pPr>
              <w:spacing w:line="276" w:lineRule="auto"/>
              <w:jc w:val="center"/>
              <w:rPr>
                <w:rFonts w:ascii="Times New Roman" w:eastAsia="Times New Roman" w:hAnsi="Times New Roman" w:cs="Times New Roman"/>
                <w:sz w:val="24"/>
                <w:szCs w:val="24"/>
              </w:rPr>
            </w:pPr>
            <w:r w:rsidRPr="00AC061D">
              <w:rPr>
                <w:rFonts w:ascii="Times New Roman" w:eastAsia="Times New Roman" w:hAnsi="Times New Roman" w:cs="Times New Roman"/>
                <w:sz w:val="24"/>
                <w:szCs w:val="24"/>
              </w:rPr>
              <w:t>Deliverables</w:t>
            </w:r>
          </w:p>
        </w:tc>
      </w:tr>
      <w:tr w:rsidR="003E0A02" w:rsidRPr="003E0A02" w14:paraId="1A64CAF2" w14:textId="77777777" w:rsidTr="00AC061D">
        <w:tc>
          <w:tcPr>
            <w:tcW w:w="2689" w:type="dxa"/>
          </w:tcPr>
          <w:p w14:paraId="79C92865" w14:textId="0EF8516A" w:rsidR="00964FAA" w:rsidRPr="00AC061D" w:rsidRDefault="00964FAA" w:rsidP="00AC061D">
            <w:pPr>
              <w:spacing w:line="276" w:lineRule="auto"/>
              <w:jc w:val="center"/>
              <w:rPr>
                <w:rFonts w:ascii="Times New Roman" w:eastAsia="Times New Roman" w:hAnsi="Times New Roman" w:cs="Times New Roman"/>
                <w:sz w:val="24"/>
                <w:szCs w:val="24"/>
              </w:rPr>
            </w:pPr>
            <w:r w:rsidRPr="00AC061D">
              <w:rPr>
                <w:rFonts w:ascii="Times New Roman" w:eastAsia="Times New Roman" w:hAnsi="Times New Roman" w:cs="Times New Roman"/>
                <w:sz w:val="24"/>
                <w:szCs w:val="24"/>
              </w:rPr>
              <w:t>20%</w:t>
            </w:r>
          </w:p>
        </w:tc>
        <w:tc>
          <w:tcPr>
            <w:tcW w:w="6661" w:type="dxa"/>
          </w:tcPr>
          <w:p w14:paraId="351FA760" w14:textId="0663C016" w:rsidR="00964FAA" w:rsidRPr="00AC061D" w:rsidRDefault="00E40D18" w:rsidP="00811A6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Completion of literature review, </w:t>
            </w:r>
            <w:r w:rsidRPr="00E40D18">
              <w:rPr>
                <w:rFonts w:ascii="Times New Roman" w:eastAsia="Times New Roman" w:hAnsi="Times New Roman" w:cs="Times New Roman"/>
                <w:sz w:val="24"/>
                <w:szCs w:val="24"/>
              </w:rPr>
              <w:t>survey and interview questi</w:t>
            </w:r>
            <w:r>
              <w:rPr>
                <w:rFonts w:ascii="Times New Roman" w:eastAsia="Times New Roman" w:hAnsi="Times New Roman" w:cs="Times New Roman"/>
                <w:sz w:val="24"/>
                <w:szCs w:val="24"/>
              </w:rPr>
              <w:t>onnaires.</w:t>
            </w:r>
          </w:p>
        </w:tc>
      </w:tr>
      <w:tr w:rsidR="003E0A02" w:rsidRPr="003E0A02" w14:paraId="4C896C50" w14:textId="77777777" w:rsidTr="00AC061D">
        <w:tc>
          <w:tcPr>
            <w:tcW w:w="2689" w:type="dxa"/>
          </w:tcPr>
          <w:p w14:paraId="27CA5AD1" w14:textId="22748AB4" w:rsidR="00964FAA" w:rsidRPr="00AC061D" w:rsidRDefault="00964FAA" w:rsidP="00AC061D">
            <w:pPr>
              <w:spacing w:line="276" w:lineRule="auto"/>
              <w:jc w:val="center"/>
              <w:rPr>
                <w:rFonts w:ascii="Times New Roman" w:eastAsia="Times New Roman" w:hAnsi="Times New Roman" w:cs="Times New Roman"/>
                <w:sz w:val="24"/>
                <w:szCs w:val="24"/>
              </w:rPr>
            </w:pPr>
            <w:r w:rsidRPr="00AC061D">
              <w:rPr>
                <w:rFonts w:ascii="Times New Roman" w:eastAsia="Times New Roman" w:hAnsi="Times New Roman" w:cs="Times New Roman"/>
                <w:sz w:val="24"/>
                <w:szCs w:val="24"/>
              </w:rPr>
              <w:t>30%</w:t>
            </w:r>
          </w:p>
        </w:tc>
        <w:tc>
          <w:tcPr>
            <w:tcW w:w="6661" w:type="dxa"/>
          </w:tcPr>
          <w:p w14:paraId="190AC08C" w14:textId="0A3469E7" w:rsidR="00964FAA" w:rsidRPr="00AC061D" w:rsidRDefault="00E40D18" w:rsidP="00811A6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Completion of c</w:t>
            </w:r>
            <w:r w:rsidRPr="00E40D18">
              <w:rPr>
                <w:rFonts w:ascii="Times New Roman" w:eastAsia="Times New Roman" w:hAnsi="Times New Roman" w:cs="Times New Roman"/>
                <w:sz w:val="24"/>
                <w:szCs w:val="24"/>
              </w:rPr>
              <w:t>hapters 1, 2, 3 and 4 of the report</w:t>
            </w:r>
            <w:r>
              <w:rPr>
                <w:rFonts w:ascii="Times New Roman" w:eastAsia="Times New Roman" w:hAnsi="Times New Roman" w:cs="Times New Roman"/>
                <w:sz w:val="24"/>
                <w:szCs w:val="24"/>
              </w:rPr>
              <w:t>.</w:t>
            </w:r>
          </w:p>
        </w:tc>
      </w:tr>
      <w:tr w:rsidR="003E0A02" w:rsidRPr="003E0A02" w14:paraId="52E51DCE" w14:textId="77777777" w:rsidTr="00AC061D">
        <w:tc>
          <w:tcPr>
            <w:tcW w:w="2689" w:type="dxa"/>
          </w:tcPr>
          <w:p w14:paraId="4F0D0E68" w14:textId="640C77CC" w:rsidR="00964FAA" w:rsidRPr="00AC061D" w:rsidRDefault="00964FAA" w:rsidP="00AC061D">
            <w:pPr>
              <w:spacing w:line="276" w:lineRule="auto"/>
              <w:jc w:val="center"/>
              <w:rPr>
                <w:rFonts w:ascii="Times New Roman" w:eastAsia="Times New Roman" w:hAnsi="Times New Roman" w:cs="Times New Roman"/>
                <w:sz w:val="24"/>
                <w:szCs w:val="24"/>
              </w:rPr>
            </w:pPr>
            <w:r w:rsidRPr="00AC061D">
              <w:rPr>
                <w:rFonts w:ascii="Times New Roman" w:eastAsia="Times New Roman" w:hAnsi="Times New Roman" w:cs="Times New Roman"/>
                <w:sz w:val="24"/>
                <w:szCs w:val="24"/>
              </w:rPr>
              <w:t>20%</w:t>
            </w:r>
          </w:p>
        </w:tc>
        <w:tc>
          <w:tcPr>
            <w:tcW w:w="6661" w:type="dxa"/>
          </w:tcPr>
          <w:p w14:paraId="42EE8159" w14:textId="77389262" w:rsidR="00964FAA" w:rsidRPr="00AC061D" w:rsidRDefault="00E40D18" w:rsidP="00811A6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Completion of c</w:t>
            </w:r>
            <w:r w:rsidRPr="00E40D18">
              <w:rPr>
                <w:rFonts w:ascii="Times New Roman" w:eastAsia="Times New Roman" w:hAnsi="Times New Roman" w:cs="Times New Roman"/>
                <w:sz w:val="24"/>
                <w:szCs w:val="24"/>
              </w:rPr>
              <w:t>hapters 5 and 6 of the report</w:t>
            </w:r>
            <w:r>
              <w:rPr>
                <w:rFonts w:ascii="Times New Roman" w:eastAsia="Times New Roman" w:hAnsi="Times New Roman" w:cs="Times New Roman"/>
                <w:sz w:val="24"/>
                <w:szCs w:val="24"/>
              </w:rPr>
              <w:t>.</w:t>
            </w:r>
          </w:p>
        </w:tc>
      </w:tr>
      <w:tr w:rsidR="003E0A02" w:rsidRPr="003E0A02" w14:paraId="2E626A7A" w14:textId="77777777" w:rsidTr="00AC061D">
        <w:tc>
          <w:tcPr>
            <w:tcW w:w="2689" w:type="dxa"/>
          </w:tcPr>
          <w:p w14:paraId="3AB545F2" w14:textId="3BC679BF" w:rsidR="00964FAA" w:rsidRPr="00AC061D" w:rsidRDefault="00964FAA" w:rsidP="00AC061D">
            <w:pPr>
              <w:spacing w:line="276" w:lineRule="auto"/>
              <w:jc w:val="center"/>
              <w:rPr>
                <w:rFonts w:ascii="Times New Roman" w:eastAsia="Times New Roman" w:hAnsi="Times New Roman" w:cs="Times New Roman"/>
                <w:sz w:val="24"/>
                <w:szCs w:val="24"/>
              </w:rPr>
            </w:pPr>
            <w:r w:rsidRPr="00AC061D">
              <w:rPr>
                <w:rFonts w:ascii="Times New Roman" w:eastAsia="Times New Roman" w:hAnsi="Times New Roman" w:cs="Times New Roman"/>
                <w:sz w:val="24"/>
                <w:szCs w:val="24"/>
              </w:rPr>
              <w:t>30%</w:t>
            </w:r>
          </w:p>
        </w:tc>
        <w:tc>
          <w:tcPr>
            <w:tcW w:w="6661" w:type="dxa"/>
          </w:tcPr>
          <w:p w14:paraId="57493426" w14:textId="6F5DF6CC" w:rsidR="00964FAA" w:rsidRPr="00AC061D" w:rsidRDefault="00E40D18" w:rsidP="00811A6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Completion of </w:t>
            </w:r>
            <w:r w:rsidRPr="00E40D18">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final </w:t>
            </w:r>
            <w:r w:rsidRPr="00E40D18">
              <w:rPr>
                <w:rFonts w:ascii="Times New Roman" w:eastAsia="Times New Roman" w:hAnsi="Times New Roman" w:cs="Times New Roman"/>
                <w:sz w:val="24"/>
                <w:szCs w:val="24"/>
              </w:rPr>
              <w:t>report</w:t>
            </w:r>
            <w:r>
              <w:rPr>
                <w:rFonts w:ascii="Times New Roman" w:eastAsia="Times New Roman" w:hAnsi="Times New Roman" w:cs="Times New Roman"/>
                <w:sz w:val="24"/>
                <w:szCs w:val="24"/>
              </w:rPr>
              <w:t>.</w:t>
            </w:r>
          </w:p>
        </w:tc>
      </w:tr>
      <w:bookmarkEnd w:id="1"/>
    </w:tbl>
    <w:p w14:paraId="31744256" w14:textId="7D7F3C93" w:rsidR="00C716D4" w:rsidRPr="00B02FD1" w:rsidRDefault="00C716D4" w:rsidP="006575CB">
      <w:pPr>
        <w:spacing w:after="0" w:line="240" w:lineRule="auto"/>
        <w:jc w:val="both"/>
        <w:rPr>
          <w:rFonts w:asciiTheme="majorBidi" w:hAnsiTheme="majorBidi" w:cstheme="majorBidi"/>
          <w:sz w:val="24"/>
          <w:szCs w:val="24"/>
          <w:lang w:val="en-GB"/>
        </w:rPr>
      </w:pPr>
    </w:p>
    <w:sectPr w:rsidR="00C716D4" w:rsidRPr="00B02FD1">
      <w:headerReference w:type="even" r:id="rId9"/>
      <w:headerReference w:type="default" r:id="rId10"/>
      <w:foot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26E72C" w14:textId="77777777" w:rsidR="005A37D1" w:rsidRDefault="005A37D1" w:rsidP="000D0592">
      <w:pPr>
        <w:spacing w:after="0" w:line="240" w:lineRule="auto"/>
      </w:pPr>
      <w:r>
        <w:separator/>
      </w:r>
    </w:p>
  </w:endnote>
  <w:endnote w:type="continuationSeparator" w:id="0">
    <w:p w14:paraId="48A68F8A" w14:textId="77777777" w:rsidR="005A37D1" w:rsidRDefault="005A37D1" w:rsidP="000D0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359209"/>
      <w:docPartObj>
        <w:docPartGallery w:val="Page Numbers (Bottom of Page)"/>
        <w:docPartUnique/>
      </w:docPartObj>
    </w:sdtPr>
    <w:sdtEndPr>
      <w:rPr>
        <w:color w:val="7F7F7F" w:themeColor="background1" w:themeShade="7F"/>
        <w:spacing w:val="60"/>
      </w:rPr>
    </w:sdtEndPr>
    <w:sdtContent>
      <w:p w14:paraId="0F3A50BD" w14:textId="77777777" w:rsidR="000D0592" w:rsidRDefault="000D0592">
        <w:pPr>
          <w:pStyle w:val="Footer"/>
          <w:pBdr>
            <w:top w:val="single" w:sz="4" w:space="1" w:color="D9D9D9" w:themeColor="background1" w:themeShade="D9"/>
          </w:pBdr>
          <w:jc w:val="right"/>
        </w:pPr>
        <w:r>
          <w:fldChar w:fldCharType="begin"/>
        </w:r>
        <w:r>
          <w:instrText xml:space="preserve"> PAGE   \* MERGEFORMAT </w:instrText>
        </w:r>
        <w:r>
          <w:fldChar w:fldCharType="separate"/>
        </w:r>
        <w:r w:rsidR="00602239">
          <w:rPr>
            <w:noProof/>
          </w:rPr>
          <w:t>9</w:t>
        </w:r>
        <w:r>
          <w:rPr>
            <w:noProof/>
          </w:rPr>
          <w:fldChar w:fldCharType="end"/>
        </w:r>
        <w:r>
          <w:t xml:space="preserve"> | </w:t>
        </w:r>
        <w:r>
          <w:rPr>
            <w:color w:val="7F7F7F" w:themeColor="background1" w:themeShade="7F"/>
            <w:spacing w:val="60"/>
          </w:rPr>
          <w:t>Page</w:t>
        </w:r>
      </w:p>
    </w:sdtContent>
  </w:sdt>
  <w:p w14:paraId="4B381C34" w14:textId="77777777" w:rsidR="000D0592" w:rsidRDefault="000D05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8D188B" w14:textId="77777777" w:rsidR="005A37D1" w:rsidRDefault="005A37D1" w:rsidP="000D0592">
      <w:pPr>
        <w:spacing w:after="0" w:line="240" w:lineRule="auto"/>
      </w:pPr>
      <w:r>
        <w:separator/>
      </w:r>
    </w:p>
  </w:footnote>
  <w:footnote w:type="continuationSeparator" w:id="0">
    <w:p w14:paraId="16C70427" w14:textId="77777777" w:rsidR="005A37D1" w:rsidRDefault="005A37D1" w:rsidP="000D05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11A0D" w14:textId="429CFCE5" w:rsidR="00EE7F12" w:rsidRDefault="0085111D">
    <w:pPr>
      <w:pStyle w:val="Header"/>
    </w:pPr>
    <w:r>
      <w:rPr>
        <w:noProof/>
      </w:rPr>
      <mc:AlternateContent>
        <mc:Choice Requires="wps">
          <w:drawing>
            <wp:anchor distT="0" distB="0" distL="0" distR="0" simplePos="0" relativeHeight="251659264" behindDoc="0" locked="0" layoutInCell="1" allowOverlap="1" wp14:anchorId="1B9EAE0B" wp14:editId="71E1046C">
              <wp:simplePos x="635" y="635"/>
              <wp:positionH relativeFrom="page">
                <wp:align>left</wp:align>
              </wp:positionH>
              <wp:positionV relativeFrom="page">
                <wp:align>top</wp:align>
              </wp:positionV>
              <wp:extent cx="763270" cy="357505"/>
              <wp:effectExtent l="0" t="0" r="17780" b="4445"/>
              <wp:wrapNone/>
              <wp:docPr id="1765571041" name="Text Box 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57505"/>
                      </a:xfrm>
                      <a:prstGeom prst="rect">
                        <a:avLst/>
                      </a:prstGeom>
                      <a:noFill/>
                      <a:ln>
                        <a:noFill/>
                      </a:ln>
                    </wps:spPr>
                    <wps:txbx>
                      <w:txbxContent>
                        <w:p w14:paraId="38898747" w14:textId="0F17766D" w:rsidR="0085111D" w:rsidRPr="0085111D" w:rsidRDefault="0085111D" w:rsidP="0085111D">
                          <w:pPr>
                            <w:spacing w:after="0"/>
                            <w:rPr>
                              <w:rFonts w:ascii="Calibri" w:eastAsia="Calibri" w:hAnsi="Calibri" w:cs="Calibri"/>
                              <w:noProof/>
                              <w:color w:val="000000"/>
                              <w:sz w:val="20"/>
                              <w:szCs w:val="20"/>
                            </w:rPr>
                          </w:pPr>
                          <w:r w:rsidRPr="0085111D">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B9EAE0B" id="_x0000_t202" coordsize="21600,21600" o:spt="202" path="m,l,21600r21600,l21600,xe">
              <v:stroke joinstyle="miter"/>
              <v:path gradientshapeok="t" o:connecttype="rect"/>
            </v:shapetype>
            <v:shape id="Text Box 5" o:spid="_x0000_s1026" type="#_x0000_t202" alt="Protected" style="position:absolute;margin-left:0;margin-top:0;width:60.1pt;height:28.1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" filled="f" stroked="f">
              <v:fill o:detectmouseclick="t"/>
              <v:textbox style="mso-fit-shape-to-text:t" inset="20pt,15pt,0,0">
                <w:txbxContent>
                  <w:p w14:paraId="38898747" w14:textId="0F17766D" w:rsidR="0085111D" w:rsidRPr="0085111D" w:rsidRDefault="0085111D" w:rsidP="0085111D">
                    <w:pPr>
                      <w:spacing w:after="0"/>
                      <w:rPr>
                        <w:rFonts w:ascii="Calibri" w:eastAsia="Calibri" w:hAnsi="Calibri" w:cs="Calibri"/>
                        <w:noProof/>
                        <w:color w:val="000000"/>
                        <w:sz w:val="20"/>
                        <w:szCs w:val="20"/>
                      </w:rPr>
                    </w:pPr>
                    <w:r w:rsidRPr="0085111D">
                      <w:rPr>
                        <w:rFonts w:ascii="Calibri" w:eastAsia="Calibri" w:hAnsi="Calibri" w:cs="Calibri"/>
                        <w:noProof/>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D2721" w14:textId="4BE518F4" w:rsidR="00EE7F12" w:rsidRDefault="0085111D">
    <w:pPr>
      <w:pStyle w:val="Header"/>
    </w:pPr>
    <w:r>
      <w:rPr>
        <w:noProof/>
      </w:rPr>
      <mc:AlternateContent>
        <mc:Choice Requires="wps">
          <w:drawing>
            <wp:anchor distT="0" distB="0" distL="0" distR="0" simplePos="0" relativeHeight="251660288" behindDoc="0" locked="0" layoutInCell="1" allowOverlap="1" wp14:anchorId="2EFB26E7" wp14:editId="396852EF">
              <wp:simplePos x="914400" y="457200"/>
              <wp:positionH relativeFrom="page">
                <wp:align>left</wp:align>
              </wp:positionH>
              <wp:positionV relativeFrom="page">
                <wp:align>top</wp:align>
              </wp:positionV>
              <wp:extent cx="763270" cy="357505"/>
              <wp:effectExtent l="0" t="0" r="17780" b="4445"/>
              <wp:wrapNone/>
              <wp:docPr id="1627117591" name="Text Box 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57505"/>
                      </a:xfrm>
                      <a:prstGeom prst="rect">
                        <a:avLst/>
                      </a:prstGeom>
                      <a:noFill/>
                      <a:ln>
                        <a:noFill/>
                      </a:ln>
                    </wps:spPr>
                    <wps:txbx>
                      <w:txbxContent>
                        <w:p w14:paraId="2C76D600" w14:textId="65FC7BF7" w:rsidR="0085111D" w:rsidRPr="0085111D" w:rsidRDefault="0085111D" w:rsidP="0085111D">
                          <w:pPr>
                            <w:spacing w:after="0"/>
                            <w:rPr>
                              <w:rFonts w:ascii="Calibri" w:eastAsia="Calibri" w:hAnsi="Calibri" w:cs="Calibri"/>
                              <w:noProof/>
                              <w:color w:val="000000"/>
                              <w:sz w:val="20"/>
                              <w:szCs w:val="20"/>
                            </w:rPr>
                          </w:pPr>
                          <w:r w:rsidRPr="0085111D">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EFB26E7" id="_x0000_t202" coordsize="21600,21600" o:spt="202" path="m,l,21600r21600,l21600,xe">
              <v:stroke joinstyle="miter"/>
              <v:path gradientshapeok="t" o:connecttype="rect"/>
            </v:shapetype>
            <v:shape id="Text Box 6" o:spid="_x0000_s1027" type="#_x0000_t202" alt="Protected" style="position:absolute;margin-left:0;margin-top:0;width:60.1pt;height:28.1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" filled="f" stroked="f">
              <v:fill o:detectmouseclick="t"/>
              <v:textbox style="mso-fit-shape-to-text:t" inset="20pt,15pt,0,0">
                <w:txbxContent>
                  <w:p w14:paraId="2C76D600" w14:textId="65FC7BF7" w:rsidR="0085111D" w:rsidRPr="0085111D" w:rsidRDefault="0085111D" w:rsidP="0085111D">
                    <w:pPr>
                      <w:spacing w:after="0"/>
                      <w:rPr>
                        <w:rFonts w:ascii="Calibri" w:eastAsia="Calibri" w:hAnsi="Calibri" w:cs="Calibri"/>
                        <w:noProof/>
                        <w:color w:val="000000"/>
                        <w:sz w:val="20"/>
                        <w:szCs w:val="20"/>
                      </w:rPr>
                    </w:pPr>
                    <w:r w:rsidRPr="0085111D">
                      <w:rPr>
                        <w:rFonts w:ascii="Calibri" w:eastAsia="Calibri" w:hAnsi="Calibri"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1597D" w14:textId="344AE027" w:rsidR="00EE7F12" w:rsidRDefault="0085111D">
    <w:pPr>
      <w:pStyle w:val="Header"/>
    </w:pPr>
    <w:r>
      <w:rPr>
        <w:noProof/>
      </w:rPr>
      <mc:AlternateContent>
        <mc:Choice Requires="wps">
          <w:drawing>
            <wp:anchor distT="0" distB="0" distL="0" distR="0" simplePos="0" relativeHeight="251658240" behindDoc="0" locked="0" layoutInCell="1" allowOverlap="1" wp14:anchorId="378609EA" wp14:editId="6C687632">
              <wp:simplePos x="635" y="635"/>
              <wp:positionH relativeFrom="page">
                <wp:align>left</wp:align>
              </wp:positionH>
              <wp:positionV relativeFrom="page">
                <wp:align>top</wp:align>
              </wp:positionV>
              <wp:extent cx="763270" cy="357505"/>
              <wp:effectExtent l="0" t="0" r="17780" b="4445"/>
              <wp:wrapNone/>
              <wp:docPr id="579670465" name="Text Box 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57505"/>
                      </a:xfrm>
                      <a:prstGeom prst="rect">
                        <a:avLst/>
                      </a:prstGeom>
                      <a:noFill/>
                      <a:ln>
                        <a:noFill/>
                      </a:ln>
                    </wps:spPr>
                    <wps:txbx>
                      <w:txbxContent>
                        <w:p w14:paraId="5D2D7E40" w14:textId="35514FBE" w:rsidR="0085111D" w:rsidRPr="0085111D" w:rsidRDefault="0085111D" w:rsidP="0085111D">
                          <w:pPr>
                            <w:spacing w:after="0"/>
                            <w:rPr>
                              <w:rFonts w:ascii="Calibri" w:eastAsia="Calibri" w:hAnsi="Calibri" w:cs="Calibri"/>
                              <w:noProof/>
                              <w:color w:val="000000"/>
                              <w:sz w:val="20"/>
                              <w:szCs w:val="20"/>
                            </w:rPr>
                          </w:pPr>
                          <w:r w:rsidRPr="0085111D">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78609EA" id="_x0000_t202" coordsize="21600,21600" o:spt="202" path="m,l,21600r21600,l21600,xe">
              <v:stroke joinstyle="miter"/>
              <v:path gradientshapeok="t" o:connecttype="rect"/>
            </v:shapetype>
            <v:shape id="Text Box 4" o:spid="_x0000_s1028" type="#_x0000_t202" alt="Protected" style="position:absolute;margin-left:0;margin-top:0;width:60.1pt;height:28.1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" filled="f" stroked="f">
              <v:fill o:detectmouseclick="t"/>
              <v:textbox style="mso-fit-shape-to-text:t" inset="20pt,15pt,0,0">
                <w:txbxContent>
                  <w:p w14:paraId="5D2D7E40" w14:textId="35514FBE" w:rsidR="0085111D" w:rsidRPr="0085111D" w:rsidRDefault="0085111D" w:rsidP="0085111D">
                    <w:pPr>
                      <w:spacing w:after="0"/>
                      <w:rPr>
                        <w:rFonts w:ascii="Calibri" w:eastAsia="Calibri" w:hAnsi="Calibri" w:cs="Calibri"/>
                        <w:noProof/>
                        <w:color w:val="000000"/>
                        <w:sz w:val="20"/>
                        <w:szCs w:val="20"/>
                      </w:rPr>
                    </w:pPr>
                    <w:r w:rsidRPr="0085111D">
                      <w:rPr>
                        <w:rFonts w:ascii="Calibri" w:eastAsia="Calibri" w:hAnsi="Calibri" w:cs="Calibri"/>
                        <w:noProof/>
                        <w:color w:val="000000"/>
                        <w:sz w:val="20"/>
                        <w:szCs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85BFA"/>
    <w:multiLevelType w:val="hybridMultilevel"/>
    <w:tmpl w:val="1C02D9E8"/>
    <w:lvl w:ilvl="0" w:tplc="B4441724">
      <w:start w:val="6"/>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0901146F"/>
    <w:multiLevelType w:val="hybridMultilevel"/>
    <w:tmpl w:val="507872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0E5FF4"/>
    <w:multiLevelType w:val="hybridMultilevel"/>
    <w:tmpl w:val="D91E11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4F7AF6"/>
    <w:multiLevelType w:val="hybridMultilevel"/>
    <w:tmpl w:val="E96A1BD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AEF79C2"/>
    <w:multiLevelType w:val="hybridMultilevel"/>
    <w:tmpl w:val="AF40D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9F384B"/>
    <w:multiLevelType w:val="hybridMultilevel"/>
    <w:tmpl w:val="A7A295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CCF6F3E"/>
    <w:multiLevelType w:val="hybridMultilevel"/>
    <w:tmpl w:val="D5E088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E8B6538"/>
    <w:multiLevelType w:val="hybridMultilevel"/>
    <w:tmpl w:val="A7D2D000"/>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24465740"/>
    <w:multiLevelType w:val="hybridMultilevel"/>
    <w:tmpl w:val="0DD61B8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B5F16EB"/>
    <w:multiLevelType w:val="hybridMultilevel"/>
    <w:tmpl w:val="9AD2EE5C"/>
    <w:lvl w:ilvl="0" w:tplc="8D6E2C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504D89"/>
    <w:multiLevelType w:val="hybridMultilevel"/>
    <w:tmpl w:val="FB9E73AA"/>
    <w:lvl w:ilvl="0" w:tplc="982A0BB2">
      <w:start w:val="5"/>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15:restartNumberingAfterBreak="0">
    <w:nsid w:val="3B6423DD"/>
    <w:multiLevelType w:val="hybridMultilevel"/>
    <w:tmpl w:val="33CEE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AA733C"/>
    <w:multiLevelType w:val="hybridMultilevel"/>
    <w:tmpl w:val="186EA0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3FA7F4E"/>
    <w:multiLevelType w:val="hybridMultilevel"/>
    <w:tmpl w:val="3C96CE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541BDF"/>
    <w:multiLevelType w:val="hybridMultilevel"/>
    <w:tmpl w:val="E2F43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0A0B61"/>
    <w:multiLevelType w:val="hybridMultilevel"/>
    <w:tmpl w:val="568CB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F439C5"/>
    <w:multiLevelType w:val="hybridMultilevel"/>
    <w:tmpl w:val="77489A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26E3B1E"/>
    <w:multiLevelType w:val="hybridMultilevel"/>
    <w:tmpl w:val="A8E8463C"/>
    <w:lvl w:ilvl="0" w:tplc="04090013">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291C42"/>
    <w:multiLevelType w:val="hybridMultilevel"/>
    <w:tmpl w:val="A69A03E4"/>
    <w:lvl w:ilvl="0" w:tplc="3DEE37E4">
      <w:start w:val="5"/>
      <w:numFmt w:val="bullet"/>
      <w:lvlText w:val="-"/>
      <w:lvlJc w:val="left"/>
      <w:pPr>
        <w:ind w:left="780" w:hanging="360"/>
      </w:pPr>
      <w:rPr>
        <w:rFonts w:ascii="Times New Roman" w:eastAsiaTheme="minorHAnsi"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7FE67104"/>
    <w:multiLevelType w:val="hybridMultilevel"/>
    <w:tmpl w:val="04347A28"/>
    <w:lvl w:ilvl="0" w:tplc="CBCA816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6839873">
    <w:abstractNumId w:val="13"/>
  </w:num>
  <w:num w:numId="2" w16cid:durableId="2120293574">
    <w:abstractNumId w:val="11"/>
  </w:num>
  <w:num w:numId="3" w16cid:durableId="191960254">
    <w:abstractNumId w:val="17"/>
  </w:num>
  <w:num w:numId="4" w16cid:durableId="730038201">
    <w:abstractNumId w:val="2"/>
  </w:num>
  <w:num w:numId="5" w16cid:durableId="1582252352">
    <w:abstractNumId w:val="15"/>
  </w:num>
  <w:num w:numId="6" w16cid:durableId="1650286034">
    <w:abstractNumId w:val="4"/>
  </w:num>
  <w:num w:numId="7" w16cid:durableId="735785992">
    <w:abstractNumId w:val="14"/>
  </w:num>
  <w:num w:numId="8" w16cid:durableId="1561751404">
    <w:abstractNumId w:val="10"/>
  </w:num>
  <w:num w:numId="9" w16cid:durableId="1832326619">
    <w:abstractNumId w:val="18"/>
  </w:num>
  <w:num w:numId="10" w16cid:durableId="491676218">
    <w:abstractNumId w:val="8"/>
  </w:num>
  <w:num w:numId="11" w16cid:durableId="980311355">
    <w:abstractNumId w:val="9"/>
  </w:num>
  <w:num w:numId="12" w16cid:durableId="1824613962">
    <w:abstractNumId w:val="6"/>
  </w:num>
  <w:num w:numId="13" w16cid:durableId="1589732564">
    <w:abstractNumId w:val="5"/>
  </w:num>
  <w:num w:numId="14" w16cid:durableId="1842238555">
    <w:abstractNumId w:val="1"/>
  </w:num>
  <w:num w:numId="15" w16cid:durableId="1740129186">
    <w:abstractNumId w:val="12"/>
  </w:num>
  <w:num w:numId="16" w16cid:durableId="1474054652">
    <w:abstractNumId w:val="16"/>
  </w:num>
  <w:num w:numId="17" w16cid:durableId="1614171318">
    <w:abstractNumId w:val="3"/>
  </w:num>
  <w:num w:numId="18" w16cid:durableId="1948192607">
    <w:abstractNumId w:val="7"/>
  </w:num>
  <w:num w:numId="19" w16cid:durableId="1838499566">
    <w:abstractNumId w:val="0"/>
  </w:num>
  <w:num w:numId="20" w16cid:durableId="119604216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SxMDc1tjAzMzc2MTZQ0lEKTi0uzszPAykwNK0FAFcXrNctAAAA"/>
  </w:docVars>
  <w:rsids>
    <w:rsidRoot w:val="00694932"/>
    <w:rsid w:val="00001435"/>
    <w:rsid w:val="000024DE"/>
    <w:rsid w:val="00006D00"/>
    <w:rsid w:val="0000764F"/>
    <w:rsid w:val="00007F1A"/>
    <w:rsid w:val="00017AEA"/>
    <w:rsid w:val="000303D6"/>
    <w:rsid w:val="00033CEF"/>
    <w:rsid w:val="00036D8E"/>
    <w:rsid w:val="000615ED"/>
    <w:rsid w:val="0006262A"/>
    <w:rsid w:val="000652D8"/>
    <w:rsid w:val="000700EA"/>
    <w:rsid w:val="000705A9"/>
    <w:rsid w:val="00071B7E"/>
    <w:rsid w:val="0007226A"/>
    <w:rsid w:val="00074AC5"/>
    <w:rsid w:val="00076A06"/>
    <w:rsid w:val="00080C32"/>
    <w:rsid w:val="000813B8"/>
    <w:rsid w:val="00081786"/>
    <w:rsid w:val="00096BE2"/>
    <w:rsid w:val="000A090F"/>
    <w:rsid w:val="000A2B61"/>
    <w:rsid w:val="000A2DE6"/>
    <w:rsid w:val="000C0214"/>
    <w:rsid w:val="000C3018"/>
    <w:rsid w:val="000D0592"/>
    <w:rsid w:val="000D3ED8"/>
    <w:rsid w:val="000E59AA"/>
    <w:rsid w:val="000F1E66"/>
    <w:rsid w:val="000F3436"/>
    <w:rsid w:val="00102EDA"/>
    <w:rsid w:val="00103CFD"/>
    <w:rsid w:val="00105E9B"/>
    <w:rsid w:val="001075CC"/>
    <w:rsid w:val="00121229"/>
    <w:rsid w:val="0012529A"/>
    <w:rsid w:val="001332FB"/>
    <w:rsid w:val="00141C80"/>
    <w:rsid w:val="00145251"/>
    <w:rsid w:val="00145638"/>
    <w:rsid w:val="00150E37"/>
    <w:rsid w:val="00151E63"/>
    <w:rsid w:val="001609D5"/>
    <w:rsid w:val="00170345"/>
    <w:rsid w:val="00183521"/>
    <w:rsid w:val="00191863"/>
    <w:rsid w:val="00196239"/>
    <w:rsid w:val="00196FD8"/>
    <w:rsid w:val="001A091E"/>
    <w:rsid w:val="001A48A5"/>
    <w:rsid w:val="001A5714"/>
    <w:rsid w:val="001B007B"/>
    <w:rsid w:val="001B2E7B"/>
    <w:rsid w:val="001B5297"/>
    <w:rsid w:val="001C259E"/>
    <w:rsid w:val="001C7E3A"/>
    <w:rsid w:val="001E2F6C"/>
    <w:rsid w:val="001E5428"/>
    <w:rsid w:val="001E6044"/>
    <w:rsid w:val="001F7EC7"/>
    <w:rsid w:val="00200A8B"/>
    <w:rsid w:val="002127CE"/>
    <w:rsid w:val="00212EEF"/>
    <w:rsid w:val="00215C3F"/>
    <w:rsid w:val="00216DED"/>
    <w:rsid w:val="00224B1A"/>
    <w:rsid w:val="002306AA"/>
    <w:rsid w:val="00231033"/>
    <w:rsid w:val="00233228"/>
    <w:rsid w:val="00233B45"/>
    <w:rsid w:val="0023511E"/>
    <w:rsid w:val="00240935"/>
    <w:rsid w:val="00242F92"/>
    <w:rsid w:val="00245AE1"/>
    <w:rsid w:val="002467CD"/>
    <w:rsid w:val="00250084"/>
    <w:rsid w:val="00251B59"/>
    <w:rsid w:val="002525A1"/>
    <w:rsid w:val="00253661"/>
    <w:rsid w:val="00260362"/>
    <w:rsid w:val="002665CE"/>
    <w:rsid w:val="002702D0"/>
    <w:rsid w:val="002748C1"/>
    <w:rsid w:val="00274B80"/>
    <w:rsid w:val="0028543D"/>
    <w:rsid w:val="002909A7"/>
    <w:rsid w:val="00294868"/>
    <w:rsid w:val="002A712A"/>
    <w:rsid w:val="002B2A91"/>
    <w:rsid w:val="002B7F25"/>
    <w:rsid w:val="002C1022"/>
    <w:rsid w:val="002C3012"/>
    <w:rsid w:val="002C3BBB"/>
    <w:rsid w:val="002D009D"/>
    <w:rsid w:val="002E3A33"/>
    <w:rsid w:val="002E61D2"/>
    <w:rsid w:val="002F24A1"/>
    <w:rsid w:val="002F40E7"/>
    <w:rsid w:val="003012DA"/>
    <w:rsid w:val="00306C41"/>
    <w:rsid w:val="00311A02"/>
    <w:rsid w:val="00321380"/>
    <w:rsid w:val="003216B8"/>
    <w:rsid w:val="00323607"/>
    <w:rsid w:val="00334B3F"/>
    <w:rsid w:val="003366DE"/>
    <w:rsid w:val="00352C7B"/>
    <w:rsid w:val="00353030"/>
    <w:rsid w:val="0035376B"/>
    <w:rsid w:val="003539F6"/>
    <w:rsid w:val="003668DA"/>
    <w:rsid w:val="00377E9A"/>
    <w:rsid w:val="00382D68"/>
    <w:rsid w:val="003916BC"/>
    <w:rsid w:val="00395DF5"/>
    <w:rsid w:val="003A56C9"/>
    <w:rsid w:val="003B22AD"/>
    <w:rsid w:val="003B5A0E"/>
    <w:rsid w:val="003B6255"/>
    <w:rsid w:val="003C1CA2"/>
    <w:rsid w:val="003C6DFD"/>
    <w:rsid w:val="003D69D3"/>
    <w:rsid w:val="003E0A02"/>
    <w:rsid w:val="003E316F"/>
    <w:rsid w:val="003E5AF2"/>
    <w:rsid w:val="004142C7"/>
    <w:rsid w:val="004262FC"/>
    <w:rsid w:val="00445608"/>
    <w:rsid w:val="00445C0D"/>
    <w:rsid w:val="00451161"/>
    <w:rsid w:val="00466132"/>
    <w:rsid w:val="00471F4D"/>
    <w:rsid w:val="004825D7"/>
    <w:rsid w:val="004829FB"/>
    <w:rsid w:val="00483EB3"/>
    <w:rsid w:val="00491306"/>
    <w:rsid w:val="004924CD"/>
    <w:rsid w:val="00494825"/>
    <w:rsid w:val="00494AF5"/>
    <w:rsid w:val="00494D3F"/>
    <w:rsid w:val="00496069"/>
    <w:rsid w:val="004A2BB0"/>
    <w:rsid w:val="004A4ACC"/>
    <w:rsid w:val="004A4F60"/>
    <w:rsid w:val="004A544B"/>
    <w:rsid w:val="004B5074"/>
    <w:rsid w:val="004B5A20"/>
    <w:rsid w:val="004B7C89"/>
    <w:rsid w:val="004C183F"/>
    <w:rsid w:val="004D56C2"/>
    <w:rsid w:val="004E5B9F"/>
    <w:rsid w:val="005043BA"/>
    <w:rsid w:val="00507DA2"/>
    <w:rsid w:val="00510177"/>
    <w:rsid w:val="00512C6E"/>
    <w:rsid w:val="005364D9"/>
    <w:rsid w:val="00541FDF"/>
    <w:rsid w:val="00547FD5"/>
    <w:rsid w:val="00551CFC"/>
    <w:rsid w:val="005622B1"/>
    <w:rsid w:val="00574E88"/>
    <w:rsid w:val="0057650A"/>
    <w:rsid w:val="0058057A"/>
    <w:rsid w:val="00581FF7"/>
    <w:rsid w:val="00587B65"/>
    <w:rsid w:val="00595403"/>
    <w:rsid w:val="00596430"/>
    <w:rsid w:val="00596DA4"/>
    <w:rsid w:val="005A1936"/>
    <w:rsid w:val="005A31B8"/>
    <w:rsid w:val="005A37D1"/>
    <w:rsid w:val="005A626A"/>
    <w:rsid w:val="005B3C2D"/>
    <w:rsid w:val="005B53BF"/>
    <w:rsid w:val="005C1A5E"/>
    <w:rsid w:val="005C667B"/>
    <w:rsid w:val="005C7C3C"/>
    <w:rsid w:val="005E087A"/>
    <w:rsid w:val="005F0DBA"/>
    <w:rsid w:val="005F1192"/>
    <w:rsid w:val="005F4FB4"/>
    <w:rsid w:val="005F76EE"/>
    <w:rsid w:val="00602239"/>
    <w:rsid w:val="006112D4"/>
    <w:rsid w:val="006119A8"/>
    <w:rsid w:val="00634114"/>
    <w:rsid w:val="00634367"/>
    <w:rsid w:val="006408EF"/>
    <w:rsid w:val="00644F05"/>
    <w:rsid w:val="006575CB"/>
    <w:rsid w:val="00657C16"/>
    <w:rsid w:val="00662F2D"/>
    <w:rsid w:val="0067058B"/>
    <w:rsid w:val="00690255"/>
    <w:rsid w:val="00692EE0"/>
    <w:rsid w:val="00694932"/>
    <w:rsid w:val="00695A75"/>
    <w:rsid w:val="006B71E7"/>
    <w:rsid w:val="006C64E4"/>
    <w:rsid w:val="006E26B1"/>
    <w:rsid w:val="006E282C"/>
    <w:rsid w:val="006E7E93"/>
    <w:rsid w:val="006F01E7"/>
    <w:rsid w:val="006F116F"/>
    <w:rsid w:val="006F2C45"/>
    <w:rsid w:val="006F6327"/>
    <w:rsid w:val="006F6B3D"/>
    <w:rsid w:val="00701E3C"/>
    <w:rsid w:val="007036ED"/>
    <w:rsid w:val="00713C4C"/>
    <w:rsid w:val="00726391"/>
    <w:rsid w:val="00735BB2"/>
    <w:rsid w:val="007407E5"/>
    <w:rsid w:val="007454B5"/>
    <w:rsid w:val="007605D1"/>
    <w:rsid w:val="00763D45"/>
    <w:rsid w:val="00771FEE"/>
    <w:rsid w:val="00790742"/>
    <w:rsid w:val="0079250B"/>
    <w:rsid w:val="007A1CFE"/>
    <w:rsid w:val="007B6FCE"/>
    <w:rsid w:val="007C0E09"/>
    <w:rsid w:val="007C16D6"/>
    <w:rsid w:val="007C7BC6"/>
    <w:rsid w:val="007D3740"/>
    <w:rsid w:val="007D4694"/>
    <w:rsid w:val="007E00AA"/>
    <w:rsid w:val="007E3B24"/>
    <w:rsid w:val="007E6208"/>
    <w:rsid w:val="00811A6A"/>
    <w:rsid w:val="008343A2"/>
    <w:rsid w:val="00834F95"/>
    <w:rsid w:val="00836E2E"/>
    <w:rsid w:val="008377CF"/>
    <w:rsid w:val="00837BD7"/>
    <w:rsid w:val="00847E51"/>
    <w:rsid w:val="0085111D"/>
    <w:rsid w:val="00855392"/>
    <w:rsid w:val="00855C99"/>
    <w:rsid w:val="008640ED"/>
    <w:rsid w:val="00866511"/>
    <w:rsid w:val="00877F30"/>
    <w:rsid w:val="00883197"/>
    <w:rsid w:val="00883C57"/>
    <w:rsid w:val="008925C4"/>
    <w:rsid w:val="00892710"/>
    <w:rsid w:val="0089580C"/>
    <w:rsid w:val="0089639F"/>
    <w:rsid w:val="008A7031"/>
    <w:rsid w:val="008B08F8"/>
    <w:rsid w:val="008B0DE8"/>
    <w:rsid w:val="008B68DA"/>
    <w:rsid w:val="008C0B34"/>
    <w:rsid w:val="008D1CB0"/>
    <w:rsid w:val="008D28E3"/>
    <w:rsid w:val="008E1A87"/>
    <w:rsid w:val="008F6ADF"/>
    <w:rsid w:val="00903D06"/>
    <w:rsid w:val="00914822"/>
    <w:rsid w:val="00917B9B"/>
    <w:rsid w:val="00923646"/>
    <w:rsid w:val="009350AF"/>
    <w:rsid w:val="00935F62"/>
    <w:rsid w:val="00936A64"/>
    <w:rsid w:val="00940718"/>
    <w:rsid w:val="00942921"/>
    <w:rsid w:val="00944415"/>
    <w:rsid w:val="0096057F"/>
    <w:rsid w:val="00961109"/>
    <w:rsid w:val="00961330"/>
    <w:rsid w:val="00961CC6"/>
    <w:rsid w:val="00964FAA"/>
    <w:rsid w:val="009707AE"/>
    <w:rsid w:val="00970919"/>
    <w:rsid w:val="00995AD3"/>
    <w:rsid w:val="009A0168"/>
    <w:rsid w:val="009A0795"/>
    <w:rsid w:val="009A5D45"/>
    <w:rsid w:val="009C39DD"/>
    <w:rsid w:val="009D20F3"/>
    <w:rsid w:val="009D4B81"/>
    <w:rsid w:val="009F0F56"/>
    <w:rsid w:val="009F5812"/>
    <w:rsid w:val="009F6BE3"/>
    <w:rsid w:val="00A053AE"/>
    <w:rsid w:val="00A12B17"/>
    <w:rsid w:val="00A20ED2"/>
    <w:rsid w:val="00A2513B"/>
    <w:rsid w:val="00A25DE1"/>
    <w:rsid w:val="00A25F38"/>
    <w:rsid w:val="00A3400F"/>
    <w:rsid w:val="00A40EA9"/>
    <w:rsid w:val="00A410D7"/>
    <w:rsid w:val="00A41EAC"/>
    <w:rsid w:val="00A57E9E"/>
    <w:rsid w:val="00A652B4"/>
    <w:rsid w:val="00A65806"/>
    <w:rsid w:val="00A71B1B"/>
    <w:rsid w:val="00A86532"/>
    <w:rsid w:val="00A86722"/>
    <w:rsid w:val="00A9480F"/>
    <w:rsid w:val="00A9732C"/>
    <w:rsid w:val="00AA26EB"/>
    <w:rsid w:val="00AB0DDE"/>
    <w:rsid w:val="00AB79D1"/>
    <w:rsid w:val="00AC061D"/>
    <w:rsid w:val="00AC193C"/>
    <w:rsid w:val="00AC4A26"/>
    <w:rsid w:val="00AD58ED"/>
    <w:rsid w:val="00AD7100"/>
    <w:rsid w:val="00AE5AFF"/>
    <w:rsid w:val="00AE7367"/>
    <w:rsid w:val="00AF05D8"/>
    <w:rsid w:val="00AF2A34"/>
    <w:rsid w:val="00AF324E"/>
    <w:rsid w:val="00AF41A9"/>
    <w:rsid w:val="00B02FD1"/>
    <w:rsid w:val="00B06945"/>
    <w:rsid w:val="00B1269C"/>
    <w:rsid w:val="00B270E7"/>
    <w:rsid w:val="00B277B9"/>
    <w:rsid w:val="00B27D43"/>
    <w:rsid w:val="00B31BEC"/>
    <w:rsid w:val="00B34C49"/>
    <w:rsid w:val="00B35BBB"/>
    <w:rsid w:val="00B4699F"/>
    <w:rsid w:val="00B46F59"/>
    <w:rsid w:val="00B53439"/>
    <w:rsid w:val="00B658DC"/>
    <w:rsid w:val="00B75474"/>
    <w:rsid w:val="00B84E45"/>
    <w:rsid w:val="00B85987"/>
    <w:rsid w:val="00B935FF"/>
    <w:rsid w:val="00BA2914"/>
    <w:rsid w:val="00BB0210"/>
    <w:rsid w:val="00BB3FB7"/>
    <w:rsid w:val="00BB7E2A"/>
    <w:rsid w:val="00BC3DA6"/>
    <w:rsid w:val="00BC4F11"/>
    <w:rsid w:val="00BC6727"/>
    <w:rsid w:val="00BD418F"/>
    <w:rsid w:val="00BE1434"/>
    <w:rsid w:val="00BE7039"/>
    <w:rsid w:val="00C04799"/>
    <w:rsid w:val="00C11128"/>
    <w:rsid w:val="00C11AA9"/>
    <w:rsid w:val="00C2124F"/>
    <w:rsid w:val="00C324C9"/>
    <w:rsid w:val="00C32C6A"/>
    <w:rsid w:val="00C40228"/>
    <w:rsid w:val="00C405DE"/>
    <w:rsid w:val="00C41A56"/>
    <w:rsid w:val="00C469A0"/>
    <w:rsid w:val="00C46E0A"/>
    <w:rsid w:val="00C4798D"/>
    <w:rsid w:val="00C51EAB"/>
    <w:rsid w:val="00C56A2F"/>
    <w:rsid w:val="00C615D1"/>
    <w:rsid w:val="00C671A4"/>
    <w:rsid w:val="00C67B08"/>
    <w:rsid w:val="00C716D4"/>
    <w:rsid w:val="00C77D99"/>
    <w:rsid w:val="00C80CCD"/>
    <w:rsid w:val="00C82957"/>
    <w:rsid w:val="00C84B85"/>
    <w:rsid w:val="00C934C6"/>
    <w:rsid w:val="00C97236"/>
    <w:rsid w:val="00CA040B"/>
    <w:rsid w:val="00CA2D13"/>
    <w:rsid w:val="00CC0515"/>
    <w:rsid w:val="00CC5FF8"/>
    <w:rsid w:val="00CC6AFF"/>
    <w:rsid w:val="00CD1B3A"/>
    <w:rsid w:val="00CD5EB2"/>
    <w:rsid w:val="00CE30DD"/>
    <w:rsid w:val="00CE435A"/>
    <w:rsid w:val="00CF24D6"/>
    <w:rsid w:val="00D14704"/>
    <w:rsid w:val="00D150BD"/>
    <w:rsid w:val="00D201CD"/>
    <w:rsid w:val="00D3421C"/>
    <w:rsid w:val="00D54D0B"/>
    <w:rsid w:val="00D570B8"/>
    <w:rsid w:val="00D5779F"/>
    <w:rsid w:val="00D76E16"/>
    <w:rsid w:val="00D92AA3"/>
    <w:rsid w:val="00D9409A"/>
    <w:rsid w:val="00DB1158"/>
    <w:rsid w:val="00DB2EE6"/>
    <w:rsid w:val="00DB6EEB"/>
    <w:rsid w:val="00DC03D3"/>
    <w:rsid w:val="00DD687A"/>
    <w:rsid w:val="00DE1675"/>
    <w:rsid w:val="00DE1873"/>
    <w:rsid w:val="00DE1A13"/>
    <w:rsid w:val="00DE69D0"/>
    <w:rsid w:val="00DE75B8"/>
    <w:rsid w:val="00DF4127"/>
    <w:rsid w:val="00E00C2B"/>
    <w:rsid w:val="00E21F96"/>
    <w:rsid w:val="00E2673A"/>
    <w:rsid w:val="00E30F4D"/>
    <w:rsid w:val="00E35AC2"/>
    <w:rsid w:val="00E35BF1"/>
    <w:rsid w:val="00E40D18"/>
    <w:rsid w:val="00E41EA1"/>
    <w:rsid w:val="00E4596D"/>
    <w:rsid w:val="00E47952"/>
    <w:rsid w:val="00E5329E"/>
    <w:rsid w:val="00E63C8D"/>
    <w:rsid w:val="00E80A73"/>
    <w:rsid w:val="00E81CA4"/>
    <w:rsid w:val="00E94412"/>
    <w:rsid w:val="00E97865"/>
    <w:rsid w:val="00E979A3"/>
    <w:rsid w:val="00EB39A0"/>
    <w:rsid w:val="00EB51B5"/>
    <w:rsid w:val="00EC0745"/>
    <w:rsid w:val="00ED493C"/>
    <w:rsid w:val="00ED49EC"/>
    <w:rsid w:val="00EE2F7A"/>
    <w:rsid w:val="00EE3508"/>
    <w:rsid w:val="00EE7F12"/>
    <w:rsid w:val="00EF113A"/>
    <w:rsid w:val="00F03223"/>
    <w:rsid w:val="00F03AB0"/>
    <w:rsid w:val="00F150BE"/>
    <w:rsid w:val="00F20BE4"/>
    <w:rsid w:val="00F21F5E"/>
    <w:rsid w:val="00F264AB"/>
    <w:rsid w:val="00F26819"/>
    <w:rsid w:val="00F407AB"/>
    <w:rsid w:val="00F411BC"/>
    <w:rsid w:val="00F42A04"/>
    <w:rsid w:val="00F546DB"/>
    <w:rsid w:val="00F63E15"/>
    <w:rsid w:val="00F73E41"/>
    <w:rsid w:val="00F873AE"/>
    <w:rsid w:val="00F97192"/>
    <w:rsid w:val="00FA72B3"/>
    <w:rsid w:val="00FB247E"/>
    <w:rsid w:val="00FD1070"/>
    <w:rsid w:val="00FD37EC"/>
    <w:rsid w:val="00FD5112"/>
    <w:rsid w:val="00FD574F"/>
    <w:rsid w:val="00FD62D9"/>
    <w:rsid w:val="00FE0FB0"/>
    <w:rsid w:val="00FE46C7"/>
    <w:rsid w:val="00FF5E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CA9B29"/>
  <w15:docId w15:val="{771A340F-C552-4CC6-97DE-A86867C96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58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658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2,Bullets,List Paragraph nowy,References,Text,Citation List,سرد الفقرات,List Paragraph (numbered (a)),Use Case List Paragraph,본문(내용),Colorful List - Accent 11,List_Paragraph,Multilevel para_II,ADB Normal,List Paragraph1,lp1"/>
    <w:basedOn w:val="Normal"/>
    <w:link w:val="ListParagraphChar"/>
    <w:uiPriority w:val="34"/>
    <w:qFormat/>
    <w:rsid w:val="00587B65"/>
    <w:pPr>
      <w:ind w:left="720"/>
      <w:contextualSpacing/>
    </w:pPr>
  </w:style>
  <w:style w:type="character" w:customStyle="1" w:styleId="Heading1Char">
    <w:name w:val="Heading 1 Char"/>
    <w:basedOn w:val="DefaultParagraphFont"/>
    <w:link w:val="Heading1"/>
    <w:uiPriority w:val="9"/>
    <w:rsid w:val="00A65806"/>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A65806"/>
    <w:pPr>
      <w:outlineLvl w:val="9"/>
    </w:pPr>
  </w:style>
  <w:style w:type="paragraph" w:styleId="BalloonText">
    <w:name w:val="Balloon Text"/>
    <w:basedOn w:val="Normal"/>
    <w:link w:val="BalloonTextChar"/>
    <w:uiPriority w:val="99"/>
    <w:semiHidden/>
    <w:unhideWhenUsed/>
    <w:rsid w:val="00A658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806"/>
    <w:rPr>
      <w:rFonts w:ascii="Segoe UI" w:hAnsi="Segoe UI" w:cs="Segoe UI"/>
      <w:sz w:val="18"/>
      <w:szCs w:val="18"/>
    </w:rPr>
  </w:style>
  <w:style w:type="character" w:customStyle="1" w:styleId="Heading2Char">
    <w:name w:val="Heading 2 Char"/>
    <w:basedOn w:val="DefaultParagraphFont"/>
    <w:link w:val="Heading2"/>
    <w:uiPriority w:val="9"/>
    <w:rsid w:val="00A65806"/>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C04799"/>
    <w:pPr>
      <w:tabs>
        <w:tab w:val="right" w:leader="dot" w:pos="9350"/>
      </w:tabs>
      <w:spacing w:after="100"/>
      <w:ind w:left="220"/>
    </w:pPr>
    <w:rPr>
      <w:rFonts w:eastAsiaTheme="minorEastAsia" w:cs="Times New Roman"/>
    </w:rPr>
  </w:style>
  <w:style w:type="paragraph" w:styleId="TOC1">
    <w:name w:val="toc 1"/>
    <w:basedOn w:val="Normal"/>
    <w:next w:val="Normal"/>
    <w:autoRedefine/>
    <w:uiPriority w:val="39"/>
    <w:unhideWhenUsed/>
    <w:rsid w:val="00C04799"/>
    <w:pPr>
      <w:tabs>
        <w:tab w:val="right" w:leader="dot" w:pos="9350"/>
      </w:tabs>
      <w:spacing w:after="100"/>
    </w:pPr>
    <w:rPr>
      <w:rFonts w:eastAsiaTheme="minorEastAsia" w:cs="Times New Roman"/>
    </w:rPr>
  </w:style>
  <w:style w:type="paragraph" w:styleId="TOC3">
    <w:name w:val="toc 3"/>
    <w:basedOn w:val="Normal"/>
    <w:next w:val="Normal"/>
    <w:autoRedefine/>
    <w:uiPriority w:val="39"/>
    <w:unhideWhenUsed/>
    <w:rsid w:val="00A65806"/>
    <w:pPr>
      <w:spacing w:after="100"/>
      <w:ind w:left="440"/>
    </w:pPr>
    <w:rPr>
      <w:rFonts w:eastAsiaTheme="minorEastAsia" w:cs="Times New Roman"/>
    </w:rPr>
  </w:style>
  <w:style w:type="paragraph" w:styleId="NoSpacing">
    <w:name w:val="No Spacing"/>
    <w:link w:val="NoSpacingChar"/>
    <w:uiPriority w:val="1"/>
    <w:qFormat/>
    <w:rsid w:val="00A65806"/>
    <w:pPr>
      <w:spacing w:after="0" w:line="240" w:lineRule="auto"/>
    </w:pPr>
  </w:style>
  <w:style w:type="paragraph" w:styleId="Title">
    <w:name w:val="Title"/>
    <w:basedOn w:val="Normal"/>
    <w:next w:val="Normal"/>
    <w:link w:val="TitleChar"/>
    <w:uiPriority w:val="10"/>
    <w:qFormat/>
    <w:rsid w:val="00A6580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5806"/>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A65806"/>
    <w:rPr>
      <w:color w:val="0563C1" w:themeColor="hyperlink"/>
      <w:u w:val="single"/>
    </w:rPr>
  </w:style>
  <w:style w:type="character" w:customStyle="1" w:styleId="NoSpacingChar">
    <w:name w:val="No Spacing Char"/>
    <w:basedOn w:val="DefaultParagraphFont"/>
    <w:link w:val="NoSpacing"/>
    <w:uiPriority w:val="1"/>
    <w:rsid w:val="000D0592"/>
  </w:style>
  <w:style w:type="paragraph" w:styleId="Header">
    <w:name w:val="header"/>
    <w:basedOn w:val="Normal"/>
    <w:link w:val="HeaderChar"/>
    <w:uiPriority w:val="99"/>
    <w:unhideWhenUsed/>
    <w:rsid w:val="000D05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0592"/>
  </w:style>
  <w:style w:type="paragraph" w:styleId="Footer">
    <w:name w:val="footer"/>
    <w:basedOn w:val="Normal"/>
    <w:link w:val="FooterChar"/>
    <w:uiPriority w:val="99"/>
    <w:unhideWhenUsed/>
    <w:rsid w:val="000D05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0592"/>
  </w:style>
  <w:style w:type="table" w:styleId="TableGrid">
    <w:name w:val="Table Grid"/>
    <w:basedOn w:val="TableNormal"/>
    <w:uiPriority w:val="39"/>
    <w:rsid w:val="00414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11">
    <w:name w:val="Grid Table 2 - Accent 11"/>
    <w:basedOn w:val="TableNormal"/>
    <w:uiPriority w:val="47"/>
    <w:rsid w:val="00C40228"/>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11">
    <w:name w:val="Grid Table 4 - Accent 11"/>
    <w:basedOn w:val="TableNormal"/>
    <w:uiPriority w:val="49"/>
    <w:rsid w:val="00C4022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Revision">
    <w:name w:val="Revision"/>
    <w:hidden/>
    <w:uiPriority w:val="99"/>
    <w:semiHidden/>
    <w:rsid w:val="00294868"/>
    <w:pPr>
      <w:spacing w:after="0" w:line="240" w:lineRule="auto"/>
    </w:pPr>
  </w:style>
  <w:style w:type="character" w:styleId="CommentReference">
    <w:name w:val="annotation reference"/>
    <w:basedOn w:val="DefaultParagraphFont"/>
    <w:uiPriority w:val="99"/>
    <w:semiHidden/>
    <w:unhideWhenUsed/>
    <w:rsid w:val="000A2B61"/>
    <w:rPr>
      <w:sz w:val="16"/>
      <w:szCs w:val="16"/>
    </w:rPr>
  </w:style>
  <w:style w:type="paragraph" w:styleId="CommentText">
    <w:name w:val="annotation text"/>
    <w:basedOn w:val="Normal"/>
    <w:link w:val="CommentTextChar"/>
    <w:uiPriority w:val="99"/>
    <w:unhideWhenUsed/>
    <w:rsid w:val="000A2B61"/>
    <w:pPr>
      <w:spacing w:line="240" w:lineRule="auto"/>
    </w:pPr>
    <w:rPr>
      <w:sz w:val="20"/>
      <w:szCs w:val="20"/>
    </w:rPr>
  </w:style>
  <w:style w:type="character" w:customStyle="1" w:styleId="CommentTextChar">
    <w:name w:val="Comment Text Char"/>
    <w:basedOn w:val="DefaultParagraphFont"/>
    <w:link w:val="CommentText"/>
    <w:uiPriority w:val="99"/>
    <w:rsid w:val="000A2B61"/>
    <w:rPr>
      <w:sz w:val="20"/>
      <w:szCs w:val="20"/>
    </w:rPr>
  </w:style>
  <w:style w:type="paragraph" w:styleId="CommentSubject">
    <w:name w:val="annotation subject"/>
    <w:basedOn w:val="CommentText"/>
    <w:next w:val="CommentText"/>
    <w:link w:val="CommentSubjectChar"/>
    <w:uiPriority w:val="99"/>
    <w:semiHidden/>
    <w:unhideWhenUsed/>
    <w:rsid w:val="000A2B61"/>
    <w:rPr>
      <w:b/>
      <w:bCs/>
    </w:rPr>
  </w:style>
  <w:style w:type="character" w:customStyle="1" w:styleId="CommentSubjectChar">
    <w:name w:val="Comment Subject Char"/>
    <w:basedOn w:val="CommentTextChar"/>
    <w:link w:val="CommentSubject"/>
    <w:uiPriority w:val="99"/>
    <w:semiHidden/>
    <w:rsid w:val="000A2B61"/>
    <w:rPr>
      <w:b/>
      <w:bCs/>
      <w:sz w:val="20"/>
      <w:szCs w:val="20"/>
    </w:rPr>
  </w:style>
  <w:style w:type="paragraph" w:customStyle="1" w:styleId="coverNumber">
    <w:name w:val="coverNumber"/>
    <w:basedOn w:val="Normal"/>
    <w:rsid w:val="00657C16"/>
    <w:pPr>
      <w:framePr w:hSpace="187" w:vSpace="187" w:wrap="around" w:vAnchor="text" w:hAnchor="text" w:xAlign="center" w:y="1"/>
      <w:spacing w:after="0" w:line="220" w:lineRule="exact"/>
      <w:jc w:val="center"/>
    </w:pPr>
    <w:rPr>
      <w:rFonts w:ascii="Times New Roman" w:eastAsia="Times New Roman" w:hAnsi="Times New Roman" w:cs="Times New Roman"/>
      <w:sz w:val="20"/>
      <w:szCs w:val="20"/>
      <w:lang w:val="en-AU"/>
    </w:rPr>
  </w:style>
  <w:style w:type="paragraph" w:customStyle="1" w:styleId="ZISubtitle">
    <w:name w:val="ZI Subtitle"/>
    <w:basedOn w:val="Normal"/>
    <w:rsid w:val="00657C16"/>
    <w:pPr>
      <w:framePr w:w="6480" w:h="1051" w:wrap="notBeside" w:vAnchor="page" w:hAnchor="page" w:x="3889" w:y="9901"/>
      <w:shd w:val="solid" w:color="FFFFFF" w:fill="FFFFFF"/>
      <w:spacing w:after="0" w:line="240" w:lineRule="auto"/>
    </w:pPr>
    <w:rPr>
      <w:rFonts w:ascii="Book Antiqua" w:eastAsia="Times New Roman" w:hAnsi="Book Antiqua" w:cs="Times New Roman"/>
      <w:szCs w:val="20"/>
      <w:lang w:val="en-GB"/>
    </w:rPr>
  </w:style>
  <w:style w:type="character" w:customStyle="1" w:styleId="ListParagraphChar">
    <w:name w:val="List Paragraph Char"/>
    <w:aliases w:val="List Paragraph2 Char,Bullets Char,List Paragraph nowy Char,References Char,Text Char,Citation List Char,سرد الفقرات Char,List Paragraph (numbered (a)) Char,Use Case List Paragraph Char,본문(내용) Char,Colorful List - Accent 11 Char"/>
    <w:link w:val="ListParagraph"/>
    <w:uiPriority w:val="34"/>
    <w:qFormat/>
    <w:locked/>
    <w:rsid w:val="00811A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429949">
      <w:bodyDiv w:val="1"/>
      <w:marLeft w:val="0"/>
      <w:marRight w:val="0"/>
      <w:marTop w:val="0"/>
      <w:marBottom w:val="0"/>
      <w:divBdr>
        <w:top w:val="none" w:sz="0" w:space="0" w:color="auto"/>
        <w:left w:val="none" w:sz="0" w:space="0" w:color="auto"/>
        <w:bottom w:val="none" w:sz="0" w:space="0" w:color="auto"/>
        <w:right w:val="none" w:sz="0" w:space="0" w:color="auto"/>
      </w:divBdr>
    </w:div>
    <w:div w:id="985859077">
      <w:bodyDiv w:val="1"/>
      <w:marLeft w:val="0"/>
      <w:marRight w:val="0"/>
      <w:marTop w:val="0"/>
      <w:marBottom w:val="0"/>
      <w:divBdr>
        <w:top w:val="none" w:sz="0" w:space="0" w:color="auto"/>
        <w:left w:val="none" w:sz="0" w:space="0" w:color="auto"/>
        <w:bottom w:val="none" w:sz="0" w:space="0" w:color="auto"/>
        <w:right w:val="none" w:sz="0" w:space="0" w:color="auto"/>
      </w:divBdr>
    </w:div>
    <w:div w:id="1035933638">
      <w:bodyDiv w:val="1"/>
      <w:marLeft w:val="0"/>
      <w:marRight w:val="0"/>
      <w:marTop w:val="0"/>
      <w:marBottom w:val="0"/>
      <w:divBdr>
        <w:top w:val="none" w:sz="0" w:space="0" w:color="auto"/>
        <w:left w:val="none" w:sz="0" w:space="0" w:color="auto"/>
        <w:bottom w:val="none" w:sz="0" w:space="0" w:color="auto"/>
        <w:right w:val="none" w:sz="0" w:space="0" w:color="auto"/>
      </w:divBdr>
    </w:div>
    <w:div w:id="1343051128">
      <w:bodyDiv w:val="1"/>
      <w:marLeft w:val="0"/>
      <w:marRight w:val="0"/>
      <w:marTop w:val="0"/>
      <w:marBottom w:val="0"/>
      <w:divBdr>
        <w:top w:val="none" w:sz="0" w:space="0" w:color="auto"/>
        <w:left w:val="none" w:sz="0" w:space="0" w:color="auto"/>
        <w:bottom w:val="none" w:sz="0" w:space="0" w:color="auto"/>
        <w:right w:val="none" w:sz="0" w:space="0" w:color="auto"/>
      </w:divBdr>
    </w:div>
    <w:div w:id="1449349157">
      <w:bodyDiv w:val="1"/>
      <w:marLeft w:val="0"/>
      <w:marRight w:val="0"/>
      <w:marTop w:val="0"/>
      <w:marBottom w:val="0"/>
      <w:divBdr>
        <w:top w:val="none" w:sz="0" w:space="0" w:color="auto"/>
        <w:left w:val="none" w:sz="0" w:space="0" w:color="auto"/>
        <w:bottom w:val="none" w:sz="0" w:space="0" w:color="auto"/>
        <w:right w:val="none" w:sz="0" w:space="0" w:color="auto"/>
      </w:divBdr>
    </w:div>
    <w:div w:id="1812669947">
      <w:bodyDiv w:val="1"/>
      <w:marLeft w:val="0"/>
      <w:marRight w:val="0"/>
      <w:marTop w:val="0"/>
      <w:marBottom w:val="0"/>
      <w:divBdr>
        <w:top w:val="none" w:sz="0" w:space="0" w:color="auto"/>
        <w:left w:val="none" w:sz="0" w:space="0" w:color="auto"/>
        <w:bottom w:val="none" w:sz="0" w:space="0" w:color="auto"/>
        <w:right w:val="none" w:sz="0" w:space="0" w:color="auto"/>
      </w:divBdr>
    </w:div>
    <w:div w:id="2056390634">
      <w:bodyDiv w:val="1"/>
      <w:marLeft w:val="0"/>
      <w:marRight w:val="0"/>
      <w:marTop w:val="0"/>
      <w:marBottom w:val="0"/>
      <w:divBdr>
        <w:top w:val="none" w:sz="0" w:space="0" w:color="auto"/>
        <w:left w:val="none" w:sz="0" w:space="0" w:color="auto"/>
        <w:bottom w:val="none" w:sz="0" w:space="0" w:color="auto"/>
        <w:right w:val="none" w:sz="0" w:space="0" w:color="auto"/>
      </w:divBdr>
    </w:div>
    <w:div w:id="2071032657">
      <w:bodyDiv w:val="1"/>
      <w:marLeft w:val="0"/>
      <w:marRight w:val="0"/>
      <w:marTop w:val="0"/>
      <w:marBottom w:val="0"/>
      <w:divBdr>
        <w:top w:val="none" w:sz="0" w:space="0" w:color="auto"/>
        <w:left w:val="none" w:sz="0" w:space="0" w:color="auto"/>
        <w:bottom w:val="none" w:sz="0" w:space="0" w:color="auto"/>
        <w:right w:val="none" w:sz="0" w:space="0" w:color="auto"/>
      </w:divBdr>
    </w:div>
    <w:div w:id="212325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6DD57-E40B-4BF8-B1CE-780216BE0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3259</Words>
  <Characters>18579</Characters>
  <Application>Microsoft Office Word</Application>
  <DocSecurity>0</DocSecurity>
  <Lines>154</Lines>
  <Paragraphs>43</Paragraphs>
  <ScaleCrop>false</ScaleCrop>
  <Company/>
  <LinksUpToDate>false</LinksUpToDate>
  <CharactersWithSpaces>21795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Tahseen Ali</cp:lastModifiedBy>
  <cp:revision>4</cp:revision>
  <dcterms:created xsi:type="dcterms:W3CDTF">2024-11-12T08:00:00Z</dcterms:created>
  <dcterms:modified xsi:type="dcterms:W3CDTF">2025-01-09T12:08:00Z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413f336e969263d6e1c2f71f3a795962f63afc2e4cda0b2c7927aaedd0d6b90d</vt:lpwstr>
  </property>
  <property fmtid="{D5CDD505-2E9C-101B-9397-08002B2CF9AE}" pid="3" name="ClassificationContentMarkingHeaderShapeIds">
    <vt:lpwstr>228d11c1,693c79e1,60fbd817</vt:lpwstr>
  </property>
  <property fmtid="{D5CDD505-2E9C-101B-9397-08002B2CF9AE}" pid="4" name="ClassificationContentMarkingHeaderFontProps">
    <vt:lpwstr>#000000,10,Calibri</vt:lpwstr>
  </property>
  <property fmtid="{D5CDD505-2E9C-101B-9397-08002B2CF9AE}" pid="5" name="ClassificationContentMarkingHeaderText">
    <vt:lpwstr>Protected</vt:lpwstr>
  </property>
  <property fmtid="{D5CDD505-2E9C-101B-9397-08002B2CF9AE}" pid="6" name="MSIP_Label_9ef4adf7-25a7-4f52-a61a-df7190f1d881_Enabled">
    <vt:lpwstr>true</vt:lpwstr>
  </property>
  <property fmtid="{D5CDD505-2E9C-101B-9397-08002B2CF9AE}" pid="7" name="MSIP_Label_9ef4adf7-25a7-4f52-a61a-df7190f1d881_SetDate">
    <vt:lpwstr>2025-01-09T12:08:33Z</vt:lpwstr>
  </property>
  <property fmtid="{D5CDD505-2E9C-101B-9397-08002B2CF9AE}" pid="8" name="MSIP_Label_9ef4adf7-25a7-4f52-a61a-df7190f1d881_Method">
    <vt:lpwstr>Standard</vt:lpwstr>
  </property>
  <property fmtid="{D5CDD505-2E9C-101B-9397-08002B2CF9AE}" pid="9" name="MSIP_Label_9ef4adf7-25a7-4f52-a61a-df7190f1d881_Name">
    <vt:lpwstr>Category C - Protected</vt:lpwstr>
  </property>
  <property fmtid="{D5CDD505-2E9C-101B-9397-08002B2CF9AE}" pid="10" name="MSIP_Label_9ef4adf7-25a7-4f52-a61a-df7190f1d881_SiteId">
    <vt:lpwstr>8fa69c26-409d-43e5-973c-17a8be1a7f35</vt:lpwstr>
  </property>
  <property fmtid="{D5CDD505-2E9C-101B-9397-08002B2CF9AE}" pid="11" name="MSIP_Label_9ef4adf7-25a7-4f52-a61a-df7190f1d881_ActionId">
    <vt:lpwstr>c0f029f0-1817-473b-a5dd-44e74d282915</vt:lpwstr>
  </property>
  <property fmtid="{D5CDD505-2E9C-101B-9397-08002B2CF9AE}" pid="12" name="MSIP_Label_9ef4adf7-25a7-4f52-a61a-df7190f1d881_ContentBits">
    <vt:lpwstr>1</vt:lpwstr>
  </property>
</Properties>
</file>