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C86B" w14:textId="0AAADDC6" w:rsidR="00AF179C" w:rsidRPr="00683DDB" w:rsidRDefault="00AF179C" w:rsidP="00962927">
      <w:pPr>
        <w:spacing w:line="240" w:lineRule="auto"/>
        <w:jc w:val="center"/>
        <w:rPr>
          <w:rFonts w:ascii="Times New Roman" w:hAnsi="Times New Roman" w:cs="Times New Roman"/>
          <w:b w:val="0"/>
          <w:bCs/>
          <w:color w:val="171717" w:themeColor="background2" w:themeShade="1A"/>
          <w:sz w:val="24"/>
          <w:szCs w:val="24"/>
        </w:rPr>
      </w:pPr>
      <w:r w:rsidRPr="00683DDB">
        <w:rPr>
          <w:rFonts w:ascii="Times New Roman" w:hAnsi="Times New Roman" w:cs="Times New Roman"/>
          <w:b w:val="0"/>
          <w:bCs/>
          <w:color w:val="171717" w:themeColor="background2" w:themeShade="1A"/>
          <w:sz w:val="24"/>
          <w:szCs w:val="24"/>
        </w:rPr>
        <w:t>PUBLICATION OF THE AWARD OF CONSULTAN</w:t>
      </w:r>
      <w:r w:rsidR="00135CCC" w:rsidRPr="00683DDB">
        <w:rPr>
          <w:rFonts w:ascii="Times New Roman" w:hAnsi="Times New Roman" w:cs="Times New Roman"/>
          <w:b w:val="0"/>
          <w:bCs/>
          <w:color w:val="171717" w:themeColor="background2" w:themeShade="1A"/>
          <w:sz w:val="24"/>
          <w:szCs w:val="24"/>
        </w:rPr>
        <w:t>CY</w:t>
      </w:r>
      <w:r w:rsidRPr="00683DDB">
        <w:rPr>
          <w:rFonts w:ascii="Times New Roman" w:hAnsi="Times New Roman" w:cs="Times New Roman"/>
          <w:b w:val="0"/>
          <w:bCs/>
          <w:color w:val="171717" w:themeColor="background2" w:themeShade="1A"/>
          <w:sz w:val="24"/>
          <w:szCs w:val="24"/>
        </w:rPr>
        <w:t xml:space="preserve"> CONTRACTS FOR THE PROJECTS FINANCED BY THE ISLAMIC DEVELOPMENT BANK</w:t>
      </w:r>
    </w:p>
    <w:p w14:paraId="08C3D8DF" w14:textId="77777777" w:rsidR="00AF179C" w:rsidRPr="00683DDB" w:rsidRDefault="00AF179C" w:rsidP="00AF179C">
      <w:pPr>
        <w:tabs>
          <w:tab w:val="left" w:pos="1530"/>
          <w:tab w:val="left" w:pos="8640"/>
          <w:tab w:val="left" w:pos="9450"/>
        </w:tabs>
        <w:spacing w:before="60" w:after="120"/>
        <w:ind w:left="1526" w:right="14" w:hanging="1440"/>
        <w:jc w:val="center"/>
        <w:rPr>
          <w:rFonts w:ascii="Times New Roman" w:hAnsi="Times New Roman" w:cs="Times New Roman"/>
          <w:b w:val="0"/>
          <w:sz w:val="24"/>
          <w:szCs w:val="24"/>
        </w:rPr>
      </w:pPr>
      <w:bookmarkStart w:id="0" w:name="_GoBack"/>
      <w:r w:rsidRPr="00683DDB">
        <w:rPr>
          <w:rFonts w:ascii="Times New Roman" w:hAnsi="Times New Roman" w:cs="Times New Roman"/>
          <w:b w:val="0"/>
          <w:sz w:val="24"/>
          <w:szCs w:val="24"/>
        </w:rPr>
        <w:t>INFORMATION NOTE</w:t>
      </w:r>
    </w:p>
    <w:tbl>
      <w:tblPr>
        <w:tblW w:w="104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6390"/>
      </w:tblGrid>
      <w:tr w:rsidR="00AF179C" w:rsidRPr="00683DDB" w14:paraId="47E82DC0"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bookmarkEnd w:id="0"/>
          <w:p w14:paraId="5C638FD1" w14:textId="77777777" w:rsidR="00AF179C" w:rsidRPr="00683DDB" w:rsidRDefault="00AF179C" w:rsidP="00962927">
            <w:pPr>
              <w:pStyle w:val="af1"/>
              <w:spacing w:after="0"/>
              <w:ind w:left="50" w:right="-160"/>
              <w:rPr>
                <w:rFonts w:ascii="Times New Roman" w:eastAsia="Calibri" w:hAnsi="Times New Roman" w:cs="Times New Roman"/>
                <w:bCs/>
                <w:iCs/>
                <w:sz w:val="24"/>
                <w:szCs w:val="24"/>
              </w:rPr>
            </w:pPr>
            <w:r w:rsidRPr="00683DDB">
              <w:rPr>
                <w:rFonts w:ascii="Times New Roman" w:hAnsi="Times New Roman" w:cs="Times New Roman"/>
                <w:bCs/>
                <w:sz w:val="24"/>
                <w:szCs w:val="24"/>
              </w:rPr>
              <w:t>Publication date:</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72913697" w14:textId="77777777" w:rsidR="00AF179C" w:rsidRPr="00683DDB" w:rsidRDefault="00AF179C" w:rsidP="00F02C5C">
            <w:pPr>
              <w:pStyle w:val="af1"/>
              <w:spacing w:after="0"/>
              <w:ind w:left="0"/>
              <w:rPr>
                <w:rFonts w:ascii="Times New Roman" w:hAnsi="Times New Roman" w:cs="Times New Roman"/>
                <w:sz w:val="24"/>
                <w:szCs w:val="24"/>
              </w:rPr>
            </w:pPr>
            <w:r w:rsidRPr="00683DDB">
              <w:rPr>
                <w:rFonts w:ascii="Times New Roman" w:hAnsi="Times New Roman" w:cs="Times New Roman"/>
                <w:color w:val="FF0000"/>
                <w:sz w:val="24"/>
                <w:szCs w:val="24"/>
              </w:rPr>
              <w:t>Input</w:t>
            </w:r>
          </w:p>
        </w:tc>
      </w:tr>
      <w:tr w:rsidR="00AF179C" w:rsidRPr="00683DDB" w14:paraId="627AD00D"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2FF1FF" w14:textId="77777777" w:rsidR="00AF179C" w:rsidRPr="00683DDB" w:rsidRDefault="00AF179C" w:rsidP="00962927">
            <w:pPr>
              <w:pStyle w:val="af1"/>
              <w:spacing w:after="0"/>
              <w:ind w:left="50" w:right="-160"/>
              <w:rPr>
                <w:rFonts w:ascii="Times New Roman" w:eastAsia="Calibri" w:hAnsi="Times New Roman" w:cs="Times New Roman"/>
                <w:iCs/>
                <w:sz w:val="24"/>
                <w:szCs w:val="24"/>
                <w:lang w:val="en-GB"/>
              </w:rPr>
            </w:pPr>
            <w:r w:rsidRPr="00683DDB">
              <w:rPr>
                <w:rFonts w:ascii="Times New Roman" w:eastAsia="Calibri" w:hAnsi="Times New Roman" w:cs="Times New Roman"/>
                <w:iCs/>
                <w:sz w:val="24"/>
                <w:szCs w:val="24"/>
              </w:rPr>
              <w:t>Country:</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176395E9" w14:textId="4BC6F5FC" w:rsidR="00AF179C" w:rsidRPr="00683DDB" w:rsidRDefault="00F02C5C" w:rsidP="00F02C5C">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Kyrgyz Republic</w:t>
            </w:r>
          </w:p>
        </w:tc>
      </w:tr>
      <w:tr w:rsidR="00AF179C" w:rsidRPr="00683DDB" w14:paraId="0BCEFD09"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8C7CB5" w14:textId="77777777" w:rsidR="00AF179C" w:rsidRPr="00683DDB" w:rsidRDefault="00AF179C" w:rsidP="00962927">
            <w:pPr>
              <w:pStyle w:val="af1"/>
              <w:spacing w:after="0"/>
              <w:ind w:left="50" w:right="-160"/>
              <w:rPr>
                <w:rFonts w:ascii="Times New Roman" w:eastAsia="Calibri" w:hAnsi="Times New Roman" w:cs="Times New Roman"/>
                <w:iCs/>
                <w:sz w:val="24"/>
                <w:szCs w:val="24"/>
                <w:lang w:val="en-GB"/>
              </w:rPr>
            </w:pPr>
            <w:r w:rsidRPr="00683DDB">
              <w:rPr>
                <w:rFonts w:ascii="Times New Roman" w:eastAsia="Calibri" w:hAnsi="Times New Roman" w:cs="Times New Roman"/>
                <w:iCs/>
                <w:sz w:val="24"/>
                <w:szCs w:val="24"/>
              </w:rPr>
              <w:t>Executing agency:</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5498FA81" w14:textId="536D5F40" w:rsidR="00AF179C" w:rsidRPr="00683DDB" w:rsidRDefault="00F02C5C" w:rsidP="00F02C5C">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National bank of the Kyrgyz Republic</w:t>
            </w:r>
          </w:p>
        </w:tc>
      </w:tr>
      <w:tr w:rsidR="00AF179C" w:rsidRPr="00683DDB" w14:paraId="2C85852F"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CDF167" w14:textId="77777777" w:rsidR="00AF179C" w:rsidRPr="00683DDB" w:rsidRDefault="00AF179C" w:rsidP="00962927">
            <w:pPr>
              <w:pStyle w:val="af1"/>
              <w:spacing w:after="0"/>
              <w:ind w:left="50" w:right="-160"/>
              <w:rPr>
                <w:rFonts w:ascii="Times New Roman" w:eastAsia="Calibri" w:hAnsi="Times New Roman" w:cs="Times New Roman"/>
                <w:iCs/>
                <w:sz w:val="24"/>
                <w:szCs w:val="24"/>
                <w:lang w:val="en-GB"/>
              </w:rPr>
            </w:pPr>
            <w:r w:rsidRPr="00683DDB">
              <w:rPr>
                <w:rFonts w:ascii="Times New Roman" w:eastAsia="Calibri" w:hAnsi="Times New Roman" w:cs="Times New Roman"/>
                <w:iCs/>
                <w:sz w:val="24"/>
                <w:szCs w:val="24"/>
              </w:rPr>
              <w:t>Name of Project / Study:</w:t>
            </w:r>
          </w:p>
        </w:tc>
        <w:tc>
          <w:tcPr>
            <w:tcW w:w="6390" w:type="dxa"/>
            <w:tcBorders>
              <w:top w:val="single" w:sz="4" w:space="0" w:color="000000"/>
              <w:left w:val="single" w:sz="4" w:space="0" w:color="000000"/>
              <w:bottom w:val="single" w:sz="4" w:space="0" w:color="000000"/>
              <w:right w:val="single" w:sz="4" w:space="0" w:color="000000"/>
            </w:tcBorders>
            <w:vAlign w:val="center"/>
            <w:hideMark/>
          </w:tcPr>
          <w:p w14:paraId="5DB2B98F" w14:textId="48FB1582" w:rsidR="00AF179C" w:rsidRPr="00683DDB" w:rsidRDefault="00F02C5C" w:rsidP="00F02C5C">
            <w:pPr>
              <w:suppressAutoHyphens/>
              <w:spacing w:line="240" w:lineRule="auto"/>
              <w:rPr>
                <w:rFonts w:ascii="Times New Roman" w:eastAsia="Cambria" w:hAnsi="Times New Roman" w:cs="Times New Roman"/>
                <w:b w:val="0"/>
                <w:color w:val="auto"/>
                <w:sz w:val="24"/>
                <w:szCs w:val="24"/>
              </w:rPr>
            </w:pPr>
            <w:r w:rsidRPr="00683DDB">
              <w:rPr>
                <w:rFonts w:ascii="Times New Roman" w:eastAsia="Cambria" w:hAnsi="Times New Roman" w:cs="Times New Roman"/>
                <w:b w:val="0"/>
                <w:color w:val="auto"/>
                <w:sz w:val="24"/>
                <w:szCs w:val="24"/>
              </w:rPr>
              <w:t>The developing an appropriate regulatory, supervisory and Shari’ah governance framework for Islamic banking in the Kyrgyz Republic</w:t>
            </w:r>
          </w:p>
        </w:tc>
      </w:tr>
      <w:tr w:rsidR="00AF179C" w:rsidRPr="00683DDB" w14:paraId="42279241"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531493" w14:textId="77777777" w:rsidR="00AF179C" w:rsidRPr="00683DDB" w:rsidRDefault="00AF179C" w:rsidP="00962927">
            <w:pPr>
              <w:pStyle w:val="af1"/>
              <w:spacing w:after="0"/>
              <w:ind w:left="50" w:right="-160"/>
              <w:rPr>
                <w:rFonts w:ascii="Times New Roman" w:eastAsia="Calibri" w:hAnsi="Times New Roman" w:cs="Times New Roman"/>
                <w:iCs/>
                <w:sz w:val="24"/>
                <w:szCs w:val="24"/>
              </w:rPr>
            </w:pPr>
            <w:r w:rsidRPr="00683DDB">
              <w:rPr>
                <w:rFonts w:ascii="Times New Roman" w:eastAsia="Calibri" w:hAnsi="Times New Roman" w:cs="Times New Roman"/>
                <w:iCs/>
                <w:sz w:val="24"/>
                <w:szCs w:val="24"/>
              </w:rPr>
              <w:t>Mode of Financing Number:</w:t>
            </w:r>
          </w:p>
        </w:tc>
        <w:tc>
          <w:tcPr>
            <w:tcW w:w="6390" w:type="dxa"/>
            <w:tcBorders>
              <w:top w:val="single" w:sz="4" w:space="0" w:color="000000"/>
              <w:left w:val="single" w:sz="4" w:space="0" w:color="000000"/>
              <w:bottom w:val="single" w:sz="4" w:space="0" w:color="000000"/>
              <w:right w:val="single" w:sz="4" w:space="0" w:color="000000"/>
            </w:tcBorders>
          </w:tcPr>
          <w:p w14:paraId="2348FD3B" w14:textId="4FA560B4" w:rsidR="00AF179C" w:rsidRPr="00683DDB" w:rsidRDefault="001271BB" w:rsidP="001271BB">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Is</w:t>
            </w:r>
            <w:r w:rsidR="004833CF" w:rsidRPr="00683DDB">
              <w:rPr>
                <w:rFonts w:ascii="Times New Roman" w:hAnsi="Times New Roman" w:cs="Times New Roman"/>
                <w:sz w:val="24"/>
                <w:szCs w:val="24"/>
              </w:rPr>
              <w:t xml:space="preserve">DB GRANT </w:t>
            </w:r>
            <w:r w:rsidR="00F02C5C" w:rsidRPr="00683DDB">
              <w:rPr>
                <w:rFonts w:ascii="Times New Roman" w:hAnsi="Times New Roman" w:cs="Times New Roman"/>
                <w:sz w:val="24"/>
                <w:szCs w:val="24"/>
              </w:rPr>
              <w:t>KGZ-1018</w:t>
            </w:r>
          </w:p>
        </w:tc>
      </w:tr>
      <w:tr w:rsidR="00AF179C" w:rsidRPr="00683DDB" w14:paraId="0A2CA4FE"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8417E5E" w14:textId="77777777" w:rsidR="00AF179C" w:rsidRPr="00683DDB" w:rsidRDefault="00AF179C" w:rsidP="00962927">
            <w:pPr>
              <w:pStyle w:val="af1"/>
              <w:spacing w:after="0"/>
              <w:ind w:left="50" w:right="-160"/>
              <w:rPr>
                <w:rFonts w:ascii="Times New Roman" w:eastAsia="Calibri" w:hAnsi="Times New Roman" w:cs="Times New Roman"/>
                <w:iCs/>
                <w:sz w:val="24"/>
                <w:szCs w:val="24"/>
              </w:rPr>
            </w:pPr>
            <w:r w:rsidRPr="00683DDB">
              <w:rPr>
                <w:rFonts w:ascii="Times New Roman" w:eastAsia="Calibri" w:hAnsi="Times New Roman" w:cs="Times New Roman"/>
                <w:iCs/>
                <w:sz w:val="24"/>
                <w:szCs w:val="24"/>
              </w:rPr>
              <w:t>Selection method:</w:t>
            </w:r>
          </w:p>
        </w:tc>
        <w:tc>
          <w:tcPr>
            <w:tcW w:w="6390" w:type="dxa"/>
            <w:tcBorders>
              <w:top w:val="single" w:sz="4" w:space="0" w:color="000000"/>
              <w:left w:val="single" w:sz="4" w:space="0" w:color="000000"/>
              <w:bottom w:val="single" w:sz="4" w:space="0" w:color="000000"/>
              <w:right w:val="single" w:sz="4" w:space="0" w:color="000000"/>
            </w:tcBorders>
          </w:tcPr>
          <w:p w14:paraId="1399B11F" w14:textId="54EF75FB" w:rsidR="00AF179C" w:rsidRPr="00683DDB" w:rsidRDefault="00524D76" w:rsidP="00F02C5C">
            <w:pPr>
              <w:pStyle w:val="af1"/>
              <w:spacing w:after="0"/>
              <w:ind w:left="0"/>
              <w:rPr>
                <w:rFonts w:ascii="Times New Roman" w:hAnsi="Times New Roman" w:cs="Times New Roman"/>
                <w:sz w:val="24"/>
                <w:szCs w:val="24"/>
              </w:rPr>
            </w:pPr>
            <w:r w:rsidRPr="00524D76">
              <w:rPr>
                <w:rFonts w:ascii="Times New Roman" w:hAnsi="Times New Roman" w:cs="Times New Roman"/>
                <w:sz w:val="24"/>
                <w:szCs w:val="24"/>
              </w:rPr>
              <w:t>Consultants Qualifications - Based Selection</w:t>
            </w:r>
          </w:p>
        </w:tc>
      </w:tr>
      <w:tr w:rsidR="00AF179C" w:rsidRPr="00683DDB" w14:paraId="4053FE57" w14:textId="77777777" w:rsidTr="00962927">
        <w:tc>
          <w:tcPr>
            <w:tcW w:w="40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DC2569F" w14:textId="77777777" w:rsidR="00AF179C" w:rsidRPr="00683DDB" w:rsidRDefault="00AF179C" w:rsidP="00962927">
            <w:pPr>
              <w:pStyle w:val="af1"/>
              <w:spacing w:after="0"/>
              <w:ind w:left="50" w:right="-160"/>
              <w:rPr>
                <w:rFonts w:ascii="Times New Roman" w:eastAsia="Calibri" w:hAnsi="Times New Roman" w:cs="Times New Roman"/>
                <w:iCs/>
                <w:sz w:val="24"/>
                <w:szCs w:val="24"/>
              </w:rPr>
            </w:pPr>
            <w:r w:rsidRPr="00683DDB">
              <w:rPr>
                <w:rFonts w:ascii="Times New Roman" w:eastAsia="Calibri" w:hAnsi="Times New Roman" w:cs="Times New Roman"/>
                <w:iCs/>
                <w:sz w:val="24"/>
                <w:szCs w:val="24"/>
              </w:rPr>
              <w:t>REOI publication date:</w:t>
            </w:r>
          </w:p>
        </w:tc>
        <w:tc>
          <w:tcPr>
            <w:tcW w:w="6390" w:type="dxa"/>
            <w:tcBorders>
              <w:top w:val="single" w:sz="4" w:space="0" w:color="000000"/>
              <w:left w:val="single" w:sz="4" w:space="0" w:color="000000"/>
              <w:bottom w:val="single" w:sz="4" w:space="0" w:color="000000"/>
              <w:right w:val="single" w:sz="4" w:space="0" w:color="000000"/>
            </w:tcBorders>
          </w:tcPr>
          <w:p w14:paraId="5382145C" w14:textId="6C33773B" w:rsidR="00AF179C" w:rsidRPr="00683DDB" w:rsidRDefault="00F02C5C" w:rsidP="00F02C5C">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February 12, 2024</w:t>
            </w:r>
          </w:p>
        </w:tc>
      </w:tr>
    </w:tbl>
    <w:p w14:paraId="614C12C4" w14:textId="60AEA237" w:rsidR="00AF179C" w:rsidRPr="00683DDB" w:rsidRDefault="00AF179C" w:rsidP="00AF179C">
      <w:pPr>
        <w:rPr>
          <w:rFonts w:ascii="Times New Roman" w:hAnsi="Times New Roman" w:cs="Times New Roman"/>
          <w:b w:val="0"/>
          <w:iCs/>
          <w:sz w:val="24"/>
          <w:szCs w:val="24"/>
        </w:rPr>
      </w:pPr>
    </w:p>
    <w:p w14:paraId="3E78CD4F" w14:textId="77777777" w:rsidR="00AF179C" w:rsidRPr="009F66CF" w:rsidRDefault="00AF179C" w:rsidP="009F66CF">
      <w:pPr>
        <w:pStyle w:val="af1"/>
        <w:widowControl/>
        <w:autoSpaceDE/>
        <w:spacing w:before="120"/>
        <w:ind w:left="0" w:right="289"/>
        <w:jc w:val="both"/>
        <w:rPr>
          <w:rFonts w:ascii="Times New Roman" w:eastAsia="Times New Roman" w:hAnsi="Times New Roman" w:cs="Times New Roman"/>
          <w:b/>
          <w:bCs/>
          <w:iCs/>
          <w:sz w:val="24"/>
          <w:szCs w:val="24"/>
          <w:lang w:val="en-GB"/>
        </w:rPr>
      </w:pPr>
      <w:r w:rsidRPr="009F66CF">
        <w:rPr>
          <w:rFonts w:ascii="Times New Roman" w:hAnsi="Times New Roman" w:cs="Times New Roman"/>
          <w:b/>
          <w:bCs/>
          <w:iCs/>
          <w:sz w:val="24"/>
          <w:szCs w:val="24"/>
        </w:rPr>
        <w:t>Successful Consultant</w:t>
      </w:r>
    </w:p>
    <w:tbl>
      <w:tblPr>
        <w:tblW w:w="10414"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273"/>
        <w:gridCol w:w="6141"/>
      </w:tblGrid>
      <w:tr w:rsidR="00AF179C" w:rsidRPr="00683DDB" w14:paraId="70D18E97"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3B691CF3" w14:textId="77777777" w:rsidR="00AF179C" w:rsidRPr="00683DDB" w:rsidRDefault="00AF179C" w:rsidP="00727EA0">
            <w:pPr>
              <w:pStyle w:val="af1"/>
              <w:spacing w:after="0"/>
              <w:ind w:left="231" w:hanging="159"/>
              <w:rPr>
                <w:rFonts w:ascii="Times New Roman" w:hAnsi="Times New Roman" w:cs="Times New Roman"/>
                <w:iCs/>
                <w:sz w:val="24"/>
                <w:szCs w:val="24"/>
              </w:rPr>
            </w:pPr>
            <w:r w:rsidRPr="00683DDB">
              <w:rPr>
                <w:rFonts w:ascii="Times New Roman" w:hAnsi="Times New Roman" w:cs="Times New Roman"/>
                <w:iCs/>
                <w:sz w:val="24"/>
                <w:szCs w:val="24"/>
              </w:rPr>
              <w:t>Name:</w:t>
            </w:r>
          </w:p>
        </w:tc>
        <w:tc>
          <w:tcPr>
            <w:tcW w:w="6141" w:type="dxa"/>
            <w:tcBorders>
              <w:top w:val="single" w:sz="6" w:space="0" w:color="auto"/>
              <w:left w:val="single" w:sz="6" w:space="0" w:color="auto"/>
              <w:bottom w:val="single" w:sz="6" w:space="0" w:color="auto"/>
              <w:right w:val="single" w:sz="6" w:space="0" w:color="auto"/>
            </w:tcBorders>
            <w:vAlign w:val="center"/>
            <w:hideMark/>
          </w:tcPr>
          <w:p w14:paraId="4A887A88" w14:textId="5D386993" w:rsidR="00AF179C" w:rsidRPr="002256FD" w:rsidRDefault="002256FD" w:rsidP="00524D76">
            <w:pPr>
              <w:spacing w:line="240" w:lineRule="auto"/>
              <w:rPr>
                <w:rFonts w:ascii="Times New Roman" w:eastAsia="Cambria" w:hAnsi="Times New Roman" w:cs="Times New Roman"/>
                <w:b w:val="0"/>
                <w:color w:val="auto"/>
                <w:sz w:val="24"/>
                <w:szCs w:val="24"/>
              </w:rPr>
            </w:pPr>
            <w:r w:rsidRPr="002256FD">
              <w:rPr>
                <w:rFonts w:ascii="Times New Roman" w:eastAsia="Cambria" w:hAnsi="Times New Roman" w:cs="Times New Roman"/>
                <w:b w:val="0"/>
                <w:color w:val="auto"/>
                <w:sz w:val="24"/>
                <w:szCs w:val="24"/>
              </w:rPr>
              <w:t xml:space="preserve">National Institute of Banking and Finance </w:t>
            </w:r>
          </w:p>
        </w:tc>
      </w:tr>
      <w:tr w:rsidR="00AF179C" w:rsidRPr="00683DDB" w14:paraId="5AE8D97B"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3258393B" w14:textId="77777777" w:rsidR="00AF179C" w:rsidRPr="00683DDB" w:rsidRDefault="00AF179C" w:rsidP="00727EA0">
            <w:pPr>
              <w:pStyle w:val="af1"/>
              <w:spacing w:after="0"/>
              <w:ind w:left="231" w:hanging="159"/>
              <w:rPr>
                <w:rFonts w:ascii="Times New Roman" w:hAnsi="Times New Roman" w:cs="Times New Roman"/>
                <w:iCs/>
                <w:sz w:val="24"/>
                <w:szCs w:val="24"/>
              </w:rPr>
            </w:pPr>
            <w:r w:rsidRPr="00683DDB">
              <w:rPr>
                <w:rFonts w:ascii="Times New Roman" w:hAnsi="Times New Roman" w:cs="Times New Roman"/>
                <w:iCs/>
                <w:sz w:val="24"/>
                <w:szCs w:val="24"/>
              </w:rPr>
              <w:t>Nationality:</w:t>
            </w:r>
          </w:p>
        </w:tc>
        <w:tc>
          <w:tcPr>
            <w:tcW w:w="6141" w:type="dxa"/>
            <w:tcBorders>
              <w:top w:val="single" w:sz="6" w:space="0" w:color="auto"/>
              <w:left w:val="single" w:sz="6" w:space="0" w:color="auto"/>
              <w:bottom w:val="single" w:sz="6" w:space="0" w:color="auto"/>
              <w:right w:val="single" w:sz="6" w:space="0" w:color="auto"/>
            </w:tcBorders>
            <w:vAlign w:val="center"/>
            <w:hideMark/>
          </w:tcPr>
          <w:p w14:paraId="7D98685E" w14:textId="3CE4B9B0" w:rsidR="00AF179C" w:rsidRPr="00683DDB" w:rsidRDefault="00F02C5C" w:rsidP="00F02C5C">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Pakistan</w:t>
            </w:r>
          </w:p>
        </w:tc>
      </w:tr>
      <w:tr w:rsidR="00AF179C" w:rsidRPr="00683DDB" w14:paraId="0CCA59F7"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31EC1CED" w14:textId="77777777" w:rsidR="00AF179C" w:rsidRPr="00683DDB" w:rsidRDefault="00AF179C" w:rsidP="00727EA0">
            <w:pPr>
              <w:pStyle w:val="af1"/>
              <w:spacing w:after="0"/>
              <w:ind w:left="231" w:hanging="159"/>
              <w:rPr>
                <w:rFonts w:ascii="Times New Roman" w:hAnsi="Times New Roman" w:cs="Times New Roman"/>
                <w:iCs/>
                <w:sz w:val="24"/>
                <w:szCs w:val="24"/>
              </w:rPr>
            </w:pPr>
            <w:r w:rsidRPr="00683DDB">
              <w:rPr>
                <w:rFonts w:ascii="Times New Roman" w:hAnsi="Times New Roman" w:cs="Times New Roman"/>
                <w:iCs/>
                <w:sz w:val="24"/>
                <w:szCs w:val="24"/>
              </w:rPr>
              <w:t>Address:</w:t>
            </w:r>
          </w:p>
        </w:tc>
        <w:tc>
          <w:tcPr>
            <w:tcW w:w="6141" w:type="dxa"/>
            <w:tcBorders>
              <w:top w:val="single" w:sz="6" w:space="0" w:color="auto"/>
              <w:left w:val="single" w:sz="6" w:space="0" w:color="auto"/>
              <w:bottom w:val="single" w:sz="6" w:space="0" w:color="auto"/>
              <w:right w:val="single" w:sz="6" w:space="0" w:color="auto"/>
            </w:tcBorders>
            <w:vAlign w:val="center"/>
            <w:hideMark/>
          </w:tcPr>
          <w:p w14:paraId="4A1E7063" w14:textId="43C46C1F" w:rsidR="00AF179C" w:rsidRPr="00683DDB" w:rsidRDefault="00F02C5C" w:rsidP="009F66CF">
            <w:pPr>
              <w:spacing w:line="240" w:lineRule="auto"/>
            </w:pPr>
            <w:r w:rsidRPr="00683DDB">
              <w:rPr>
                <w:rFonts w:ascii="Times New Roman" w:eastAsia="Cambria" w:hAnsi="Times New Roman" w:cs="Times New Roman"/>
                <w:b w:val="0"/>
                <w:color w:val="auto"/>
                <w:sz w:val="24"/>
                <w:szCs w:val="24"/>
              </w:rPr>
              <w:t>Sector H-8/1</w:t>
            </w:r>
            <w:r w:rsidR="00A967D8">
              <w:rPr>
                <w:rFonts w:ascii="Times New Roman" w:eastAsia="Cambria" w:hAnsi="Times New Roman" w:cs="Times New Roman"/>
                <w:b w:val="0"/>
                <w:color w:val="auto"/>
                <w:sz w:val="24"/>
                <w:szCs w:val="24"/>
              </w:rPr>
              <w:t xml:space="preserve">, </w:t>
            </w:r>
            <w:r w:rsidRPr="00683DDB">
              <w:rPr>
                <w:rFonts w:ascii="Times New Roman" w:eastAsia="Cambria" w:hAnsi="Times New Roman" w:cs="Times New Roman"/>
                <w:b w:val="0"/>
                <w:color w:val="auto"/>
                <w:sz w:val="24"/>
                <w:szCs w:val="24"/>
              </w:rPr>
              <w:t>Pitras Bukhari Road</w:t>
            </w:r>
            <w:r w:rsidR="00A967D8">
              <w:rPr>
                <w:rFonts w:ascii="Times New Roman" w:eastAsia="Cambria" w:hAnsi="Times New Roman" w:cs="Times New Roman"/>
                <w:b w:val="0"/>
                <w:color w:val="auto"/>
                <w:sz w:val="24"/>
                <w:szCs w:val="24"/>
              </w:rPr>
              <w:t xml:space="preserve">, </w:t>
            </w:r>
            <w:r w:rsidRPr="00683DDB">
              <w:rPr>
                <w:rFonts w:ascii="Times New Roman" w:eastAsia="Cambria" w:hAnsi="Times New Roman" w:cs="Times New Roman"/>
                <w:b w:val="0"/>
                <w:color w:val="auto"/>
                <w:sz w:val="24"/>
                <w:szCs w:val="24"/>
              </w:rPr>
              <w:t>Islamabad, Pakistan</w:t>
            </w:r>
          </w:p>
        </w:tc>
      </w:tr>
      <w:tr w:rsidR="00AF179C" w:rsidRPr="00683DDB" w14:paraId="4E839ACF"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vAlign w:val="center"/>
            <w:hideMark/>
          </w:tcPr>
          <w:p w14:paraId="49E9FD98" w14:textId="77777777" w:rsidR="00AF179C" w:rsidRPr="00683DDB" w:rsidRDefault="00AF179C" w:rsidP="00727EA0">
            <w:pPr>
              <w:pStyle w:val="af1"/>
              <w:spacing w:after="0"/>
              <w:ind w:left="231" w:hanging="159"/>
              <w:rPr>
                <w:rFonts w:ascii="Times New Roman" w:hAnsi="Times New Roman" w:cs="Times New Roman"/>
                <w:iCs/>
                <w:sz w:val="24"/>
                <w:szCs w:val="24"/>
              </w:rPr>
            </w:pPr>
            <w:r w:rsidRPr="00683DDB">
              <w:rPr>
                <w:rFonts w:ascii="Times New Roman" w:hAnsi="Times New Roman" w:cs="Times New Roman"/>
                <w:iCs/>
                <w:sz w:val="24"/>
                <w:szCs w:val="24"/>
              </w:rPr>
              <w:t>Contract amount:</w:t>
            </w:r>
          </w:p>
        </w:tc>
        <w:tc>
          <w:tcPr>
            <w:tcW w:w="6141" w:type="dxa"/>
            <w:tcBorders>
              <w:top w:val="single" w:sz="6" w:space="0" w:color="auto"/>
              <w:left w:val="single" w:sz="6" w:space="0" w:color="auto"/>
              <w:bottom w:val="single" w:sz="6" w:space="0" w:color="auto"/>
              <w:right w:val="single" w:sz="6" w:space="0" w:color="auto"/>
            </w:tcBorders>
            <w:vAlign w:val="center"/>
            <w:hideMark/>
          </w:tcPr>
          <w:p w14:paraId="30B29825" w14:textId="2A428894" w:rsidR="00AF179C" w:rsidRPr="00683DDB" w:rsidRDefault="00F02C5C" w:rsidP="000271B2">
            <w:pPr>
              <w:pStyle w:val="af1"/>
              <w:spacing w:after="0"/>
              <w:ind w:left="0"/>
              <w:rPr>
                <w:rFonts w:ascii="Times New Roman" w:hAnsi="Times New Roman" w:cs="Times New Roman"/>
                <w:sz w:val="24"/>
                <w:szCs w:val="24"/>
              </w:rPr>
            </w:pPr>
            <w:r w:rsidRPr="00683DDB">
              <w:rPr>
                <w:rFonts w:ascii="Times New Roman" w:hAnsi="Times New Roman" w:cs="Times New Roman"/>
                <w:sz w:val="24"/>
                <w:szCs w:val="24"/>
              </w:rPr>
              <w:t>49,926 US Dollars</w:t>
            </w:r>
          </w:p>
        </w:tc>
      </w:tr>
      <w:tr w:rsidR="00AF179C" w:rsidRPr="00683DDB" w14:paraId="47213751"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hideMark/>
          </w:tcPr>
          <w:p w14:paraId="29D6C919" w14:textId="0FFAD0D2" w:rsidR="00AF179C" w:rsidRPr="00683DDB" w:rsidRDefault="00135CCC" w:rsidP="00727EA0">
            <w:pPr>
              <w:pStyle w:val="af1"/>
              <w:spacing w:before="60" w:after="0"/>
              <w:ind w:left="72"/>
              <w:rPr>
                <w:rFonts w:ascii="Times New Roman" w:hAnsi="Times New Roman" w:cs="Times New Roman"/>
                <w:iCs/>
                <w:sz w:val="24"/>
                <w:szCs w:val="24"/>
              </w:rPr>
            </w:pPr>
            <w:r w:rsidRPr="00683DDB">
              <w:rPr>
                <w:rFonts w:ascii="Times New Roman" w:hAnsi="Times New Roman" w:cs="Times New Roman"/>
                <w:iCs/>
                <w:sz w:val="24"/>
                <w:szCs w:val="24"/>
              </w:rPr>
              <w:t>Contract’s</w:t>
            </w:r>
            <w:r w:rsidR="00AF179C" w:rsidRPr="00683DDB">
              <w:rPr>
                <w:rFonts w:ascii="Times New Roman" w:hAnsi="Times New Roman" w:cs="Times New Roman"/>
                <w:iCs/>
                <w:sz w:val="24"/>
                <w:szCs w:val="24"/>
              </w:rPr>
              <w:t xml:space="preserve"> start date:</w:t>
            </w:r>
          </w:p>
        </w:tc>
        <w:tc>
          <w:tcPr>
            <w:tcW w:w="6141" w:type="dxa"/>
            <w:tcBorders>
              <w:top w:val="single" w:sz="6" w:space="0" w:color="auto"/>
              <w:left w:val="single" w:sz="6" w:space="0" w:color="auto"/>
              <w:bottom w:val="single" w:sz="6" w:space="0" w:color="auto"/>
              <w:right w:val="single" w:sz="6" w:space="0" w:color="auto"/>
            </w:tcBorders>
            <w:hideMark/>
          </w:tcPr>
          <w:p w14:paraId="2FED8C04" w14:textId="6294B70D" w:rsidR="00AF179C" w:rsidRPr="00683DDB" w:rsidRDefault="000271B2" w:rsidP="009F66CF">
            <w:pPr>
              <w:spacing w:before="60"/>
              <w:rPr>
                <w:rFonts w:ascii="Times New Roman" w:eastAsia="Cambria" w:hAnsi="Times New Roman" w:cs="Times New Roman"/>
                <w:b w:val="0"/>
                <w:color w:val="auto"/>
                <w:sz w:val="24"/>
                <w:szCs w:val="24"/>
              </w:rPr>
            </w:pPr>
            <w:r w:rsidRPr="00683DDB">
              <w:rPr>
                <w:rFonts w:ascii="Times New Roman" w:eastAsia="Cambria" w:hAnsi="Times New Roman" w:cs="Times New Roman"/>
                <w:b w:val="0"/>
                <w:color w:val="auto"/>
                <w:sz w:val="24"/>
                <w:szCs w:val="24"/>
              </w:rPr>
              <w:t xml:space="preserve">October 24, 2024 </w:t>
            </w:r>
          </w:p>
        </w:tc>
      </w:tr>
      <w:tr w:rsidR="00AF179C" w:rsidRPr="00683DDB" w14:paraId="7F331F2D"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tcPr>
          <w:p w14:paraId="6053EB4D" w14:textId="77777777" w:rsidR="00AF179C" w:rsidRPr="00683DDB" w:rsidRDefault="00AF179C" w:rsidP="00727EA0">
            <w:pPr>
              <w:pStyle w:val="af1"/>
              <w:spacing w:before="60" w:after="0"/>
              <w:ind w:left="72"/>
              <w:rPr>
                <w:rFonts w:ascii="Times New Roman" w:hAnsi="Times New Roman" w:cs="Times New Roman"/>
                <w:iCs/>
                <w:sz w:val="24"/>
                <w:szCs w:val="24"/>
              </w:rPr>
            </w:pPr>
            <w:r w:rsidRPr="00683DDB">
              <w:rPr>
                <w:rFonts w:ascii="Times New Roman" w:hAnsi="Times New Roman" w:cs="Times New Roman"/>
                <w:iCs/>
                <w:sz w:val="24"/>
                <w:szCs w:val="24"/>
              </w:rPr>
              <w:t>Duration of execution of the Contract:</w:t>
            </w:r>
          </w:p>
        </w:tc>
        <w:tc>
          <w:tcPr>
            <w:tcW w:w="6141" w:type="dxa"/>
            <w:tcBorders>
              <w:top w:val="single" w:sz="6" w:space="0" w:color="auto"/>
              <w:left w:val="single" w:sz="6" w:space="0" w:color="auto"/>
              <w:bottom w:val="single" w:sz="6" w:space="0" w:color="auto"/>
              <w:right w:val="single" w:sz="6" w:space="0" w:color="auto"/>
            </w:tcBorders>
          </w:tcPr>
          <w:p w14:paraId="0E76D0C0" w14:textId="17689D52" w:rsidR="00AF179C" w:rsidRPr="00683DDB" w:rsidRDefault="000271B2" w:rsidP="009F66CF">
            <w:pPr>
              <w:spacing w:before="60"/>
              <w:rPr>
                <w:rFonts w:ascii="Times New Roman" w:eastAsia="Cambria" w:hAnsi="Times New Roman" w:cs="Times New Roman"/>
                <w:b w:val="0"/>
                <w:color w:val="auto"/>
                <w:sz w:val="24"/>
                <w:szCs w:val="24"/>
              </w:rPr>
            </w:pPr>
            <w:r w:rsidRPr="00683DDB">
              <w:rPr>
                <w:rFonts w:ascii="Times New Roman" w:eastAsia="Cambria" w:hAnsi="Times New Roman" w:cs="Times New Roman"/>
                <w:b w:val="0"/>
                <w:color w:val="auto"/>
                <w:sz w:val="24"/>
                <w:szCs w:val="24"/>
              </w:rPr>
              <w:t>December 31, 2024</w:t>
            </w:r>
          </w:p>
        </w:tc>
      </w:tr>
      <w:tr w:rsidR="00AF179C" w:rsidRPr="00683DDB" w14:paraId="4A8A6504" w14:textId="77777777" w:rsidTr="00962927">
        <w:tc>
          <w:tcPr>
            <w:tcW w:w="0" w:type="auto"/>
            <w:tcBorders>
              <w:top w:val="single" w:sz="6" w:space="0" w:color="auto"/>
              <w:left w:val="single" w:sz="6" w:space="0" w:color="auto"/>
              <w:bottom w:val="single" w:sz="6" w:space="0" w:color="auto"/>
              <w:right w:val="single" w:sz="6" w:space="0" w:color="auto"/>
            </w:tcBorders>
            <w:shd w:val="clear" w:color="auto" w:fill="F2F2F2"/>
          </w:tcPr>
          <w:p w14:paraId="674001D9" w14:textId="77777777" w:rsidR="00AF179C" w:rsidRPr="00683DDB" w:rsidRDefault="00AF179C" w:rsidP="00727EA0">
            <w:pPr>
              <w:pStyle w:val="af1"/>
              <w:spacing w:before="60" w:after="0"/>
              <w:ind w:left="72"/>
              <w:rPr>
                <w:rFonts w:ascii="Times New Roman" w:hAnsi="Times New Roman" w:cs="Times New Roman"/>
                <w:iCs/>
                <w:sz w:val="24"/>
                <w:szCs w:val="24"/>
              </w:rPr>
            </w:pPr>
            <w:r w:rsidRPr="00683DDB">
              <w:rPr>
                <w:rFonts w:ascii="Times New Roman" w:hAnsi="Times New Roman" w:cs="Times New Roman"/>
                <w:iCs/>
                <w:sz w:val="24"/>
                <w:szCs w:val="24"/>
              </w:rPr>
              <w:t>Summary of the purpose of the Contract:</w:t>
            </w:r>
          </w:p>
        </w:tc>
        <w:tc>
          <w:tcPr>
            <w:tcW w:w="6141" w:type="dxa"/>
            <w:tcBorders>
              <w:top w:val="single" w:sz="6" w:space="0" w:color="auto"/>
              <w:left w:val="single" w:sz="6" w:space="0" w:color="auto"/>
              <w:bottom w:val="single" w:sz="6" w:space="0" w:color="auto"/>
              <w:right w:val="single" w:sz="6" w:space="0" w:color="auto"/>
            </w:tcBorders>
          </w:tcPr>
          <w:p w14:paraId="1D93CF74" w14:textId="6174B448" w:rsidR="00AF179C" w:rsidRPr="00683DDB" w:rsidRDefault="004833CF" w:rsidP="009F66CF">
            <w:pPr>
              <w:suppressAutoHyphens/>
              <w:spacing w:line="240" w:lineRule="auto"/>
              <w:jc w:val="both"/>
              <w:rPr>
                <w:rFonts w:ascii="Times New Roman" w:eastAsia="Cambria" w:hAnsi="Times New Roman" w:cs="Times New Roman"/>
                <w:b w:val="0"/>
                <w:color w:val="auto"/>
                <w:sz w:val="24"/>
                <w:szCs w:val="24"/>
              </w:rPr>
            </w:pPr>
            <w:r w:rsidRPr="00683DDB">
              <w:rPr>
                <w:rFonts w:ascii="Times New Roman" w:eastAsia="Cambria" w:hAnsi="Times New Roman" w:cs="Times New Roman"/>
                <w:b w:val="0"/>
                <w:color w:val="auto"/>
                <w:sz w:val="24"/>
                <w:szCs w:val="24"/>
              </w:rPr>
              <w:t>Purpose of the Contract is to assist National Bank of the Kyrgyz Republic in building capacity and providing specialized training for NBKR officials, financial and credit organizations’ staff involved in Islamic financing and Shariah board members</w:t>
            </w:r>
          </w:p>
        </w:tc>
      </w:tr>
    </w:tbl>
    <w:p w14:paraId="49655E87" w14:textId="09BE9E26" w:rsidR="00AF179C" w:rsidRPr="00683DDB" w:rsidRDefault="00AF179C" w:rsidP="009F66CF">
      <w:pPr>
        <w:autoSpaceDN w:val="0"/>
        <w:spacing w:before="60" w:after="60" w:line="240" w:lineRule="auto"/>
        <w:ind w:right="289"/>
        <w:rPr>
          <w:rFonts w:ascii="Times New Roman" w:hAnsi="Times New Roman" w:cs="Times New Roman"/>
          <w:b w:val="0"/>
          <w:sz w:val="24"/>
          <w:szCs w:val="24"/>
          <w:lang w:val="en-GB"/>
        </w:rPr>
      </w:pPr>
    </w:p>
    <w:p w14:paraId="5F035A28" w14:textId="055C7629" w:rsidR="00AF179C" w:rsidRPr="00683DDB" w:rsidRDefault="00AF179C" w:rsidP="009F66CF">
      <w:pPr>
        <w:autoSpaceDN w:val="0"/>
        <w:spacing w:before="60" w:after="60" w:line="240" w:lineRule="auto"/>
        <w:ind w:right="289"/>
        <w:rPr>
          <w:rFonts w:ascii="Times New Roman" w:hAnsi="Times New Roman" w:cs="Times New Roman"/>
          <w:b w:val="0"/>
          <w:bCs/>
          <w:color w:val="171717" w:themeColor="background2" w:themeShade="1A"/>
          <w:sz w:val="24"/>
          <w:szCs w:val="24"/>
        </w:rPr>
      </w:pPr>
      <w:r w:rsidRPr="00683DDB">
        <w:rPr>
          <w:rFonts w:ascii="Times New Roman" w:hAnsi="Times New Roman" w:cs="Times New Roman"/>
          <w:b w:val="0"/>
          <w:bCs/>
          <w:color w:val="171717" w:themeColor="background2" w:themeShade="1A"/>
          <w:sz w:val="24"/>
          <w:szCs w:val="24"/>
        </w:rPr>
        <w:t xml:space="preserve">N.B.: Any consultant who wishes to know the reasons why his proposal was not selected must make a request to the Executing Agency. In any event, the </w:t>
      </w:r>
      <w:r w:rsidR="009F66CF">
        <w:rPr>
          <w:rFonts w:ascii="Times New Roman" w:hAnsi="Times New Roman" w:cs="Times New Roman"/>
          <w:b w:val="0"/>
          <w:bCs/>
          <w:color w:val="171717" w:themeColor="background2" w:themeShade="1A"/>
          <w:sz w:val="24"/>
          <w:szCs w:val="24"/>
        </w:rPr>
        <w:t>IsD</w:t>
      </w:r>
      <w:r w:rsidRPr="00683DDB">
        <w:rPr>
          <w:rFonts w:ascii="Times New Roman" w:hAnsi="Times New Roman" w:cs="Times New Roman"/>
          <w:b w:val="0"/>
          <w:bCs/>
          <w:color w:val="171717" w:themeColor="background2" w:themeShade="1A"/>
          <w:sz w:val="24"/>
          <w:szCs w:val="24"/>
        </w:rPr>
        <w:t>B reserves the right to have any claim from a participated consultant examined at any time following the award of the contract.</w:t>
      </w:r>
    </w:p>
    <w:sectPr w:rsidR="00AF179C" w:rsidRPr="00683DDB" w:rsidSect="00DF027C">
      <w:headerReference w:type="even" r:id="rId8"/>
      <w:headerReference w:type="first" r:id="rId9"/>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D87B" w14:textId="77777777" w:rsidR="00D9256D" w:rsidRDefault="00D9256D">
      <w:r>
        <w:separator/>
      </w:r>
    </w:p>
    <w:p w14:paraId="5E64C398" w14:textId="77777777" w:rsidR="00D9256D" w:rsidRDefault="00D9256D"/>
  </w:endnote>
  <w:endnote w:type="continuationSeparator" w:id="0">
    <w:p w14:paraId="4053999A" w14:textId="77777777" w:rsidR="00D9256D" w:rsidRDefault="00D9256D">
      <w:r>
        <w:continuationSeparator/>
      </w:r>
    </w:p>
    <w:p w14:paraId="62388687" w14:textId="77777777" w:rsidR="00D9256D" w:rsidRDefault="00D92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02846" w14:textId="77777777" w:rsidR="00D9256D" w:rsidRDefault="00D9256D">
      <w:r>
        <w:separator/>
      </w:r>
    </w:p>
    <w:p w14:paraId="6365AF8A" w14:textId="77777777" w:rsidR="00D9256D" w:rsidRDefault="00D9256D"/>
  </w:footnote>
  <w:footnote w:type="continuationSeparator" w:id="0">
    <w:p w14:paraId="1EEC4EB3" w14:textId="77777777" w:rsidR="00D9256D" w:rsidRDefault="00D9256D">
      <w:r>
        <w:continuationSeparator/>
      </w:r>
    </w:p>
    <w:p w14:paraId="6A93EEC9" w14:textId="77777777" w:rsidR="00D9256D" w:rsidRDefault="00D925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A58B" w14:textId="3BEFFF7C" w:rsidR="00962927" w:rsidRDefault="00962927">
    <w:pPr>
      <w:pStyle w:val="a9"/>
    </w:pPr>
    <w:r>
      <w:rPr>
        <w:noProof/>
        <w:lang w:val="ru-RU" w:eastAsia="ru-RU"/>
      </w:rPr>
      <mc:AlternateContent>
        <mc:Choice Requires="wps">
          <w:drawing>
            <wp:anchor distT="0" distB="0" distL="0" distR="0" simplePos="0" relativeHeight="251659264" behindDoc="0" locked="0" layoutInCell="1" allowOverlap="1" wp14:anchorId="01290F6B" wp14:editId="4652BA7C">
              <wp:simplePos x="635" y="635"/>
              <wp:positionH relativeFrom="page">
                <wp:align>left</wp:align>
              </wp:positionH>
              <wp:positionV relativeFrom="page">
                <wp:align>top</wp:align>
              </wp:positionV>
              <wp:extent cx="772795" cy="368935"/>
              <wp:effectExtent l="0" t="0" r="8255" b="12065"/>
              <wp:wrapNone/>
              <wp:docPr id="1509939457" name="Text Box 28"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72795" cy="368935"/>
                      </a:xfrm>
                      <a:prstGeom prst="rect">
                        <a:avLst/>
                      </a:prstGeom>
                      <a:noFill/>
                      <a:ln>
                        <a:noFill/>
                      </a:ln>
                    </wps:spPr>
                    <wps:txbx>
                      <w:txbxContent>
                        <w:p w14:paraId="6736A1D8" w14:textId="35EBB6FF" w:rsidR="00962927" w:rsidRPr="00962927" w:rsidRDefault="00962927" w:rsidP="00962927">
                          <w:pPr>
                            <w:rPr>
                              <w:rFonts w:ascii="Calibri" w:eastAsia="Calibri" w:hAnsi="Calibri" w:cs="Calibri"/>
                              <w:noProof/>
                              <w:color w:val="000000"/>
                              <w:sz w:val="20"/>
                              <w:szCs w:val="20"/>
                            </w:rPr>
                          </w:pPr>
                          <w:r w:rsidRPr="009629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290F6B" id="_x0000_t202" coordsize="21600,21600" o:spt="202" path="m,l,21600r21600,l21600,xe">
              <v:stroke joinstyle="miter"/>
              <v:path gradientshapeok="t" o:connecttype="rect"/>
            </v:shapetype>
            <v:shape id="Text Box 28" o:spid="_x0000_s1026" type="#_x0000_t202" alt="Protected" style="position:absolute;margin-left:0;margin-top:0;width:60.8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" filled="f" stroked="f">
              <v:textbox style="mso-fit-shape-to-text:t" inset="20pt,15pt,0,0">
                <w:txbxContent>
                  <w:p w14:paraId="6736A1D8" w14:textId="35EBB6FF" w:rsidR="00962927" w:rsidRPr="00962927" w:rsidRDefault="00962927" w:rsidP="00962927">
                    <w:pPr>
                      <w:rPr>
                        <w:rFonts w:ascii="Calibri" w:eastAsia="Calibri" w:hAnsi="Calibri" w:cs="Calibri"/>
                        <w:noProof/>
                        <w:color w:val="000000"/>
                        <w:sz w:val="20"/>
                        <w:szCs w:val="20"/>
                      </w:rPr>
                    </w:pPr>
                    <w:r w:rsidRPr="00962927">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524C4" w14:textId="391DDB49" w:rsidR="00962927" w:rsidRDefault="00962927">
    <w:pPr>
      <w:pStyle w:val="a9"/>
    </w:pPr>
    <w:r>
      <w:rPr>
        <w:noProof/>
        <w:lang w:val="ru-RU" w:eastAsia="ru-RU"/>
      </w:rPr>
      <mc:AlternateContent>
        <mc:Choice Requires="wps">
          <w:drawing>
            <wp:anchor distT="0" distB="0" distL="0" distR="0" simplePos="0" relativeHeight="251658240" behindDoc="0" locked="0" layoutInCell="1" allowOverlap="1" wp14:anchorId="49724008" wp14:editId="74C07525">
              <wp:simplePos x="635" y="635"/>
              <wp:positionH relativeFrom="page">
                <wp:align>left</wp:align>
              </wp:positionH>
              <wp:positionV relativeFrom="page">
                <wp:align>top</wp:align>
              </wp:positionV>
              <wp:extent cx="772795" cy="368935"/>
              <wp:effectExtent l="0" t="0" r="8255" b="12065"/>
              <wp:wrapNone/>
              <wp:docPr id="2109324587" name="Text Box 27" descr="Protected">
                <a:extLst xmlns:a="http://schemas.openxmlformats.org/drawingml/2006/main">
                  <a:ext uri="{5AE41FA2-C0FF-4470-9BD4-5FADCA87CBE2}">
                    <aclsh:classification xmlns:aclsh="http://schemas.microsoft.com/office/drawing/2020/classificationShap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772795" cy="368935"/>
                      </a:xfrm>
                      <a:prstGeom prst="rect">
                        <a:avLst/>
                      </a:prstGeom>
                      <a:noFill/>
                      <a:ln>
                        <a:noFill/>
                      </a:ln>
                    </wps:spPr>
                    <wps:txbx>
                      <w:txbxContent>
                        <w:p w14:paraId="374AF5DD" w14:textId="51C6EC16" w:rsidR="00962927" w:rsidRPr="00962927" w:rsidRDefault="00962927" w:rsidP="00962927">
                          <w:pPr>
                            <w:rPr>
                              <w:rFonts w:ascii="Calibri" w:eastAsia="Calibri" w:hAnsi="Calibri" w:cs="Calibri"/>
                              <w:noProof/>
                              <w:color w:val="000000"/>
                              <w:sz w:val="20"/>
                              <w:szCs w:val="20"/>
                            </w:rPr>
                          </w:pPr>
                          <w:r w:rsidRPr="00962927">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724008" id="_x0000_t202" coordsize="21600,21600" o:spt="202" path="m,l,21600r21600,l21600,xe">
              <v:stroke joinstyle="miter"/>
              <v:path gradientshapeok="t" o:connecttype="rect"/>
            </v:shapetype>
            <v:shape id="Text Box 27" o:spid="_x0000_s1028" type="#_x0000_t202" alt="Protected" style="position:absolute;margin-left:0;margin-top:0;width:60.8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" filled="f" stroked="f">
              <v:textbox style="mso-fit-shape-to-text:t" inset="20pt,15pt,0,0">
                <w:txbxContent>
                  <w:p w14:paraId="374AF5DD" w14:textId="51C6EC16" w:rsidR="00962927" w:rsidRPr="00962927" w:rsidRDefault="00962927" w:rsidP="00962927">
                    <w:pPr>
                      <w:rPr>
                        <w:rFonts w:ascii="Calibri" w:eastAsia="Calibri" w:hAnsi="Calibri" w:cs="Calibri"/>
                        <w:noProof/>
                        <w:color w:val="000000"/>
                        <w:sz w:val="20"/>
                        <w:szCs w:val="20"/>
                      </w:rPr>
                    </w:pPr>
                    <w:r w:rsidRPr="00962927">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A6853"/>
    <w:multiLevelType w:val="hybridMultilevel"/>
    <w:tmpl w:val="3132B256"/>
    <w:lvl w:ilvl="0" w:tplc="1A3E3A14">
      <w:start w:val="1"/>
      <w:numFmt w:val="decimal"/>
      <w:lvlText w:val="%1."/>
      <w:lvlJc w:val="left"/>
      <w:pPr>
        <w:ind w:left="1353" w:hanging="360"/>
      </w:pPr>
      <w:rPr>
        <w:rFonts w:ascii="Times New Roman Bold" w:hAnsi="Times New Roman Bold" w:cs="Times New Roman" w:hint="default"/>
        <w:b w:val="0"/>
        <w:i w:val="0"/>
        <w:sz w:val="24"/>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46B24F52"/>
    <w:multiLevelType w:val="hybridMultilevel"/>
    <w:tmpl w:val="F788DC06"/>
    <w:lvl w:ilvl="0" w:tplc="03DA4226">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4C"/>
    <w:rsid w:val="0002482E"/>
    <w:rsid w:val="000271B2"/>
    <w:rsid w:val="00050324"/>
    <w:rsid w:val="00080E62"/>
    <w:rsid w:val="000A0150"/>
    <w:rsid w:val="000B77F0"/>
    <w:rsid w:val="000E63C9"/>
    <w:rsid w:val="001271BB"/>
    <w:rsid w:val="00130E9D"/>
    <w:rsid w:val="00135CCC"/>
    <w:rsid w:val="00150A6D"/>
    <w:rsid w:val="00185B35"/>
    <w:rsid w:val="001D79B2"/>
    <w:rsid w:val="001F2BC8"/>
    <w:rsid w:val="001F5F6B"/>
    <w:rsid w:val="002256FD"/>
    <w:rsid w:val="00243EBC"/>
    <w:rsid w:val="00246A35"/>
    <w:rsid w:val="00252FDC"/>
    <w:rsid w:val="00284348"/>
    <w:rsid w:val="0029601A"/>
    <w:rsid w:val="002F51F5"/>
    <w:rsid w:val="003068B4"/>
    <w:rsid w:val="00312137"/>
    <w:rsid w:val="00330359"/>
    <w:rsid w:val="0033762F"/>
    <w:rsid w:val="00366C7E"/>
    <w:rsid w:val="00384EA3"/>
    <w:rsid w:val="003A39A1"/>
    <w:rsid w:val="003C2191"/>
    <w:rsid w:val="003D3863"/>
    <w:rsid w:val="003E1103"/>
    <w:rsid w:val="004110DE"/>
    <w:rsid w:val="0044085A"/>
    <w:rsid w:val="00476841"/>
    <w:rsid w:val="004833CF"/>
    <w:rsid w:val="004B21A5"/>
    <w:rsid w:val="005037F0"/>
    <w:rsid w:val="00516A86"/>
    <w:rsid w:val="00524D76"/>
    <w:rsid w:val="005275F6"/>
    <w:rsid w:val="005571FD"/>
    <w:rsid w:val="00572102"/>
    <w:rsid w:val="005A5D4C"/>
    <w:rsid w:val="005D6483"/>
    <w:rsid w:val="005E74B1"/>
    <w:rsid w:val="005F1BB0"/>
    <w:rsid w:val="005F7281"/>
    <w:rsid w:val="00656C4D"/>
    <w:rsid w:val="006725CE"/>
    <w:rsid w:val="00683DDB"/>
    <w:rsid w:val="006E5716"/>
    <w:rsid w:val="007077FF"/>
    <w:rsid w:val="007302B3"/>
    <w:rsid w:val="00730733"/>
    <w:rsid w:val="00730E3A"/>
    <w:rsid w:val="00736AAF"/>
    <w:rsid w:val="00765B2A"/>
    <w:rsid w:val="007800C0"/>
    <w:rsid w:val="00783A34"/>
    <w:rsid w:val="00783AC8"/>
    <w:rsid w:val="007C6B52"/>
    <w:rsid w:val="007D0A61"/>
    <w:rsid w:val="007D16C5"/>
    <w:rsid w:val="007E11E7"/>
    <w:rsid w:val="00825BFC"/>
    <w:rsid w:val="00862FE4"/>
    <w:rsid w:val="0086389A"/>
    <w:rsid w:val="0087605E"/>
    <w:rsid w:val="008B1FEE"/>
    <w:rsid w:val="008C7E3E"/>
    <w:rsid w:val="00903C32"/>
    <w:rsid w:val="00916B16"/>
    <w:rsid w:val="009173B9"/>
    <w:rsid w:val="0093335D"/>
    <w:rsid w:val="0093613E"/>
    <w:rsid w:val="00943026"/>
    <w:rsid w:val="00962927"/>
    <w:rsid w:val="00966B81"/>
    <w:rsid w:val="00971B93"/>
    <w:rsid w:val="009C7720"/>
    <w:rsid w:val="009F66CF"/>
    <w:rsid w:val="00A23AFA"/>
    <w:rsid w:val="00A31B3E"/>
    <w:rsid w:val="00A3515F"/>
    <w:rsid w:val="00A532F3"/>
    <w:rsid w:val="00A8489E"/>
    <w:rsid w:val="00A967D8"/>
    <w:rsid w:val="00AC29F3"/>
    <w:rsid w:val="00AF179C"/>
    <w:rsid w:val="00B010A6"/>
    <w:rsid w:val="00B231E5"/>
    <w:rsid w:val="00B70948"/>
    <w:rsid w:val="00C02B87"/>
    <w:rsid w:val="00C4086D"/>
    <w:rsid w:val="00C64316"/>
    <w:rsid w:val="00C85416"/>
    <w:rsid w:val="00CA1896"/>
    <w:rsid w:val="00CB5B28"/>
    <w:rsid w:val="00CB7923"/>
    <w:rsid w:val="00CC7DCB"/>
    <w:rsid w:val="00CF5371"/>
    <w:rsid w:val="00D0323A"/>
    <w:rsid w:val="00D0559F"/>
    <w:rsid w:val="00D077E9"/>
    <w:rsid w:val="00D42CB7"/>
    <w:rsid w:val="00D5413D"/>
    <w:rsid w:val="00D570A9"/>
    <w:rsid w:val="00D57575"/>
    <w:rsid w:val="00D70D02"/>
    <w:rsid w:val="00D770C7"/>
    <w:rsid w:val="00D86945"/>
    <w:rsid w:val="00D90290"/>
    <w:rsid w:val="00D9256D"/>
    <w:rsid w:val="00DD152F"/>
    <w:rsid w:val="00DE213F"/>
    <w:rsid w:val="00DF027C"/>
    <w:rsid w:val="00E00A32"/>
    <w:rsid w:val="00E2206C"/>
    <w:rsid w:val="00E22ACD"/>
    <w:rsid w:val="00E620B0"/>
    <w:rsid w:val="00E81B40"/>
    <w:rsid w:val="00E82506"/>
    <w:rsid w:val="00EE15E5"/>
    <w:rsid w:val="00EF555B"/>
    <w:rsid w:val="00F027BB"/>
    <w:rsid w:val="00F02C5C"/>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19D1A"/>
  <w15:docId w15:val="{79C83686-5003-49F8-9EA9-6E3D1BDF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945"/>
    <w:pPr>
      <w:spacing w:after="0"/>
    </w:pPr>
    <w:rPr>
      <w:rFonts w:eastAsiaTheme="minorEastAsia"/>
      <w:b/>
      <w:color w:val="082A75" w:themeColor="text2"/>
      <w:sz w:val="28"/>
      <w:szCs w:val="22"/>
    </w:rPr>
  </w:style>
  <w:style w:type="paragraph" w:styleId="1">
    <w:name w:val="heading 1"/>
    <w:basedOn w:val="a"/>
    <w:link w:val="10"/>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2">
    <w:name w:val="heading 2"/>
    <w:basedOn w:val="a"/>
    <w:next w:val="a"/>
    <w:link w:val="20"/>
    <w:uiPriority w:val="4"/>
    <w:qFormat/>
    <w:rsid w:val="00DF027C"/>
    <w:pPr>
      <w:keepNext/>
      <w:spacing w:after="240" w:line="240" w:lineRule="auto"/>
      <w:outlineLvl w:val="1"/>
    </w:pPr>
    <w:rPr>
      <w:rFonts w:eastAsiaTheme="majorEastAsia" w:cstheme="majorBidi"/>
      <w:b w:val="0"/>
      <w:sz w:val="3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ahoma" w:hAnsi="Tahoma" w:cs="Tahoma"/>
      <w:sz w:val="16"/>
      <w:szCs w:val="16"/>
    </w:rPr>
  </w:style>
  <w:style w:type="character" w:customStyle="1" w:styleId="a4">
    <w:name w:val="Текст выноски Знак"/>
    <w:basedOn w:val="a0"/>
    <w:link w:val="a3"/>
    <w:uiPriority w:val="99"/>
    <w:semiHidden/>
    <w:rPr>
      <w:rFonts w:ascii="Tahoma" w:hAnsi="Tahoma" w:cs="Tahoma"/>
      <w:sz w:val="16"/>
      <w:szCs w:val="16"/>
    </w:rPr>
  </w:style>
  <w:style w:type="paragraph" w:styleId="a5">
    <w:name w:val="Title"/>
    <w:basedOn w:val="a"/>
    <w:link w:val="a6"/>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a6">
    <w:name w:val="Заголовок Знак"/>
    <w:basedOn w:val="a0"/>
    <w:link w:val="a5"/>
    <w:uiPriority w:val="1"/>
    <w:rsid w:val="00D86945"/>
    <w:rPr>
      <w:rFonts w:asciiTheme="majorHAnsi" w:eastAsiaTheme="majorEastAsia" w:hAnsiTheme="majorHAnsi" w:cstheme="majorBidi"/>
      <w:b/>
      <w:bCs/>
      <w:color w:val="082A75" w:themeColor="text2"/>
      <w:sz w:val="72"/>
      <w:szCs w:val="52"/>
    </w:rPr>
  </w:style>
  <w:style w:type="paragraph" w:styleId="a7">
    <w:name w:val="Subtitle"/>
    <w:basedOn w:val="a"/>
    <w:link w:val="a8"/>
    <w:uiPriority w:val="2"/>
    <w:qFormat/>
    <w:rsid w:val="00D86945"/>
    <w:pPr>
      <w:framePr w:hSpace="180" w:wrap="around" w:vAnchor="text" w:hAnchor="margin" w:y="1167"/>
    </w:pPr>
    <w:rPr>
      <w:b w:val="0"/>
      <w:caps/>
      <w:spacing w:val="20"/>
      <w:sz w:val="32"/>
    </w:rPr>
  </w:style>
  <w:style w:type="character" w:customStyle="1" w:styleId="a8">
    <w:name w:val="Подзаголовок Знак"/>
    <w:basedOn w:val="a0"/>
    <w:link w:val="a7"/>
    <w:uiPriority w:val="2"/>
    <w:rsid w:val="00D86945"/>
    <w:rPr>
      <w:rFonts w:eastAsiaTheme="minorEastAsia"/>
      <w:caps/>
      <w:color w:val="082A75" w:themeColor="text2"/>
      <w:spacing w:val="20"/>
      <w:sz w:val="32"/>
      <w:szCs w:val="22"/>
    </w:rPr>
  </w:style>
  <w:style w:type="character" w:customStyle="1" w:styleId="10">
    <w:name w:val="Заголовок 1 Знак"/>
    <w:basedOn w:val="a0"/>
    <w:link w:val="1"/>
    <w:uiPriority w:val="4"/>
    <w:rsid w:val="00D077E9"/>
    <w:rPr>
      <w:rFonts w:asciiTheme="majorHAnsi" w:eastAsiaTheme="majorEastAsia" w:hAnsiTheme="majorHAnsi" w:cstheme="majorBidi"/>
      <w:b/>
      <w:color w:val="061F57" w:themeColor="text2" w:themeShade="BF"/>
      <w:kern w:val="28"/>
      <w:sz w:val="52"/>
      <w:szCs w:val="32"/>
    </w:rPr>
  </w:style>
  <w:style w:type="paragraph" w:styleId="a9">
    <w:name w:val="header"/>
    <w:basedOn w:val="a"/>
    <w:link w:val="aa"/>
    <w:uiPriority w:val="8"/>
    <w:unhideWhenUsed/>
    <w:rsid w:val="005037F0"/>
  </w:style>
  <w:style w:type="character" w:customStyle="1" w:styleId="aa">
    <w:name w:val="Верхний колонтитул Знак"/>
    <w:basedOn w:val="a0"/>
    <w:link w:val="a9"/>
    <w:uiPriority w:val="8"/>
    <w:rsid w:val="0093335D"/>
  </w:style>
  <w:style w:type="paragraph" w:styleId="ab">
    <w:name w:val="footer"/>
    <w:basedOn w:val="a"/>
    <w:link w:val="ac"/>
    <w:uiPriority w:val="99"/>
    <w:unhideWhenUsed/>
    <w:rsid w:val="005037F0"/>
  </w:style>
  <w:style w:type="character" w:customStyle="1" w:styleId="ac">
    <w:name w:val="Нижний колонтитул Знак"/>
    <w:basedOn w:val="a0"/>
    <w:link w:val="ab"/>
    <w:uiPriority w:val="99"/>
    <w:rsid w:val="005037F0"/>
    <w:rPr>
      <w:sz w:val="24"/>
      <w:szCs w:val="24"/>
    </w:rPr>
  </w:style>
  <w:style w:type="paragraph" w:customStyle="1" w:styleId="Name">
    <w:name w:val="Name"/>
    <w:basedOn w:val="a"/>
    <w:uiPriority w:val="3"/>
    <w:qFormat/>
    <w:rsid w:val="00B231E5"/>
    <w:pPr>
      <w:spacing w:line="240" w:lineRule="auto"/>
      <w:jc w:val="right"/>
    </w:pPr>
  </w:style>
  <w:style w:type="character" w:customStyle="1" w:styleId="20">
    <w:name w:val="Заголовок 2 Знак"/>
    <w:basedOn w:val="a0"/>
    <w:link w:val="2"/>
    <w:uiPriority w:val="4"/>
    <w:rsid w:val="00DF027C"/>
    <w:rPr>
      <w:rFonts w:eastAsiaTheme="majorEastAsia" w:cstheme="majorBidi"/>
      <w:color w:val="082A75" w:themeColor="text2"/>
      <w:sz w:val="36"/>
      <w:szCs w:val="26"/>
    </w:rPr>
  </w:style>
  <w:style w:type="table" w:styleId="ad">
    <w:name w:val="Table Grid"/>
    <w:basedOn w:val="a1"/>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unhideWhenUsed/>
    <w:rsid w:val="00D86945"/>
    <w:rPr>
      <w:color w:val="808080"/>
    </w:rPr>
  </w:style>
  <w:style w:type="paragraph" w:customStyle="1" w:styleId="Content">
    <w:name w:val="Content"/>
    <w:basedOn w:val="a"/>
    <w:link w:val="ContentChar"/>
    <w:qFormat/>
    <w:rsid w:val="00DF027C"/>
    <w:rPr>
      <w:b w:val="0"/>
    </w:rPr>
  </w:style>
  <w:style w:type="paragraph" w:customStyle="1" w:styleId="EmphasisText">
    <w:name w:val="Emphasis Text"/>
    <w:basedOn w:val="a"/>
    <w:link w:val="EmphasisTextChar"/>
    <w:qFormat/>
    <w:rsid w:val="00DF027C"/>
  </w:style>
  <w:style w:type="character" w:customStyle="1" w:styleId="ContentChar">
    <w:name w:val="Content Char"/>
    <w:basedOn w:val="a0"/>
    <w:link w:val="Content"/>
    <w:rsid w:val="00DF027C"/>
    <w:rPr>
      <w:rFonts w:eastAsiaTheme="minorEastAsia"/>
      <w:color w:val="082A75" w:themeColor="text2"/>
      <w:sz w:val="28"/>
      <w:szCs w:val="22"/>
    </w:rPr>
  </w:style>
  <w:style w:type="character" w:customStyle="1" w:styleId="EmphasisTextChar">
    <w:name w:val="Emphasis Text Char"/>
    <w:basedOn w:val="a0"/>
    <w:link w:val="EmphasisText"/>
    <w:rsid w:val="00DF027C"/>
    <w:rPr>
      <w:rFonts w:eastAsiaTheme="minorEastAsia"/>
      <w:b/>
      <w:color w:val="082A75" w:themeColor="text2"/>
      <w:sz w:val="28"/>
      <w:szCs w:val="22"/>
    </w:rPr>
  </w:style>
  <w:style w:type="paragraph" w:styleId="af">
    <w:name w:val="Body Text"/>
    <w:basedOn w:val="a"/>
    <w:link w:val="af0"/>
    <w:uiPriority w:val="1"/>
    <w:qFormat/>
    <w:rsid w:val="005A5D4C"/>
    <w:pPr>
      <w:widowControl w:val="0"/>
      <w:autoSpaceDE w:val="0"/>
      <w:autoSpaceDN w:val="0"/>
      <w:spacing w:line="240" w:lineRule="auto"/>
    </w:pPr>
    <w:rPr>
      <w:rFonts w:ascii="Cambria" w:eastAsia="Cambria" w:hAnsi="Cambria" w:cs="Cambria"/>
      <w:b w:val="0"/>
      <w:color w:val="auto"/>
      <w:sz w:val="22"/>
    </w:rPr>
  </w:style>
  <w:style w:type="character" w:customStyle="1" w:styleId="af0">
    <w:name w:val="Основной текст Знак"/>
    <w:basedOn w:val="a0"/>
    <w:link w:val="af"/>
    <w:uiPriority w:val="1"/>
    <w:rsid w:val="005A5D4C"/>
    <w:rPr>
      <w:rFonts w:ascii="Cambria" w:eastAsia="Cambria" w:hAnsi="Cambria" w:cs="Cambria"/>
      <w:sz w:val="22"/>
      <w:szCs w:val="22"/>
    </w:rPr>
  </w:style>
  <w:style w:type="paragraph" w:styleId="af1">
    <w:name w:val="Body Text Indent"/>
    <w:basedOn w:val="a"/>
    <w:link w:val="af2"/>
    <w:uiPriority w:val="99"/>
    <w:unhideWhenUsed/>
    <w:rsid w:val="00AF179C"/>
    <w:pPr>
      <w:widowControl w:val="0"/>
      <w:autoSpaceDE w:val="0"/>
      <w:autoSpaceDN w:val="0"/>
      <w:spacing w:after="120" w:line="240" w:lineRule="auto"/>
      <w:ind w:left="360"/>
    </w:pPr>
    <w:rPr>
      <w:rFonts w:ascii="Cambria" w:eastAsia="Cambria" w:hAnsi="Cambria" w:cs="Cambria"/>
      <w:b w:val="0"/>
      <w:color w:val="auto"/>
      <w:sz w:val="22"/>
    </w:rPr>
  </w:style>
  <w:style w:type="character" w:customStyle="1" w:styleId="af2">
    <w:name w:val="Основной текст с отступом Знак"/>
    <w:basedOn w:val="a0"/>
    <w:link w:val="af1"/>
    <w:uiPriority w:val="99"/>
    <w:rsid w:val="00AF179C"/>
    <w:rPr>
      <w:rFonts w:ascii="Cambria" w:eastAsia="Cambria" w:hAnsi="Cambria" w:cs="Cambria"/>
      <w:sz w:val="22"/>
      <w:szCs w:val="22"/>
    </w:rPr>
  </w:style>
  <w:style w:type="paragraph" w:styleId="af3">
    <w:name w:val="Revision"/>
    <w:hidden/>
    <w:uiPriority w:val="99"/>
    <w:semiHidden/>
    <w:rsid w:val="008C7E3E"/>
    <w:pPr>
      <w:spacing w:after="0" w:line="240" w:lineRule="auto"/>
    </w:pPr>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seen\AppData\Local\Microsoft\Office\16.0\DTS\en-US%7bF2840691-4E2B-4975-803A-BBC8FB556F46%7d\%7bC4A8CC0A-30E2-47FA-85D6-B6B0BAA37893%7dtf16392850_win32.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03233-7B08-441A-9479-D25C7C5A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{C4A8CC0A-30E2-47FA-85D6-B6B0BAA37893}tf16392850_win32.dotx</Template>
  <TotalTime>2</TotalTime>
  <Pages>1</Pages>
  <Words>210</Words>
  <Characters>1199</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Tahseen</dc:creator>
  <cp:keywords/>
  <cp:lastModifiedBy>Майташова Самара Назарбековна</cp:lastModifiedBy>
  <cp:revision>4</cp:revision>
  <cp:lastPrinted>2006-08-01T17:47:00Z</cp:lastPrinted>
  <dcterms:created xsi:type="dcterms:W3CDTF">2024-11-05T09:36:00Z</dcterms:created>
  <dcterms:modified xsi:type="dcterms:W3CDTF">2024-11-05T09:49:00Z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lassificationContentMarkingHeaderShapeIds">
    <vt:lpwstr>7db9bd2b,59ffd901,623eb831</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2024-09-12T04:23:01Z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2d38befe-a6c4-42d5-ab00-4b4e63ddb432</vt:lpwstr>
  </property>
  <property fmtid="{D5CDD505-2E9C-101B-9397-08002B2CF9AE}" pid="12" name="MSIP_Label_9ef4adf7-25a7-4f52-a61a-df7190f1d881_ContentBits">
    <vt:lpwstr>1</vt:lpwstr>
  </property>
</Properties>
</file>