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B6D21" w14:textId="77777777" w:rsidR="005130C3" w:rsidRDefault="005130C3" w:rsidP="002B273D">
      <w:pPr>
        <w:pStyle w:val="Heading1a"/>
        <w:keepNext w:val="0"/>
        <w:keepLines w:val="0"/>
        <w:tabs>
          <w:tab w:val="clear" w:pos="-720"/>
        </w:tabs>
        <w:suppressAutoHyphens w:val="0"/>
        <w:ind w:right="-340"/>
        <w:rPr>
          <w:bCs/>
          <w:smallCaps w:val="0"/>
        </w:rPr>
      </w:pPr>
      <w:r>
        <w:rPr>
          <w:bCs/>
          <w:smallCaps w:val="0"/>
        </w:rPr>
        <w:t>GENERAL PROCUREMENT NOTICE</w:t>
      </w:r>
    </w:p>
    <w:p w14:paraId="7C1654F0" w14:textId="77777777" w:rsidR="005130C3" w:rsidRDefault="005130C3" w:rsidP="002B273D">
      <w:pPr>
        <w:suppressAutoHyphens/>
        <w:ind w:right="-340"/>
        <w:rPr>
          <w:rFonts w:ascii="Times New Roman" w:hAnsi="Times New Roman"/>
          <w:spacing w:val="-2"/>
        </w:rPr>
      </w:pPr>
    </w:p>
    <w:p w14:paraId="7FC5861A" w14:textId="2D37F915" w:rsidR="005F40FB" w:rsidRPr="000C43B8" w:rsidRDefault="000C43B8" w:rsidP="002B273D">
      <w:pPr>
        <w:suppressAutoHyphens/>
        <w:ind w:right="-340"/>
        <w:rPr>
          <w:rFonts w:asciiTheme="majorBidi" w:hAnsiTheme="majorBidi" w:cstheme="majorBidi"/>
          <w:spacing w:val="-2"/>
          <w:szCs w:val="22"/>
        </w:rPr>
      </w:pPr>
      <w:r w:rsidRPr="000C43B8">
        <w:rPr>
          <w:rFonts w:asciiTheme="majorBidi" w:hAnsiTheme="majorBidi" w:cstheme="majorBidi"/>
          <w:i/>
          <w:spacing w:val="-2"/>
          <w:szCs w:val="22"/>
        </w:rPr>
        <w:t>Country:</w:t>
      </w:r>
      <w:r w:rsidR="002B4524" w:rsidRPr="000C43B8">
        <w:rPr>
          <w:rFonts w:asciiTheme="majorBidi" w:hAnsiTheme="majorBidi" w:cstheme="majorBidi"/>
          <w:spacing w:val="-2"/>
          <w:szCs w:val="22"/>
        </w:rPr>
        <w:t xml:space="preserve"> </w:t>
      </w:r>
      <w:r w:rsidRPr="000C43B8">
        <w:rPr>
          <w:rFonts w:asciiTheme="majorBidi" w:hAnsiTheme="majorBidi" w:cstheme="majorBidi"/>
          <w:spacing w:val="-2"/>
          <w:szCs w:val="22"/>
        </w:rPr>
        <w:t>Kazakhstan</w:t>
      </w:r>
    </w:p>
    <w:p w14:paraId="22DED546" w14:textId="42E1DD9F" w:rsidR="00A806DC" w:rsidRPr="000C43B8" w:rsidRDefault="000C43B8" w:rsidP="002B273D">
      <w:pPr>
        <w:suppressAutoHyphens/>
        <w:ind w:right="-340"/>
        <w:rPr>
          <w:rFonts w:asciiTheme="majorBidi" w:hAnsiTheme="majorBidi" w:cstheme="majorBidi"/>
          <w:spacing w:val="-2"/>
          <w:szCs w:val="22"/>
        </w:rPr>
      </w:pPr>
      <w:r w:rsidRPr="000C43B8">
        <w:rPr>
          <w:rFonts w:asciiTheme="majorBidi" w:hAnsiTheme="majorBidi" w:cstheme="majorBidi"/>
          <w:i/>
          <w:spacing w:val="-2"/>
          <w:szCs w:val="22"/>
        </w:rPr>
        <w:t>Name of Project:</w:t>
      </w:r>
      <w:r w:rsidR="002B4524" w:rsidRPr="000C43B8">
        <w:rPr>
          <w:rFonts w:asciiTheme="majorBidi" w:hAnsiTheme="majorBidi" w:cstheme="majorBidi"/>
          <w:i/>
          <w:spacing w:val="-2"/>
          <w:szCs w:val="22"/>
        </w:rPr>
        <w:t xml:space="preserve"> </w:t>
      </w:r>
      <w:r w:rsidRPr="000C43B8">
        <w:rPr>
          <w:rFonts w:asciiTheme="majorBidi" w:hAnsiTheme="majorBidi" w:cstheme="majorBidi"/>
          <w:spacing w:val="-2"/>
          <w:szCs w:val="22"/>
        </w:rPr>
        <w:t>Climate Resilient Water Resources Development Project (Phase-1)</w:t>
      </w:r>
    </w:p>
    <w:p w14:paraId="10F22893" w14:textId="64F2FE5C" w:rsidR="005F40FB" w:rsidRPr="000C43B8" w:rsidRDefault="000C43B8" w:rsidP="002B273D">
      <w:pPr>
        <w:suppressAutoHyphens/>
        <w:ind w:right="-340"/>
        <w:rPr>
          <w:rFonts w:asciiTheme="majorBidi" w:hAnsiTheme="majorBidi" w:cstheme="majorBidi"/>
          <w:i/>
          <w:iCs/>
          <w:spacing w:val="-2"/>
          <w:szCs w:val="22"/>
        </w:rPr>
      </w:pPr>
      <w:r w:rsidRPr="000C43B8">
        <w:rPr>
          <w:rFonts w:asciiTheme="majorBidi" w:hAnsiTheme="majorBidi" w:cstheme="majorBidi"/>
          <w:i/>
          <w:iCs/>
          <w:spacing w:val="-2"/>
          <w:szCs w:val="22"/>
        </w:rPr>
        <w:t>Sector</w:t>
      </w:r>
      <w:r w:rsidR="002B4524" w:rsidRPr="000C43B8">
        <w:rPr>
          <w:rFonts w:asciiTheme="majorBidi" w:hAnsiTheme="majorBidi" w:cstheme="majorBidi"/>
          <w:i/>
          <w:iCs/>
          <w:spacing w:val="-2"/>
          <w:szCs w:val="22"/>
        </w:rPr>
        <w:t xml:space="preserve">: </w:t>
      </w:r>
      <w:r w:rsidRPr="000C43B8">
        <w:rPr>
          <w:rFonts w:asciiTheme="majorBidi" w:hAnsiTheme="majorBidi" w:cstheme="majorBidi"/>
          <w:spacing w:val="-2"/>
          <w:szCs w:val="22"/>
        </w:rPr>
        <w:t>Water Recourses</w:t>
      </w:r>
    </w:p>
    <w:p w14:paraId="0C6A9F68" w14:textId="408CAC75" w:rsidR="005F40FB" w:rsidRPr="000C43B8" w:rsidRDefault="005F40FB" w:rsidP="002B273D">
      <w:pPr>
        <w:pStyle w:val="BodyText"/>
        <w:ind w:right="-340"/>
        <w:rPr>
          <w:rFonts w:asciiTheme="majorBidi" w:hAnsiTheme="majorBidi" w:cstheme="majorBidi"/>
          <w:sz w:val="22"/>
          <w:szCs w:val="22"/>
        </w:rPr>
      </w:pPr>
      <w:r w:rsidRPr="000C43B8">
        <w:rPr>
          <w:rFonts w:asciiTheme="majorBidi" w:hAnsiTheme="majorBidi" w:cstheme="majorBidi"/>
          <w:i/>
          <w:iCs/>
          <w:sz w:val="22"/>
          <w:szCs w:val="22"/>
        </w:rPr>
        <w:t>Mode of Financing:</w:t>
      </w:r>
      <w:r w:rsidRPr="000C43B8">
        <w:rPr>
          <w:rFonts w:asciiTheme="majorBidi" w:hAnsiTheme="majorBidi" w:cstheme="majorBidi"/>
          <w:sz w:val="22"/>
          <w:szCs w:val="22"/>
        </w:rPr>
        <w:t xml:space="preserve"> </w:t>
      </w:r>
      <w:r w:rsidR="0067711C" w:rsidRPr="000C43B8">
        <w:rPr>
          <w:rFonts w:asciiTheme="majorBidi" w:hAnsiTheme="majorBidi" w:cstheme="majorBidi"/>
          <w:iCs/>
          <w:sz w:val="22"/>
          <w:szCs w:val="22"/>
        </w:rPr>
        <w:t>I</w:t>
      </w:r>
      <w:r w:rsidR="005F0701" w:rsidRPr="000C43B8">
        <w:rPr>
          <w:rFonts w:asciiTheme="majorBidi" w:hAnsiTheme="majorBidi" w:cstheme="majorBidi"/>
          <w:iCs/>
          <w:sz w:val="22"/>
          <w:szCs w:val="22"/>
        </w:rPr>
        <w:t>nstallment Sale</w:t>
      </w:r>
      <w:r w:rsidR="000C43B8">
        <w:rPr>
          <w:rFonts w:asciiTheme="majorBidi" w:hAnsiTheme="majorBidi" w:cstheme="majorBidi"/>
          <w:iCs/>
          <w:sz w:val="22"/>
          <w:szCs w:val="22"/>
        </w:rPr>
        <w:t xml:space="preserve">, </w:t>
      </w:r>
      <w:r w:rsidR="005B6300" w:rsidRPr="000C43B8">
        <w:rPr>
          <w:rFonts w:asciiTheme="majorBidi" w:hAnsiTheme="majorBidi" w:cstheme="majorBidi"/>
          <w:iCs/>
          <w:sz w:val="22"/>
          <w:szCs w:val="22"/>
        </w:rPr>
        <w:t>Loan and Grant</w:t>
      </w:r>
    </w:p>
    <w:p w14:paraId="7171FF24" w14:textId="4BB44E38" w:rsidR="005F40FB" w:rsidRPr="000C43B8" w:rsidRDefault="005F40FB" w:rsidP="002B273D">
      <w:pPr>
        <w:pStyle w:val="BodyText"/>
        <w:ind w:right="-340"/>
        <w:rPr>
          <w:rFonts w:asciiTheme="majorBidi" w:hAnsiTheme="majorBidi" w:cstheme="majorBidi"/>
          <w:sz w:val="22"/>
          <w:szCs w:val="22"/>
        </w:rPr>
      </w:pPr>
      <w:r w:rsidRPr="000C43B8">
        <w:rPr>
          <w:rFonts w:asciiTheme="majorBidi" w:hAnsiTheme="majorBidi" w:cstheme="majorBidi"/>
          <w:i/>
          <w:iCs/>
          <w:sz w:val="22"/>
          <w:szCs w:val="22"/>
        </w:rPr>
        <w:t>Financing No</w:t>
      </w:r>
      <w:r w:rsidR="000C43B8">
        <w:rPr>
          <w:rFonts w:asciiTheme="majorBidi" w:hAnsiTheme="majorBidi" w:cstheme="majorBidi"/>
          <w:i/>
          <w:iCs/>
          <w:sz w:val="22"/>
          <w:szCs w:val="22"/>
        </w:rPr>
        <w:t>:</w:t>
      </w:r>
      <w:r w:rsidRPr="000C43B8">
        <w:rPr>
          <w:rFonts w:asciiTheme="majorBidi" w:hAnsiTheme="majorBidi" w:cstheme="majorBidi"/>
          <w:sz w:val="22"/>
          <w:szCs w:val="22"/>
        </w:rPr>
        <w:t xml:space="preserve"> </w:t>
      </w:r>
      <w:r w:rsidR="007C28F9" w:rsidRPr="000C43B8">
        <w:rPr>
          <w:rFonts w:asciiTheme="majorBidi" w:hAnsiTheme="majorBidi" w:cstheme="majorBidi"/>
          <w:iCs/>
          <w:sz w:val="22"/>
          <w:szCs w:val="22"/>
        </w:rPr>
        <w:t>KAZ1030</w:t>
      </w:r>
    </w:p>
    <w:p w14:paraId="3D560848" w14:textId="77777777" w:rsidR="005130C3" w:rsidRPr="000C43B8" w:rsidRDefault="005130C3" w:rsidP="002B273D">
      <w:pPr>
        <w:pStyle w:val="ChapterNumber"/>
        <w:tabs>
          <w:tab w:val="clear" w:pos="-720"/>
        </w:tabs>
        <w:ind w:right="-340"/>
        <w:rPr>
          <w:rFonts w:asciiTheme="majorBidi" w:hAnsiTheme="majorBidi" w:cstheme="majorBidi"/>
          <w:spacing w:val="-2"/>
          <w:szCs w:val="22"/>
        </w:rPr>
      </w:pPr>
    </w:p>
    <w:p w14:paraId="3C5BFC23" w14:textId="55FF676F" w:rsidR="002B4524" w:rsidRPr="000C43B8" w:rsidRDefault="005130C3" w:rsidP="00491475">
      <w:pPr>
        <w:suppressAutoHyphens/>
        <w:ind w:right="-340"/>
        <w:jc w:val="both"/>
        <w:rPr>
          <w:rFonts w:asciiTheme="majorBidi" w:hAnsiTheme="majorBidi" w:cstheme="majorBidi"/>
          <w:spacing w:val="-2"/>
          <w:szCs w:val="22"/>
        </w:rPr>
      </w:pPr>
      <w:r w:rsidRPr="000C43B8">
        <w:rPr>
          <w:rFonts w:asciiTheme="majorBidi" w:hAnsiTheme="majorBidi" w:cstheme="majorBidi"/>
          <w:spacing w:val="-2"/>
          <w:szCs w:val="22"/>
        </w:rPr>
        <w:t xml:space="preserve">The </w:t>
      </w:r>
      <w:r w:rsidR="002B4524" w:rsidRPr="000C43B8">
        <w:rPr>
          <w:rFonts w:asciiTheme="majorBidi" w:hAnsiTheme="majorBidi" w:cstheme="majorBidi"/>
          <w:spacing w:val="-2"/>
          <w:szCs w:val="22"/>
        </w:rPr>
        <w:t>Republic of Kazakhstan</w:t>
      </w:r>
      <w:r w:rsidR="00924F5F" w:rsidRPr="000C43B8">
        <w:rPr>
          <w:rFonts w:asciiTheme="majorBidi" w:hAnsiTheme="majorBidi" w:cstheme="majorBidi"/>
          <w:i/>
          <w:iCs/>
          <w:spacing w:val="-2"/>
          <w:szCs w:val="22"/>
        </w:rPr>
        <w:t xml:space="preserve"> </w:t>
      </w:r>
      <w:r w:rsidRPr="000C43B8">
        <w:rPr>
          <w:rFonts w:asciiTheme="majorBidi" w:hAnsiTheme="majorBidi" w:cstheme="majorBidi"/>
          <w:iCs/>
          <w:spacing w:val="-2"/>
          <w:szCs w:val="22"/>
        </w:rPr>
        <w:t>has</w:t>
      </w:r>
      <w:r w:rsidRPr="000C43B8">
        <w:rPr>
          <w:rFonts w:asciiTheme="majorBidi" w:hAnsiTheme="majorBidi" w:cstheme="majorBidi"/>
          <w:spacing w:val="-2"/>
          <w:szCs w:val="22"/>
        </w:rPr>
        <w:t xml:space="preserve"> </w:t>
      </w:r>
      <w:r w:rsidR="002B4524" w:rsidRPr="000C43B8">
        <w:rPr>
          <w:rFonts w:asciiTheme="majorBidi" w:hAnsiTheme="majorBidi" w:cstheme="majorBidi"/>
          <w:spacing w:val="-2"/>
          <w:szCs w:val="22"/>
        </w:rPr>
        <w:t xml:space="preserve">applied </w:t>
      </w:r>
      <w:r w:rsidR="002B4524" w:rsidRPr="000C43B8">
        <w:rPr>
          <w:rFonts w:asciiTheme="majorBidi" w:hAnsiTheme="majorBidi" w:cstheme="majorBidi"/>
          <w:iCs/>
          <w:spacing w:val="-2"/>
          <w:szCs w:val="22"/>
        </w:rPr>
        <w:t xml:space="preserve">for </w:t>
      </w:r>
      <w:r w:rsidRPr="000C43B8">
        <w:rPr>
          <w:rFonts w:asciiTheme="majorBidi" w:hAnsiTheme="majorBidi" w:cstheme="majorBidi"/>
          <w:iCs/>
          <w:spacing w:val="-2"/>
          <w:szCs w:val="22"/>
        </w:rPr>
        <w:t xml:space="preserve">financing </w:t>
      </w:r>
      <w:r w:rsidRPr="000C43B8">
        <w:rPr>
          <w:rFonts w:asciiTheme="majorBidi" w:hAnsiTheme="majorBidi" w:cstheme="majorBidi"/>
          <w:spacing w:val="-2"/>
          <w:szCs w:val="22"/>
        </w:rPr>
        <w:t xml:space="preserve">in the amount of </w:t>
      </w:r>
      <w:r w:rsidR="003A5676" w:rsidRPr="000C43B8">
        <w:rPr>
          <w:rFonts w:asciiTheme="majorBidi" w:hAnsiTheme="majorBidi" w:cstheme="majorBidi"/>
          <w:iCs/>
          <w:spacing w:val="-2"/>
          <w:szCs w:val="22"/>
        </w:rPr>
        <w:t>USD 1</w:t>
      </w:r>
      <w:r w:rsidR="000C43B8">
        <w:rPr>
          <w:rFonts w:asciiTheme="majorBidi" w:hAnsiTheme="majorBidi" w:cstheme="majorBidi"/>
          <w:iCs/>
          <w:spacing w:val="-2"/>
          <w:szCs w:val="22"/>
        </w:rPr>
        <w:t>,</w:t>
      </w:r>
      <w:r w:rsidR="003A5676" w:rsidRPr="000C43B8">
        <w:rPr>
          <w:rFonts w:asciiTheme="majorBidi" w:hAnsiTheme="majorBidi" w:cstheme="majorBidi"/>
          <w:iCs/>
          <w:spacing w:val="-2"/>
          <w:szCs w:val="22"/>
        </w:rPr>
        <w:t>153</w:t>
      </w:r>
      <w:r w:rsidR="000C43B8">
        <w:rPr>
          <w:rFonts w:asciiTheme="majorBidi" w:hAnsiTheme="majorBidi" w:cstheme="majorBidi"/>
          <w:iCs/>
          <w:spacing w:val="-2"/>
          <w:szCs w:val="22"/>
        </w:rPr>
        <w:t>.</w:t>
      </w:r>
      <w:r w:rsidR="00E62332" w:rsidRPr="000C43B8">
        <w:rPr>
          <w:rFonts w:asciiTheme="majorBidi" w:hAnsiTheme="majorBidi" w:cstheme="majorBidi"/>
          <w:iCs/>
          <w:spacing w:val="-2"/>
          <w:szCs w:val="22"/>
        </w:rPr>
        <w:t>50</w:t>
      </w:r>
      <w:r w:rsidR="003A5676" w:rsidRPr="000C43B8">
        <w:rPr>
          <w:rFonts w:asciiTheme="majorBidi" w:hAnsiTheme="majorBidi" w:cstheme="majorBidi"/>
          <w:iCs/>
          <w:spacing w:val="-2"/>
          <w:szCs w:val="22"/>
        </w:rPr>
        <w:t xml:space="preserve"> million</w:t>
      </w:r>
      <w:r w:rsidRPr="000C43B8">
        <w:rPr>
          <w:rFonts w:asciiTheme="majorBidi" w:hAnsiTheme="majorBidi" w:cstheme="majorBidi"/>
          <w:iCs/>
          <w:spacing w:val="-2"/>
          <w:szCs w:val="22"/>
        </w:rPr>
        <w:t xml:space="preserve"> </w:t>
      </w:r>
      <w:r w:rsidRPr="000C43B8">
        <w:rPr>
          <w:rFonts w:asciiTheme="majorBidi" w:hAnsiTheme="majorBidi" w:cstheme="majorBidi"/>
          <w:spacing w:val="-2"/>
          <w:szCs w:val="22"/>
        </w:rPr>
        <w:t xml:space="preserve">equivalent from the </w:t>
      </w:r>
      <w:r w:rsidR="00DF62EB" w:rsidRPr="000C43B8">
        <w:rPr>
          <w:rFonts w:asciiTheme="majorBidi" w:hAnsiTheme="majorBidi" w:cstheme="majorBidi"/>
          <w:spacing w:val="-2"/>
          <w:szCs w:val="22"/>
        </w:rPr>
        <w:t>Islamic Development</w:t>
      </w:r>
      <w:r w:rsidRPr="000C43B8">
        <w:rPr>
          <w:rFonts w:asciiTheme="majorBidi" w:hAnsiTheme="majorBidi" w:cstheme="majorBidi"/>
          <w:spacing w:val="-2"/>
          <w:szCs w:val="22"/>
        </w:rPr>
        <w:t xml:space="preserve"> Bank toward the cost of the </w:t>
      </w:r>
      <w:r w:rsidR="002B4524" w:rsidRPr="000C43B8">
        <w:rPr>
          <w:rFonts w:asciiTheme="majorBidi" w:hAnsiTheme="majorBidi" w:cstheme="majorBidi"/>
          <w:spacing w:val="-2"/>
          <w:szCs w:val="22"/>
        </w:rPr>
        <w:t>C</w:t>
      </w:r>
      <w:r w:rsidR="002642CF" w:rsidRPr="000C43B8">
        <w:rPr>
          <w:rFonts w:asciiTheme="majorBidi" w:hAnsiTheme="majorBidi" w:cstheme="majorBidi"/>
          <w:spacing w:val="-2"/>
          <w:szCs w:val="22"/>
        </w:rPr>
        <w:t xml:space="preserve">limate </w:t>
      </w:r>
      <w:r w:rsidR="002B4524" w:rsidRPr="000C43B8">
        <w:rPr>
          <w:rFonts w:asciiTheme="majorBidi" w:hAnsiTheme="majorBidi" w:cstheme="majorBidi"/>
          <w:spacing w:val="-2"/>
          <w:szCs w:val="22"/>
        </w:rPr>
        <w:t>R</w:t>
      </w:r>
      <w:r w:rsidR="002642CF" w:rsidRPr="000C43B8">
        <w:rPr>
          <w:rFonts w:asciiTheme="majorBidi" w:hAnsiTheme="majorBidi" w:cstheme="majorBidi"/>
          <w:spacing w:val="-2"/>
          <w:szCs w:val="22"/>
        </w:rPr>
        <w:t xml:space="preserve">esilient </w:t>
      </w:r>
      <w:r w:rsidR="002B4524" w:rsidRPr="000C43B8">
        <w:rPr>
          <w:rFonts w:asciiTheme="majorBidi" w:hAnsiTheme="majorBidi" w:cstheme="majorBidi"/>
          <w:spacing w:val="-2"/>
          <w:szCs w:val="22"/>
        </w:rPr>
        <w:t>W</w:t>
      </w:r>
      <w:r w:rsidR="002642CF" w:rsidRPr="000C43B8">
        <w:rPr>
          <w:rFonts w:asciiTheme="majorBidi" w:hAnsiTheme="majorBidi" w:cstheme="majorBidi"/>
          <w:spacing w:val="-2"/>
          <w:szCs w:val="22"/>
        </w:rPr>
        <w:t xml:space="preserve">ater </w:t>
      </w:r>
      <w:r w:rsidR="002B4524" w:rsidRPr="000C43B8">
        <w:rPr>
          <w:rFonts w:asciiTheme="majorBidi" w:hAnsiTheme="majorBidi" w:cstheme="majorBidi"/>
          <w:spacing w:val="-2"/>
          <w:szCs w:val="22"/>
        </w:rPr>
        <w:t>R</w:t>
      </w:r>
      <w:r w:rsidR="002642CF" w:rsidRPr="000C43B8">
        <w:rPr>
          <w:rFonts w:asciiTheme="majorBidi" w:hAnsiTheme="majorBidi" w:cstheme="majorBidi"/>
          <w:spacing w:val="-2"/>
          <w:szCs w:val="22"/>
        </w:rPr>
        <w:t xml:space="preserve">esources </w:t>
      </w:r>
      <w:r w:rsidR="002B4524" w:rsidRPr="000C43B8">
        <w:rPr>
          <w:rFonts w:asciiTheme="majorBidi" w:hAnsiTheme="majorBidi" w:cstheme="majorBidi"/>
          <w:spacing w:val="-2"/>
          <w:szCs w:val="22"/>
        </w:rPr>
        <w:t>D</w:t>
      </w:r>
      <w:r w:rsidR="002642CF" w:rsidRPr="000C43B8">
        <w:rPr>
          <w:rFonts w:asciiTheme="majorBidi" w:hAnsiTheme="majorBidi" w:cstheme="majorBidi"/>
          <w:spacing w:val="-2"/>
          <w:szCs w:val="22"/>
        </w:rPr>
        <w:t xml:space="preserve">evelopment </w:t>
      </w:r>
      <w:r w:rsidR="002B4524" w:rsidRPr="000C43B8">
        <w:rPr>
          <w:rFonts w:asciiTheme="majorBidi" w:hAnsiTheme="majorBidi" w:cstheme="majorBidi"/>
          <w:spacing w:val="-2"/>
          <w:szCs w:val="22"/>
        </w:rPr>
        <w:t>P</w:t>
      </w:r>
      <w:r w:rsidR="002642CF" w:rsidRPr="000C43B8">
        <w:rPr>
          <w:rFonts w:asciiTheme="majorBidi" w:hAnsiTheme="majorBidi" w:cstheme="majorBidi"/>
          <w:spacing w:val="-2"/>
          <w:szCs w:val="22"/>
        </w:rPr>
        <w:t>roject</w:t>
      </w:r>
      <w:r w:rsidR="00491475">
        <w:rPr>
          <w:rFonts w:asciiTheme="majorBidi" w:hAnsiTheme="majorBidi" w:cstheme="majorBidi"/>
          <w:spacing w:val="-2"/>
          <w:szCs w:val="22"/>
        </w:rPr>
        <w:t xml:space="preserve"> (Phase-1)</w:t>
      </w:r>
      <w:r w:rsidRPr="000C43B8">
        <w:rPr>
          <w:rFonts w:asciiTheme="majorBidi" w:hAnsiTheme="majorBidi" w:cstheme="majorBidi"/>
          <w:spacing w:val="-2"/>
          <w:szCs w:val="22"/>
        </w:rPr>
        <w:t xml:space="preserve">, and it intends to apply part of the proceeds to payments for goods, works, related services and consulting services to be procured under this </w:t>
      </w:r>
      <w:r w:rsidR="002B4524" w:rsidRPr="000C43B8">
        <w:rPr>
          <w:rFonts w:asciiTheme="majorBidi" w:hAnsiTheme="majorBidi" w:cstheme="majorBidi"/>
          <w:spacing w:val="-2"/>
          <w:szCs w:val="22"/>
        </w:rPr>
        <w:t>P</w:t>
      </w:r>
      <w:r w:rsidRPr="000C43B8">
        <w:rPr>
          <w:rFonts w:asciiTheme="majorBidi" w:hAnsiTheme="majorBidi" w:cstheme="majorBidi"/>
          <w:spacing w:val="-2"/>
          <w:szCs w:val="22"/>
        </w:rPr>
        <w:t>roject.</w:t>
      </w:r>
      <w:r w:rsidR="00491475">
        <w:rPr>
          <w:rFonts w:asciiTheme="majorBidi" w:hAnsiTheme="majorBidi" w:cstheme="majorBidi"/>
          <w:spacing w:val="-2"/>
          <w:szCs w:val="22"/>
        </w:rPr>
        <w:t xml:space="preserve"> </w:t>
      </w:r>
      <w:r w:rsidRPr="000C43B8">
        <w:rPr>
          <w:rFonts w:asciiTheme="majorBidi" w:hAnsiTheme="majorBidi" w:cstheme="majorBidi"/>
          <w:spacing w:val="-2"/>
          <w:szCs w:val="22"/>
        </w:rPr>
        <w:t xml:space="preserve">The </w:t>
      </w:r>
      <w:r w:rsidR="002B4524" w:rsidRPr="000C43B8">
        <w:rPr>
          <w:rFonts w:asciiTheme="majorBidi" w:hAnsiTheme="majorBidi" w:cstheme="majorBidi"/>
          <w:spacing w:val="-2"/>
          <w:szCs w:val="22"/>
        </w:rPr>
        <w:t>P</w:t>
      </w:r>
      <w:r w:rsidRPr="000C43B8">
        <w:rPr>
          <w:rFonts w:asciiTheme="majorBidi" w:hAnsiTheme="majorBidi" w:cstheme="majorBidi"/>
          <w:spacing w:val="-2"/>
          <w:szCs w:val="22"/>
        </w:rPr>
        <w:t>roject will i</w:t>
      </w:r>
      <w:r w:rsidR="002642CF" w:rsidRPr="000C43B8">
        <w:rPr>
          <w:rFonts w:asciiTheme="majorBidi" w:hAnsiTheme="majorBidi" w:cstheme="majorBidi"/>
          <w:spacing w:val="-2"/>
          <w:szCs w:val="22"/>
        </w:rPr>
        <w:t xml:space="preserve">nclude the following components: </w:t>
      </w:r>
    </w:p>
    <w:p w14:paraId="5D562AF0" w14:textId="77777777" w:rsidR="002B4524" w:rsidRPr="000C43B8" w:rsidRDefault="002B4524" w:rsidP="00135A67">
      <w:pPr>
        <w:suppressAutoHyphens/>
        <w:ind w:right="-340" w:firstLine="720"/>
        <w:jc w:val="both"/>
        <w:rPr>
          <w:rFonts w:asciiTheme="majorBidi" w:hAnsiTheme="majorBidi" w:cstheme="majorBidi"/>
          <w:spacing w:val="-2"/>
          <w:szCs w:val="22"/>
        </w:rPr>
      </w:pPr>
    </w:p>
    <w:p w14:paraId="09029694" w14:textId="1617DA41" w:rsidR="002B4524" w:rsidRPr="000C43B8" w:rsidRDefault="002B4524" w:rsidP="00034A63">
      <w:pPr>
        <w:pStyle w:val="ListParagraph"/>
        <w:numPr>
          <w:ilvl w:val="0"/>
          <w:numId w:val="17"/>
        </w:numPr>
        <w:suppressAutoHyphens/>
        <w:ind w:left="810" w:right="-340"/>
        <w:jc w:val="both"/>
        <w:rPr>
          <w:rFonts w:asciiTheme="majorBidi" w:hAnsiTheme="majorBidi" w:cstheme="majorBidi"/>
          <w:sz w:val="22"/>
          <w:szCs w:val="22"/>
        </w:rPr>
      </w:pPr>
      <w:r w:rsidRPr="000C43B8">
        <w:rPr>
          <w:rFonts w:asciiTheme="majorBidi" w:hAnsiTheme="majorBidi" w:cstheme="majorBidi"/>
          <w:spacing w:val="-2"/>
          <w:sz w:val="22"/>
          <w:szCs w:val="22"/>
        </w:rPr>
        <w:t xml:space="preserve">Construction and reconstruction of water reservoirs </w:t>
      </w:r>
      <w:r w:rsidR="00491475">
        <w:rPr>
          <w:rFonts w:asciiTheme="majorBidi" w:hAnsiTheme="majorBidi" w:cstheme="majorBidi"/>
          <w:spacing w:val="-2"/>
          <w:sz w:val="22"/>
          <w:szCs w:val="22"/>
        </w:rPr>
        <w:t>and</w:t>
      </w:r>
      <w:r w:rsidRPr="000C43B8">
        <w:rPr>
          <w:rFonts w:asciiTheme="majorBidi" w:hAnsiTheme="majorBidi" w:cstheme="majorBidi"/>
          <w:spacing w:val="-2"/>
          <w:sz w:val="22"/>
          <w:szCs w:val="22"/>
        </w:rPr>
        <w:t xml:space="preserve"> flood control hydraulic structures </w:t>
      </w:r>
      <w:r w:rsidRPr="000C43B8">
        <w:rPr>
          <w:rFonts w:asciiTheme="majorBidi" w:hAnsiTheme="majorBidi" w:cstheme="majorBidi"/>
          <w:sz w:val="22"/>
          <w:szCs w:val="22"/>
        </w:rPr>
        <w:t>to be procured through ICB following pre-qualification</w:t>
      </w:r>
      <w:r w:rsidR="00491475">
        <w:rPr>
          <w:rFonts w:asciiTheme="majorBidi" w:hAnsiTheme="majorBidi" w:cstheme="majorBidi"/>
          <w:sz w:val="22"/>
          <w:szCs w:val="22"/>
        </w:rPr>
        <w:t xml:space="preserve"> </w:t>
      </w:r>
      <w:proofErr w:type="gramStart"/>
      <w:r w:rsidR="00491475">
        <w:rPr>
          <w:rFonts w:asciiTheme="majorBidi" w:hAnsiTheme="majorBidi" w:cstheme="majorBidi"/>
          <w:sz w:val="22"/>
          <w:szCs w:val="22"/>
        </w:rPr>
        <w:t>method</w:t>
      </w:r>
      <w:r w:rsidR="008D3F62" w:rsidRPr="000C43B8">
        <w:rPr>
          <w:rFonts w:asciiTheme="majorBidi" w:hAnsiTheme="majorBidi" w:cstheme="majorBidi"/>
          <w:sz w:val="22"/>
          <w:szCs w:val="22"/>
        </w:rPr>
        <w:t>;</w:t>
      </w:r>
      <w:proofErr w:type="gramEnd"/>
    </w:p>
    <w:p w14:paraId="7228E795" w14:textId="18163D39" w:rsidR="005E6A42" w:rsidRPr="000C43B8" w:rsidRDefault="005E6A42" w:rsidP="00034A63">
      <w:pPr>
        <w:pStyle w:val="ListParagraph"/>
        <w:numPr>
          <w:ilvl w:val="0"/>
          <w:numId w:val="17"/>
        </w:numPr>
        <w:suppressAutoHyphens/>
        <w:ind w:left="810" w:right="-340"/>
        <w:jc w:val="both"/>
        <w:rPr>
          <w:rFonts w:asciiTheme="majorBidi" w:hAnsiTheme="majorBidi" w:cstheme="majorBidi"/>
          <w:sz w:val="22"/>
          <w:szCs w:val="22"/>
        </w:rPr>
      </w:pPr>
      <w:r w:rsidRPr="000C43B8">
        <w:rPr>
          <w:rFonts w:asciiTheme="majorBidi" w:hAnsiTheme="majorBidi" w:cstheme="majorBidi"/>
          <w:spacing w:val="-2"/>
          <w:sz w:val="22"/>
          <w:szCs w:val="22"/>
        </w:rPr>
        <w:t xml:space="preserve">Reconstruction of irrigation canals and canal automation </w:t>
      </w:r>
      <w:r w:rsidRPr="000C43B8">
        <w:rPr>
          <w:rFonts w:asciiTheme="majorBidi" w:hAnsiTheme="majorBidi" w:cstheme="majorBidi"/>
          <w:sz w:val="22"/>
          <w:szCs w:val="22"/>
        </w:rPr>
        <w:t xml:space="preserve">to be procured through ICB </w:t>
      </w:r>
      <w:r w:rsidR="00491475">
        <w:rPr>
          <w:rFonts w:asciiTheme="majorBidi" w:hAnsiTheme="majorBidi" w:cstheme="majorBidi"/>
          <w:sz w:val="22"/>
          <w:szCs w:val="22"/>
        </w:rPr>
        <w:t>(</w:t>
      </w:r>
      <w:r w:rsidRPr="000C43B8">
        <w:rPr>
          <w:rFonts w:asciiTheme="majorBidi" w:hAnsiTheme="majorBidi" w:cstheme="majorBidi"/>
          <w:sz w:val="22"/>
          <w:szCs w:val="22"/>
        </w:rPr>
        <w:t>without pre-qualification</w:t>
      </w:r>
      <w:r w:rsidR="00491475">
        <w:rPr>
          <w:rFonts w:asciiTheme="majorBidi" w:hAnsiTheme="majorBidi" w:cstheme="majorBidi"/>
          <w:sz w:val="22"/>
          <w:szCs w:val="22"/>
        </w:rPr>
        <w:t>)</w:t>
      </w:r>
      <w:r w:rsidRPr="000C43B8">
        <w:rPr>
          <w:rFonts w:asciiTheme="majorBidi" w:hAnsiTheme="majorBidi" w:cstheme="majorBidi"/>
          <w:sz w:val="22"/>
          <w:szCs w:val="22"/>
        </w:rPr>
        <w:t xml:space="preserve"> and NCB</w:t>
      </w:r>
      <w:r w:rsidR="00247073">
        <w:rPr>
          <w:rFonts w:asciiTheme="majorBidi" w:hAnsiTheme="majorBidi" w:cstheme="majorBidi"/>
          <w:sz w:val="22"/>
          <w:szCs w:val="22"/>
        </w:rPr>
        <w:t xml:space="preserve"> </w:t>
      </w:r>
      <w:proofErr w:type="gramStart"/>
      <w:r w:rsidR="00247073">
        <w:rPr>
          <w:rFonts w:asciiTheme="majorBidi" w:hAnsiTheme="majorBidi" w:cstheme="majorBidi"/>
          <w:sz w:val="22"/>
          <w:szCs w:val="22"/>
        </w:rPr>
        <w:t>methods</w:t>
      </w:r>
      <w:r w:rsidR="008D3F62" w:rsidRPr="000C43B8">
        <w:rPr>
          <w:rFonts w:asciiTheme="majorBidi" w:hAnsiTheme="majorBidi" w:cstheme="majorBidi"/>
          <w:sz w:val="22"/>
          <w:szCs w:val="22"/>
        </w:rPr>
        <w:t>;</w:t>
      </w:r>
      <w:proofErr w:type="gramEnd"/>
    </w:p>
    <w:p w14:paraId="480501BB" w14:textId="7D6AD808" w:rsidR="005E6A42" w:rsidRPr="000C43B8" w:rsidRDefault="005E6A42" w:rsidP="00034A63">
      <w:pPr>
        <w:pStyle w:val="ListParagraph"/>
        <w:numPr>
          <w:ilvl w:val="0"/>
          <w:numId w:val="17"/>
        </w:numPr>
        <w:suppressAutoHyphens/>
        <w:ind w:left="810" w:right="-340"/>
        <w:jc w:val="both"/>
        <w:rPr>
          <w:rFonts w:asciiTheme="majorBidi" w:hAnsiTheme="majorBidi" w:cstheme="majorBidi"/>
          <w:sz w:val="22"/>
          <w:szCs w:val="22"/>
        </w:rPr>
      </w:pPr>
      <w:r w:rsidRPr="000C43B8">
        <w:rPr>
          <w:rFonts w:asciiTheme="majorBidi" w:hAnsiTheme="majorBidi" w:cstheme="majorBidi"/>
          <w:sz w:val="22"/>
          <w:szCs w:val="22"/>
          <w:lang w:val="en-US"/>
        </w:rPr>
        <w:t xml:space="preserve">Construction </w:t>
      </w:r>
      <w:r w:rsidR="00247073">
        <w:rPr>
          <w:rFonts w:asciiTheme="majorBidi" w:hAnsiTheme="majorBidi" w:cstheme="majorBidi"/>
          <w:sz w:val="22"/>
          <w:szCs w:val="22"/>
          <w:lang w:val="en-US"/>
        </w:rPr>
        <w:t>s</w:t>
      </w:r>
      <w:r w:rsidRPr="000C43B8">
        <w:rPr>
          <w:rFonts w:asciiTheme="majorBidi" w:hAnsiTheme="majorBidi" w:cstheme="majorBidi"/>
          <w:sz w:val="22"/>
          <w:szCs w:val="22"/>
          <w:lang w:val="en-US"/>
        </w:rPr>
        <w:t xml:space="preserve">upervision </w:t>
      </w:r>
      <w:r w:rsidR="00247073">
        <w:rPr>
          <w:rFonts w:asciiTheme="majorBidi" w:hAnsiTheme="majorBidi" w:cstheme="majorBidi"/>
          <w:sz w:val="22"/>
          <w:szCs w:val="22"/>
          <w:lang w:val="en-US"/>
        </w:rPr>
        <w:t>c</w:t>
      </w:r>
      <w:r w:rsidRPr="000C43B8">
        <w:rPr>
          <w:rFonts w:asciiTheme="majorBidi" w:hAnsiTheme="majorBidi" w:cstheme="majorBidi"/>
          <w:sz w:val="22"/>
          <w:szCs w:val="22"/>
          <w:lang w:val="en-US"/>
        </w:rPr>
        <w:t>onsultan</w:t>
      </w:r>
      <w:r w:rsidR="00247073">
        <w:rPr>
          <w:rFonts w:asciiTheme="majorBidi" w:hAnsiTheme="majorBidi" w:cstheme="majorBidi"/>
          <w:sz w:val="22"/>
          <w:szCs w:val="22"/>
          <w:lang w:val="en-US"/>
        </w:rPr>
        <w:t>cy service</w:t>
      </w:r>
      <w:r w:rsidRPr="000C43B8">
        <w:rPr>
          <w:rFonts w:asciiTheme="majorBidi" w:hAnsiTheme="majorBidi" w:cstheme="majorBidi"/>
          <w:sz w:val="22"/>
          <w:szCs w:val="22"/>
          <w:lang w:val="en-US"/>
        </w:rPr>
        <w:t xml:space="preserve"> (</w:t>
      </w:r>
      <w:r w:rsidR="00247073">
        <w:rPr>
          <w:rFonts w:asciiTheme="majorBidi" w:hAnsiTheme="majorBidi" w:cstheme="majorBidi"/>
          <w:sz w:val="22"/>
          <w:szCs w:val="22"/>
          <w:lang w:val="en-US"/>
        </w:rPr>
        <w:t>r</w:t>
      </w:r>
      <w:r w:rsidRPr="000C43B8">
        <w:rPr>
          <w:rFonts w:asciiTheme="majorBidi" w:hAnsiTheme="majorBidi" w:cstheme="majorBidi"/>
          <w:sz w:val="22"/>
          <w:szCs w:val="22"/>
          <w:lang w:val="en-US"/>
        </w:rPr>
        <w:t xml:space="preserve">eservoirs) </w:t>
      </w:r>
      <w:r w:rsidRPr="000C43B8">
        <w:rPr>
          <w:rFonts w:asciiTheme="majorBidi" w:hAnsiTheme="majorBidi" w:cstheme="majorBidi"/>
          <w:sz w:val="22"/>
          <w:szCs w:val="22"/>
        </w:rPr>
        <w:t xml:space="preserve">to be selected through the Quality and Cost-Based Selection (QCBS) method among the IsDB member countries short-listed consultancy </w:t>
      </w:r>
      <w:proofErr w:type="gramStart"/>
      <w:r w:rsidRPr="000C43B8">
        <w:rPr>
          <w:rFonts w:asciiTheme="majorBidi" w:hAnsiTheme="majorBidi" w:cstheme="majorBidi"/>
          <w:sz w:val="22"/>
          <w:szCs w:val="22"/>
        </w:rPr>
        <w:t>firms</w:t>
      </w:r>
      <w:r w:rsidR="008D3F62" w:rsidRPr="000C43B8">
        <w:rPr>
          <w:rFonts w:asciiTheme="majorBidi" w:hAnsiTheme="majorBidi" w:cstheme="majorBidi"/>
          <w:sz w:val="22"/>
          <w:szCs w:val="22"/>
        </w:rPr>
        <w:t>;</w:t>
      </w:r>
      <w:proofErr w:type="gramEnd"/>
    </w:p>
    <w:p w14:paraId="2BE2CAD3" w14:textId="4AD9BFB3" w:rsidR="005B6300" w:rsidRPr="000C43B8" w:rsidRDefault="005E6A42" w:rsidP="00034A63">
      <w:pPr>
        <w:pStyle w:val="ListParagraph"/>
        <w:numPr>
          <w:ilvl w:val="0"/>
          <w:numId w:val="17"/>
        </w:numPr>
        <w:suppressAutoHyphens/>
        <w:ind w:left="810" w:right="-340"/>
        <w:jc w:val="both"/>
        <w:rPr>
          <w:rFonts w:asciiTheme="majorBidi" w:hAnsiTheme="majorBidi" w:cstheme="majorBidi"/>
          <w:sz w:val="22"/>
          <w:szCs w:val="22"/>
        </w:rPr>
      </w:pPr>
      <w:r w:rsidRPr="000C43B8">
        <w:rPr>
          <w:rFonts w:asciiTheme="majorBidi" w:hAnsiTheme="majorBidi" w:cstheme="majorBidi"/>
          <w:sz w:val="22"/>
          <w:szCs w:val="22"/>
          <w:lang w:val="en-US"/>
        </w:rPr>
        <w:t xml:space="preserve">Construction </w:t>
      </w:r>
      <w:r w:rsidR="008C22CB">
        <w:rPr>
          <w:rFonts w:asciiTheme="majorBidi" w:hAnsiTheme="majorBidi" w:cstheme="majorBidi"/>
          <w:sz w:val="22"/>
          <w:szCs w:val="22"/>
          <w:lang w:val="en-US"/>
        </w:rPr>
        <w:t>s</w:t>
      </w:r>
      <w:r w:rsidRPr="000C43B8">
        <w:rPr>
          <w:rFonts w:asciiTheme="majorBidi" w:hAnsiTheme="majorBidi" w:cstheme="majorBidi"/>
          <w:sz w:val="22"/>
          <w:szCs w:val="22"/>
          <w:lang w:val="en-US"/>
        </w:rPr>
        <w:t xml:space="preserve">upervision </w:t>
      </w:r>
      <w:r w:rsidR="008C22CB">
        <w:rPr>
          <w:rFonts w:asciiTheme="majorBidi" w:hAnsiTheme="majorBidi" w:cstheme="majorBidi"/>
          <w:sz w:val="22"/>
          <w:szCs w:val="22"/>
          <w:lang w:val="en-US"/>
        </w:rPr>
        <w:t>c</w:t>
      </w:r>
      <w:r w:rsidRPr="000C43B8">
        <w:rPr>
          <w:rFonts w:asciiTheme="majorBidi" w:hAnsiTheme="majorBidi" w:cstheme="majorBidi"/>
          <w:sz w:val="22"/>
          <w:szCs w:val="22"/>
          <w:lang w:val="en-US"/>
        </w:rPr>
        <w:t>onsultan</w:t>
      </w:r>
      <w:r w:rsidR="008C22CB">
        <w:rPr>
          <w:rFonts w:asciiTheme="majorBidi" w:hAnsiTheme="majorBidi" w:cstheme="majorBidi"/>
          <w:sz w:val="22"/>
          <w:szCs w:val="22"/>
          <w:lang w:val="en-US"/>
        </w:rPr>
        <w:t>cy service</w:t>
      </w:r>
      <w:r w:rsidRPr="000C43B8">
        <w:rPr>
          <w:rFonts w:asciiTheme="majorBidi" w:hAnsiTheme="majorBidi" w:cstheme="majorBidi"/>
          <w:sz w:val="22"/>
          <w:szCs w:val="22"/>
          <w:lang w:val="en-US"/>
        </w:rPr>
        <w:t xml:space="preserve"> (</w:t>
      </w:r>
      <w:r w:rsidR="008C22CB">
        <w:rPr>
          <w:rFonts w:asciiTheme="majorBidi" w:hAnsiTheme="majorBidi" w:cstheme="majorBidi"/>
          <w:sz w:val="22"/>
          <w:szCs w:val="22"/>
          <w:lang w:val="en-US"/>
        </w:rPr>
        <w:t>irrigation network</w:t>
      </w:r>
      <w:r w:rsidRPr="000C43B8">
        <w:rPr>
          <w:rFonts w:asciiTheme="majorBidi" w:hAnsiTheme="majorBidi" w:cstheme="majorBidi"/>
          <w:sz w:val="22"/>
          <w:szCs w:val="22"/>
          <w:lang w:val="en-US"/>
        </w:rPr>
        <w:t>)</w:t>
      </w:r>
      <w:r w:rsidR="005B6300" w:rsidRPr="000C43B8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5B6300" w:rsidRPr="000C43B8">
        <w:rPr>
          <w:rFonts w:asciiTheme="majorBidi" w:hAnsiTheme="majorBidi" w:cstheme="majorBidi"/>
          <w:sz w:val="22"/>
          <w:szCs w:val="22"/>
        </w:rPr>
        <w:t xml:space="preserve">to be selected through the Quality and Cost-Based Selection (QCBS) method among the </w:t>
      </w:r>
      <w:r w:rsidR="008C22CB">
        <w:rPr>
          <w:rFonts w:asciiTheme="majorBidi" w:hAnsiTheme="majorBidi" w:cstheme="majorBidi"/>
          <w:sz w:val="22"/>
          <w:szCs w:val="22"/>
        </w:rPr>
        <w:t>l</w:t>
      </w:r>
      <w:r w:rsidR="00C93D24" w:rsidRPr="000C43B8">
        <w:rPr>
          <w:rFonts w:asciiTheme="majorBidi" w:hAnsiTheme="majorBidi" w:cstheme="majorBidi"/>
          <w:sz w:val="22"/>
          <w:szCs w:val="22"/>
        </w:rPr>
        <w:t>ocal short</w:t>
      </w:r>
      <w:r w:rsidR="005B6300" w:rsidRPr="000C43B8">
        <w:rPr>
          <w:rFonts w:asciiTheme="majorBidi" w:hAnsiTheme="majorBidi" w:cstheme="majorBidi"/>
          <w:sz w:val="22"/>
          <w:szCs w:val="22"/>
        </w:rPr>
        <w:t xml:space="preserve">-listed consultancy </w:t>
      </w:r>
      <w:proofErr w:type="gramStart"/>
      <w:r w:rsidR="005B6300" w:rsidRPr="000C43B8">
        <w:rPr>
          <w:rFonts w:asciiTheme="majorBidi" w:hAnsiTheme="majorBidi" w:cstheme="majorBidi"/>
          <w:sz w:val="22"/>
          <w:szCs w:val="22"/>
        </w:rPr>
        <w:t>firms;</w:t>
      </w:r>
      <w:proofErr w:type="gramEnd"/>
    </w:p>
    <w:p w14:paraId="22AD77AF" w14:textId="1153214C" w:rsidR="005E6A42" w:rsidRPr="000C43B8" w:rsidRDefault="007266E9" w:rsidP="00034A63">
      <w:pPr>
        <w:pStyle w:val="ListParagraph"/>
        <w:numPr>
          <w:ilvl w:val="0"/>
          <w:numId w:val="17"/>
        </w:numPr>
        <w:suppressAutoHyphens/>
        <w:ind w:left="810" w:right="-34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>Development of</w:t>
      </w:r>
      <w:r w:rsidR="008D3F62" w:rsidRPr="000C43B8">
        <w:rPr>
          <w:rFonts w:asciiTheme="majorBidi" w:hAnsiTheme="majorBidi" w:cstheme="majorBidi"/>
          <w:sz w:val="22"/>
          <w:szCs w:val="22"/>
          <w:lang w:val="en-US"/>
        </w:rPr>
        <w:t xml:space="preserve"> Feasibility Studies &amp; Detailed Designs for Phase-2 </w:t>
      </w:r>
      <w:r w:rsidR="005E6A42" w:rsidRPr="000C43B8">
        <w:rPr>
          <w:rFonts w:asciiTheme="majorBidi" w:hAnsiTheme="majorBidi" w:cstheme="majorBidi"/>
          <w:sz w:val="22"/>
          <w:szCs w:val="22"/>
        </w:rPr>
        <w:t>to be selected through the Quality and Cost-Based Selection (QCBS) method among the</w:t>
      </w:r>
      <w:r w:rsidR="009F289F" w:rsidRPr="000C43B8">
        <w:rPr>
          <w:rFonts w:asciiTheme="majorBidi" w:hAnsiTheme="majorBidi" w:cstheme="majorBidi"/>
          <w:sz w:val="22"/>
          <w:szCs w:val="22"/>
        </w:rPr>
        <w:t xml:space="preserve"> </w:t>
      </w:r>
      <w:r w:rsidR="009F289F">
        <w:rPr>
          <w:rFonts w:asciiTheme="majorBidi" w:hAnsiTheme="majorBidi" w:cstheme="majorBidi"/>
          <w:sz w:val="22"/>
          <w:szCs w:val="22"/>
        </w:rPr>
        <w:t>l</w:t>
      </w:r>
      <w:r w:rsidR="009F289F" w:rsidRPr="000C43B8">
        <w:rPr>
          <w:rFonts w:asciiTheme="majorBidi" w:hAnsiTheme="majorBidi" w:cstheme="majorBidi"/>
          <w:sz w:val="22"/>
          <w:szCs w:val="22"/>
        </w:rPr>
        <w:t>ocal short-listed</w:t>
      </w:r>
      <w:r w:rsidR="00E62332" w:rsidRPr="000C43B8">
        <w:rPr>
          <w:rFonts w:asciiTheme="majorBidi" w:hAnsiTheme="majorBidi" w:cstheme="majorBidi"/>
          <w:sz w:val="22"/>
          <w:szCs w:val="22"/>
        </w:rPr>
        <w:t xml:space="preserve"> </w:t>
      </w:r>
      <w:r w:rsidR="005E6A42" w:rsidRPr="000C43B8">
        <w:rPr>
          <w:rFonts w:asciiTheme="majorBidi" w:hAnsiTheme="majorBidi" w:cstheme="majorBidi"/>
          <w:sz w:val="22"/>
          <w:szCs w:val="22"/>
        </w:rPr>
        <w:t xml:space="preserve">consultancy </w:t>
      </w:r>
      <w:proofErr w:type="gramStart"/>
      <w:r w:rsidR="005E6A42" w:rsidRPr="000C43B8">
        <w:rPr>
          <w:rFonts w:asciiTheme="majorBidi" w:hAnsiTheme="majorBidi" w:cstheme="majorBidi"/>
          <w:sz w:val="22"/>
          <w:szCs w:val="22"/>
        </w:rPr>
        <w:t>firms</w:t>
      </w:r>
      <w:r w:rsidR="008D3F62" w:rsidRPr="000C43B8">
        <w:rPr>
          <w:rFonts w:asciiTheme="majorBidi" w:hAnsiTheme="majorBidi" w:cstheme="majorBidi"/>
          <w:sz w:val="22"/>
          <w:szCs w:val="22"/>
        </w:rPr>
        <w:t>;</w:t>
      </w:r>
      <w:proofErr w:type="gramEnd"/>
    </w:p>
    <w:p w14:paraId="738D4464" w14:textId="1EC6D6FC" w:rsidR="005E6A42" w:rsidRPr="000C43B8" w:rsidRDefault="005E6A42" w:rsidP="00034A63">
      <w:pPr>
        <w:pStyle w:val="ListParagraph"/>
        <w:numPr>
          <w:ilvl w:val="0"/>
          <w:numId w:val="17"/>
        </w:numPr>
        <w:suppressAutoHyphens/>
        <w:ind w:left="810" w:right="-340"/>
        <w:jc w:val="both"/>
        <w:rPr>
          <w:rFonts w:asciiTheme="majorBidi" w:hAnsiTheme="majorBidi" w:cstheme="majorBidi"/>
          <w:sz w:val="22"/>
          <w:szCs w:val="22"/>
        </w:rPr>
      </w:pPr>
      <w:r w:rsidRPr="000C43B8">
        <w:rPr>
          <w:rFonts w:asciiTheme="majorBidi" w:hAnsiTheme="majorBidi" w:cstheme="majorBidi"/>
          <w:sz w:val="22"/>
          <w:szCs w:val="22"/>
          <w:lang w:val="en-US"/>
        </w:rPr>
        <w:t>Construction of Center for Automation of Water Resources </w:t>
      </w:r>
      <w:r w:rsidRPr="000C43B8">
        <w:rPr>
          <w:rFonts w:asciiTheme="majorBidi" w:hAnsiTheme="majorBidi" w:cstheme="majorBidi"/>
          <w:sz w:val="22"/>
          <w:szCs w:val="22"/>
        </w:rPr>
        <w:t xml:space="preserve">to be procured through </w:t>
      </w:r>
      <w:proofErr w:type="gramStart"/>
      <w:r w:rsidRPr="000C43B8">
        <w:rPr>
          <w:rFonts w:asciiTheme="majorBidi" w:hAnsiTheme="majorBidi" w:cstheme="majorBidi"/>
          <w:sz w:val="22"/>
          <w:szCs w:val="22"/>
        </w:rPr>
        <w:t>NCB</w:t>
      </w:r>
      <w:r w:rsidR="001348FC" w:rsidRPr="000C43B8">
        <w:rPr>
          <w:rFonts w:asciiTheme="majorBidi" w:hAnsiTheme="majorBidi" w:cstheme="majorBidi"/>
          <w:sz w:val="22"/>
          <w:szCs w:val="22"/>
        </w:rPr>
        <w:t>;</w:t>
      </w:r>
      <w:proofErr w:type="gramEnd"/>
    </w:p>
    <w:p w14:paraId="295589DB" w14:textId="0E0BB38F" w:rsidR="005E6A42" w:rsidRPr="006744DC" w:rsidRDefault="005B6300" w:rsidP="00034A63">
      <w:pPr>
        <w:pStyle w:val="ListParagraph"/>
        <w:numPr>
          <w:ilvl w:val="0"/>
          <w:numId w:val="17"/>
        </w:numPr>
        <w:suppressAutoHyphens/>
        <w:ind w:left="810" w:right="-340"/>
        <w:jc w:val="both"/>
        <w:rPr>
          <w:rFonts w:asciiTheme="majorBidi" w:hAnsiTheme="majorBidi" w:cstheme="majorBidi"/>
          <w:sz w:val="22"/>
          <w:szCs w:val="22"/>
        </w:rPr>
      </w:pPr>
      <w:r w:rsidRPr="000C43B8">
        <w:rPr>
          <w:rFonts w:asciiTheme="majorBidi" w:hAnsiTheme="majorBidi" w:cstheme="majorBidi"/>
          <w:sz w:val="22"/>
          <w:szCs w:val="22"/>
          <w:lang w:val="en-US"/>
        </w:rPr>
        <w:t xml:space="preserve">Supply of IT, </w:t>
      </w:r>
      <w:r w:rsidR="00793182" w:rsidRPr="000C43B8">
        <w:rPr>
          <w:rFonts w:asciiTheme="majorBidi" w:hAnsiTheme="majorBidi" w:cstheme="majorBidi"/>
          <w:sz w:val="22"/>
          <w:szCs w:val="22"/>
          <w:lang w:val="en-US"/>
        </w:rPr>
        <w:t>lab</w:t>
      </w:r>
      <w:r w:rsidR="00793182">
        <w:rPr>
          <w:rFonts w:asciiTheme="majorBidi" w:hAnsiTheme="majorBidi" w:cstheme="majorBidi"/>
          <w:sz w:val="22"/>
          <w:szCs w:val="22"/>
          <w:lang w:val="en-US"/>
        </w:rPr>
        <w:t>oratory</w:t>
      </w:r>
      <w:r w:rsidR="00793182" w:rsidRPr="000C43B8">
        <w:rPr>
          <w:rFonts w:asciiTheme="majorBidi" w:hAnsiTheme="majorBidi" w:cstheme="majorBidi"/>
          <w:sz w:val="22"/>
          <w:szCs w:val="22"/>
          <w:lang w:val="en-US"/>
        </w:rPr>
        <w:t xml:space="preserve"> equipment, furniture, research &amp; tools, as</w:t>
      </w:r>
      <w:r w:rsidRPr="000C43B8">
        <w:rPr>
          <w:rFonts w:asciiTheme="majorBidi" w:hAnsiTheme="majorBidi" w:cstheme="majorBidi"/>
          <w:sz w:val="22"/>
          <w:szCs w:val="22"/>
          <w:lang w:val="en-US"/>
        </w:rPr>
        <w:t xml:space="preserve"> well as office equipment and vehicles for the Kazakhstan Scientific Research Institute on Water Economy, the Info</w:t>
      </w:r>
      <w:r w:rsidRPr="006744DC">
        <w:rPr>
          <w:rFonts w:asciiTheme="majorBidi" w:hAnsiTheme="majorBidi" w:cstheme="majorBidi"/>
          <w:sz w:val="22"/>
          <w:szCs w:val="22"/>
          <w:lang w:val="en-US"/>
        </w:rPr>
        <w:t xml:space="preserve">rmation Analytical Center for Water Resources, the Kazakhstan Hydro-Geology Services and the </w:t>
      </w:r>
      <w:r w:rsidR="001E4418" w:rsidRPr="006744DC">
        <w:rPr>
          <w:rFonts w:asciiTheme="majorBidi" w:hAnsiTheme="majorBidi" w:cstheme="majorBidi"/>
          <w:sz w:val="22"/>
          <w:szCs w:val="22"/>
          <w:lang w:val="en-US"/>
        </w:rPr>
        <w:t>Project Implementation Agency/PMU</w:t>
      </w:r>
      <w:r w:rsidRPr="006744DC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5E6A42" w:rsidRPr="006744DC">
        <w:rPr>
          <w:rFonts w:asciiTheme="majorBidi" w:hAnsiTheme="majorBidi" w:cstheme="majorBidi"/>
          <w:sz w:val="22"/>
          <w:szCs w:val="22"/>
        </w:rPr>
        <w:t xml:space="preserve">to be procured through NCB and </w:t>
      </w:r>
      <w:proofErr w:type="gramStart"/>
      <w:r w:rsidR="005E6A42" w:rsidRPr="006744DC">
        <w:rPr>
          <w:rFonts w:asciiTheme="majorBidi" w:hAnsiTheme="majorBidi" w:cstheme="majorBidi"/>
          <w:sz w:val="22"/>
          <w:szCs w:val="22"/>
        </w:rPr>
        <w:t>Shopping</w:t>
      </w:r>
      <w:r w:rsidR="001348FC" w:rsidRPr="006744DC">
        <w:rPr>
          <w:rFonts w:asciiTheme="majorBidi" w:hAnsiTheme="majorBidi" w:cstheme="majorBidi"/>
          <w:sz w:val="22"/>
          <w:szCs w:val="22"/>
        </w:rPr>
        <w:t>;</w:t>
      </w:r>
      <w:proofErr w:type="gramEnd"/>
    </w:p>
    <w:p w14:paraId="30EB7A29" w14:textId="0C353C4E" w:rsidR="005E6A42" w:rsidRPr="006744DC" w:rsidRDefault="005E6A42" w:rsidP="00034A63">
      <w:pPr>
        <w:pStyle w:val="ListParagraph"/>
        <w:numPr>
          <w:ilvl w:val="0"/>
          <w:numId w:val="17"/>
        </w:numPr>
        <w:suppressAutoHyphens/>
        <w:ind w:left="810" w:right="-340"/>
        <w:jc w:val="both"/>
        <w:rPr>
          <w:rFonts w:asciiTheme="majorBidi" w:hAnsiTheme="majorBidi" w:cstheme="majorBidi"/>
          <w:sz w:val="22"/>
          <w:szCs w:val="22"/>
        </w:rPr>
      </w:pPr>
      <w:r w:rsidRPr="006744DC">
        <w:rPr>
          <w:rFonts w:asciiTheme="majorBidi" w:hAnsiTheme="majorBidi" w:cstheme="majorBidi"/>
          <w:sz w:val="22"/>
          <w:szCs w:val="22"/>
          <w:lang w:val="en-US"/>
        </w:rPr>
        <w:t xml:space="preserve">Capacity </w:t>
      </w:r>
      <w:r w:rsidR="006744DC" w:rsidRPr="006744DC">
        <w:rPr>
          <w:rFonts w:asciiTheme="majorBidi" w:hAnsiTheme="majorBidi" w:cstheme="majorBidi"/>
          <w:sz w:val="22"/>
          <w:szCs w:val="22"/>
          <w:lang w:val="en-US"/>
        </w:rPr>
        <w:t xml:space="preserve">development and institutional support in water resources sector, </w:t>
      </w:r>
      <w:r w:rsidRPr="006744DC">
        <w:rPr>
          <w:rFonts w:asciiTheme="majorBidi" w:hAnsiTheme="majorBidi" w:cstheme="majorBidi"/>
          <w:sz w:val="22"/>
          <w:szCs w:val="22"/>
          <w:lang w:val="en-US"/>
        </w:rPr>
        <w:t xml:space="preserve">and supervision of </w:t>
      </w:r>
      <w:r w:rsidR="006744DC">
        <w:rPr>
          <w:rFonts w:asciiTheme="majorBidi" w:hAnsiTheme="majorBidi" w:cstheme="majorBidi"/>
          <w:sz w:val="22"/>
          <w:szCs w:val="22"/>
          <w:lang w:val="en-US"/>
        </w:rPr>
        <w:t xml:space="preserve">automation of irrigation </w:t>
      </w:r>
      <w:r w:rsidRPr="006744DC">
        <w:rPr>
          <w:rFonts w:asciiTheme="majorBidi" w:hAnsiTheme="majorBidi" w:cstheme="majorBidi"/>
          <w:sz w:val="22"/>
          <w:szCs w:val="22"/>
          <w:lang w:val="en-US"/>
        </w:rPr>
        <w:t xml:space="preserve">canal </w:t>
      </w:r>
      <w:r w:rsidRPr="006744DC">
        <w:rPr>
          <w:rFonts w:asciiTheme="majorBidi" w:hAnsiTheme="majorBidi" w:cstheme="majorBidi"/>
          <w:sz w:val="22"/>
          <w:szCs w:val="22"/>
        </w:rPr>
        <w:t>to be selected through</w:t>
      </w:r>
      <w:r w:rsidRPr="006744DC">
        <w:rPr>
          <w:rFonts w:asciiTheme="majorBidi" w:hAnsiTheme="majorBidi" w:cstheme="majorBidi"/>
          <w:sz w:val="22"/>
          <w:szCs w:val="22"/>
          <w:lang w:val="en-US"/>
        </w:rPr>
        <w:t xml:space="preserve"> the Single Source Selection (SSS</w:t>
      </w:r>
      <w:proofErr w:type="gramStart"/>
      <w:r w:rsidRPr="006744DC">
        <w:rPr>
          <w:rFonts w:asciiTheme="majorBidi" w:hAnsiTheme="majorBidi" w:cstheme="majorBidi"/>
          <w:sz w:val="22"/>
          <w:szCs w:val="22"/>
          <w:lang w:val="en-US"/>
        </w:rPr>
        <w:t>)</w:t>
      </w:r>
      <w:r w:rsidR="001348FC" w:rsidRPr="006744DC">
        <w:rPr>
          <w:rFonts w:asciiTheme="majorBidi" w:hAnsiTheme="majorBidi" w:cstheme="majorBidi"/>
          <w:sz w:val="22"/>
          <w:szCs w:val="22"/>
          <w:lang w:val="en-US"/>
        </w:rPr>
        <w:t>;</w:t>
      </w:r>
      <w:proofErr w:type="gramEnd"/>
    </w:p>
    <w:p w14:paraId="6ACC550B" w14:textId="24E052C1" w:rsidR="005E6A42" w:rsidRPr="006744DC" w:rsidRDefault="006744DC" w:rsidP="00034A63">
      <w:pPr>
        <w:pStyle w:val="ListParagraph"/>
        <w:numPr>
          <w:ilvl w:val="0"/>
          <w:numId w:val="17"/>
        </w:numPr>
        <w:suppressAutoHyphens/>
        <w:ind w:left="810" w:right="-34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  <w:lang w:val="en-US"/>
        </w:rPr>
        <w:t>D</w:t>
      </w:r>
      <w:r w:rsidRPr="006744DC">
        <w:rPr>
          <w:rFonts w:asciiTheme="majorBidi" w:hAnsiTheme="majorBidi" w:cstheme="majorBidi"/>
          <w:sz w:val="22"/>
          <w:szCs w:val="22"/>
          <w:lang w:val="en-US"/>
        </w:rPr>
        <w:t xml:space="preserve">evelopment and integration of automated system for water resources management </w:t>
      </w:r>
      <w:r w:rsidRPr="006744DC">
        <w:rPr>
          <w:rFonts w:asciiTheme="majorBidi" w:hAnsiTheme="majorBidi" w:cstheme="majorBidi"/>
          <w:sz w:val="22"/>
          <w:szCs w:val="22"/>
        </w:rPr>
        <w:t>t</w:t>
      </w:r>
      <w:r w:rsidR="005E6A42" w:rsidRPr="006744DC">
        <w:rPr>
          <w:rFonts w:asciiTheme="majorBidi" w:hAnsiTheme="majorBidi" w:cstheme="majorBidi"/>
          <w:sz w:val="22"/>
          <w:szCs w:val="22"/>
        </w:rPr>
        <w:t>o be selected through</w:t>
      </w:r>
      <w:r w:rsidR="005E6A42" w:rsidRPr="006744DC">
        <w:rPr>
          <w:rFonts w:asciiTheme="majorBidi" w:hAnsiTheme="majorBidi" w:cstheme="majorBidi"/>
          <w:sz w:val="22"/>
          <w:szCs w:val="22"/>
          <w:lang w:val="en-US"/>
        </w:rPr>
        <w:t xml:space="preserve"> the Single Source Selection (SSS</w:t>
      </w:r>
      <w:proofErr w:type="gramStart"/>
      <w:r w:rsidR="005E6A42" w:rsidRPr="006744DC">
        <w:rPr>
          <w:rFonts w:asciiTheme="majorBidi" w:hAnsiTheme="majorBidi" w:cstheme="majorBidi"/>
          <w:sz w:val="22"/>
          <w:szCs w:val="22"/>
          <w:lang w:val="en-US"/>
        </w:rPr>
        <w:t>)</w:t>
      </w:r>
      <w:r w:rsidR="001348FC" w:rsidRPr="006744DC">
        <w:rPr>
          <w:rFonts w:asciiTheme="majorBidi" w:hAnsiTheme="majorBidi" w:cstheme="majorBidi"/>
          <w:sz w:val="22"/>
          <w:szCs w:val="22"/>
          <w:lang w:val="en-US"/>
        </w:rPr>
        <w:t>;</w:t>
      </w:r>
      <w:proofErr w:type="gramEnd"/>
    </w:p>
    <w:p w14:paraId="130B200D" w14:textId="00824D1F" w:rsidR="005E6A42" w:rsidRPr="006744DC" w:rsidRDefault="005E6A42" w:rsidP="00034A63">
      <w:pPr>
        <w:pStyle w:val="ListParagraph"/>
        <w:numPr>
          <w:ilvl w:val="0"/>
          <w:numId w:val="17"/>
        </w:numPr>
        <w:suppressAutoHyphens/>
        <w:ind w:left="810" w:right="-340"/>
        <w:jc w:val="both"/>
        <w:rPr>
          <w:rFonts w:asciiTheme="majorBidi" w:hAnsiTheme="majorBidi" w:cstheme="majorBidi"/>
          <w:sz w:val="22"/>
          <w:szCs w:val="22"/>
        </w:rPr>
      </w:pPr>
      <w:r w:rsidRPr="006744DC">
        <w:rPr>
          <w:rFonts w:asciiTheme="majorBidi" w:hAnsiTheme="majorBidi" w:cstheme="majorBidi"/>
          <w:sz w:val="22"/>
          <w:szCs w:val="22"/>
          <w:lang w:val="en-US"/>
        </w:rPr>
        <w:t>Delivery of th</w:t>
      </w:r>
      <w:r w:rsidR="00EA0849" w:rsidRPr="006744DC">
        <w:rPr>
          <w:rFonts w:asciiTheme="majorBidi" w:hAnsiTheme="majorBidi" w:cstheme="majorBidi"/>
          <w:sz w:val="22"/>
          <w:szCs w:val="22"/>
          <w:lang w:val="en-US"/>
        </w:rPr>
        <w:t>e cooling system technologies to be procured th</w:t>
      </w:r>
      <w:r w:rsidR="008D3F62" w:rsidRPr="006744DC">
        <w:rPr>
          <w:rFonts w:asciiTheme="majorBidi" w:hAnsiTheme="majorBidi" w:cstheme="majorBidi"/>
          <w:sz w:val="22"/>
          <w:szCs w:val="22"/>
          <w:lang w:val="en-US"/>
        </w:rPr>
        <w:t>rough the Direct Contracting (DC</w:t>
      </w:r>
      <w:proofErr w:type="gramStart"/>
      <w:r w:rsidR="008D3F62" w:rsidRPr="006744DC">
        <w:rPr>
          <w:rFonts w:asciiTheme="majorBidi" w:hAnsiTheme="majorBidi" w:cstheme="majorBidi"/>
          <w:sz w:val="22"/>
          <w:szCs w:val="22"/>
          <w:lang w:val="en-US"/>
        </w:rPr>
        <w:t>)</w:t>
      </w:r>
      <w:r w:rsidR="001348FC" w:rsidRPr="006744DC">
        <w:rPr>
          <w:rFonts w:asciiTheme="majorBidi" w:hAnsiTheme="majorBidi" w:cstheme="majorBidi"/>
          <w:sz w:val="22"/>
          <w:szCs w:val="22"/>
          <w:lang w:val="en-US"/>
        </w:rPr>
        <w:t>;</w:t>
      </w:r>
      <w:proofErr w:type="gramEnd"/>
    </w:p>
    <w:p w14:paraId="5225D06A" w14:textId="5979FC2C" w:rsidR="005E6A42" w:rsidRPr="006744DC" w:rsidRDefault="005E6A42" w:rsidP="00034A63">
      <w:pPr>
        <w:pStyle w:val="ListParagraph"/>
        <w:numPr>
          <w:ilvl w:val="0"/>
          <w:numId w:val="17"/>
        </w:numPr>
        <w:suppressAutoHyphens/>
        <w:ind w:left="810" w:right="-340"/>
        <w:jc w:val="both"/>
        <w:rPr>
          <w:rFonts w:asciiTheme="majorBidi" w:hAnsiTheme="majorBidi" w:cstheme="majorBidi"/>
          <w:sz w:val="22"/>
          <w:szCs w:val="22"/>
        </w:rPr>
      </w:pPr>
      <w:r w:rsidRPr="006744DC">
        <w:rPr>
          <w:rFonts w:asciiTheme="majorBidi" w:hAnsiTheme="majorBidi" w:cstheme="majorBidi"/>
          <w:sz w:val="22"/>
          <w:szCs w:val="22"/>
          <w:lang w:val="en-US"/>
        </w:rPr>
        <w:t>Dam Safety Panel Support (individual experts)</w:t>
      </w:r>
      <w:r w:rsidR="001348FC" w:rsidRPr="006744DC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r w:rsidR="001348FC" w:rsidRPr="006744DC">
        <w:rPr>
          <w:rFonts w:asciiTheme="majorBidi" w:hAnsiTheme="majorBidi" w:cstheme="majorBidi"/>
          <w:sz w:val="22"/>
          <w:szCs w:val="22"/>
        </w:rPr>
        <w:t>to be selected through</w:t>
      </w:r>
      <w:r w:rsidR="001348FC" w:rsidRPr="006744DC">
        <w:rPr>
          <w:rFonts w:asciiTheme="majorBidi" w:hAnsiTheme="majorBidi" w:cstheme="majorBidi"/>
          <w:sz w:val="22"/>
          <w:szCs w:val="22"/>
          <w:lang w:val="en-US"/>
        </w:rPr>
        <w:t xml:space="preserve"> the Single Source Selection (SSS</w:t>
      </w:r>
      <w:proofErr w:type="gramStart"/>
      <w:r w:rsidR="001348FC" w:rsidRPr="006744DC">
        <w:rPr>
          <w:rFonts w:asciiTheme="majorBidi" w:hAnsiTheme="majorBidi" w:cstheme="majorBidi"/>
          <w:sz w:val="22"/>
          <w:szCs w:val="22"/>
          <w:lang w:val="en-US"/>
        </w:rPr>
        <w:t>);</w:t>
      </w:r>
      <w:proofErr w:type="gramEnd"/>
    </w:p>
    <w:p w14:paraId="73D32D3A" w14:textId="20734283" w:rsidR="00C93D24" w:rsidRPr="006744DC" w:rsidRDefault="00C93D24" w:rsidP="00034A63">
      <w:pPr>
        <w:pStyle w:val="ListParagraph"/>
        <w:numPr>
          <w:ilvl w:val="0"/>
          <w:numId w:val="17"/>
        </w:numPr>
        <w:suppressAutoHyphens/>
        <w:ind w:left="810" w:right="-340"/>
        <w:jc w:val="both"/>
        <w:rPr>
          <w:rFonts w:asciiTheme="majorBidi" w:hAnsiTheme="majorBidi" w:cstheme="majorBidi"/>
          <w:sz w:val="22"/>
          <w:szCs w:val="22"/>
        </w:rPr>
      </w:pPr>
      <w:r w:rsidRPr="006744DC">
        <w:rPr>
          <w:rFonts w:asciiTheme="majorBidi" w:hAnsiTheme="majorBidi" w:cstheme="majorBidi"/>
          <w:sz w:val="22"/>
          <w:szCs w:val="22"/>
          <w:lang w:val="en-US"/>
        </w:rPr>
        <w:t xml:space="preserve">Procurement Support (individual experts) to be selected through the Selection of Individual </w:t>
      </w:r>
      <w:proofErr w:type="gramStart"/>
      <w:r w:rsidRPr="006744DC">
        <w:rPr>
          <w:rFonts w:asciiTheme="majorBidi" w:hAnsiTheme="majorBidi" w:cstheme="majorBidi"/>
          <w:sz w:val="22"/>
          <w:szCs w:val="22"/>
          <w:lang w:val="en-US"/>
        </w:rPr>
        <w:t>Consultants</w:t>
      </w:r>
      <w:r w:rsidR="00034A63">
        <w:rPr>
          <w:rFonts w:asciiTheme="majorBidi" w:hAnsiTheme="majorBidi" w:cstheme="majorBidi"/>
          <w:sz w:val="22"/>
          <w:szCs w:val="22"/>
          <w:lang w:val="en-US"/>
        </w:rPr>
        <w:t>;</w:t>
      </w:r>
      <w:proofErr w:type="gramEnd"/>
    </w:p>
    <w:p w14:paraId="732CDC64" w14:textId="0322E23B" w:rsidR="008D3F62" w:rsidRPr="000C43B8" w:rsidRDefault="008D3F62" w:rsidP="00034A63">
      <w:pPr>
        <w:pStyle w:val="ListParagraph"/>
        <w:numPr>
          <w:ilvl w:val="0"/>
          <w:numId w:val="17"/>
        </w:numPr>
        <w:suppressAutoHyphens/>
        <w:ind w:left="810" w:right="-340"/>
        <w:jc w:val="both"/>
        <w:rPr>
          <w:rFonts w:asciiTheme="majorBidi" w:hAnsiTheme="majorBidi" w:cstheme="majorBidi"/>
          <w:sz w:val="22"/>
          <w:szCs w:val="22"/>
        </w:rPr>
      </w:pPr>
      <w:r w:rsidRPr="000C43B8">
        <w:rPr>
          <w:rFonts w:asciiTheme="majorBidi" w:hAnsiTheme="majorBidi" w:cstheme="majorBidi"/>
          <w:spacing w:val="-2"/>
          <w:sz w:val="22"/>
          <w:szCs w:val="22"/>
        </w:rPr>
        <w:t>Project Financial Audit</w:t>
      </w:r>
      <w:r w:rsidRPr="000C43B8">
        <w:rPr>
          <w:rFonts w:asciiTheme="majorBidi" w:hAnsiTheme="majorBidi" w:cstheme="majorBidi"/>
          <w:sz w:val="22"/>
          <w:szCs w:val="22"/>
        </w:rPr>
        <w:t xml:space="preserve"> will be selected through the Least-Cost Selection (LCS) method among the local short-listed </w:t>
      </w:r>
      <w:r w:rsidR="00034A63">
        <w:rPr>
          <w:rFonts w:asciiTheme="majorBidi" w:hAnsiTheme="majorBidi" w:cstheme="majorBidi"/>
          <w:sz w:val="22"/>
          <w:szCs w:val="22"/>
        </w:rPr>
        <w:t>consultancy</w:t>
      </w:r>
      <w:r w:rsidRPr="000C43B8">
        <w:rPr>
          <w:rFonts w:asciiTheme="majorBidi" w:hAnsiTheme="majorBidi" w:cstheme="majorBidi"/>
          <w:sz w:val="22"/>
          <w:szCs w:val="22"/>
        </w:rPr>
        <w:t xml:space="preserve"> </w:t>
      </w:r>
      <w:proofErr w:type="gramStart"/>
      <w:r w:rsidRPr="000C43B8">
        <w:rPr>
          <w:rFonts w:asciiTheme="majorBidi" w:hAnsiTheme="majorBidi" w:cstheme="majorBidi"/>
          <w:sz w:val="22"/>
          <w:szCs w:val="22"/>
        </w:rPr>
        <w:t>firms</w:t>
      </w:r>
      <w:r w:rsidR="001348FC" w:rsidRPr="000C43B8">
        <w:rPr>
          <w:rFonts w:asciiTheme="majorBidi" w:hAnsiTheme="majorBidi" w:cstheme="majorBidi"/>
          <w:sz w:val="22"/>
          <w:szCs w:val="22"/>
        </w:rPr>
        <w:t>;</w:t>
      </w:r>
      <w:proofErr w:type="gramEnd"/>
    </w:p>
    <w:p w14:paraId="53F732F9" w14:textId="70C170C4" w:rsidR="008D3F62" w:rsidRPr="000C43B8" w:rsidRDefault="008D3F62" w:rsidP="00034A63">
      <w:pPr>
        <w:pStyle w:val="ListParagraph"/>
        <w:numPr>
          <w:ilvl w:val="0"/>
          <w:numId w:val="17"/>
        </w:numPr>
        <w:suppressAutoHyphens/>
        <w:ind w:left="810" w:right="-340"/>
        <w:jc w:val="both"/>
        <w:rPr>
          <w:rFonts w:asciiTheme="majorBidi" w:hAnsiTheme="majorBidi" w:cstheme="majorBidi"/>
          <w:sz w:val="22"/>
          <w:szCs w:val="22"/>
        </w:rPr>
      </w:pPr>
      <w:r w:rsidRPr="000C43B8">
        <w:rPr>
          <w:rFonts w:asciiTheme="majorBidi" w:hAnsiTheme="majorBidi" w:cstheme="majorBidi"/>
          <w:spacing w:val="-2"/>
          <w:sz w:val="22"/>
          <w:szCs w:val="22"/>
        </w:rPr>
        <w:t>Technical Audit</w:t>
      </w:r>
      <w:r w:rsidRPr="000C43B8">
        <w:rPr>
          <w:rFonts w:asciiTheme="majorBidi" w:hAnsiTheme="majorBidi" w:cstheme="majorBidi"/>
          <w:sz w:val="22"/>
          <w:szCs w:val="22"/>
        </w:rPr>
        <w:t xml:space="preserve"> will be selected through the Consultant Qualification-based Selection (CQS)</w:t>
      </w:r>
      <w:r w:rsidR="001348FC" w:rsidRPr="000C43B8">
        <w:rPr>
          <w:rFonts w:asciiTheme="majorBidi" w:hAnsiTheme="majorBidi" w:cstheme="majorBidi"/>
          <w:sz w:val="22"/>
          <w:szCs w:val="22"/>
        </w:rPr>
        <w:t>.</w:t>
      </w:r>
    </w:p>
    <w:p w14:paraId="05C29A30" w14:textId="7FCC11F8" w:rsidR="005130C3" w:rsidRPr="000C43B8" w:rsidRDefault="005130C3" w:rsidP="00034A63">
      <w:pPr>
        <w:suppressAutoHyphens/>
        <w:ind w:right="-340"/>
        <w:jc w:val="both"/>
        <w:rPr>
          <w:rFonts w:asciiTheme="majorBidi" w:hAnsiTheme="majorBidi" w:cstheme="majorBidi"/>
          <w:i/>
          <w:spacing w:val="-2"/>
          <w:szCs w:val="22"/>
        </w:rPr>
      </w:pPr>
      <w:r w:rsidRPr="000C43B8">
        <w:rPr>
          <w:rFonts w:asciiTheme="majorBidi" w:hAnsiTheme="majorBidi" w:cstheme="majorBidi"/>
          <w:spacing w:val="-2"/>
          <w:szCs w:val="22"/>
        </w:rPr>
        <w:t xml:space="preserve">Procurement of contracts financed by the </w:t>
      </w:r>
      <w:r w:rsidR="00DF62EB" w:rsidRPr="000C43B8">
        <w:rPr>
          <w:rFonts w:asciiTheme="majorBidi" w:hAnsiTheme="majorBidi" w:cstheme="majorBidi"/>
          <w:spacing w:val="-2"/>
          <w:szCs w:val="22"/>
        </w:rPr>
        <w:t>Islamic Development</w:t>
      </w:r>
      <w:r w:rsidRPr="000C43B8">
        <w:rPr>
          <w:rFonts w:asciiTheme="majorBidi" w:hAnsiTheme="majorBidi" w:cstheme="majorBidi"/>
          <w:spacing w:val="-2"/>
          <w:szCs w:val="22"/>
        </w:rPr>
        <w:t xml:space="preserve"> Bank will be conducted through the procedures as specified in the </w:t>
      </w:r>
      <w:r w:rsidR="00202037" w:rsidRPr="000C43B8">
        <w:rPr>
          <w:rFonts w:asciiTheme="majorBidi" w:hAnsiTheme="majorBidi" w:cstheme="majorBidi"/>
          <w:i/>
          <w:iCs/>
          <w:szCs w:val="22"/>
        </w:rPr>
        <w:t>Guidelines for the Procurement of Goods, Works and Related Services under Islamic Development Bank Project Financing</w:t>
      </w:r>
      <w:r w:rsidR="00202037" w:rsidRPr="000C43B8">
        <w:rPr>
          <w:rFonts w:asciiTheme="majorBidi" w:hAnsiTheme="majorBidi" w:cstheme="majorBidi"/>
          <w:szCs w:val="22"/>
        </w:rPr>
        <w:t xml:space="preserve"> (April 2019 edition, </w:t>
      </w:r>
      <w:r w:rsidR="001348FC" w:rsidRPr="000C43B8">
        <w:rPr>
          <w:rFonts w:asciiTheme="majorBidi" w:hAnsiTheme="majorBidi" w:cstheme="majorBidi"/>
          <w:szCs w:val="22"/>
        </w:rPr>
        <w:t>revised as of February 2023</w:t>
      </w:r>
      <w:r w:rsidR="00202037" w:rsidRPr="000C43B8">
        <w:rPr>
          <w:rFonts w:asciiTheme="majorBidi" w:hAnsiTheme="majorBidi" w:cstheme="majorBidi"/>
          <w:szCs w:val="22"/>
        </w:rPr>
        <w:t xml:space="preserve">), and is open to all eligible bidders as defined in the guidelines. Consulting services will be </w:t>
      </w:r>
      <w:r w:rsidR="00202037" w:rsidRPr="000C43B8">
        <w:rPr>
          <w:rFonts w:asciiTheme="majorBidi" w:hAnsiTheme="majorBidi" w:cstheme="majorBidi"/>
          <w:szCs w:val="22"/>
        </w:rPr>
        <w:lastRenderedPageBreak/>
        <w:t xml:space="preserve">selected in accordance with the </w:t>
      </w:r>
      <w:r w:rsidR="00202037" w:rsidRPr="000C43B8">
        <w:rPr>
          <w:rFonts w:asciiTheme="majorBidi" w:hAnsiTheme="majorBidi" w:cstheme="majorBidi"/>
          <w:i/>
          <w:iCs/>
          <w:szCs w:val="22"/>
        </w:rPr>
        <w:t>Guidelines for the Procurement of Consultancy Services under Islamic Development Bank Project Financing</w:t>
      </w:r>
      <w:r w:rsidR="00202037" w:rsidRPr="000C43B8">
        <w:rPr>
          <w:rFonts w:asciiTheme="majorBidi" w:hAnsiTheme="majorBidi" w:cstheme="majorBidi"/>
          <w:szCs w:val="22"/>
        </w:rPr>
        <w:t xml:space="preserve"> (April 2019 edition, </w:t>
      </w:r>
      <w:r w:rsidR="001348FC" w:rsidRPr="000C43B8">
        <w:rPr>
          <w:rFonts w:asciiTheme="majorBidi" w:hAnsiTheme="majorBidi" w:cstheme="majorBidi"/>
          <w:szCs w:val="22"/>
        </w:rPr>
        <w:t>revised as of February 2023</w:t>
      </w:r>
      <w:r w:rsidR="00202037" w:rsidRPr="000C43B8">
        <w:rPr>
          <w:rFonts w:asciiTheme="majorBidi" w:hAnsiTheme="majorBidi" w:cstheme="majorBidi"/>
          <w:szCs w:val="22"/>
        </w:rPr>
        <w:t>)</w:t>
      </w:r>
      <w:r w:rsidRPr="000C43B8">
        <w:rPr>
          <w:rFonts w:asciiTheme="majorBidi" w:hAnsiTheme="majorBidi" w:cstheme="majorBidi"/>
          <w:spacing w:val="-2"/>
          <w:szCs w:val="22"/>
        </w:rPr>
        <w:t>.</w:t>
      </w:r>
    </w:p>
    <w:p w14:paraId="5A35AC76" w14:textId="695876E3" w:rsidR="009724AE" w:rsidRPr="000C43B8" w:rsidRDefault="009724AE" w:rsidP="00791BD9">
      <w:pPr>
        <w:spacing w:before="100" w:beforeAutospacing="1" w:after="100" w:afterAutospacing="1"/>
        <w:ind w:right="-340"/>
        <w:jc w:val="both"/>
        <w:rPr>
          <w:rFonts w:asciiTheme="majorBidi" w:hAnsiTheme="majorBidi" w:cstheme="majorBidi"/>
          <w:szCs w:val="22"/>
          <w:lang w:eastAsia="ru-RU"/>
        </w:rPr>
      </w:pPr>
      <w:r w:rsidRPr="000C43B8">
        <w:rPr>
          <w:rFonts w:asciiTheme="majorBidi" w:hAnsiTheme="majorBidi" w:cstheme="majorBidi"/>
          <w:b/>
          <w:bCs/>
          <w:szCs w:val="22"/>
          <w:lang w:eastAsia="ru-RU"/>
        </w:rPr>
        <w:t>Specific Procurement Notices</w:t>
      </w:r>
      <w:r w:rsidRPr="000C43B8">
        <w:rPr>
          <w:rFonts w:asciiTheme="majorBidi" w:hAnsiTheme="majorBidi" w:cstheme="majorBidi"/>
          <w:szCs w:val="22"/>
          <w:lang w:eastAsia="ru-RU"/>
        </w:rPr>
        <w:t xml:space="preserve"> for contracts to be tendered under the Islamic Development Bank’s International Competitive Bidding (ICB), International Competitive Bidding for Member Countries (ICB/MC), National Competitive Bidding (NCB), Quality and Cost-Based Selection (QCBS), Least Cost Selection (LCS), </w:t>
      </w:r>
      <w:r w:rsidR="001348FC" w:rsidRPr="000C43B8">
        <w:rPr>
          <w:rFonts w:asciiTheme="majorBidi" w:hAnsiTheme="majorBidi" w:cstheme="majorBidi"/>
          <w:szCs w:val="22"/>
          <w:lang w:eastAsia="ru-RU"/>
        </w:rPr>
        <w:t xml:space="preserve">Consultant Qualification-based Selection (CQS) </w:t>
      </w:r>
      <w:r w:rsidRPr="000C43B8">
        <w:rPr>
          <w:rFonts w:asciiTheme="majorBidi" w:hAnsiTheme="majorBidi" w:cstheme="majorBidi"/>
          <w:szCs w:val="22"/>
          <w:lang w:eastAsia="ru-RU"/>
        </w:rPr>
        <w:t xml:space="preserve">and shopping procedures for works, goods, and consultancy services will be published as they become available </w:t>
      </w:r>
      <w:r w:rsidRPr="00B54E66">
        <w:rPr>
          <w:rFonts w:asciiTheme="majorBidi" w:hAnsiTheme="majorBidi" w:cstheme="majorBidi"/>
          <w:szCs w:val="22"/>
          <w:lang w:eastAsia="ru-RU"/>
        </w:rPr>
        <w:t xml:space="preserve">on the </w:t>
      </w:r>
      <w:hyperlink r:id="rId8" w:history="1">
        <w:r w:rsidRPr="00B54E66">
          <w:rPr>
            <w:rStyle w:val="Hyperlink"/>
            <w:rFonts w:asciiTheme="majorBidi" w:hAnsiTheme="majorBidi" w:cstheme="majorBidi"/>
            <w:color w:val="auto"/>
            <w:spacing w:val="-2"/>
            <w:szCs w:val="22"/>
          </w:rPr>
          <w:t>IsDB</w:t>
        </w:r>
      </w:hyperlink>
      <w:r w:rsidR="001348FC" w:rsidRPr="00B54E66">
        <w:rPr>
          <w:rStyle w:val="Hyperlink"/>
          <w:rFonts w:asciiTheme="majorBidi" w:hAnsiTheme="majorBidi" w:cstheme="majorBidi"/>
          <w:color w:val="auto"/>
          <w:spacing w:val="-2"/>
          <w:szCs w:val="22"/>
        </w:rPr>
        <w:t>,</w:t>
      </w:r>
      <w:r w:rsidR="00791BD9" w:rsidRPr="00B54E66">
        <w:rPr>
          <w:rStyle w:val="Hyperlink"/>
          <w:rFonts w:asciiTheme="majorBidi" w:hAnsiTheme="majorBidi" w:cstheme="majorBidi"/>
          <w:color w:val="auto"/>
          <w:spacing w:val="-2"/>
          <w:szCs w:val="22"/>
        </w:rPr>
        <w:t xml:space="preserve"> </w:t>
      </w:r>
      <w:r w:rsidR="001348FC" w:rsidRPr="00B54E66">
        <w:rPr>
          <w:rStyle w:val="Hyperlink"/>
          <w:rFonts w:asciiTheme="majorBidi" w:hAnsiTheme="majorBidi" w:cstheme="majorBidi"/>
          <w:color w:val="auto"/>
          <w:spacing w:val="-2"/>
          <w:szCs w:val="22"/>
        </w:rPr>
        <w:t>DgMarket, UNDB Online</w:t>
      </w:r>
      <w:r w:rsidRPr="00B54E66">
        <w:rPr>
          <w:rFonts w:asciiTheme="majorBidi" w:hAnsiTheme="majorBidi" w:cstheme="majorBidi"/>
          <w:szCs w:val="22"/>
          <w:lang w:eastAsia="ru-RU"/>
        </w:rPr>
        <w:t xml:space="preserve"> and </w:t>
      </w:r>
      <w:r w:rsidR="009C05FA" w:rsidRPr="00B54E66">
        <w:rPr>
          <w:rStyle w:val="Hyperlink"/>
          <w:color w:val="auto"/>
          <w:spacing w:val="-2"/>
        </w:rPr>
        <w:t xml:space="preserve">RSE </w:t>
      </w:r>
      <w:hyperlink r:id="rId9" w:history="1">
        <w:proofErr w:type="spellStart"/>
        <w:r w:rsidR="002A5FD6" w:rsidRPr="00B54E66">
          <w:rPr>
            <w:rStyle w:val="Hyperlink"/>
            <w:rFonts w:asciiTheme="majorBidi" w:hAnsiTheme="majorBidi" w:cstheme="majorBidi"/>
            <w:color w:val="auto"/>
            <w:spacing w:val="-2"/>
            <w:szCs w:val="22"/>
          </w:rPr>
          <w:t>Kaz</w:t>
        </w:r>
        <w:r w:rsidR="009C05FA" w:rsidRPr="00B54E66">
          <w:rPr>
            <w:rStyle w:val="Hyperlink"/>
            <w:rFonts w:asciiTheme="majorBidi" w:hAnsiTheme="majorBidi" w:cstheme="majorBidi"/>
            <w:color w:val="auto"/>
            <w:spacing w:val="-2"/>
            <w:szCs w:val="22"/>
          </w:rPr>
          <w:t>v</w:t>
        </w:r>
        <w:r w:rsidR="002A5FD6" w:rsidRPr="00B54E66">
          <w:rPr>
            <w:rStyle w:val="Hyperlink"/>
            <w:rFonts w:asciiTheme="majorBidi" w:hAnsiTheme="majorBidi" w:cstheme="majorBidi"/>
            <w:color w:val="auto"/>
            <w:spacing w:val="-2"/>
            <w:szCs w:val="22"/>
          </w:rPr>
          <w:t>odhoz</w:t>
        </w:r>
        <w:proofErr w:type="spellEnd"/>
        <w:r w:rsidR="009C05FA" w:rsidRPr="00B54E66">
          <w:rPr>
            <w:rStyle w:val="Hyperlink"/>
            <w:rFonts w:asciiTheme="majorBidi" w:hAnsiTheme="majorBidi" w:cstheme="majorBidi"/>
            <w:color w:val="auto"/>
            <w:spacing w:val="-2"/>
            <w:szCs w:val="22"/>
          </w:rPr>
          <w:t xml:space="preserve"> </w:t>
        </w:r>
      </w:hyperlink>
      <w:r w:rsidRPr="00B54E66">
        <w:rPr>
          <w:rFonts w:asciiTheme="majorBidi" w:hAnsiTheme="majorBidi" w:cstheme="majorBidi"/>
          <w:szCs w:val="22"/>
          <w:lang w:eastAsia="ru-RU"/>
        </w:rPr>
        <w:t xml:space="preserve"> websites</w:t>
      </w:r>
      <w:r w:rsidRPr="000C43B8">
        <w:rPr>
          <w:rFonts w:asciiTheme="majorBidi" w:hAnsiTheme="majorBidi" w:cstheme="majorBidi"/>
          <w:szCs w:val="22"/>
          <w:lang w:eastAsia="ru-RU"/>
        </w:rPr>
        <w:t>.</w:t>
      </w:r>
    </w:p>
    <w:p w14:paraId="3A7EC6DB" w14:textId="77777777" w:rsidR="009724AE" w:rsidRPr="000C43B8" w:rsidRDefault="009724AE" w:rsidP="001E554F">
      <w:pPr>
        <w:spacing w:before="100" w:beforeAutospacing="1" w:after="100" w:afterAutospacing="1"/>
        <w:ind w:right="-340"/>
        <w:jc w:val="both"/>
        <w:rPr>
          <w:rFonts w:asciiTheme="majorBidi" w:hAnsiTheme="majorBidi" w:cstheme="majorBidi"/>
          <w:szCs w:val="22"/>
          <w:lang w:eastAsia="ru-RU"/>
        </w:rPr>
      </w:pPr>
      <w:r w:rsidRPr="000C43B8">
        <w:rPr>
          <w:rFonts w:asciiTheme="majorBidi" w:hAnsiTheme="majorBidi" w:cstheme="majorBidi"/>
          <w:szCs w:val="22"/>
          <w:lang w:eastAsia="ru-RU"/>
        </w:rPr>
        <w:t>Prequalification of suppliers and contractors will be required for the following ICB-procured contracts:</w:t>
      </w:r>
    </w:p>
    <w:p w14:paraId="3B2D1F8F" w14:textId="2A6B9416" w:rsidR="00F66570" w:rsidRPr="00296890" w:rsidRDefault="000535E1" w:rsidP="000535E1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/>
        <w:ind w:left="450" w:right="-340"/>
        <w:jc w:val="both"/>
        <w:rPr>
          <w:rFonts w:asciiTheme="majorBidi" w:hAnsiTheme="majorBidi" w:cstheme="majorBidi"/>
          <w:szCs w:val="22"/>
          <w:lang w:eastAsia="ru-RU"/>
        </w:rPr>
      </w:pPr>
      <w:r>
        <w:rPr>
          <w:rFonts w:asciiTheme="majorBidi" w:hAnsiTheme="majorBidi" w:cstheme="majorBidi"/>
          <w:szCs w:val="22"/>
          <w:lang w:eastAsia="ru-RU"/>
        </w:rPr>
        <w:t>Construction</w:t>
      </w:r>
      <w:r w:rsidR="00920424">
        <w:rPr>
          <w:rFonts w:asciiTheme="majorBidi" w:hAnsiTheme="majorBidi" w:cstheme="majorBidi"/>
          <w:szCs w:val="22"/>
          <w:lang w:eastAsia="ru-RU"/>
        </w:rPr>
        <w:t>/Reconstruction</w:t>
      </w:r>
      <w:r w:rsidR="009724AE" w:rsidRPr="00296890">
        <w:rPr>
          <w:rFonts w:asciiTheme="majorBidi" w:hAnsiTheme="majorBidi" w:cstheme="majorBidi"/>
          <w:szCs w:val="22"/>
          <w:lang w:eastAsia="ru-RU"/>
        </w:rPr>
        <w:t xml:space="preserve"> of reservoir</w:t>
      </w:r>
      <w:r w:rsidR="00F66570" w:rsidRPr="00296890">
        <w:rPr>
          <w:rFonts w:asciiTheme="majorBidi" w:hAnsiTheme="majorBidi" w:cstheme="majorBidi"/>
          <w:szCs w:val="22"/>
          <w:lang w:eastAsia="ru-RU"/>
        </w:rPr>
        <w:t>s</w:t>
      </w:r>
      <w:r w:rsidR="00627A67" w:rsidRPr="00296890">
        <w:rPr>
          <w:rFonts w:asciiTheme="majorBidi" w:hAnsiTheme="majorBidi" w:cstheme="majorBidi"/>
          <w:szCs w:val="22"/>
          <w:lang w:eastAsia="ru-RU"/>
        </w:rPr>
        <w:t xml:space="preserve"> in </w:t>
      </w:r>
      <w:proofErr w:type="spellStart"/>
      <w:r w:rsidR="00627A67" w:rsidRPr="00296890">
        <w:rPr>
          <w:rFonts w:asciiTheme="majorBidi" w:hAnsiTheme="majorBidi" w:cstheme="majorBidi"/>
          <w:szCs w:val="22"/>
          <w:lang w:eastAsia="ru-RU"/>
        </w:rPr>
        <w:t>Zhambyl</w:t>
      </w:r>
      <w:proofErr w:type="spellEnd"/>
      <w:r w:rsidR="00F66570" w:rsidRPr="00296890">
        <w:rPr>
          <w:rFonts w:asciiTheme="majorBidi" w:hAnsiTheme="majorBidi" w:cstheme="majorBidi"/>
          <w:szCs w:val="22"/>
          <w:lang w:eastAsia="ru-RU"/>
        </w:rPr>
        <w:t xml:space="preserve"> (</w:t>
      </w:r>
      <w:proofErr w:type="spellStart"/>
      <w:r w:rsidR="00F66570" w:rsidRPr="00296890">
        <w:rPr>
          <w:rFonts w:asciiTheme="majorBidi" w:hAnsiTheme="majorBidi" w:cstheme="majorBidi"/>
          <w:szCs w:val="22"/>
          <w:lang w:eastAsia="ru-RU"/>
        </w:rPr>
        <w:t>Kalgulty</w:t>
      </w:r>
      <w:proofErr w:type="spellEnd"/>
      <w:r w:rsidR="00F66570" w:rsidRPr="00296890">
        <w:rPr>
          <w:rFonts w:asciiTheme="majorBidi" w:hAnsiTheme="majorBidi" w:cstheme="majorBidi"/>
          <w:szCs w:val="22"/>
          <w:lang w:eastAsia="ru-RU"/>
        </w:rPr>
        <w:t xml:space="preserve"> and </w:t>
      </w:r>
      <w:proofErr w:type="spellStart"/>
      <w:r w:rsidR="00F66570" w:rsidRPr="00296890">
        <w:rPr>
          <w:rFonts w:asciiTheme="majorBidi" w:hAnsiTheme="majorBidi" w:cstheme="majorBidi"/>
          <w:szCs w:val="22"/>
          <w:lang w:eastAsia="ru-RU"/>
        </w:rPr>
        <w:t>Karakonyz</w:t>
      </w:r>
      <w:proofErr w:type="spellEnd"/>
      <w:r w:rsidR="00F66570" w:rsidRPr="00296890">
        <w:rPr>
          <w:rFonts w:asciiTheme="majorBidi" w:hAnsiTheme="majorBidi" w:cstheme="majorBidi"/>
          <w:szCs w:val="22"/>
          <w:lang w:eastAsia="ru-RU"/>
        </w:rPr>
        <w:t>) – 2 lots</w:t>
      </w:r>
    </w:p>
    <w:p w14:paraId="7ED8B1BC" w14:textId="6B3858BF" w:rsidR="009724AE" w:rsidRPr="00296890" w:rsidRDefault="000535E1" w:rsidP="000535E1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/>
        <w:ind w:left="450" w:right="-340"/>
        <w:jc w:val="both"/>
        <w:rPr>
          <w:rFonts w:asciiTheme="majorBidi" w:hAnsiTheme="majorBidi" w:cstheme="majorBidi"/>
          <w:szCs w:val="22"/>
          <w:lang w:eastAsia="ru-RU"/>
        </w:rPr>
      </w:pPr>
      <w:r>
        <w:rPr>
          <w:rFonts w:asciiTheme="majorBidi" w:hAnsiTheme="majorBidi" w:cstheme="majorBidi"/>
          <w:szCs w:val="22"/>
          <w:lang w:eastAsia="ru-RU"/>
        </w:rPr>
        <w:t>Construction</w:t>
      </w:r>
      <w:r w:rsidR="00920424">
        <w:rPr>
          <w:rFonts w:asciiTheme="majorBidi" w:hAnsiTheme="majorBidi" w:cstheme="majorBidi"/>
          <w:szCs w:val="22"/>
          <w:lang w:eastAsia="ru-RU"/>
        </w:rPr>
        <w:t>/Reconstruction</w:t>
      </w:r>
      <w:r w:rsidR="00F66570" w:rsidRPr="00296890">
        <w:rPr>
          <w:rFonts w:asciiTheme="majorBidi" w:hAnsiTheme="majorBidi" w:cstheme="majorBidi"/>
          <w:szCs w:val="22"/>
          <w:lang w:eastAsia="ru-RU"/>
        </w:rPr>
        <w:t xml:space="preserve"> of reservoirs in </w:t>
      </w:r>
      <w:proofErr w:type="spellStart"/>
      <w:r w:rsidR="00F66570" w:rsidRPr="00296890">
        <w:rPr>
          <w:rFonts w:asciiTheme="majorBidi" w:hAnsiTheme="majorBidi" w:cstheme="majorBidi"/>
          <w:szCs w:val="22"/>
          <w:lang w:eastAsia="ru-RU"/>
        </w:rPr>
        <w:t>Zhambyl</w:t>
      </w:r>
      <w:proofErr w:type="spellEnd"/>
      <w:r w:rsidR="00F66570" w:rsidRPr="00296890">
        <w:rPr>
          <w:rFonts w:asciiTheme="majorBidi" w:hAnsiTheme="majorBidi" w:cstheme="majorBidi"/>
          <w:szCs w:val="22"/>
          <w:lang w:eastAsia="ru-RU"/>
        </w:rPr>
        <w:t xml:space="preserve"> (Akmola and </w:t>
      </w:r>
      <w:proofErr w:type="spellStart"/>
      <w:r w:rsidR="00F66570" w:rsidRPr="00296890">
        <w:rPr>
          <w:rFonts w:asciiTheme="majorBidi" w:hAnsiTheme="majorBidi" w:cstheme="majorBidi"/>
          <w:szCs w:val="22"/>
          <w:lang w:eastAsia="ru-RU"/>
        </w:rPr>
        <w:t>Ters-Ashibulak</w:t>
      </w:r>
      <w:proofErr w:type="spellEnd"/>
      <w:r w:rsidR="00F66570" w:rsidRPr="00296890">
        <w:rPr>
          <w:rFonts w:asciiTheme="majorBidi" w:hAnsiTheme="majorBidi" w:cstheme="majorBidi"/>
          <w:szCs w:val="22"/>
          <w:lang w:eastAsia="ru-RU"/>
        </w:rPr>
        <w:t>) – 2 lots</w:t>
      </w:r>
    </w:p>
    <w:p w14:paraId="288726DA" w14:textId="45938EC5" w:rsidR="005B6300" w:rsidRPr="00296890" w:rsidRDefault="009724AE" w:rsidP="000535E1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/>
        <w:ind w:left="450" w:right="-340"/>
        <w:jc w:val="both"/>
        <w:rPr>
          <w:rFonts w:asciiTheme="majorBidi" w:hAnsiTheme="majorBidi" w:cstheme="majorBidi"/>
          <w:szCs w:val="22"/>
          <w:lang w:eastAsia="ru-RU"/>
        </w:rPr>
      </w:pPr>
      <w:r w:rsidRPr="00296890">
        <w:rPr>
          <w:rFonts w:asciiTheme="majorBidi" w:hAnsiTheme="majorBidi" w:cstheme="majorBidi"/>
          <w:szCs w:val="22"/>
          <w:lang w:eastAsia="ru-RU"/>
        </w:rPr>
        <w:t>Construction</w:t>
      </w:r>
      <w:r w:rsidR="00920424">
        <w:rPr>
          <w:rFonts w:asciiTheme="majorBidi" w:hAnsiTheme="majorBidi" w:cstheme="majorBidi"/>
          <w:szCs w:val="22"/>
          <w:lang w:eastAsia="ru-RU"/>
        </w:rPr>
        <w:t>/Reconstruction</w:t>
      </w:r>
      <w:r w:rsidRPr="00296890">
        <w:rPr>
          <w:rFonts w:asciiTheme="majorBidi" w:hAnsiTheme="majorBidi" w:cstheme="majorBidi"/>
          <w:szCs w:val="22"/>
          <w:lang w:eastAsia="ru-RU"/>
        </w:rPr>
        <w:t xml:space="preserve"> of reservoir</w:t>
      </w:r>
      <w:r w:rsidR="00F66570" w:rsidRPr="00296890">
        <w:rPr>
          <w:rFonts w:asciiTheme="majorBidi" w:hAnsiTheme="majorBidi" w:cstheme="majorBidi"/>
          <w:szCs w:val="22"/>
          <w:lang w:eastAsia="ru-RU"/>
        </w:rPr>
        <w:t>s</w:t>
      </w:r>
      <w:r w:rsidRPr="00296890">
        <w:rPr>
          <w:rFonts w:asciiTheme="majorBidi" w:hAnsiTheme="majorBidi" w:cstheme="majorBidi"/>
          <w:szCs w:val="22"/>
          <w:lang w:eastAsia="ru-RU"/>
        </w:rPr>
        <w:t xml:space="preserve"> </w:t>
      </w:r>
      <w:r w:rsidR="00627A67" w:rsidRPr="00296890">
        <w:rPr>
          <w:rFonts w:asciiTheme="majorBidi" w:hAnsiTheme="majorBidi" w:cstheme="majorBidi"/>
          <w:szCs w:val="22"/>
          <w:lang w:eastAsia="ru-RU"/>
        </w:rPr>
        <w:t>in Kyzylorda</w:t>
      </w:r>
      <w:r w:rsidR="00F66570" w:rsidRPr="00296890">
        <w:rPr>
          <w:rFonts w:asciiTheme="majorBidi" w:hAnsiTheme="majorBidi" w:cstheme="majorBidi"/>
          <w:szCs w:val="22"/>
          <w:lang w:eastAsia="ru-RU"/>
        </w:rPr>
        <w:t xml:space="preserve"> and West Kazakhstan (</w:t>
      </w:r>
      <w:proofErr w:type="spellStart"/>
      <w:r w:rsidR="00F66570" w:rsidRPr="00296890">
        <w:rPr>
          <w:rFonts w:asciiTheme="majorBidi" w:hAnsiTheme="majorBidi" w:cstheme="majorBidi"/>
          <w:szCs w:val="22"/>
          <w:lang w:eastAsia="ru-RU"/>
        </w:rPr>
        <w:t>Karauzyak</w:t>
      </w:r>
      <w:proofErr w:type="spellEnd"/>
      <w:r w:rsidR="00F66570" w:rsidRPr="00296890">
        <w:rPr>
          <w:rFonts w:asciiTheme="majorBidi" w:hAnsiTheme="majorBidi" w:cstheme="majorBidi"/>
          <w:szCs w:val="22"/>
          <w:lang w:eastAsia="ru-RU"/>
        </w:rPr>
        <w:t xml:space="preserve"> and </w:t>
      </w:r>
      <w:proofErr w:type="spellStart"/>
      <w:r w:rsidR="00F66570" w:rsidRPr="00296890">
        <w:rPr>
          <w:rFonts w:asciiTheme="majorBidi" w:hAnsiTheme="majorBidi" w:cstheme="majorBidi"/>
          <w:szCs w:val="22"/>
          <w:lang w:eastAsia="ru-RU"/>
        </w:rPr>
        <w:t>Bolshoy</w:t>
      </w:r>
      <w:proofErr w:type="spellEnd"/>
      <w:r w:rsidR="00F66570" w:rsidRPr="00296890">
        <w:rPr>
          <w:rFonts w:asciiTheme="majorBidi" w:hAnsiTheme="majorBidi" w:cstheme="majorBidi"/>
          <w:szCs w:val="22"/>
          <w:lang w:eastAsia="ru-RU"/>
        </w:rPr>
        <w:t xml:space="preserve"> </w:t>
      </w:r>
      <w:proofErr w:type="spellStart"/>
      <w:r w:rsidR="00F66570" w:rsidRPr="00296890">
        <w:rPr>
          <w:rFonts w:asciiTheme="majorBidi" w:hAnsiTheme="majorBidi" w:cstheme="majorBidi"/>
          <w:szCs w:val="22"/>
          <w:lang w:eastAsia="ru-RU"/>
        </w:rPr>
        <w:t>Uzen</w:t>
      </w:r>
      <w:proofErr w:type="spellEnd"/>
      <w:r w:rsidR="00F66570" w:rsidRPr="00296890">
        <w:rPr>
          <w:rFonts w:asciiTheme="majorBidi" w:hAnsiTheme="majorBidi" w:cstheme="majorBidi"/>
          <w:szCs w:val="22"/>
          <w:lang w:eastAsia="ru-RU"/>
        </w:rPr>
        <w:t>) – 2 lots</w:t>
      </w:r>
    </w:p>
    <w:p w14:paraId="6DD6F3C4" w14:textId="69C923A5" w:rsidR="009724AE" w:rsidRPr="000C43B8" w:rsidRDefault="009724AE" w:rsidP="00571A5D">
      <w:pPr>
        <w:spacing w:before="100" w:beforeAutospacing="1" w:after="100" w:afterAutospacing="1"/>
        <w:ind w:right="-482"/>
        <w:jc w:val="both"/>
        <w:rPr>
          <w:rFonts w:asciiTheme="majorBidi" w:hAnsiTheme="majorBidi" w:cstheme="majorBidi"/>
          <w:szCs w:val="22"/>
          <w:lang w:eastAsia="ru-RU"/>
        </w:rPr>
      </w:pPr>
      <w:r w:rsidRPr="000C43B8">
        <w:rPr>
          <w:rFonts w:asciiTheme="majorBidi" w:hAnsiTheme="majorBidi" w:cstheme="majorBidi"/>
          <w:szCs w:val="22"/>
          <w:lang w:eastAsia="ru-RU"/>
        </w:rPr>
        <w:t>Interested eligible firms and individuals who wish to be considered for the provision of goods, works, and consulting services for the above-mentioned project, or those seeking additional information, should contact the Beneficiary at the address below:</w:t>
      </w:r>
    </w:p>
    <w:p w14:paraId="784916A1" w14:textId="39F5E6D0" w:rsidR="00DB5377" w:rsidRPr="000C43B8" w:rsidRDefault="007C28F9" w:rsidP="002B273D">
      <w:pPr>
        <w:ind w:right="-482"/>
        <w:jc w:val="both"/>
        <w:rPr>
          <w:rFonts w:asciiTheme="majorBidi" w:hAnsiTheme="majorBidi" w:cstheme="majorBidi"/>
          <w:szCs w:val="22"/>
        </w:rPr>
      </w:pPr>
      <w:r w:rsidRPr="000C43B8">
        <w:rPr>
          <w:rFonts w:asciiTheme="majorBidi" w:hAnsiTheme="majorBidi" w:cstheme="majorBidi"/>
          <w:szCs w:val="22"/>
        </w:rPr>
        <w:t>R</w:t>
      </w:r>
      <w:r w:rsidR="00053AAE">
        <w:rPr>
          <w:rFonts w:asciiTheme="majorBidi" w:hAnsiTheme="majorBidi" w:cstheme="majorBidi"/>
          <w:szCs w:val="22"/>
        </w:rPr>
        <w:t xml:space="preserve">epublican State Enterprise </w:t>
      </w:r>
      <w:proofErr w:type="spellStart"/>
      <w:r w:rsidRPr="000C43B8">
        <w:rPr>
          <w:rFonts w:asciiTheme="majorBidi" w:hAnsiTheme="majorBidi" w:cstheme="majorBidi"/>
          <w:szCs w:val="22"/>
        </w:rPr>
        <w:t>Kaz</w:t>
      </w:r>
      <w:r w:rsidR="0067711C" w:rsidRPr="000C43B8">
        <w:rPr>
          <w:rFonts w:asciiTheme="majorBidi" w:hAnsiTheme="majorBidi" w:cstheme="majorBidi"/>
          <w:szCs w:val="22"/>
        </w:rPr>
        <w:t>vodho</w:t>
      </w:r>
      <w:r w:rsidRPr="000C43B8">
        <w:rPr>
          <w:rFonts w:asciiTheme="majorBidi" w:hAnsiTheme="majorBidi" w:cstheme="majorBidi"/>
          <w:szCs w:val="22"/>
        </w:rPr>
        <w:t>z</w:t>
      </w:r>
      <w:proofErr w:type="spellEnd"/>
    </w:p>
    <w:p w14:paraId="26F627D5" w14:textId="5DE2B1AC" w:rsidR="00DB5377" w:rsidRPr="000C43B8" w:rsidRDefault="00053AAE" w:rsidP="002B273D">
      <w:pPr>
        <w:ind w:right="-482"/>
        <w:jc w:val="both"/>
        <w:rPr>
          <w:rFonts w:asciiTheme="majorBidi" w:hAnsiTheme="majorBidi" w:cstheme="majorBidi"/>
          <w:szCs w:val="22"/>
        </w:rPr>
      </w:pPr>
      <w:r w:rsidRPr="000C43B8">
        <w:rPr>
          <w:rFonts w:asciiTheme="majorBidi" w:hAnsiTheme="majorBidi" w:cstheme="majorBidi"/>
          <w:szCs w:val="22"/>
        </w:rPr>
        <w:t xml:space="preserve">B. </w:t>
      </w:r>
      <w:proofErr w:type="spellStart"/>
      <w:r w:rsidRPr="000C43B8">
        <w:rPr>
          <w:rFonts w:asciiTheme="majorBidi" w:hAnsiTheme="majorBidi" w:cstheme="majorBidi"/>
          <w:szCs w:val="22"/>
        </w:rPr>
        <w:t>Kemelbekov</w:t>
      </w:r>
      <w:proofErr w:type="spellEnd"/>
      <w:r>
        <w:rPr>
          <w:rFonts w:asciiTheme="majorBidi" w:hAnsiTheme="majorBidi" w:cstheme="majorBidi"/>
          <w:szCs w:val="22"/>
        </w:rPr>
        <w:t xml:space="preserve">, </w:t>
      </w:r>
      <w:r w:rsidR="0067711C" w:rsidRPr="000C43B8">
        <w:rPr>
          <w:rFonts w:asciiTheme="majorBidi" w:hAnsiTheme="majorBidi" w:cstheme="majorBidi"/>
          <w:szCs w:val="22"/>
        </w:rPr>
        <w:t xml:space="preserve">Director </w:t>
      </w:r>
      <w:r w:rsidRPr="000C43B8">
        <w:rPr>
          <w:rFonts w:asciiTheme="majorBidi" w:hAnsiTheme="majorBidi" w:cstheme="majorBidi"/>
          <w:szCs w:val="22"/>
        </w:rPr>
        <w:t>General</w:t>
      </w:r>
    </w:p>
    <w:p w14:paraId="4C62EE45" w14:textId="291B0517" w:rsidR="00DB5377" w:rsidRPr="000C43B8" w:rsidRDefault="007C28F9" w:rsidP="002B273D">
      <w:pPr>
        <w:ind w:right="-482"/>
        <w:jc w:val="both"/>
        <w:rPr>
          <w:rFonts w:asciiTheme="majorBidi" w:hAnsiTheme="majorBidi" w:cstheme="majorBidi"/>
          <w:iCs/>
          <w:spacing w:val="-2"/>
          <w:szCs w:val="22"/>
        </w:rPr>
      </w:pPr>
      <w:proofErr w:type="spellStart"/>
      <w:r w:rsidRPr="000C43B8">
        <w:rPr>
          <w:rFonts w:asciiTheme="majorBidi" w:hAnsiTheme="majorBidi" w:cstheme="majorBidi"/>
          <w:szCs w:val="22"/>
        </w:rPr>
        <w:t>Mangilik</w:t>
      </w:r>
      <w:proofErr w:type="spellEnd"/>
      <w:r w:rsidRPr="000C43B8">
        <w:rPr>
          <w:rFonts w:asciiTheme="majorBidi" w:hAnsiTheme="majorBidi" w:cstheme="majorBidi"/>
          <w:szCs w:val="22"/>
        </w:rPr>
        <w:t xml:space="preserve"> el ave.8, 010000 Astana city, Kazakhstan</w:t>
      </w:r>
    </w:p>
    <w:p w14:paraId="00410590" w14:textId="77777777" w:rsidR="0067711C" w:rsidRPr="000C43B8" w:rsidRDefault="007C28F9" w:rsidP="002B273D">
      <w:pPr>
        <w:ind w:right="-482"/>
        <w:jc w:val="both"/>
        <w:rPr>
          <w:rFonts w:asciiTheme="majorBidi" w:hAnsiTheme="majorBidi" w:cstheme="majorBidi"/>
          <w:szCs w:val="22"/>
        </w:rPr>
      </w:pPr>
      <w:hyperlink r:id="rId10" w:history="1">
        <w:r w:rsidRPr="000C43B8">
          <w:rPr>
            <w:rStyle w:val="Hyperlink"/>
            <w:rFonts w:asciiTheme="majorBidi" w:hAnsiTheme="majorBidi" w:cstheme="majorBidi"/>
            <w:color w:val="auto"/>
            <w:szCs w:val="22"/>
            <w:shd w:val="clear" w:color="auto" w:fill="FFFFFF"/>
          </w:rPr>
          <w:t>+7 (7172) 72-52-71</w:t>
        </w:r>
      </w:hyperlink>
      <w:r w:rsidRPr="000C43B8">
        <w:rPr>
          <w:rFonts w:asciiTheme="majorBidi" w:hAnsiTheme="majorBidi" w:cstheme="majorBidi"/>
          <w:szCs w:val="22"/>
        </w:rPr>
        <w:t xml:space="preserve">, Kazakhstan, 010000 </w:t>
      </w:r>
    </w:p>
    <w:p w14:paraId="0A5BA962" w14:textId="152DAE79" w:rsidR="00DB5377" w:rsidRPr="000C43B8" w:rsidRDefault="00053AAE" w:rsidP="002B273D">
      <w:pPr>
        <w:ind w:right="-482"/>
        <w:jc w:val="both"/>
        <w:rPr>
          <w:rFonts w:asciiTheme="majorBidi" w:hAnsiTheme="majorBidi" w:cstheme="majorBidi"/>
          <w:szCs w:val="22"/>
        </w:rPr>
      </w:pPr>
      <w:r>
        <w:rPr>
          <w:rFonts w:asciiTheme="majorBidi" w:hAnsiTheme="majorBidi" w:cstheme="majorBidi"/>
          <w:szCs w:val="22"/>
        </w:rPr>
        <w:t>p</w:t>
      </w:r>
      <w:r w:rsidR="0067711C" w:rsidRPr="000C43B8">
        <w:rPr>
          <w:rFonts w:asciiTheme="majorBidi" w:hAnsiTheme="majorBidi" w:cstheme="majorBidi"/>
          <w:szCs w:val="22"/>
        </w:rPr>
        <w:t>mu_field@qazsu.kz</w:t>
      </w:r>
      <w:r w:rsidR="007C28F9" w:rsidRPr="000C43B8">
        <w:rPr>
          <w:rFonts w:asciiTheme="majorBidi" w:hAnsiTheme="majorBidi" w:cstheme="majorBidi"/>
          <w:szCs w:val="22"/>
        </w:rPr>
        <w:t xml:space="preserve"> </w:t>
      </w:r>
    </w:p>
    <w:p w14:paraId="61106D05" w14:textId="77777777" w:rsidR="00DB5377" w:rsidRPr="000C43B8" w:rsidRDefault="00DB5377" w:rsidP="0065085F">
      <w:pPr>
        <w:suppressAutoHyphens/>
        <w:jc w:val="both"/>
        <w:rPr>
          <w:rFonts w:asciiTheme="majorBidi" w:hAnsiTheme="majorBidi" w:cstheme="majorBidi"/>
          <w:spacing w:val="-2"/>
          <w:szCs w:val="22"/>
        </w:rPr>
      </w:pPr>
    </w:p>
    <w:sectPr w:rsidR="00DB5377" w:rsidRPr="000C43B8" w:rsidSect="0044076D">
      <w:headerReference w:type="even" r:id="rId11"/>
      <w:headerReference w:type="default" r:id="rId12"/>
      <w:headerReference w:type="first" r:id="rId13"/>
      <w:endnotePr>
        <w:numFmt w:val="decimal"/>
      </w:endnotePr>
      <w:pgSz w:w="11907" w:h="16839" w:code="9"/>
      <w:pgMar w:top="1104" w:right="1800" w:bottom="1440" w:left="1800" w:header="426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6727A" w14:textId="77777777" w:rsidR="000E7CC3" w:rsidRDefault="000E7CC3">
      <w:r>
        <w:separator/>
      </w:r>
    </w:p>
  </w:endnote>
  <w:endnote w:type="continuationSeparator" w:id="0">
    <w:p w14:paraId="08A0BECD" w14:textId="77777777" w:rsidR="000E7CC3" w:rsidRDefault="000E7CC3">
      <w:r>
        <w:rPr>
          <w:sz w:val="24"/>
        </w:rPr>
        <w:t xml:space="preserve"> </w:t>
      </w:r>
    </w:p>
  </w:endnote>
  <w:endnote w:type="continuationNotice" w:id="1">
    <w:p w14:paraId="1EC1DB0F" w14:textId="77777777" w:rsidR="000E7CC3" w:rsidRDefault="000E7CC3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04BB2" w14:textId="77777777" w:rsidR="000E7CC3" w:rsidRDefault="000E7CC3">
      <w:r>
        <w:rPr>
          <w:sz w:val="24"/>
        </w:rPr>
        <w:separator/>
      </w:r>
    </w:p>
  </w:footnote>
  <w:footnote w:type="continuationSeparator" w:id="0">
    <w:p w14:paraId="21FB286C" w14:textId="77777777" w:rsidR="000E7CC3" w:rsidRDefault="000E7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9E7C7" w14:textId="4F66A24F" w:rsidR="00BD06C1" w:rsidRDefault="00BD06C1">
    <w:pPr>
      <w:pStyle w:val="Header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F6D891E" wp14:editId="50D357B1">
              <wp:simplePos x="1143000" y="2730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2027321475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A0CC71" w14:textId="73CFF359" w:rsidR="00BD06C1" w:rsidRPr="00BD06C1" w:rsidRDefault="00BD06C1" w:rsidP="00BD06C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D06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6D89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40A0CC71" w14:textId="73CFF359" w:rsidR="00BD06C1" w:rsidRPr="00BD06C1" w:rsidRDefault="00BD06C1" w:rsidP="00BD06C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D06C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61219" w14:textId="6B5A60DB" w:rsidR="00DF62EB" w:rsidRPr="00DF62EB" w:rsidRDefault="00BD06C1" w:rsidP="002B273D">
    <w:pPr>
      <w:pStyle w:val="Heading1a"/>
      <w:keepNext w:val="0"/>
      <w:keepLines w:val="0"/>
      <w:tabs>
        <w:tab w:val="clear" w:pos="-720"/>
      </w:tabs>
      <w:suppressAutoHyphens w:val="0"/>
      <w:rPr>
        <w:bCs/>
        <w:i/>
        <w:iCs/>
        <w:smallCaps w:val="0"/>
      </w:rPr>
    </w:pPr>
    <w:r>
      <w:rPr>
        <w:bCs/>
        <w:i/>
        <w:iCs/>
        <w:smallCaps w:val="0"/>
        <w:noProof/>
        <w:lang w:val="ru-RU"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3194CAE" wp14:editId="2D72897D">
              <wp:simplePos x="1143000" y="2730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911604509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1522C7" w14:textId="5AE3FA38" w:rsidR="00BD06C1" w:rsidRPr="00BD06C1" w:rsidRDefault="00BD06C1" w:rsidP="00BD06C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D06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94CA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191522C7" w14:textId="5AE3FA38" w:rsidR="00BD06C1" w:rsidRPr="00BD06C1" w:rsidRDefault="00BD06C1" w:rsidP="00BD06C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D06C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D227C" w14:textId="423FA014" w:rsidR="00BD06C1" w:rsidRDefault="00BD06C1">
    <w:pPr>
      <w:pStyle w:val="Header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DECE52D" wp14:editId="0CF79C4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386864891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60DB31" w14:textId="3CC5C297" w:rsidR="00BD06C1" w:rsidRPr="00BD06C1" w:rsidRDefault="00BD06C1" w:rsidP="00BD06C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D06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ECE5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3660DB31" w14:textId="3CC5C297" w:rsidR="00BD06C1" w:rsidRPr="00BD06C1" w:rsidRDefault="00BD06C1" w:rsidP="00BD06C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D06C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45F62"/>
    <w:multiLevelType w:val="multilevel"/>
    <w:tmpl w:val="15D8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285B3B"/>
    <w:multiLevelType w:val="hybridMultilevel"/>
    <w:tmpl w:val="438E1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31A3C"/>
    <w:multiLevelType w:val="hybridMultilevel"/>
    <w:tmpl w:val="67B63B30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E46FC"/>
    <w:multiLevelType w:val="multilevel"/>
    <w:tmpl w:val="F9AA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3B3B69"/>
    <w:multiLevelType w:val="hybridMultilevel"/>
    <w:tmpl w:val="6CA0C610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620A01"/>
    <w:multiLevelType w:val="hybridMultilevel"/>
    <w:tmpl w:val="9DA8C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D2EFC9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A23D8"/>
    <w:multiLevelType w:val="hybridMultilevel"/>
    <w:tmpl w:val="8D543B22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C20FE6"/>
    <w:multiLevelType w:val="hybridMultilevel"/>
    <w:tmpl w:val="451A85F2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6359D"/>
    <w:multiLevelType w:val="multilevel"/>
    <w:tmpl w:val="30F0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660D84"/>
    <w:multiLevelType w:val="hybridMultilevel"/>
    <w:tmpl w:val="79E0F5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713C20"/>
    <w:multiLevelType w:val="hybridMultilevel"/>
    <w:tmpl w:val="907C5430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1E4148"/>
    <w:multiLevelType w:val="hybridMultilevel"/>
    <w:tmpl w:val="4274EE3E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E15A9D"/>
    <w:multiLevelType w:val="hybridMultilevel"/>
    <w:tmpl w:val="88BC2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F64D9"/>
    <w:multiLevelType w:val="multilevel"/>
    <w:tmpl w:val="6ADCF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6D7031"/>
    <w:multiLevelType w:val="hybridMultilevel"/>
    <w:tmpl w:val="95A0BCAE"/>
    <w:lvl w:ilvl="0" w:tplc="041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10113"/>
    <w:multiLevelType w:val="multilevel"/>
    <w:tmpl w:val="C3144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7F3856"/>
    <w:multiLevelType w:val="multilevel"/>
    <w:tmpl w:val="EEEC9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2082818">
    <w:abstractNumId w:val="5"/>
  </w:num>
  <w:num w:numId="2" w16cid:durableId="201990140">
    <w:abstractNumId w:val="1"/>
  </w:num>
  <w:num w:numId="3" w16cid:durableId="1378042685">
    <w:abstractNumId w:val="14"/>
  </w:num>
  <w:num w:numId="4" w16cid:durableId="2108695230">
    <w:abstractNumId w:val="2"/>
  </w:num>
  <w:num w:numId="5" w16cid:durableId="895119634">
    <w:abstractNumId w:val="9"/>
  </w:num>
  <w:num w:numId="6" w16cid:durableId="150099573">
    <w:abstractNumId w:val="10"/>
  </w:num>
  <w:num w:numId="7" w16cid:durableId="912281273">
    <w:abstractNumId w:val="6"/>
  </w:num>
  <w:num w:numId="8" w16cid:durableId="259720029">
    <w:abstractNumId w:val="11"/>
  </w:num>
  <w:num w:numId="9" w16cid:durableId="36123257">
    <w:abstractNumId w:val="4"/>
  </w:num>
  <w:num w:numId="10" w16cid:durableId="557008766">
    <w:abstractNumId w:val="7"/>
  </w:num>
  <w:num w:numId="11" w16cid:durableId="1828086802">
    <w:abstractNumId w:val="3"/>
  </w:num>
  <w:num w:numId="12" w16cid:durableId="1301115075">
    <w:abstractNumId w:val="16"/>
  </w:num>
  <w:num w:numId="13" w16cid:durableId="1919971628">
    <w:abstractNumId w:val="13"/>
  </w:num>
  <w:num w:numId="14" w16cid:durableId="1625890694">
    <w:abstractNumId w:val="8"/>
  </w:num>
  <w:num w:numId="15" w16cid:durableId="1667130908">
    <w:abstractNumId w:val="0"/>
  </w:num>
  <w:num w:numId="16" w16cid:durableId="1776051165">
    <w:abstractNumId w:val="15"/>
  </w:num>
  <w:num w:numId="17" w16cid:durableId="4923778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evenAndOddHeaders/>
  <w:drawingGridHorizontalSpacing w:val="11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C3"/>
    <w:rsid w:val="00034A63"/>
    <w:rsid w:val="00042F0B"/>
    <w:rsid w:val="000535E1"/>
    <w:rsid w:val="00053AAE"/>
    <w:rsid w:val="00073C60"/>
    <w:rsid w:val="000C43B8"/>
    <w:rsid w:val="000E7CC3"/>
    <w:rsid w:val="000F4D9A"/>
    <w:rsid w:val="000F5FA5"/>
    <w:rsid w:val="0010171D"/>
    <w:rsid w:val="001348FC"/>
    <w:rsid w:val="00135A67"/>
    <w:rsid w:val="00163F92"/>
    <w:rsid w:val="001653BC"/>
    <w:rsid w:val="00190746"/>
    <w:rsid w:val="00190C88"/>
    <w:rsid w:val="001942C9"/>
    <w:rsid w:val="001E4418"/>
    <w:rsid w:val="001E554F"/>
    <w:rsid w:val="001F65C4"/>
    <w:rsid w:val="00202037"/>
    <w:rsid w:val="00247073"/>
    <w:rsid w:val="002642CF"/>
    <w:rsid w:val="00296890"/>
    <w:rsid w:val="002A5FD6"/>
    <w:rsid w:val="002B273D"/>
    <w:rsid w:val="002B39B4"/>
    <w:rsid w:val="002B4524"/>
    <w:rsid w:val="002C5423"/>
    <w:rsid w:val="00343FB8"/>
    <w:rsid w:val="003818BD"/>
    <w:rsid w:val="003A5676"/>
    <w:rsid w:val="003C6037"/>
    <w:rsid w:val="0044076D"/>
    <w:rsid w:val="00456400"/>
    <w:rsid w:val="00457B5D"/>
    <w:rsid w:val="00472074"/>
    <w:rsid w:val="0047629A"/>
    <w:rsid w:val="00491475"/>
    <w:rsid w:val="005130C3"/>
    <w:rsid w:val="00557532"/>
    <w:rsid w:val="00561215"/>
    <w:rsid w:val="00571A5D"/>
    <w:rsid w:val="005847A7"/>
    <w:rsid w:val="00592100"/>
    <w:rsid w:val="005A137C"/>
    <w:rsid w:val="005B6300"/>
    <w:rsid w:val="005E0060"/>
    <w:rsid w:val="005E6A42"/>
    <w:rsid w:val="005F0701"/>
    <w:rsid w:val="005F40FB"/>
    <w:rsid w:val="006056FB"/>
    <w:rsid w:val="00627A67"/>
    <w:rsid w:val="00633BF6"/>
    <w:rsid w:val="0065085F"/>
    <w:rsid w:val="006744DC"/>
    <w:rsid w:val="0067711C"/>
    <w:rsid w:val="00677A84"/>
    <w:rsid w:val="007266E9"/>
    <w:rsid w:val="007510CD"/>
    <w:rsid w:val="00791BD9"/>
    <w:rsid w:val="00793182"/>
    <w:rsid w:val="007C28F9"/>
    <w:rsid w:val="007D23F5"/>
    <w:rsid w:val="007D3B7F"/>
    <w:rsid w:val="008268E8"/>
    <w:rsid w:val="0083431D"/>
    <w:rsid w:val="00846B37"/>
    <w:rsid w:val="00857859"/>
    <w:rsid w:val="008C22CB"/>
    <w:rsid w:val="008D3F62"/>
    <w:rsid w:val="009139B8"/>
    <w:rsid w:val="00920424"/>
    <w:rsid w:val="00924F5F"/>
    <w:rsid w:val="00951AAB"/>
    <w:rsid w:val="009724AE"/>
    <w:rsid w:val="00977ACD"/>
    <w:rsid w:val="009865B1"/>
    <w:rsid w:val="009C05FA"/>
    <w:rsid w:val="009E4E88"/>
    <w:rsid w:val="009F289F"/>
    <w:rsid w:val="00A05A4B"/>
    <w:rsid w:val="00A54B9D"/>
    <w:rsid w:val="00A806DC"/>
    <w:rsid w:val="00A903DD"/>
    <w:rsid w:val="00A94FE4"/>
    <w:rsid w:val="00B2321B"/>
    <w:rsid w:val="00B54E66"/>
    <w:rsid w:val="00B93414"/>
    <w:rsid w:val="00B96F14"/>
    <w:rsid w:val="00BD06C1"/>
    <w:rsid w:val="00BD3A48"/>
    <w:rsid w:val="00BD6A80"/>
    <w:rsid w:val="00C12FE6"/>
    <w:rsid w:val="00C93D24"/>
    <w:rsid w:val="00CF25D5"/>
    <w:rsid w:val="00D168AE"/>
    <w:rsid w:val="00D40631"/>
    <w:rsid w:val="00D9176D"/>
    <w:rsid w:val="00DB5377"/>
    <w:rsid w:val="00DB62EA"/>
    <w:rsid w:val="00DB78F4"/>
    <w:rsid w:val="00DF62EB"/>
    <w:rsid w:val="00E05B2F"/>
    <w:rsid w:val="00E25352"/>
    <w:rsid w:val="00E327FB"/>
    <w:rsid w:val="00E62332"/>
    <w:rsid w:val="00E706F3"/>
    <w:rsid w:val="00E9056C"/>
    <w:rsid w:val="00EA0849"/>
    <w:rsid w:val="00EC4BD3"/>
    <w:rsid w:val="00EE18A0"/>
    <w:rsid w:val="00F139C1"/>
    <w:rsid w:val="00F2031C"/>
    <w:rsid w:val="00F360DF"/>
    <w:rsid w:val="00F66570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ECB6ED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</w:style>
  <w:style w:type="paragraph" w:customStyle="1" w:styleId="ChapterNumber">
    <w:name w:val="ChapterNumber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pPr>
      <w:tabs>
        <w:tab w:val="left" w:pos="-720"/>
      </w:tabs>
      <w:suppressAutoHyphens/>
    </w:pPr>
  </w:style>
  <w:style w:type="paragraph" w:customStyle="1" w:styleId="TextBox">
    <w:name w:val="Text Box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link w:val="BodyTextChar"/>
    <w:pPr>
      <w:suppressAutoHyphens/>
    </w:pPr>
    <w:rPr>
      <w:spacing w:val="-2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130C3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5F40FB"/>
    <w:rPr>
      <w:rFonts w:ascii="CG Times" w:hAnsi="CG Times"/>
      <w:spacing w:val="-2"/>
      <w:sz w:val="24"/>
    </w:rPr>
  </w:style>
  <w:style w:type="paragraph" w:styleId="ListParagraph">
    <w:name w:val="List Paragraph"/>
    <w:aliases w:val="Citation List,본문(내용),List Paragraph (numbered (a))"/>
    <w:basedOn w:val="Normal"/>
    <w:link w:val="ListParagraphChar"/>
    <w:uiPriority w:val="34"/>
    <w:qFormat/>
    <w:rsid w:val="009865B1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sz w:val="20"/>
      <w:lang w:val="en-GB"/>
    </w:rPr>
  </w:style>
  <w:style w:type="character" w:customStyle="1" w:styleId="ListParagraphChar">
    <w:name w:val="List Paragraph Char"/>
    <w:aliases w:val="Citation List Char,본문(내용) Char,List Paragraph (numbered (a)) Char"/>
    <w:basedOn w:val="DefaultParagraphFont"/>
    <w:link w:val="ListParagraph"/>
    <w:uiPriority w:val="34"/>
    <w:rsid w:val="009865B1"/>
    <w:rPr>
      <w:rFonts w:asciiTheme="minorHAnsi" w:eastAsiaTheme="minorEastAsia" w:hAnsiTheme="minorHAnsi" w:cstheme="minorBidi"/>
      <w:lang w:val="en-GB"/>
    </w:rPr>
  </w:style>
  <w:style w:type="paragraph" w:styleId="NormalWeb">
    <w:name w:val="Normal (Web)"/>
    <w:basedOn w:val="Normal"/>
    <w:uiPriority w:val="99"/>
    <w:semiHidden/>
    <w:unhideWhenUsed/>
    <w:rsid w:val="009724A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724AE"/>
    <w:rPr>
      <w:b/>
      <w:bCs/>
    </w:rPr>
  </w:style>
  <w:style w:type="character" w:styleId="Emphasis">
    <w:name w:val="Emphasis"/>
    <w:basedOn w:val="DefaultParagraphFont"/>
    <w:uiPriority w:val="20"/>
    <w:qFormat/>
    <w:rsid w:val="009724AE"/>
    <w:rPr>
      <w:i/>
      <w:iCs/>
    </w:rPr>
  </w:style>
  <w:style w:type="paragraph" w:styleId="Revision">
    <w:name w:val="Revision"/>
    <w:hidden/>
    <w:uiPriority w:val="99"/>
    <w:semiHidden/>
    <w:rsid w:val="002B4524"/>
    <w:rPr>
      <w:rFonts w:ascii="CG Times" w:hAnsi="CG Times"/>
      <w:sz w:val="22"/>
    </w:rPr>
  </w:style>
  <w:style w:type="character" w:styleId="CommentReference">
    <w:name w:val="annotation reference"/>
    <w:basedOn w:val="DefaultParagraphFont"/>
    <w:semiHidden/>
    <w:unhideWhenUsed/>
    <w:rsid w:val="002B452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B452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B4524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45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4524"/>
    <w:rPr>
      <w:rFonts w:ascii="CG Times" w:hAnsi="CG 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0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7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4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db.org/irj/portal/anonymous?NavigationTarget=navurl://76e1dfd61777849cc88228c9bfe818e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tel:+771727252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qazsu.kz/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CE1255C-85EE-460A-ADEF-F2B78725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4261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GPN</vt:lpstr>
      <vt:lpstr>GPN</vt:lpstr>
    </vt:vector>
  </TitlesOfParts>
  <Company/>
  <LinksUpToDate>false</LinksUpToDate>
  <CharactersWithSpaces>4904</CharactersWithSpaces>
  <SharedDoc>false</SharedDoc>
  <HLinks>
    <vt:vector size="6" baseType="variant">
      <vt:variant>
        <vt:i4>7667759</vt:i4>
      </vt:variant>
      <vt:variant>
        <vt:i4>0</vt:i4>
      </vt:variant>
      <vt:variant>
        <vt:i4>0</vt:i4>
      </vt:variant>
      <vt:variant>
        <vt:i4>5</vt:i4>
      </vt:variant>
      <vt:variant>
        <vt:lpwstr>http://www.isdb.org/irj/portal/anonymous?NavigationTarget=navurl://76e1dfd61777849cc88228c9bfe818ea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Daniyar Akbassov</cp:lastModifiedBy>
  <cp:revision>2</cp:revision>
  <cp:lastPrinted>2009-03-05T06:40:00Z</cp:lastPrinted>
  <dcterms:created xsi:type="dcterms:W3CDTF">2024-10-02T09:53:00Z</dcterms:created>
  <dcterms:modified xsi:type="dcterms:W3CDTF">2024-10-02T09:53:00Z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5e6a10d2000401c08778037cf6d35cc3a9eadf2680e38b592bc2ef7087d215af</vt:lpwstr>
  </property>
  <property fmtid="{D5CDD505-2E9C-101B-9397-08002B2CF9AE}" pid="3" name="ClassificationContentMarkingHeaderShapeIds">
    <vt:lpwstr>170f16fb,78d67883,3655fb1d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Protected</vt:lpwstr>
  </property>
  <property fmtid="{D5CDD505-2E9C-101B-9397-08002B2CF9AE}" pid="6" name="MSIP_Label_9ef4adf7-25a7-4f52-a61a-df7190f1d881_Enabled">
    <vt:lpwstr>true</vt:lpwstr>
  </property>
  <property fmtid="{D5CDD505-2E9C-101B-9397-08002B2CF9AE}" pid="7" name="MSIP_Label_9ef4adf7-25a7-4f52-a61a-df7190f1d881_SetDate">
    <vt:lpwstr>2024-05-01T06:38:35Z</vt:lpwstr>
  </property>
  <property fmtid="{D5CDD505-2E9C-101B-9397-08002B2CF9AE}" pid="8" name="MSIP_Label_9ef4adf7-25a7-4f52-a61a-df7190f1d881_Method">
    <vt:lpwstr>Standard</vt:lpwstr>
  </property>
  <property fmtid="{D5CDD505-2E9C-101B-9397-08002B2CF9AE}" pid="9" name="MSIP_Label_9ef4adf7-25a7-4f52-a61a-df7190f1d881_Name">
    <vt:lpwstr>Category C - Protected</vt:lpwstr>
  </property>
  <property fmtid="{D5CDD505-2E9C-101B-9397-08002B2CF9AE}" pid="10" name="MSIP_Label_9ef4adf7-25a7-4f52-a61a-df7190f1d881_SiteId">
    <vt:lpwstr>8fa69c26-409d-43e5-973c-17a8be1a7f35</vt:lpwstr>
  </property>
  <property fmtid="{D5CDD505-2E9C-101B-9397-08002B2CF9AE}" pid="11" name="MSIP_Label_9ef4adf7-25a7-4f52-a61a-df7190f1d881_ActionId">
    <vt:lpwstr>ece454b8-9361-4054-9137-e5330939a3ee</vt:lpwstr>
  </property>
  <property fmtid="{D5CDD505-2E9C-101B-9397-08002B2CF9AE}" pid="12" name="MSIP_Label_9ef4adf7-25a7-4f52-a61a-df7190f1d881_ContentBits">
    <vt:lpwstr>1</vt:lpwstr>
  </property>
</Properties>
</file>