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9EEEA" w14:textId="77777777" w:rsidR="005130C3" w:rsidRPr="00881583" w:rsidRDefault="005130C3" w:rsidP="00881583">
      <w:pPr>
        <w:pStyle w:val="Heading1a"/>
        <w:keepNext w:val="0"/>
        <w:keepLines w:val="0"/>
        <w:tabs>
          <w:tab w:val="clear" w:pos="-720"/>
        </w:tabs>
        <w:suppressAutoHyphens w:val="0"/>
        <w:jc w:val="both"/>
        <w:rPr>
          <w:bCs/>
          <w:smallCaps w:val="0"/>
          <w:sz w:val="24"/>
          <w:szCs w:val="24"/>
        </w:rPr>
      </w:pPr>
      <w:r w:rsidRPr="00881583">
        <w:rPr>
          <w:bCs/>
          <w:smallCaps w:val="0"/>
          <w:sz w:val="24"/>
          <w:szCs w:val="24"/>
        </w:rPr>
        <w:t>GENERAL PROCUREMENT NOTICE</w:t>
      </w:r>
    </w:p>
    <w:p w14:paraId="6ACF3D2E" w14:textId="77777777" w:rsidR="005130C3" w:rsidRPr="00881583" w:rsidRDefault="005130C3" w:rsidP="00881583">
      <w:pPr>
        <w:suppressAutoHyphens/>
        <w:jc w:val="both"/>
        <w:rPr>
          <w:rFonts w:ascii="Times New Roman" w:hAnsi="Times New Roman"/>
          <w:spacing w:val="-2"/>
          <w:sz w:val="24"/>
          <w:szCs w:val="24"/>
        </w:rPr>
      </w:pPr>
    </w:p>
    <w:p w14:paraId="2B6AF411" w14:textId="77777777" w:rsidR="005F40FB" w:rsidRPr="00881583" w:rsidRDefault="00991D16" w:rsidP="00881583">
      <w:pPr>
        <w:suppressAutoHyphens/>
        <w:jc w:val="both"/>
        <w:rPr>
          <w:rFonts w:ascii="Times New Roman" w:hAnsi="Times New Roman"/>
          <w:spacing w:val="-2"/>
          <w:sz w:val="24"/>
          <w:szCs w:val="24"/>
        </w:rPr>
      </w:pPr>
      <w:r w:rsidRPr="00881583">
        <w:rPr>
          <w:rFonts w:ascii="Times New Roman" w:hAnsi="Times New Roman"/>
          <w:i/>
          <w:spacing w:val="-2"/>
          <w:sz w:val="24"/>
          <w:szCs w:val="24"/>
        </w:rPr>
        <w:t>Country</w:t>
      </w:r>
      <w:r w:rsidRPr="00881583">
        <w:rPr>
          <w:rFonts w:ascii="Times New Roman" w:hAnsi="Times New Roman"/>
          <w:spacing w:val="-2"/>
          <w:sz w:val="24"/>
          <w:szCs w:val="24"/>
        </w:rPr>
        <w:t xml:space="preserve">: </w:t>
      </w:r>
      <w:r w:rsidR="00CF3398" w:rsidRPr="00881583">
        <w:rPr>
          <w:rFonts w:ascii="Times New Roman" w:hAnsi="Times New Roman"/>
          <w:spacing w:val="-2"/>
          <w:sz w:val="24"/>
          <w:szCs w:val="24"/>
        </w:rPr>
        <w:t xml:space="preserve">Republic </w:t>
      </w:r>
      <w:r w:rsidR="00583BAF">
        <w:rPr>
          <w:rFonts w:ascii="Times New Roman" w:hAnsi="Times New Roman"/>
          <w:spacing w:val="-2"/>
          <w:sz w:val="24"/>
          <w:szCs w:val="24"/>
        </w:rPr>
        <w:t>of</w:t>
      </w:r>
      <w:r w:rsidRPr="00881583">
        <w:rPr>
          <w:rFonts w:ascii="Times New Roman" w:hAnsi="Times New Roman"/>
          <w:spacing w:val="-2"/>
          <w:sz w:val="24"/>
          <w:szCs w:val="24"/>
        </w:rPr>
        <w:t xml:space="preserve"> </w:t>
      </w:r>
      <w:r w:rsidR="00CF3398" w:rsidRPr="00881583">
        <w:rPr>
          <w:rFonts w:ascii="Times New Roman" w:hAnsi="Times New Roman"/>
          <w:spacing w:val="-2"/>
          <w:sz w:val="24"/>
          <w:szCs w:val="24"/>
        </w:rPr>
        <w:t>Türkiye</w:t>
      </w:r>
    </w:p>
    <w:p w14:paraId="4121E872" w14:textId="77777777" w:rsidR="005F40FB" w:rsidRPr="00881583" w:rsidRDefault="00991D16" w:rsidP="00881583">
      <w:pPr>
        <w:suppressAutoHyphens/>
        <w:jc w:val="both"/>
        <w:rPr>
          <w:rFonts w:ascii="Times New Roman" w:hAnsi="Times New Roman"/>
          <w:spacing w:val="-2"/>
          <w:sz w:val="24"/>
          <w:szCs w:val="24"/>
        </w:rPr>
      </w:pPr>
      <w:r w:rsidRPr="00881583">
        <w:rPr>
          <w:rFonts w:ascii="Times New Roman" w:hAnsi="Times New Roman"/>
          <w:i/>
          <w:spacing w:val="-2"/>
          <w:sz w:val="24"/>
          <w:szCs w:val="24"/>
        </w:rPr>
        <w:t xml:space="preserve">Name </w:t>
      </w:r>
      <w:r w:rsidR="00583BAF">
        <w:rPr>
          <w:rFonts w:ascii="Times New Roman" w:hAnsi="Times New Roman"/>
          <w:i/>
          <w:spacing w:val="-2"/>
          <w:sz w:val="24"/>
          <w:szCs w:val="24"/>
        </w:rPr>
        <w:t>o</w:t>
      </w:r>
      <w:r w:rsidRPr="00881583">
        <w:rPr>
          <w:rFonts w:ascii="Times New Roman" w:hAnsi="Times New Roman"/>
          <w:i/>
          <w:spacing w:val="-2"/>
          <w:sz w:val="24"/>
          <w:szCs w:val="24"/>
        </w:rPr>
        <w:t>f Project:</w:t>
      </w:r>
      <w:r w:rsidRPr="00881583">
        <w:rPr>
          <w:rFonts w:ascii="Times New Roman" w:hAnsi="Times New Roman"/>
          <w:sz w:val="24"/>
          <w:szCs w:val="24"/>
        </w:rPr>
        <w:t xml:space="preserve"> </w:t>
      </w:r>
      <w:r w:rsidR="00CF3398" w:rsidRPr="00881583">
        <w:rPr>
          <w:rFonts w:ascii="Times New Roman" w:hAnsi="Times New Roman"/>
          <w:spacing w:val="-2"/>
          <w:sz w:val="24"/>
          <w:szCs w:val="24"/>
        </w:rPr>
        <w:t>Post</w:t>
      </w:r>
      <w:r w:rsidRPr="00881583">
        <w:rPr>
          <w:rFonts w:ascii="Times New Roman" w:hAnsi="Times New Roman"/>
          <w:spacing w:val="-2"/>
          <w:sz w:val="24"/>
          <w:szCs w:val="24"/>
        </w:rPr>
        <w:t>-</w:t>
      </w:r>
      <w:r w:rsidR="00CF3398" w:rsidRPr="00881583">
        <w:rPr>
          <w:rFonts w:ascii="Times New Roman" w:hAnsi="Times New Roman"/>
          <w:spacing w:val="-2"/>
          <w:sz w:val="24"/>
          <w:szCs w:val="24"/>
        </w:rPr>
        <w:t>Earthquake Hospitals Reconstruction Project</w:t>
      </w:r>
    </w:p>
    <w:p w14:paraId="4CDF4710" w14:textId="77777777" w:rsidR="005F40FB" w:rsidRPr="00881583" w:rsidRDefault="00991D16" w:rsidP="00881583">
      <w:pPr>
        <w:suppressAutoHyphens/>
        <w:jc w:val="both"/>
        <w:rPr>
          <w:rFonts w:ascii="Times New Roman" w:hAnsi="Times New Roman"/>
          <w:i/>
          <w:iCs/>
          <w:spacing w:val="-2"/>
          <w:sz w:val="24"/>
          <w:szCs w:val="24"/>
        </w:rPr>
      </w:pPr>
      <w:r w:rsidRPr="00881583">
        <w:rPr>
          <w:rFonts w:ascii="Times New Roman" w:hAnsi="Times New Roman"/>
          <w:i/>
          <w:iCs/>
          <w:spacing w:val="-2"/>
          <w:sz w:val="24"/>
          <w:szCs w:val="24"/>
        </w:rPr>
        <w:t>Sector</w:t>
      </w:r>
      <w:r w:rsidR="00CF3398" w:rsidRPr="00881583">
        <w:rPr>
          <w:rFonts w:ascii="Times New Roman" w:hAnsi="Times New Roman"/>
          <w:i/>
          <w:iCs/>
          <w:spacing w:val="-2"/>
          <w:sz w:val="24"/>
          <w:szCs w:val="24"/>
        </w:rPr>
        <w:t xml:space="preserve">: Health Sector </w:t>
      </w:r>
    </w:p>
    <w:p w14:paraId="2CB60F00" w14:textId="77777777" w:rsidR="005F40FB" w:rsidRPr="00881583" w:rsidRDefault="005F40FB" w:rsidP="00881583">
      <w:pPr>
        <w:suppressAutoHyphens/>
        <w:jc w:val="both"/>
        <w:rPr>
          <w:rFonts w:ascii="Times New Roman" w:hAnsi="Times New Roman"/>
          <w:spacing w:val="-2"/>
          <w:sz w:val="24"/>
          <w:szCs w:val="24"/>
        </w:rPr>
      </w:pPr>
      <w:r w:rsidRPr="00881583">
        <w:rPr>
          <w:rFonts w:ascii="Times New Roman" w:hAnsi="Times New Roman"/>
          <w:spacing w:val="-2"/>
          <w:sz w:val="24"/>
          <w:szCs w:val="24"/>
        </w:rPr>
        <w:t>GENERAL PROCUREMENT NOTICE</w:t>
      </w:r>
    </w:p>
    <w:p w14:paraId="5F6A32D6" w14:textId="77777777" w:rsidR="005F40FB" w:rsidRPr="00881583" w:rsidRDefault="005F40FB" w:rsidP="00881583">
      <w:pPr>
        <w:pStyle w:val="GvdeMetni"/>
        <w:jc w:val="both"/>
        <w:rPr>
          <w:rFonts w:ascii="Times New Roman" w:hAnsi="Times New Roman"/>
          <w:szCs w:val="24"/>
        </w:rPr>
      </w:pPr>
      <w:r w:rsidRPr="00881583">
        <w:rPr>
          <w:rFonts w:ascii="Times New Roman" w:hAnsi="Times New Roman"/>
          <w:szCs w:val="24"/>
        </w:rPr>
        <w:t xml:space="preserve">Mode of Financing: </w:t>
      </w:r>
      <w:r w:rsidR="00CF3398" w:rsidRPr="00881583">
        <w:rPr>
          <w:rFonts w:ascii="Times New Roman" w:hAnsi="Times New Roman"/>
          <w:i/>
          <w:iCs/>
          <w:szCs w:val="24"/>
        </w:rPr>
        <w:t>Loan and Installment Sale</w:t>
      </w:r>
    </w:p>
    <w:p w14:paraId="082D32A8" w14:textId="77777777" w:rsidR="005F40FB" w:rsidRPr="00881583" w:rsidRDefault="005F40FB" w:rsidP="00881583">
      <w:pPr>
        <w:pStyle w:val="GvdeMetni"/>
        <w:jc w:val="both"/>
        <w:rPr>
          <w:rFonts w:ascii="Times New Roman" w:hAnsi="Times New Roman"/>
          <w:szCs w:val="24"/>
        </w:rPr>
      </w:pPr>
      <w:r w:rsidRPr="00881583">
        <w:rPr>
          <w:rFonts w:ascii="Times New Roman" w:hAnsi="Times New Roman"/>
          <w:szCs w:val="24"/>
        </w:rPr>
        <w:t>Financing No.</w:t>
      </w:r>
      <w:r w:rsidR="00CF3398" w:rsidRPr="00881583">
        <w:rPr>
          <w:rFonts w:ascii="Times New Roman" w:hAnsi="Times New Roman"/>
          <w:szCs w:val="24"/>
        </w:rPr>
        <w:t>: TUR 1077</w:t>
      </w:r>
    </w:p>
    <w:p w14:paraId="300CFD71" w14:textId="4206CC1A" w:rsidR="005130C3" w:rsidRPr="00DA6021" w:rsidRDefault="005130C3" w:rsidP="00881583">
      <w:pPr>
        <w:suppressAutoHyphens/>
        <w:jc w:val="both"/>
        <w:rPr>
          <w:rFonts w:ascii="Times New Roman" w:hAnsi="Times New Roman"/>
          <w:i/>
          <w:spacing w:val="-2"/>
          <w:sz w:val="24"/>
          <w:szCs w:val="24"/>
        </w:rPr>
      </w:pPr>
      <w:r w:rsidRPr="00881583">
        <w:rPr>
          <w:rFonts w:ascii="Times New Roman" w:hAnsi="Times New Roman"/>
          <w:spacing w:val="-2"/>
          <w:sz w:val="24"/>
          <w:szCs w:val="24"/>
        </w:rPr>
        <w:t xml:space="preserve">The </w:t>
      </w:r>
      <w:r w:rsidR="003C4873" w:rsidRPr="00881583">
        <w:rPr>
          <w:rFonts w:ascii="Times New Roman" w:hAnsi="Times New Roman"/>
          <w:spacing w:val="-2"/>
          <w:sz w:val="24"/>
          <w:szCs w:val="24"/>
        </w:rPr>
        <w:t>Gove</w:t>
      </w:r>
      <w:r w:rsidR="000F4D29">
        <w:rPr>
          <w:rFonts w:ascii="Times New Roman" w:hAnsi="Times New Roman"/>
          <w:spacing w:val="-2"/>
          <w:sz w:val="24"/>
          <w:szCs w:val="24"/>
        </w:rPr>
        <w:t>r</w:t>
      </w:r>
      <w:r w:rsidR="003C4873" w:rsidRPr="00881583">
        <w:rPr>
          <w:rFonts w:ascii="Times New Roman" w:hAnsi="Times New Roman"/>
          <w:spacing w:val="-2"/>
          <w:sz w:val="24"/>
          <w:szCs w:val="24"/>
        </w:rPr>
        <w:t xml:space="preserve">nment of </w:t>
      </w:r>
      <w:proofErr w:type="spellStart"/>
      <w:r w:rsidR="003C4873" w:rsidRPr="00881583">
        <w:rPr>
          <w:rFonts w:ascii="Times New Roman" w:hAnsi="Times New Roman"/>
          <w:spacing w:val="-2"/>
          <w:sz w:val="24"/>
          <w:szCs w:val="24"/>
        </w:rPr>
        <w:t>T</w:t>
      </w:r>
      <w:r w:rsidR="00EE19C2">
        <w:rPr>
          <w:rFonts w:ascii="Times New Roman" w:hAnsi="Times New Roman"/>
          <w:spacing w:val="-2"/>
          <w:sz w:val="24"/>
          <w:szCs w:val="24"/>
        </w:rPr>
        <w:t>ü</w:t>
      </w:r>
      <w:r w:rsidR="003C4873" w:rsidRPr="00881583">
        <w:rPr>
          <w:rFonts w:ascii="Times New Roman" w:hAnsi="Times New Roman"/>
          <w:spacing w:val="-2"/>
          <w:sz w:val="24"/>
          <w:szCs w:val="24"/>
        </w:rPr>
        <w:t>rkiye</w:t>
      </w:r>
      <w:proofErr w:type="spellEnd"/>
      <w:r w:rsidR="00924F5F" w:rsidRPr="00881583">
        <w:rPr>
          <w:rFonts w:ascii="Times New Roman" w:hAnsi="Times New Roman"/>
          <w:i/>
          <w:iCs/>
          <w:spacing w:val="-2"/>
          <w:sz w:val="24"/>
          <w:szCs w:val="24"/>
        </w:rPr>
        <w:t xml:space="preserve"> </w:t>
      </w:r>
      <w:r w:rsidRPr="00991D16">
        <w:rPr>
          <w:rFonts w:ascii="Times New Roman" w:hAnsi="Times New Roman"/>
          <w:spacing w:val="-2"/>
          <w:sz w:val="24"/>
          <w:szCs w:val="24"/>
        </w:rPr>
        <w:t xml:space="preserve">has </w:t>
      </w:r>
      <w:r w:rsidR="003C4873" w:rsidRPr="00991D16">
        <w:rPr>
          <w:rFonts w:ascii="Times New Roman" w:hAnsi="Times New Roman"/>
          <w:spacing w:val="-2"/>
          <w:sz w:val="24"/>
          <w:szCs w:val="24"/>
        </w:rPr>
        <w:t xml:space="preserve">received </w:t>
      </w:r>
      <w:r w:rsidRPr="00881583">
        <w:rPr>
          <w:rFonts w:ascii="Times New Roman" w:hAnsi="Times New Roman"/>
          <w:iCs/>
          <w:spacing w:val="-2"/>
          <w:sz w:val="24"/>
          <w:szCs w:val="24"/>
        </w:rPr>
        <w:t xml:space="preserve">financing </w:t>
      </w:r>
      <w:r w:rsidRPr="00881583">
        <w:rPr>
          <w:rFonts w:ascii="Times New Roman" w:hAnsi="Times New Roman"/>
          <w:spacing w:val="-2"/>
          <w:sz w:val="24"/>
          <w:szCs w:val="24"/>
        </w:rPr>
        <w:t xml:space="preserve">in the amount of </w:t>
      </w:r>
      <w:r w:rsidR="003C4873" w:rsidRPr="00881583">
        <w:rPr>
          <w:rFonts w:ascii="Times New Roman" w:hAnsi="Times New Roman"/>
          <w:spacing w:val="-2"/>
          <w:sz w:val="24"/>
          <w:szCs w:val="24"/>
        </w:rPr>
        <w:t>USD 120 million</w:t>
      </w:r>
      <w:r w:rsidRPr="00881583">
        <w:rPr>
          <w:rFonts w:ascii="Times New Roman" w:hAnsi="Times New Roman"/>
          <w:iCs/>
          <w:spacing w:val="-2"/>
          <w:sz w:val="24"/>
          <w:szCs w:val="24"/>
        </w:rPr>
        <w:t xml:space="preserve"> </w:t>
      </w:r>
      <w:r w:rsidR="00881583" w:rsidRPr="00881583">
        <w:rPr>
          <w:rFonts w:ascii="Times New Roman" w:hAnsi="Times New Roman"/>
          <w:sz w:val="24"/>
          <w:szCs w:val="24"/>
        </w:rPr>
        <w:t>(United States Dollar One Hundred and Twenty Million)</w:t>
      </w:r>
      <w:r w:rsidR="00881583" w:rsidRPr="00881583">
        <w:rPr>
          <w:rFonts w:ascii="Times New Roman" w:hAnsi="Times New Roman"/>
          <w:spacing w:val="-2"/>
          <w:sz w:val="24"/>
          <w:szCs w:val="24"/>
        </w:rPr>
        <w:t xml:space="preserve"> </w:t>
      </w:r>
      <w:r w:rsidRPr="00881583">
        <w:rPr>
          <w:rFonts w:ascii="Times New Roman" w:hAnsi="Times New Roman"/>
          <w:spacing w:val="-2"/>
          <w:sz w:val="24"/>
          <w:szCs w:val="24"/>
        </w:rPr>
        <w:t xml:space="preserve">equivalent from the </w:t>
      </w:r>
      <w:r w:rsidR="00DF62EB" w:rsidRPr="00881583">
        <w:rPr>
          <w:rFonts w:ascii="Times New Roman" w:hAnsi="Times New Roman"/>
          <w:spacing w:val="-2"/>
          <w:sz w:val="24"/>
          <w:szCs w:val="24"/>
        </w:rPr>
        <w:t>Islamic Development</w:t>
      </w:r>
      <w:r w:rsidRPr="00881583">
        <w:rPr>
          <w:rFonts w:ascii="Times New Roman" w:hAnsi="Times New Roman"/>
          <w:spacing w:val="-2"/>
          <w:sz w:val="24"/>
          <w:szCs w:val="24"/>
        </w:rPr>
        <w:t xml:space="preserve"> Bank toward the cost of the </w:t>
      </w:r>
      <w:r w:rsidR="003C4873" w:rsidRPr="00881583">
        <w:rPr>
          <w:rFonts w:ascii="Times New Roman" w:hAnsi="Times New Roman"/>
          <w:spacing w:val="-2"/>
          <w:sz w:val="24"/>
          <w:szCs w:val="24"/>
        </w:rPr>
        <w:t>Post-Earthquake Hospitals Reconstruction Project</w:t>
      </w:r>
      <w:r w:rsidRPr="00881583">
        <w:rPr>
          <w:rFonts w:ascii="Times New Roman" w:hAnsi="Times New Roman"/>
          <w:spacing w:val="-2"/>
          <w:sz w:val="24"/>
          <w:szCs w:val="24"/>
        </w:rPr>
        <w:t xml:space="preserve">, and it intends to apply part of the proceeds to payments for goods, works, related services and consulting services to be procured under this project. </w:t>
      </w:r>
    </w:p>
    <w:p w14:paraId="7D639E2E" w14:textId="77777777" w:rsidR="005130C3" w:rsidRPr="00881583" w:rsidRDefault="005130C3" w:rsidP="00881583">
      <w:pPr>
        <w:suppressAutoHyphens/>
        <w:jc w:val="both"/>
        <w:rPr>
          <w:rFonts w:ascii="Times New Roman" w:hAnsi="Times New Roman"/>
          <w:spacing w:val="-2"/>
          <w:sz w:val="24"/>
          <w:szCs w:val="24"/>
        </w:rPr>
      </w:pPr>
    </w:p>
    <w:p w14:paraId="71B84B83" w14:textId="77777777" w:rsidR="004D75DB" w:rsidRPr="00881583" w:rsidRDefault="005130C3" w:rsidP="00881583">
      <w:pPr>
        <w:suppressAutoHyphens/>
        <w:jc w:val="both"/>
        <w:rPr>
          <w:rFonts w:ascii="Times New Roman" w:hAnsi="Times New Roman"/>
          <w:spacing w:val="-2"/>
          <w:sz w:val="24"/>
          <w:szCs w:val="24"/>
        </w:rPr>
      </w:pPr>
      <w:r w:rsidRPr="00881583">
        <w:rPr>
          <w:rFonts w:ascii="Times New Roman" w:hAnsi="Times New Roman"/>
          <w:spacing w:val="-2"/>
          <w:sz w:val="24"/>
          <w:szCs w:val="24"/>
        </w:rPr>
        <w:t>The project will include the following components</w:t>
      </w:r>
    </w:p>
    <w:p w14:paraId="4635C3B8" w14:textId="77777777" w:rsidR="004D75DB" w:rsidRPr="00881583" w:rsidRDefault="004D75DB" w:rsidP="00881583">
      <w:pPr>
        <w:suppressAutoHyphens/>
        <w:jc w:val="both"/>
        <w:rPr>
          <w:rFonts w:ascii="Times New Roman" w:hAnsi="Times New Roman"/>
          <w:spacing w:val="-2"/>
          <w:sz w:val="24"/>
          <w:szCs w:val="24"/>
        </w:rPr>
      </w:pPr>
    </w:p>
    <w:p w14:paraId="17A24FAD" w14:textId="3D485A7A" w:rsidR="004D75DB" w:rsidRPr="00881583" w:rsidRDefault="004D75DB" w:rsidP="00881583">
      <w:pPr>
        <w:pStyle w:val="Default"/>
        <w:numPr>
          <w:ilvl w:val="0"/>
          <w:numId w:val="3"/>
        </w:numPr>
        <w:jc w:val="both"/>
        <w:rPr>
          <w:rFonts w:ascii="Times New Roman" w:hAnsi="Times New Roman" w:cs="Times New Roman"/>
        </w:rPr>
      </w:pPr>
      <w:r w:rsidRPr="00881583">
        <w:rPr>
          <w:rFonts w:ascii="Times New Roman" w:hAnsi="Times New Roman" w:cs="Times New Roman"/>
        </w:rPr>
        <w:t>Civil and Electromechanical</w:t>
      </w:r>
      <w:r w:rsidR="00EE19C2">
        <w:rPr>
          <w:rFonts w:ascii="Times New Roman" w:hAnsi="Times New Roman" w:cs="Times New Roman"/>
        </w:rPr>
        <w:t xml:space="preserve"> </w:t>
      </w:r>
      <w:r w:rsidRPr="00881583">
        <w:rPr>
          <w:rFonts w:ascii="Times New Roman" w:hAnsi="Times New Roman" w:cs="Times New Roman"/>
        </w:rPr>
        <w:t>Works</w:t>
      </w:r>
      <w:r w:rsidR="00404A74" w:rsidRPr="00881583">
        <w:rPr>
          <w:rFonts w:ascii="Times New Roman" w:hAnsi="Times New Roman" w:cs="Times New Roman"/>
        </w:rPr>
        <w:t xml:space="preserve">: </w:t>
      </w:r>
      <w:r w:rsidR="00881583" w:rsidRPr="00881583">
        <w:rPr>
          <w:rFonts w:ascii="Times New Roman" w:hAnsi="Times New Roman" w:cs="Times New Roman"/>
        </w:rPr>
        <w:t xml:space="preserve">Procurement of civil works for construction of </w:t>
      </w:r>
      <w:r w:rsidR="00DA6021">
        <w:rPr>
          <w:rFonts w:ascii="Times New Roman" w:hAnsi="Times New Roman" w:cs="Times New Roman"/>
        </w:rPr>
        <w:t xml:space="preserve">an Emergency </w:t>
      </w:r>
      <w:r w:rsidR="00881583" w:rsidRPr="00881583">
        <w:rPr>
          <w:rFonts w:ascii="Times New Roman" w:hAnsi="Times New Roman" w:cs="Times New Roman"/>
        </w:rPr>
        <w:t>Hospital will be undertaken in a manner consistent with the simplified and expedient procedures permitted under the disaster and emergency assistance as per para 3.11 of “IsDB’s Guidelines for Procurement of Goods, Works and Related Services under IsDB Project Financing, April 2019 (Revised February 2023)” through application of National Competitive Bidding (NCB)</w:t>
      </w:r>
    </w:p>
    <w:p w14:paraId="1824F30D" w14:textId="77777777" w:rsidR="004D75DB" w:rsidRPr="00881583" w:rsidRDefault="004D75DB" w:rsidP="00881583">
      <w:pPr>
        <w:suppressAutoHyphens/>
        <w:jc w:val="both"/>
        <w:rPr>
          <w:rFonts w:ascii="Times New Roman" w:hAnsi="Times New Roman"/>
          <w:spacing w:val="-2"/>
          <w:sz w:val="24"/>
          <w:szCs w:val="24"/>
        </w:rPr>
      </w:pPr>
    </w:p>
    <w:p w14:paraId="5C8CED0C" w14:textId="3D29605B" w:rsidR="005130C3" w:rsidRPr="00881583" w:rsidRDefault="00881583" w:rsidP="00881583">
      <w:pPr>
        <w:suppressAutoHyphens/>
        <w:jc w:val="both"/>
        <w:rPr>
          <w:rFonts w:ascii="Times New Roman" w:hAnsi="Times New Roman"/>
          <w:i/>
          <w:spacing w:val="-2"/>
          <w:sz w:val="24"/>
          <w:szCs w:val="24"/>
        </w:rPr>
      </w:pPr>
      <w:r>
        <w:rPr>
          <w:rFonts w:ascii="Times New Roman" w:hAnsi="Times New Roman"/>
          <w:spacing w:val="-2"/>
          <w:sz w:val="24"/>
          <w:szCs w:val="24"/>
        </w:rPr>
        <w:t>P</w:t>
      </w:r>
      <w:r w:rsidR="005130C3" w:rsidRPr="00881583">
        <w:rPr>
          <w:rFonts w:ascii="Times New Roman" w:hAnsi="Times New Roman"/>
          <w:spacing w:val="-2"/>
          <w:sz w:val="24"/>
          <w:szCs w:val="24"/>
        </w:rPr>
        <w:t xml:space="preserve">rocurement of contracts financed by the </w:t>
      </w:r>
      <w:r w:rsidR="00DF62EB" w:rsidRPr="00881583">
        <w:rPr>
          <w:rFonts w:ascii="Times New Roman" w:hAnsi="Times New Roman"/>
          <w:spacing w:val="-2"/>
          <w:sz w:val="24"/>
          <w:szCs w:val="24"/>
        </w:rPr>
        <w:t>Islamic Development</w:t>
      </w:r>
      <w:r w:rsidR="005130C3" w:rsidRPr="00881583">
        <w:rPr>
          <w:rFonts w:ascii="Times New Roman" w:hAnsi="Times New Roman"/>
          <w:spacing w:val="-2"/>
          <w:sz w:val="24"/>
          <w:szCs w:val="24"/>
        </w:rPr>
        <w:t xml:space="preserve"> Bank will be conducted through the procedures as specified in the </w:t>
      </w:r>
      <w:r w:rsidR="00DF62EB" w:rsidRPr="00881583">
        <w:rPr>
          <w:rFonts w:ascii="Times New Roman" w:hAnsi="Times New Roman"/>
          <w:spacing w:val="-2"/>
          <w:sz w:val="24"/>
          <w:szCs w:val="24"/>
        </w:rPr>
        <w:t xml:space="preserve">Guidelines for </w:t>
      </w:r>
      <w:r w:rsidR="00DF62EB" w:rsidRPr="00881583">
        <w:rPr>
          <w:rFonts w:ascii="Times New Roman" w:hAnsi="Times New Roman"/>
          <w:spacing w:val="-2"/>
          <w:sz w:val="24"/>
          <w:szCs w:val="24"/>
          <w:u w:val="single"/>
        </w:rPr>
        <w:t>Procurement of Goods</w:t>
      </w:r>
      <w:r w:rsidR="00DB5377" w:rsidRPr="00881583">
        <w:rPr>
          <w:rFonts w:ascii="Times New Roman" w:hAnsi="Times New Roman"/>
          <w:spacing w:val="-2"/>
          <w:sz w:val="24"/>
          <w:szCs w:val="24"/>
          <w:u w:val="single"/>
        </w:rPr>
        <w:t xml:space="preserve">, </w:t>
      </w:r>
      <w:r w:rsidR="00DF62EB" w:rsidRPr="00881583">
        <w:rPr>
          <w:rFonts w:ascii="Times New Roman" w:hAnsi="Times New Roman"/>
          <w:spacing w:val="-2"/>
          <w:sz w:val="24"/>
          <w:szCs w:val="24"/>
          <w:u w:val="single"/>
        </w:rPr>
        <w:t xml:space="preserve">Works </w:t>
      </w:r>
      <w:r w:rsidR="00DB5377" w:rsidRPr="00881583">
        <w:rPr>
          <w:rFonts w:ascii="Times New Roman" w:hAnsi="Times New Roman"/>
          <w:spacing w:val="-2"/>
          <w:sz w:val="24"/>
          <w:szCs w:val="24"/>
          <w:u w:val="single"/>
        </w:rPr>
        <w:t xml:space="preserve">and related services </w:t>
      </w:r>
      <w:r w:rsidR="00DF62EB" w:rsidRPr="00881583">
        <w:rPr>
          <w:rFonts w:ascii="Times New Roman" w:hAnsi="Times New Roman"/>
          <w:spacing w:val="-2"/>
          <w:sz w:val="24"/>
          <w:szCs w:val="24"/>
          <w:u w:val="single"/>
        </w:rPr>
        <w:t xml:space="preserve">under Islamic Development Bank </w:t>
      </w:r>
      <w:r w:rsidR="00DB5377" w:rsidRPr="00881583">
        <w:rPr>
          <w:rFonts w:ascii="Times New Roman" w:hAnsi="Times New Roman"/>
          <w:spacing w:val="-2"/>
          <w:sz w:val="24"/>
          <w:szCs w:val="24"/>
          <w:u w:val="single"/>
        </w:rPr>
        <w:t xml:space="preserve">Project </w:t>
      </w:r>
      <w:r w:rsidR="00DF62EB" w:rsidRPr="00881583">
        <w:rPr>
          <w:rFonts w:ascii="Times New Roman" w:hAnsi="Times New Roman"/>
          <w:spacing w:val="-2"/>
          <w:sz w:val="24"/>
          <w:szCs w:val="24"/>
          <w:u w:val="single"/>
        </w:rPr>
        <w:t>Financing</w:t>
      </w:r>
      <w:r w:rsidR="005130C3" w:rsidRPr="00881583">
        <w:rPr>
          <w:rFonts w:ascii="Times New Roman" w:hAnsi="Times New Roman"/>
          <w:spacing w:val="-2"/>
          <w:sz w:val="24"/>
          <w:szCs w:val="24"/>
        </w:rPr>
        <w:t xml:space="preserve"> (</w:t>
      </w:r>
      <w:r>
        <w:rPr>
          <w:rFonts w:ascii="Times New Roman" w:hAnsi="Times New Roman"/>
          <w:spacing w:val="-2"/>
          <w:sz w:val="24"/>
          <w:szCs w:val="24"/>
        </w:rPr>
        <w:t>April 2019, revised February 2023)</w:t>
      </w:r>
      <w:r w:rsidR="005130C3" w:rsidRPr="00881583">
        <w:rPr>
          <w:rFonts w:ascii="Times New Roman" w:hAnsi="Times New Roman"/>
          <w:spacing w:val="-2"/>
          <w:sz w:val="24"/>
          <w:szCs w:val="24"/>
        </w:rPr>
        <w:t>, and is open to all eligible bidders as defined in the guidelines.</w:t>
      </w:r>
      <w:r w:rsidR="005130C3" w:rsidRPr="00881583">
        <w:rPr>
          <w:rFonts w:ascii="Times New Roman" w:hAnsi="Times New Roman"/>
          <w:sz w:val="24"/>
          <w:szCs w:val="24"/>
        </w:rPr>
        <w:t xml:space="preserve"> </w:t>
      </w:r>
      <w:r w:rsidR="005130C3" w:rsidRPr="00881583">
        <w:rPr>
          <w:rFonts w:ascii="Times New Roman" w:hAnsi="Times New Roman"/>
          <w:spacing w:val="-2"/>
          <w:sz w:val="24"/>
          <w:szCs w:val="24"/>
        </w:rPr>
        <w:t xml:space="preserve">Consulting services will be selected in accordance with the </w:t>
      </w:r>
      <w:r w:rsidR="00DF62EB" w:rsidRPr="00881583">
        <w:rPr>
          <w:rFonts w:ascii="Times New Roman" w:hAnsi="Times New Roman"/>
          <w:spacing w:val="-2"/>
          <w:sz w:val="24"/>
          <w:szCs w:val="24"/>
          <w:u w:val="single"/>
        </w:rPr>
        <w:t xml:space="preserve">Guidelines for the </w:t>
      </w:r>
      <w:r w:rsidR="00DB5377" w:rsidRPr="00881583">
        <w:rPr>
          <w:rFonts w:ascii="Times New Roman" w:hAnsi="Times New Roman"/>
          <w:spacing w:val="-2"/>
          <w:sz w:val="24"/>
          <w:szCs w:val="24"/>
          <w:u w:val="single"/>
        </w:rPr>
        <w:t xml:space="preserve">Procurement </w:t>
      </w:r>
      <w:r w:rsidR="00DF62EB" w:rsidRPr="00881583">
        <w:rPr>
          <w:rFonts w:ascii="Times New Roman" w:hAnsi="Times New Roman"/>
          <w:spacing w:val="-2"/>
          <w:sz w:val="24"/>
          <w:szCs w:val="24"/>
          <w:u w:val="single"/>
        </w:rPr>
        <w:t>of Consultant</w:t>
      </w:r>
      <w:r w:rsidR="00DB5377" w:rsidRPr="00881583">
        <w:rPr>
          <w:rFonts w:ascii="Times New Roman" w:hAnsi="Times New Roman"/>
          <w:spacing w:val="-2"/>
          <w:sz w:val="24"/>
          <w:szCs w:val="24"/>
          <w:u w:val="single"/>
        </w:rPr>
        <w:t xml:space="preserve"> Service</w:t>
      </w:r>
      <w:r w:rsidR="00DF62EB" w:rsidRPr="00881583">
        <w:rPr>
          <w:rFonts w:ascii="Times New Roman" w:hAnsi="Times New Roman"/>
          <w:spacing w:val="-2"/>
          <w:sz w:val="24"/>
          <w:szCs w:val="24"/>
          <w:u w:val="single"/>
        </w:rPr>
        <w:t xml:space="preserve">s under Islamic Development Bank </w:t>
      </w:r>
      <w:r w:rsidR="00DB5377" w:rsidRPr="00881583">
        <w:rPr>
          <w:rFonts w:ascii="Times New Roman" w:hAnsi="Times New Roman"/>
          <w:spacing w:val="-2"/>
          <w:sz w:val="24"/>
          <w:szCs w:val="24"/>
          <w:u w:val="single"/>
        </w:rPr>
        <w:t xml:space="preserve">Project </w:t>
      </w:r>
      <w:r w:rsidR="00DF62EB" w:rsidRPr="00881583">
        <w:rPr>
          <w:rFonts w:ascii="Times New Roman" w:hAnsi="Times New Roman"/>
          <w:spacing w:val="-2"/>
          <w:sz w:val="24"/>
          <w:szCs w:val="24"/>
          <w:u w:val="single"/>
        </w:rPr>
        <w:t>Financing</w:t>
      </w:r>
      <w:r w:rsidR="005130C3" w:rsidRPr="00881583">
        <w:rPr>
          <w:rFonts w:ascii="Times New Roman" w:hAnsi="Times New Roman"/>
          <w:spacing w:val="-2"/>
          <w:sz w:val="24"/>
          <w:szCs w:val="24"/>
          <w:u w:val="single"/>
        </w:rPr>
        <w:t xml:space="preserve"> </w:t>
      </w:r>
      <w:r w:rsidR="005130C3" w:rsidRPr="00881583">
        <w:rPr>
          <w:rFonts w:ascii="Times New Roman" w:hAnsi="Times New Roman"/>
          <w:spacing w:val="-2"/>
          <w:sz w:val="24"/>
          <w:szCs w:val="24"/>
        </w:rPr>
        <w:t>(</w:t>
      </w:r>
      <w:r>
        <w:rPr>
          <w:rFonts w:ascii="Times New Roman" w:hAnsi="Times New Roman"/>
          <w:spacing w:val="-2"/>
          <w:sz w:val="24"/>
          <w:szCs w:val="24"/>
        </w:rPr>
        <w:t>February 2023</w:t>
      </w:r>
      <w:r w:rsidR="005130C3" w:rsidRPr="00881583">
        <w:rPr>
          <w:rFonts w:ascii="Times New Roman" w:hAnsi="Times New Roman"/>
          <w:spacing w:val="-2"/>
          <w:sz w:val="24"/>
          <w:szCs w:val="24"/>
        </w:rPr>
        <w:t>).</w:t>
      </w:r>
    </w:p>
    <w:p w14:paraId="256ECF76" w14:textId="77777777" w:rsidR="005130C3" w:rsidRPr="00881583" w:rsidRDefault="005130C3" w:rsidP="00881583">
      <w:pPr>
        <w:suppressAutoHyphens/>
        <w:jc w:val="both"/>
        <w:rPr>
          <w:rFonts w:ascii="Times New Roman" w:hAnsi="Times New Roman"/>
          <w:spacing w:val="-2"/>
          <w:sz w:val="24"/>
          <w:szCs w:val="24"/>
        </w:rPr>
      </w:pPr>
    </w:p>
    <w:p w14:paraId="27199D23" w14:textId="77777777" w:rsidR="005130C3" w:rsidRPr="00881583" w:rsidRDefault="005130C3" w:rsidP="00881583">
      <w:pPr>
        <w:suppressAutoHyphens/>
        <w:jc w:val="both"/>
        <w:rPr>
          <w:rFonts w:ascii="Times New Roman" w:hAnsi="Times New Roman"/>
          <w:spacing w:val="-2"/>
          <w:sz w:val="24"/>
          <w:szCs w:val="24"/>
        </w:rPr>
      </w:pPr>
      <w:r w:rsidRPr="00881583">
        <w:rPr>
          <w:rFonts w:ascii="Times New Roman" w:hAnsi="Times New Roman"/>
          <w:spacing w:val="-2"/>
          <w:sz w:val="24"/>
          <w:szCs w:val="24"/>
        </w:rPr>
        <w:t xml:space="preserve">Specific procurement notices for contracts to be bid under the </w:t>
      </w:r>
      <w:r w:rsidR="00DF62EB" w:rsidRPr="00881583">
        <w:rPr>
          <w:rFonts w:ascii="Times New Roman" w:hAnsi="Times New Roman"/>
          <w:spacing w:val="-2"/>
          <w:sz w:val="24"/>
          <w:szCs w:val="24"/>
        </w:rPr>
        <w:t>Islamic Development</w:t>
      </w:r>
      <w:r w:rsidRPr="00881583">
        <w:rPr>
          <w:rFonts w:ascii="Times New Roman" w:hAnsi="Times New Roman"/>
          <w:spacing w:val="-2"/>
          <w:sz w:val="24"/>
          <w:szCs w:val="24"/>
        </w:rPr>
        <w:t xml:space="preserve"> Bank’s international competitive bidding (ICB) </w:t>
      </w:r>
      <w:r w:rsidR="00DF62EB" w:rsidRPr="00881583">
        <w:rPr>
          <w:rFonts w:ascii="Times New Roman" w:hAnsi="Times New Roman"/>
          <w:spacing w:val="-2"/>
          <w:sz w:val="24"/>
          <w:szCs w:val="24"/>
        </w:rPr>
        <w:t xml:space="preserve">or international competitive bidding – member countries (ICB/MC) </w:t>
      </w:r>
      <w:r w:rsidRPr="00881583">
        <w:rPr>
          <w:rFonts w:ascii="Times New Roman" w:hAnsi="Times New Roman"/>
          <w:spacing w:val="-2"/>
          <w:sz w:val="24"/>
          <w:szCs w:val="24"/>
        </w:rPr>
        <w:t xml:space="preserve">procedures and for contracts for consultancy services will be announced, as they become available, in </w:t>
      </w:r>
      <w:hyperlink r:id="rId8" w:history="1">
        <w:r w:rsidR="00DF62EB" w:rsidRPr="00881583">
          <w:rPr>
            <w:rStyle w:val="Kpr"/>
            <w:rFonts w:ascii="Times New Roman" w:hAnsi="Times New Roman"/>
            <w:spacing w:val="-2"/>
            <w:sz w:val="24"/>
            <w:szCs w:val="24"/>
          </w:rPr>
          <w:t>I</w:t>
        </w:r>
        <w:r w:rsidR="00073C60" w:rsidRPr="00881583">
          <w:rPr>
            <w:rStyle w:val="Kpr"/>
            <w:rFonts w:ascii="Times New Roman" w:hAnsi="Times New Roman"/>
            <w:spacing w:val="-2"/>
            <w:sz w:val="24"/>
            <w:szCs w:val="24"/>
          </w:rPr>
          <w:t>s</w:t>
        </w:r>
        <w:r w:rsidR="00DF62EB" w:rsidRPr="00881583">
          <w:rPr>
            <w:rStyle w:val="Kpr"/>
            <w:rFonts w:ascii="Times New Roman" w:hAnsi="Times New Roman"/>
            <w:spacing w:val="-2"/>
            <w:sz w:val="24"/>
            <w:szCs w:val="24"/>
          </w:rPr>
          <w:t>DB Website</w:t>
        </w:r>
      </w:hyperlink>
      <w:r w:rsidR="00DF62EB" w:rsidRPr="00881583">
        <w:rPr>
          <w:rFonts w:ascii="Times New Roman" w:hAnsi="Times New Roman"/>
          <w:spacing w:val="-2"/>
          <w:sz w:val="24"/>
          <w:szCs w:val="24"/>
        </w:rPr>
        <w:t xml:space="preserve"> </w:t>
      </w:r>
      <w:r w:rsidR="00CA4F9B">
        <w:rPr>
          <w:rFonts w:ascii="Times New Roman" w:hAnsi="Times New Roman"/>
          <w:spacing w:val="-2"/>
          <w:sz w:val="24"/>
          <w:szCs w:val="24"/>
        </w:rPr>
        <w:t>and www.</w:t>
      </w:r>
      <w:r w:rsidR="00CA4F9B" w:rsidRPr="00CA4F9B">
        <w:t xml:space="preserve"> </w:t>
      </w:r>
      <w:r w:rsidR="00CA4F9B" w:rsidRPr="00CA4F9B">
        <w:rPr>
          <w:rFonts w:ascii="Times New Roman" w:hAnsi="Times New Roman"/>
          <w:spacing w:val="-2"/>
          <w:sz w:val="24"/>
          <w:szCs w:val="24"/>
        </w:rPr>
        <w:t>https://sygm.saglik.gov.tr/</w:t>
      </w:r>
    </w:p>
    <w:p w14:paraId="1CAE1531" w14:textId="77777777" w:rsidR="00DB5377" w:rsidRPr="00881583" w:rsidRDefault="00DB5377" w:rsidP="00881583">
      <w:pPr>
        <w:spacing w:before="400" w:after="200"/>
        <w:ind w:right="200"/>
        <w:jc w:val="both"/>
        <w:rPr>
          <w:rFonts w:ascii="Times New Roman" w:hAnsi="Times New Roman"/>
          <w:sz w:val="24"/>
          <w:szCs w:val="24"/>
        </w:rPr>
      </w:pPr>
      <w:r w:rsidRPr="00881583">
        <w:rPr>
          <w:rFonts w:ascii="Times New Roman" w:hAnsi="Times New Roman"/>
          <w:spacing w:val="-2"/>
          <w:sz w:val="24"/>
          <w:szCs w:val="24"/>
        </w:rPr>
        <w:t>Interested eligible firms and individuals who would wish to be considered for the provision of goods, works and consulting services for the above</w:t>
      </w:r>
      <w:r w:rsidR="00DA6021">
        <w:rPr>
          <w:rFonts w:ascii="Times New Roman" w:hAnsi="Times New Roman"/>
          <w:spacing w:val="-2"/>
          <w:sz w:val="24"/>
          <w:szCs w:val="24"/>
        </w:rPr>
        <w:t xml:space="preserve"> </w:t>
      </w:r>
      <w:r w:rsidRPr="00881583">
        <w:rPr>
          <w:rFonts w:ascii="Times New Roman" w:hAnsi="Times New Roman"/>
          <w:spacing w:val="-2"/>
          <w:sz w:val="24"/>
          <w:szCs w:val="24"/>
        </w:rPr>
        <w:t>mentioned project, or those requiring additional information, should contact the Beneficiary at the address below:</w:t>
      </w:r>
    </w:p>
    <w:p w14:paraId="5D6FCB98" w14:textId="77777777" w:rsidR="00DB5377" w:rsidRDefault="00CA4F9B" w:rsidP="00881583">
      <w:pPr>
        <w:jc w:val="both"/>
        <w:rPr>
          <w:rFonts w:ascii="Times New Roman" w:hAnsi="Times New Roman"/>
          <w:i/>
          <w:sz w:val="24"/>
          <w:szCs w:val="24"/>
        </w:rPr>
      </w:pPr>
      <w:r>
        <w:rPr>
          <w:rFonts w:ascii="Times New Roman" w:hAnsi="Times New Roman"/>
          <w:i/>
          <w:sz w:val="24"/>
          <w:szCs w:val="24"/>
        </w:rPr>
        <w:t>General Directorate of Health Investment</w:t>
      </w:r>
    </w:p>
    <w:p w14:paraId="24E27B69" w14:textId="77777777" w:rsidR="00CA4F9B" w:rsidRDefault="00CA4F9B" w:rsidP="00881583">
      <w:pPr>
        <w:jc w:val="both"/>
        <w:rPr>
          <w:rFonts w:ascii="Times New Roman" w:hAnsi="Times New Roman"/>
          <w:i/>
          <w:sz w:val="24"/>
          <w:szCs w:val="24"/>
        </w:rPr>
      </w:pPr>
      <w:r>
        <w:rPr>
          <w:rFonts w:ascii="Times New Roman" w:hAnsi="Times New Roman"/>
          <w:i/>
          <w:sz w:val="24"/>
          <w:szCs w:val="24"/>
        </w:rPr>
        <w:t xml:space="preserve">Attn: Mr. </w:t>
      </w:r>
      <w:proofErr w:type="spellStart"/>
      <w:r>
        <w:rPr>
          <w:rFonts w:ascii="Times New Roman" w:hAnsi="Times New Roman"/>
          <w:i/>
          <w:sz w:val="24"/>
          <w:szCs w:val="24"/>
        </w:rPr>
        <w:t>Rıza</w:t>
      </w:r>
      <w:proofErr w:type="spellEnd"/>
      <w:r>
        <w:rPr>
          <w:rFonts w:ascii="Times New Roman" w:hAnsi="Times New Roman"/>
          <w:i/>
          <w:sz w:val="24"/>
          <w:szCs w:val="24"/>
        </w:rPr>
        <w:t xml:space="preserve"> UCAN</w:t>
      </w:r>
    </w:p>
    <w:p w14:paraId="1FA521EB" w14:textId="77777777" w:rsidR="00991D16" w:rsidRDefault="00CA4F9B" w:rsidP="00881583">
      <w:pPr>
        <w:jc w:val="both"/>
        <w:rPr>
          <w:rFonts w:ascii="Times New Roman" w:hAnsi="Times New Roman"/>
          <w:i/>
          <w:sz w:val="24"/>
          <w:szCs w:val="24"/>
        </w:rPr>
      </w:pPr>
      <w:r w:rsidRPr="00CA4F9B">
        <w:rPr>
          <w:rFonts w:ascii="Times New Roman" w:hAnsi="Times New Roman"/>
          <w:i/>
          <w:sz w:val="24"/>
          <w:szCs w:val="24"/>
        </w:rPr>
        <w:t xml:space="preserve">T.C. </w:t>
      </w:r>
      <w:proofErr w:type="spellStart"/>
      <w:r w:rsidRPr="00CA4F9B">
        <w:rPr>
          <w:rFonts w:ascii="Times New Roman" w:hAnsi="Times New Roman"/>
          <w:i/>
          <w:sz w:val="24"/>
          <w:szCs w:val="24"/>
        </w:rPr>
        <w:t>Sa</w:t>
      </w:r>
      <w:r w:rsidRPr="00CA4F9B">
        <w:rPr>
          <w:rFonts w:ascii="Times New Roman" w:hAnsi="Times New Roman" w:hint="eastAsia"/>
          <w:i/>
          <w:sz w:val="24"/>
          <w:szCs w:val="24"/>
        </w:rPr>
        <w:t>ğ</w:t>
      </w:r>
      <w:r w:rsidRPr="00CA4F9B">
        <w:rPr>
          <w:rFonts w:ascii="Times New Roman" w:hAnsi="Times New Roman"/>
          <w:i/>
          <w:sz w:val="24"/>
          <w:szCs w:val="24"/>
        </w:rPr>
        <w:t>l</w:t>
      </w:r>
      <w:r w:rsidRPr="00CA4F9B">
        <w:rPr>
          <w:rFonts w:ascii="Times New Roman" w:hAnsi="Times New Roman" w:hint="eastAsia"/>
          <w:i/>
          <w:sz w:val="24"/>
          <w:szCs w:val="24"/>
        </w:rPr>
        <w:t>ı</w:t>
      </w:r>
      <w:r w:rsidRPr="00CA4F9B">
        <w:rPr>
          <w:rFonts w:ascii="Times New Roman" w:hAnsi="Times New Roman"/>
          <w:i/>
          <w:sz w:val="24"/>
          <w:szCs w:val="24"/>
        </w:rPr>
        <w:t>k</w:t>
      </w:r>
      <w:proofErr w:type="spellEnd"/>
      <w:r w:rsidRPr="00CA4F9B">
        <w:rPr>
          <w:rFonts w:ascii="Times New Roman" w:hAnsi="Times New Roman"/>
          <w:i/>
          <w:sz w:val="24"/>
          <w:szCs w:val="24"/>
        </w:rPr>
        <w:t xml:space="preserve"> </w:t>
      </w:r>
      <w:proofErr w:type="spellStart"/>
      <w:r w:rsidRPr="00CA4F9B">
        <w:rPr>
          <w:rFonts w:ascii="Times New Roman" w:hAnsi="Times New Roman"/>
          <w:i/>
          <w:sz w:val="24"/>
          <w:szCs w:val="24"/>
        </w:rPr>
        <w:t>Bakanl</w:t>
      </w:r>
      <w:r w:rsidRPr="00CA4F9B">
        <w:rPr>
          <w:rFonts w:ascii="Times New Roman" w:hAnsi="Times New Roman" w:hint="eastAsia"/>
          <w:i/>
          <w:sz w:val="24"/>
          <w:szCs w:val="24"/>
        </w:rPr>
        <w:t>ığı</w:t>
      </w:r>
      <w:proofErr w:type="spellEnd"/>
      <w:r w:rsidRPr="00CA4F9B">
        <w:rPr>
          <w:rFonts w:ascii="Times New Roman" w:hAnsi="Times New Roman"/>
          <w:i/>
          <w:sz w:val="24"/>
          <w:szCs w:val="24"/>
        </w:rPr>
        <w:t xml:space="preserve"> </w:t>
      </w:r>
      <w:proofErr w:type="spellStart"/>
      <w:r w:rsidRPr="00CA4F9B">
        <w:rPr>
          <w:rFonts w:ascii="Times New Roman" w:hAnsi="Times New Roman"/>
          <w:i/>
          <w:sz w:val="24"/>
          <w:szCs w:val="24"/>
        </w:rPr>
        <w:t>Üniversiteler</w:t>
      </w:r>
      <w:proofErr w:type="spellEnd"/>
      <w:r w:rsidRPr="00CA4F9B">
        <w:rPr>
          <w:rFonts w:ascii="Times New Roman" w:hAnsi="Times New Roman"/>
          <w:i/>
          <w:sz w:val="24"/>
          <w:szCs w:val="24"/>
        </w:rPr>
        <w:t xml:space="preserve"> </w:t>
      </w:r>
      <w:proofErr w:type="spellStart"/>
      <w:r w:rsidRPr="00CA4F9B">
        <w:rPr>
          <w:rFonts w:ascii="Times New Roman" w:hAnsi="Times New Roman"/>
          <w:i/>
          <w:sz w:val="24"/>
          <w:szCs w:val="24"/>
        </w:rPr>
        <w:t>Mahallesi</w:t>
      </w:r>
      <w:proofErr w:type="spellEnd"/>
      <w:r w:rsidRPr="00CA4F9B">
        <w:rPr>
          <w:rFonts w:ascii="Times New Roman" w:hAnsi="Times New Roman"/>
          <w:i/>
          <w:sz w:val="24"/>
          <w:szCs w:val="24"/>
        </w:rPr>
        <w:t xml:space="preserve"> </w:t>
      </w:r>
    </w:p>
    <w:p w14:paraId="1D1305BF" w14:textId="77777777" w:rsidR="00CA4F9B" w:rsidRDefault="00CA4F9B" w:rsidP="00881583">
      <w:pPr>
        <w:jc w:val="both"/>
        <w:rPr>
          <w:rFonts w:ascii="Times New Roman" w:hAnsi="Times New Roman"/>
          <w:i/>
          <w:sz w:val="24"/>
          <w:szCs w:val="24"/>
        </w:rPr>
      </w:pPr>
      <w:proofErr w:type="spellStart"/>
      <w:r w:rsidRPr="00CA4F9B">
        <w:rPr>
          <w:rFonts w:ascii="Times New Roman" w:hAnsi="Times New Roman" w:hint="eastAsia"/>
          <w:i/>
          <w:sz w:val="24"/>
          <w:szCs w:val="24"/>
        </w:rPr>
        <w:t>Ş</w:t>
      </w:r>
      <w:r w:rsidRPr="00CA4F9B">
        <w:rPr>
          <w:rFonts w:ascii="Times New Roman" w:hAnsi="Times New Roman"/>
          <w:i/>
          <w:sz w:val="24"/>
          <w:szCs w:val="24"/>
        </w:rPr>
        <w:t>ehit</w:t>
      </w:r>
      <w:proofErr w:type="spellEnd"/>
      <w:r w:rsidRPr="00CA4F9B">
        <w:rPr>
          <w:rFonts w:ascii="Times New Roman" w:hAnsi="Times New Roman"/>
          <w:i/>
          <w:sz w:val="24"/>
          <w:szCs w:val="24"/>
        </w:rPr>
        <w:t xml:space="preserve"> Mehmet </w:t>
      </w:r>
      <w:proofErr w:type="spellStart"/>
      <w:r w:rsidRPr="00CA4F9B">
        <w:rPr>
          <w:rFonts w:ascii="Times New Roman" w:hAnsi="Times New Roman"/>
          <w:i/>
          <w:sz w:val="24"/>
          <w:szCs w:val="24"/>
        </w:rPr>
        <w:t>Bayraktar</w:t>
      </w:r>
      <w:proofErr w:type="spellEnd"/>
      <w:r w:rsidRPr="00CA4F9B">
        <w:rPr>
          <w:rFonts w:ascii="Times New Roman" w:hAnsi="Times New Roman"/>
          <w:i/>
          <w:sz w:val="24"/>
          <w:szCs w:val="24"/>
        </w:rPr>
        <w:t xml:space="preserve"> </w:t>
      </w:r>
      <w:proofErr w:type="spellStart"/>
      <w:r w:rsidRPr="00CA4F9B">
        <w:rPr>
          <w:rFonts w:ascii="Times New Roman" w:hAnsi="Times New Roman"/>
          <w:i/>
          <w:sz w:val="24"/>
          <w:szCs w:val="24"/>
        </w:rPr>
        <w:t>Caddesi</w:t>
      </w:r>
      <w:proofErr w:type="spellEnd"/>
      <w:r w:rsidRPr="00CA4F9B">
        <w:rPr>
          <w:rFonts w:ascii="Times New Roman" w:hAnsi="Times New Roman"/>
          <w:i/>
          <w:sz w:val="24"/>
          <w:szCs w:val="24"/>
        </w:rPr>
        <w:t xml:space="preserve"> No:3 Çankaya/Ankara</w:t>
      </w:r>
    </w:p>
    <w:p w14:paraId="7DD02DE6" w14:textId="77777777" w:rsidR="00991D16" w:rsidRDefault="00991D16" w:rsidP="00881583">
      <w:pPr>
        <w:jc w:val="both"/>
        <w:rPr>
          <w:rFonts w:ascii="Times New Roman" w:hAnsi="Times New Roman"/>
          <w:i/>
          <w:sz w:val="24"/>
          <w:szCs w:val="24"/>
        </w:rPr>
      </w:pPr>
      <w:r>
        <w:rPr>
          <w:rFonts w:ascii="Times New Roman" w:hAnsi="Times New Roman"/>
          <w:i/>
          <w:sz w:val="24"/>
          <w:szCs w:val="24"/>
        </w:rPr>
        <w:t xml:space="preserve">Phone: </w:t>
      </w:r>
      <w:r w:rsidRPr="00991D16">
        <w:rPr>
          <w:rFonts w:ascii="Times New Roman" w:hAnsi="Times New Roman"/>
          <w:i/>
          <w:sz w:val="24"/>
          <w:szCs w:val="24"/>
        </w:rPr>
        <w:t>+90 312 458 50 00</w:t>
      </w:r>
    </w:p>
    <w:p w14:paraId="367DD5A1" w14:textId="77777777" w:rsidR="00991D16" w:rsidRDefault="00991D16" w:rsidP="00881583">
      <w:pPr>
        <w:jc w:val="both"/>
        <w:rPr>
          <w:rFonts w:ascii="Times New Roman" w:hAnsi="Times New Roman"/>
          <w:i/>
          <w:sz w:val="24"/>
          <w:szCs w:val="24"/>
        </w:rPr>
      </w:pPr>
      <w:r>
        <w:rPr>
          <w:rFonts w:ascii="Times New Roman" w:hAnsi="Times New Roman"/>
          <w:i/>
          <w:sz w:val="24"/>
          <w:szCs w:val="24"/>
        </w:rPr>
        <w:t xml:space="preserve">E-mail: </w:t>
      </w:r>
      <w:hyperlink r:id="rId9" w:history="1">
        <w:r w:rsidRPr="00877808">
          <w:rPr>
            <w:rStyle w:val="Kpr"/>
            <w:rFonts w:ascii="Times New Roman" w:hAnsi="Times New Roman"/>
            <w:i/>
            <w:sz w:val="24"/>
            <w:szCs w:val="24"/>
          </w:rPr>
          <w:t>sygm@saglik.gov.tr</w:t>
        </w:r>
      </w:hyperlink>
    </w:p>
    <w:p w14:paraId="27A91353" w14:textId="319A54DE" w:rsidR="00CA4F9B" w:rsidRPr="000F4D29" w:rsidRDefault="00991D16" w:rsidP="000F4D29">
      <w:pPr>
        <w:suppressAutoHyphens/>
        <w:jc w:val="both"/>
        <w:rPr>
          <w:rFonts w:ascii="Times New Roman" w:hAnsi="Times New Roman"/>
          <w:spacing w:val="-2"/>
          <w:sz w:val="24"/>
          <w:szCs w:val="24"/>
        </w:rPr>
      </w:pPr>
      <w:r>
        <w:rPr>
          <w:rFonts w:ascii="Times New Roman" w:hAnsi="Times New Roman"/>
          <w:spacing w:val="-2"/>
          <w:sz w:val="24"/>
          <w:szCs w:val="24"/>
        </w:rPr>
        <w:t>www.</w:t>
      </w:r>
      <w:r w:rsidRPr="00CA4F9B">
        <w:t xml:space="preserve"> </w:t>
      </w:r>
      <w:hyperlink r:id="rId10" w:history="1">
        <w:r w:rsidRPr="00877808">
          <w:rPr>
            <w:rStyle w:val="Kpr"/>
            <w:rFonts w:ascii="Times New Roman" w:hAnsi="Times New Roman"/>
            <w:spacing w:val="-2"/>
            <w:sz w:val="24"/>
            <w:szCs w:val="24"/>
          </w:rPr>
          <w:t>https://sygm.saglik.gov.tr/</w:t>
        </w:r>
      </w:hyperlink>
      <w:bookmarkStart w:id="0" w:name="_GoBack"/>
      <w:bookmarkEnd w:id="0"/>
    </w:p>
    <w:p w14:paraId="1C57174B" w14:textId="77777777" w:rsidR="00DB5377" w:rsidRPr="00881583" w:rsidRDefault="00DB5377" w:rsidP="00881583">
      <w:pPr>
        <w:suppressAutoHyphens/>
        <w:jc w:val="both"/>
        <w:rPr>
          <w:rFonts w:ascii="Times New Roman" w:hAnsi="Times New Roman"/>
          <w:spacing w:val="-2"/>
          <w:sz w:val="24"/>
          <w:szCs w:val="24"/>
        </w:rPr>
      </w:pPr>
    </w:p>
    <w:sectPr w:rsidR="00DB5377" w:rsidRPr="00881583" w:rsidSect="0065085F">
      <w:headerReference w:type="even" r:id="rId11"/>
      <w:headerReference w:type="default" r:id="rId12"/>
      <w:headerReference w:type="first" r:id="rId13"/>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92911" w14:textId="77777777" w:rsidR="0057571A" w:rsidRDefault="0057571A">
      <w:r>
        <w:separator/>
      </w:r>
    </w:p>
  </w:endnote>
  <w:endnote w:type="continuationSeparator" w:id="0">
    <w:p w14:paraId="60887FA6" w14:textId="77777777" w:rsidR="0057571A" w:rsidRDefault="0057571A">
      <w:r>
        <w:rPr>
          <w:sz w:val="24"/>
        </w:rPr>
        <w:t xml:space="preserve"> </w:t>
      </w:r>
    </w:p>
  </w:endnote>
  <w:endnote w:type="continuationNotice" w:id="1">
    <w:p w14:paraId="64F8331A" w14:textId="77777777" w:rsidR="0057571A" w:rsidRDefault="0057571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6432C" w14:textId="77777777" w:rsidR="0057571A" w:rsidRDefault="0057571A">
      <w:r>
        <w:rPr>
          <w:sz w:val="24"/>
        </w:rPr>
        <w:separator/>
      </w:r>
    </w:p>
  </w:footnote>
  <w:footnote w:type="continuationSeparator" w:id="0">
    <w:p w14:paraId="09FB6829" w14:textId="77777777" w:rsidR="0057571A" w:rsidRDefault="0057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B354" w14:textId="092D6397" w:rsidR="00765336" w:rsidRDefault="00765336">
    <w:pPr>
      <w:pStyle w:val="stBilgi"/>
    </w:pPr>
    <w:r>
      <w:rPr>
        <w:noProof/>
      </w:rPr>
      <mc:AlternateContent>
        <mc:Choice Requires="wps">
          <w:drawing>
            <wp:anchor distT="0" distB="0" distL="0" distR="0" simplePos="0" relativeHeight="251659264" behindDoc="0" locked="0" layoutInCell="1" allowOverlap="1" wp14:anchorId="2D525E4A" wp14:editId="3A662017">
              <wp:simplePos x="1143000" y="266700"/>
              <wp:positionH relativeFrom="page">
                <wp:align>left</wp:align>
              </wp:positionH>
              <wp:positionV relativeFrom="page">
                <wp:align>top</wp:align>
              </wp:positionV>
              <wp:extent cx="763270" cy="345440"/>
              <wp:effectExtent l="0" t="0" r="17780" b="16510"/>
              <wp:wrapNone/>
              <wp:docPr id="675060291" name="Text Box 2" descr="Protect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91D5F8F" w14:textId="56E7DA72" w:rsidR="00765336" w:rsidRPr="00765336" w:rsidRDefault="00765336" w:rsidP="00765336">
                          <w:pPr>
                            <w:rPr>
                              <w:rFonts w:ascii="Calibri" w:eastAsia="Calibri" w:hAnsi="Calibri" w:cs="Calibri"/>
                              <w:noProof/>
                              <w:color w:val="000000"/>
                              <w:sz w:val="20"/>
                            </w:rPr>
                          </w:pPr>
                          <w:r w:rsidRPr="0076533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525E4A"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591D5F8F" w14:textId="56E7DA72" w:rsidR="00765336" w:rsidRPr="00765336" w:rsidRDefault="00765336" w:rsidP="00765336">
                    <w:pPr>
                      <w:rPr>
                        <w:rFonts w:ascii="Calibri" w:eastAsia="Calibri" w:hAnsi="Calibri" w:cs="Calibri"/>
                        <w:noProof/>
                        <w:color w:val="000000"/>
                        <w:sz w:val="20"/>
                      </w:rPr>
                    </w:pPr>
                    <w:r w:rsidRPr="00765336">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8E74" w14:textId="7B30EAAB" w:rsidR="00765336" w:rsidRDefault="00765336">
    <w:pPr>
      <w:pStyle w:val="stBilgi"/>
    </w:pPr>
    <w:r>
      <w:rPr>
        <w:noProof/>
      </w:rPr>
      <mc:AlternateContent>
        <mc:Choice Requires="wps">
          <w:drawing>
            <wp:anchor distT="0" distB="0" distL="0" distR="0" simplePos="0" relativeHeight="251660288" behindDoc="0" locked="0" layoutInCell="1" allowOverlap="1" wp14:anchorId="1EA7A33A" wp14:editId="3F05A06E">
              <wp:simplePos x="1143000" y="266700"/>
              <wp:positionH relativeFrom="page">
                <wp:align>left</wp:align>
              </wp:positionH>
              <wp:positionV relativeFrom="page">
                <wp:align>top</wp:align>
              </wp:positionV>
              <wp:extent cx="763270" cy="345440"/>
              <wp:effectExtent l="0" t="0" r="17780" b="16510"/>
              <wp:wrapNone/>
              <wp:docPr id="1153433714" name="Text Box 3" descr="Protect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A876B8C" w14:textId="2835A218" w:rsidR="00765336" w:rsidRPr="00765336" w:rsidRDefault="00765336" w:rsidP="00765336">
                          <w:pPr>
                            <w:rPr>
                              <w:rFonts w:ascii="Calibri" w:eastAsia="Calibri" w:hAnsi="Calibri" w:cs="Calibri"/>
                              <w:noProof/>
                              <w:color w:val="000000"/>
                              <w:sz w:val="20"/>
                            </w:rPr>
                          </w:pPr>
                          <w:r w:rsidRPr="0076533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EA7A33A"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2A876B8C" w14:textId="2835A218" w:rsidR="00765336" w:rsidRPr="00765336" w:rsidRDefault="00765336" w:rsidP="00765336">
                    <w:pPr>
                      <w:rPr>
                        <w:rFonts w:ascii="Calibri" w:eastAsia="Calibri" w:hAnsi="Calibri" w:cs="Calibri"/>
                        <w:noProof/>
                        <w:color w:val="000000"/>
                        <w:sz w:val="20"/>
                      </w:rPr>
                    </w:pPr>
                    <w:r w:rsidRPr="00765336">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FD2A6" w14:textId="216D5708" w:rsidR="00765336" w:rsidRDefault="00765336">
    <w:pPr>
      <w:pStyle w:val="stBilgi"/>
    </w:pPr>
    <w:r>
      <w:rPr>
        <w:noProof/>
      </w:rPr>
      <mc:AlternateContent>
        <mc:Choice Requires="wps">
          <w:drawing>
            <wp:anchor distT="0" distB="0" distL="0" distR="0" simplePos="0" relativeHeight="251658240" behindDoc="0" locked="0" layoutInCell="1" allowOverlap="1" wp14:anchorId="7AB086A0" wp14:editId="5212B876">
              <wp:simplePos x="635" y="635"/>
              <wp:positionH relativeFrom="page">
                <wp:align>left</wp:align>
              </wp:positionH>
              <wp:positionV relativeFrom="page">
                <wp:align>top</wp:align>
              </wp:positionV>
              <wp:extent cx="763270" cy="345440"/>
              <wp:effectExtent l="0" t="0" r="17780" b="16510"/>
              <wp:wrapNone/>
              <wp:docPr id="1956828318" name="Text Box 1" descr="Protect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5840B5" w14:textId="2BB74189" w:rsidR="00765336" w:rsidRPr="00765336" w:rsidRDefault="00765336" w:rsidP="00765336">
                          <w:pPr>
                            <w:rPr>
                              <w:rFonts w:ascii="Calibri" w:eastAsia="Calibri" w:hAnsi="Calibri" w:cs="Calibri"/>
                              <w:noProof/>
                              <w:color w:val="000000"/>
                              <w:sz w:val="20"/>
                            </w:rPr>
                          </w:pPr>
                          <w:r w:rsidRPr="0076533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B086A0"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435840B5" w14:textId="2BB74189" w:rsidR="00765336" w:rsidRPr="00765336" w:rsidRDefault="00765336" w:rsidP="00765336">
                    <w:pPr>
                      <w:rPr>
                        <w:rFonts w:ascii="Calibri" w:eastAsia="Calibri" w:hAnsi="Calibri" w:cs="Calibri"/>
                        <w:noProof/>
                        <w:color w:val="000000"/>
                        <w:sz w:val="20"/>
                      </w:rPr>
                    </w:pPr>
                    <w:r w:rsidRPr="00765336">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F0E3F"/>
    <w:multiLevelType w:val="hybridMultilevel"/>
    <w:tmpl w:val="B726D18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7C31C4"/>
    <w:multiLevelType w:val="hybridMultilevel"/>
    <w:tmpl w:val="E522D85E"/>
    <w:lvl w:ilvl="0" w:tplc="3FC27AC0">
      <w:start w:val="1"/>
      <w:numFmt w:val="decimal"/>
      <w:lvlText w:val="%1."/>
      <w:lvlJc w:val="right"/>
      <w:pPr>
        <w:ind w:left="7290" w:hanging="360"/>
      </w:pPr>
      <w:rPr>
        <w:rFonts w:ascii="Roboto Light" w:hAnsi="Roboto Light" w:hint="default"/>
        <w:b w:val="0"/>
        <w:bCs/>
        <w:i w:val="0"/>
        <w:iCs w:val="0"/>
        <w:color w:val="auto"/>
        <w:sz w:val="22"/>
        <w:szCs w:val="22"/>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73C60"/>
    <w:rsid w:val="000A7FD5"/>
    <w:rsid w:val="000F4D29"/>
    <w:rsid w:val="000F4D9A"/>
    <w:rsid w:val="0010171D"/>
    <w:rsid w:val="00183755"/>
    <w:rsid w:val="00190C88"/>
    <w:rsid w:val="001942C9"/>
    <w:rsid w:val="001F65C4"/>
    <w:rsid w:val="002C5423"/>
    <w:rsid w:val="002F65CA"/>
    <w:rsid w:val="0032280B"/>
    <w:rsid w:val="00343FB8"/>
    <w:rsid w:val="00356637"/>
    <w:rsid w:val="003818BD"/>
    <w:rsid w:val="00393759"/>
    <w:rsid w:val="003C4873"/>
    <w:rsid w:val="00404A74"/>
    <w:rsid w:val="00417CCE"/>
    <w:rsid w:val="004234BD"/>
    <w:rsid w:val="00456400"/>
    <w:rsid w:val="00457B5D"/>
    <w:rsid w:val="00472074"/>
    <w:rsid w:val="004D235F"/>
    <w:rsid w:val="004D75DB"/>
    <w:rsid w:val="005130C3"/>
    <w:rsid w:val="005377DD"/>
    <w:rsid w:val="00557532"/>
    <w:rsid w:val="0057571A"/>
    <w:rsid w:val="00583BAF"/>
    <w:rsid w:val="00585066"/>
    <w:rsid w:val="005E0060"/>
    <w:rsid w:val="005E74F5"/>
    <w:rsid w:val="005F40FB"/>
    <w:rsid w:val="00633BF6"/>
    <w:rsid w:val="0065085F"/>
    <w:rsid w:val="00677A84"/>
    <w:rsid w:val="006A62DF"/>
    <w:rsid w:val="007511AA"/>
    <w:rsid w:val="00765336"/>
    <w:rsid w:val="007D23F5"/>
    <w:rsid w:val="007F0413"/>
    <w:rsid w:val="008268E8"/>
    <w:rsid w:val="00837274"/>
    <w:rsid w:val="00841B37"/>
    <w:rsid w:val="00846B37"/>
    <w:rsid w:val="00881583"/>
    <w:rsid w:val="0091215A"/>
    <w:rsid w:val="00924F5F"/>
    <w:rsid w:val="009865B1"/>
    <w:rsid w:val="00991D16"/>
    <w:rsid w:val="009E4E88"/>
    <w:rsid w:val="009E7A81"/>
    <w:rsid w:val="00A44D8A"/>
    <w:rsid w:val="00A54B9D"/>
    <w:rsid w:val="00A903DD"/>
    <w:rsid w:val="00A94FE4"/>
    <w:rsid w:val="00B0724F"/>
    <w:rsid w:val="00B5621F"/>
    <w:rsid w:val="00B96BA9"/>
    <w:rsid w:val="00B96F14"/>
    <w:rsid w:val="00C12FE6"/>
    <w:rsid w:val="00CA4F9B"/>
    <w:rsid w:val="00CF3398"/>
    <w:rsid w:val="00D40631"/>
    <w:rsid w:val="00D64E9A"/>
    <w:rsid w:val="00D9176D"/>
    <w:rsid w:val="00DA6021"/>
    <w:rsid w:val="00DB5377"/>
    <w:rsid w:val="00DB62EA"/>
    <w:rsid w:val="00DB78F4"/>
    <w:rsid w:val="00DF62EB"/>
    <w:rsid w:val="00E15B74"/>
    <w:rsid w:val="00E2213F"/>
    <w:rsid w:val="00E327FB"/>
    <w:rsid w:val="00E706F3"/>
    <w:rsid w:val="00E9051F"/>
    <w:rsid w:val="00EC4BD3"/>
    <w:rsid w:val="00EE1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9FF2C"/>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hAnsi="CG Times"/>
      <w:sz w:val="22"/>
    </w:rPr>
  </w:style>
  <w:style w:type="paragraph" w:styleId="Balk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Balk2">
    <w:name w:val="heading 2"/>
    <w:basedOn w:val="Normal"/>
    <w:next w:val="Normal"/>
    <w:qFormat/>
    <w:pPr>
      <w:keepNext/>
      <w:keepLines/>
      <w:tabs>
        <w:tab w:val="left" w:pos="-720"/>
      </w:tabs>
      <w:suppressAutoHyphens/>
      <w:jc w:val="center"/>
      <w:outlineLvl w:val="1"/>
    </w:pPr>
    <w:rPr>
      <w:b/>
      <w:smallCaps/>
    </w:rPr>
  </w:style>
  <w:style w:type="paragraph" w:styleId="Balk3">
    <w:name w:val="heading 3"/>
    <w:basedOn w:val="Normal"/>
    <w:next w:val="Normal"/>
    <w:qFormat/>
    <w:pPr>
      <w:keepNext/>
      <w:keepLines/>
      <w:tabs>
        <w:tab w:val="left" w:pos="-720"/>
      </w:tabs>
      <w:suppressAutoHyphens/>
      <w:outlineLvl w:val="2"/>
    </w:pPr>
    <w:rPr>
      <w:b/>
    </w:rPr>
  </w:style>
  <w:style w:type="paragraph" w:styleId="Balk4">
    <w:name w:val="heading 4"/>
    <w:basedOn w:val="Normal"/>
    <w:next w:val="Normal"/>
    <w:qFormat/>
    <w:pPr>
      <w:keepNext/>
      <w:keepLines/>
      <w:tabs>
        <w:tab w:val="left" w:pos="-720"/>
      </w:tabs>
      <w:suppressAutoHyphens/>
      <w:outlineLvl w:val="3"/>
    </w:pPr>
    <w:rPr>
      <w:b/>
      <w:i/>
    </w:rPr>
  </w:style>
  <w:style w:type="paragraph" w:styleId="Balk5">
    <w:name w:val="heading 5"/>
    <w:basedOn w:val="Normal"/>
    <w:next w:val="Normal"/>
    <w:qFormat/>
    <w:pPr>
      <w:tabs>
        <w:tab w:val="left" w:pos="-720"/>
      </w:tabs>
      <w:suppressAutoHyphens/>
      <w:outlineLvl w:val="4"/>
    </w:pPr>
  </w:style>
  <w:style w:type="paragraph" w:styleId="Balk6">
    <w:name w:val="heading 6"/>
    <w:basedOn w:val="Normal"/>
    <w:next w:val="Normal"/>
    <w:qFormat/>
    <w:pPr>
      <w:tabs>
        <w:tab w:val="left" w:pos="-720"/>
      </w:tabs>
      <w:suppressAutoHyphens/>
      <w:outlineLvl w:val="5"/>
    </w:pPr>
  </w:style>
  <w:style w:type="paragraph" w:styleId="Balk7">
    <w:name w:val="heading 7"/>
    <w:basedOn w:val="Normal"/>
    <w:next w:val="Normal"/>
    <w:qFormat/>
    <w:pPr>
      <w:tabs>
        <w:tab w:val="left" w:pos="-720"/>
      </w:tabs>
      <w:suppressAutoHyphens/>
      <w:outlineLvl w:val="6"/>
    </w:pPr>
  </w:style>
  <w:style w:type="paragraph" w:styleId="Balk8">
    <w:name w:val="heading 8"/>
    <w:basedOn w:val="Normal"/>
    <w:next w:val="Normal"/>
    <w:qFormat/>
    <w:pPr>
      <w:tabs>
        <w:tab w:val="left" w:pos="-720"/>
      </w:tabs>
      <w:suppressAutoHyphens/>
      <w:outlineLvl w:val="7"/>
    </w:pPr>
  </w:style>
  <w:style w:type="paragraph" w:styleId="Balk9">
    <w:name w:val="heading 9"/>
    <w:basedOn w:val="Normal"/>
    <w:next w:val="Normal"/>
    <w:qFormat/>
    <w:pPr>
      <w:tabs>
        <w:tab w:val="left" w:pos="-720"/>
      </w:tabs>
      <w:suppressAutoHyphens/>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
    <w:name w:val="Default Paragraph Fo"/>
    <w:basedOn w:val="VarsaylanParagrafYazTipi"/>
  </w:style>
  <w:style w:type="paragraph" w:customStyle="1" w:styleId="ChapterNumber">
    <w:name w:val="ChapterNumber"/>
    <w:pPr>
      <w:tabs>
        <w:tab w:val="left" w:pos="-720"/>
      </w:tabs>
      <w:suppressAutoHyphens/>
    </w:pPr>
    <w:rPr>
      <w:rFonts w:ascii="CG Times" w:hAnsi="CG Times"/>
      <w:sz w:val="22"/>
    </w:rPr>
  </w:style>
  <w:style w:type="paragraph" w:styleId="AltBilgi">
    <w:name w:val="footer"/>
    <w:basedOn w:val="Normal"/>
    <w:pPr>
      <w:tabs>
        <w:tab w:val="left" w:pos="360"/>
        <w:tab w:val="right" w:pos="9000"/>
      </w:tabs>
      <w:suppressAutoHyphens/>
    </w:pPr>
  </w:style>
  <w:style w:type="character" w:styleId="DipnotBavurusu">
    <w:name w:val="footnote reference"/>
    <w:semiHidden/>
    <w:rPr>
      <w:rFonts w:ascii="CG Times" w:hAnsi="CG Times"/>
      <w:noProof w:val="0"/>
      <w:sz w:val="22"/>
      <w:vertAlign w:val="superscript"/>
      <w:lang w:val="en-US"/>
    </w:rPr>
  </w:style>
  <w:style w:type="paragraph" w:styleId="DipnotMetni">
    <w:name w:val="footnote text"/>
    <w:basedOn w:val="Normal"/>
    <w:semiHidden/>
    <w:pPr>
      <w:tabs>
        <w:tab w:val="left" w:pos="-720"/>
      </w:tabs>
      <w:suppressAutoHyphens/>
    </w:pPr>
    <w:rPr>
      <w:rFonts w:ascii="Times New Roman" w:hAnsi="Times New Roman"/>
      <w:sz w:val="20"/>
    </w:rPr>
  </w:style>
  <w:style w:type="paragraph" w:styleId="stBilgi">
    <w:name w:val="header"/>
    <w:basedOn w:val="Normal"/>
    <w:pPr>
      <w:tabs>
        <w:tab w:val="left" w:pos="360"/>
        <w:tab w:val="left" w:pos="7560"/>
        <w:tab w:val="left" w:pos="8280"/>
        <w:tab w:val="left" w:pos="9000"/>
      </w:tabs>
      <w:suppressAutoHyphens/>
    </w:pPr>
  </w:style>
  <w:style w:type="paragraph" w:styleId="NormalGirinti">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2">
    <w:name w:val="toc 2"/>
    <w:basedOn w:val="Normal"/>
    <w:next w:val="Normal"/>
    <w:semiHidden/>
    <w:pPr>
      <w:tabs>
        <w:tab w:val="left" w:leader="dot" w:pos="9000"/>
        <w:tab w:val="right" w:pos="9360"/>
      </w:tabs>
      <w:suppressAutoHyphens/>
      <w:ind w:left="1440" w:right="720" w:hanging="720"/>
    </w:pPr>
  </w:style>
  <w:style w:type="paragraph" w:styleId="T3">
    <w:name w:val="toc 3"/>
    <w:basedOn w:val="Normal"/>
    <w:next w:val="Normal"/>
    <w:semiHidden/>
    <w:pPr>
      <w:tabs>
        <w:tab w:val="left" w:leader="dot" w:pos="9000"/>
        <w:tab w:val="right" w:pos="9360"/>
      </w:tabs>
      <w:suppressAutoHyphens/>
      <w:ind w:left="2160" w:right="720" w:hanging="720"/>
    </w:pPr>
  </w:style>
  <w:style w:type="paragraph" w:styleId="T4">
    <w:name w:val="toc 4"/>
    <w:basedOn w:val="Normal"/>
    <w:next w:val="Normal"/>
    <w:semiHidden/>
    <w:pPr>
      <w:tabs>
        <w:tab w:val="left" w:leader="dot" w:pos="9000"/>
        <w:tab w:val="right" w:pos="9360"/>
      </w:tabs>
      <w:suppressAutoHyphens/>
      <w:ind w:left="2880" w:right="720" w:hanging="720"/>
    </w:pPr>
  </w:style>
  <w:style w:type="paragraph" w:styleId="T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6">
    <w:name w:val="toc 6"/>
    <w:basedOn w:val="Normal"/>
    <w:next w:val="Normal"/>
    <w:semiHidden/>
    <w:pPr>
      <w:tabs>
        <w:tab w:val="left" w:pos="9000"/>
        <w:tab w:val="right" w:pos="9360"/>
      </w:tabs>
      <w:suppressAutoHyphens/>
      <w:ind w:left="720" w:hanging="720"/>
    </w:pPr>
  </w:style>
  <w:style w:type="paragraph" w:styleId="T7">
    <w:name w:val="toc 7"/>
    <w:basedOn w:val="Normal"/>
    <w:next w:val="Normal"/>
    <w:semiHidden/>
    <w:pPr>
      <w:suppressAutoHyphens/>
      <w:ind w:left="720" w:hanging="720"/>
    </w:pPr>
  </w:style>
  <w:style w:type="paragraph" w:styleId="T8">
    <w:name w:val="toc 8"/>
    <w:basedOn w:val="Normal"/>
    <w:next w:val="Normal"/>
    <w:semiHidden/>
    <w:pPr>
      <w:tabs>
        <w:tab w:val="left" w:pos="9000"/>
        <w:tab w:val="right" w:pos="9360"/>
      </w:tabs>
      <w:suppressAutoHyphens/>
      <w:ind w:left="720" w:hanging="720"/>
    </w:pPr>
  </w:style>
  <w:style w:type="paragraph" w:styleId="T9">
    <w:name w:val="toc 9"/>
    <w:basedOn w:val="Normal"/>
    <w:next w:val="Normal"/>
    <w:semiHidden/>
    <w:pPr>
      <w:tabs>
        <w:tab w:val="left" w:leader="dot" w:pos="9000"/>
        <w:tab w:val="right" w:pos="9360"/>
      </w:tabs>
      <w:suppressAutoHyphens/>
      <w:ind w:left="720" w:hanging="720"/>
    </w:pPr>
  </w:style>
  <w:style w:type="paragraph" w:styleId="SonNotMetni">
    <w:name w:val="endnote text"/>
    <w:basedOn w:val="Normal"/>
    <w:semiHidden/>
    <w:pPr>
      <w:tabs>
        <w:tab w:val="left" w:pos="-720"/>
      </w:tabs>
      <w:suppressAutoHyphens/>
    </w:pPr>
    <w:rPr>
      <w:rFonts w:ascii="Times New Roman" w:hAnsi="Times New Roman"/>
      <w:sz w:val="20"/>
    </w:rPr>
  </w:style>
  <w:style w:type="character" w:styleId="SonNotBavurusu">
    <w:name w:val="endnote reference"/>
    <w:semiHidden/>
    <w:rPr>
      <w:rFonts w:ascii="CG Times" w:hAnsi="CG Times"/>
      <w:noProof w:val="0"/>
      <w:sz w:val="22"/>
      <w:vertAlign w:val="superscript"/>
      <w:lang w:val="en-US"/>
    </w:rPr>
  </w:style>
  <w:style w:type="paragraph" w:styleId="T1">
    <w:name w:val="toc 1"/>
    <w:basedOn w:val="Normal"/>
    <w:next w:val="Normal"/>
    <w:semiHidden/>
    <w:pPr>
      <w:tabs>
        <w:tab w:val="left" w:leader="dot" w:pos="9000"/>
        <w:tab w:val="right" w:pos="9360"/>
      </w:tabs>
      <w:suppressAutoHyphens/>
      <w:spacing w:before="480"/>
      <w:ind w:left="720" w:right="720" w:hanging="720"/>
    </w:pPr>
  </w:style>
  <w:style w:type="paragraph" w:styleId="Dizin1">
    <w:name w:val="index 1"/>
    <w:basedOn w:val="Normal"/>
    <w:next w:val="Normal"/>
    <w:semiHidden/>
    <w:pPr>
      <w:tabs>
        <w:tab w:val="left" w:leader="dot" w:pos="9000"/>
        <w:tab w:val="right" w:pos="9360"/>
      </w:tabs>
      <w:suppressAutoHyphens/>
      <w:ind w:left="1440" w:right="720" w:hanging="1440"/>
    </w:pPr>
  </w:style>
  <w:style w:type="paragraph" w:styleId="Dizin2">
    <w:name w:val="index 2"/>
    <w:basedOn w:val="Normal"/>
    <w:next w:val="Normal"/>
    <w:semiHidden/>
    <w:pPr>
      <w:tabs>
        <w:tab w:val="left" w:leader="dot" w:pos="9000"/>
        <w:tab w:val="right" w:pos="9360"/>
      </w:tabs>
      <w:suppressAutoHyphens/>
      <w:ind w:left="1440" w:right="720" w:hanging="720"/>
    </w:pPr>
  </w:style>
  <w:style w:type="paragraph" w:styleId="KaynakaBal">
    <w:name w:val="toa heading"/>
    <w:basedOn w:val="Normal"/>
    <w:next w:val="Normal"/>
    <w:semiHidden/>
    <w:pPr>
      <w:tabs>
        <w:tab w:val="left" w:pos="9000"/>
        <w:tab w:val="right" w:pos="9360"/>
      </w:tabs>
      <w:suppressAutoHyphens/>
    </w:pPr>
  </w:style>
  <w:style w:type="paragraph" w:styleId="ResimYazs">
    <w:name w:val="caption"/>
    <w:basedOn w:val="Normal"/>
    <w:next w:val="Normal"/>
    <w:qFormat/>
    <w:rPr>
      <w:sz w:val="24"/>
    </w:rPr>
  </w:style>
  <w:style w:type="character" w:customStyle="1" w:styleId="EquationCaption">
    <w:name w:val="_Equation Caption"/>
  </w:style>
  <w:style w:type="paragraph" w:styleId="GvdeMetni">
    <w:name w:val="Body Text"/>
    <w:basedOn w:val="Normal"/>
    <w:link w:val="GvdeMetniChar"/>
    <w:pPr>
      <w:suppressAutoHyphens/>
    </w:pPr>
    <w:rPr>
      <w:spacing w:val="-2"/>
      <w:sz w:val="24"/>
    </w:rPr>
  </w:style>
  <w:style w:type="character" w:styleId="Kpr">
    <w:name w:val="Hyperlink"/>
    <w:rPr>
      <w:color w:val="0000FF"/>
      <w:u w:val="single"/>
    </w:rPr>
  </w:style>
  <w:style w:type="paragraph" w:styleId="BalonMetni">
    <w:name w:val="Balloon Text"/>
    <w:basedOn w:val="Normal"/>
    <w:semiHidden/>
    <w:rsid w:val="005130C3"/>
    <w:rPr>
      <w:rFonts w:ascii="Tahoma" w:hAnsi="Tahoma" w:cs="Tahoma"/>
      <w:sz w:val="16"/>
      <w:szCs w:val="16"/>
    </w:rPr>
  </w:style>
  <w:style w:type="character" w:customStyle="1" w:styleId="GvdeMetniChar">
    <w:name w:val="Gövde Metni Char"/>
    <w:link w:val="GvdeMetni"/>
    <w:rsid w:val="005F40FB"/>
    <w:rPr>
      <w:rFonts w:ascii="CG Times" w:hAnsi="CG Times"/>
      <w:spacing w:val="-2"/>
      <w:sz w:val="24"/>
    </w:rPr>
  </w:style>
  <w:style w:type="paragraph" w:styleId="ListeParagraf">
    <w:name w:val="List Paragraph"/>
    <w:aliases w:val="Citation List,본문(내용),List Paragraph (numbered (a)),References,List Paragraph2,Text,Bullets,List Paragraph nowy,Colorful List - Accent 11,WB List Paragraph,سرد الفقرات,List Paragraph - Dani,List Paragraph 1 - Dani,Lapis Bulleted List"/>
    <w:basedOn w:val="Normal"/>
    <w:link w:val="ListeParagraf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eParagrafChar">
    <w:name w:val="Liste Paragraf Char"/>
    <w:aliases w:val="Citation List Char,본문(내용) Char,List Paragraph (numbered (a)) Char,References Char,List Paragraph2 Char,Text Char,Bullets Char,List Paragraph nowy Char,Colorful List - Accent 11 Char,WB List Paragraph Char,سرد الفقرات Char"/>
    <w:basedOn w:val="VarsaylanParagrafYazTipi"/>
    <w:link w:val="ListeParagraf"/>
    <w:uiPriority w:val="34"/>
    <w:qFormat/>
    <w:rsid w:val="009865B1"/>
    <w:rPr>
      <w:rFonts w:asciiTheme="minorHAnsi" w:eastAsiaTheme="minorEastAsia" w:hAnsiTheme="minorHAnsi" w:cstheme="minorBidi"/>
      <w:lang w:val="en-GB"/>
    </w:rPr>
  </w:style>
  <w:style w:type="paragraph" w:customStyle="1" w:styleId="Default">
    <w:name w:val="Default"/>
    <w:rsid w:val="004D75DB"/>
    <w:pPr>
      <w:autoSpaceDE w:val="0"/>
      <w:autoSpaceDN w:val="0"/>
      <w:adjustRightInd w:val="0"/>
    </w:pPr>
    <w:rPr>
      <w:rFonts w:ascii="HelveticaNeueLT Std" w:eastAsiaTheme="minorEastAsia" w:hAnsi="HelveticaNeueLT Std" w:cs="HelveticaNeueLT Std"/>
      <w:color w:val="000000"/>
      <w:sz w:val="24"/>
      <w:szCs w:val="24"/>
    </w:rPr>
  </w:style>
  <w:style w:type="character" w:styleId="zmlenmeyenBahsetme">
    <w:name w:val="Unresolved Mention"/>
    <w:basedOn w:val="VarsaylanParagrafYazTipi"/>
    <w:uiPriority w:val="99"/>
    <w:semiHidden/>
    <w:unhideWhenUsed/>
    <w:rsid w:val="00991D16"/>
    <w:rPr>
      <w:color w:val="605E5C"/>
      <w:shd w:val="clear" w:color="auto" w:fill="E1DFDD"/>
    </w:rPr>
  </w:style>
  <w:style w:type="paragraph" w:styleId="Dzeltme">
    <w:name w:val="Revision"/>
    <w:hidden/>
    <w:uiPriority w:val="99"/>
    <w:semiHidden/>
    <w:rsid w:val="004D235F"/>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ygm.saglik.gov.tr/" TargetMode="External"/><Relationship Id="rId4" Type="http://schemas.openxmlformats.org/officeDocument/2006/relationships/settings" Target="settings.xml"/><Relationship Id="rId9" Type="http://schemas.openxmlformats.org/officeDocument/2006/relationships/hyperlink" Target="mailto:sygm@saglik.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21CD99-6CB9-4B0A-810A-0F733221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GPN</vt:lpstr>
      <vt:lpstr>GPN</vt:lpstr>
    </vt:vector>
  </TitlesOfParts>
  <Company>The World Bank</Company>
  <LinksUpToDate>false</LinksUpToDate>
  <CharactersWithSpaces>2736</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ASLI ATO</dc:creator>
  <cp:keywords>procurement, GPN, IDB</cp:keywords>
  <cp:lastModifiedBy>Aslı ATO UĞUR</cp:lastModifiedBy>
  <cp:revision>2</cp:revision>
  <cp:lastPrinted>2009-03-05T06:40:00Z</cp:lastPrinted>
  <dcterms:created xsi:type="dcterms:W3CDTF">2024-09-05T09:43:00Z</dcterms:created>
  <dcterms:modified xsi:type="dcterms:W3CDTF">2024-09-05T09:43:00Z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74a2d49e,283c9a43,44c00072</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2024-08-21T09:00:43Z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c4ec2b97-f047-4134-9ea7-36e57bf6a694</vt:lpwstr>
  </property>
  <property fmtid="{D5CDD505-2E9C-101B-9397-08002B2CF9AE}" pid="11" name="MSIP_Label_9ef4adf7-25a7-4f52-a61a-df7190f1d881_ContentBits">
    <vt:lpwstr>1</vt:lpwstr>
  </property>
</Properties>
</file>