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B742E1" w14:paraId="4712D2AE" w14:textId="77777777" w:rsidTr="00B742E1">
        <w:tc>
          <w:tcPr>
            <w:tcW w:w="4698" w:type="dxa"/>
          </w:tcPr>
          <w:p w14:paraId="0E4AA674" w14:textId="77777777" w:rsidR="00B742E1" w:rsidRDefault="00B742E1" w:rsidP="00B742E1">
            <w:pPr>
              <w:jc w:val="center"/>
              <w:rPr>
                <w:sz w:val="18"/>
                <w:szCs w:val="18"/>
              </w:rPr>
            </w:pPr>
            <w:r>
              <w:rPr>
                <w:rFonts w:ascii="Tahoma" w:hAnsi="Tahoma" w:cs="Tahoma"/>
                <w:sz w:val="24"/>
                <w:szCs w:val="24"/>
              </w:rPr>
              <w:tab/>
            </w:r>
            <w:r>
              <w:rPr>
                <w:sz w:val="18"/>
                <w:szCs w:val="18"/>
              </w:rPr>
              <w:t xml:space="preserve">MINISTERE DES TRAVAUX PUBLICS </w:t>
            </w:r>
          </w:p>
          <w:p w14:paraId="60E05AA0" w14:textId="77777777" w:rsidR="00B742E1" w:rsidRDefault="00B742E1" w:rsidP="00B742E1">
            <w:pPr>
              <w:jc w:val="center"/>
              <w:rPr>
                <w:sz w:val="18"/>
                <w:szCs w:val="18"/>
              </w:rPr>
            </w:pPr>
            <w:r>
              <w:rPr>
                <w:sz w:val="18"/>
                <w:szCs w:val="18"/>
              </w:rPr>
              <w:t>-----------------</w:t>
            </w:r>
          </w:p>
          <w:p w14:paraId="1A018598" w14:textId="77777777" w:rsidR="00B742E1" w:rsidRDefault="00B742E1" w:rsidP="00B742E1">
            <w:pPr>
              <w:jc w:val="center"/>
              <w:rPr>
                <w:sz w:val="18"/>
                <w:szCs w:val="18"/>
              </w:rPr>
            </w:pPr>
            <w:r>
              <w:rPr>
                <w:sz w:val="18"/>
                <w:szCs w:val="18"/>
              </w:rPr>
              <w:t>CABINET DU MINISTRE</w:t>
            </w:r>
          </w:p>
          <w:p w14:paraId="66C255C2" w14:textId="382C9F8E" w:rsidR="00B742E1" w:rsidRDefault="00B742E1" w:rsidP="00B742E1">
            <w:pPr>
              <w:tabs>
                <w:tab w:val="left" w:pos="1291"/>
              </w:tabs>
              <w:spacing w:before="120" w:after="120"/>
              <w:jc w:val="center"/>
              <w:rPr>
                <w:rFonts w:ascii="Tahoma" w:hAnsi="Tahoma" w:cs="Tahoma"/>
                <w:sz w:val="24"/>
                <w:szCs w:val="24"/>
              </w:rPr>
            </w:pPr>
            <w:r>
              <w:rPr>
                <w:noProof/>
                <w:sz w:val="16"/>
                <w:szCs w:val="16"/>
              </w:rPr>
              <w:drawing>
                <wp:inline distT="0" distB="0" distL="0" distR="0" wp14:anchorId="22F1D6A4" wp14:editId="32C41311">
                  <wp:extent cx="1725295" cy="707390"/>
                  <wp:effectExtent l="0" t="0" r="0" b="0"/>
                  <wp:docPr id="160470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5295" cy="707390"/>
                          </a:xfrm>
                          <a:prstGeom prst="rect">
                            <a:avLst/>
                          </a:prstGeom>
                          <a:ln/>
                        </pic:spPr>
                      </pic:pic>
                    </a:graphicData>
                  </a:graphic>
                </wp:inline>
              </w:drawing>
            </w:r>
          </w:p>
        </w:tc>
        <w:tc>
          <w:tcPr>
            <w:tcW w:w="4698" w:type="dxa"/>
          </w:tcPr>
          <w:p w14:paraId="4860DD33" w14:textId="3FE68B0C" w:rsidR="00B742E1" w:rsidRDefault="00B742E1" w:rsidP="00B742E1">
            <w:pPr>
              <w:spacing w:before="120" w:after="120"/>
              <w:jc w:val="right"/>
              <w:rPr>
                <w:rFonts w:ascii="Tahoma" w:hAnsi="Tahoma" w:cs="Tahoma"/>
                <w:sz w:val="24"/>
                <w:szCs w:val="24"/>
              </w:rPr>
            </w:pPr>
            <w:r>
              <w:rPr>
                <w:noProof/>
              </w:rPr>
              <w:drawing>
                <wp:inline distT="0" distB="0" distL="0" distR="0" wp14:anchorId="0A713217" wp14:editId="339B50F5">
                  <wp:extent cx="2143125" cy="619125"/>
                  <wp:effectExtent l="0" t="0" r="9525" b="9525"/>
                  <wp:docPr id="1220593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87564" cy="631963"/>
                          </a:xfrm>
                          <a:prstGeom prst="rect">
                            <a:avLst/>
                          </a:prstGeom>
                        </pic:spPr>
                      </pic:pic>
                    </a:graphicData>
                  </a:graphic>
                </wp:inline>
              </w:drawing>
            </w:r>
          </w:p>
        </w:tc>
      </w:tr>
      <w:tr w:rsidR="00B742E1" w14:paraId="37FBF0C1" w14:textId="77777777" w:rsidTr="00B742E1">
        <w:tc>
          <w:tcPr>
            <w:tcW w:w="9396" w:type="dxa"/>
            <w:gridSpan w:val="2"/>
            <w:shd w:val="clear" w:color="auto" w:fill="EEECE1" w:themeFill="background2"/>
          </w:tcPr>
          <w:p w14:paraId="40DB4BE9" w14:textId="290AB4A7" w:rsidR="00B742E1" w:rsidRDefault="00B742E1" w:rsidP="00B742E1">
            <w:pPr>
              <w:spacing w:before="120" w:after="120"/>
              <w:jc w:val="center"/>
              <w:rPr>
                <w:rFonts w:ascii="Tahoma" w:hAnsi="Tahoma" w:cs="Tahoma"/>
                <w:sz w:val="24"/>
                <w:szCs w:val="24"/>
              </w:rPr>
            </w:pPr>
            <w:r w:rsidRPr="00B742E1">
              <w:rPr>
                <w:rFonts w:ascii="Tahoma" w:hAnsi="Tahoma" w:cs="Tahoma"/>
                <w:b/>
                <w:sz w:val="24"/>
                <w:szCs w:val="24"/>
              </w:rPr>
              <w:t>Avis spécifique de Passation de Marché</w:t>
            </w:r>
          </w:p>
        </w:tc>
      </w:tr>
    </w:tbl>
    <w:p w14:paraId="556D2BAA" w14:textId="77777777" w:rsidR="00B742E1" w:rsidRPr="00B742E1" w:rsidRDefault="00B742E1" w:rsidP="00F043D1">
      <w:pPr>
        <w:spacing w:before="120" w:after="120"/>
        <w:jc w:val="both"/>
        <w:rPr>
          <w:rFonts w:ascii="Tahoma" w:hAnsi="Tahoma" w:cs="Tahoma"/>
          <w:sz w:val="24"/>
          <w:szCs w:val="24"/>
        </w:rPr>
      </w:pPr>
    </w:p>
    <w:p w14:paraId="5A2478D0" w14:textId="77777777" w:rsidR="00346326" w:rsidRPr="00B742E1" w:rsidRDefault="00E218AB" w:rsidP="00F043D1">
      <w:pPr>
        <w:spacing w:line="360" w:lineRule="auto"/>
        <w:jc w:val="both"/>
        <w:rPr>
          <w:rFonts w:ascii="Tahoma" w:hAnsi="Tahoma" w:cs="Tahoma"/>
          <w:iCs/>
          <w:sz w:val="24"/>
          <w:szCs w:val="24"/>
        </w:rPr>
      </w:pPr>
      <w:r w:rsidRPr="00B742E1">
        <w:rPr>
          <w:rFonts w:ascii="Tahoma" w:hAnsi="Tahoma" w:cs="Tahoma"/>
          <w:iCs/>
          <w:sz w:val="24"/>
          <w:szCs w:val="24"/>
        </w:rPr>
        <w:t xml:space="preserve">Pays : </w:t>
      </w:r>
      <w:r w:rsidRPr="00B742E1">
        <w:rPr>
          <w:rFonts w:ascii="Tahoma" w:hAnsi="Tahoma" w:cs="Tahoma"/>
          <w:b/>
          <w:iCs/>
          <w:sz w:val="24"/>
          <w:szCs w:val="24"/>
        </w:rPr>
        <w:t>Gabon</w:t>
      </w:r>
    </w:p>
    <w:p w14:paraId="443BA232" w14:textId="77777777" w:rsidR="00E218AB" w:rsidRPr="00B742E1" w:rsidRDefault="00E218AB" w:rsidP="00F043D1">
      <w:pPr>
        <w:widowControl w:val="0"/>
        <w:tabs>
          <w:tab w:val="left" w:pos="-720"/>
          <w:tab w:val="left" w:pos="0"/>
          <w:tab w:val="right" w:leader="dot" w:pos="9000"/>
        </w:tabs>
        <w:suppressAutoHyphens/>
        <w:spacing w:line="360" w:lineRule="auto"/>
        <w:jc w:val="both"/>
        <w:rPr>
          <w:rFonts w:ascii="Tahoma" w:hAnsi="Tahoma" w:cs="Tahoma"/>
          <w:b/>
          <w:snapToGrid w:val="0"/>
          <w:sz w:val="24"/>
          <w:szCs w:val="24"/>
        </w:rPr>
      </w:pPr>
      <w:r w:rsidRPr="00B742E1">
        <w:rPr>
          <w:rFonts w:ascii="Tahoma" w:hAnsi="Tahoma" w:cs="Tahoma"/>
          <w:bCs/>
          <w:snapToGrid w:val="0"/>
          <w:sz w:val="24"/>
          <w:szCs w:val="24"/>
        </w:rPr>
        <w:t>Nom du projet :</w:t>
      </w:r>
      <w:r w:rsidRPr="00B742E1">
        <w:rPr>
          <w:rFonts w:ascii="Tahoma" w:hAnsi="Tahoma" w:cs="Tahoma"/>
          <w:sz w:val="24"/>
          <w:szCs w:val="24"/>
        </w:rPr>
        <w:t xml:space="preserve"> </w:t>
      </w:r>
      <w:r w:rsidRPr="00B742E1">
        <w:rPr>
          <w:rFonts w:ascii="Tahoma" w:hAnsi="Tahoma" w:cs="Tahoma"/>
          <w:b/>
          <w:bCs/>
          <w:snapToGrid w:val="0"/>
          <w:sz w:val="24"/>
          <w:szCs w:val="24"/>
        </w:rPr>
        <w:t xml:space="preserve">Aménagement du bassin versant </w:t>
      </w:r>
      <w:r w:rsidR="00B94AC5" w:rsidRPr="00B742E1">
        <w:rPr>
          <w:rFonts w:ascii="Tahoma" w:hAnsi="Tahoma" w:cs="Tahoma"/>
          <w:b/>
          <w:bCs/>
          <w:snapToGrid w:val="0"/>
          <w:sz w:val="24"/>
          <w:szCs w:val="24"/>
        </w:rPr>
        <w:t>de Terre</w:t>
      </w:r>
      <w:r w:rsidRPr="00B742E1">
        <w:rPr>
          <w:rFonts w:ascii="Tahoma" w:hAnsi="Tahoma" w:cs="Tahoma"/>
          <w:b/>
          <w:bCs/>
          <w:snapToGrid w:val="0"/>
          <w:sz w:val="24"/>
          <w:szCs w:val="24"/>
        </w:rPr>
        <w:t xml:space="preserve"> Nouvelle</w:t>
      </w:r>
    </w:p>
    <w:p w14:paraId="3ECA41D0" w14:textId="77777777" w:rsidR="00DE7747" w:rsidRPr="00B742E1" w:rsidRDefault="00E218AB" w:rsidP="00F043D1">
      <w:pPr>
        <w:spacing w:line="360" w:lineRule="auto"/>
        <w:ind w:right="72"/>
        <w:jc w:val="both"/>
        <w:rPr>
          <w:rFonts w:ascii="Tahoma" w:hAnsi="Tahoma" w:cs="Tahoma"/>
          <w:bCs/>
          <w:iCs/>
          <w:sz w:val="24"/>
          <w:szCs w:val="24"/>
        </w:rPr>
      </w:pPr>
      <w:r w:rsidRPr="00B742E1">
        <w:rPr>
          <w:rFonts w:ascii="Tahoma" w:hAnsi="Tahoma" w:cs="Tahoma"/>
          <w:bCs/>
          <w:iCs/>
          <w:sz w:val="24"/>
          <w:szCs w:val="24"/>
        </w:rPr>
        <w:t xml:space="preserve">Nom du Secteur : </w:t>
      </w:r>
      <w:r w:rsidR="00DE7747" w:rsidRPr="00B742E1">
        <w:rPr>
          <w:rFonts w:ascii="Tahoma" w:hAnsi="Tahoma" w:cs="Tahoma"/>
          <w:b/>
          <w:bCs/>
          <w:iCs/>
          <w:sz w:val="24"/>
          <w:szCs w:val="24"/>
        </w:rPr>
        <w:t>Acquisition de</w:t>
      </w:r>
      <w:r w:rsidR="007669DB" w:rsidRPr="00B742E1">
        <w:rPr>
          <w:rFonts w:ascii="Tahoma" w:hAnsi="Tahoma" w:cs="Tahoma"/>
          <w:b/>
          <w:bCs/>
          <w:iCs/>
          <w:sz w:val="24"/>
          <w:szCs w:val="24"/>
        </w:rPr>
        <w:t>s</w:t>
      </w:r>
      <w:r w:rsidR="00DE7747" w:rsidRPr="00B742E1">
        <w:rPr>
          <w:rFonts w:ascii="Tahoma" w:hAnsi="Tahoma" w:cs="Tahoma"/>
          <w:b/>
          <w:bCs/>
          <w:iCs/>
          <w:sz w:val="24"/>
          <w:szCs w:val="24"/>
        </w:rPr>
        <w:t xml:space="preserve"> Biens</w:t>
      </w:r>
    </w:p>
    <w:p w14:paraId="704BA6BF" w14:textId="7330DFE2" w:rsidR="00E218AB" w:rsidRPr="00B742E1" w:rsidRDefault="00DE7747" w:rsidP="00F043D1">
      <w:pPr>
        <w:widowControl w:val="0"/>
        <w:tabs>
          <w:tab w:val="left" w:pos="-720"/>
          <w:tab w:val="right" w:leader="dot" w:pos="9000"/>
        </w:tabs>
        <w:suppressAutoHyphens/>
        <w:spacing w:line="360" w:lineRule="auto"/>
        <w:jc w:val="both"/>
        <w:rPr>
          <w:rFonts w:ascii="Tahoma" w:hAnsi="Tahoma" w:cs="Tahoma"/>
          <w:b/>
          <w:snapToGrid w:val="0"/>
          <w:sz w:val="24"/>
          <w:szCs w:val="24"/>
        </w:rPr>
      </w:pPr>
      <w:r w:rsidRPr="00B742E1">
        <w:rPr>
          <w:rFonts w:ascii="Tahoma" w:hAnsi="Tahoma" w:cs="Tahoma"/>
          <w:bCs/>
          <w:iCs/>
          <w:sz w:val="24"/>
          <w:szCs w:val="24"/>
        </w:rPr>
        <w:t>Mode de financement</w:t>
      </w:r>
      <w:r w:rsidR="00E218AB" w:rsidRPr="00B742E1">
        <w:rPr>
          <w:rFonts w:ascii="Tahoma" w:hAnsi="Tahoma" w:cs="Tahoma"/>
          <w:snapToGrid w:val="0"/>
          <w:sz w:val="24"/>
          <w:szCs w:val="24"/>
        </w:rPr>
        <w:t xml:space="preserve"> : </w:t>
      </w:r>
      <w:r w:rsidR="00E218AB" w:rsidRPr="00B742E1">
        <w:rPr>
          <w:rFonts w:ascii="Tahoma" w:hAnsi="Tahoma" w:cs="Tahoma"/>
          <w:b/>
          <w:bCs/>
          <w:snapToGrid w:val="0"/>
          <w:sz w:val="24"/>
          <w:szCs w:val="24"/>
        </w:rPr>
        <w:t>Prêt de la BID</w:t>
      </w:r>
    </w:p>
    <w:p w14:paraId="2148D397" w14:textId="5E24EBFF" w:rsidR="00E218AB" w:rsidRPr="00B742E1" w:rsidRDefault="00E218AB" w:rsidP="00F043D1">
      <w:pPr>
        <w:widowControl w:val="0"/>
        <w:tabs>
          <w:tab w:val="left" w:pos="-720"/>
          <w:tab w:val="right" w:leader="dot" w:pos="9000"/>
        </w:tabs>
        <w:suppressAutoHyphens/>
        <w:spacing w:line="360" w:lineRule="auto"/>
        <w:jc w:val="both"/>
        <w:rPr>
          <w:rFonts w:ascii="Tahoma" w:hAnsi="Tahoma" w:cs="Tahoma"/>
          <w:b/>
          <w:snapToGrid w:val="0"/>
          <w:sz w:val="24"/>
          <w:szCs w:val="24"/>
        </w:rPr>
      </w:pPr>
      <w:r w:rsidRPr="00B742E1">
        <w:rPr>
          <w:rFonts w:ascii="Tahoma" w:hAnsi="Tahoma" w:cs="Tahoma"/>
          <w:bCs/>
          <w:iCs/>
          <w:sz w:val="24"/>
          <w:szCs w:val="24"/>
        </w:rPr>
        <w:t xml:space="preserve">N° </w:t>
      </w:r>
      <w:r w:rsidR="00B94AC5" w:rsidRPr="00B742E1">
        <w:rPr>
          <w:rFonts w:ascii="Tahoma" w:hAnsi="Tahoma" w:cs="Tahoma"/>
          <w:bCs/>
          <w:iCs/>
          <w:sz w:val="24"/>
          <w:szCs w:val="24"/>
        </w:rPr>
        <w:t>du financement</w:t>
      </w:r>
      <w:r w:rsidRPr="00B742E1">
        <w:rPr>
          <w:rFonts w:ascii="Tahoma" w:hAnsi="Tahoma" w:cs="Tahoma"/>
          <w:snapToGrid w:val="0"/>
          <w:sz w:val="24"/>
          <w:szCs w:val="24"/>
        </w:rPr>
        <w:t xml:space="preserve"> :</w:t>
      </w:r>
      <w:r w:rsidRPr="00B742E1">
        <w:rPr>
          <w:rFonts w:ascii="Tahoma" w:hAnsi="Tahoma" w:cs="Tahoma"/>
          <w:b/>
          <w:bCs/>
          <w:snapToGrid w:val="0"/>
          <w:sz w:val="24"/>
          <w:szCs w:val="24"/>
        </w:rPr>
        <w:t xml:space="preserve"> GA0047</w:t>
      </w:r>
    </w:p>
    <w:p w14:paraId="01EA1868" w14:textId="79D94FB7" w:rsidR="00346326" w:rsidRPr="00B742E1" w:rsidRDefault="00E218AB" w:rsidP="00F043D1">
      <w:pPr>
        <w:spacing w:line="360" w:lineRule="auto"/>
        <w:jc w:val="both"/>
        <w:rPr>
          <w:rFonts w:ascii="Tahoma" w:hAnsi="Tahoma" w:cs="Tahoma"/>
          <w:bCs/>
          <w:iCs/>
          <w:sz w:val="24"/>
          <w:szCs w:val="24"/>
        </w:rPr>
      </w:pPr>
      <w:r w:rsidRPr="00B742E1">
        <w:rPr>
          <w:rFonts w:ascii="Tahoma" w:hAnsi="Tahoma" w:cs="Tahoma"/>
          <w:bCs/>
          <w:iCs/>
          <w:sz w:val="24"/>
          <w:szCs w:val="24"/>
        </w:rPr>
        <w:t xml:space="preserve">Intitulé du Marché : </w:t>
      </w:r>
      <w:r w:rsidR="00ED57B3" w:rsidRPr="00B742E1">
        <w:rPr>
          <w:rFonts w:ascii="Tahoma" w:hAnsi="Tahoma" w:cs="Tahoma"/>
          <w:b/>
          <w:snapToGrid w:val="0"/>
          <w:sz w:val="24"/>
          <w:szCs w:val="24"/>
        </w:rPr>
        <w:t>Acquisition</w:t>
      </w:r>
      <w:r w:rsidRPr="00B742E1">
        <w:rPr>
          <w:rFonts w:ascii="Tahoma" w:hAnsi="Tahoma" w:cs="Tahoma"/>
          <w:b/>
          <w:snapToGrid w:val="0"/>
          <w:sz w:val="24"/>
          <w:szCs w:val="24"/>
        </w:rPr>
        <w:t xml:space="preserve"> petits équipements</w:t>
      </w:r>
      <w:r w:rsidR="00775620" w:rsidRPr="00B742E1">
        <w:rPr>
          <w:rFonts w:ascii="Tahoma" w:hAnsi="Tahoma" w:cs="Tahoma"/>
          <w:b/>
          <w:snapToGrid w:val="0"/>
          <w:sz w:val="24"/>
          <w:szCs w:val="24"/>
        </w:rPr>
        <w:t xml:space="preserve"> </w:t>
      </w:r>
      <w:r w:rsidRPr="00B742E1">
        <w:rPr>
          <w:rFonts w:ascii="Tahoma" w:hAnsi="Tahoma" w:cs="Tahoma"/>
          <w:b/>
          <w:snapToGrid w:val="0"/>
          <w:sz w:val="24"/>
          <w:szCs w:val="24"/>
        </w:rPr>
        <w:t>&amp; Bennes à ordures</w:t>
      </w:r>
      <w:r w:rsidRPr="00B742E1">
        <w:rPr>
          <w:rFonts w:ascii="Tahoma" w:hAnsi="Tahoma" w:cs="Tahoma"/>
          <w:bCs/>
          <w:snapToGrid w:val="0"/>
          <w:sz w:val="24"/>
          <w:szCs w:val="24"/>
        </w:rPr>
        <w:t>.</w:t>
      </w:r>
    </w:p>
    <w:p w14:paraId="0CB70B60" w14:textId="7726714F" w:rsidR="00E218AB" w:rsidRPr="00B742E1" w:rsidRDefault="00DE7747" w:rsidP="00F043D1">
      <w:pPr>
        <w:widowControl w:val="0"/>
        <w:tabs>
          <w:tab w:val="left" w:pos="-720"/>
          <w:tab w:val="right" w:leader="dot" w:pos="9000"/>
        </w:tabs>
        <w:suppressAutoHyphens/>
        <w:spacing w:line="360" w:lineRule="auto"/>
        <w:jc w:val="both"/>
        <w:rPr>
          <w:rFonts w:ascii="Tahoma" w:hAnsi="Tahoma" w:cs="Tahoma"/>
          <w:snapToGrid w:val="0"/>
          <w:sz w:val="24"/>
          <w:szCs w:val="24"/>
          <w:lang w:val="en-US"/>
        </w:rPr>
      </w:pPr>
      <w:r w:rsidRPr="00B742E1">
        <w:rPr>
          <w:rFonts w:ascii="Tahoma" w:hAnsi="Tahoma" w:cs="Tahoma"/>
          <w:bCs/>
          <w:iCs/>
          <w:sz w:val="24"/>
          <w:szCs w:val="24"/>
          <w:lang w:val="en-US"/>
        </w:rPr>
        <w:t>AOI No</w:t>
      </w:r>
      <w:r w:rsidR="00B94AC5" w:rsidRPr="00B742E1">
        <w:rPr>
          <w:rFonts w:ascii="Tahoma" w:hAnsi="Tahoma" w:cs="Tahoma"/>
          <w:b/>
          <w:bCs/>
          <w:iCs/>
          <w:sz w:val="24"/>
          <w:szCs w:val="24"/>
          <w:lang w:val="en-US"/>
        </w:rPr>
        <w:t>:</w:t>
      </w:r>
      <w:r w:rsidR="000D2C0C" w:rsidRPr="00B742E1">
        <w:rPr>
          <w:rFonts w:ascii="Tahoma" w:hAnsi="Tahoma" w:cs="Tahoma"/>
          <w:b/>
          <w:sz w:val="24"/>
          <w:szCs w:val="24"/>
          <w:lang w:val="en-US"/>
        </w:rPr>
        <w:t>015</w:t>
      </w:r>
      <w:r w:rsidR="00E218AB" w:rsidRPr="00B742E1">
        <w:rPr>
          <w:rFonts w:ascii="Tahoma" w:hAnsi="Tahoma" w:cs="Tahoma"/>
          <w:b/>
          <w:sz w:val="24"/>
          <w:szCs w:val="24"/>
          <w:lang w:val="en-US"/>
        </w:rPr>
        <w:t>/MT</w:t>
      </w:r>
      <w:r w:rsidR="003B19C4" w:rsidRPr="00B742E1">
        <w:rPr>
          <w:rFonts w:ascii="Tahoma" w:hAnsi="Tahoma" w:cs="Tahoma"/>
          <w:b/>
          <w:sz w:val="24"/>
          <w:szCs w:val="24"/>
          <w:lang w:val="en-US"/>
        </w:rPr>
        <w:t>P/C</w:t>
      </w:r>
      <w:r w:rsidR="00F043D1" w:rsidRPr="00B742E1">
        <w:rPr>
          <w:rFonts w:ascii="Tahoma" w:hAnsi="Tahoma" w:cs="Tahoma"/>
          <w:b/>
          <w:sz w:val="24"/>
          <w:szCs w:val="24"/>
          <w:lang w:val="en-US"/>
        </w:rPr>
        <w:t>AB-M/</w:t>
      </w:r>
      <w:r w:rsidR="00E218AB" w:rsidRPr="00B742E1">
        <w:rPr>
          <w:rFonts w:ascii="Tahoma" w:hAnsi="Tahoma" w:cs="Tahoma"/>
          <w:b/>
          <w:sz w:val="24"/>
          <w:szCs w:val="24"/>
          <w:lang w:val="en-US"/>
        </w:rPr>
        <w:t>UCET/BID/202</w:t>
      </w:r>
      <w:r w:rsidR="003B19C4" w:rsidRPr="00B742E1">
        <w:rPr>
          <w:rFonts w:ascii="Tahoma" w:hAnsi="Tahoma" w:cs="Tahoma"/>
          <w:b/>
          <w:sz w:val="24"/>
          <w:szCs w:val="24"/>
          <w:lang w:val="en-US"/>
        </w:rPr>
        <w:t>4</w:t>
      </w:r>
      <w:r w:rsidR="00E218AB" w:rsidRPr="00B742E1">
        <w:rPr>
          <w:rFonts w:ascii="Tahoma" w:hAnsi="Tahoma" w:cs="Tahoma"/>
          <w:sz w:val="24"/>
          <w:szCs w:val="24"/>
          <w:lang w:val="en-US"/>
        </w:rPr>
        <w:t xml:space="preserve">                                              </w:t>
      </w:r>
    </w:p>
    <w:p w14:paraId="653C2131" w14:textId="7566A028" w:rsidR="00E218AB" w:rsidRPr="00B742E1" w:rsidRDefault="00E218AB" w:rsidP="00F043D1">
      <w:pPr>
        <w:widowControl w:val="0"/>
        <w:tabs>
          <w:tab w:val="left" w:pos="-720"/>
          <w:tab w:val="right" w:leader="dot" w:pos="9000"/>
        </w:tabs>
        <w:suppressAutoHyphens/>
        <w:spacing w:line="360" w:lineRule="auto"/>
        <w:jc w:val="both"/>
        <w:rPr>
          <w:rFonts w:ascii="Tahoma" w:hAnsi="Tahoma" w:cs="Tahoma"/>
          <w:b/>
          <w:iCs/>
          <w:snapToGrid w:val="0"/>
          <w:sz w:val="24"/>
          <w:szCs w:val="24"/>
        </w:rPr>
      </w:pPr>
      <w:r w:rsidRPr="00B742E1">
        <w:rPr>
          <w:rFonts w:ascii="Tahoma" w:hAnsi="Tahoma" w:cs="Tahoma"/>
          <w:bCs/>
          <w:snapToGrid w:val="0"/>
          <w:sz w:val="24"/>
          <w:szCs w:val="24"/>
        </w:rPr>
        <w:t xml:space="preserve">Date de </w:t>
      </w:r>
      <w:r w:rsidR="00DA10DF" w:rsidRPr="00B742E1">
        <w:rPr>
          <w:rFonts w:ascii="Tahoma" w:hAnsi="Tahoma" w:cs="Tahoma"/>
          <w:bCs/>
          <w:snapToGrid w:val="0"/>
          <w:sz w:val="24"/>
          <w:szCs w:val="24"/>
        </w:rPr>
        <w:t>lancement</w:t>
      </w:r>
      <w:r w:rsidRPr="00B742E1">
        <w:rPr>
          <w:rFonts w:ascii="Tahoma" w:hAnsi="Tahoma" w:cs="Tahoma"/>
          <w:bCs/>
          <w:snapToGrid w:val="0"/>
          <w:sz w:val="24"/>
          <w:szCs w:val="24"/>
        </w:rPr>
        <w:t xml:space="preserve"> : </w:t>
      </w:r>
      <w:r w:rsidR="003B19C4" w:rsidRPr="00B742E1">
        <w:rPr>
          <w:rFonts w:ascii="Tahoma" w:hAnsi="Tahoma" w:cs="Tahoma"/>
          <w:b/>
          <w:iCs/>
          <w:snapToGrid w:val="0"/>
          <w:sz w:val="24"/>
          <w:szCs w:val="24"/>
        </w:rPr>
        <w:t>0</w:t>
      </w:r>
      <w:r w:rsidR="00E67FF9" w:rsidRPr="00B742E1">
        <w:rPr>
          <w:rFonts w:ascii="Tahoma" w:hAnsi="Tahoma" w:cs="Tahoma"/>
          <w:b/>
          <w:iCs/>
          <w:snapToGrid w:val="0"/>
          <w:sz w:val="24"/>
          <w:szCs w:val="24"/>
        </w:rPr>
        <w:t>2 août</w:t>
      </w:r>
      <w:r w:rsidR="003B19C4" w:rsidRPr="00B742E1">
        <w:rPr>
          <w:rFonts w:ascii="Tahoma" w:hAnsi="Tahoma" w:cs="Tahoma"/>
          <w:b/>
          <w:iCs/>
          <w:snapToGrid w:val="0"/>
          <w:sz w:val="24"/>
          <w:szCs w:val="24"/>
        </w:rPr>
        <w:t xml:space="preserve"> 2024</w:t>
      </w:r>
    </w:p>
    <w:p w14:paraId="4ED231ED" w14:textId="77777777" w:rsidR="00E218AB" w:rsidRPr="00B742E1" w:rsidRDefault="00E218AB" w:rsidP="00F043D1">
      <w:pPr>
        <w:spacing w:before="60" w:after="60"/>
        <w:ind w:right="-720"/>
        <w:jc w:val="both"/>
        <w:rPr>
          <w:rFonts w:ascii="Tahoma" w:hAnsi="Tahoma" w:cs="Tahoma"/>
          <w:i/>
          <w:color w:val="000000" w:themeColor="text1"/>
          <w:sz w:val="24"/>
          <w:szCs w:val="24"/>
        </w:rPr>
      </w:pPr>
    </w:p>
    <w:p w14:paraId="1CD4C7BB" w14:textId="77777777" w:rsidR="00B742E1" w:rsidRPr="00B742E1" w:rsidRDefault="00DA10DF" w:rsidP="00B742E1">
      <w:pPr>
        <w:pStyle w:val="Paragraphedeliste"/>
        <w:numPr>
          <w:ilvl w:val="0"/>
          <w:numId w:val="2"/>
        </w:numPr>
        <w:spacing w:before="60" w:after="60"/>
        <w:ind w:right="-720" w:hanging="720"/>
        <w:jc w:val="both"/>
        <w:rPr>
          <w:rFonts w:ascii="Tahoma" w:hAnsi="Tahoma" w:cs="Tahoma"/>
          <w:sz w:val="24"/>
          <w:szCs w:val="24"/>
        </w:rPr>
      </w:pPr>
      <w:r w:rsidRPr="00B742E1">
        <w:rPr>
          <w:rFonts w:ascii="Tahoma" w:hAnsi="Tahoma" w:cs="Tahoma"/>
          <w:bCs/>
          <w:snapToGrid w:val="0"/>
          <w:sz w:val="24"/>
          <w:szCs w:val="24"/>
        </w:rPr>
        <w:t xml:space="preserve">Le Gouvernement de la République du Gabon </w:t>
      </w:r>
      <w:r w:rsidR="00346326" w:rsidRPr="00B742E1">
        <w:rPr>
          <w:rFonts w:ascii="Tahoma" w:hAnsi="Tahoma" w:cs="Tahoma"/>
          <w:iCs/>
          <w:sz w:val="24"/>
          <w:szCs w:val="24"/>
        </w:rPr>
        <w:t xml:space="preserve">a </w:t>
      </w:r>
      <w:r w:rsidR="00B94AC5" w:rsidRPr="00B742E1">
        <w:rPr>
          <w:rFonts w:ascii="Tahoma" w:hAnsi="Tahoma" w:cs="Tahoma"/>
          <w:iCs/>
          <w:sz w:val="24"/>
          <w:szCs w:val="24"/>
        </w:rPr>
        <w:t xml:space="preserve">reçu </w:t>
      </w:r>
      <w:r w:rsidR="00B94AC5" w:rsidRPr="00B742E1">
        <w:rPr>
          <w:rFonts w:ascii="Tahoma" w:hAnsi="Tahoma" w:cs="Tahoma"/>
          <w:sz w:val="24"/>
          <w:szCs w:val="24"/>
        </w:rPr>
        <w:t>un</w:t>
      </w:r>
      <w:r w:rsidR="00346326" w:rsidRPr="00B742E1">
        <w:rPr>
          <w:rFonts w:ascii="Tahoma" w:hAnsi="Tahoma" w:cs="Tahoma"/>
          <w:sz w:val="24"/>
          <w:szCs w:val="24"/>
        </w:rPr>
        <w:t xml:space="preserve"> </w:t>
      </w:r>
      <w:r w:rsidR="00346326" w:rsidRPr="00B742E1">
        <w:rPr>
          <w:rFonts w:ascii="Tahoma" w:hAnsi="Tahoma" w:cs="Tahoma"/>
          <w:iCs/>
          <w:sz w:val="24"/>
          <w:szCs w:val="24"/>
        </w:rPr>
        <w:t>financement</w:t>
      </w:r>
      <w:r w:rsidR="00346326" w:rsidRPr="00B742E1">
        <w:rPr>
          <w:rFonts w:ascii="Tahoma" w:hAnsi="Tahoma" w:cs="Tahoma"/>
          <w:sz w:val="24"/>
          <w:szCs w:val="24"/>
        </w:rPr>
        <w:t xml:space="preserve"> de la </w:t>
      </w:r>
      <w:r w:rsidR="00346326" w:rsidRPr="00B742E1">
        <w:rPr>
          <w:rFonts w:ascii="Tahoma" w:hAnsi="Tahoma" w:cs="Tahoma"/>
          <w:iCs/>
          <w:sz w:val="24"/>
          <w:szCs w:val="24"/>
        </w:rPr>
        <w:t>Banque Islamique</w:t>
      </w:r>
      <w:r w:rsidRPr="00B742E1">
        <w:rPr>
          <w:rFonts w:ascii="Tahoma" w:hAnsi="Tahoma" w:cs="Tahoma"/>
          <w:iCs/>
          <w:sz w:val="24"/>
          <w:szCs w:val="24"/>
        </w:rPr>
        <w:t xml:space="preserve"> </w:t>
      </w:r>
      <w:r w:rsidR="00346326" w:rsidRPr="00B742E1">
        <w:rPr>
          <w:rFonts w:ascii="Tahoma" w:hAnsi="Tahoma" w:cs="Tahoma"/>
          <w:sz w:val="24"/>
          <w:szCs w:val="24"/>
        </w:rPr>
        <w:t>de Développement (BID) pour financer</w:t>
      </w:r>
      <w:r w:rsidR="00346326" w:rsidRPr="00B742E1">
        <w:rPr>
          <w:rFonts w:ascii="Tahoma" w:hAnsi="Tahoma" w:cs="Tahoma"/>
          <w:iCs/>
          <w:sz w:val="24"/>
          <w:szCs w:val="24"/>
        </w:rPr>
        <w:t xml:space="preserve"> </w:t>
      </w:r>
      <w:r w:rsidR="00523AAA" w:rsidRPr="00B742E1">
        <w:rPr>
          <w:rFonts w:ascii="Tahoma" w:hAnsi="Tahoma" w:cs="Tahoma"/>
          <w:iCs/>
          <w:sz w:val="24"/>
          <w:szCs w:val="24"/>
        </w:rPr>
        <w:t xml:space="preserve">le </w:t>
      </w:r>
      <w:r w:rsidR="00021EDE" w:rsidRPr="00B742E1">
        <w:rPr>
          <w:rFonts w:ascii="Tahoma" w:hAnsi="Tahoma" w:cs="Tahoma"/>
          <w:bCs/>
          <w:snapToGrid w:val="0"/>
          <w:sz w:val="24"/>
          <w:szCs w:val="24"/>
        </w:rPr>
        <w:t>projet des travaux d’aménagement du bassin versant de Terre Nouvelle</w:t>
      </w:r>
      <w:r w:rsidR="00346326" w:rsidRPr="00B742E1">
        <w:rPr>
          <w:rFonts w:ascii="Tahoma" w:hAnsi="Tahoma" w:cs="Tahoma"/>
          <w:sz w:val="24"/>
          <w:szCs w:val="24"/>
        </w:rPr>
        <w:t xml:space="preserve"> et à l’intention d’utiliser une partie de ce </w:t>
      </w:r>
      <w:r w:rsidR="00346326" w:rsidRPr="00B742E1">
        <w:rPr>
          <w:rFonts w:ascii="Tahoma" w:hAnsi="Tahoma" w:cs="Tahoma"/>
          <w:iCs/>
          <w:sz w:val="24"/>
          <w:szCs w:val="24"/>
        </w:rPr>
        <w:t>financement</w:t>
      </w:r>
      <w:r w:rsidR="00346326" w:rsidRPr="00B742E1">
        <w:rPr>
          <w:rFonts w:ascii="Tahoma" w:hAnsi="Tahoma" w:cs="Tahoma"/>
          <w:sz w:val="24"/>
          <w:szCs w:val="24"/>
        </w:rPr>
        <w:t xml:space="preserve"> pour effectuer des paiements au titre du Marché </w:t>
      </w:r>
      <w:r w:rsidR="00021EDE" w:rsidRPr="00B742E1">
        <w:rPr>
          <w:rFonts w:ascii="Tahoma" w:hAnsi="Tahoma" w:cs="Tahoma"/>
          <w:sz w:val="24"/>
          <w:szCs w:val="24"/>
        </w:rPr>
        <w:t xml:space="preserve">de </w:t>
      </w:r>
      <w:r w:rsidR="00ED57B3" w:rsidRPr="00B742E1">
        <w:rPr>
          <w:rFonts w:ascii="Tahoma" w:hAnsi="Tahoma" w:cs="Tahoma"/>
          <w:iCs/>
          <w:sz w:val="24"/>
          <w:szCs w:val="24"/>
        </w:rPr>
        <w:t>l’Acquisition de</w:t>
      </w:r>
      <w:r w:rsidR="00021EDE" w:rsidRPr="00B742E1">
        <w:rPr>
          <w:rFonts w:ascii="Tahoma" w:hAnsi="Tahoma" w:cs="Tahoma"/>
          <w:iCs/>
          <w:sz w:val="24"/>
          <w:szCs w:val="24"/>
        </w:rPr>
        <w:t xml:space="preserve"> petits équipements &amp; Bennes à ordures.</w:t>
      </w:r>
    </w:p>
    <w:p w14:paraId="382238C4" w14:textId="77777777" w:rsidR="00B742E1" w:rsidRPr="00B742E1" w:rsidRDefault="00B742E1" w:rsidP="00B742E1">
      <w:pPr>
        <w:pStyle w:val="Paragraphedeliste"/>
        <w:spacing w:before="60" w:after="60"/>
        <w:ind w:right="-720"/>
        <w:jc w:val="both"/>
        <w:rPr>
          <w:rFonts w:ascii="Tahoma" w:hAnsi="Tahoma" w:cs="Tahoma"/>
          <w:sz w:val="24"/>
          <w:szCs w:val="24"/>
        </w:rPr>
      </w:pPr>
    </w:p>
    <w:p w14:paraId="01AE946D" w14:textId="77777777" w:rsidR="00B742E1" w:rsidRDefault="00021EDE" w:rsidP="00B742E1">
      <w:pPr>
        <w:pStyle w:val="Paragraphedeliste"/>
        <w:numPr>
          <w:ilvl w:val="0"/>
          <w:numId w:val="2"/>
        </w:numPr>
        <w:spacing w:before="60" w:after="60"/>
        <w:ind w:right="-720" w:hanging="720"/>
        <w:jc w:val="both"/>
        <w:rPr>
          <w:rFonts w:ascii="Tahoma" w:hAnsi="Tahoma" w:cs="Tahoma"/>
          <w:sz w:val="24"/>
          <w:szCs w:val="24"/>
        </w:rPr>
      </w:pPr>
      <w:r w:rsidRPr="00B742E1">
        <w:rPr>
          <w:rFonts w:ascii="Tahoma" w:hAnsi="Tahoma" w:cs="Tahoma"/>
          <w:snapToGrid w:val="0"/>
          <w:sz w:val="24"/>
          <w:szCs w:val="24"/>
        </w:rPr>
        <w:t xml:space="preserve">Le Ministère des </w:t>
      </w:r>
      <w:r w:rsidRPr="00B742E1">
        <w:rPr>
          <w:rFonts w:ascii="Tahoma" w:hAnsi="Tahoma" w:cs="Tahoma"/>
          <w:sz w:val="24"/>
          <w:szCs w:val="24"/>
        </w:rPr>
        <w:t>Travaux Publics,</w:t>
      </w:r>
      <w:r w:rsidR="003B19C4" w:rsidRPr="00B742E1">
        <w:rPr>
          <w:rFonts w:ascii="Tahoma" w:hAnsi="Tahoma" w:cs="Tahoma"/>
          <w:sz w:val="24"/>
          <w:szCs w:val="24"/>
        </w:rPr>
        <w:t xml:space="preserve"> </w:t>
      </w:r>
      <w:r w:rsidR="00346326" w:rsidRPr="00B742E1">
        <w:rPr>
          <w:rFonts w:ascii="Tahoma" w:hAnsi="Tahoma" w:cs="Tahoma"/>
          <w:sz w:val="24"/>
          <w:szCs w:val="24"/>
        </w:rPr>
        <w:t xml:space="preserve">sollicite des offres </w:t>
      </w:r>
      <w:r w:rsidR="00DE7747" w:rsidRPr="00B742E1">
        <w:rPr>
          <w:rFonts w:ascii="Tahoma" w:hAnsi="Tahoma" w:cs="Tahoma"/>
          <w:sz w:val="24"/>
          <w:szCs w:val="24"/>
        </w:rPr>
        <w:t>sous pli scellé</w:t>
      </w:r>
      <w:r w:rsidR="00346326" w:rsidRPr="00B742E1">
        <w:rPr>
          <w:rFonts w:ascii="Tahoma" w:hAnsi="Tahoma" w:cs="Tahoma"/>
          <w:sz w:val="24"/>
          <w:szCs w:val="24"/>
        </w:rPr>
        <w:t xml:space="preserve"> de la part de soumissionnaires éligibles et répondant aux qualifications requises pour fournir </w:t>
      </w:r>
      <w:r w:rsidRPr="00B742E1">
        <w:rPr>
          <w:rFonts w:ascii="Tahoma" w:hAnsi="Tahoma" w:cs="Tahoma"/>
          <w:sz w:val="24"/>
          <w:szCs w:val="24"/>
        </w:rPr>
        <w:t>de petits équipements &amp; Bennes à ordures dont deux (2) tractopelle</w:t>
      </w:r>
      <w:r w:rsidR="002A2605" w:rsidRPr="00B742E1">
        <w:rPr>
          <w:rFonts w:ascii="Tahoma" w:hAnsi="Tahoma" w:cs="Tahoma"/>
          <w:sz w:val="24"/>
          <w:szCs w:val="24"/>
        </w:rPr>
        <w:t>s</w:t>
      </w:r>
      <w:r w:rsidRPr="00B742E1">
        <w:rPr>
          <w:rFonts w:ascii="Tahoma" w:hAnsi="Tahoma" w:cs="Tahoma"/>
          <w:sz w:val="24"/>
          <w:szCs w:val="24"/>
        </w:rPr>
        <w:t xml:space="preserve">, </w:t>
      </w:r>
      <w:r w:rsidR="00A6468E" w:rsidRPr="00B742E1">
        <w:rPr>
          <w:rFonts w:ascii="Tahoma" w:hAnsi="Tahoma" w:cs="Tahoma"/>
          <w:sz w:val="24"/>
          <w:szCs w:val="24"/>
        </w:rPr>
        <w:t>huit (8) bennes à ordures</w:t>
      </w:r>
      <w:r w:rsidRPr="00B742E1">
        <w:rPr>
          <w:rFonts w:ascii="Tahoma" w:hAnsi="Tahoma" w:cs="Tahoma"/>
          <w:sz w:val="24"/>
          <w:szCs w:val="24"/>
        </w:rPr>
        <w:t>, deux (2) camions Amplirol</w:t>
      </w:r>
      <w:r w:rsidR="00523AAA" w:rsidRPr="00B742E1">
        <w:rPr>
          <w:rFonts w:ascii="Tahoma" w:hAnsi="Tahoma" w:cs="Tahoma"/>
          <w:sz w:val="24"/>
          <w:szCs w:val="24"/>
        </w:rPr>
        <w:t>l</w:t>
      </w:r>
      <w:r w:rsidRPr="00B742E1">
        <w:rPr>
          <w:rFonts w:ascii="Tahoma" w:hAnsi="Tahoma" w:cs="Tahoma"/>
          <w:sz w:val="24"/>
          <w:szCs w:val="24"/>
        </w:rPr>
        <w:t>…</w:t>
      </w:r>
      <w:r w:rsidR="00DE7747" w:rsidRPr="00B742E1">
        <w:rPr>
          <w:rFonts w:ascii="Tahoma" w:hAnsi="Tahoma" w:cs="Tahoma"/>
          <w:sz w:val="24"/>
          <w:szCs w:val="24"/>
        </w:rPr>
        <w:t xml:space="preserve"> </w:t>
      </w:r>
      <w:r w:rsidR="002524E5" w:rsidRPr="00B742E1">
        <w:rPr>
          <w:rFonts w:ascii="Tahoma" w:hAnsi="Tahoma" w:cs="Tahoma"/>
          <w:sz w:val="24"/>
          <w:szCs w:val="24"/>
        </w:rPr>
        <w:t>à livrer à la Direction du</w:t>
      </w:r>
      <w:r w:rsidR="00DC14A0" w:rsidRPr="00B742E1">
        <w:rPr>
          <w:rFonts w:ascii="Tahoma" w:hAnsi="Tahoma" w:cs="Tahoma"/>
          <w:sz w:val="24"/>
          <w:szCs w:val="24"/>
        </w:rPr>
        <w:t xml:space="preserve"> Matériel du</w:t>
      </w:r>
      <w:r w:rsidRPr="00B742E1">
        <w:rPr>
          <w:rFonts w:ascii="Tahoma" w:hAnsi="Tahoma" w:cs="Tahoma"/>
          <w:sz w:val="24"/>
          <w:szCs w:val="24"/>
        </w:rPr>
        <w:t xml:space="preserve"> Ministère des Travaux Publics, en trois (3) mois</w:t>
      </w:r>
      <w:r w:rsidR="00346326" w:rsidRPr="00B742E1">
        <w:rPr>
          <w:rFonts w:ascii="Tahoma" w:hAnsi="Tahoma" w:cs="Tahoma"/>
          <w:sz w:val="24"/>
          <w:szCs w:val="24"/>
        </w:rPr>
        <w:t>.</w:t>
      </w:r>
    </w:p>
    <w:p w14:paraId="2180C894" w14:textId="77777777" w:rsidR="00B742E1" w:rsidRPr="00B742E1" w:rsidRDefault="00B742E1" w:rsidP="00B742E1">
      <w:pPr>
        <w:pStyle w:val="Paragraphedeliste"/>
        <w:rPr>
          <w:rFonts w:ascii="Tahoma" w:hAnsi="Tahoma" w:cs="Tahoma"/>
          <w:sz w:val="24"/>
          <w:szCs w:val="24"/>
        </w:rPr>
      </w:pPr>
    </w:p>
    <w:p w14:paraId="48D04614" w14:textId="77777777" w:rsidR="00B742E1" w:rsidRDefault="00EA75FD" w:rsidP="00B742E1">
      <w:pPr>
        <w:pStyle w:val="Paragraphedeliste"/>
        <w:numPr>
          <w:ilvl w:val="0"/>
          <w:numId w:val="2"/>
        </w:numPr>
        <w:spacing w:before="60" w:after="60"/>
        <w:ind w:right="-720" w:hanging="720"/>
        <w:jc w:val="both"/>
        <w:rPr>
          <w:rFonts w:ascii="Tahoma" w:hAnsi="Tahoma" w:cs="Tahoma"/>
          <w:sz w:val="24"/>
          <w:szCs w:val="24"/>
        </w:rPr>
      </w:pPr>
      <w:r w:rsidRPr="00B742E1">
        <w:rPr>
          <w:rFonts w:ascii="Tahoma" w:hAnsi="Tahoma" w:cs="Tahoma"/>
          <w:sz w:val="24"/>
          <w:szCs w:val="24"/>
        </w:rPr>
        <w:t>La procédure de consultation sera l’Appel d’Offres International (AOI)/PM (Pays Membre) tel que défini dans les Directives pour l’acquisition de Biens, Travaux et Services connexes dans le cadre de Projets financés par la BID, Avril 2019 et révisé en février 2023, (les « Directives »), et ouverte à tous les soumissionnaires de pays éligibles tels que définis dans les Directives. Les candidats intéressés sont invités à prendre connaissance des Clauses 1.18 à 1.21 de ces Directives concernant les règles de la BID portant sur les conflits d’intérêt.</w:t>
      </w:r>
    </w:p>
    <w:p w14:paraId="791D5111" w14:textId="77777777" w:rsidR="00B742E1" w:rsidRPr="00B742E1" w:rsidRDefault="00B742E1" w:rsidP="00B742E1">
      <w:pPr>
        <w:pStyle w:val="Paragraphedeliste"/>
        <w:rPr>
          <w:rFonts w:ascii="Tahoma" w:hAnsi="Tahoma" w:cs="Tahoma"/>
          <w:sz w:val="24"/>
          <w:szCs w:val="24"/>
        </w:rPr>
      </w:pPr>
    </w:p>
    <w:p w14:paraId="7ECD85E5" w14:textId="26BA014A" w:rsidR="00904A9A" w:rsidRPr="00B742E1" w:rsidRDefault="00904A9A" w:rsidP="00B742E1">
      <w:pPr>
        <w:pStyle w:val="Paragraphedeliste"/>
        <w:numPr>
          <w:ilvl w:val="0"/>
          <w:numId w:val="2"/>
        </w:numPr>
        <w:spacing w:before="60" w:after="60"/>
        <w:ind w:right="-720" w:hanging="720"/>
        <w:jc w:val="both"/>
        <w:rPr>
          <w:rFonts w:ascii="Tahoma" w:hAnsi="Tahoma" w:cs="Tahoma"/>
          <w:sz w:val="24"/>
          <w:szCs w:val="24"/>
        </w:rPr>
      </w:pPr>
      <w:r w:rsidRPr="00B742E1">
        <w:rPr>
          <w:rFonts w:ascii="Tahoma" w:hAnsi="Tahoma" w:cs="Tahoma"/>
          <w:sz w:val="24"/>
          <w:szCs w:val="24"/>
        </w:rPr>
        <w:t xml:space="preserve">Les Soumissionnaires intéressés et éligibles peuvent obtenir des informations auprès de : </w:t>
      </w:r>
      <w:r w:rsidRPr="00B742E1">
        <w:rPr>
          <w:rFonts w:ascii="Tahoma" w:hAnsi="Tahoma" w:cs="Tahoma"/>
          <w:b/>
          <w:sz w:val="24"/>
          <w:szCs w:val="24"/>
        </w:rPr>
        <w:t>Monsieur Guy Ulrich ODOUNGA, Coordinateur Général de l’UCET</w:t>
      </w:r>
      <w:r w:rsidRPr="00B742E1">
        <w:rPr>
          <w:rFonts w:ascii="Tahoma" w:hAnsi="Tahoma" w:cs="Tahoma"/>
          <w:iCs/>
          <w:sz w:val="24"/>
          <w:szCs w:val="24"/>
        </w:rPr>
        <w:t xml:space="preserve"> </w:t>
      </w:r>
      <w:r w:rsidRPr="00B742E1">
        <w:rPr>
          <w:rFonts w:ascii="Tahoma" w:hAnsi="Tahoma" w:cs="Tahoma"/>
          <w:sz w:val="24"/>
          <w:szCs w:val="24"/>
        </w:rPr>
        <w:t>et prendre connaissance des documents d’Appel d’offres à l’adresse mentionnée ci-dessous</w:t>
      </w:r>
      <w:r w:rsidR="00F043D1" w:rsidRPr="00B742E1">
        <w:rPr>
          <w:rFonts w:ascii="Tahoma" w:hAnsi="Tahoma" w:cs="Tahoma"/>
          <w:sz w:val="24"/>
          <w:szCs w:val="24"/>
        </w:rPr>
        <w:t> :</w:t>
      </w:r>
      <w:r w:rsidRPr="00B742E1">
        <w:rPr>
          <w:rFonts w:ascii="Tahoma" w:hAnsi="Tahoma" w:cs="Tahoma"/>
          <w:sz w:val="24"/>
          <w:szCs w:val="24"/>
        </w:rPr>
        <w:t xml:space="preserve"> </w:t>
      </w:r>
    </w:p>
    <w:p w14:paraId="2D96A0E6" w14:textId="77777777" w:rsidR="00904A9A" w:rsidRPr="00B742E1" w:rsidRDefault="00904A9A" w:rsidP="00F043D1">
      <w:pPr>
        <w:spacing w:line="276" w:lineRule="auto"/>
        <w:ind w:left="630"/>
        <w:jc w:val="both"/>
        <w:rPr>
          <w:rFonts w:ascii="Tahoma" w:hAnsi="Tahoma" w:cs="Tahoma"/>
          <w:snapToGrid w:val="0"/>
          <w:sz w:val="24"/>
          <w:szCs w:val="24"/>
        </w:rPr>
      </w:pPr>
      <w:r w:rsidRPr="00B742E1">
        <w:rPr>
          <w:rFonts w:ascii="Tahoma" w:hAnsi="Tahoma" w:cs="Tahoma"/>
          <w:sz w:val="24"/>
          <w:szCs w:val="24"/>
        </w:rPr>
        <w:lastRenderedPageBreak/>
        <w:t>Lieu :</w:t>
      </w:r>
      <w:r w:rsidRPr="00B742E1">
        <w:rPr>
          <w:rFonts w:ascii="Tahoma" w:hAnsi="Tahoma" w:cs="Tahoma"/>
          <w:b/>
          <w:sz w:val="24"/>
          <w:szCs w:val="24"/>
        </w:rPr>
        <w:t xml:space="preserve"> UNITE DE COORDINATION DE L’ETUDE ET DES TRAVAUX (UCET) située au </w:t>
      </w:r>
      <w:r w:rsidRPr="00B742E1">
        <w:rPr>
          <w:rFonts w:ascii="Tahoma" w:hAnsi="Tahoma" w:cs="Tahoma"/>
          <w:b/>
          <w:snapToGrid w:val="0"/>
          <w:sz w:val="24"/>
          <w:szCs w:val="24"/>
        </w:rPr>
        <w:t xml:space="preserve">Ministère des Travaux Publics, au </w:t>
      </w:r>
      <w:r w:rsidRPr="00B742E1">
        <w:rPr>
          <w:rFonts w:ascii="Tahoma" w:hAnsi="Tahoma" w:cs="Tahoma"/>
          <w:b/>
          <w:sz w:val="24"/>
          <w:szCs w:val="24"/>
        </w:rPr>
        <w:t>7ème étage du bâtiment principal</w:t>
      </w:r>
    </w:p>
    <w:p w14:paraId="06A75107" w14:textId="77777777" w:rsidR="00904A9A" w:rsidRPr="00B742E1" w:rsidRDefault="00904A9A" w:rsidP="00F043D1">
      <w:pPr>
        <w:spacing w:line="276" w:lineRule="auto"/>
        <w:ind w:left="630"/>
        <w:jc w:val="both"/>
        <w:rPr>
          <w:rFonts w:ascii="Tahoma" w:hAnsi="Tahoma" w:cs="Tahoma"/>
          <w:b/>
          <w:iCs/>
          <w:sz w:val="24"/>
          <w:szCs w:val="24"/>
        </w:rPr>
      </w:pPr>
      <w:r w:rsidRPr="00B742E1">
        <w:rPr>
          <w:rFonts w:ascii="Tahoma" w:hAnsi="Tahoma" w:cs="Tahoma"/>
          <w:iCs/>
          <w:sz w:val="24"/>
          <w:szCs w:val="24"/>
        </w:rPr>
        <w:t>B.P :</w:t>
      </w:r>
      <w:r w:rsidRPr="00B742E1">
        <w:rPr>
          <w:rFonts w:ascii="Tahoma" w:hAnsi="Tahoma" w:cs="Tahoma"/>
          <w:b/>
          <w:iCs/>
          <w:sz w:val="24"/>
          <w:szCs w:val="24"/>
        </w:rPr>
        <w:t xml:space="preserve"> 49 - </w:t>
      </w:r>
      <w:r w:rsidRPr="00B742E1">
        <w:rPr>
          <w:rFonts w:ascii="Tahoma" w:hAnsi="Tahoma" w:cs="Tahoma"/>
          <w:b/>
          <w:sz w:val="24"/>
          <w:szCs w:val="24"/>
        </w:rPr>
        <w:t xml:space="preserve">Libreville </w:t>
      </w:r>
      <w:r w:rsidRPr="00B742E1">
        <w:rPr>
          <w:rFonts w:ascii="Tahoma" w:hAnsi="Tahoma" w:cs="Tahoma"/>
          <w:b/>
          <w:iCs/>
          <w:sz w:val="24"/>
          <w:szCs w:val="24"/>
        </w:rPr>
        <w:t xml:space="preserve">– Gabon </w:t>
      </w:r>
    </w:p>
    <w:p w14:paraId="5BDC393B" w14:textId="77777777" w:rsidR="00904A9A" w:rsidRPr="00B742E1" w:rsidRDefault="00904A9A" w:rsidP="00F043D1">
      <w:pPr>
        <w:spacing w:line="276" w:lineRule="auto"/>
        <w:ind w:left="630"/>
        <w:jc w:val="both"/>
        <w:rPr>
          <w:rFonts w:ascii="Tahoma" w:hAnsi="Tahoma" w:cs="Tahoma"/>
          <w:b/>
          <w:sz w:val="24"/>
          <w:szCs w:val="24"/>
        </w:rPr>
      </w:pPr>
      <w:r w:rsidRPr="00B742E1">
        <w:rPr>
          <w:rFonts w:ascii="Tahoma" w:hAnsi="Tahoma" w:cs="Tahoma"/>
          <w:sz w:val="24"/>
          <w:szCs w:val="24"/>
        </w:rPr>
        <w:t>E-mail</w:t>
      </w:r>
      <w:r w:rsidRPr="00B742E1">
        <w:rPr>
          <w:rFonts w:ascii="Tahoma" w:hAnsi="Tahoma" w:cs="Tahoma"/>
          <w:b/>
          <w:sz w:val="24"/>
          <w:szCs w:val="24"/>
        </w:rPr>
        <w:t> </w:t>
      </w:r>
      <w:r w:rsidRPr="00B742E1">
        <w:rPr>
          <w:rFonts w:ascii="Tahoma" w:hAnsi="Tahoma" w:cs="Tahoma"/>
          <w:sz w:val="24"/>
          <w:szCs w:val="24"/>
        </w:rPr>
        <w:t>:</w:t>
      </w:r>
      <w:r w:rsidRPr="00B742E1">
        <w:rPr>
          <w:rFonts w:ascii="Tahoma" w:hAnsi="Tahoma" w:cs="Tahoma"/>
          <w:bCs/>
          <w:sz w:val="24"/>
          <w:szCs w:val="24"/>
        </w:rPr>
        <w:t xml:space="preserve"> </w:t>
      </w:r>
      <w:hyperlink r:id="rId9" w:history="1">
        <w:r w:rsidRPr="00B742E1">
          <w:rPr>
            <w:rStyle w:val="Lienhypertexte"/>
            <w:rFonts w:ascii="Tahoma" w:hAnsi="Tahoma" w:cs="Tahoma"/>
            <w:bCs/>
            <w:sz w:val="24"/>
            <w:szCs w:val="24"/>
          </w:rPr>
          <w:t>marion.mekui@ucet.ga</w:t>
        </w:r>
      </w:hyperlink>
      <w:r w:rsidRPr="00B742E1">
        <w:rPr>
          <w:rFonts w:ascii="Tahoma" w:hAnsi="Tahoma" w:cs="Tahoma"/>
          <w:b/>
          <w:sz w:val="24"/>
          <w:szCs w:val="24"/>
        </w:rPr>
        <w:t xml:space="preserve"> </w:t>
      </w:r>
    </w:p>
    <w:p w14:paraId="0060BD2C" w14:textId="77777777" w:rsidR="00B742E1" w:rsidRDefault="00904A9A" w:rsidP="00B742E1">
      <w:pPr>
        <w:spacing w:line="276" w:lineRule="auto"/>
        <w:ind w:left="630"/>
        <w:jc w:val="both"/>
        <w:rPr>
          <w:rFonts w:ascii="Tahoma" w:hAnsi="Tahoma" w:cs="Tahoma"/>
          <w:b/>
          <w:sz w:val="24"/>
          <w:szCs w:val="24"/>
        </w:rPr>
      </w:pPr>
      <w:r w:rsidRPr="00B742E1">
        <w:rPr>
          <w:rFonts w:ascii="Tahoma" w:hAnsi="Tahoma" w:cs="Tahoma"/>
          <w:sz w:val="24"/>
          <w:szCs w:val="24"/>
        </w:rPr>
        <w:t>Heure d’ouverture</w:t>
      </w:r>
      <w:r w:rsidRPr="00B742E1">
        <w:rPr>
          <w:rFonts w:ascii="Tahoma" w:hAnsi="Tahoma" w:cs="Tahoma"/>
          <w:b/>
          <w:sz w:val="24"/>
          <w:szCs w:val="24"/>
        </w:rPr>
        <w:t> </w:t>
      </w:r>
      <w:r w:rsidRPr="00B742E1">
        <w:rPr>
          <w:rFonts w:ascii="Tahoma" w:hAnsi="Tahoma" w:cs="Tahoma"/>
          <w:sz w:val="24"/>
          <w:szCs w:val="24"/>
        </w:rPr>
        <w:t>:</w:t>
      </w:r>
      <w:r w:rsidRPr="00B742E1">
        <w:rPr>
          <w:rFonts w:ascii="Tahoma" w:hAnsi="Tahoma" w:cs="Tahoma"/>
          <w:b/>
          <w:sz w:val="24"/>
          <w:szCs w:val="24"/>
        </w:rPr>
        <w:t xml:space="preserve"> 7h30 – 16h30</w:t>
      </w:r>
    </w:p>
    <w:p w14:paraId="085E68F1" w14:textId="77777777" w:rsidR="00B742E1" w:rsidRDefault="00B742E1" w:rsidP="00B742E1">
      <w:pPr>
        <w:spacing w:line="276" w:lineRule="auto"/>
        <w:ind w:left="630"/>
        <w:jc w:val="both"/>
        <w:rPr>
          <w:rFonts w:ascii="Tahoma" w:hAnsi="Tahoma" w:cs="Tahoma"/>
          <w:b/>
          <w:sz w:val="24"/>
          <w:szCs w:val="24"/>
        </w:rPr>
      </w:pPr>
    </w:p>
    <w:p w14:paraId="5844C314" w14:textId="77777777" w:rsidR="00B742E1" w:rsidRDefault="00EA75FD" w:rsidP="00B742E1">
      <w:pPr>
        <w:pStyle w:val="Paragraphedeliste"/>
        <w:numPr>
          <w:ilvl w:val="0"/>
          <w:numId w:val="2"/>
        </w:numPr>
        <w:spacing w:line="276" w:lineRule="auto"/>
        <w:jc w:val="both"/>
        <w:rPr>
          <w:rFonts w:ascii="Tahoma" w:hAnsi="Tahoma" w:cs="Tahoma"/>
          <w:sz w:val="24"/>
          <w:szCs w:val="24"/>
        </w:rPr>
      </w:pPr>
      <w:r w:rsidRPr="00B742E1">
        <w:rPr>
          <w:rFonts w:ascii="Tahoma" w:hAnsi="Tahoma" w:cs="Tahoma"/>
          <w:sz w:val="24"/>
          <w:szCs w:val="24"/>
        </w:rPr>
        <w:t>Le Dossier d’Appel d’offres en Français peut être acheté par tout soumissionnaire intéressé en formulant une demande écrite à l’adresse ci-dessous contre paiement par chèque bancaire d'un montant non remboursable de 150 000 FCFA (245 USD) adressé à Monsieur Le Directeur Administratif et Financier de l’UCET. La méthode de paiement sera un chèque bancaire. Le dossier d’appel d’offres sera déposé à l’UCET.</w:t>
      </w:r>
    </w:p>
    <w:p w14:paraId="5B66D1AD" w14:textId="77777777" w:rsidR="00B742E1" w:rsidRDefault="00B742E1" w:rsidP="00B742E1">
      <w:pPr>
        <w:pStyle w:val="Paragraphedeliste"/>
        <w:spacing w:line="276" w:lineRule="auto"/>
        <w:jc w:val="both"/>
        <w:rPr>
          <w:rFonts w:ascii="Tahoma" w:hAnsi="Tahoma" w:cs="Tahoma"/>
          <w:sz w:val="24"/>
          <w:szCs w:val="24"/>
        </w:rPr>
      </w:pPr>
    </w:p>
    <w:p w14:paraId="4898E73B" w14:textId="77777777" w:rsidR="00B742E1" w:rsidRPr="00B742E1" w:rsidRDefault="00346326" w:rsidP="00B742E1">
      <w:pPr>
        <w:pStyle w:val="Paragraphedeliste"/>
        <w:numPr>
          <w:ilvl w:val="0"/>
          <w:numId w:val="2"/>
        </w:numPr>
        <w:spacing w:line="276" w:lineRule="auto"/>
        <w:jc w:val="both"/>
        <w:rPr>
          <w:rFonts w:ascii="Tahoma" w:hAnsi="Tahoma" w:cs="Tahoma"/>
          <w:sz w:val="24"/>
          <w:szCs w:val="24"/>
        </w:rPr>
      </w:pPr>
      <w:r w:rsidRPr="00B742E1">
        <w:rPr>
          <w:rFonts w:ascii="Tahoma" w:hAnsi="Tahoma" w:cs="Tahoma"/>
          <w:sz w:val="24"/>
          <w:szCs w:val="24"/>
        </w:rPr>
        <w:t>Les offres devront être remises à l’adresse ci-dessous au plus tard</w:t>
      </w:r>
      <w:r w:rsidR="00021EDE" w:rsidRPr="00B742E1">
        <w:rPr>
          <w:rFonts w:ascii="Tahoma" w:hAnsi="Tahoma" w:cs="Tahoma"/>
          <w:snapToGrid w:val="0"/>
          <w:sz w:val="24"/>
          <w:szCs w:val="24"/>
        </w:rPr>
        <w:t xml:space="preserve"> </w:t>
      </w:r>
      <w:r w:rsidR="00F043D1" w:rsidRPr="00B742E1">
        <w:rPr>
          <w:rFonts w:ascii="Tahoma" w:hAnsi="Tahoma" w:cs="Tahoma"/>
          <w:b/>
          <w:snapToGrid w:val="0"/>
          <w:sz w:val="24"/>
          <w:szCs w:val="24"/>
        </w:rPr>
        <w:t>lundi 16 septembre 2024</w:t>
      </w:r>
      <w:r w:rsidR="00F043D1" w:rsidRPr="00B742E1">
        <w:rPr>
          <w:rFonts w:ascii="Tahoma" w:hAnsi="Tahoma" w:cs="Tahoma"/>
          <w:snapToGrid w:val="0"/>
          <w:sz w:val="24"/>
          <w:szCs w:val="24"/>
        </w:rPr>
        <w:t xml:space="preserve"> (</w:t>
      </w:r>
      <w:r w:rsidR="00F043D1" w:rsidRPr="00B742E1">
        <w:rPr>
          <w:rFonts w:ascii="Tahoma" w:hAnsi="Tahoma" w:cs="Tahoma"/>
          <w:b/>
          <w:bCs/>
          <w:snapToGrid w:val="0"/>
          <w:sz w:val="24"/>
          <w:szCs w:val="24"/>
        </w:rPr>
        <w:t>à 12h00)</w:t>
      </w:r>
      <w:r w:rsidR="00F043D1" w:rsidRPr="00B742E1">
        <w:rPr>
          <w:rFonts w:ascii="Tahoma" w:hAnsi="Tahoma" w:cs="Tahoma"/>
          <w:b/>
          <w:bCs/>
          <w:sz w:val="24"/>
          <w:szCs w:val="24"/>
        </w:rPr>
        <w:t>.</w:t>
      </w:r>
      <w:r w:rsidR="00F043D1" w:rsidRPr="00B742E1">
        <w:rPr>
          <w:rFonts w:ascii="Tahoma" w:hAnsi="Tahoma" w:cs="Tahoma"/>
          <w:sz w:val="24"/>
          <w:szCs w:val="24"/>
        </w:rPr>
        <w:t xml:space="preserve"> La soumission des offres par voie électronique ne sera pas autorisée. Toute offre arrivée après la date et l’heure limites de remise des offres sera écartée. Les offres seront ouvertes en présence des représentants des soumissionnaires qui souhaitent être présents au 1</w:t>
      </w:r>
      <w:r w:rsidR="00F043D1" w:rsidRPr="00B742E1">
        <w:rPr>
          <w:rFonts w:ascii="Tahoma" w:hAnsi="Tahoma" w:cs="Tahoma"/>
          <w:sz w:val="24"/>
          <w:szCs w:val="24"/>
          <w:vertAlign w:val="superscript"/>
        </w:rPr>
        <w:t>er</w:t>
      </w:r>
      <w:r w:rsidR="00F043D1" w:rsidRPr="00B742E1">
        <w:rPr>
          <w:rFonts w:ascii="Tahoma" w:hAnsi="Tahoma" w:cs="Tahoma"/>
          <w:sz w:val="24"/>
          <w:szCs w:val="24"/>
        </w:rPr>
        <w:t xml:space="preserve"> étage du bâtiment du Ministère des Travaux Publics, le </w:t>
      </w:r>
      <w:r w:rsidR="00F043D1" w:rsidRPr="00B742E1">
        <w:rPr>
          <w:rFonts w:ascii="Tahoma" w:hAnsi="Tahoma" w:cs="Tahoma"/>
          <w:b/>
          <w:bCs/>
          <w:sz w:val="24"/>
          <w:szCs w:val="24"/>
        </w:rPr>
        <w:t>lundi 16 septembre 2024 à 15h00.</w:t>
      </w:r>
    </w:p>
    <w:p w14:paraId="2CEBA378" w14:textId="77777777" w:rsidR="00B742E1" w:rsidRPr="00B742E1" w:rsidRDefault="00B742E1" w:rsidP="00B742E1">
      <w:pPr>
        <w:pStyle w:val="Paragraphedeliste"/>
        <w:rPr>
          <w:rFonts w:ascii="Tahoma" w:hAnsi="Tahoma" w:cs="Tahoma"/>
          <w:sz w:val="24"/>
          <w:szCs w:val="24"/>
        </w:rPr>
      </w:pPr>
    </w:p>
    <w:p w14:paraId="06769BD8" w14:textId="77777777" w:rsidR="00B742E1" w:rsidRPr="00B742E1" w:rsidRDefault="00346326" w:rsidP="00B742E1">
      <w:pPr>
        <w:pStyle w:val="Paragraphedeliste"/>
        <w:numPr>
          <w:ilvl w:val="0"/>
          <w:numId w:val="2"/>
        </w:numPr>
        <w:spacing w:line="276" w:lineRule="auto"/>
        <w:jc w:val="both"/>
        <w:rPr>
          <w:rFonts w:ascii="Tahoma" w:hAnsi="Tahoma" w:cs="Tahoma"/>
          <w:sz w:val="24"/>
          <w:szCs w:val="24"/>
        </w:rPr>
      </w:pPr>
      <w:r w:rsidRPr="00B742E1">
        <w:rPr>
          <w:rFonts w:ascii="Tahoma" w:hAnsi="Tahoma" w:cs="Tahoma"/>
          <w:sz w:val="24"/>
          <w:szCs w:val="24"/>
        </w:rPr>
        <w:t>Les offr</w:t>
      </w:r>
      <w:r w:rsidR="00021EDE" w:rsidRPr="00B742E1">
        <w:rPr>
          <w:rFonts w:ascii="Tahoma" w:hAnsi="Tahoma" w:cs="Tahoma"/>
          <w:sz w:val="24"/>
          <w:szCs w:val="24"/>
        </w:rPr>
        <w:t xml:space="preserve">es doivent être accompagnées </w:t>
      </w:r>
      <w:r w:rsidR="00021EDE" w:rsidRPr="00B742E1">
        <w:rPr>
          <w:rFonts w:ascii="Tahoma" w:hAnsi="Tahoma" w:cs="Tahoma"/>
          <w:snapToGrid w:val="0"/>
          <w:sz w:val="24"/>
          <w:szCs w:val="24"/>
        </w:rPr>
        <w:t xml:space="preserve">d’une garantie </w:t>
      </w:r>
      <w:r w:rsidR="00E104E8" w:rsidRPr="00B742E1">
        <w:rPr>
          <w:rFonts w:ascii="Tahoma" w:hAnsi="Tahoma" w:cs="Tahoma"/>
          <w:snapToGrid w:val="0"/>
          <w:sz w:val="24"/>
          <w:szCs w:val="24"/>
        </w:rPr>
        <w:t>bancaire d’</w:t>
      </w:r>
      <w:r w:rsidRPr="00B742E1">
        <w:rPr>
          <w:rFonts w:ascii="Tahoma" w:hAnsi="Tahoma" w:cs="Tahoma"/>
          <w:sz w:val="24"/>
          <w:szCs w:val="24"/>
        </w:rPr>
        <w:t xml:space="preserve">un montant </w:t>
      </w:r>
      <w:r w:rsidR="00E104E8" w:rsidRPr="00B742E1">
        <w:rPr>
          <w:rFonts w:ascii="Tahoma" w:hAnsi="Tahoma" w:cs="Tahoma"/>
          <w:sz w:val="24"/>
          <w:szCs w:val="24"/>
        </w:rPr>
        <w:t>égal à</w:t>
      </w:r>
      <w:r w:rsidR="00EA75FD" w:rsidRPr="00B742E1">
        <w:rPr>
          <w:rFonts w:ascii="Tahoma" w:hAnsi="Tahoma" w:cs="Tahoma"/>
          <w:sz w:val="24"/>
          <w:szCs w:val="24"/>
        </w:rPr>
        <w:t xml:space="preserve"> </w:t>
      </w:r>
      <w:r w:rsidR="00EA75FD" w:rsidRPr="00B742E1">
        <w:rPr>
          <w:rFonts w:ascii="Tahoma" w:hAnsi="Tahoma" w:cs="Tahoma"/>
          <w:b/>
          <w:bCs/>
          <w:snapToGrid w:val="0"/>
          <w:sz w:val="24"/>
          <w:szCs w:val="24"/>
        </w:rPr>
        <w:t>Vingt</w:t>
      </w:r>
      <w:r w:rsidR="00DB56DE" w:rsidRPr="00B742E1">
        <w:rPr>
          <w:rFonts w:ascii="Tahoma" w:hAnsi="Tahoma" w:cs="Tahoma"/>
          <w:b/>
          <w:bCs/>
          <w:snapToGrid w:val="0"/>
          <w:sz w:val="24"/>
          <w:szCs w:val="24"/>
        </w:rPr>
        <w:t xml:space="preserve"> millions (</w:t>
      </w:r>
      <w:r w:rsidR="00EA75FD" w:rsidRPr="00B742E1">
        <w:rPr>
          <w:rFonts w:ascii="Tahoma" w:hAnsi="Tahoma" w:cs="Tahoma"/>
          <w:b/>
          <w:bCs/>
          <w:snapToGrid w:val="0"/>
          <w:sz w:val="24"/>
          <w:szCs w:val="24"/>
        </w:rPr>
        <w:t>20</w:t>
      </w:r>
      <w:r w:rsidR="00DB56DE" w:rsidRPr="00B742E1">
        <w:rPr>
          <w:rFonts w:ascii="Tahoma" w:hAnsi="Tahoma" w:cs="Tahoma"/>
          <w:b/>
          <w:bCs/>
          <w:snapToGrid w:val="0"/>
          <w:sz w:val="24"/>
          <w:szCs w:val="24"/>
        </w:rPr>
        <w:t xml:space="preserve">.000.000) de </w:t>
      </w:r>
      <w:r w:rsidR="00E76C25" w:rsidRPr="00B742E1">
        <w:rPr>
          <w:rFonts w:ascii="Tahoma" w:hAnsi="Tahoma" w:cs="Tahoma"/>
          <w:b/>
          <w:bCs/>
          <w:snapToGrid w:val="0"/>
          <w:sz w:val="24"/>
          <w:szCs w:val="24"/>
        </w:rPr>
        <w:t xml:space="preserve">franc </w:t>
      </w:r>
      <w:r w:rsidR="008A2E85" w:rsidRPr="00B742E1">
        <w:rPr>
          <w:rFonts w:ascii="Tahoma" w:hAnsi="Tahoma" w:cs="Tahoma"/>
          <w:b/>
          <w:bCs/>
          <w:snapToGrid w:val="0"/>
          <w:sz w:val="24"/>
          <w:szCs w:val="24"/>
        </w:rPr>
        <w:t>CFA</w:t>
      </w:r>
      <w:r w:rsidR="00021EDE" w:rsidRPr="00B742E1">
        <w:rPr>
          <w:rFonts w:ascii="Tahoma" w:hAnsi="Tahoma" w:cs="Tahoma"/>
          <w:b/>
          <w:bCs/>
          <w:iCs/>
          <w:sz w:val="24"/>
          <w:szCs w:val="24"/>
        </w:rPr>
        <w:t>.</w:t>
      </w:r>
    </w:p>
    <w:p w14:paraId="0F455FF9" w14:textId="77777777" w:rsidR="00B742E1" w:rsidRPr="00B742E1" w:rsidRDefault="00B742E1" w:rsidP="00B742E1">
      <w:pPr>
        <w:pStyle w:val="Paragraphedeliste"/>
        <w:rPr>
          <w:rFonts w:ascii="Tahoma" w:hAnsi="Tahoma" w:cs="Tahoma"/>
          <w:sz w:val="24"/>
          <w:szCs w:val="24"/>
        </w:rPr>
      </w:pPr>
    </w:p>
    <w:p w14:paraId="34F2536D" w14:textId="4A6B039E" w:rsidR="00AE798F" w:rsidRPr="00B742E1" w:rsidRDefault="00AE798F" w:rsidP="00B742E1">
      <w:pPr>
        <w:pStyle w:val="Paragraphedeliste"/>
        <w:numPr>
          <w:ilvl w:val="0"/>
          <w:numId w:val="2"/>
        </w:numPr>
        <w:spacing w:line="276" w:lineRule="auto"/>
        <w:jc w:val="both"/>
        <w:rPr>
          <w:rFonts w:ascii="Tahoma" w:hAnsi="Tahoma" w:cs="Tahoma"/>
          <w:sz w:val="24"/>
          <w:szCs w:val="24"/>
        </w:rPr>
      </w:pPr>
      <w:r w:rsidRPr="00B742E1">
        <w:rPr>
          <w:rFonts w:ascii="Tahoma" w:hAnsi="Tahoma" w:cs="Tahoma"/>
          <w:sz w:val="24"/>
          <w:szCs w:val="24"/>
        </w:rPr>
        <w:t xml:space="preserve">L’adresse du dépôt des offres est : </w:t>
      </w:r>
    </w:p>
    <w:p w14:paraId="4F774820" w14:textId="77777777" w:rsidR="00AE798F" w:rsidRPr="00B742E1" w:rsidRDefault="00AE798F" w:rsidP="00F043D1">
      <w:pPr>
        <w:spacing w:line="276" w:lineRule="auto"/>
        <w:ind w:left="630"/>
        <w:jc w:val="both"/>
        <w:rPr>
          <w:rFonts w:ascii="Tahoma" w:hAnsi="Tahoma" w:cs="Tahoma"/>
          <w:b/>
          <w:bCs/>
          <w:snapToGrid w:val="0"/>
          <w:sz w:val="24"/>
          <w:szCs w:val="24"/>
        </w:rPr>
      </w:pPr>
      <w:r w:rsidRPr="00B742E1">
        <w:rPr>
          <w:rFonts w:ascii="Tahoma" w:hAnsi="Tahoma" w:cs="Tahoma"/>
          <w:snapToGrid w:val="0"/>
          <w:sz w:val="24"/>
          <w:szCs w:val="24"/>
        </w:rPr>
        <w:t>Agence d’exécution :</w:t>
      </w:r>
      <w:r w:rsidRPr="00B742E1">
        <w:rPr>
          <w:rFonts w:ascii="Tahoma" w:hAnsi="Tahoma" w:cs="Tahoma"/>
          <w:b/>
          <w:bCs/>
          <w:snapToGrid w:val="0"/>
          <w:sz w:val="24"/>
          <w:szCs w:val="24"/>
        </w:rPr>
        <w:t xml:space="preserve"> Unité de Coordination de l’Etude et des Travaux (UCET)</w:t>
      </w:r>
    </w:p>
    <w:p w14:paraId="2E16D110" w14:textId="77777777" w:rsidR="00AE798F" w:rsidRPr="00B742E1" w:rsidRDefault="00AE798F" w:rsidP="00F043D1">
      <w:pPr>
        <w:spacing w:line="276" w:lineRule="auto"/>
        <w:ind w:left="630"/>
        <w:jc w:val="both"/>
        <w:rPr>
          <w:rFonts w:ascii="Tahoma" w:hAnsi="Tahoma" w:cs="Tahoma"/>
          <w:b/>
          <w:bCs/>
          <w:sz w:val="24"/>
          <w:szCs w:val="24"/>
        </w:rPr>
      </w:pPr>
      <w:r w:rsidRPr="00B742E1">
        <w:rPr>
          <w:rFonts w:ascii="Tahoma" w:hAnsi="Tahoma" w:cs="Tahoma"/>
          <w:snapToGrid w:val="0"/>
          <w:sz w:val="24"/>
          <w:szCs w:val="24"/>
        </w:rPr>
        <w:t>Lieu :</w:t>
      </w:r>
      <w:r w:rsidRPr="00B742E1">
        <w:rPr>
          <w:rFonts w:ascii="Tahoma" w:hAnsi="Tahoma" w:cs="Tahoma"/>
          <w:b/>
          <w:bCs/>
          <w:snapToGrid w:val="0"/>
          <w:sz w:val="24"/>
          <w:szCs w:val="24"/>
        </w:rPr>
        <w:t xml:space="preserve"> </w:t>
      </w:r>
      <w:r w:rsidRPr="00B742E1">
        <w:rPr>
          <w:rFonts w:ascii="Tahoma" w:hAnsi="Tahoma" w:cs="Tahoma"/>
          <w:b/>
          <w:bCs/>
          <w:sz w:val="24"/>
          <w:szCs w:val="24"/>
        </w:rPr>
        <w:t>7</w:t>
      </w:r>
      <w:r w:rsidRPr="00B742E1">
        <w:rPr>
          <w:rFonts w:ascii="Tahoma" w:hAnsi="Tahoma" w:cs="Tahoma"/>
          <w:b/>
          <w:bCs/>
          <w:sz w:val="24"/>
          <w:szCs w:val="24"/>
          <w:vertAlign w:val="superscript"/>
        </w:rPr>
        <w:t>ème</w:t>
      </w:r>
      <w:r w:rsidRPr="00B742E1">
        <w:rPr>
          <w:rFonts w:ascii="Tahoma" w:hAnsi="Tahoma" w:cs="Tahoma"/>
          <w:b/>
          <w:bCs/>
          <w:sz w:val="24"/>
          <w:szCs w:val="24"/>
        </w:rPr>
        <w:t xml:space="preserve"> étage du bâtiment principal du Ministère des Travaux Publics</w:t>
      </w:r>
    </w:p>
    <w:p w14:paraId="27699510" w14:textId="0B258346" w:rsidR="00AE798F" w:rsidRDefault="00AE798F" w:rsidP="00B742E1">
      <w:pPr>
        <w:spacing w:line="276" w:lineRule="auto"/>
        <w:ind w:left="630"/>
        <w:jc w:val="both"/>
        <w:rPr>
          <w:rFonts w:ascii="Tahoma" w:hAnsi="Tahoma" w:cs="Tahoma"/>
          <w:b/>
          <w:bCs/>
          <w:sz w:val="24"/>
          <w:szCs w:val="24"/>
        </w:rPr>
      </w:pPr>
      <w:r w:rsidRPr="00B742E1">
        <w:rPr>
          <w:rFonts w:ascii="Tahoma" w:hAnsi="Tahoma" w:cs="Tahoma"/>
          <w:sz w:val="24"/>
          <w:szCs w:val="24"/>
        </w:rPr>
        <w:t>Nom et position du Responsable :</w:t>
      </w:r>
      <w:r w:rsidRPr="00B742E1">
        <w:rPr>
          <w:rFonts w:ascii="Tahoma" w:hAnsi="Tahoma" w:cs="Tahoma"/>
          <w:b/>
          <w:bCs/>
          <w:sz w:val="24"/>
          <w:szCs w:val="24"/>
        </w:rPr>
        <w:t xml:space="preserve"> Monsieur Guy Ulrich ODOUNGA, Coordinateur Général de l’UCET</w:t>
      </w:r>
    </w:p>
    <w:p w14:paraId="2F9A3596" w14:textId="77777777" w:rsidR="00B742E1" w:rsidRPr="00B742E1" w:rsidRDefault="00B742E1" w:rsidP="00B742E1">
      <w:pPr>
        <w:spacing w:line="276" w:lineRule="auto"/>
        <w:ind w:left="630"/>
        <w:jc w:val="both"/>
        <w:rPr>
          <w:rFonts w:ascii="Tahoma" w:hAnsi="Tahoma" w:cs="Tahoma"/>
          <w:b/>
          <w:bCs/>
          <w:sz w:val="24"/>
          <w:szCs w:val="24"/>
        </w:rPr>
      </w:pPr>
    </w:p>
    <w:p w14:paraId="188840A9" w14:textId="38DDEBE0" w:rsidR="00AE798F" w:rsidRPr="00B742E1" w:rsidRDefault="00AE798F" w:rsidP="00B742E1">
      <w:pPr>
        <w:spacing w:line="276" w:lineRule="auto"/>
        <w:jc w:val="center"/>
        <w:rPr>
          <w:rFonts w:ascii="Tahoma" w:hAnsi="Tahoma" w:cs="Tahoma"/>
          <w:b/>
          <w:bCs/>
          <w:iCs/>
          <w:sz w:val="24"/>
          <w:szCs w:val="24"/>
        </w:rPr>
      </w:pPr>
      <w:r w:rsidRPr="00B742E1">
        <w:rPr>
          <w:rFonts w:ascii="Tahoma" w:hAnsi="Tahoma" w:cs="Tahoma"/>
          <w:iCs/>
          <w:sz w:val="24"/>
          <w:szCs w:val="24"/>
        </w:rPr>
        <w:t>B.P :</w:t>
      </w:r>
      <w:r w:rsidRPr="00B742E1">
        <w:rPr>
          <w:rFonts w:ascii="Tahoma" w:hAnsi="Tahoma" w:cs="Tahoma"/>
          <w:b/>
          <w:bCs/>
          <w:iCs/>
          <w:sz w:val="24"/>
          <w:szCs w:val="24"/>
        </w:rPr>
        <w:t xml:space="preserve"> 49 - </w:t>
      </w:r>
      <w:r w:rsidRPr="00B742E1">
        <w:rPr>
          <w:rFonts w:ascii="Tahoma" w:hAnsi="Tahoma" w:cs="Tahoma"/>
          <w:b/>
          <w:bCs/>
          <w:sz w:val="24"/>
          <w:szCs w:val="24"/>
        </w:rPr>
        <w:t xml:space="preserve">Libreville </w:t>
      </w:r>
      <w:r w:rsidRPr="00B742E1">
        <w:rPr>
          <w:rFonts w:ascii="Tahoma" w:hAnsi="Tahoma" w:cs="Tahoma"/>
          <w:b/>
          <w:bCs/>
          <w:iCs/>
          <w:sz w:val="24"/>
          <w:szCs w:val="24"/>
        </w:rPr>
        <w:t>– Gabon</w:t>
      </w:r>
    </w:p>
    <w:p w14:paraId="3E254F90" w14:textId="34AECF16" w:rsidR="00AE798F" w:rsidRPr="00B742E1" w:rsidRDefault="00AE798F" w:rsidP="00B742E1">
      <w:pPr>
        <w:spacing w:line="276" w:lineRule="auto"/>
        <w:jc w:val="center"/>
        <w:rPr>
          <w:rFonts w:ascii="Tahoma" w:hAnsi="Tahoma" w:cs="Tahoma"/>
          <w:b/>
          <w:bCs/>
          <w:iCs/>
          <w:sz w:val="24"/>
          <w:szCs w:val="24"/>
        </w:rPr>
      </w:pPr>
      <w:r w:rsidRPr="00B742E1">
        <w:rPr>
          <w:rFonts w:ascii="Tahoma" w:hAnsi="Tahoma" w:cs="Tahoma"/>
          <w:snapToGrid w:val="0"/>
          <w:sz w:val="24"/>
          <w:szCs w:val="24"/>
        </w:rPr>
        <w:t xml:space="preserve">Téléphone </w:t>
      </w:r>
      <w:r w:rsidRPr="00B742E1">
        <w:rPr>
          <w:rFonts w:ascii="Tahoma" w:hAnsi="Tahoma" w:cs="Tahoma"/>
          <w:b/>
          <w:bCs/>
          <w:snapToGrid w:val="0"/>
          <w:sz w:val="24"/>
          <w:szCs w:val="24"/>
        </w:rPr>
        <w:t>: (+241) 077 52 69 98 / (+241) 062 56 01 57</w:t>
      </w:r>
    </w:p>
    <w:p w14:paraId="386A1BAF" w14:textId="3045CFF4" w:rsidR="00AE798F" w:rsidRPr="00B742E1" w:rsidRDefault="00AE798F" w:rsidP="00B742E1">
      <w:pPr>
        <w:spacing w:line="276" w:lineRule="auto"/>
        <w:jc w:val="center"/>
        <w:rPr>
          <w:rFonts w:ascii="Tahoma" w:hAnsi="Tahoma" w:cs="Tahoma"/>
          <w:sz w:val="24"/>
          <w:szCs w:val="24"/>
        </w:rPr>
      </w:pPr>
      <w:r w:rsidRPr="00B742E1">
        <w:rPr>
          <w:rFonts w:ascii="Tahoma" w:hAnsi="Tahoma" w:cs="Tahoma"/>
          <w:sz w:val="24"/>
          <w:szCs w:val="24"/>
        </w:rPr>
        <w:t xml:space="preserve">E-mails : </w:t>
      </w:r>
      <w:hyperlink r:id="rId10" w:history="1">
        <w:r w:rsidRPr="00B742E1">
          <w:rPr>
            <w:rStyle w:val="Lienhypertexte"/>
            <w:rFonts w:ascii="Tahoma" w:hAnsi="Tahoma" w:cs="Tahoma"/>
            <w:sz w:val="24"/>
            <w:szCs w:val="24"/>
          </w:rPr>
          <w:t>odoulrich97@yahoo.fr</w:t>
        </w:r>
      </w:hyperlink>
      <w:r w:rsidRPr="00B742E1">
        <w:rPr>
          <w:rFonts w:ascii="Tahoma" w:hAnsi="Tahoma" w:cs="Tahoma"/>
          <w:sz w:val="24"/>
          <w:szCs w:val="24"/>
        </w:rPr>
        <w:t xml:space="preserve">   /   </w:t>
      </w:r>
      <w:hyperlink r:id="rId11" w:history="1">
        <w:r w:rsidRPr="00B742E1">
          <w:rPr>
            <w:rStyle w:val="Lienhypertexte"/>
            <w:rFonts w:ascii="Tahoma" w:hAnsi="Tahoma" w:cs="Tahoma"/>
            <w:sz w:val="24"/>
            <w:szCs w:val="24"/>
          </w:rPr>
          <w:t>lionelarmand.metoule@icloud.com</w:t>
        </w:r>
      </w:hyperlink>
    </w:p>
    <w:p w14:paraId="29659DC7" w14:textId="77777777" w:rsidR="006900C5" w:rsidRPr="00B742E1" w:rsidRDefault="006900C5" w:rsidP="00F043D1">
      <w:pPr>
        <w:jc w:val="both"/>
        <w:rPr>
          <w:rFonts w:ascii="Tahoma" w:hAnsi="Tahoma" w:cs="Tahoma"/>
          <w:sz w:val="24"/>
          <w:szCs w:val="24"/>
        </w:rPr>
      </w:pPr>
    </w:p>
    <w:p w14:paraId="1526C1B5" w14:textId="38FBC324" w:rsidR="0079255C" w:rsidRPr="00B742E1" w:rsidRDefault="00126976" w:rsidP="00126976">
      <w:pPr>
        <w:ind w:left="5040" w:firstLine="720"/>
        <w:jc w:val="both"/>
        <w:rPr>
          <w:rFonts w:ascii="Tahoma" w:hAnsi="Tahoma" w:cs="Tahoma"/>
          <w:sz w:val="24"/>
          <w:szCs w:val="24"/>
        </w:rPr>
      </w:pPr>
      <w:r w:rsidRPr="00B742E1">
        <w:rPr>
          <w:rFonts w:ascii="Tahoma" w:hAnsi="Tahoma" w:cs="Tahoma"/>
          <w:sz w:val="24"/>
          <w:szCs w:val="24"/>
        </w:rPr>
        <w:t>Libreville, le</w:t>
      </w:r>
    </w:p>
    <w:p w14:paraId="36991912" w14:textId="77777777" w:rsidR="00126976" w:rsidRPr="00B742E1" w:rsidRDefault="00126976" w:rsidP="00F043D1">
      <w:pPr>
        <w:jc w:val="both"/>
        <w:rPr>
          <w:rFonts w:ascii="Tahoma" w:hAnsi="Tahoma" w:cs="Tahoma"/>
          <w:sz w:val="24"/>
          <w:szCs w:val="24"/>
        </w:rPr>
      </w:pPr>
    </w:p>
    <w:p w14:paraId="06A39319" w14:textId="4F2371CD" w:rsidR="00EA75FD" w:rsidRPr="00B742E1" w:rsidRDefault="00EA75FD" w:rsidP="00F043D1">
      <w:pPr>
        <w:jc w:val="both"/>
        <w:rPr>
          <w:rFonts w:ascii="Tahoma" w:hAnsi="Tahoma" w:cs="Tahoma"/>
          <w:b/>
          <w:bCs/>
          <w:sz w:val="24"/>
          <w:szCs w:val="24"/>
        </w:rPr>
      </w:pPr>
      <w:r w:rsidRPr="00B742E1">
        <w:rPr>
          <w:rFonts w:ascii="Tahoma" w:hAnsi="Tahoma" w:cs="Tahoma"/>
          <w:b/>
          <w:bCs/>
          <w:sz w:val="24"/>
          <w:szCs w:val="24"/>
        </w:rPr>
        <w:t xml:space="preserve">  </w:t>
      </w:r>
      <w:r w:rsidRPr="00B742E1">
        <w:rPr>
          <w:rFonts w:ascii="Tahoma" w:hAnsi="Tahoma" w:cs="Tahoma"/>
          <w:b/>
          <w:bCs/>
          <w:sz w:val="24"/>
          <w:szCs w:val="24"/>
        </w:rPr>
        <w:tab/>
      </w:r>
      <w:r w:rsidRPr="00B742E1">
        <w:rPr>
          <w:rFonts w:ascii="Tahoma" w:hAnsi="Tahoma" w:cs="Tahoma"/>
          <w:b/>
          <w:bCs/>
          <w:sz w:val="24"/>
          <w:szCs w:val="24"/>
        </w:rPr>
        <w:tab/>
      </w:r>
      <w:r w:rsidRPr="00B742E1">
        <w:rPr>
          <w:rFonts w:ascii="Tahoma" w:hAnsi="Tahoma" w:cs="Tahoma"/>
          <w:b/>
          <w:bCs/>
          <w:sz w:val="24"/>
          <w:szCs w:val="24"/>
        </w:rPr>
        <w:tab/>
      </w:r>
      <w:r w:rsidRPr="00B742E1">
        <w:rPr>
          <w:rFonts w:ascii="Tahoma" w:hAnsi="Tahoma" w:cs="Tahoma"/>
          <w:b/>
          <w:bCs/>
          <w:sz w:val="24"/>
          <w:szCs w:val="24"/>
        </w:rPr>
        <w:tab/>
      </w:r>
      <w:r w:rsidRPr="00B742E1">
        <w:rPr>
          <w:rFonts w:ascii="Tahoma" w:eastAsia="Liberation Sans Narrow" w:hAnsi="Tahoma" w:cs="Tahoma"/>
          <w:b/>
          <w:sz w:val="24"/>
          <w:szCs w:val="24"/>
          <w:lang w:eastAsia="en-US"/>
        </w:rPr>
        <w:t>Le Ministre des Travaux Publics</w:t>
      </w:r>
    </w:p>
    <w:p w14:paraId="4C4ECDF2" w14:textId="77777777" w:rsidR="00EA75FD" w:rsidRPr="00B742E1" w:rsidRDefault="00EA75FD" w:rsidP="00F043D1">
      <w:pPr>
        <w:jc w:val="both"/>
        <w:rPr>
          <w:rFonts w:ascii="Tahoma" w:hAnsi="Tahoma" w:cs="Tahoma"/>
          <w:sz w:val="24"/>
          <w:szCs w:val="24"/>
        </w:rPr>
      </w:pPr>
    </w:p>
    <w:p w14:paraId="4E6AD419" w14:textId="77777777" w:rsidR="00EA75FD" w:rsidRPr="00B742E1" w:rsidRDefault="00EA75FD" w:rsidP="00F043D1">
      <w:pPr>
        <w:jc w:val="both"/>
        <w:rPr>
          <w:rFonts w:ascii="Tahoma" w:hAnsi="Tahoma" w:cs="Tahoma"/>
          <w:sz w:val="24"/>
          <w:szCs w:val="24"/>
        </w:rPr>
      </w:pPr>
    </w:p>
    <w:p w14:paraId="26051F45" w14:textId="655975C4" w:rsidR="00EA75FD" w:rsidRPr="00B742E1" w:rsidRDefault="00EA75FD" w:rsidP="00F043D1">
      <w:pPr>
        <w:jc w:val="both"/>
        <w:rPr>
          <w:rFonts w:ascii="Tahoma" w:hAnsi="Tahoma" w:cs="Tahoma"/>
          <w:b/>
          <w:sz w:val="24"/>
          <w:szCs w:val="24"/>
        </w:rPr>
      </w:pPr>
    </w:p>
    <w:p w14:paraId="2B671C68" w14:textId="77777777" w:rsidR="000D2C0C" w:rsidRPr="00B742E1" w:rsidRDefault="000D2C0C" w:rsidP="00F043D1">
      <w:pPr>
        <w:jc w:val="both"/>
        <w:rPr>
          <w:rFonts w:ascii="Tahoma" w:hAnsi="Tahoma" w:cs="Tahoma"/>
          <w:b/>
          <w:sz w:val="24"/>
          <w:szCs w:val="24"/>
        </w:rPr>
      </w:pPr>
    </w:p>
    <w:p w14:paraId="6B9E90C7" w14:textId="0A7D20DA" w:rsidR="006900C5" w:rsidRPr="00B742E1" w:rsidRDefault="00EA75FD" w:rsidP="00B742E1">
      <w:pPr>
        <w:pStyle w:val="TableParagraph"/>
        <w:spacing w:before="1"/>
        <w:ind w:left="9"/>
        <w:jc w:val="both"/>
        <w:rPr>
          <w:rFonts w:ascii="Tahoma" w:hAnsi="Tahoma" w:cs="Tahoma"/>
          <w:sz w:val="24"/>
          <w:szCs w:val="24"/>
        </w:rPr>
      </w:pPr>
      <w:r w:rsidRPr="00B742E1">
        <w:rPr>
          <w:rFonts w:ascii="Tahoma" w:hAnsi="Tahoma" w:cs="Tahoma"/>
          <w:b/>
          <w:sz w:val="24"/>
          <w:szCs w:val="24"/>
        </w:rPr>
        <w:t xml:space="preserve">                              </w:t>
      </w:r>
      <w:r w:rsidRPr="00B742E1">
        <w:rPr>
          <w:rFonts w:ascii="Tahoma" w:hAnsi="Tahoma" w:cs="Tahoma"/>
          <w:b/>
          <w:sz w:val="24"/>
          <w:szCs w:val="24"/>
        </w:rPr>
        <w:tab/>
      </w:r>
      <w:r w:rsidRPr="00B742E1">
        <w:rPr>
          <w:rFonts w:ascii="Tahoma" w:hAnsi="Tahoma" w:cs="Tahoma"/>
          <w:b/>
          <w:sz w:val="24"/>
          <w:szCs w:val="24"/>
        </w:rPr>
        <w:tab/>
        <w:t>Général Flavien NZENGUI NZOUNDOU</w:t>
      </w:r>
    </w:p>
    <w:sectPr w:rsidR="006900C5" w:rsidRPr="00B742E1" w:rsidSect="008D1BE0">
      <w:footerReference w:type="default" r:id="rId12"/>
      <w:pgSz w:w="12240" w:h="15840"/>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12D8" w14:textId="77777777" w:rsidR="00E57B84" w:rsidRDefault="00E57B84" w:rsidP="00346326">
      <w:r>
        <w:separator/>
      </w:r>
    </w:p>
  </w:endnote>
  <w:endnote w:type="continuationSeparator" w:id="0">
    <w:p w14:paraId="5919032A" w14:textId="77777777" w:rsidR="00E57B84" w:rsidRDefault="00E57B84"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098B" w14:textId="298100F7" w:rsidR="000D2C0C" w:rsidRDefault="000D2C0C">
    <w:pPr>
      <w:pStyle w:val="Pieddepage"/>
      <w:jc w:val="right"/>
    </w:pPr>
  </w:p>
  <w:p w14:paraId="1ADBAC55" w14:textId="77777777" w:rsidR="000D2C0C" w:rsidRDefault="000D2C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1316" w14:textId="77777777" w:rsidR="00E57B84" w:rsidRDefault="00E57B84" w:rsidP="00346326">
      <w:r>
        <w:separator/>
      </w:r>
    </w:p>
  </w:footnote>
  <w:footnote w:type="continuationSeparator" w:id="0">
    <w:p w14:paraId="7F26CF7A" w14:textId="77777777" w:rsidR="00E57B84" w:rsidRDefault="00E57B84"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48659FF"/>
    <w:multiLevelType w:val="hybridMultilevel"/>
    <w:tmpl w:val="9FB09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8B58C5"/>
    <w:multiLevelType w:val="multilevel"/>
    <w:tmpl w:val="C03AE290"/>
    <w:lvl w:ilvl="0">
      <w:start w:val="2"/>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23655676">
    <w:abstractNumId w:val="0"/>
  </w:num>
  <w:num w:numId="2" w16cid:durableId="1386568591">
    <w:abstractNumId w:val="1"/>
  </w:num>
  <w:num w:numId="3" w16cid:durableId="40796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6"/>
    <w:rsid w:val="0001510E"/>
    <w:rsid w:val="00021EDE"/>
    <w:rsid w:val="00036EB6"/>
    <w:rsid w:val="00057D22"/>
    <w:rsid w:val="000815EB"/>
    <w:rsid w:val="000C71D5"/>
    <w:rsid w:val="000D2C0C"/>
    <w:rsid w:val="000D4AD6"/>
    <w:rsid w:val="00105389"/>
    <w:rsid w:val="00111890"/>
    <w:rsid w:val="00126976"/>
    <w:rsid w:val="00195A34"/>
    <w:rsid w:val="001B3ADD"/>
    <w:rsid w:val="001C3BC3"/>
    <w:rsid w:val="001C7B43"/>
    <w:rsid w:val="001D59CF"/>
    <w:rsid w:val="002335FA"/>
    <w:rsid w:val="00244FC4"/>
    <w:rsid w:val="002524E5"/>
    <w:rsid w:val="00285F3A"/>
    <w:rsid w:val="0028649A"/>
    <w:rsid w:val="002A2605"/>
    <w:rsid w:val="00340FEB"/>
    <w:rsid w:val="00346326"/>
    <w:rsid w:val="003609B9"/>
    <w:rsid w:val="00370606"/>
    <w:rsid w:val="003874F8"/>
    <w:rsid w:val="003A49C0"/>
    <w:rsid w:val="003A719D"/>
    <w:rsid w:val="003B19C4"/>
    <w:rsid w:val="003C1660"/>
    <w:rsid w:val="003D085B"/>
    <w:rsid w:val="004103F0"/>
    <w:rsid w:val="00413ECB"/>
    <w:rsid w:val="00426F8F"/>
    <w:rsid w:val="00434754"/>
    <w:rsid w:val="004B38EE"/>
    <w:rsid w:val="004B5FFB"/>
    <w:rsid w:val="004F2105"/>
    <w:rsid w:val="00514FB1"/>
    <w:rsid w:val="00517C78"/>
    <w:rsid w:val="00523AAA"/>
    <w:rsid w:val="00526D77"/>
    <w:rsid w:val="0052746D"/>
    <w:rsid w:val="00530C8C"/>
    <w:rsid w:val="0056165E"/>
    <w:rsid w:val="00563DFF"/>
    <w:rsid w:val="0056496A"/>
    <w:rsid w:val="005662DD"/>
    <w:rsid w:val="00577BF2"/>
    <w:rsid w:val="005935B8"/>
    <w:rsid w:val="005A5D1A"/>
    <w:rsid w:val="005E0784"/>
    <w:rsid w:val="005E108E"/>
    <w:rsid w:val="005E68B3"/>
    <w:rsid w:val="00645E3E"/>
    <w:rsid w:val="00656261"/>
    <w:rsid w:val="00685A6A"/>
    <w:rsid w:val="006900C5"/>
    <w:rsid w:val="006A0DCC"/>
    <w:rsid w:val="00743161"/>
    <w:rsid w:val="007540FF"/>
    <w:rsid w:val="00761C49"/>
    <w:rsid w:val="007669DB"/>
    <w:rsid w:val="00774D50"/>
    <w:rsid w:val="00775620"/>
    <w:rsid w:val="0079255C"/>
    <w:rsid w:val="007B1D65"/>
    <w:rsid w:val="007F65C0"/>
    <w:rsid w:val="007F74A8"/>
    <w:rsid w:val="00802F81"/>
    <w:rsid w:val="008140BC"/>
    <w:rsid w:val="00820A9D"/>
    <w:rsid w:val="008459EC"/>
    <w:rsid w:val="00847714"/>
    <w:rsid w:val="00865FF7"/>
    <w:rsid w:val="008A2E85"/>
    <w:rsid w:val="008D1BE0"/>
    <w:rsid w:val="00901379"/>
    <w:rsid w:val="009034B6"/>
    <w:rsid w:val="00904A9A"/>
    <w:rsid w:val="00923A0E"/>
    <w:rsid w:val="009248FF"/>
    <w:rsid w:val="00961878"/>
    <w:rsid w:val="00991BFA"/>
    <w:rsid w:val="009B019C"/>
    <w:rsid w:val="009C5FCA"/>
    <w:rsid w:val="009F72B3"/>
    <w:rsid w:val="00A2673C"/>
    <w:rsid w:val="00A6468E"/>
    <w:rsid w:val="00AC0458"/>
    <w:rsid w:val="00AE798F"/>
    <w:rsid w:val="00B03254"/>
    <w:rsid w:val="00B0325C"/>
    <w:rsid w:val="00B17353"/>
    <w:rsid w:val="00B742E1"/>
    <w:rsid w:val="00B94AC5"/>
    <w:rsid w:val="00C043DC"/>
    <w:rsid w:val="00C25621"/>
    <w:rsid w:val="00C31D0F"/>
    <w:rsid w:val="00C80122"/>
    <w:rsid w:val="00C92961"/>
    <w:rsid w:val="00CC109D"/>
    <w:rsid w:val="00CE5C00"/>
    <w:rsid w:val="00CE7AC0"/>
    <w:rsid w:val="00D12093"/>
    <w:rsid w:val="00D422CB"/>
    <w:rsid w:val="00D53122"/>
    <w:rsid w:val="00D54294"/>
    <w:rsid w:val="00D92C64"/>
    <w:rsid w:val="00DA10DF"/>
    <w:rsid w:val="00DB56DE"/>
    <w:rsid w:val="00DC14A0"/>
    <w:rsid w:val="00DE7747"/>
    <w:rsid w:val="00DF68E4"/>
    <w:rsid w:val="00E104E8"/>
    <w:rsid w:val="00E218AB"/>
    <w:rsid w:val="00E57B84"/>
    <w:rsid w:val="00E60EC1"/>
    <w:rsid w:val="00E65C9C"/>
    <w:rsid w:val="00E67FF9"/>
    <w:rsid w:val="00E703AE"/>
    <w:rsid w:val="00E71F7D"/>
    <w:rsid w:val="00E76C25"/>
    <w:rsid w:val="00E83FFA"/>
    <w:rsid w:val="00EA3C01"/>
    <w:rsid w:val="00EA75FD"/>
    <w:rsid w:val="00ED57B3"/>
    <w:rsid w:val="00ED7A55"/>
    <w:rsid w:val="00F043D1"/>
    <w:rsid w:val="00F1627D"/>
    <w:rsid w:val="00F25BD1"/>
    <w:rsid w:val="00F427A8"/>
    <w:rsid w:val="00F729A3"/>
    <w:rsid w:val="00F855C0"/>
    <w:rsid w:val="00FB44E4"/>
    <w:rsid w:val="00FC68B7"/>
    <w:rsid w:val="00FD4C3A"/>
    <w:rsid w:val="00FF43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9023"/>
  <w15:docId w15:val="{1465B534-C557-43C2-874A-F3FB552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basedOn w:val="Normal"/>
    <w:uiPriority w:val="34"/>
    <w:qFormat/>
    <w:rsid w:val="00B17353"/>
    <w:pPr>
      <w:ind w:left="720"/>
      <w:contextualSpacing/>
    </w:pPr>
  </w:style>
  <w:style w:type="character" w:styleId="Lienhypertexte">
    <w:name w:val="Hyperlink"/>
    <w:basedOn w:val="Policepardfaut"/>
    <w:uiPriority w:val="99"/>
    <w:unhideWhenUsed/>
    <w:rsid w:val="00904A9A"/>
    <w:rPr>
      <w:color w:val="0000FF" w:themeColor="hyperlink"/>
      <w:u w:val="single"/>
    </w:rPr>
  </w:style>
  <w:style w:type="paragraph" w:customStyle="1" w:styleId="TableParagraph">
    <w:name w:val="Table Paragraph"/>
    <w:basedOn w:val="Normal"/>
    <w:uiPriority w:val="1"/>
    <w:qFormat/>
    <w:rsid w:val="0079255C"/>
    <w:pPr>
      <w:widowControl w:val="0"/>
      <w:autoSpaceDE w:val="0"/>
      <w:autoSpaceDN w:val="0"/>
    </w:pPr>
    <w:rPr>
      <w:rFonts w:ascii="Liberation Sans Narrow" w:eastAsia="Liberation Sans Narrow" w:hAnsi="Liberation Sans Narrow" w:cs="Liberation Sans Narrow"/>
      <w:sz w:val="22"/>
      <w:szCs w:val="22"/>
      <w:lang w:eastAsia="en-US"/>
    </w:rPr>
  </w:style>
  <w:style w:type="paragraph" w:styleId="En-tte">
    <w:name w:val="header"/>
    <w:basedOn w:val="Normal"/>
    <w:link w:val="En-tteCar"/>
    <w:uiPriority w:val="99"/>
    <w:unhideWhenUsed/>
    <w:rsid w:val="000D2C0C"/>
    <w:pPr>
      <w:tabs>
        <w:tab w:val="center" w:pos="4536"/>
        <w:tab w:val="right" w:pos="9072"/>
      </w:tabs>
    </w:pPr>
  </w:style>
  <w:style w:type="character" w:customStyle="1" w:styleId="En-tteCar">
    <w:name w:val="En-tête Car"/>
    <w:basedOn w:val="Policepardfaut"/>
    <w:link w:val="En-tte"/>
    <w:uiPriority w:val="99"/>
    <w:rsid w:val="000D2C0C"/>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0D2C0C"/>
    <w:pPr>
      <w:tabs>
        <w:tab w:val="center" w:pos="4536"/>
        <w:tab w:val="right" w:pos="9072"/>
      </w:tabs>
    </w:pPr>
  </w:style>
  <w:style w:type="character" w:customStyle="1" w:styleId="PieddepageCar">
    <w:name w:val="Pied de page Car"/>
    <w:basedOn w:val="Policepardfaut"/>
    <w:link w:val="Pieddepage"/>
    <w:uiPriority w:val="99"/>
    <w:rsid w:val="000D2C0C"/>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B7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onelarmand.metoule@icloud.com" TargetMode="External"/><Relationship Id="rId5" Type="http://schemas.openxmlformats.org/officeDocument/2006/relationships/footnotes" Target="footnotes.xml"/><Relationship Id="rId10" Type="http://schemas.openxmlformats.org/officeDocument/2006/relationships/hyperlink" Target="mailto:odoulrich97@yahoo.fr" TargetMode="External"/><Relationship Id="rId4" Type="http://schemas.openxmlformats.org/officeDocument/2006/relationships/webSettings" Target="webSettings.xml"/><Relationship Id="rId9" Type="http://schemas.openxmlformats.org/officeDocument/2006/relationships/hyperlink" Target="mailto:marion.mekui@ucet.g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589</Words>
  <Characters>3359</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france Alli-leyis</cp:lastModifiedBy>
  <cp:revision>7</cp:revision>
  <cp:lastPrinted>2024-08-01T07:59:00Z</cp:lastPrinted>
  <dcterms:created xsi:type="dcterms:W3CDTF">2024-07-31T14:31:00Z</dcterms:created>
  <dcterms:modified xsi:type="dcterms:W3CDTF">2024-08-01T14:46:00Z</dcterms:modified>
</cp:coreProperties>
</file>