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CB0B2" w14:textId="77777777" w:rsidR="00156E48" w:rsidRDefault="00F9625A" w:rsidP="00F9625A">
      <w:pPr>
        <w:jc w:val="center"/>
        <w:rPr>
          <w:rFonts w:ascii="Bahnschrift Condensed" w:hAnsi="Bahnschrift Condensed" w:cs="Arial"/>
          <w:bCs/>
          <w:color w:val="171717" w:themeColor="background2" w:themeShade="1A"/>
          <w:sz w:val="40"/>
          <w:szCs w:val="40"/>
        </w:rPr>
      </w:pPr>
      <w:r w:rsidRPr="00156E48">
        <w:rPr>
          <w:rFonts w:ascii="Bahnschrift Condensed" w:hAnsi="Bahnschrift Condensed" w:cs="Arial"/>
          <w:bCs/>
          <w:color w:val="171717" w:themeColor="background2" w:themeShade="1A"/>
          <w:sz w:val="40"/>
          <w:szCs w:val="40"/>
        </w:rPr>
        <w:t xml:space="preserve">PUBLICATION OF THE AWARD OF GOODS CONTRACTS FOR THE </w:t>
      </w:r>
    </w:p>
    <w:p w14:paraId="7E16715B" w14:textId="22634DBF" w:rsidR="00F9625A" w:rsidRPr="00156E48" w:rsidRDefault="00F9625A" w:rsidP="00F9625A">
      <w:pPr>
        <w:jc w:val="center"/>
        <w:rPr>
          <w:rFonts w:ascii="Bahnschrift Condensed" w:hAnsi="Bahnschrift Condensed" w:cs="Arial"/>
          <w:bCs/>
          <w:color w:val="171717" w:themeColor="background2" w:themeShade="1A"/>
          <w:sz w:val="40"/>
          <w:szCs w:val="40"/>
        </w:rPr>
      </w:pPr>
      <w:r w:rsidRPr="00156E48">
        <w:rPr>
          <w:rFonts w:ascii="Bahnschrift Condensed" w:hAnsi="Bahnschrift Condensed" w:cs="Arial"/>
          <w:bCs/>
          <w:color w:val="171717" w:themeColor="background2" w:themeShade="1A"/>
          <w:sz w:val="40"/>
          <w:szCs w:val="40"/>
        </w:rPr>
        <w:t>PROJECTS FINANCED BY THE ISLAMIC DEVELOPMENT BANK</w:t>
      </w:r>
    </w:p>
    <w:p w14:paraId="3E07BBA7" w14:textId="77777777" w:rsidR="00F9625A" w:rsidRDefault="00F9625A" w:rsidP="00F9625A">
      <w:pPr>
        <w:tabs>
          <w:tab w:val="left" w:pos="1530"/>
          <w:tab w:val="left" w:pos="8640"/>
          <w:tab w:val="left" w:pos="9450"/>
        </w:tabs>
        <w:ind w:right="14"/>
        <w:jc w:val="center"/>
        <w:rPr>
          <w:b w:val="0"/>
          <w:szCs w:val="24"/>
        </w:rPr>
      </w:pPr>
    </w:p>
    <w:p w14:paraId="49B6B86E" w14:textId="66D398A0" w:rsidR="00F9625A" w:rsidRDefault="00EE66BF" w:rsidP="00F9625A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Times New Roman" w:eastAsia="Times New Roman" w:hAnsi="Times New Roman" w:cs="Times New Roman"/>
          <w:b w:val="0"/>
          <w:szCs w:val="24"/>
        </w:rPr>
      </w:pPr>
      <w:r>
        <w:rPr>
          <w:szCs w:val="24"/>
        </w:rPr>
        <w:t>26</w:t>
      </w:r>
      <w:r w:rsidR="00282752">
        <w:rPr>
          <w:szCs w:val="24"/>
        </w:rPr>
        <w:t xml:space="preserve"> July 2024</w:t>
      </w:r>
    </w:p>
    <w:p w14:paraId="01CE27BC" w14:textId="77777777" w:rsidR="00F9625A" w:rsidRDefault="00F9625A" w:rsidP="00F9625A">
      <w:pPr>
        <w:tabs>
          <w:tab w:val="left" w:pos="1530"/>
          <w:tab w:val="left" w:pos="8640"/>
          <w:tab w:val="left" w:pos="9450"/>
        </w:tabs>
        <w:spacing w:before="60" w:after="120"/>
        <w:ind w:left="1526" w:right="14" w:hanging="1440"/>
        <w:jc w:val="center"/>
        <w:rPr>
          <w:b w:val="0"/>
          <w:szCs w:val="28"/>
        </w:rPr>
      </w:pPr>
      <w:r w:rsidRPr="0054560D">
        <w:rPr>
          <w:szCs w:val="28"/>
        </w:rPr>
        <w:t>INFORMATION NOTE</w:t>
      </w:r>
    </w:p>
    <w:tbl>
      <w:tblPr>
        <w:tblW w:w="102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7"/>
        <w:gridCol w:w="6210"/>
      </w:tblGrid>
      <w:tr w:rsidR="00F9625A" w14:paraId="43CDFF2F" w14:textId="77777777" w:rsidTr="00EE20AB">
        <w:trPr>
          <w:trHeight w:val="56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70D9E" w14:textId="77777777" w:rsidR="00F9625A" w:rsidRPr="00EE20AB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bCs/>
                <w:iCs/>
              </w:rPr>
            </w:pPr>
            <w:r w:rsidRPr="00EE20AB">
              <w:rPr>
                <w:bCs/>
              </w:rPr>
              <w:t>Publication date: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25AB1" w14:textId="42FB37BC" w:rsidR="00F9625A" w:rsidRPr="00EE20AB" w:rsidRDefault="00EE66BF" w:rsidP="00402C8B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26</w:t>
            </w:r>
            <w:r w:rsidR="00282752"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 July 2024</w:t>
            </w:r>
          </w:p>
        </w:tc>
      </w:tr>
      <w:tr w:rsidR="00F9625A" w14:paraId="08A07302" w14:textId="77777777" w:rsidTr="00EE20AB">
        <w:trPr>
          <w:trHeight w:val="496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C38178" w14:textId="77777777" w:rsidR="00F9625A" w:rsidRPr="00EE20AB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lang w:val="en-GB"/>
              </w:rPr>
            </w:pPr>
            <w:r w:rsidRPr="00EE20AB">
              <w:rPr>
                <w:rFonts w:eastAsia="Calibri"/>
                <w:iCs/>
              </w:rPr>
              <w:t>Country: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AB8CC" w14:textId="378C9A93" w:rsidR="00F9625A" w:rsidRPr="00EE20AB" w:rsidRDefault="00B81D70" w:rsidP="00402C8B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Indonesia</w:t>
            </w:r>
          </w:p>
        </w:tc>
      </w:tr>
      <w:tr w:rsidR="00F9625A" w14:paraId="21289094" w14:textId="77777777" w:rsidTr="00EE20AB">
        <w:trPr>
          <w:trHeight w:val="604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68C1D0" w14:textId="77777777" w:rsidR="00F9625A" w:rsidRPr="00EE20AB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lang w:val="en-GB"/>
              </w:rPr>
            </w:pPr>
            <w:r w:rsidRPr="00EE20AB">
              <w:rPr>
                <w:rFonts w:eastAsia="Calibri"/>
                <w:iCs/>
              </w:rPr>
              <w:t>Executing agency: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FF0DF" w14:textId="7A99660C" w:rsidR="00F9625A" w:rsidRPr="00EE20AB" w:rsidRDefault="00EE66BF" w:rsidP="00402C8B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Directorate General of Health Service, Ministry of Health</w:t>
            </w:r>
          </w:p>
        </w:tc>
      </w:tr>
      <w:tr w:rsidR="00F9625A" w14:paraId="633BBEE1" w14:textId="77777777" w:rsidTr="00EE20AB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C3F3105" w14:textId="77777777" w:rsidR="00F9625A" w:rsidRPr="00EE20AB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lang w:val="en-GB"/>
              </w:rPr>
            </w:pPr>
            <w:r w:rsidRPr="00EE20AB">
              <w:rPr>
                <w:rFonts w:eastAsia="Calibri"/>
                <w:iCs/>
              </w:rPr>
              <w:t>Name of the project: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4996" w14:textId="6448C56F" w:rsidR="00F9625A" w:rsidRPr="00EE20AB" w:rsidRDefault="00402C8B" w:rsidP="00402C8B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The Strengthening of National Referral Hospitals and </w:t>
            </w:r>
            <w:r w:rsidR="00EE66BF"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V</w:t>
            </w:r>
            <w:r w:rsidR="001E6660"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ertical </w:t>
            </w:r>
            <w:r w:rsidR="00EE66BF"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T</w:t>
            </w:r>
            <w:r w:rsidR="001E6660"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echnical Unit</w:t>
            </w:r>
            <w:r w:rsidR="00EE66BF"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s</w:t>
            </w:r>
            <w:r w:rsidR="001E6660"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 </w:t>
            </w: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Project</w:t>
            </w:r>
          </w:p>
        </w:tc>
      </w:tr>
      <w:tr w:rsidR="00F9625A" w14:paraId="18F74AB0" w14:textId="77777777" w:rsidTr="00EE20AB">
        <w:trPr>
          <w:trHeight w:val="52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16B135" w14:textId="77777777" w:rsidR="00F9625A" w:rsidRPr="00EE20AB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EE20AB">
              <w:rPr>
                <w:rFonts w:eastAsia="Calibri"/>
                <w:iCs/>
              </w:rPr>
              <w:t>Mode of Funding Number: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EE36" w14:textId="5D8F3C53" w:rsidR="00F9625A" w:rsidRPr="00EE20AB" w:rsidRDefault="00402C8B" w:rsidP="00402C8B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IDN10</w:t>
            </w:r>
            <w:r w:rsidR="001E6660"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31</w:t>
            </w:r>
          </w:p>
        </w:tc>
      </w:tr>
      <w:tr w:rsidR="00F9625A" w14:paraId="6ACC5B05" w14:textId="77777777" w:rsidTr="00EE20AB">
        <w:trPr>
          <w:trHeight w:val="566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F8F6D6" w14:textId="77777777" w:rsidR="00F9625A" w:rsidRPr="00EE20AB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EE20AB">
              <w:rPr>
                <w:rFonts w:eastAsia="Calibri"/>
                <w:iCs/>
              </w:rPr>
              <w:t>Title of the Bidding: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52B9" w14:textId="4890C13D" w:rsidR="00F9625A" w:rsidRPr="00EE20AB" w:rsidRDefault="00402C8B" w:rsidP="00402C8B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Procurement of</w:t>
            </w:r>
            <w:r w:rsidR="001E6660"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 </w:t>
            </w: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Equipment for </w:t>
            </w:r>
            <w:r w:rsidR="001E6660"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D</w:t>
            </w:r>
            <w:r w:rsidR="00EE66BF"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r</w:t>
            </w:r>
            <w:r w:rsidR="001E6660"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. Wahidin Sudirohusodo </w:t>
            </w:r>
            <w:r w:rsidR="001607A4"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Hospital</w:t>
            </w:r>
            <w:r w:rsidR="001E6660"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.</w:t>
            </w:r>
          </w:p>
        </w:tc>
      </w:tr>
      <w:tr w:rsidR="00F9625A" w14:paraId="7CB6D73A" w14:textId="77777777" w:rsidTr="00EE20AB">
        <w:trPr>
          <w:trHeight w:val="61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CCCA86" w14:textId="77777777" w:rsidR="00F9625A" w:rsidRPr="00EE20AB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EE20AB">
              <w:rPr>
                <w:rFonts w:eastAsia="Calibri"/>
                <w:iCs/>
              </w:rPr>
              <w:t>Lot number and name (if different from the name of the Bidding):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4C53" w14:textId="014F7790" w:rsidR="00F9625A" w:rsidRPr="00EE20AB" w:rsidRDefault="00402C8B" w:rsidP="00402C8B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1 (one) lot (contract)</w:t>
            </w:r>
          </w:p>
        </w:tc>
      </w:tr>
      <w:tr w:rsidR="00F9625A" w14:paraId="1811517D" w14:textId="77777777" w:rsidTr="00EE20AB">
        <w:trPr>
          <w:trHeight w:val="45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6BCC6D" w14:textId="77777777" w:rsidR="00F9625A" w:rsidRPr="00EE20AB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EE20AB">
              <w:rPr>
                <w:rFonts w:eastAsia="Calibri"/>
                <w:iCs/>
              </w:rPr>
              <w:t>Procurement Mode: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2AEA" w14:textId="14590D34" w:rsidR="00F9625A" w:rsidRPr="00EE20AB" w:rsidRDefault="00402C8B" w:rsidP="00402C8B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I</w:t>
            </w:r>
            <w:r w:rsidR="00EE66BF"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nternational Competitive Bidding (ICB)</w:t>
            </w:r>
          </w:p>
        </w:tc>
      </w:tr>
      <w:tr w:rsidR="00F9625A" w14:paraId="292CD725" w14:textId="77777777" w:rsidTr="00EE20AB">
        <w:trPr>
          <w:trHeight w:val="55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6FF343" w14:textId="77777777" w:rsidR="00F9625A" w:rsidRPr="00EE20AB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EE20AB">
              <w:rPr>
                <w:rFonts w:eastAsia="Calibri"/>
                <w:iCs/>
              </w:rPr>
              <w:t>National preference (Yes or No):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3CCA" w14:textId="2C7FDD0D" w:rsidR="00F9625A" w:rsidRPr="00EE20AB" w:rsidRDefault="00622C0B" w:rsidP="00402C8B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No</w:t>
            </w:r>
          </w:p>
        </w:tc>
      </w:tr>
      <w:tr w:rsidR="00F9625A" w14:paraId="53E9655F" w14:textId="77777777" w:rsidTr="00EE20AB">
        <w:trPr>
          <w:trHeight w:val="449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465E0A" w14:textId="77777777" w:rsidR="00F9625A" w:rsidRPr="00EE20AB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EE20AB">
              <w:rPr>
                <w:rFonts w:eastAsia="Calibri"/>
                <w:iCs/>
              </w:rPr>
              <w:t>MC preference (Yes or No):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76ED" w14:textId="1E0A3E24" w:rsidR="00F9625A" w:rsidRPr="00EE20AB" w:rsidRDefault="00622C0B" w:rsidP="00402C8B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No</w:t>
            </w:r>
          </w:p>
        </w:tc>
      </w:tr>
      <w:tr w:rsidR="00F9625A" w14:paraId="7738276A" w14:textId="77777777" w:rsidTr="00EE20AB">
        <w:trPr>
          <w:trHeight w:val="512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E2D058" w14:textId="77777777" w:rsidR="00F9625A" w:rsidRPr="00EE20AB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EE20AB">
              <w:rPr>
                <w:rFonts w:eastAsia="Calibri"/>
                <w:iCs/>
              </w:rPr>
              <w:t>Beneficiary's tender number: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89DA" w14:textId="5B02633C" w:rsidR="00F9625A" w:rsidRPr="00EE20AB" w:rsidRDefault="00BB7D8D" w:rsidP="00402C8B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IDN 10</w:t>
            </w:r>
            <w:r w:rsidR="001E6660"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31</w:t>
            </w: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/EQ0</w:t>
            </w:r>
            <w:r w:rsidR="001E6660"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6</w:t>
            </w:r>
          </w:p>
        </w:tc>
      </w:tr>
      <w:tr w:rsidR="00F9625A" w14:paraId="21CFF81A" w14:textId="77777777" w:rsidTr="00EE20AB">
        <w:trPr>
          <w:trHeight w:val="620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4D08B1" w14:textId="77777777" w:rsidR="00F9625A" w:rsidRPr="00EE20AB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EE20AB">
              <w:rPr>
                <w:rFonts w:eastAsia="Calibri"/>
                <w:iCs/>
              </w:rPr>
              <w:t>Date of receipt by the Bank of the draft Bidding Document: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3974" w14:textId="075F5A07" w:rsidR="00F9625A" w:rsidRPr="00EE20AB" w:rsidRDefault="00282752" w:rsidP="00402C8B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EE20AB">
              <w:rPr>
                <w:rFonts w:ascii="Cambria" w:eastAsia="Cambria" w:hAnsi="Cambria" w:cs="Cambria"/>
                <w:bCs/>
                <w:color w:val="000000" w:themeColor="text1"/>
                <w:sz w:val="22"/>
              </w:rPr>
              <w:t>30 January 2024</w:t>
            </w:r>
          </w:p>
        </w:tc>
      </w:tr>
      <w:tr w:rsidR="00F9625A" w14:paraId="0FB3CBC5" w14:textId="77777777" w:rsidTr="00EE20AB">
        <w:trPr>
          <w:trHeight w:val="629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6DB292" w14:textId="77777777" w:rsidR="00F9625A" w:rsidRPr="00EE20AB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EE20AB">
              <w:rPr>
                <w:rFonts w:eastAsia="Calibri"/>
                <w:iCs/>
              </w:rPr>
              <w:t>Date of approval by the Bank of the Bidding Document: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5C91" w14:textId="059C7EAB" w:rsidR="00F9625A" w:rsidRPr="00EE20AB" w:rsidRDefault="00622C0B" w:rsidP="00402C8B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2</w:t>
            </w:r>
            <w:r w:rsidR="001E6660"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0</w:t>
            </w: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 February 2024</w:t>
            </w:r>
          </w:p>
        </w:tc>
      </w:tr>
      <w:tr w:rsidR="00622C0B" w14:paraId="5007CF81" w14:textId="77777777" w:rsidTr="00EE20AB">
        <w:trPr>
          <w:trHeight w:val="440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9CF4AB" w14:textId="77777777" w:rsidR="00622C0B" w:rsidRPr="00EE20AB" w:rsidRDefault="00622C0B" w:rsidP="00622C0B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EE20AB">
              <w:rPr>
                <w:rFonts w:eastAsia="Calibri"/>
                <w:iCs/>
              </w:rPr>
              <w:t>Date of issuance of the Bidding Document: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357D" w14:textId="5FB40F1B" w:rsidR="00622C0B" w:rsidRPr="00EE20AB" w:rsidRDefault="00622C0B" w:rsidP="00622C0B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2</w:t>
            </w:r>
            <w:r w:rsidR="00EE66BF"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3</w:t>
            </w:r>
            <w:r w:rsidR="001607A4"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 </w:t>
            </w: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February 2024</w:t>
            </w:r>
          </w:p>
        </w:tc>
      </w:tr>
      <w:tr w:rsidR="00F9625A" w14:paraId="73A23899" w14:textId="77777777" w:rsidTr="00EE20AB">
        <w:trPr>
          <w:trHeight w:val="719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B0728F" w14:textId="77777777" w:rsidR="00F9625A" w:rsidRPr="00EE20AB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EE20AB">
              <w:rPr>
                <w:rFonts w:eastAsia="Calibri"/>
                <w:iCs/>
              </w:rPr>
              <w:t>Deadline for submission of bids: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7855D" w14:textId="3728D1DA" w:rsidR="00F9625A" w:rsidRPr="00EE20AB" w:rsidRDefault="00EE66BF" w:rsidP="00402C8B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Tuesday, </w:t>
            </w:r>
            <w:r w:rsidR="00622C0B"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16 April 2024</w:t>
            </w:r>
          </w:p>
          <w:p w14:paraId="4A27CAF7" w14:textId="4D52D13E" w:rsidR="00BB7D8D" w:rsidRPr="00EE20AB" w:rsidRDefault="00EE66BF" w:rsidP="00402C8B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Not later than 12.00 local time (GMT+8)</w:t>
            </w:r>
          </w:p>
        </w:tc>
      </w:tr>
      <w:tr w:rsidR="00622C0B" w14:paraId="64A24677" w14:textId="77777777" w:rsidTr="00EE20AB">
        <w:trPr>
          <w:trHeight w:val="79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6241BD" w14:textId="77777777" w:rsidR="00622C0B" w:rsidRPr="00EE20AB" w:rsidRDefault="00622C0B" w:rsidP="00622C0B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EE20AB">
              <w:rPr>
                <w:rFonts w:eastAsia="Calibri"/>
                <w:iCs/>
              </w:rPr>
              <w:t>Date of opening of bids: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AD4F4" w14:textId="77777777" w:rsidR="00622C0B" w:rsidRPr="00EE20AB" w:rsidRDefault="00622C0B" w:rsidP="00622C0B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16</w:t>
            </w:r>
            <w:r w:rsidRPr="00EE20AB">
              <w:rPr>
                <w:rFonts w:ascii="Cambria" w:eastAsia="Cambria" w:hAnsi="Cambria" w:cs="Cambria"/>
                <w:bCs/>
                <w:color w:val="auto"/>
                <w:sz w:val="22"/>
                <w:vertAlign w:val="superscript"/>
              </w:rPr>
              <w:t>th</w:t>
            </w: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 April 2024</w:t>
            </w:r>
          </w:p>
          <w:p w14:paraId="2180C8C1" w14:textId="36B3D2EC" w:rsidR="00BB7D8D" w:rsidRPr="00EE20AB" w:rsidRDefault="00BB7D8D" w:rsidP="00622C0B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1</w:t>
            </w:r>
            <w:r w:rsidR="001E6660"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2</w:t>
            </w: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.</w:t>
            </w:r>
            <w:r w:rsidR="001E6660"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3</w:t>
            </w: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0 local time</w:t>
            </w:r>
            <w:r w:rsidR="00EE66BF"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 xml:space="preserve"> (GMT+8)</w:t>
            </w:r>
          </w:p>
        </w:tc>
      </w:tr>
      <w:tr w:rsidR="00F9625A" w14:paraId="7942E681" w14:textId="77777777" w:rsidTr="00EE20AB">
        <w:trPr>
          <w:trHeight w:val="70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761F78" w14:textId="77777777" w:rsidR="00F9625A" w:rsidRPr="00EE20AB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EE20AB">
              <w:rPr>
                <w:rFonts w:eastAsia="Calibri"/>
                <w:iCs/>
              </w:rPr>
              <w:t>Date of receipt by the Bank of the Bid evaluation report (BER):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0913" w14:textId="52A14AD8" w:rsidR="00F9625A" w:rsidRPr="00EE20AB" w:rsidRDefault="008A6232" w:rsidP="00402C8B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EE20AB">
              <w:rPr>
                <w:rFonts w:ascii="Cambria" w:eastAsia="Cambria" w:hAnsi="Cambria" w:cs="Cambria"/>
                <w:bCs/>
                <w:color w:val="000000" w:themeColor="text1"/>
                <w:sz w:val="22"/>
              </w:rPr>
              <w:t>7 May 2024</w:t>
            </w:r>
          </w:p>
        </w:tc>
      </w:tr>
      <w:tr w:rsidR="00F9625A" w14:paraId="291273AD" w14:textId="77777777" w:rsidTr="00EE20AB">
        <w:trPr>
          <w:trHeight w:val="710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91E371" w14:textId="77777777" w:rsidR="00F9625A" w:rsidRPr="00EE20AB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EE20AB">
              <w:rPr>
                <w:rFonts w:eastAsia="Calibri"/>
                <w:iCs/>
              </w:rPr>
              <w:t>Date of approval by the Bank of the BER: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3433" w14:textId="29352757" w:rsidR="00F9625A" w:rsidRPr="00EE20AB" w:rsidRDefault="008A6232" w:rsidP="00402C8B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EE20AB">
              <w:rPr>
                <w:rFonts w:ascii="Cambria" w:eastAsia="Cambria" w:hAnsi="Cambria" w:cs="Cambria"/>
                <w:bCs/>
                <w:color w:val="auto"/>
                <w:sz w:val="22"/>
              </w:rPr>
              <w:t>27 May 2024</w:t>
            </w:r>
          </w:p>
        </w:tc>
      </w:tr>
    </w:tbl>
    <w:p w14:paraId="3ACCF5A4" w14:textId="11586F4B" w:rsidR="00EB7C6F" w:rsidRDefault="00EB7C6F" w:rsidP="00EE20AB">
      <w:pPr>
        <w:spacing w:after="160" w:line="259" w:lineRule="auto"/>
        <w:rPr>
          <w:b w:val="0"/>
          <w:iCs/>
        </w:rPr>
      </w:pPr>
    </w:p>
    <w:p w14:paraId="5245CA0E" w14:textId="5D727209" w:rsidR="00F9625A" w:rsidRDefault="00F9625A" w:rsidP="00F9625A">
      <w:pPr>
        <w:pStyle w:val="BodyTextIndent"/>
        <w:widowControl/>
        <w:numPr>
          <w:ilvl w:val="0"/>
          <w:numId w:val="2"/>
        </w:numPr>
        <w:autoSpaceDE/>
        <w:spacing w:before="120"/>
        <w:ind w:right="289"/>
        <w:jc w:val="both"/>
        <w:rPr>
          <w:rFonts w:eastAsia="Times New Roman"/>
          <w:b/>
          <w:iCs/>
          <w:sz w:val="24"/>
          <w:szCs w:val="20"/>
          <w:lang w:val="en-GB"/>
        </w:rPr>
      </w:pPr>
      <w:r>
        <w:rPr>
          <w:b/>
          <w:iCs/>
        </w:rPr>
        <w:t xml:space="preserve">Successful </w:t>
      </w:r>
      <w:r w:rsidR="00622C0B">
        <w:rPr>
          <w:b/>
          <w:iCs/>
        </w:rPr>
        <w:t>Bidder</w:t>
      </w:r>
    </w:p>
    <w:tbl>
      <w:tblPr>
        <w:tblW w:w="1059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7200"/>
      </w:tblGrid>
      <w:tr w:rsidR="00F9625A" w14:paraId="41E6ECEB" w14:textId="77777777" w:rsidTr="00EE7022">
        <w:trPr>
          <w:trHeight w:hRule="exact" w:val="881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A656615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Name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A1C26" w14:textId="3ED3ECC3" w:rsidR="00F9625A" w:rsidRDefault="008E2B2C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 w:rsidRPr="00764860">
              <w:rPr>
                <w:rFonts w:ascii="Times New Roman" w:hAnsi="Times New Roman" w:cs="Times New Roman"/>
                <w:bCs/>
              </w:rPr>
              <w:t>PT. Esa Medika Mandiri</w:t>
            </w:r>
          </w:p>
        </w:tc>
      </w:tr>
      <w:tr w:rsidR="00F9625A" w14:paraId="7DA64DC5" w14:textId="77777777" w:rsidTr="00EE7022">
        <w:trPr>
          <w:trHeight w:hRule="exact" w:val="89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31BCAD0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Nationality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0666D" w14:textId="03604727" w:rsidR="00F9625A" w:rsidRDefault="00BB7D8D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Indonesia</w:t>
            </w:r>
          </w:p>
        </w:tc>
      </w:tr>
      <w:tr w:rsidR="00F9625A" w14:paraId="4B0184D4" w14:textId="77777777" w:rsidTr="00EE7022">
        <w:trPr>
          <w:trHeight w:hRule="exact" w:val="80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002673D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Address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F85EC" w14:textId="20D67FA1" w:rsidR="00F9625A" w:rsidRDefault="008E2B2C" w:rsidP="00EE7022">
            <w:pPr>
              <w:pStyle w:val="BodyTextIndent"/>
              <w:spacing w:after="0"/>
              <w:ind w:left="72"/>
              <w:rPr>
                <w:b/>
                <w:iCs/>
                <w:sz w:val="23"/>
                <w:szCs w:val="23"/>
              </w:rPr>
            </w:pPr>
            <w:r w:rsidRPr="00764860">
              <w:rPr>
                <w:rFonts w:ascii="Times New Roman" w:hAnsi="Times New Roman"/>
              </w:rPr>
              <w:t>Esa 8 Building, 10</w:t>
            </w:r>
            <w:r w:rsidRPr="00764860">
              <w:rPr>
                <w:rFonts w:ascii="Times New Roman" w:hAnsi="Times New Roman"/>
                <w:vertAlign w:val="superscript"/>
              </w:rPr>
              <w:t>th</w:t>
            </w:r>
            <w:r w:rsidRPr="00764860">
              <w:rPr>
                <w:rFonts w:ascii="Times New Roman" w:hAnsi="Times New Roman"/>
              </w:rPr>
              <w:t xml:space="preserve"> Floor, Jl. Ir. Soekarno Kav 3-5, Paramount Gading Serpong, Tangerang, Indonesia, 15332</w:t>
            </w:r>
          </w:p>
        </w:tc>
      </w:tr>
      <w:tr w:rsidR="00F9625A" w14:paraId="50291455" w14:textId="77777777" w:rsidTr="00EE7022">
        <w:trPr>
          <w:trHeight w:hRule="exact" w:val="89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451878B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 amount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9A0C3" w14:textId="6482DCA3" w:rsidR="00F9625A" w:rsidRDefault="008A6232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 w:rsidRPr="00250A12">
              <w:t>IDR.</w:t>
            </w:r>
            <w:r w:rsidR="00EE66BF">
              <w:t>239.223.690.000,-</w:t>
            </w:r>
          </w:p>
        </w:tc>
      </w:tr>
      <w:tr w:rsidR="00F9625A" w14:paraId="4C4246E1" w14:textId="77777777" w:rsidTr="00EE7022">
        <w:trPr>
          <w:trHeight w:hRule="exact" w:val="89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2FDE342" w14:textId="77777777" w:rsidR="00F9625A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</w:t>
            </w:r>
            <w:r>
              <w:rPr>
                <w:iCs/>
                <w:sz w:val="23"/>
                <w:szCs w:val="23"/>
              </w:rPr>
              <w:t>’s</w:t>
            </w:r>
            <w:r w:rsidRPr="0054560D">
              <w:rPr>
                <w:iCs/>
                <w:sz w:val="23"/>
                <w:szCs w:val="23"/>
              </w:rPr>
              <w:t xml:space="preserve"> start date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447C5" w14:textId="5002E512" w:rsidR="00F9625A" w:rsidRPr="00AF179C" w:rsidRDefault="00EE66BF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>
              <w:rPr>
                <w:rFonts w:ascii="Cambria" w:eastAsia="Cambria" w:hAnsi="Cambria" w:cs="Cambria"/>
                <w:color w:val="auto"/>
                <w:sz w:val="23"/>
                <w:szCs w:val="23"/>
              </w:rPr>
              <w:t>25</w:t>
            </w:r>
            <w:r w:rsidR="008A6232">
              <w:rPr>
                <w:rFonts w:ascii="Cambria" w:eastAsia="Cambria" w:hAnsi="Cambria" w:cs="Cambria"/>
                <w:color w:val="auto"/>
                <w:sz w:val="23"/>
                <w:szCs w:val="23"/>
              </w:rPr>
              <w:t xml:space="preserve"> J</w:t>
            </w:r>
            <w:r w:rsidR="00282752">
              <w:rPr>
                <w:rFonts w:ascii="Cambria" w:eastAsia="Cambria" w:hAnsi="Cambria" w:cs="Cambria"/>
                <w:color w:val="auto"/>
                <w:sz w:val="23"/>
                <w:szCs w:val="23"/>
              </w:rPr>
              <w:t>uly</w:t>
            </w:r>
            <w:r w:rsidR="008A6232">
              <w:rPr>
                <w:rFonts w:ascii="Cambria" w:eastAsia="Cambria" w:hAnsi="Cambria" w:cs="Cambria"/>
                <w:color w:val="auto"/>
                <w:sz w:val="23"/>
                <w:szCs w:val="23"/>
              </w:rPr>
              <w:t xml:space="preserve"> 2024</w:t>
            </w:r>
          </w:p>
        </w:tc>
      </w:tr>
      <w:tr w:rsidR="00F9625A" w14:paraId="2BDEC693" w14:textId="77777777" w:rsidTr="00EE7022">
        <w:trPr>
          <w:trHeight w:hRule="exact" w:val="1178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5A5F863" w14:textId="77777777" w:rsidR="00F9625A" w:rsidRPr="0054560D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Duration of execution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AEDA" w14:textId="12306A8F" w:rsidR="00F9625A" w:rsidRPr="00AF179C" w:rsidRDefault="00EE66BF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 w:rsidRPr="00EE66BF">
              <w:rPr>
                <w:rFonts w:ascii="Cambria" w:eastAsia="Cambria" w:hAnsi="Cambria" w:cs="Cambria"/>
                <w:color w:val="000000" w:themeColor="text1"/>
                <w:sz w:val="23"/>
                <w:szCs w:val="23"/>
              </w:rPr>
              <w:t>250</w:t>
            </w:r>
            <w:r>
              <w:rPr>
                <w:rFonts w:ascii="Cambria" w:eastAsia="Cambria" w:hAnsi="Cambria" w:cs="Cambria"/>
                <w:color w:val="000000" w:themeColor="text1"/>
                <w:sz w:val="23"/>
                <w:szCs w:val="23"/>
              </w:rPr>
              <w:t xml:space="preserve"> </w:t>
            </w:r>
            <w:r w:rsidR="00156E48">
              <w:rPr>
                <w:rFonts w:ascii="Cambria" w:eastAsia="Cambria" w:hAnsi="Cambria" w:cs="Cambria"/>
                <w:color w:val="000000" w:themeColor="text1"/>
                <w:sz w:val="23"/>
                <w:szCs w:val="23"/>
              </w:rPr>
              <w:t>(Two Hundred and fifty) Days Calender</w:t>
            </w:r>
          </w:p>
        </w:tc>
      </w:tr>
      <w:tr w:rsidR="00F9625A" w14:paraId="323F93E5" w14:textId="77777777" w:rsidTr="00EE7022">
        <w:trPr>
          <w:trHeight w:hRule="exact" w:val="116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C74C61A" w14:textId="77777777" w:rsidR="00F9625A" w:rsidRPr="0054560D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Summary of the purpose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09EF9" w14:textId="1D3F083C" w:rsidR="00F9625A" w:rsidRPr="00AF179C" w:rsidRDefault="00BB7D8D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 w:rsidRPr="00BB7D8D">
              <w:rPr>
                <w:rFonts w:ascii="Cambria" w:eastAsia="Cambria" w:hAnsi="Cambria" w:cs="Cambria"/>
                <w:color w:val="auto"/>
                <w:sz w:val="23"/>
                <w:szCs w:val="23"/>
              </w:rPr>
              <w:t>Supply, install, commissioning and training of medical</w:t>
            </w:r>
            <w:r w:rsidR="001607A4">
              <w:rPr>
                <w:rFonts w:ascii="Cambria" w:eastAsia="Cambria" w:hAnsi="Cambria" w:cs="Cambria"/>
                <w:color w:val="auto"/>
                <w:sz w:val="23"/>
                <w:szCs w:val="23"/>
              </w:rPr>
              <w:t xml:space="preserve"> </w:t>
            </w:r>
            <w:r w:rsidRPr="00BB7D8D">
              <w:rPr>
                <w:rFonts w:ascii="Cambria" w:eastAsia="Cambria" w:hAnsi="Cambria" w:cs="Cambria"/>
                <w:color w:val="auto"/>
                <w:sz w:val="23"/>
                <w:szCs w:val="23"/>
              </w:rPr>
              <w:t>equipment for hospital</w:t>
            </w:r>
          </w:p>
        </w:tc>
      </w:tr>
    </w:tbl>
    <w:p w14:paraId="4C197F13" w14:textId="4EF5D86C" w:rsidR="00BB7D8D" w:rsidRDefault="00BB7D8D" w:rsidP="00F9625A">
      <w:pPr>
        <w:pStyle w:val="BodyTextIndent"/>
        <w:widowControl/>
        <w:autoSpaceDE/>
        <w:spacing w:before="60" w:after="60"/>
        <w:ind w:left="0" w:right="289"/>
        <w:rPr>
          <w:b/>
          <w:iCs/>
        </w:rPr>
      </w:pPr>
    </w:p>
    <w:p w14:paraId="487C983A" w14:textId="77777777" w:rsidR="00BB7D8D" w:rsidRDefault="00BB7D8D">
      <w:pPr>
        <w:spacing w:after="160" w:line="259" w:lineRule="auto"/>
        <w:rPr>
          <w:rFonts w:ascii="Cambria" w:eastAsia="Cambria" w:hAnsi="Cambria" w:cs="Cambria"/>
          <w:iCs/>
          <w:color w:val="auto"/>
          <w:sz w:val="22"/>
        </w:rPr>
      </w:pPr>
      <w:r>
        <w:rPr>
          <w:b w:val="0"/>
          <w:iCs/>
        </w:rPr>
        <w:br w:type="page"/>
      </w:r>
    </w:p>
    <w:p w14:paraId="5FD44141" w14:textId="77777777" w:rsidR="00BB7D8D" w:rsidRDefault="00BB7D8D" w:rsidP="00F9625A">
      <w:pPr>
        <w:pStyle w:val="BodyTextIndent"/>
        <w:widowControl/>
        <w:numPr>
          <w:ilvl w:val="0"/>
          <w:numId w:val="2"/>
        </w:numPr>
        <w:autoSpaceDE/>
        <w:spacing w:before="60" w:after="60"/>
        <w:ind w:left="709" w:right="289" w:hanging="425"/>
        <w:rPr>
          <w:b/>
          <w:iCs/>
        </w:rPr>
        <w:sectPr w:rsidR="00BB7D8D" w:rsidSect="00EE20AB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1152" w:right="1152" w:bottom="720" w:left="1411" w:header="0" w:footer="288" w:gutter="0"/>
          <w:pgNumType w:start="1"/>
          <w:cols w:space="720"/>
          <w:docGrid w:linePitch="382"/>
        </w:sectPr>
      </w:pPr>
    </w:p>
    <w:p w14:paraId="092CCF4D" w14:textId="77777777" w:rsidR="00F9625A" w:rsidRDefault="00F9625A" w:rsidP="00F9625A">
      <w:pPr>
        <w:pStyle w:val="BodyTextIndent"/>
        <w:widowControl/>
        <w:numPr>
          <w:ilvl w:val="0"/>
          <w:numId w:val="2"/>
        </w:numPr>
        <w:autoSpaceDE/>
        <w:spacing w:before="60" w:after="60"/>
        <w:ind w:left="709" w:right="289" w:hanging="425"/>
        <w:rPr>
          <w:b/>
          <w:i/>
          <w:iCs/>
          <w:sz w:val="24"/>
          <w:szCs w:val="20"/>
          <w:lang w:val="en-GB"/>
        </w:rPr>
      </w:pPr>
      <w:r>
        <w:rPr>
          <w:b/>
          <w:iCs/>
        </w:rPr>
        <w:lastRenderedPageBreak/>
        <w:t xml:space="preserve">Unsuccessful Bidders </w:t>
      </w:r>
      <w:r w:rsidRPr="0054560D">
        <w:rPr>
          <w:b/>
          <w:iCs/>
        </w:rPr>
        <w:t xml:space="preserve">- Total number of </w:t>
      </w:r>
      <w:r>
        <w:rPr>
          <w:b/>
          <w:iCs/>
        </w:rPr>
        <w:t>P</w:t>
      </w:r>
      <w:r w:rsidRPr="0054560D">
        <w:rPr>
          <w:b/>
          <w:iCs/>
        </w:rPr>
        <w:t xml:space="preserve">articipated </w:t>
      </w:r>
      <w:r>
        <w:rPr>
          <w:b/>
          <w:iCs/>
        </w:rPr>
        <w:t>Bidders</w:t>
      </w:r>
      <w:r w:rsidRPr="0054560D">
        <w:rPr>
          <w:b/>
          <w:iCs/>
        </w:rPr>
        <w:t xml:space="preserve"> (Numbers)</w:t>
      </w:r>
    </w:p>
    <w:tbl>
      <w:tblPr>
        <w:tblW w:w="5076" w:type="pct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7"/>
        <w:gridCol w:w="1150"/>
        <w:gridCol w:w="1108"/>
        <w:gridCol w:w="1307"/>
        <w:gridCol w:w="1853"/>
        <w:gridCol w:w="1536"/>
        <w:gridCol w:w="915"/>
        <w:gridCol w:w="1456"/>
      </w:tblGrid>
      <w:tr w:rsidR="00EB7C6F" w:rsidRPr="00EB7C6F" w14:paraId="28EA81B1" w14:textId="77777777" w:rsidTr="00EB7C6F">
        <w:trPr>
          <w:trHeight w:val="588"/>
          <w:tblHeader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71976D2" w14:textId="77777777" w:rsidR="00F9625A" w:rsidRPr="00EB7C6F" w:rsidRDefault="00F9625A" w:rsidP="00EE7022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14:paraId="46F01275" w14:textId="77777777" w:rsidR="00F9625A" w:rsidRPr="00EB7C6F" w:rsidRDefault="00F9625A" w:rsidP="00EE7022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EB7C6F">
              <w:rPr>
                <w:b/>
                <w:bCs/>
                <w:iCs/>
                <w:color w:val="000000" w:themeColor="text1"/>
                <w:sz w:val="16"/>
                <w:szCs w:val="16"/>
              </w:rPr>
              <w:t>Sr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300E6E1" w14:textId="77777777" w:rsidR="00F9625A" w:rsidRPr="00EB7C6F" w:rsidRDefault="00F9625A" w:rsidP="00EE7022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14:paraId="54A5E715" w14:textId="77777777" w:rsidR="00F9625A" w:rsidRPr="00EB7C6F" w:rsidRDefault="00F9625A" w:rsidP="00EE7022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EB7C6F">
              <w:rPr>
                <w:b/>
                <w:bCs/>
                <w:iCs/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B9EE3F3" w14:textId="77777777" w:rsidR="00F9625A" w:rsidRPr="00EB7C6F" w:rsidRDefault="00F9625A" w:rsidP="00EE7022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14:paraId="199BD186" w14:textId="77777777" w:rsidR="00F9625A" w:rsidRPr="00EB7C6F" w:rsidRDefault="00F9625A" w:rsidP="00EE7022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EB7C6F">
              <w:rPr>
                <w:b/>
                <w:bCs/>
                <w:iCs/>
                <w:color w:val="000000" w:themeColor="text1"/>
                <w:sz w:val="16"/>
                <w:szCs w:val="16"/>
              </w:rPr>
              <w:t>Nationality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9C1B90E" w14:textId="77777777" w:rsidR="00F9625A" w:rsidRPr="00EB7C6F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14:paraId="67E50A7A" w14:textId="77777777" w:rsidR="00F9625A" w:rsidRPr="00EB7C6F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EB7C6F">
              <w:rPr>
                <w:b/>
                <w:bCs/>
                <w:iCs/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8CFD398" w14:textId="77777777" w:rsidR="00F9625A" w:rsidRPr="00EB7C6F" w:rsidRDefault="00F9625A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EB7C6F">
              <w:rPr>
                <w:b/>
                <w:bCs/>
                <w:iCs/>
                <w:color w:val="000000" w:themeColor="text1"/>
                <w:sz w:val="16"/>
                <w:szCs w:val="16"/>
              </w:rPr>
              <w:t>Bid prices read out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7F54FED" w14:textId="77777777" w:rsidR="00F9625A" w:rsidRPr="00EB7C6F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EB7C6F">
              <w:rPr>
                <w:b/>
                <w:bCs/>
                <w:iCs/>
                <w:color w:val="000000" w:themeColor="text1"/>
                <w:sz w:val="16"/>
                <w:szCs w:val="16"/>
              </w:rPr>
              <w:t>Evaluated prices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9080B8A" w14:textId="77777777" w:rsidR="00F9625A" w:rsidRPr="00EB7C6F" w:rsidRDefault="00F9625A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EB7C6F">
              <w:rPr>
                <w:b/>
                <w:bCs/>
                <w:iCs/>
                <w:color w:val="000000" w:themeColor="text1"/>
                <w:sz w:val="16"/>
                <w:szCs w:val="16"/>
              </w:rPr>
              <w:t>Bids accepted / rejected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4AFA22C" w14:textId="77777777" w:rsidR="00F9625A" w:rsidRPr="00EB7C6F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</w:p>
          <w:p w14:paraId="00ED4130" w14:textId="77777777" w:rsidR="00F9625A" w:rsidRPr="00EB7C6F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EB7C6F">
              <w:rPr>
                <w:b/>
                <w:bCs/>
                <w:iCs/>
                <w:color w:val="000000" w:themeColor="text1"/>
                <w:sz w:val="16"/>
                <w:szCs w:val="16"/>
              </w:rPr>
              <w:t>Reasons for their rejection</w:t>
            </w:r>
          </w:p>
        </w:tc>
      </w:tr>
      <w:tr w:rsidR="00EB7C6F" w:rsidRPr="00EB7C6F" w14:paraId="1D191E21" w14:textId="77777777" w:rsidTr="00EB7C6F">
        <w:trPr>
          <w:cantSplit/>
          <w:trHeight w:val="720"/>
          <w:tblHeader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2012" w14:textId="77777777" w:rsidR="00BB7D8D" w:rsidRPr="00EB7C6F" w:rsidRDefault="00BB7D8D" w:rsidP="00BB7D8D">
            <w:pPr>
              <w:pStyle w:val="BodyTextIndent"/>
              <w:numPr>
                <w:ilvl w:val="0"/>
                <w:numId w:val="3"/>
              </w:numPr>
              <w:spacing w:after="0"/>
              <w:ind w:right="33"/>
              <w:rPr>
                <w:b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11D6E" w14:textId="34ADD180" w:rsidR="00BB7D8D" w:rsidRPr="00EB7C6F" w:rsidRDefault="008A6232" w:rsidP="00BB7D8D">
            <w:pPr>
              <w:pStyle w:val="BodyTextIndent"/>
              <w:spacing w:after="0"/>
              <w:ind w:left="72" w:right="29"/>
              <w:rPr>
                <w:iCs/>
                <w:color w:val="000000" w:themeColor="text1"/>
                <w:sz w:val="16"/>
                <w:szCs w:val="16"/>
              </w:rPr>
            </w:pPr>
            <w:r w:rsidRPr="00EB7C6F">
              <w:rPr>
                <w:noProof/>
                <w:color w:val="000000" w:themeColor="text1"/>
                <w:sz w:val="16"/>
                <w:szCs w:val="16"/>
                <w:lang w:val="id-ID"/>
              </w:rPr>
              <w:t>PT K</w:t>
            </w:r>
            <w:r w:rsidRPr="00EB7C6F">
              <w:rPr>
                <w:noProof/>
                <w:color w:val="000000" w:themeColor="text1"/>
                <w:sz w:val="16"/>
                <w:szCs w:val="16"/>
              </w:rPr>
              <w:t>imia</w:t>
            </w:r>
            <w:r w:rsidRPr="00EB7C6F">
              <w:rPr>
                <w:noProof/>
                <w:color w:val="000000" w:themeColor="text1"/>
                <w:sz w:val="16"/>
                <w:szCs w:val="16"/>
                <w:lang w:val="id-ID"/>
              </w:rPr>
              <w:t xml:space="preserve"> F</w:t>
            </w:r>
            <w:r w:rsidRPr="00EB7C6F">
              <w:rPr>
                <w:noProof/>
                <w:color w:val="000000" w:themeColor="text1"/>
                <w:sz w:val="16"/>
                <w:szCs w:val="16"/>
              </w:rPr>
              <w:t>arma</w:t>
            </w:r>
            <w:r w:rsidRPr="00EB7C6F">
              <w:rPr>
                <w:noProof/>
                <w:color w:val="000000" w:themeColor="text1"/>
                <w:sz w:val="16"/>
                <w:szCs w:val="16"/>
                <w:lang w:val="id-ID"/>
              </w:rPr>
              <w:t xml:space="preserve"> T</w:t>
            </w:r>
            <w:r w:rsidRPr="00EB7C6F">
              <w:rPr>
                <w:noProof/>
                <w:color w:val="000000" w:themeColor="text1"/>
                <w:sz w:val="16"/>
                <w:szCs w:val="16"/>
              </w:rPr>
              <w:t>rading</w:t>
            </w:r>
            <w:r w:rsidRPr="00EB7C6F">
              <w:rPr>
                <w:noProof/>
                <w:color w:val="000000" w:themeColor="text1"/>
                <w:sz w:val="16"/>
                <w:szCs w:val="16"/>
                <w:lang w:val="id-ID"/>
              </w:rPr>
              <w:t xml:space="preserve"> &amp; D</w:t>
            </w:r>
            <w:r w:rsidRPr="00EB7C6F">
              <w:rPr>
                <w:noProof/>
                <w:color w:val="000000" w:themeColor="text1"/>
                <w:sz w:val="16"/>
                <w:szCs w:val="16"/>
              </w:rPr>
              <w:t>istribution</w:t>
            </w:r>
            <w:r w:rsidRPr="00EB7C6F">
              <w:rPr>
                <w:noProof/>
                <w:color w:val="000000" w:themeColor="text1"/>
                <w:sz w:val="16"/>
                <w:szCs w:val="16"/>
                <w:lang w:val="id-ID"/>
              </w:rPr>
              <w:t xml:space="preserve"> JV. PT. S</w:t>
            </w:r>
            <w:r w:rsidRPr="00EB7C6F">
              <w:rPr>
                <w:noProof/>
                <w:color w:val="000000" w:themeColor="text1"/>
                <w:sz w:val="16"/>
                <w:szCs w:val="16"/>
              </w:rPr>
              <w:t>inar</w:t>
            </w:r>
            <w:r w:rsidRPr="00EB7C6F">
              <w:rPr>
                <w:noProof/>
                <w:color w:val="000000" w:themeColor="text1"/>
                <w:sz w:val="16"/>
                <w:szCs w:val="16"/>
                <w:lang w:val="id-ID"/>
              </w:rPr>
              <w:t xml:space="preserve"> I</w:t>
            </w:r>
            <w:r w:rsidRPr="00EB7C6F">
              <w:rPr>
                <w:noProof/>
                <w:color w:val="000000" w:themeColor="text1"/>
                <w:sz w:val="16"/>
                <w:szCs w:val="16"/>
              </w:rPr>
              <w:t>nti</w:t>
            </w:r>
            <w:r w:rsidRPr="00EB7C6F">
              <w:rPr>
                <w:noProof/>
                <w:color w:val="000000" w:themeColor="text1"/>
                <w:sz w:val="16"/>
                <w:szCs w:val="16"/>
                <w:lang w:val="id-ID"/>
              </w:rPr>
              <w:t xml:space="preserve"> G</w:t>
            </w:r>
            <w:r w:rsidRPr="00EB7C6F">
              <w:rPr>
                <w:noProof/>
                <w:color w:val="000000" w:themeColor="text1"/>
                <w:sz w:val="16"/>
                <w:szCs w:val="16"/>
              </w:rPr>
              <w:t>emilang</w:t>
            </w:r>
            <w:r w:rsidRPr="00EB7C6F">
              <w:rPr>
                <w:noProof/>
                <w:color w:val="000000" w:themeColor="text1"/>
                <w:sz w:val="16"/>
                <w:szCs w:val="16"/>
                <w:lang w:val="id-ID"/>
              </w:rPr>
              <w:t xml:space="preserve"> P</w:t>
            </w:r>
            <w:r w:rsidRPr="00EB7C6F">
              <w:rPr>
                <w:noProof/>
                <w:color w:val="000000" w:themeColor="text1"/>
                <w:sz w:val="16"/>
                <w:szCs w:val="16"/>
              </w:rPr>
              <w:t>erkasa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E0AC" w14:textId="0CA95257" w:rsidR="00BB7D8D" w:rsidRPr="00EB7C6F" w:rsidRDefault="00BB7D8D" w:rsidP="00BB7D8D">
            <w:pPr>
              <w:pStyle w:val="BodyTextIndent"/>
              <w:spacing w:after="0"/>
              <w:ind w:left="72"/>
              <w:rPr>
                <w:iCs/>
                <w:color w:val="000000" w:themeColor="text1"/>
                <w:sz w:val="16"/>
                <w:szCs w:val="16"/>
              </w:rPr>
            </w:pPr>
            <w:r w:rsidRPr="00EB7C6F">
              <w:rPr>
                <w:color w:val="000000" w:themeColor="text1"/>
                <w:sz w:val="16"/>
                <w:szCs w:val="16"/>
              </w:rPr>
              <w:t>Indonesia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0CEA" w14:textId="1B3E6D93" w:rsidR="00BB7D8D" w:rsidRPr="00EB7C6F" w:rsidRDefault="008A6232" w:rsidP="00BB7D8D">
            <w:pPr>
              <w:pStyle w:val="BodyTextIndent"/>
              <w:spacing w:after="0"/>
              <w:ind w:left="72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EB7C6F">
              <w:rPr>
                <w:noProof/>
                <w:color w:val="000000" w:themeColor="text1"/>
                <w:sz w:val="16"/>
                <w:szCs w:val="16"/>
              </w:rPr>
              <w:t>J</w:t>
            </w:r>
            <w:r w:rsidRPr="00EB7C6F">
              <w:rPr>
                <w:bCs/>
                <w:noProof/>
                <w:color w:val="000000" w:themeColor="text1"/>
                <w:sz w:val="16"/>
                <w:szCs w:val="16"/>
              </w:rPr>
              <w:t>l</w:t>
            </w:r>
            <w:r w:rsidRPr="00EB7C6F">
              <w:rPr>
                <w:bCs/>
                <w:noProof/>
                <w:color w:val="000000" w:themeColor="text1"/>
                <w:sz w:val="16"/>
                <w:szCs w:val="16"/>
                <w:lang w:val="id-ID"/>
              </w:rPr>
              <w:t>. B</w:t>
            </w:r>
            <w:r w:rsidRPr="00EB7C6F">
              <w:rPr>
                <w:bCs/>
                <w:noProof/>
                <w:color w:val="000000" w:themeColor="text1"/>
                <w:sz w:val="16"/>
                <w:szCs w:val="16"/>
              </w:rPr>
              <w:t>udi</w:t>
            </w:r>
            <w:r w:rsidRPr="00EB7C6F">
              <w:rPr>
                <w:bCs/>
                <w:noProof/>
                <w:color w:val="000000" w:themeColor="text1"/>
                <w:sz w:val="16"/>
                <w:szCs w:val="16"/>
                <w:lang w:val="id-ID"/>
              </w:rPr>
              <w:t xml:space="preserve"> U</w:t>
            </w:r>
            <w:r w:rsidRPr="00EB7C6F">
              <w:rPr>
                <w:bCs/>
                <w:noProof/>
                <w:color w:val="000000" w:themeColor="text1"/>
                <w:sz w:val="16"/>
                <w:szCs w:val="16"/>
              </w:rPr>
              <w:t>tomo</w:t>
            </w:r>
            <w:r w:rsidRPr="00EB7C6F">
              <w:rPr>
                <w:bCs/>
                <w:noProof/>
                <w:color w:val="000000" w:themeColor="text1"/>
                <w:sz w:val="16"/>
                <w:szCs w:val="16"/>
                <w:lang w:val="id-ID"/>
              </w:rPr>
              <w:t xml:space="preserve"> N</w:t>
            </w:r>
            <w:r w:rsidRPr="00EB7C6F">
              <w:rPr>
                <w:bCs/>
                <w:noProof/>
                <w:color w:val="000000" w:themeColor="text1"/>
                <w:sz w:val="16"/>
                <w:szCs w:val="16"/>
              </w:rPr>
              <w:t>o</w:t>
            </w:r>
            <w:r w:rsidRPr="00EB7C6F">
              <w:rPr>
                <w:bCs/>
                <w:noProof/>
                <w:color w:val="000000" w:themeColor="text1"/>
                <w:sz w:val="16"/>
                <w:szCs w:val="16"/>
                <w:lang w:val="id-ID"/>
              </w:rPr>
              <w:t>.1 J</w:t>
            </w:r>
            <w:r w:rsidRPr="00EB7C6F">
              <w:rPr>
                <w:bCs/>
                <w:noProof/>
                <w:color w:val="000000" w:themeColor="text1"/>
                <w:sz w:val="16"/>
                <w:szCs w:val="16"/>
              </w:rPr>
              <w:t>akarta</w:t>
            </w:r>
            <w:r w:rsidRPr="00EB7C6F">
              <w:rPr>
                <w:b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2C19" w14:textId="3F35010D" w:rsidR="00BB7D8D" w:rsidRPr="00EB7C6F" w:rsidRDefault="008A6232" w:rsidP="00EB7C6F">
            <w:pPr>
              <w:pStyle w:val="BodyTextIndent"/>
              <w:spacing w:after="0"/>
              <w:ind w:left="72" w:right="317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EB7C6F">
              <w:rPr>
                <w:noProof/>
                <w:color w:val="000000" w:themeColor="text1"/>
                <w:sz w:val="16"/>
                <w:szCs w:val="16"/>
                <w:lang w:val="id-ID"/>
              </w:rPr>
              <w:t>IDR. 230.017.398.993,-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CCE6" w14:textId="77777777" w:rsidR="00EB7C6F" w:rsidRDefault="00156E48" w:rsidP="00EB7C6F">
            <w:pPr>
              <w:pStyle w:val="BodyTextIndent"/>
              <w:spacing w:after="0"/>
              <w:ind w:left="72" w:right="60"/>
              <w:rPr>
                <w:noProof/>
                <w:color w:val="000000" w:themeColor="text1"/>
                <w:sz w:val="16"/>
                <w:szCs w:val="16"/>
              </w:rPr>
            </w:pPr>
            <w:r w:rsidRPr="00EB7C6F">
              <w:rPr>
                <w:noProof/>
                <w:color w:val="000000" w:themeColor="text1"/>
                <w:sz w:val="16"/>
                <w:szCs w:val="16"/>
              </w:rPr>
              <w:t>IDR.</w:t>
            </w:r>
          </w:p>
          <w:p w14:paraId="716692AC" w14:textId="30D9720A" w:rsidR="00BB7D8D" w:rsidRPr="00EB7C6F" w:rsidRDefault="00156E48" w:rsidP="00EB7C6F">
            <w:pPr>
              <w:pStyle w:val="BodyTextIndent"/>
              <w:spacing w:after="0"/>
              <w:ind w:left="72" w:right="60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EB7C6F">
              <w:rPr>
                <w:noProof/>
                <w:color w:val="000000" w:themeColor="text1"/>
                <w:sz w:val="16"/>
                <w:szCs w:val="16"/>
              </w:rPr>
              <w:t>228.703.579.626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B74A" w14:textId="1A5B02B8" w:rsidR="00BB7D8D" w:rsidRPr="00EB7C6F" w:rsidRDefault="00924462" w:rsidP="00BB7D8D">
            <w:pPr>
              <w:pStyle w:val="BodyTextIndent"/>
              <w:spacing w:after="0"/>
              <w:ind w:left="72"/>
              <w:rPr>
                <w:iCs/>
                <w:color w:val="000000" w:themeColor="text1"/>
                <w:sz w:val="16"/>
                <w:szCs w:val="16"/>
              </w:rPr>
            </w:pPr>
            <w:r w:rsidRPr="00EB7C6F">
              <w:rPr>
                <w:iCs/>
                <w:color w:val="000000" w:themeColor="text1"/>
                <w:sz w:val="16"/>
                <w:szCs w:val="16"/>
              </w:rPr>
              <w:t>Rejected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FD8F" w14:textId="5ACB1607" w:rsidR="008A6232" w:rsidRPr="00EB7C6F" w:rsidRDefault="00156E48" w:rsidP="00EB7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212"/>
              <w:jc w:val="both"/>
              <w:rPr>
                <w:b w:val="0"/>
                <w:iCs/>
                <w:noProof/>
                <w:color w:val="000000" w:themeColor="text1"/>
                <w:sz w:val="16"/>
                <w:szCs w:val="16"/>
              </w:rPr>
            </w:pPr>
            <w:r w:rsidRPr="00EB7C6F">
              <w:rPr>
                <w:b w:val="0"/>
                <w:iCs/>
                <w:noProof/>
                <w:color w:val="000000" w:themeColor="text1"/>
                <w:sz w:val="16"/>
                <w:szCs w:val="16"/>
              </w:rPr>
              <w:t>Failed in Preliminary Examination, Non-Responsive Technical Evaluation and Non-responsive Post Qualification</w:t>
            </w:r>
          </w:p>
          <w:p w14:paraId="67254D73" w14:textId="07AE257C" w:rsidR="00BB7D8D" w:rsidRPr="00EB7C6F" w:rsidRDefault="00BB7D8D" w:rsidP="00BB7D8D">
            <w:pPr>
              <w:pStyle w:val="BodyTextIndent"/>
              <w:spacing w:after="0"/>
              <w:ind w:left="72"/>
              <w:rPr>
                <w:iCs/>
                <w:color w:val="000000" w:themeColor="text1"/>
                <w:sz w:val="16"/>
                <w:szCs w:val="16"/>
              </w:rPr>
            </w:pPr>
          </w:p>
        </w:tc>
      </w:tr>
      <w:tr w:rsidR="00EB7C6F" w:rsidRPr="00EB7C6F" w14:paraId="1566C0BB" w14:textId="77777777" w:rsidTr="00EB7C6F">
        <w:trPr>
          <w:cantSplit/>
          <w:trHeight w:val="720"/>
          <w:tblHeader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DD9D4" w14:textId="77777777" w:rsidR="00E2403A" w:rsidRPr="00EB7C6F" w:rsidRDefault="00E2403A" w:rsidP="00E2403A">
            <w:pPr>
              <w:pStyle w:val="BodyTextIndent"/>
              <w:numPr>
                <w:ilvl w:val="0"/>
                <w:numId w:val="3"/>
              </w:numPr>
              <w:spacing w:after="0"/>
              <w:ind w:right="33"/>
              <w:rPr>
                <w:b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7A26" w14:textId="5E660BA2" w:rsidR="00E2403A" w:rsidRPr="00CB1567" w:rsidRDefault="00E2403A" w:rsidP="00E2403A">
            <w:pPr>
              <w:pStyle w:val="BodyTextIndent"/>
              <w:spacing w:after="0"/>
              <w:ind w:left="72" w:right="29"/>
              <w:rPr>
                <w:iCs/>
                <w:color w:val="000000" w:themeColor="text1"/>
                <w:sz w:val="16"/>
                <w:szCs w:val="16"/>
              </w:rPr>
            </w:pPr>
            <w:r w:rsidRPr="00CB1567">
              <w:rPr>
                <w:noProof/>
                <w:color w:val="000000" w:themeColor="text1"/>
                <w:sz w:val="16"/>
                <w:szCs w:val="16"/>
                <w:lang w:val="id-ID"/>
              </w:rPr>
              <w:t>PT. R</w:t>
            </w:r>
            <w:r w:rsidRPr="00CB1567">
              <w:rPr>
                <w:noProof/>
                <w:color w:val="000000" w:themeColor="text1"/>
                <w:sz w:val="16"/>
                <w:szCs w:val="16"/>
              </w:rPr>
              <w:t>ajawali</w:t>
            </w:r>
            <w:r w:rsidRPr="00CB1567">
              <w:rPr>
                <w:noProof/>
                <w:color w:val="000000" w:themeColor="text1"/>
                <w:sz w:val="16"/>
                <w:szCs w:val="16"/>
                <w:lang w:val="id-ID"/>
              </w:rPr>
              <w:t xml:space="preserve"> N</w:t>
            </w:r>
            <w:r w:rsidRPr="00CB1567">
              <w:rPr>
                <w:noProof/>
                <w:color w:val="000000" w:themeColor="text1"/>
                <w:sz w:val="16"/>
                <w:szCs w:val="16"/>
              </w:rPr>
              <w:t>usindo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DF5E" w14:textId="24D84D43" w:rsidR="00E2403A" w:rsidRPr="00CB1567" w:rsidRDefault="00E2403A" w:rsidP="00E2403A">
            <w:pPr>
              <w:pStyle w:val="BodyTextIndent"/>
              <w:spacing w:after="0"/>
              <w:ind w:left="72"/>
              <w:rPr>
                <w:iCs/>
                <w:color w:val="000000" w:themeColor="text1"/>
                <w:sz w:val="16"/>
                <w:szCs w:val="16"/>
              </w:rPr>
            </w:pPr>
            <w:r w:rsidRPr="00CB1567">
              <w:rPr>
                <w:color w:val="000000" w:themeColor="text1"/>
                <w:sz w:val="16"/>
                <w:szCs w:val="16"/>
              </w:rPr>
              <w:t>Indonesia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59CC" w14:textId="77777777" w:rsidR="00E2403A" w:rsidRPr="00CB1567" w:rsidRDefault="00E2403A" w:rsidP="00E2403A">
            <w:pPr>
              <w:spacing w:before="60" w:after="60"/>
              <w:jc w:val="both"/>
              <w:rPr>
                <w:b w:val="0"/>
                <w:noProof/>
                <w:color w:val="000000" w:themeColor="text1"/>
                <w:sz w:val="16"/>
                <w:szCs w:val="16"/>
              </w:rPr>
            </w:pPr>
            <w:r w:rsidRPr="00CB1567">
              <w:rPr>
                <w:b w:val="0"/>
                <w:noProof/>
                <w:color w:val="000000" w:themeColor="text1"/>
                <w:sz w:val="16"/>
                <w:szCs w:val="16"/>
              </w:rPr>
              <w:t xml:space="preserve">jl. Wolter Monginsidi No.54, Makassar City Sulawesi </w:t>
            </w:r>
          </w:p>
          <w:p w14:paraId="2201F1A4" w14:textId="0207EBE2" w:rsidR="00E2403A" w:rsidRPr="00CB1567" w:rsidRDefault="00E2403A" w:rsidP="00E2403A">
            <w:pPr>
              <w:pStyle w:val="BodyTextIndent"/>
              <w:spacing w:after="0"/>
              <w:ind w:left="0"/>
              <w:rPr>
                <w:iCs/>
                <w:color w:val="000000" w:themeColor="text1"/>
                <w:sz w:val="16"/>
                <w:szCs w:val="16"/>
              </w:rPr>
            </w:pPr>
            <w:r w:rsidRPr="00CB1567">
              <w:rPr>
                <w:noProof/>
                <w:color w:val="000000" w:themeColor="text1"/>
                <w:sz w:val="16"/>
                <w:szCs w:val="16"/>
              </w:rPr>
              <w:t>Selatan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E7E9" w14:textId="3EF8EE83" w:rsidR="00E2403A" w:rsidRPr="00CB1567" w:rsidRDefault="00E2403A" w:rsidP="00EB7C6F">
            <w:pPr>
              <w:pStyle w:val="BodyTextIndent"/>
              <w:spacing w:after="0"/>
              <w:ind w:left="72" w:right="317"/>
              <w:rPr>
                <w:iCs/>
                <w:color w:val="000000" w:themeColor="text1"/>
                <w:sz w:val="16"/>
                <w:szCs w:val="16"/>
              </w:rPr>
            </w:pPr>
            <w:r w:rsidRPr="00CB1567">
              <w:rPr>
                <w:noProof/>
                <w:color w:val="000000" w:themeColor="text1"/>
                <w:sz w:val="16"/>
                <w:szCs w:val="16"/>
                <w:lang w:val="id-ID"/>
              </w:rPr>
              <w:t>IDR. 214.949.810,000,-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D2F5" w14:textId="77777777" w:rsidR="00EB7C6F" w:rsidRDefault="00156E48" w:rsidP="00E2403A">
            <w:pPr>
              <w:pStyle w:val="BodyTextIndent"/>
              <w:spacing w:after="0"/>
              <w:ind w:left="72"/>
              <w:rPr>
                <w:noProof/>
                <w:color w:val="000000" w:themeColor="text1"/>
                <w:sz w:val="16"/>
                <w:szCs w:val="16"/>
              </w:rPr>
            </w:pPr>
            <w:r w:rsidRPr="00EB7C6F">
              <w:rPr>
                <w:noProof/>
                <w:color w:val="000000" w:themeColor="text1"/>
                <w:sz w:val="16"/>
                <w:szCs w:val="16"/>
              </w:rPr>
              <w:t>IDR.</w:t>
            </w:r>
          </w:p>
          <w:p w14:paraId="7490AC7C" w14:textId="4752AA4A" w:rsidR="00E2403A" w:rsidRPr="00EB7C6F" w:rsidRDefault="00156E48" w:rsidP="00E2403A">
            <w:pPr>
              <w:pStyle w:val="BodyTextIndent"/>
              <w:spacing w:after="0"/>
              <w:ind w:left="72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EB7C6F">
              <w:rPr>
                <w:noProof/>
                <w:color w:val="000000" w:themeColor="text1"/>
                <w:sz w:val="16"/>
                <w:szCs w:val="16"/>
              </w:rPr>
              <w:t>214.949.810,000,-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FEE4" w14:textId="2C811605" w:rsidR="00E2403A" w:rsidRPr="00EB7C6F" w:rsidRDefault="00924462" w:rsidP="00E2403A">
            <w:pPr>
              <w:pStyle w:val="BodyTextIndent"/>
              <w:spacing w:after="0"/>
              <w:ind w:left="72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  <w:r w:rsidRPr="00EB7C6F">
              <w:rPr>
                <w:iCs/>
                <w:color w:val="000000" w:themeColor="text1"/>
                <w:sz w:val="16"/>
                <w:szCs w:val="16"/>
              </w:rPr>
              <w:t>Rejected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F1100" w14:textId="5E5FE652" w:rsidR="00E2403A" w:rsidRPr="00EB7C6F" w:rsidRDefault="00156E48" w:rsidP="00EB7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212"/>
              <w:jc w:val="both"/>
              <w:rPr>
                <w:b w:val="0"/>
                <w:iCs/>
                <w:noProof/>
                <w:color w:val="000000" w:themeColor="text1"/>
                <w:sz w:val="16"/>
                <w:szCs w:val="16"/>
              </w:rPr>
            </w:pPr>
            <w:r w:rsidRPr="00EB7C6F">
              <w:rPr>
                <w:b w:val="0"/>
                <w:iCs/>
                <w:noProof/>
                <w:color w:val="000000" w:themeColor="text1"/>
                <w:sz w:val="16"/>
                <w:szCs w:val="16"/>
              </w:rPr>
              <w:t xml:space="preserve">Failed in Preliminary Examination, Non-Responsive Technical Evaluation and Non-responsive Post </w:t>
            </w:r>
            <w:r w:rsidR="00EB7C6F">
              <w:rPr>
                <w:b w:val="0"/>
                <w:iCs/>
                <w:noProof/>
                <w:color w:val="000000" w:themeColor="text1"/>
                <w:sz w:val="16"/>
                <w:szCs w:val="16"/>
              </w:rPr>
              <w:t>Q</w:t>
            </w:r>
            <w:r w:rsidRPr="00EB7C6F">
              <w:rPr>
                <w:b w:val="0"/>
                <w:iCs/>
                <w:noProof/>
                <w:color w:val="000000" w:themeColor="text1"/>
                <w:sz w:val="16"/>
                <w:szCs w:val="16"/>
              </w:rPr>
              <w:t>ualification</w:t>
            </w:r>
          </w:p>
          <w:p w14:paraId="4B8055C2" w14:textId="3BFEE409" w:rsidR="00E2403A" w:rsidRPr="00EB7C6F" w:rsidRDefault="00E2403A" w:rsidP="00E2403A">
            <w:pPr>
              <w:pStyle w:val="BodyTextIndent"/>
              <w:spacing w:after="0"/>
              <w:ind w:left="72"/>
              <w:rPr>
                <w:b/>
                <w:bCs/>
                <w:iCs/>
                <w:color w:val="000000" w:themeColor="text1"/>
                <w:sz w:val="16"/>
                <w:szCs w:val="16"/>
              </w:rPr>
            </w:pPr>
          </w:p>
        </w:tc>
      </w:tr>
      <w:tr w:rsidR="00EB7C6F" w:rsidRPr="00EB7C6F" w14:paraId="6598DF34" w14:textId="77777777" w:rsidTr="00EB7C6F">
        <w:trPr>
          <w:cantSplit/>
          <w:trHeight w:val="720"/>
          <w:tblHeader/>
        </w:trPr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3625" w14:textId="77777777" w:rsidR="00E2403A" w:rsidRPr="00EB7C6F" w:rsidRDefault="00E2403A" w:rsidP="00E2403A">
            <w:pPr>
              <w:pStyle w:val="BodyTextIndent"/>
              <w:numPr>
                <w:ilvl w:val="0"/>
                <w:numId w:val="3"/>
              </w:numPr>
              <w:spacing w:after="0"/>
              <w:ind w:right="33"/>
              <w:rPr>
                <w:b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DEB7" w14:textId="63787FA1" w:rsidR="00E2403A" w:rsidRPr="00CB1567" w:rsidRDefault="00E2403A" w:rsidP="00E2403A">
            <w:pPr>
              <w:pStyle w:val="BodyTextIndent"/>
              <w:spacing w:after="0"/>
              <w:ind w:left="72" w:right="29"/>
              <w:rPr>
                <w:color w:val="000000" w:themeColor="text1"/>
                <w:sz w:val="16"/>
                <w:szCs w:val="16"/>
              </w:rPr>
            </w:pPr>
            <w:r w:rsidRPr="00CB1567">
              <w:rPr>
                <w:noProof/>
                <w:color w:val="000000" w:themeColor="text1"/>
                <w:sz w:val="16"/>
                <w:szCs w:val="16"/>
                <w:lang w:val="id-ID"/>
              </w:rPr>
              <w:t>PT. L</w:t>
            </w:r>
            <w:r w:rsidRPr="00CB1567">
              <w:rPr>
                <w:noProof/>
                <w:color w:val="000000" w:themeColor="text1"/>
                <w:sz w:val="16"/>
                <w:szCs w:val="16"/>
              </w:rPr>
              <w:t>ista</w:t>
            </w:r>
            <w:r w:rsidRPr="00CB1567">
              <w:rPr>
                <w:noProof/>
                <w:color w:val="000000" w:themeColor="text1"/>
                <w:sz w:val="16"/>
                <w:szCs w:val="16"/>
                <w:lang w:val="id-ID"/>
              </w:rPr>
              <w:t xml:space="preserve"> F</w:t>
            </w:r>
            <w:r w:rsidRPr="00CB1567">
              <w:rPr>
                <w:noProof/>
                <w:color w:val="000000" w:themeColor="text1"/>
                <w:sz w:val="16"/>
                <w:szCs w:val="16"/>
              </w:rPr>
              <w:t>ariska</w:t>
            </w:r>
            <w:r w:rsidRPr="00CB1567">
              <w:rPr>
                <w:noProof/>
                <w:color w:val="000000" w:themeColor="text1"/>
                <w:sz w:val="16"/>
                <w:szCs w:val="16"/>
                <w:lang w:val="id-ID"/>
              </w:rPr>
              <w:t xml:space="preserve"> P</w:t>
            </w:r>
            <w:r w:rsidRPr="00CB1567">
              <w:rPr>
                <w:noProof/>
                <w:color w:val="000000" w:themeColor="text1"/>
                <w:sz w:val="16"/>
                <w:szCs w:val="16"/>
              </w:rPr>
              <w:t>utra</w:t>
            </w:r>
            <w:r w:rsidRPr="00CB1567">
              <w:rPr>
                <w:noProof/>
                <w:color w:val="000000" w:themeColor="text1"/>
                <w:sz w:val="16"/>
                <w:szCs w:val="16"/>
                <w:lang w:val="id-ID"/>
              </w:rPr>
              <w:t xml:space="preserve"> JO PT. S</w:t>
            </w:r>
            <w:r w:rsidRPr="00CB1567">
              <w:rPr>
                <w:noProof/>
                <w:color w:val="000000" w:themeColor="text1"/>
                <w:sz w:val="16"/>
                <w:szCs w:val="16"/>
              </w:rPr>
              <w:t>hima</w:t>
            </w:r>
            <w:r w:rsidRPr="00CB1567">
              <w:rPr>
                <w:noProof/>
                <w:color w:val="000000" w:themeColor="text1"/>
                <w:sz w:val="16"/>
                <w:szCs w:val="16"/>
                <w:lang w:val="id-ID"/>
              </w:rPr>
              <w:t xml:space="preserve"> B</w:t>
            </w:r>
            <w:r w:rsidRPr="00CB1567">
              <w:rPr>
                <w:noProof/>
                <w:color w:val="000000" w:themeColor="text1"/>
                <w:sz w:val="16"/>
                <w:szCs w:val="16"/>
              </w:rPr>
              <w:t>ahtera</w:t>
            </w:r>
            <w:r w:rsidRPr="00CB1567">
              <w:rPr>
                <w:noProof/>
                <w:color w:val="000000" w:themeColor="text1"/>
                <w:sz w:val="16"/>
                <w:szCs w:val="16"/>
                <w:lang w:val="id-ID"/>
              </w:rPr>
              <w:t xml:space="preserve"> N</w:t>
            </w:r>
            <w:r w:rsidRPr="00CB1567">
              <w:rPr>
                <w:noProof/>
                <w:color w:val="000000" w:themeColor="text1"/>
                <w:sz w:val="16"/>
                <w:szCs w:val="16"/>
              </w:rPr>
              <w:t>usantara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F1F0" w14:textId="6591916E" w:rsidR="00E2403A" w:rsidRPr="00CB1567" w:rsidRDefault="00E2403A" w:rsidP="00E2403A">
            <w:pPr>
              <w:pStyle w:val="BodyTextIndent"/>
              <w:spacing w:after="0"/>
              <w:ind w:left="72"/>
              <w:rPr>
                <w:color w:val="000000" w:themeColor="text1"/>
                <w:sz w:val="16"/>
                <w:szCs w:val="16"/>
              </w:rPr>
            </w:pPr>
            <w:r w:rsidRPr="00CB1567">
              <w:rPr>
                <w:color w:val="000000" w:themeColor="text1"/>
                <w:sz w:val="16"/>
                <w:szCs w:val="16"/>
              </w:rPr>
              <w:t>Indonesia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F6DC3" w14:textId="5A69A354" w:rsidR="00E2403A" w:rsidRPr="00CB1567" w:rsidRDefault="00E2403A" w:rsidP="00EB7C6F">
            <w:pPr>
              <w:spacing w:before="60" w:after="60"/>
              <w:jc w:val="both"/>
              <w:rPr>
                <w:b w:val="0"/>
                <w:color w:val="000000" w:themeColor="text1"/>
                <w:sz w:val="16"/>
                <w:szCs w:val="16"/>
              </w:rPr>
            </w:pPr>
            <w:r w:rsidRPr="00CB1567">
              <w:rPr>
                <w:b w:val="0"/>
                <w:noProof/>
                <w:color w:val="000000" w:themeColor="text1"/>
                <w:sz w:val="16"/>
                <w:szCs w:val="16"/>
              </w:rPr>
              <w:t>Kelapa Gading Square, Italian</w:t>
            </w:r>
            <w:r w:rsidR="00EB7C6F" w:rsidRPr="00CB1567">
              <w:rPr>
                <w:b w:val="0"/>
                <w:noProof/>
                <w:color w:val="000000" w:themeColor="text1"/>
                <w:sz w:val="16"/>
                <w:szCs w:val="16"/>
              </w:rPr>
              <w:t xml:space="preserve"> Walk Blok B .57, Jl. Boulevard Barat Daya, kelapa Gading, Jakarta Utara, Indonesia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E1FFB" w14:textId="77777777" w:rsidR="00E2403A" w:rsidRPr="00CB1567" w:rsidRDefault="00E2403A" w:rsidP="00E2403A">
            <w:pPr>
              <w:pStyle w:val="BodyTextIndent"/>
              <w:spacing w:after="0"/>
              <w:ind w:left="72"/>
              <w:rPr>
                <w:noProof/>
                <w:color w:val="000000" w:themeColor="text1"/>
                <w:sz w:val="16"/>
                <w:szCs w:val="16"/>
              </w:rPr>
            </w:pPr>
            <w:r w:rsidRPr="00CB1567">
              <w:rPr>
                <w:noProof/>
                <w:color w:val="000000" w:themeColor="text1"/>
                <w:sz w:val="16"/>
                <w:szCs w:val="16"/>
              </w:rPr>
              <w:t>IDR.</w:t>
            </w:r>
          </w:p>
          <w:p w14:paraId="72A2A921" w14:textId="569022A6" w:rsidR="00E2403A" w:rsidRPr="00CB1567" w:rsidRDefault="00E2403A" w:rsidP="00E2403A">
            <w:pPr>
              <w:pStyle w:val="BodyTextIndent"/>
              <w:spacing w:after="0"/>
              <w:ind w:left="72"/>
              <w:rPr>
                <w:color w:val="000000" w:themeColor="text1"/>
                <w:sz w:val="16"/>
                <w:szCs w:val="16"/>
              </w:rPr>
            </w:pPr>
            <w:r w:rsidRPr="00CB1567">
              <w:rPr>
                <w:noProof/>
                <w:color w:val="000000" w:themeColor="text1"/>
                <w:sz w:val="16"/>
                <w:szCs w:val="16"/>
              </w:rPr>
              <w:t>246.174.405.000,-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A065" w14:textId="77777777" w:rsidR="00E2403A" w:rsidRPr="00EB7C6F" w:rsidRDefault="00E2403A" w:rsidP="00E2403A">
            <w:pPr>
              <w:pStyle w:val="BodyTextIndent"/>
              <w:spacing w:after="0"/>
              <w:ind w:left="72"/>
              <w:rPr>
                <w:noProof/>
                <w:color w:val="000000" w:themeColor="text1"/>
                <w:sz w:val="16"/>
                <w:szCs w:val="16"/>
              </w:rPr>
            </w:pPr>
            <w:r w:rsidRPr="00EB7C6F">
              <w:rPr>
                <w:noProof/>
                <w:color w:val="000000" w:themeColor="text1"/>
                <w:sz w:val="16"/>
                <w:szCs w:val="16"/>
              </w:rPr>
              <w:t>IDR.</w:t>
            </w:r>
          </w:p>
          <w:p w14:paraId="653F4847" w14:textId="790DBB98" w:rsidR="00E2403A" w:rsidRPr="00EB7C6F" w:rsidRDefault="00E2403A" w:rsidP="00E2403A">
            <w:pPr>
              <w:pStyle w:val="BodyTextIndent"/>
              <w:spacing w:after="0"/>
              <w:ind w:left="7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B7C6F">
              <w:rPr>
                <w:noProof/>
                <w:color w:val="000000" w:themeColor="text1"/>
                <w:sz w:val="16"/>
                <w:szCs w:val="16"/>
              </w:rPr>
              <w:t>246.174.405.000,-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BE35" w14:textId="1A794FD2" w:rsidR="00E2403A" w:rsidRPr="00EB7C6F" w:rsidRDefault="00924462" w:rsidP="00E2403A">
            <w:pPr>
              <w:pStyle w:val="BodyTextIndent"/>
              <w:spacing w:after="0"/>
              <w:ind w:left="72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B7C6F">
              <w:rPr>
                <w:iCs/>
                <w:color w:val="000000" w:themeColor="text1"/>
                <w:sz w:val="16"/>
                <w:szCs w:val="16"/>
              </w:rPr>
              <w:t>Rejected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5ABD" w14:textId="70C07030" w:rsidR="00924462" w:rsidRPr="00EB7C6F" w:rsidRDefault="00EB7C6F" w:rsidP="0092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289"/>
              <w:jc w:val="both"/>
              <w:rPr>
                <w:b w:val="0"/>
                <w:iCs/>
                <w:noProof/>
                <w:color w:val="000000" w:themeColor="text1"/>
                <w:sz w:val="16"/>
                <w:szCs w:val="16"/>
              </w:rPr>
            </w:pPr>
            <w:r w:rsidRPr="00EB7C6F">
              <w:rPr>
                <w:b w:val="0"/>
                <w:iCs/>
                <w:noProof/>
                <w:color w:val="000000" w:themeColor="text1"/>
                <w:sz w:val="16"/>
                <w:szCs w:val="16"/>
              </w:rPr>
              <w:t>Failed in Preliminary Examination, Non-responsive Technical Evaluation and Non-responsive Post Qualification</w:t>
            </w:r>
          </w:p>
          <w:p w14:paraId="61C1DF1A" w14:textId="6CC144A5" w:rsidR="00E2403A" w:rsidRPr="00EB7C6F" w:rsidRDefault="00E2403A" w:rsidP="00E2403A">
            <w:pPr>
              <w:pStyle w:val="BodyTextIndent"/>
              <w:spacing w:after="0"/>
              <w:ind w:left="72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7A59A4C" w14:textId="77777777" w:rsidR="00F9625A" w:rsidRDefault="00F9625A" w:rsidP="00F9625A">
      <w:pPr>
        <w:ind w:right="215"/>
        <w:rPr>
          <w:lang w:val="en-GB"/>
        </w:rPr>
      </w:pPr>
    </w:p>
    <w:p w14:paraId="571D4C4B" w14:textId="77777777" w:rsidR="00F9625A" w:rsidRDefault="00F9625A" w:rsidP="00F9625A">
      <w:pPr>
        <w:ind w:right="215"/>
      </w:pPr>
    </w:p>
    <w:p w14:paraId="36CBB7B9" w14:textId="77777777" w:rsidR="00924462" w:rsidRPr="00B8331C" w:rsidRDefault="00924462" w:rsidP="00924462">
      <w:pPr>
        <w:ind w:left="448" w:right="215" w:hanging="538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 w:rsidRPr="00B8331C">
        <w:rPr>
          <w:rFonts w:ascii="Times New Roman" w:hAnsi="Times New Roman" w:cs="Times New Roman"/>
          <w:b w:val="0"/>
          <w:color w:val="auto"/>
          <w:sz w:val="24"/>
          <w:szCs w:val="20"/>
        </w:rPr>
        <w:t xml:space="preserve">Signature of </w:t>
      </w:r>
    </w:p>
    <w:p w14:paraId="4053F89E" w14:textId="6D1F3EE1" w:rsidR="00924462" w:rsidRPr="00B8331C" w:rsidRDefault="00EB7C6F" w:rsidP="00924462">
      <w:pPr>
        <w:ind w:left="448" w:right="215" w:hanging="538"/>
        <w:rPr>
          <w:rFonts w:ascii="Times New Roman" w:hAnsi="Times New Roman" w:cs="Times New Roman"/>
          <w:b w:val="0"/>
          <w:color w:val="auto"/>
          <w:sz w:val="24"/>
          <w:szCs w:val="20"/>
        </w:rPr>
      </w:pPr>
      <w:r>
        <w:rPr>
          <w:rFonts w:ascii="Times New Roman" w:hAnsi="Times New Roman" w:cs="Times New Roman"/>
          <w:b w:val="0"/>
          <w:color w:val="auto"/>
          <w:sz w:val="24"/>
          <w:szCs w:val="20"/>
        </w:rPr>
        <w:t xml:space="preserve">Chairperson of Procurement Committee, </w:t>
      </w:r>
    </w:p>
    <w:p w14:paraId="70759904" w14:textId="77777777" w:rsidR="00924462" w:rsidRPr="00B8331C" w:rsidRDefault="00924462" w:rsidP="00924462">
      <w:pPr>
        <w:tabs>
          <w:tab w:val="left" w:pos="2295"/>
        </w:tabs>
        <w:rPr>
          <w:rFonts w:ascii="Times New Roman" w:hAnsi="Times New Roman" w:cs="Times New Roman"/>
          <w:b w:val="0"/>
          <w:color w:val="0070C0"/>
          <w:sz w:val="24"/>
          <w:szCs w:val="20"/>
        </w:rPr>
      </w:pPr>
    </w:p>
    <w:p w14:paraId="6A7C2390" w14:textId="77777777" w:rsidR="00924462" w:rsidRPr="00B8331C" w:rsidRDefault="00924462" w:rsidP="00924462">
      <w:pPr>
        <w:tabs>
          <w:tab w:val="left" w:pos="2295"/>
        </w:tabs>
        <w:rPr>
          <w:rFonts w:ascii="Times New Roman" w:hAnsi="Times New Roman" w:cs="Times New Roman"/>
          <w:b w:val="0"/>
          <w:color w:val="0070C0"/>
          <w:sz w:val="24"/>
          <w:szCs w:val="20"/>
        </w:rPr>
      </w:pPr>
    </w:p>
    <w:p w14:paraId="376D47EB" w14:textId="77777777" w:rsidR="00924462" w:rsidRPr="00B8331C" w:rsidRDefault="00924462" w:rsidP="00924462">
      <w:pPr>
        <w:tabs>
          <w:tab w:val="left" w:pos="2295"/>
        </w:tabs>
        <w:rPr>
          <w:rFonts w:ascii="Times New Roman" w:hAnsi="Times New Roman" w:cs="Times New Roman"/>
          <w:b w:val="0"/>
          <w:color w:val="0070C0"/>
          <w:sz w:val="24"/>
          <w:szCs w:val="20"/>
        </w:rPr>
      </w:pPr>
    </w:p>
    <w:p w14:paraId="766CDED4" w14:textId="77777777" w:rsidR="00924462" w:rsidRPr="00B8331C" w:rsidRDefault="00924462" w:rsidP="00924462">
      <w:pPr>
        <w:tabs>
          <w:tab w:val="left" w:pos="2295"/>
        </w:tabs>
        <w:rPr>
          <w:rFonts w:ascii="Times New Roman" w:hAnsi="Times New Roman" w:cs="Times New Roman"/>
          <w:b w:val="0"/>
          <w:color w:val="0070C0"/>
          <w:sz w:val="24"/>
          <w:szCs w:val="20"/>
        </w:rPr>
      </w:pPr>
    </w:p>
    <w:p w14:paraId="49AD70C3" w14:textId="633F6929" w:rsidR="00924462" w:rsidRPr="00EB7C6F" w:rsidRDefault="00EB7C6F" w:rsidP="00924462">
      <w:pPr>
        <w:spacing w:line="240" w:lineRule="auto"/>
        <w:ind w:right="-331"/>
        <w:rPr>
          <w:rFonts w:ascii="Times New Roman" w:eastAsia="Arial Narrow" w:hAnsi="Times New Roman" w:cs="Times New Roman"/>
          <w:color w:val="auto"/>
          <w:sz w:val="24"/>
          <w:szCs w:val="24"/>
        </w:rPr>
      </w:pPr>
      <w:r w:rsidRPr="00EB7C6F">
        <w:rPr>
          <w:rFonts w:ascii="Times New Roman" w:hAnsi="Times New Roman" w:cs="Times New Roman"/>
          <w:color w:val="auto"/>
          <w:sz w:val="24"/>
          <w:u w:val="single"/>
        </w:rPr>
        <w:t>(Rachmayanty, S.Si, Apt)</w:t>
      </w:r>
    </w:p>
    <w:p w14:paraId="6B9844B8" w14:textId="4CD8DE0F" w:rsidR="007E342F" w:rsidRDefault="007E342F" w:rsidP="00CB1567">
      <w:pPr>
        <w:ind w:right="215"/>
      </w:pPr>
    </w:p>
    <w:sectPr w:rsidR="007E342F" w:rsidSect="00EB7C6F">
      <w:pgSz w:w="12240" w:h="15840"/>
      <w:pgMar w:top="1985" w:right="1151" w:bottom="720" w:left="1418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DD439" w14:textId="77777777" w:rsidR="00B028A8" w:rsidRDefault="00B028A8">
      <w:pPr>
        <w:spacing w:line="240" w:lineRule="auto"/>
      </w:pPr>
      <w:r>
        <w:separator/>
      </w:r>
    </w:p>
  </w:endnote>
  <w:endnote w:type="continuationSeparator" w:id="0">
    <w:p w14:paraId="666647B0" w14:textId="77777777" w:rsidR="00B028A8" w:rsidRDefault="00B02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6C55F" w14:textId="77777777" w:rsidR="00C90B94" w:rsidRDefault="00F962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7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6E931E" w14:textId="77777777" w:rsidR="00C90B94" w:rsidRDefault="00C90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81B26" w14:textId="77777777" w:rsidR="00B028A8" w:rsidRDefault="00B028A8">
      <w:pPr>
        <w:spacing w:line="240" w:lineRule="auto"/>
      </w:pPr>
      <w:r>
        <w:separator/>
      </w:r>
    </w:p>
  </w:footnote>
  <w:footnote w:type="continuationSeparator" w:id="0">
    <w:p w14:paraId="0D9D1BAE" w14:textId="77777777" w:rsidR="00B028A8" w:rsidRDefault="00B028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C94AB" w14:textId="170548EE" w:rsidR="00EE20AB" w:rsidRDefault="00EE20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CB850A" wp14:editId="6057DE3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72795" cy="368935"/>
              <wp:effectExtent l="0" t="0" r="8255" b="12065"/>
              <wp:wrapNone/>
              <wp:docPr id="2073509128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696DB" w14:textId="4FD61F35" w:rsidR="00EE20AB" w:rsidRPr="00EE20AB" w:rsidRDefault="00EE20AB" w:rsidP="00EE20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20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CB85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85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jNDgIAABoEAAAOAAAAZHJzL2Uyb0RvYy54bWysU1tv2jAUfp+0/2D5fSTQUUpEqFgrpkmo&#10;rUSnPhvHJpFsH8s2JOzX79gJsHV7mvbinFvO5TvfWdx3WpGjcL4BU9LxKKdEGA5VY/Yl/f66/nRH&#10;iQ/MVEyBESU9CU/vlx8/LFpbiAnUoCrhCCYxvmhtSesQbJFlntdCMz8CKww6JTjNAqpun1WOtZhd&#10;q2yS57dZC66yDrjwHq2PvZMuU34pBQ/PUnoRiCop9hbS69K7i2+2XLBi75itGz60wf6hC80ag0Uv&#10;qR5ZYOTgmj9S6YY78CDDiIPOQMqGizQDTjPO302zrZkVaRYEx9sLTP7/peVPx619cSR0X6DDBUZA&#10;WusLj8Y4Tyedjl/slKAfITxdYBNdIByNs9lkNp9SwtF1c3s3v5nGLNn1Z+t8+CpAkyiU1OFWEljs&#10;uPGhDz2HxFoG1o1SaTPK/GbAnNGSXTuMUuh23dD2DqoTTuOgX7S3fN1gzQ3z4YU53CwOgGwNz/hI&#10;BW1JYZAoqcH9+Js9xiPg6KWkRaaU1CCVKVHfDC5iMv2c55FZSRvP82nUXNJQ2J0Fc9APgCQc4z1Y&#10;nsQYF9RZlA70G5J5FauhixmONUsazuJD6HmLx8DFapWCkESWhY3ZWh5TR7Aikq/dG3N2gDvgnp7g&#10;zCVWvEO9j41/ers6BMQ+rSQC26M54I0ETEsdjiUy/Fc9RV1PevkTAAD//wMAUEsDBBQABgAIAAAA&#10;IQAMM9aw2wAAAAQBAAAPAAAAZHJzL2Rvd25yZXYueG1sTI9PS8NAEMXvgt9hGcGb3aRYLTGbIoKg&#10;YBFr0es0O/mD2dmQnTTx27v1opeBx3u895t8M7tOHWkIrWcD6SIBRVx623JtYP/+eLUGFQTZYueZ&#10;DHxTgE1xfpZjZv3Eb3TcSa1iCYcMDTQifaZ1KBtyGBa+J45e5QeHEuVQazvgFMtdp5dJcqMdthwX&#10;GuzpoaHyazc6A0/X4VPGqlqF7ct2Sp4ntx9fP4y5vJjv70AJzfIXhhN+RIciMh38yDaozkB8RH7v&#10;yVumt6AOBlbrFHSR6//wxQ8AAAD//wMAUEsBAi0AFAAGAAgAAAAhALaDOJL+AAAA4QEAABMAAAAA&#10;AAAAAAAAAAAAAAAAAFtDb250ZW50X1R5cGVzXS54bWxQSwECLQAUAAYACAAAACEAOP0h/9YAAACU&#10;AQAACwAAAAAAAAAAAAAAAAAvAQAAX3JlbHMvLnJlbHNQSwECLQAUAAYACAAAACEAI8LYzQ4CAAAa&#10;BAAADgAAAAAAAAAAAAAAAAAuAgAAZHJzL2Uyb0RvYy54bWxQSwECLQAUAAYACAAAACEADDPWsNsA&#10;AAAEAQAADwAAAAAAAAAAAAAAAABoBAAAZHJzL2Rvd25yZXYueG1sUEsFBgAAAAAEAAQA8wAAAHAF&#10;AAAAAA==&#10;" filled="f" stroked="f">
              <v:fill o:detectmouseclick="t"/>
              <v:textbox style="mso-fit-shape-to-text:t" inset="20pt,15pt,0,0">
                <w:txbxContent>
                  <w:p w14:paraId="180696DB" w14:textId="4FD61F35" w:rsidR="00EE20AB" w:rsidRPr="00EE20AB" w:rsidRDefault="00EE20AB" w:rsidP="00EE20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20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0" w:type="dxa"/>
      <w:tblBorders>
        <w:top w:val="single" w:sz="36" w:space="0" w:color="44546A" w:themeColor="text2"/>
        <w:left w:val="single" w:sz="36" w:space="0" w:color="44546A" w:themeColor="text2"/>
        <w:bottom w:val="single" w:sz="36" w:space="0" w:color="44546A" w:themeColor="text2"/>
        <w:right w:val="single" w:sz="36" w:space="0" w:color="44546A" w:themeColor="text2"/>
        <w:insideH w:val="single" w:sz="36" w:space="0" w:color="44546A" w:themeColor="text2"/>
        <w:insideV w:val="single" w:sz="36" w:space="0" w:color="44546A" w:themeColor="text2"/>
      </w:tblBorders>
      <w:tblLook w:val="0000" w:firstRow="0" w:lastRow="0" w:firstColumn="0" w:lastColumn="0" w:noHBand="0" w:noVBand="0"/>
    </w:tblPr>
    <w:tblGrid>
      <w:gridCol w:w="9990"/>
    </w:tblGrid>
    <w:tr w:rsidR="00D077E9" w14:paraId="080C9E3D" w14:textId="77777777" w:rsidTr="0064441B">
      <w:trPr>
        <w:trHeight w:val="180"/>
      </w:trPr>
      <w:tc>
        <w:tcPr>
          <w:tcW w:w="9990" w:type="dxa"/>
          <w:tcBorders>
            <w:top w:val="nil"/>
            <w:left w:val="nil"/>
            <w:bottom w:val="single" w:sz="36" w:space="0" w:color="A5A5A5" w:themeColor="accent3"/>
            <w:right w:val="nil"/>
          </w:tcBorders>
        </w:tcPr>
        <w:p w14:paraId="492E15F1" w14:textId="23C4C912" w:rsidR="00C90B94" w:rsidRDefault="00EE20AB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4F627AD3" wp14:editId="0D4857C7">
                    <wp:simplePos x="962025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772795" cy="368935"/>
                    <wp:effectExtent l="0" t="0" r="8255" b="12065"/>
                    <wp:wrapNone/>
                    <wp:docPr id="1690460108" name="Text Box 3" descr="Protected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2795" cy="3689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E68D76" w14:textId="41CDCBD2" w:rsidR="00EE20AB" w:rsidRPr="00EE20AB" w:rsidRDefault="00EE20AB" w:rsidP="00EE20AB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EE20AB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Protected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F627AD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Protected" style="position:absolute;margin-left:0;margin-top:0;width:60.85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USEgIAACEEAAAOAAAAZHJzL2Uyb0RvYy54bWysU8tu2zAQvBfoPxC815KdOo4Fy4GbwEUB&#10;IwngFDnTFGkJILkESVtyv75Lyo8k7SnIhdqXlrszw9ltpxXZC+cbMCUdDnJKhOFQNWZb0t/Py283&#10;lPjATMUUGFHSg/D0dv71y6y1hRhBDaoSjmAT44vWlrQOwRZZ5nktNPMDsMJgUoLTLKDrtlnlWIvd&#10;tcpGeX6dteAq64AL7zF63yfpPPWXUvDwKKUXgaiS4mwhnS6dm3hm8xkrto7ZuuHHMdgHptCsMXjp&#10;udU9C4zsXPNPK91wBx5kGHDQGUjZcJF2wG2G+btt1jWzIu2C4Hh7hsl/Xlv+sF/bJ0dC9wM6JDAC&#10;0lpfeAzGfTrpdPzipATzCOHhDJvoAuEYnExGk+mYEo6pq+ub6dU4dskuP1vnw08BmkSjpA5ZSWCx&#10;/cqHvvRUEu8ysGyUSswo8yaAPWMku0wYrdBtOtJUr6bfQHXApRz0fHvLlw1evWI+PDGHBOMeKNrw&#10;iIdU0JYUjhYlNbg//4vHesQds5S0KJiSGlQ0JeqXQT5G4+95HgWWvOE0H0fPJQ+NzckwO30HqMUh&#10;PgvLkxnrgjqZ0oF+QU0v4m2YYobjnSUNJ/Mu9PLFN8HFYpGKUEuWhZVZWx5bR8wioM/dC3P2iHpA&#10;uh7gJClWvAO/r41/ervYBaQgMRPx7dE8wo46TNwe30wU+ms/VV1e9vwvAAAA//8DAFBLAwQUAAYA&#10;CAAAACEADDPWsNsAAAAEAQAADwAAAGRycy9kb3ducmV2LnhtbEyPT0vDQBDF74LfYRnBm92kWC0x&#10;myKCoGARa9HrNDv5g9nZkJ008du79aKXgcd7vPebfDO7Th1pCK1nA+kiAUVcettybWD//ni1BhUE&#10;2WLnmQx8U4BNcX6WY2b9xG903EmtYgmHDA00In2mdSgbchgWvieOXuUHhxLlUGs74BTLXaeXSXKj&#10;HbYcFxrs6aGh8ms3OgNP1+FTxqpahe3LdkqeJ7cfXz+MubyY7+9ACc3yF4YTfkSHIjId/Mg2qM5A&#10;fER+78lbpregDgZW6xR0kev/8MUPAAAA//8DAFBLAQItABQABgAIAAAAIQC2gziS/gAAAOEBAAAT&#10;AAAAAAAAAAAAAAAAAAAAAABbQ29udGVudF9UeXBlc10ueG1sUEsBAi0AFAAGAAgAAAAhADj9If/W&#10;AAAAlAEAAAsAAAAAAAAAAAAAAAAALwEAAF9yZWxzLy5yZWxzUEsBAi0AFAAGAAgAAAAhAA6kFRIS&#10;AgAAIQQAAA4AAAAAAAAAAAAAAAAALgIAAGRycy9lMm9Eb2MueG1sUEsBAi0AFAAGAAgAAAAhAAwz&#10;1rDbAAAABAEAAA8AAAAAAAAAAAAAAAAAbAQAAGRycy9kb3ducmV2LnhtbFBLBQYAAAAABAAEAPMA&#10;AAB0BQAAAAA=&#10;" filled="f" stroked="f">
                    <v:fill o:detectmouseclick="t"/>
                    <v:textbox style="mso-fit-shape-to-text:t" inset="20pt,15pt,0,0">
                      <w:txbxContent>
                        <w:p w14:paraId="62E68D76" w14:textId="41CDCBD2" w:rsidR="00EE20AB" w:rsidRPr="00EE20AB" w:rsidRDefault="00EE20AB" w:rsidP="00EE20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20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671F3BE9" w14:textId="77777777" w:rsidR="00C90B94" w:rsidRDefault="00C90B94" w:rsidP="00D077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23A0C" w14:textId="0C5624E3" w:rsidR="00EE20AB" w:rsidRDefault="00EE20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D1DEF9" wp14:editId="1152E33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72795" cy="368935"/>
              <wp:effectExtent l="0" t="0" r="8255" b="12065"/>
              <wp:wrapNone/>
              <wp:docPr id="177596720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512CF" w14:textId="65DF752D" w:rsidR="00EE20AB" w:rsidRPr="00EE20AB" w:rsidRDefault="00EE20AB" w:rsidP="00EE20A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E20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1DE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85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ZQEwIAACEEAAAOAAAAZHJzL2Uyb0RvYy54bWysU11v2jAUfZ+0/2D5fSTQUUpEqFgrpkmo&#10;rUSnPhvHJpFsX8s2JOzX79ohsHV7mvbi3K9c33vO8eK+04ochfMNmJKORzklwnCoGrMv6ffX9ac7&#10;SnxgpmIKjCjpSXh6v/z4YdHaQkygBlUJR7CJ8UVrS1qHYIss87wWmvkRWGEwKcFpFtB1+6xyrMXu&#10;WmWTPL/NWnCVdcCF9xh97JN0mfpLKXh4ltKLQFRJcbaQTpfOXTyz5YIVe8ds3fDzGOwfptCsMXjp&#10;pdUjC4wcXPNHK91wBx5kGHHQGUjZcJF2wG3G+btttjWzIu2C4Hh7gcn/v7b86bi1L46E7gt0SGAE&#10;pLW+8BiM+3TS6fjFSQnmEcLTBTbRBcIxOJtNZvMpJRxTN7d385tp7JJdf7bOh68CNIlGSR2yksBi&#10;x40PfelQEu8ysG6USswo81sAe8ZIdp0wWqHbdaSpSjoZpt9BdcKlHPR8e8vXDV69YT68MIcE4x4o&#10;2vCMh1TQlhTOFiU1uB9/i8d6xB2zlLQomJIaVDQl6ptBPibTz3keBZa88TyfRs8lD43dYJiDfgDU&#10;4hifheXJjHVBDaZ0oN9Q06t4G6aY4XhnScNgPoRevvgmuFitUhFqybKwMVvLY+uIWQT0tXtjzp5R&#10;D0jXEwySYsU78Pva+Ke3q0NAChIzEd8ezTPsqMPE7fnNRKH/6qeq68te/gQAAP//AwBQSwMEFAAG&#10;AAgAAAAhAAwz1rDbAAAABAEAAA8AAABkcnMvZG93bnJldi54bWxMj09Lw0AQxe+C32EZwZvdpFgt&#10;MZsigqBgEWvR6zQ7+YPZ2ZCdNPHbu/Wil4HHe7z3m3wzu04daQitZwPpIgFFXHrbcm1g//54tQYV&#10;BNli55kMfFOATXF+lmNm/cRvdNxJrWIJhwwNNCJ9pnUoG3IYFr4njl7lB4cS5VBrO+AUy12nl0ly&#10;ox22HBca7OmhofJrNzoDT9fhU8aqWoXty3ZKnie3H18/jLm8mO/vQAnN8heGE35EhyIyHfzINqjO&#10;QHxEfu/JW6a3oA4GVusUdJHr//DFDwAAAP//AwBQSwECLQAUAAYACAAAACEAtoM4kv4AAADhAQAA&#10;EwAAAAAAAAAAAAAAAAAAAAAAW0NvbnRlbnRfVHlwZXNdLnhtbFBLAQItABQABgAIAAAAIQA4/SH/&#10;1gAAAJQBAAALAAAAAAAAAAAAAAAAAC8BAABfcmVscy8ucmVsc1BLAQItABQABgAIAAAAIQBfMuZQ&#10;EwIAACEEAAAOAAAAAAAAAAAAAAAAAC4CAABkcnMvZTJvRG9jLnhtbFBLAQItABQABgAIAAAAIQAM&#10;M9aw2wAAAAQBAAAPAAAAAAAAAAAAAAAAAG0EAABkcnMvZG93bnJldi54bWxQSwUGAAAAAAQABADz&#10;AAAAdQUAAAAA&#10;" filled="f" stroked="f">
              <v:fill o:detectmouseclick="t"/>
              <v:textbox style="mso-fit-shape-to-text:t" inset="20pt,15pt,0,0">
                <w:txbxContent>
                  <w:p w14:paraId="45F512CF" w14:textId="65DF752D" w:rsidR="00EE20AB" w:rsidRPr="00EE20AB" w:rsidRDefault="00EE20AB" w:rsidP="00EE20A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E20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56EFB"/>
    <w:multiLevelType w:val="hybridMultilevel"/>
    <w:tmpl w:val="A3D49024"/>
    <w:lvl w:ilvl="0" w:tplc="3D680CF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1353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24F52"/>
    <w:multiLevelType w:val="hybridMultilevel"/>
    <w:tmpl w:val="F788DC06"/>
    <w:lvl w:ilvl="0" w:tplc="03DA42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6BFD23FC"/>
    <w:multiLevelType w:val="hybridMultilevel"/>
    <w:tmpl w:val="875AFF1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D465B"/>
    <w:multiLevelType w:val="hybridMultilevel"/>
    <w:tmpl w:val="8DB2838E"/>
    <w:lvl w:ilvl="0" w:tplc="53346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827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6406487">
    <w:abstractNumId w:val="2"/>
  </w:num>
  <w:num w:numId="3" w16cid:durableId="1826823930">
    <w:abstractNumId w:val="0"/>
  </w:num>
  <w:num w:numId="4" w16cid:durableId="822545477">
    <w:abstractNumId w:val="3"/>
  </w:num>
  <w:num w:numId="5" w16cid:durableId="1409380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5A"/>
    <w:rsid w:val="0003528F"/>
    <w:rsid w:val="000E5740"/>
    <w:rsid w:val="00156E48"/>
    <w:rsid w:val="001607A4"/>
    <w:rsid w:val="001C44DE"/>
    <w:rsid w:val="001E6660"/>
    <w:rsid w:val="00282752"/>
    <w:rsid w:val="002D093C"/>
    <w:rsid w:val="00402C8B"/>
    <w:rsid w:val="00441DE8"/>
    <w:rsid w:val="00495DFC"/>
    <w:rsid w:val="004C51E7"/>
    <w:rsid w:val="00537525"/>
    <w:rsid w:val="005C0D78"/>
    <w:rsid w:val="00622C0B"/>
    <w:rsid w:val="00697B0F"/>
    <w:rsid w:val="006A0D32"/>
    <w:rsid w:val="006A0E62"/>
    <w:rsid w:val="007E342F"/>
    <w:rsid w:val="007F1820"/>
    <w:rsid w:val="007F4CAD"/>
    <w:rsid w:val="00893D16"/>
    <w:rsid w:val="008A6232"/>
    <w:rsid w:val="008E2B2C"/>
    <w:rsid w:val="00924462"/>
    <w:rsid w:val="00927C2D"/>
    <w:rsid w:val="009B2B49"/>
    <w:rsid w:val="009F00D3"/>
    <w:rsid w:val="00A633A9"/>
    <w:rsid w:val="00A73FE1"/>
    <w:rsid w:val="00AD2771"/>
    <w:rsid w:val="00AF23DE"/>
    <w:rsid w:val="00B028A8"/>
    <w:rsid w:val="00B81D70"/>
    <w:rsid w:val="00BB7D8D"/>
    <w:rsid w:val="00C90B94"/>
    <w:rsid w:val="00CB1567"/>
    <w:rsid w:val="00CE3C03"/>
    <w:rsid w:val="00D12722"/>
    <w:rsid w:val="00D37DB0"/>
    <w:rsid w:val="00D74021"/>
    <w:rsid w:val="00D86AAF"/>
    <w:rsid w:val="00E2403A"/>
    <w:rsid w:val="00E2709C"/>
    <w:rsid w:val="00E3662C"/>
    <w:rsid w:val="00EB7C6F"/>
    <w:rsid w:val="00EE20AB"/>
    <w:rsid w:val="00EE66BF"/>
    <w:rsid w:val="00F95FBD"/>
    <w:rsid w:val="00F9625A"/>
    <w:rsid w:val="00FB77E9"/>
    <w:rsid w:val="00FC5CC7"/>
    <w:rsid w:val="00F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2F0DE"/>
  <w15:docId w15:val="{EBCF4621-98B8-4919-B459-55309058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25A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8"/>
    <w:unhideWhenUsed/>
    <w:rsid w:val="00F9625A"/>
  </w:style>
  <w:style w:type="character" w:customStyle="1" w:styleId="HeaderChar">
    <w:name w:val="Header Char"/>
    <w:basedOn w:val="DefaultParagraphFont"/>
    <w:link w:val="Header"/>
    <w:uiPriority w:val="8"/>
    <w:rsid w:val="00F9625A"/>
    <w:rPr>
      <w:rFonts w:eastAsiaTheme="minorEastAsia"/>
      <w:b/>
      <w:color w:val="44546A" w:themeColor="text2"/>
      <w:sz w:val="28"/>
    </w:rPr>
  </w:style>
  <w:style w:type="paragraph" w:styleId="Footer">
    <w:name w:val="footer"/>
    <w:basedOn w:val="Normal"/>
    <w:link w:val="FooterChar"/>
    <w:uiPriority w:val="99"/>
    <w:unhideWhenUsed/>
    <w:rsid w:val="00F9625A"/>
  </w:style>
  <w:style w:type="character" w:customStyle="1" w:styleId="FooterChar">
    <w:name w:val="Footer Char"/>
    <w:basedOn w:val="DefaultParagraphFont"/>
    <w:link w:val="Footer"/>
    <w:uiPriority w:val="99"/>
    <w:rsid w:val="00F9625A"/>
    <w:rPr>
      <w:rFonts w:eastAsiaTheme="minorEastAsia"/>
      <w:b/>
      <w:color w:val="44546A" w:themeColor="text2"/>
      <w:sz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F9625A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b w:val="0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9625A"/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8A623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b w:val="0"/>
      <w:color w:val="auto"/>
      <w:sz w:val="24"/>
      <w:szCs w:val="20"/>
      <w:lang w:eastAsia="en-ID"/>
    </w:rPr>
  </w:style>
  <w:style w:type="table" w:styleId="TableGrid">
    <w:name w:val="Table Grid"/>
    <w:basedOn w:val="TableNormal"/>
    <w:rsid w:val="008A6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Tahseen Ali</dc:creator>
  <cp:lastModifiedBy>Tahseen Ali</cp:lastModifiedBy>
  <cp:revision>4</cp:revision>
  <dcterms:created xsi:type="dcterms:W3CDTF">2024-08-13T08:12:00Z</dcterms:created>
  <dcterms:modified xsi:type="dcterms:W3CDTF">2024-08-19T12:09:00Z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a95e930,7b973d08,64c25fcc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2024-08-19T12:09:02Z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3b5beb14-e2f7-4dc3-9d76-beef8a16b4e0</vt:lpwstr>
  </property>
  <property fmtid="{D5CDD505-2E9C-101B-9397-08002B2CF9AE}" pid="11" name="MSIP_Label_9ef4adf7-25a7-4f52-a61a-df7190f1d881_ContentBits">
    <vt:lpwstr>1</vt:lpwstr>
  </property>
</Properties>
</file>