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AB1D" w14:textId="3C6914D4" w:rsidR="00F9625A" w:rsidRPr="00AF179C" w:rsidRDefault="00F9625A" w:rsidP="001535E6">
      <w:pPr>
        <w:jc w:val="center"/>
        <w:rPr>
          <w:rFonts w:ascii="Oswald" w:hAnsi="Oswald"/>
          <w:bCs/>
          <w:color w:val="171717" w:themeColor="background2" w:themeShade="1A"/>
        </w:rPr>
      </w:pP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</w:t>
      </w:r>
      <w:r w:rsidRPr="00903EE7">
        <w:rPr>
          <w:rFonts w:ascii="Oswald" w:hAnsi="Oswald"/>
          <w:bCs/>
          <w:color w:val="171717" w:themeColor="background2" w:themeShade="1A"/>
          <w:sz w:val="36"/>
          <w:szCs w:val="36"/>
        </w:rPr>
        <w:t>OF CONSULTANCY CONTRACT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</w:t>
      </w:r>
    </w:p>
    <w:p w14:paraId="3F5A3487" w14:textId="5DFB7650" w:rsidR="00F9625A" w:rsidRPr="00AA32B5" w:rsidRDefault="00F9625A" w:rsidP="00AA32B5">
      <w:pPr>
        <w:tabs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AA32B5" w:rsidRPr="002D7355">
        <w:rPr>
          <w:szCs w:val="24"/>
          <w:lang w:val="tg-Cyrl-TJ"/>
        </w:rPr>
        <w:t xml:space="preserve">: </w:t>
      </w:r>
      <w:r w:rsidR="00031512">
        <w:rPr>
          <w:szCs w:val="24"/>
        </w:rPr>
        <w:t xml:space="preserve">June </w:t>
      </w:r>
      <w:r w:rsidR="002D7355" w:rsidRPr="002D7355">
        <w:rPr>
          <w:szCs w:val="24"/>
        </w:rPr>
        <w:t>3</w:t>
      </w:r>
      <w:r w:rsidR="00AA32B5" w:rsidRPr="002D7355">
        <w:rPr>
          <w:szCs w:val="24"/>
        </w:rPr>
        <w:t>, 2024</w:t>
      </w:r>
    </w:p>
    <w:p w14:paraId="029DF35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286F5700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314F2C">
              <w:rPr>
                <w:rFonts w:eastAsia="Calibri"/>
                <w:iCs/>
              </w:rPr>
              <w:t>Country: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74C870BA" w:rsidR="00F9625A" w:rsidRPr="00927108" w:rsidRDefault="002A2E54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Republic of Tajikistan</w:t>
            </w:r>
          </w:p>
        </w:tc>
      </w:tr>
      <w:tr w:rsidR="00F9625A" w14:paraId="4033EA07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314F2C">
              <w:rPr>
                <w:rFonts w:eastAsia="Calibri"/>
                <w:iCs/>
              </w:rPr>
              <w:t>Executing agency: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3E7735A1" w:rsidR="00F9625A" w:rsidRPr="00927108" w:rsidRDefault="002A2E54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Ministry of Transport of the Republic of Tajikistan</w:t>
            </w:r>
          </w:p>
        </w:tc>
      </w:tr>
      <w:tr w:rsidR="00F9625A" w14:paraId="26F5D990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5369B3CE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314F2C">
              <w:rPr>
                <w:rFonts w:eastAsia="Calibri"/>
                <w:iCs/>
              </w:rPr>
              <w:t>Name of Project: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22DE9BBF" w:rsidR="00F9625A" w:rsidRPr="00927108" w:rsidRDefault="002A2E54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Guliston – Farkhor- Panj – Dusti Road Reconstruction Project, Phase I (Guliston – Farkhor Section)</w:t>
            </w:r>
          </w:p>
        </w:tc>
      </w:tr>
      <w:tr w:rsidR="00F9625A" w14:paraId="2F90F92E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Mode of Financing Number: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58" w14:textId="7AFA008C" w:rsidR="00F9625A" w:rsidRPr="00927108" w:rsidRDefault="002A2E54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TJK-1001</w:t>
            </w:r>
          </w:p>
        </w:tc>
      </w:tr>
      <w:tr w:rsidR="00F9625A" w14:paraId="79D2710B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Name of Request for Proposals (RFP):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05D" w14:textId="2004BFC6" w:rsidR="00F9625A" w:rsidRPr="00927108" w:rsidRDefault="002A2E54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Works Supervision and Project Management Services</w:t>
            </w:r>
          </w:p>
        </w:tc>
      </w:tr>
      <w:tr w:rsidR="00F9625A" w14:paraId="67EDE8F5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Selection method: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F82" w14:textId="49090129" w:rsidR="00F9625A" w:rsidRPr="00927108" w:rsidRDefault="0086783C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QCBS/MC</w:t>
            </w:r>
          </w:p>
        </w:tc>
      </w:tr>
      <w:tr w:rsidR="00F9625A" w14:paraId="588CC8BA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REOI publication date: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4F7" w14:textId="0177D71E" w:rsidR="00F9625A" w:rsidRPr="00927108" w:rsidRDefault="0086783C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April 19, 2023</w:t>
            </w:r>
          </w:p>
        </w:tc>
      </w:tr>
      <w:tr w:rsidR="00F9625A" w14:paraId="22D06B87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Issuance date of the RFP: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369" w14:textId="06A7B86A" w:rsidR="00F9625A" w:rsidRPr="00927108" w:rsidRDefault="0086783C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October 24, 2023</w:t>
            </w:r>
          </w:p>
        </w:tc>
      </w:tr>
      <w:tr w:rsidR="00F9625A" w14:paraId="39238D47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Opening date of technical proposals: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A35" w14:textId="09061988" w:rsidR="00F9625A" w:rsidRPr="00927108" w:rsidRDefault="0086783C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December 4, 2023</w:t>
            </w:r>
          </w:p>
        </w:tc>
      </w:tr>
      <w:tr w:rsidR="00F9625A" w14:paraId="30C518DE" w14:textId="77777777" w:rsidTr="00314F2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F9625A" w:rsidRPr="00314F2C" w:rsidRDefault="00F9625A" w:rsidP="001F493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314F2C">
              <w:rPr>
                <w:rFonts w:eastAsia="Calibri"/>
                <w:iCs/>
              </w:rPr>
              <w:t>Opening date of financial proposals: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1A" w14:textId="1B4A21B5" w:rsidR="00F9625A" w:rsidRPr="00927108" w:rsidRDefault="0086783C" w:rsidP="00E65B17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March 4, 2024</w:t>
            </w:r>
          </w:p>
        </w:tc>
      </w:tr>
    </w:tbl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24"/>
        <w:gridCol w:w="6390"/>
      </w:tblGrid>
      <w:tr w:rsidR="00F9625A" w14:paraId="06703D34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Pr="00D841C0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D841C0">
              <w:rPr>
                <w:iCs/>
              </w:rPr>
              <w:t>Name: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6613183C" w:rsidR="00F9625A" w:rsidRPr="00927108" w:rsidRDefault="00435C8A" w:rsidP="00E84A8C">
            <w:pPr>
              <w:pStyle w:val="BodyTextIndent"/>
              <w:spacing w:after="0"/>
              <w:ind w:left="0"/>
              <w:rPr>
                <w:bCs/>
                <w:iCs/>
              </w:rPr>
            </w:pPr>
            <w:r w:rsidRPr="00927108">
              <w:rPr>
                <w:bCs/>
              </w:rPr>
              <w:t>SUE "Design Institute for Transport Infrastructure"</w:t>
            </w:r>
          </w:p>
        </w:tc>
      </w:tr>
      <w:tr w:rsidR="00F9625A" w14:paraId="2BFAAE43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Pr="00D841C0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D841C0">
              <w:rPr>
                <w:iCs/>
              </w:rPr>
              <w:t>Nationality: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699A3533" w:rsidR="00F9625A" w:rsidRPr="00927108" w:rsidRDefault="00435C8A" w:rsidP="00E84A8C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Republic of Tajikistan</w:t>
            </w:r>
          </w:p>
        </w:tc>
      </w:tr>
      <w:tr w:rsidR="00F9625A" w14:paraId="7E6B9C9D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Pr="00D841C0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D841C0">
              <w:rPr>
                <w:iCs/>
              </w:rPr>
              <w:t>Address: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243CC62B" w:rsidR="00F9625A" w:rsidRPr="00927108" w:rsidRDefault="00435C8A" w:rsidP="00E84A8C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Dushanbe, Ayni str, 14</w:t>
            </w:r>
          </w:p>
        </w:tc>
      </w:tr>
      <w:tr w:rsidR="00F9625A" w14:paraId="35386DDA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Pr="00D841C0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D841C0">
              <w:rPr>
                <w:iCs/>
              </w:rPr>
              <w:t>Contract amount: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4F6E7857" w:rsidR="00F9625A" w:rsidRPr="00927108" w:rsidRDefault="00435C8A" w:rsidP="00E84A8C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 xml:space="preserve">$ 2,075,000.00 </w:t>
            </w:r>
          </w:p>
        </w:tc>
      </w:tr>
      <w:tr w:rsidR="00F9625A" w14:paraId="1D8BA66F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DB0874" w14:textId="04B3C5DD" w:rsidR="00F9625A" w:rsidRPr="00D841C0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D841C0">
              <w:rPr>
                <w:iCs/>
              </w:rPr>
              <w:t>Contract’s start date: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362F" w14:textId="4E5D0F17" w:rsidR="00F9625A" w:rsidRPr="00927108" w:rsidRDefault="00F17128" w:rsidP="00E84A8C">
            <w:pPr>
              <w:spacing w:before="60"/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</w:pPr>
            <w:r w:rsidRPr="00927108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June 1</w:t>
            </w:r>
            <w:r w:rsidR="002D7355" w:rsidRPr="00927108">
              <w:rPr>
                <w:rFonts w:ascii="Cambria" w:eastAsia="Cambria" w:hAnsi="Cambria" w:cs="Cambria"/>
                <w:b w:val="0"/>
                <w:bCs/>
                <w:color w:val="auto"/>
                <w:sz w:val="22"/>
                <w:lang w:val="ru-RU"/>
              </w:rPr>
              <w:t>4</w:t>
            </w:r>
            <w:r w:rsidRPr="00927108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, 2024</w:t>
            </w:r>
          </w:p>
        </w:tc>
      </w:tr>
      <w:tr w:rsidR="00F9625A" w14:paraId="509E842C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7C9F75" w14:textId="2CD5FFBA" w:rsidR="00F9625A" w:rsidRPr="00D841C0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D841C0">
              <w:rPr>
                <w:iCs/>
              </w:rPr>
              <w:t>Duration of execution of the Contract: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08A4" w14:textId="344868D1" w:rsidR="00F9625A" w:rsidRPr="00927108" w:rsidRDefault="009F0AB9" w:rsidP="00E84A8C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48 months</w:t>
            </w:r>
          </w:p>
        </w:tc>
      </w:tr>
      <w:tr w:rsidR="00F9625A" w14:paraId="7F7B6741" w14:textId="77777777" w:rsidTr="00E84A8C"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416AEB" w14:textId="76BCF8C7" w:rsidR="00F9625A" w:rsidRPr="00D841C0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D841C0">
              <w:rPr>
                <w:iCs/>
              </w:rPr>
              <w:t>Summary of the purpose of the Contract: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9888" w14:textId="3EB45209" w:rsidR="00F9625A" w:rsidRPr="00927108" w:rsidRDefault="009F0AB9" w:rsidP="00E84A8C">
            <w:pPr>
              <w:pStyle w:val="BodyTextIndent"/>
              <w:spacing w:after="0"/>
              <w:ind w:left="0"/>
              <w:rPr>
                <w:bCs/>
              </w:rPr>
            </w:pPr>
            <w:r w:rsidRPr="00927108">
              <w:rPr>
                <w:bCs/>
              </w:rPr>
              <w:t>Works Supervision and Project Management Services for Guliston – Farkhor- Panj – Dusti Road Reconstruction Project, Phase I (Guliston – Farkhor Section)</w:t>
            </w:r>
          </w:p>
        </w:tc>
      </w:tr>
    </w:tbl>
    <w:p w14:paraId="5CD65DFB" w14:textId="4530C358" w:rsidR="00F9625A" w:rsidRPr="001831ED" w:rsidRDefault="00F9625A" w:rsidP="001831ED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b/>
          <w:iCs/>
        </w:rPr>
      </w:pPr>
      <w:r>
        <w:rPr>
          <w:b/>
          <w:iCs/>
        </w:rPr>
        <w:t xml:space="preserve">Unsuccessful </w:t>
      </w:r>
      <w:r w:rsidR="001831ED">
        <w:rPr>
          <w:b/>
          <w:iCs/>
        </w:rPr>
        <w:t>Consultants</w:t>
      </w:r>
    </w:p>
    <w:tbl>
      <w:tblPr>
        <w:tblW w:w="104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3334"/>
        <w:gridCol w:w="1415"/>
        <w:gridCol w:w="1217"/>
        <w:gridCol w:w="1891"/>
        <w:gridCol w:w="944"/>
        <w:gridCol w:w="1134"/>
      </w:tblGrid>
      <w:tr w:rsidR="001831ED" w:rsidRPr="001831ED" w14:paraId="1832BB5E" w14:textId="77777777" w:rsidTr="00D555AB">
        <w:trPr>
          <w:trHeight w:val="650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E05322" w14:textId="77777777" w:rsidR="001831ED" w:rsidRPr="001831ED" w:rsidRDefault="001831ED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06E1F6E1" w14:textId="77777777" w:rsidR="001831ED" w:rsidRPr="001831ED" w:rsidRDefault="001831ED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Sr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890F6D" w14:textId="77777777" w:rsidR="001831ED" w:rsidRPr="001831ED" w:rsidRDefault="001831ED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Name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1EC47B4" w14:textId="77777777" w:rsidR="001831ED" w:rsidRPr="001831ED" w:rsidRDefault="001831ED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Nationality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B6FEA5" w14:textId="77777777" w:rsidR="001831ED" w:rsidRPr="001831ED" w:rsidRDefault="001831ED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Technical Scores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53D4FD" w14:textId="77777777" w:rsidR="001831ED" w:rsidRPr="001831ED" w:rsidRDefault="001831ED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Evaluated prices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1EA79C" w14:textId="77777777" w:rsidR="001831ED" w:rsidRPr="001831ED" w:rsidRDefault="001831ED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Final Scores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0B8AF88" w14:textId="77777777" w:rsidR="001831ED" w:rsidRPr="001831ED" w:rsidRDefault="001831ED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1831ED">
              <w:rPr>
                <w:b/>
                <w:bCs/>
                <w:iCs/>
              </w:rPr>
              <w:t>Ranking</w:t>
            </w:r>
          </w:p>
        </w:tc>
      </w:tr>
      <w:tr w:rsidR="001831ED" w:rsidRPr="001831ED" w14:paraId="479BBD92" w14:textId="77777777" w:rsidTr="00D555AB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B925" w14:textId="7CF920DD" w:rsidR="001831ED" w:rsidRPr="00C003BD" w:rsidRDefault="001831ED" w:rsidP="006021E5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</w:rPr>
            </w:pPr>
            <w:r w:rsidRPr="00C003BD">
              <w:rPr>
                <w:bCs/>
                <w:iCs/>
              </w:rPr>
              <w:t>2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C2E4" w14:textId="495C32BD" w:rsidR="001831ED" w:rsidRPr="001831ED" w:rsidRDefault="001831ED" w:rsidP="006021E5">
            <w:pPr>
              <w:pStyle w:val="BodyTextIndent"/>
              <w:spacing w:after="0"/>
              <w:ind w:left="0"/>
              <w:rPr>
                <w:bCs/>
                <w:iCs/>
              </w:rPr>
            </w:pPr>
            <w:r w:rsidRPr="001831ED">
              <w:rPr>
                <w:bCs/>
              </w:rPr>
              <w:t>Dolsar Engineering INC. CO. / Yooshin Engineering Corporation</w:t>
            </w:r>
            <w:r w:rsidRPr="001831ED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87CF" w14:textId="232D2591" w:rsidR="001831ED" w:rsidRPr="001831ED" w:rsidRDefault="001831ED" w:rsidP="00C003BD">
            <w:pPr>
              <w:pStyle w:val="BodyTextIndent"/>
              <w:spacing w:after="0"/>
              <w:ind w:left="0"/>
              <w:jc w:val="center"/>
              <w:rPr>
                <w:bCs/>
              </w:rPr>
            </w:pPr>
            <w:r w:rsidRPr="001831ED">
              <w:rPr>
                <w:bCs/>
              </w:rPr>
              <w:t>Turkey / Korea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B6CB" w14:textId="69DF644F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78,37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85AE" w14:textId="10EC1680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$ 2,723,600.00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2878" w14:textId="2B7858DC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85,99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6FA4" w14:textId="628AADD4" w:rsidR="001831ED" w:rsidRPr="001831ED" w:rsidRDefault="00031512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831ED" w:rsidRPr="001831ED" w14:paraId="7A0D2D10" w14:textId="77777777" w:rsidTr="00D555AB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F023" w14:textId="3A2ED337" w:rsidR="001831ED" w:rsidRPr="00C003BD" w:rsidRDefault="001831ED" w:rsidP="006021E5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</w:rPr>
            </w:pPr>
            <w:r w:rsidRPr="00C003BD">
              <w:rPr>
                <w:bCs/>
                <w:iCs/>
              </w:rPr>
              <w:t>3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6BC5" w14:textId="2C7B4175" w:rsidR="001831ED" w:rsidRPr="001831ED" w:rsidRDefault="001831ED" w:rsidP="006021E5">
            <w:pPr>
              <w:pStyle w:val="BodyTextIndent"/>
              <w:spacing w:after="0"/>
              <w:ind w:left="0"/>
              <w:rPr>
                <w:bCs/>
              </w:rPr>
            </w:pPr>
            <w:r w:rsidRPr="001831ED">
              <w:rPr>
                <w:bCs/>
              </w:rPr>
              <w:t>Pane Arab Consulting Engineers / Bars Consulting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448D" w14:textId="4819FBDA" w:rsidR="001831ED" w:rsidRPr="001831ED" w:rsidRDefault="001831ED" w:rsidP="00C003BD">
            <w:pPr>
              <w:pStyle w:val="BodyTextIndent"/>
              <w:spacing w:after="0"/>
              <w:ind w:left="0"/>
              <w:jc w:val="center"/>
              <w:rPr>
                <w:bCs/>
              </w:rPr>
            </w:pPr>
            <w:r w:rsidRPr="001831ED">
              <w:rPr>
                <w:bCs/>
              </w:rPr>
              <w:t>Kuwait / Tajikistan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3F90" w14:textId="5D6E54C6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81,09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6442" w14:textId="4AFC9E3E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$ 2,500,000.00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15DC" w14:textId="0CCCBDD3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89,39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899D" w14:textId="3CB8425E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2</w:t>
            </w:r>
          </w:p>
        </w:tc>
      </w:tr>
      <w:tr w:rsidR="001831ED" w:rsidRPr="001831ED" w14:paraId="6EC5652E" w14:textId="77777777" w:rsidTr="00D555AB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3D8D" w14:textId="25C7982A" w:rsidR="001831ED" w:rsidRPr="00C003BD" w:rsidRDefault="001831ED" w:rsidP="006021E5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</w:rPr>
            </w:pPr>
            <w:r w:rsidRPr="00C003BD">
              <w:rPr>
                <w:bCs/>
                <w:iCs/>
              </w:rPr>
              <w:t>4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2F4D" w14:textId="27665135" w:rsidR="001831ED" w:rsidRPr="001831ED" w:rsidRDefault="001831ED" w:rsidP="006021E5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1831ED">
              <w:rPr>
                <w:bCs/>
              </w:rPr>
              <w:t>Temelsu International Engineering Services Inc / Muhandisoni Rohnamo LLC (Sub)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7816" w14:textId="03C023BF" w:rsidR="001831ED" w:rsidRPr="001831ED" w:rsidRDefault="001831ED" w:rsidP="00C003BD">
            <w:pPr>
              <w:pStyle w:val="BodyTextIndent"/>
              <w:spacing w:after="0"/>
              <w:ind w:left="0"/>
              <w:jc w:val="center"/>
              <w:rPr>
                <w:bCs/>
              </w:rPr>
            </w:pPr>
            <w:r w:rsidRPr="001831ED">
              <w:rPr>
                <w:bCs/>
              </w:rPr>
              <w:t>Turkey / Tajikistan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6E54" w14:textId="70C20EFA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74,53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611D" w14:textId="268E49EE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$ 2,283,000.00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4BC8" w14:textId="6BBF51A2" w:rsidR="001831ED" w:rsidRPr="001831ED" w:rsidRDefault="001831ED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1831ED">
              <w:rPr>
                <w:bCs/>
              </w:rPr>
              <w:t>83,62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24FB" w14:textId="7051BD1F" w:rsidR="001831ED" w:rsidRPr="001831ED" w:rsidRDefault="00031512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C752E" w:rsidRPr="001831ED" w14:paraId="2DAEA8C3" w14:textId="77777777" w:rsidTr="00D555AB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F517" w14:textId="208D1609" w:rsidR="00FC752E" w:rsidRPr="00C003BD" w:rsidRDefault="00FC752E" w:rsidP="006021E5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299B" w14:textId="559F3D82" w:rsidR="00FC752E" w:rsidRPr="001831ED" w:rsidRDefault="00DE38F4" w:rsidP="00DE38F4">
            <w:pPr>
              <w:pStyle w:val="BodyTextIndent"/>
              <w:ind w:left="0"/>
              <w:rPr>
                <w:bCs/>
              </w:rPr>
            </w:pPr>
            <w:r w:rsidRPr="00DE38F4">
              <w:rPr>
                <w:bCs/>
              </w:rPr>
              <w:t>AECO-Abbuljebain Engineering Consulting</w:t>
            </w:r>
            <w:r>
              <w:rPr>
                <w:bCs/>
              </w:rPr>
              <w:t xml:space="preserve"> </w:t>
            </w:r>
            <w:r w:rsidRPr="00DE38F4">
              <w:rPr>
                <w:bCs/>
              </w:rPr>
              <w:t>Office / Dongsung</w:t>
            </w:r>
            <w:r>
              <w:rPr>
                <w:bCs/>
              </w:rPr>
              <w:t xml:space="preserve"> </w:t>
            </w:r>
            <w:r w:rsidRPr="00DE38F4">
              <w:rPr>
                <w:bCs/>
              </w:rPr>
              <w:t xml:space="preserve">Egineering Co.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E644" w14:textId="5C6682C1" w:rsidR="00FC752E" w:rsidRPr="001831ED" w:rsidRDefault="00DE38F4" w:rsidP="00C003BD">
            <w:pPr>
              <w:pStyle w:val="BodyTextIndent"/>
              <w:spacing w:after="0"/>
              <w:ind w:left="0"/>
              <w:jc w:val="center"/>
              <w:rPr>
                <w:bCs/>
              </w:rPr>
            </w:pPr>
            <w:r w:rsidRPr="00DE38F4">
              <w:rPr>
                <w:bCs/>
              </w:rPr>
              <w:t>Kuwait</w:t>
            </w:r>
            <w:r>
              <w:rPr>
                <w:bCs/>
              </w:rPr>
              <w:t xml:space="preserve"> / Korea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9911" w14:textId="23F46605" w:rsidR="00FC752E" w:rsidRPr="001831ED" w:rsidRDefault="00624213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624213">
              <w:rPr>
                <w:bCs/>
              </w:rPr>
              <w:t>91,64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FD44" w14:textId="7BACD5EC" w:rsidR="00FC752E" w:rsidRPr="001831ED" w:rsidRDefault="005830C0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>
              <w:rPr>
                <w:bCs/>
              </w:rPr>
              <w:t xml:space="preserve">$ </w:t>
            </w:r>
            <w:r w:rsidRPr="005830C0">
              <w:rPr>
                <w:bCs/>
              </w:rPr>
              <w:t>3,227,400.00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D63F" w14:textId="63539F46" w:rsidR="00FC752E" w:rsidRPr="001831ED" w:rsidRDefault="005830C0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 w:rsidRPr="005830C0">
              <w:rPr>
                <w:bCs/>
              </w:rPr>
              <w:t>88,91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FFBC" w14:textId="1DEA2949" w:rsidR="00FC752E" w:rsidRPr="001831ED" w:rsidRDefault="0023363C" w:rsidP="00C003BD">
            <w:pPr>
              <w:pStyle w:val="BodyTextIndent"/>
              <w:spacing w:after="0"/>
              <w:ind w:left="288" w:hanging="216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7E44501A" w14:textId="77777777" w:rsidR="00F9625A" w:rsidRDefault="00F9625A" w:rsidP="00F9625A">
      <w:pPr>
        <w:tabs>
          <w:tab w:val="left" w:pos="2295"/>
        </w:tabs>
      </w:pPr>
    </w:p>
    <w:p w14:paraId="1DC1F367" w14:textId="77777777" w:rsidR="00F9625A" w:rsidRDefault="00F9625A" w:rsidP="00F9625A">
      <w:pPr>
        <w:tabs>
          <w:tab w:val="left" w:pos="2295"/>
        </w:tabs>
        <w:rPr>
          <w:color w:val="171717" w:themeColor="background2" w:themeShade="1A"/>
          <w:sz w:val="22"/>
          <w:szCs w:val="18"/>
        </w:rPr>
      </w:pPr>
    </w:p>
    <w:p w14:paraId="34A376EF" w14:textId="77777777" w:rsidR="00F9625A" w:rsidRPr="00AF179C" w:rsidRDefault="00F9625A" w:rsidP="00F10F58">
      <w:pPr>
        <w:tabs>
          <w:tab w:val="left" w:pos="2295"/>
        </w:tabs>
        <w:spacing w:line="240" w:lineRule="auto"/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 .: Any consultant who wishes to know the reasons why his proposal was not selected must make a request to the Executing Agency. In any event, the Bank reserves the right to have any claim from a participated consultant examined at any time following the award of the contract.</w:t>
      </w:r>
    </w:p>
    <w:sectPr w:rsidR="00F9625A" w:rsidRPr="00AF179C" w:rsidSect="001831ED">
      <w:headerReference w:type="even" r:id="rId7"/>
      <w:headerReference w:type="first" r:id="rId8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482F" w14:textId="77777777" w:rsidR="00356A60" w:rsidRDefault="00356A60">
      <w:pPr>
        <w:spacing w:line="240" w:lineRule="auto"/>
      </w:pPr>
      <w:r>
        <w:separator/>
      </w:r>
    </w:p>
  </w:endnote>
  <w:endnote w:type="continuationSeparator" w:id="0">
    <w:p w14:paraId="4C117286" w14:textId="77777777" w:rsidR="00356A60" w:rsidRDefault="0035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4B7A" w14:textId="77777777" w:rsidR="00356A60" w:rsidRDefault="00356A60">
      <w:pPr>
        <w:spacing w:line="240" w:lineRule="auto"/>
      </w:pPr>
      <w:r>
        <w:separator/>
      </w:r>
    </w:p>
  </w:footnote>
  <w:footnote w:type="continuationSeparator" w:id="0">
    <w:p w14:paraId="22C3F458" w14:textId="77777777" w:rsidR="00356A60" w:rsidRDefault="0035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98BA1" w14:textId="13BFC08E" w:rsidR="001535E6" w:rsidRDefault="001535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4AC2EE" wp14:editId="6E69B60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76181810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44834" w14:textId="2E92CC82" w:rsidR="001535E6" w:rsidRPr="001535E6" w:rsidRDefault="001535E6" w:rsidP="001535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3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AC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8444834" w14:textId="2E92CC82" w:rsidR="001535E6" w:rsidRPr="001535E6" w:rsidRDefault="001535E6" w:rsidP="001535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3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CCCF" w14:textId="111D7340" w:rsidR="001535E6" w:rsidRDefault="001535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B279B" wp14:editId="7452A3E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640322470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75F72" w14:textId="0C05454D" w:rsidR="001535E6" w:rsidRPr="001535E6" w:rsidRDefault="001535E6" w:rsidP="001535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3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B2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0CA75F72" w14:textId="0C05454D" w:rsidR="001535E6" w:rsidRPr="001535E6" w:rsidRDefault="001535E6" w:rsidP="001535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3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340470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67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31512"/>
    <w:rsid w:val="001535E6"/>
    <w:rsid w:val="001831ED"/>
    <w:rsid w:val="001F493B"/>
    <w:rsid w:val="0023363C"/>
    <w:rsid w:val="00290383"/>
    <w:rsid w:val="002A21A5"/>
    <w:rsid w:val="002A2E54"/>
    <w:rsid w:val="002D7355"/>
    <w:rsid w:val="00314F2C"/>
    <w:rsid w:val="00356A60"/>
    <w:rsid w:val="00435C8A"/>
    <w:rsid w:val="005830C0"/>
    <w:rsid w:val="006021E5"/>
    <w:rsid w:val="00624213"/>
    <w:rsid w:val="007E342F"/>
    <w:rsid w:val="007F6DC7"/>
    <w:rsid w:val="0084483E"/>
    <w:rsid w:val="0086783C"/>
    <w:rsid w:val="008E2341"/>
    <w:rsid w:val="0090380B"/>
    <w:rsid w:val="00903EE7"/>
    <w:rsid w:val="00927108"/>
    <w:rsid w:val="00967BD9"/>
    <w:rsid w:val="009F0AB9"/>
    <w:rsid w:val="00AA32B5"/>
    <w:rsid w:val="00B729B8"/>
    <w:rsid w:val="00BC11A7"/>
    <w:rsid w:val="00BD6292"/>
    <w:rsid w:val="00C003BD"/>
    <w:rsid w:val="00C77F23"/>
    <w:rsid w:val="00CE0692"/>
    <w:rsid w:val="00CE7E43"/>
    <w:rsid w:val="00D555AB"/>
    <w:rsid w:val="00D662A1"/>
    <w:rsid w:val="00D841C0"/>
    <w:rsid w:val="00DE38F4"/>
    <w:rsid w:val="00E20B55"/>
    <w:rsid w:val="00E65B17"/>
    <w:rsid w:val="00E84A8C"/>
    <w:rsid w:val="00ED378C"/>
    <w:rsid w:val="00F10F58"/>
    <w:rsid w:val="00F17128"/>
    <w:rsid w:val="00F93FDF"/>
    <w:rsid w:val="00F9625A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Ilkhom Yakubjanov</cp:lastModifiedBy>
  <cp:revision>35</cp:revision>
  <dcterms:created xsi:type="dcterms:W3CDTF">2024-05-20T06:46:00Z</dcterms:created>
  <dcterms:modified xsi:type="dcterms:W3CDTF">2024-06-03T10:39:00Z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262a8ba6,690335fa,5fc0471a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2024-06-03T10:24:42Z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c42c1e43-c1fb-4eea-81eb-03aa312047f5</vt:lpwstr>
  </property>
  <property fmtid="{D5CDD505-2E9C-101B-9397-08002B2CF9AE}" pid="11" name="MSIP_Label_9ef4adf7-25a7-4f52-a61a-df7190f1d881_ContentBits">
    <vt:lpwstr>1</vt:lpwstr>
  </property>
</Properties>
</file>