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horzAnchor="margin" w:tblpXSpec="center" w:tblpY="-934"/>
        <w:tblW w:w="1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2618"/>
        <w:gridCol w:w="3006"/>
      </w:tblGrid>
      <w:tr w:rsidR="0099366D" w:rsidRPr="00022A81" w14:paraId="0F34D6D2" w14:textId="77777777" w:rsidTr="00110610">
        <w:tc>
          <w:tcPr>
            <w:tcW w:w="5388" w:type="dxa"/>
          </w:tcPr>
          <w:p w14:paraId="10630ECB" w14:textId="77777777" w:rsidR="0099366D" w:rsidRPr="00E83806" w:rsidRDefault="0099366D" w:rsidP="00110610">
            <w:pPr>
              <w:jc w:val="center"/>
              <w:rPr>
                <w:rFonts w:ascii="Times New Roman" w:hAnsi="Times New Roman"/>
                <w:b/>
                <w:bCs/>
                <w:caps/>
                <w:lang w:val="gsw-FR"/>
              </w:rPr>
            </w:pPr>
            <w:r w:rsidRPr="00E83806">
              <w:rPr>
                <w:b/>
                <w:bCs/>
                <w:caps/>
                <w:lang w:val="gsw-FR"/>
              </w:rPr>
              <w:t>MINISTERE DES INFRASTRUCTURES et du DESENCLAVEMENT</w:t>
            </w:r>
          </w:p>
          <w:p w14:paraId="433B44F5" w14:textId="77777777" w:rsidR="0099366D" w:rsidRPr="00E83806" w:rsidRDefault="0099366D" w:rsidP="00110610">
            <w:pPr>
              <w:jc w:val="center"/>
              <w:rPr>
                <w:rFonts w:ascii="Times New Roman" w:hAnsi="Times New Roman"/>
                <w:b/>
                <w:bCs/>
                <w:caps/>
                <w:lang w:val="gsw-FR"/>
              </w:rPr>
            </w:pPr>
            <w:r w:rsidRPr="00E83806">
              <w:rPr>
                <w:b/>
                <w:bCs/>
                <w:caps/>
                <w:lang w:val="gsw-FR"/>
              </w:rPr>
              <w:t>---------------</w:t>
            </w:r>
          </w:p>
          <w:p w14:paraId="53D14238" w14:textId="77777777" w:rsidR="0099366D" w:rsidRPr="00E83806" w:rsidRDefault="0099366D" w:rsidP="00110610">
            <w:pPr>
              <w:jc w:val="center"/>
              <w:rPr>
                <w:rFonts w:ascii="Times New Roman" w:hAnsi="Times New Roman"/>
                <w:b/>
                <w:bCs/>
                <w:caps/>
                <w:lang w:val="gsw-FR"/>
              </w:rPr>
            </w:pPr>
            <w:r w:rsidRPr="00E83806">
              <w:rPr>
                <w:b/>
                <w:bCs/>
                <w:caps/>
                <w:lang w:val="gsw-FR"/>
              </w:rPr>
              <w:t>SECRETARIAT PERMANENT du programme</w:t>
            </w:r>
          </w:p>
          <w:p w14:paraId="1DE648AB" w14:textId="77777777" w:rsidR="0099366D" w:rsidRPr="00E83806" w:rsidRDefault="0099366D" w:rsidP="00110610">
            <w:pPr>
              <w:jc w:val="center"/>
              <w:rPr>
                <w:rFonts w:ascii="Times New Roman" w:hAnsi="Times New Roman"/>
                <w:b/>
                <w:bCs/>
                <w:caps/>
                <w:lang w:val="gsw-FR"/>
              </w:rPr>
            </w:pPr>
            <w:r w:rsidRPr="00E83806">
              <w:rPr>
                <w:b/>
                <w:bCs/>
                <w:caps/>
                <w:lang w:val="gsw-FR"/>
              </w:rPr>
              <w:t>sectoriel des transports</w:t>
            </w:r>
          </w:p>
          <w:p w14:paraId="267E984C" w14:textId="77777777" w:rsidR="0099366D" w:rsidRPr="00E83806" w:rsidRDefault="0099366D" w:rsidP="00110610">
            <w:pPr>
              <w:jc w:val="center"/>
              <w:rPr>
                <w:rFonts w:ascii="Times New Roman" w:hAnsi="Times New Roman"/>
                <w:b/>
                <w:bCs/>
                <w:caps/>
                <w:lang w:val="gsw-FR"/>
              </w:rPr>
            </w:pPr>
            <w:r w:rsidRPr="00E83806">
              <w:rPr>
                <w:b/>
                <w:bCs/>
                <w:caps/>
                <w:lang w:val="gsw-FR"/>
              </w:rPr>
              <w:t>---------------</w:t>
            </w:r>
          </w:p>
          <w:p w14:paraId="61A55CB8" w14:textId="77777777" w:rsidR="0099366D" w:rsidRPr="00E83806" w:rsidRDefault="0099366D" w:rsidP="00110610">
            <w:pPr>
              <w:jc w:val="center"/>
              <w:rPr>
                <w:rFonts w:ascii="Arial" w:hAnsi="Arial" w:cs="Arial"/>
                <w:b/>
                <w:sz w:val="28"/>
                <w:lang w:val="gsw-FR"/>
              </w:rPr>
            </w:pPr>
            <w:r w:rsidRPr="00E83806">
              <w:rPr>
                <w:b/>
                <w:bCs/>
                <w:caps/>
                <w:lang w:val="gsw-FR"/>
              </w:rPr>
              <w:t>Projet de</w:t>
            </w:r>
            <w:r w:rsidRPr="00E83806">
              <w:rPr>
                <w:lang w:val="gsw-FR"/>
              </w:rPr>
              <w:t xml:space="preserve"> </w:t>
            </w:r>
            <w:r w:rsidRPr="00E83806">
              <w:rPr>
                <w:b/>
                <w:bCs/>
                <w:caps/>
                <w:lang w:val="gsw-FR"/>
              </w:rPr>
              <w:t>Réhabilitation des routes Bobo-Banfora-frontière de la Côte d’Ivoire et Banfora -Orodara</w:t>
            </w:r>
            <w:r w:rsidRPr="00E83806" w:rsidDel="00703FEF">
              <w:rPr>
                <w:b/>
                <w:bCs/>
                <w:caps/>
                <w:lang w:val="gsw-FR"/>
              </w:rPr>
              <w:t xml:space="preserve"> </w:t>
            </w:r>
            <w:r w:rsidRPr="00E83806">
              <w:rPr>
                <w:b/>
                <w:bCs/>
                <w:caps/>
                <w:lang w:val="gsw-FR"/>
              </w:rPr>
              <w:t>(PR</w:t>
            </w:r>
            <w:r w:rsidRPr="00E83806">
              <w:rPr>
                <w:b/>
                <w:bCs/>
                <w:lang w:val="gsw-FR"/>
              </w:rPr>
              <w:t>é</w:t>
            </w:r>
            <w:r w:rsidRPr="00E83806">
              <w:rPr>
                <w:b/>
                <w:bCs/>
                <w:caps/>
                <w:lang w:val="gsw-FR"/>
              </w:rPr>
              <w:t>BBO)</w:t>
            </w:r>
          </w:p>
        </w:tc>
        <w:tc>
          <w:tcPr>
            <w:tcW w:w="2618" w:type="dxa"/>
          </w:tcPr>
          <w:p w14:paraId="1FE2F921" w14:textId="77777777" w:rsidR="0099366D" w:rsidRPr="00E83806" w:rsidRDefault="0099366D" w:rsidP="00110610">
            <w:pPr>
              <w:tabs>
                <w:tab w:val="right" w:leader="dot" w:pos="8640"/>
              </w:tabs>
              <w:jc w:val="center"/>
              <w:rPr>
                <w:rFonts w:ascii="Arial" w:hAnsi="Arial" w:cs="Arial"/>
                <w:b/>
                <w:sz w:val="28"/>
                <w:lang w:val="gsw-FR"/>
              </w:rPr>
            </w:pPr>
          </w:p>
        </w:tc>
        <w:tc>
          <w:tcPr>
            <w:tcW w:w="3006" w:type="dxa"/>
          </w:tcPr>
          <w:p w14:paraId="617C2B3F" w14:textId="77777777" w:rsidR="0099366D" w:rsidRPr="00E83806" w:rsidRDefault="0099366D" w:rsidP="00110610">
            <w:pPr>
              <w:jc w:val="center"/>
              <w:rPr>
                <w:rFonts w:ascii="Times New Roman" w:hAnsi="Times New Roman"/>
                <w:b/>
                <w:bCs/>
                <w:caps/>
                <w:lang w:val="gsw-FR"/>
              </w:rPr>
            </w:pPr>
            <w:r w:rsidRPr="00E83806">
              <w:rPr>
                <w:b/>
                <w:bCs/>
                <w:caps/>
                <w:lang w:val="gsw-FR"/>
              </w:rPr>
              <w:t>BURKINA FASO</w:t>
            </w:r>
          </w:p>
          <w:p w14:paraId="7393FBEE" w14:textId="77777777" w:rsidR="0099366D" w:rsidRPr="00E83806" w:rsidRDefault="0099366D" w:rsidP="00110610">
            <w:pPr>
              <w:tabs>
                <w:tab w:val="right" w:leader="dot" w:pos="8640"/>
              </w:tabs>
              <w:jc w:val="center"/>
              <w:rPr>
                <w:rFonts w:ascii="Arial" w:hAnsi="Arial" w:cs="Arial"/>
                <w:b/>
                <w:sz w:val="28"/>
                <w:lang w:val="gsw-FR"/>
              </w:rPr>
            </w:pPr>
            <w:r w:rsidRPr="00E83806">
              <w:rPr>
                <w:b/>
                <w:bCs/>
                <w:i/>
                <w:iCs/>
                <w:lang w:val="gsw-FR"/>
              </w:rPr>
              <w:t>Unité – Progrès – Justice</w:t>
            </w:r>
          </w:p>
        </w:tc>
      </w:tr>
      <w:tr w:rsidR="0099366D" w:rsidRPr="00022A81" w14:paraId="054EA8F3" w14:textId="77777777" w:rsidTr="00110610">
        <w:tc>
          <w:tcPr>
            <w:tcW w:w="5388" w:type="dxa"/>
          </w:tcPr>
          <w:p w14:paraId="7921E56A" w14:textId="77777777" w:rsidR="0099366D" w:rsidRPr="00E83806" w:rsidRDefault="0099366D" w:rsidP="00110610">
            <w:pPr>
              <w:tabs>
                <w:tab w:val="right" w:leader="dot" w:pos="8640"/>
              </w:tabs>
              <w:jc w:val="center"/>
              <w:rPr>
                <w:rFonts w:ascii="Arial" w:hAnsi="Arial" w:cs="Arial"/>
                <w:b/>
                <w:sz w:val="24"/>
                <w:szCs w:val="18"/>
                <w:lang w:val="gsw-FR"/>
              </w:rPr>
            </w:pPr>
            <w:r w:rsidRPr="00E83806">
              <w:rPr>
                <w:noProof/>
                <w:lang w:val="fr-FR" w:eastAsia="fr-FR"/>
              </w:rPr>
              <w:drawing>
                <wp:anchor distT="0" distB="0" distL="114300" distR="114300" simplePos="0" relativeHeight="251660288" behindDoc="0" locked="0" layoutInCell="1" allowOverlap="1" wp14:anchorId="35B4186B" wp14:editId="591985CE">
                  <wp:simplePos x="0" y="0"/>
                  <wp:positionH relativeFrom="column">
                    <wp:posOffset>-9525</wp:posOffset>
                  </wp:positionH>
                  <wp:positionV relativeFrom="paragraph">
                    <wp:posOffset>27305</wp:posOffset>
                  </wp:positionV>
                  <wp:extent cx="778329" cy="770368"/>
                  <wp:effectExtent l="0" t="0" r="3175" b="0"/>
                  <wp:wrapNone/>
                  <wp:docPr id="16133728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157" cy="781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B1D61" w14:textId="77777777" w:rsidR="0099366D" w:rsidRPr="00E83806" w:rsidRDefault="0099366D" w:rsidP="00110610">
            <w:pPr>
              <w:tabs>
                <w:tab w:val="right" w:leader="dot" w:pos="8640"/>
              </w:tabs>
              <w:jc w:val="center"/>
              <w:rPr>
                <w:rFonts w:ascii="Arial" w:hAnsi="Arial" w:cs="Arial"/>
                <w:b/>
                <w:sz w:val="24"/>
                <w:szCs w:val="18"/>
                <w:lang w:val="gsw-FR"/>
              </w:rPr>
            </w:pPr>
          </w:p>
          <w:p w14:paraId="3C52CE1B" w14:textId="77777777" w:rsidR="0099366D" w:rsidRPr="00E83806" w:rsidRDefault="0099366D" w:rsidP="00110610">
            <w:pPr>
              <w:tabs>
                <w:tab w:val="right" w:leader="dot" w:pos="8640"/>
              </w:tabs>
              <w:jc w:val="center"/>
              <w:rPr>
                <w:rFonts w:ascii="Arial" w:hAnsi="Arial" w:cs="Arial"/>
                <w:b/>
                <w:sz w:val="24"/>
                <w:szCs w:val="18"/>
                <w:lang w:val="gsw-FR"/>
              </w:rPr>
            </w:pPr>
          </w:p>
          <w:p w14:paraId="4FB9C0AB" w14:textId="77777777" w:rsidR="0099366D" w:rsidRPr="00E83806" w:rsidRDefault="0099366D" w:rsidP="00110610">
            <w:pPr>
              <w:tabs>
                <w:tab w:val="right" w:leader="dot" w:pos="8640"/>
              </w:tabs>
              <w:jc w:val="center"/>
              <w:rPr>
                <w:rFonts w:ascii="Arial" w:hAnsi="Arial" w:cs="Arial"/>
                <w:b/>
                <w:sz w:val="24"/>
                <w:szCs w:val="18"/>
                <w:lang w:val="gsw-FR"/>
              </w:rPr>
            </w:pPr>
          </w:p>
          <w:p w14:paraId="24213850" w14:textId="77777777" w:rsidR="0099366D" w:rsidRPr="00E83806" w:rsidRDefault="0099366D" w:rsidP="00110610">
            <w:pPr>
              <w:tabs>
                <w:tab w:val="right" w:leader="dot" w:pos="8640"/>
              </w:tabs>
              <w:jc w:val="center"/>
              <w:rPr>
                <w:rFonts w:ascii="Arial" w:hAnsi="Arial" w:cs="Arial"/>
                <w:b/>
                <w:sz w:val="28"/>
                <w:lang w:val="gsw-FR"/>
              </w:rPr>
            </w:pPr>
          </w:p>
        </w:tc>
        <w:tc>
          <w:tcPr>
            <w:tcW w:w="2618" w:type="dxa"/>
          </w:tcPr>
          <w:p w14:paraId="297A26E3" w14:textId="77777777" w:rsidR="0099366D" w:rsidRPr="00E83806" w:rsidRDefault="0099366D" w:rsidP="00110610">
            <w:pPr>
              <w:tabs>
                <w:tab w:val="right" w:leader="dot" w:pos="8640"/>
              </w:tabs>
              <w:jc w:val="center"/>
              <w:rPr>
                <w:rFonts w:ascii="Arial" w:hAnsi="Arial" w:cs="Arial"/>
                <w:b/>
                <w:sz w:val="28"/>
                <w:lang w:val="gsw-FR"/>
              </w:rPr>
            </w:pPr>
            <w:r w:rsidRPr="00E83806">
              <w:rPr>
                <w:rFonts w:ascii="Times New Roman" w:hAnsi="Times New Roman"/>
                <w:b/>
                <w:bCs/>
                <w:smallCaps/>
                <w:noProof/>
                <w:sz w:val="44"/>
                <w:szCs w:val="44"/>
                <w:lang w:val="fr-FR" w:eastAsia="fr-FR"/>
              </w:rPr>
              <w:drawing>
                <wp:anchor distT="0" distB="0" distL="114300" distR="114300" simplePos="0" relativeHeight="251661312" behindDoc="0" locked="0" layoutInCell="1" allowOverlap="1" wp14:anchorId="432F0DDF" wp14:editId="7F33FC46">
                  <wp:simplePos x="0" y="0"/>
                  <wp:positionH relativeFrom="column">
                    <wp:posOffset>-18505</wp:posOffset>
                  </wp:positionH>
                  <wp:positionV relativeFrom="paragraph">
                    <wp:posOffset>48895</wp:posOffset>
                  </wp:positionV>
                  <wp:extent cx="1104235" cy="685800"/>
                  <wp:effectExtent l="0" t="0" r="1270" b="0"/>
                  <wp:wrapNone/>
                  <wp:docPr id="13403586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3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06" w:type="dxa"/>
          </w:tcPr>
          <w:p w14:paraId="4E32936D" w14:textId="77777777" w:rsidR="0099366D" w:rsidRPr="00E83806" w:rsidRDefault="0099366D" w:rsidP="00110610">
            <w:pPr>
              <w:tabs>
                <w:tab w:val="right" w:leader="dot" w:pos="8640"/>
              </w:tabs>
              <w:jc w:val="center"/>
              <w:rPr>
                <w:rFonts w:ascii="Arial" w:hAnsi="Arial" w:cs="Arial"/>
                <w:b/>
                <w:sz w:val="28"/>
                <w:lang w:val="gsw-FR"/>
              </w:rPr>
            </w:pPr>
            <w:r w:rsidRPr="00E83806">
              <w:rPr>
                <w:noProof/>
                <w:lang w:val="fr-FR" w:eastAsia="fr-FR"/>
              </w:rPr>
              <w:drawing>
                <wp:anchor distT="0" distB="0" distL="114300" distR="114300" simplePos="0" relativeHeight="251659264" behindDoc="0" locked="0" layoutInCell="1" allowOverlap="1" wp14:anchorId="08620896" wp14:editId="33F01F69">
                  <wp:simplePos x="0" y="0"/>
                  <wp:positionH relativeFrom="column">
                    <wp:posOffset>719274</wp:posOffset>
                  </wp:positionH>
                  <wp:positionV relativeFrom="paragraph">
                    <wp:posOffset>-11339</wp:posOffset>
                  </wp:positionV>
                  <wp:extent cx="873110" cy="892265"/>
                  <wp:effectExtent l="0" t="0" r="3810" b="3175"/>
                  <wp:wrapNone/>
                  <wp:docPr id="1214748362" name="Image 2" descr="ARMOIRIE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BK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581" cy="897856"/>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6672AF8" w14:textId="77777777" w:rsidR="0099366D" w:rsidRPr="00E83806" w:rsidRDefault="0099366D"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p>
    <w:p w14:paraId="6CB08CC8" w14:textId="77777777" w:rsidR="001247D3" w:rsidRPr="00E83806" w:rsidRDefault="001247D3"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p>
    <w:p w14:paraId="7A5D8397" w14:textId="77777777" w:rsidR="0099366D" w:rsidRPr="00E83806" w:rsidRDefault="0099366D"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p>
    <w:p w14:paraId="6F0663E7" w14:textId="60742FA6" w:rsidR="00566FAB" w:rsidRPr="00E83806" w:rsidRDefault="005E21C5" w:rsidP="0099366D">
      <w:pPr>
        <w:spacing w:after="160" w:line="259" w:lineRule="auto"/>
        <w:jc w:val="center"/>
        <w:rPr>
          <w:rFonts w:ascii="Times New Roman" w:eastAsia="Calibri" w:hAnsi="Times New Roman" w:cs="Times New Roman"/>
          <w:b/>
          <w:bCs/>
          <w:smallCaps/>
          <w:sz w:val="40"/>
          <w:szCs w:val="44"/>
          <w:lang w:val="gsw-FR"/>
        </w:rPr>
      </w:pPr>
      <w:r w:rsidRPr="00E83806">
        <w:rPr>
          <w:rFonts w:ascii="Times New Roman" w:eastAsia="Calibri" w:hAnsi="Times New Roman" w:cs="Times New Roman"/>
          <w:b/>
          <w:bCs/>
          <w:smallCaps/>
          <w:sz w:val="40"/>
          <w:szCs w:val="44"/>
          <w:lang w:val="gsw-FR"/>
        </w:rPr>
        <w:t>APPEL À MANIFESTATION D'INTÉRÊT</w:t>
      </w:r>
      <w:r w:rsidR="00307F69">
        <w:rPr>
          <w:rFonts w:ascii="Times New Roman" w:eastAsia="Calibri" w:hAnsi="Times New Roman" w:cs="Times New Roman"/>
          <w:b/>
          <w:bCs/>
          <w:smallCaps/>
          <w:sz w:val="40"/>
          <w:szCs w:val="44"/>
          <w:lang w:val="gsw-FR"/>
        </w:rPr>
        <w:t xml:space="preserve"> </w:t>
      </w:r>
      <w:r w:rsidR="00433389">
        <w:rPr>
          <w:rFonts w:ascii="Times New Roman" w:eastAsia="Calibri" w:hAnsi="Times New Roman" w:cs="Times New Roman"/>
          <w:b/>
          <w:bCs/>
          <w:smallCaps/>
          <w:sz w:val="40"/>
          <w:szCs w:val="44"/>
          <w:lang w:val="gsw-FR"/>
        </w:rPr>
        <w:br/>
      </w:r>
      <w:r w:rsidR="00307F69">
        <w:rPr>
          <w:rFonts w:ascii="Times New Roman" w:eastAsia="Calibri" w:hAnsi="Times New Roman" w:cs="Times New Roman"/>
          <w:b/>
          <w:bCs/>
          <w:smallCaps/>
          <w:sz w:val="40"/>
          <w:szCs w:val="44"/>
          <w:lang w:val="gsw-FR"/>
        </w:rPr>
        <w:t>N°</w:t>
      </w:r>
      <w:r w:rsidR="00433389">
        <w:rPr>
          <w:rFonts w:ascii="Times New Roman" w:eastAsia="Calibri" w:hAnsi="Times New Roman" w:cs="Times New Roman"/>
          <w:b/>
          <w:bCs/>
          <w:smallCaps/>
          <w:sz w:val="40"/>
          <w:szCs w:val="44"/>
          <w:lang w:val="gsw-FR"/>
        </w:rPr>
        <w:t xml:space="preserve"> </w:t>
      </w:r>
      <w:r w:rsidR="00433389" w:rsidRPr="00433389">
        <w:rPr>
          <w:rFonts w:ascii="Times New Roman" w:eastAsia="Calibri" w:hAnsi="Times New Roman" w:cs="Times New Roman"/>
          <w:b/>
          <w:bCs/>
          <w:smallCaps/>
          <w:sz w:val="40"/>
          <w:szCs w:val="44"/>
          <w:lang w:val="gsw-FR"/>
        </w:rPr>
        <w:t>2024-0000</w:t>
      </w:r>
      <w:r w:rsidR="00433389">
        <w:rPr>
          <w:rFonts w:ascii="Times New Roman" w:eastAsia="Calibri" w:hAnsi="Times New Roman" w:cs="Times New Roman"/>
          <w:b/>
          <w:bCs/>
          <w:smallCaps/>
          <w:sz w:val="40"/>
          <w:szCs w:val="44"/>
          <w:lang w:val="gsw-FR"/>
        </w:rPr>
        <w:t>2</w:t>
      </w:r>
      <w:r w:rsidR="00433389" w:rsidRPr="00433389">
        <w:rPr>
          <w:rFonts w:ascii="Times New Roman" w:eastAsia="Calibri" w:hAnsi="Times New Roman" w:cs="Times New Roman"/>
          <w:b/>
          <w:bCs/>
          <w:smallCaps/>
          <w:sz w:val="40"/>
          <w:szCs w:val="44"/>
          <w:lang w:val="gsw-FR"/>
        </w:rPr>
        <w:t xml:space="preserve">/MID/SP-PST/DM du </w:t>
      </w:r>
      <w:r w:rsidR="00EC454A">
        <w:rPr>
          <w:rFonts w:ascii="Times New Roman" w:eastAsia="Calibri" w:hAnsi="Times New Roman" w:cs="Times New Roman"/>
          <w:b/>
          <w:bCs/>
          <w:smallCaps/>
          <w:sz w:val="40"/>
          <w:szCs w:val="44"/>
          <w:lang w:val="gsw-FR"/>
        </w:rPr>
        <w:t>11 avril 2024</w:t>
      </w:r>
    </w:p>
    <w:p w14:paraId="63337F64" w14:textId="77777777" w:rsidR="00566FAB" w:rsidRPr="00E83806" w:rsidRDefault="00566FAB"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r w:rsidRPr="00E83806">
        <w:rPr>
          <w:rFonts w:ascii="Times New Roman" w:eastAsia="Times New Roman" w:hAnsi="Times New Roman" w:cs="Times New Roman"/>
          <w:b/>
          <w:bCs/>
          <w:smallCaps/>
          <w:sz w:val="24"/>
          <w:szCs w:val="24"/>
          <w:lang w:val="gsw-FR"/>
        </w:rPr>
        <w:t>(SERVICES DE CONSEIL – SÉLECTION DES ENTREPRISES)</w:t>
      </w:r>
    </w:p>
    <w:p w14:paraId="721ED392" w14:textId="77777777" w:rsidR="0099366D" w:rsidRDefault="0099366D"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p>
    <w:p w14:paraId="685EB49A" w14:textId="77777777" w:rsidR="001247D3" w:rsidRPr="00E83806" w:rsidRDefault="001247D3"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p>
    <w:tbl>
      <w:tblPr>
        <w:tblStyle w:val="Grilledutableau"/>
        <w:tblW w:w="10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792"/>
      </w:tblGrid>
      <w:tr w:rsidR="0099366D" w:rsidRPr="001247D3" w14:paraId="6DA34218" w14:textId="77777777" w:rsidTr="00D27CDB">
        <w:trPr>
          <w:trHeight w:val="432"/>
          <w:jc w:val="center"/>
        </w:trPr>
        <w:tc>
          <w:tcPr>
            <w:tcW w:w="2552" w:type="dxa"/>
          </w:tcPr>
          <w:p w14:paraId="1CF28104" w14:textId="77777777" w:rsidR="0099366D" w:rsidRPr="001247D3" w:rsidRDefault="0099366D" w:rsidP="00110610">
            <w:pPr>
              <w:suppressAutoHyphens/>
              <w:jc w:val="both"/>
              <w:rPr>
                <w:rFonts w:ascii="Times New Roman" w:hAnsi="Times New Roman"/>
                <w:b/>
                <w:bCs/>
                <w:spacing w:val="-2"/>
                <w:sz w:val="24"/>
                <w:szCs w:val="24"/>
                <w:lang w:val="gsw-FR"/>
              </w:rPr>
            </w:pPr>
            <w:r w:rsidRPr="001247D3">
              <w:rPr>
                <w:rFonts w:ascii="Times New Roman" w:hAnsi="Times New Roman"/>
                <w:b/>
                <w:bCs/>
                <w:spacing w:val="-2"/>
                <w:sz w:val="24"/>
                <w:szCs w:val="24"/>
                <w:lang w:val="gsw-FR"/>
              </w:rPr>
              <w:t xml:space="preserve">Pays : </w:t>
            </w:r>
          </w:p>
        </w:tc>
        <w:tc>
          <w:tcPr>
            <w:tcW w:w="7792" w:type="dxa"/>
          </w:tcPr>
          <w:p w14:paraId="1E4C3BEA" w14:textId="77777777" w:rsidR="0099366D" w:rsidRPr="001247D3" w:rsidRDefault="0099366D" w:rsidP="00110610">
            <w:pPr>
              <w:suppressAutoHyphens/>
              <w:jc w:val="both"/>
              <w:rPr>
                <w:rFonts w:ascii="Times New Roman" w:hAnsi="Times New Roman"/>
                <w:b/>
                <w:bCs/>
                <w:spacing w:val="-2"/>
                <w:sz w:val="24"/>
                <w:szCs w:val="24"/>
                <w:lang w:val="gsw-FR"/>
              </w:rPr>
            </w:pPr>
            <w:r w:rsidRPr="001247D3">
              <w:rPr>
                <w:rFonts w:ascii="Times New Roman" w:hAnsi="Times New Roman"/>
                <w:b/>
                <w:spacing w:val="-2"/>
                <w:sz w:val="24"/>
                <w:szCs w:val="24"/>
                <w:lang w:val="gsw-FR"/>
              </w:rPr>
              <w:t>Burkina Faso</w:t>
            </w:r>
          </w:p>
        </w:tc>
      </w:tr>
      <w:tr w:rsidR="0099366D" w:rsidRPr="00022A81" w14:paraId="3CEE146F" w14:textId="77777777" w:rsidTr="00D27CDB">
        <w:trPr>
          <w:trHeight w:val="432"/>
          <w:jc w:val="center"/>
        </w:trPr>
        <w:tc>
          <w:tcPr>
            <w:tcW w:w="2552" w:type="dxa"/>
          </w:tcPr>
          <w:p w14:paraId="2B2B7480" w14:textId="77777777" w:rsidR="0099366D" w:rsidRPr="001247D3" w:rsidRDefault="0099366D" w:rsidP="00110610">
            <w:pPr>
              <w:suppressAutoHyphens/>
              <w:jc w:val="both"/>
              <w:rPr>
                <w:rFonts w:ascii="Times New Roman" w:hAnsi="Times New Roman"/>
                <w:b/>
                <w:bCs/>
                <w:spacing w:val="-2"/>
                <w:sz w:val="24"/>
                <w:szCs w:val="24"/>
                <w:lang w:val="gsw-FR"/>
              </w:rPr>
            </w:pPr>
            <w:r w:rsidRPr="001247D3">
              <w:rPr>
                <w:rFonts w:ascii="Times New Roman" w:hAnsi="Times New Roman"/>
                <w:b/>
                <w:bCs/>
                <w:spacing w:val="-2"/>
                <w:sz w:val="24"/>
                <w:szCs w:val="24"/>
                <w:lang w:val="gsw-FR"/>
              </w:rPr>
              <w:t>Nom du Projet :</w:t>
            </w:r>
          </w:p>
        </w:tc>
        <w:tc>
          <w:tcPr>
            <w:tcW w:w="7792" w:type="dxa"/>
          </w:tcPr>
          <w:p w14:paraId="3D212DFD" w14:textId="40285FE9" w:rsidR="0099366D" w:rsidRPr="001247D3" w:rsidRDefault="00EB00CA" w:rsidP="00110610">
            <w:pPr>
              <w:suppressAutoHyphens/>
              <w:jc w:val="both"/>
              <w:rPr>
                <w:rFonts w:ascii="Times New Roman" w:hAnsi="Times New Roman"/>
                <w:b/>
                <w:bCs/>
                <w:spacing w:val="-2"/>
                <w:sz w:val="24"/>
                <w:szCs w:val="24"/>
                <w:lang w:val="gsw-FR"/>
              </w:rPr>
            </w:pPr>
            <w:r w:rsidRPr="001247D3">
              <w:rPr>
                <w:rFonts w:ascii="Times New Roman" w:hAnsi="Times New Roman"/>
                <w:b/>
                <w:bCs/>
                <w:spacing w:val="-2"/>
                <w:sz w:val="24"/>
                <w:szCs w:val="24"/>
                <w:lang w:val="gsw-FR"/>
              </w:rPr>
              <w:t>Projet de Réhabilitation des routes – Bobo-Banfora- Frontière de la Cote d’Ivoire et Banfora-Orodara (PRéBBO)</w:t>
            </w:r>
          </w:p>
        </w:tc>
      </w:tr>
      <w:tr w:rsidR="0099366D" w:rsidRPr="001247D3" w14:paraId="517304D8" w14:textId="77777777" w:rsidTr="00D27CDB">
        <w:trPr>
          <w:trHeight w:val="432"/>
          <w:jc w:val="center"/>
        </w:trPr>
        <w:tc>
          <w:tcPr>
            <w:tcW w:w="2552" w:type="dxa"/>
          </w:tcPr>
          <w:p w14:paraId="1492B1C8" w14:textId="77777777" w:rsidR="0099366D" w:rsidRPr="001247D3" w:rsidRDefault="0099366D" w:rsidP="00110610">
            <w:pPr>
              <w:suppressAutoHyphens/>
              <w:jc w:val="both"/>
              <w:rPr>
                <w:rFonts w:ascii="Times New Roman" w:hAnsi="Times New Roman"/>
                <w:b/>
                <w:bCs/>
                <w:spacing w:val="-2"/>
                <w:sz w:val="24"/>
                <w:szCs w:val="24"/>
                <w:lang w:val="gsw-FR"/>
              </w:rPr>
            </w:pPr>
            <w:r w:rsidRPr="001247D3">
              <w:rPr>
                <w:rFonts w:ascii="Times New Roman" w:hAnsi="Times New Roman"/>
                <w:b/>
                <w:bCs/>
                <w:spacing w:val="-2"/>
                <w:sz w:val="24"/>
                <w:szCs w:val="24"/>
                <w:lang w:val="gsw-FR"/>
              </w:rPr>
              <w:t>Secteur :</w:t>
            </w:r>
          </w:p>
        </w:tc>
        <w:tc>
          <w:tcPr>
            <w:tcW w:w="7792" w:type="dxa"/>
          </w:tcPr>
          <w:p w14:paraId="5ABAF5C2" w14:textId="77777777" w:rsidR="0099366D" w:rsidRPr="001247D3" w:rsidRDefault="0099366D" w:rsidP="00110610">
            <w:pPr>
              <w:suppressAutoHyphens/>
              <w:jc w:val="both"/>
              <w:rPr>
                <w:rFonts w:ascii="Times New Roman" w:hAnsi="Times New Roman"/>
                <w:b/>
                <w:bCs/>
                <w:spacing w:val="-2"/>
                <w:sz w:val="24"/>
                <w:szCs w:val="24"/>
                <w:lang w:val="gsw-FR"/>
              </w:rPr>
            </w:pPr>
            <w:r w:rsidRPr="001247D3">
              <w:rPr>
                <w:rFonts w:ascii="Times New Roman" w:hAnsi="Times New Roman"/>
                <w:b/>
                <w:sz w:val="24"/>
                <w:szCs w:val="24"/>
                <w:lang w:val="gsw-FR"/>
              </w:rPr>
              <w:t>Infrastructures et désenclavement</w:t>
            </w:r>
          </w:p>
        </w:tc>
      </w:tr>
      <w:tr w:rsidR="0099366D" w:rsidRPr="00022A81" w14:paraId="53D1A270" w14:textId="77777777" w:rsidTr="00D27CDB">
        <w:trPr>
          <w:trHeight w:val="720"/>
          <w:jc w:val="center"/>
        </w:trPr>
        <w:tc>
          <w:tcPr>
            <w:tcW w:w="2552" w:type="dxa"/>
          </w:tcPr>
          <w:p w14:paraId="06D77923" w14:textId="5F1BEF43" w:rsidR="0099366D" w:rsidRPr="001247D3" w:rsidRDefault="0099366D" w:rsidP="00110610">
            <w:pPr>
              <w:suppressAutoHyphens/>
              <w:jc w:val="both"/>
              <w:rPr>
                <w:rFonts w:ascii="Times New Roman" w:hAnsi="Times New Roman"/>
                <w:b/>
                <w:bCs/>
                <w:spacing w:val="-2"/>
                <w:sz w:val="24"/>
                <w:szCs w:val="24"/>
                <w:lang w:val="gsw-FR"/>
              </w:rPr>
            </w:pPr>
            <w:r w:rsidRPr="001247D3">
              <w:rPr>
                <w:rFonts w:ascii="Times New Roman" w:hAnsi="Times New Roman"/>
                <w:b/>
                <w:bCs/>
                <w:spacing w:val="-2"/>
                <w:sz w:val="24"/>
                <w:szCs w:val="24"/>
                <w:lang w:val="gsw-FR"/>
              </w:rPr>
              <w:t>Services de conseil :</w:t>
            </w:r>
          </w:p>
        </w:tc>
        <w:tc>
          <w:tcPr>
            <w:tcW w:w="7792" w:type="dxa"/>
          </w:tcPr>
          <w:p w14:paraId="134EDF1A" w14:textId="4BF82A99" w:rsidR="0099366D" w:rsidRPr="001247D3" w:rsidRDefault="00D31165" w:rsidP="00110610">
            <w:pPr>
              <w:suppressAutoHyphens/>
              <w:jc w:val="both"/>
              <w:rPr>
                <w:rFonts w:ascii="Times New Roman" w:hAnsi="Times New Roman"/>
                <w:b/>
                <w:sz w:val="24"/>
                <w:szCs w:val="24"/>
                <w:lang w:val="gsw-FR"/>
              </w:rPr>
            </w:pPr>
            <w:r w:rsidRPr="001247D3">
              <w:rPr>
                <w:rFonts w:ascii="Times New Roman" w:hAnsi="Times New Roman"/>
                <w:b/>
                <w:sz w:val="24"/>
                <w:szCs w:val="24"/>
                <w:lang w:val="gsw-FR"/>
              </w:rPr>
              <w:t>Audit des états financiers du Projet de Réhabilitation des Routes Bobo – Banfora - Frontière de la Côte d’Ivoire et Banfora – Orodara (PRéBBO)</w:t>
            </w:r>
          </w:p>
        </w:tc>
      </w:tr>
      <w:tr w:rsidR="0099366D" w:rsidRPr="00022A81" w14:paraId="283085DA" w14:textId="77777777" w:rsidTr="00D27CDB">
        <w:trPr>
          <w:trHeight w:val="432"/>
          <w:jc w:val="center"/>
        </w:trPr>
        <w:tc>
          <w:tcPr>
            <w:tcW w:w="2552" w:type="dxa"/>
          </w:tcPr>
          <w:p w14:paraId="448DA57D" w14:textId="33A5EA97" w:rsidR="0099366D" w:rsidRPr="001247D3" w:rsidRDefault="0099366D" w:rsidP="00110610">
            <w:pPr>
              <w:suppressAutoHyphens/>
              <w:jc w:val="both"/>
              <w:rPr>
                <w:rFonts w:ascii="Times New Roman" w:hAnsi="Times New Roman"/>
                <w:b/>
                <w:bCs/>
                <w:spacing w:val="-2"/>
                <w:sz w:val="24"/>
                <w:szCs w:val="24"/>
                <w:lang w:val="gsw-FR"/>
              </w:rPr>
            </w:pPr>
            <w:r w:rsidRPr="001247D3">
              <w:rPr>
                <w:rFonts w:ascii="Times New Roman" w:hAnsi="Times New Roman"/>
                <w:b/>
                <w:bCs/>
                <w:spacing w:val="-2"/>
                <w:sz w:val="24"/>
                <w:szCs w:val="24"/>
                <w:lang w:val="gsw-FR"/>
              </w:rPr>
              <w:t>Mode de financement :</w:t>
            </w:r>
          </w:p>
        </w:tc>
        <w:tc>
          <w:tcPr>
            <w:tcW w:w="7792" w:type="dxa"/>
          </w:tcPr>
          <w:p w14:paraId="09129025" w14:textId="7246F7C0" w:rsidR="0099366D" w:rsidRPr="001247D3" w:rsidRDefault="0099366D" w:rsidP="00110610">
            <w:pPr>
              <w:suppressAutoHyphens/>
              <w:jc w:val="both"/>
              <w:rPr>
                <w:rFonts w:ascii="Times New Roman" w:hAnsi="Times New Roman"/>
                <w:b/>
                <w:bCs/>
                <w:spacing w:val="-2"/>
                <w:sz w:val="24"/>
                <w:szCs w:val="24"/>
                <w:lang w:val="gsw-FR"/>
              </w:rPr>
            </w:pPr>
            <w:r w:rsidRPr="001247D3">
              <w:rPr>
                <w:rFonts w:ascii="Times New Roman" w:hAnsi="Times New Roman"/>
                <w:b/>
                <w:bCs/>
                <w:spacing w:val="-2"/>
                <w:sz w:val="24"/>
                <w:szCs w:val="24"/>
                <w:lang w:val="gsw-FR"/>
              </w:rPr>
              <w:t xml:space="preserve">Vente à tempérament - Banque </w:t>
            </w:r>
            <w:r w:rsidRPr="001247D3">
              <w:rPr>
                <w:rFonts w:ascii="Times New Roman" w:hAnsi="Times New Roman"/>
                <w:b/>
                <w:spacing w:val="-2"/>
                <w:sz w:val="24"/>
                <w:szCs w:val="24"/>
                <w:lang w:val="gsw-FR"/>
              </w:rPr>
              <w:t xml:space="preserve">Islamique de Développement (BID) </w:t>
            </w:r>
          </w:p>
        </w:tc>
      </w:tr>
      <w:tr w:rsidR="0099366D" w:rsidRPr="001247D3" w14:paraId="4F66B5A8" w14:textId="77777777" w:rsidTr="00D27CDB">
        <w:trPr>
          <w:trHeight w:val="432"/>
          <w:jc w:val="center"/>
        </w:trPr>
        <w:tc>
          <w:tcPr>
            <w:tcW w:w="2552" w:type="dxa"/>
          </w:tcPr>
          <w:p w14:paraId="688BCEB0" w14:textId="6ACE2D82" w:rsidR="0099366D" w:rsidRPr="001247D3" w:rsidRDefault="0099366D" w:rsidP="00110610">
            <w:pPr>
              <w:suppressAutoHyphens/>
              <w:jc w:val="both"/>
              <w:rPr>
                <w:rFonts w:ascii="Times New Roman" w:hAnsi="Times New Roman"/>
                <w:b/>
                <w:bCs/>
                <w:spacing w:val="-2"/>
                <w:sz w:val="24"/>
                <w:szCs w:val="24"/>
                <w:lang w:val="gsw-FR"/>
              </w:rPr>
            </w:pPr>
            <w:r w:rsidRPr="001247D3">
              <w:rPr>
                <w:rFonts w:ascii="Times New Roman" w:hAnsi="Times New Roman"/>
                <w:b/>
                <w:bCs/>
                <w:spacing w:val="-2"/>
                <w:sz w:val="24"/>
                <w:szCs w:val="24"/>
                <w:lang w:val="gsw-FR"/>
              </w:rPr>
              <w:t>N° de financement </w:t>
            </w:r>
            <w:r w:rsidRPr="00D27CDB">
              <w:rPr>
                <w:rFonts w:ascii="Times New Roman" w:hAnsi="Times New Roman"/>
                <w:b/>
                <w:bCs/>
                <w:spacing w:val="-2"/>
                <w:sz w:val="24"/>
                <w:szCs w:val="24"/>
                <w:lang w:val="gsw-FR"/>
              </w:rPr>
              <w:t>:</w:t>
            </w:r>
          </w:p>
        </w:tc>
        <w:tc>
          <w:tcPr>
            <w:tcW w:w="7792" w:type="dxa"/>
          </w:tcPr>
          <w:p w14:paraId="5685359D" w14:textId="3C70B50E" w:rsidR="0099366D" w:rsidRPr="001247D3" w:rsidRDefault="00433389" w:rsidP="00110610">
            <w:pPr>
              <w:suppressAutoHyphens/>
              <w:jc w:val="both"/>
              <w:rPr>
                <w:rFonts w:ascii="Times New Roman" w:hAnsi="Times New Roman"/>
                <w:b/>
                <w:bCs/>
                <w:spacing w:val="-2"/>
                <w:sz w:val="24"/>
                <w:szCs w:val="24"/>
                <w:lang w:val="gsw-FR"/>
              </w:rPr>
            </w:pPr>
            <w:bookmarkStart w:id="0" w:name="_Hlk162266268"/>
            <w:r w:rsidRPr="00433389">
              <w:rPr>
                <w:rFonts w:ascii="Times New Roman" w:hAnsi="Times New Roman"/>
                <w:b/>
                <w:bCs/>
                <w:spacing w:val="-2"/>
                <w:sz w:val="24"/>
                <w:szCs w:val="24"/>
                <w:lang w:val="gsw-FR"/>
              </w:rPr>
              <w:t>BFA 1048 du 16 mars 2024 G</w:t>
            </w:r>
            <w:bookmarkEnd w:id="0"/>
          </w:p>
        </w:tc>
      </w:tr>
    </w:tbl>
    <w:p w14:paraId="6D9F8D09" w14:textId="77777777" w:rsidR="0099366D" w:rsidRDefault="0099366D" w:rsidP="001247D3">
      <w:pPr>
        <w:tabs>
          <w:tab w:val="left" w:pos="720"/>
        </w:tabs>
        <w:spacing w:after="0" w:line="240" w:lineRule="auto"/>
        <w:rPr>
          <w:rFonts w:ascii="Times New Roman" w:eastAsia="Times New Roman" w:hAnsi="Times New Roman" w:cs="Times New Roman"/>
          <w:b/>
          <w:bCs/>
          <w:smallCaps/>
          <w:sz w:val="24"/>
          <w:szCs w:val="24"/>
          <w:lang w:val="gsw-FR"/>
        </w:rPr>
      </w:pPr>
    </w:p>
    <w:p w14:paraId="46B4596B" w14:textId="77777777" w:rsidR="001247D3" w:rsidRPr="00E83806" w:rsidRDefault="001247D3" w:rsidP="00D27CDB">
      <w:pPr>
        <w:tabs>
          <w:tab w:val="left" w:pos="720"/>
        </w:tabs>
        <w:spacing w:after="0" w:line="240" w:lineRule="auto"/>
        <w:rPr>
          <w:rFonts w:ascii="Times New Roman" w:eastAsia="Times New Roman" w:hAnsi="Times New Roman" w:cs="Times New Roman"/>
          <w:b/>
          <w:bCs/>
          <w:smallCaps/>
          <w:sz w:val="24"/>
          <w:szCs w:val="24"/>
          <w:lang w:val="gsw-FR"/>
        </w:rPr>
      </w:pPr>
    </w:p>
    <w:p w14:paraId="102E7A5E" w14:textId="4B258456" w:rsidR="00BA7A4A" w:rsidRPr="00D27CDB" w:rsidRDefault="00566FAB" w:rsidP="00D27CDB">
      <w:pPr>
        <w:suppressAutoHyphens/>
        <w:jc w:val="both"/>
        <w:rPr>
          <w:rFonts w:asciiTheme="majorBidi" w:eastAsia="Calibri" w:hAnsiTheme="majorBidi" w:cstheme="majorBidi"/>
          <w:spacing w:val="-2"/>
          <w:sz w:val="24"/>
          <w:szCs w:val="24"/>
          <w:lang w:val="gsw-FR"/>
        </w:rPr>
      </w:pPr>
      <w:r w:rsidRPr="00D27CDB">
        <w:rPr>
          <w:rFonts w:asciiTheme="majorBidi" w:eastAsia="Calibri" w:hAnsiTheme="majorBidi" w:cstheme="majorBidi"/>
          <w:spacing w:val="-2"/>
          <w:sz w:val="24"/>
          <w:szCs w:val="24"/>
          <w:lang w:val="gsw-FR"/>
        </w:rPr>
        <w:t xml:space="preserve">Le </w:t>
      </w:r>
      <w:r w:rsidR="00CC39C5" w:rsidRPr="00CC39C5">
        <w:rPr>
          <w:rFonts w:asciiTheme="majorBidi" w:eastAsia="Calibri" w:hAnsiTheme="majorBidi" w:cstheme="majorBidi"/>
          <w:spacing w:val="-2"/>
          <w:sz w:val="24"/>
          <w:szCs w:val="24"/>
          <w:lang w:val="gsw-FR"/>
        </w:rPr>
        <w:t xml:space="preserve">Gouvernement du Burkina Faso </w:t>
      </w:r>
      <w:r w:rsidRPr="00D27CDB">
        <w:rPr>
          <w:rFonts w:asciiTheme="majorBidi" w:eastAsia="Calibri" w:hAnsiTheme="majorBidi" w:cstheme="majorBidi"/>
          <w:spacing w:val="-2"/>
          <w:sz w:val="24"/>
          <w:szCs w:val="24"/>
          <w:lang w:val="gsw-FR"/>
        </w:rPr>
        <w:t>a reçu</w:t>
      </w:r>
      <w:r w:rsidR="00EB00CA" w:rsidRPr="00D27CDB">
        <w:rPr>
          <w:rFonts w:asciiTheme="majorBidi" w:eastAsia="Calibri" w:hAnsiTheme="majorBidi" w:cstheme="majorBidi"/>
          <w:spacing w:val="-2"/>
          <w:sz w:val="24"/>
          <w:szCs w:val="24"/>
          <w:lang w:val="gsw-FR"/>
        </w:rPr>
        <w:t xml:space="preserve"> </w:t>
      </w:r>
      <w:r w:rsidRPr="00D27CDB">
        <w:rPr>
          <w:rFonts w:asciiTheme="majorBidi" w:eastAsia="Calibri" w:hAnsiTheme="majorBidi" w:cstheme="majorBidi"/>
          <w:spacing w:val="-2"/>
          <w:sz w:val="24"/>
          <w:szCs w:val="24"/>
          <w:lang w:val="gsw-FR"/>
        </w:rPr>
        <w:t>un financement de la Banque islamique de développement</w:t>
      </w:r>
      <w:r w:rsidR="005E6335" w:rsidRPr="00D27CDB">
        <w:rPr>
          <w:rFonts w:asciiTheme="majorBidi" w:eastAsia="Calibri" w:hAnsiTheme="majorBidi" w:cstheme="majorBidi"/>
          <w:spacing w:val="-2"/>
          <w:sz w:val="24"/>
          <w:szCs w:val="24"/>
          <w:lang w:val="gsw-FR"/>
        </w:rPr>
        <w:t xml:space="preserve"> « la BID » </w:t>
      </w:r>
      <w:r w:rsidRPr="00D27CDB">
        <w:rPr>
          <w:rFonts w:asciiTheme="majorBidi" w:eastAsia="Calibri" w:hAnsiTheme="majorBidi" w:cstheme="majorBidi"/>
          <w:spacing w:val="-2"/>
          <w:sz w:val="24"/>
          <w:szCs w:val="24"/>
          <w:lang w:val="gsw-FR"/>
        </w:rPr>
        <w:t xml:space="preserve">pour couvrir le coût du </w:t>
      </w:r>
      <w:r w:rsidR="00EB00CA" w:rsidRPr="00D27CDB">
        <w:rPr>
          <w:rFonts w:asciiTheme="majorBidi" w:eastAsia="Calibri" w:hAnsiTheme="majorBidi" w:cstheme="majorBidi"/>
          <w:b/>
          <w:bCs/>
          <w:spacing w:val="-2"/>
          <w:sz w:val="24"/>
          <w:szCs w:val="24"/>
          <w:lang w:val="gsw-FR"/>
        </w:rPr>
        <w:t>Projet de Réhabilitation des routes – Bobo-Banfora- Frontière de la Cote d’Ivoire et Banfora-Orodara (PRéBBO)</w:t>
      </w:r>
      <w:r w:rsidRPr="00D27CDB">
        <w:rPr>
          <w:rFonts w:asciiTheme="majorBidi" w:eastAsia="Calibri" w:hAnsiTheme="majorBidi" w:cstheme="majorBidi"/>
          <w:spacing w:val="-2"/>
          <w:sz w:val="24"/>
          <w:szCs w:val="24"/>
          <w:lang w:val="gsw-FR"/>
        </w:rPr>
        <w:t>, et a l'intention d'</w:t>
      </w:r>
      <w:r w:rsidR="00307F69" w:rsidRPr="00D27CDB">
        <w:rPr>
          <w:rFonts w:asciiTheme="majorBidi" w:eastAsia="Calibri" w:hAnsiTheme="majorBidi" w:cstheme="majorBidi"/>
          <w:spacing w:val="-2"/>
          <w:sz w:val="24"/>
          <w:szCs w:val="24"/>
          <w:lang w:val="gsw-FR"/>
        </w:rPr>
        <w:t>utiliser</w:t>
      </w:r>
      <w:r w:rsidRPr="00D27CDB">
        <w:rPr>
          <w:rFonts w:asciiTheme="majorBidi" w:eastAsia="Calibri" w:hAnsiTheme="majorBidi" w:cstheme="majorBidi"/>
          <w:spacing w:val="-2"/>
          <w:sz w:val="24"/>
          <w:szCs w:val="24"/>
          <w:lang w:val="gsw-FR"/>
        </w:rPr>
        <w:t xml:space="preserve"> une partie </w:t>
      </w:r>
      <w:r w:rsidR="00307F69" w:rsidRPr="00D27CDB">
        <w:rPr>
          <w:rFonts w:asciiTheme="majorBidi" w:eastAsia="Calibri" w:hAnsiTheme="majorBidi" w:cstheme="majorBidi"/>
          <w:spacing w:val="-2"/>
          <w:sz w:val="24"/>
          <w:szCs w:val="24"/>
          <w:lang w:val="gsw-FR"/>
        </w:rPr>
        <w:t xml:space="preserve">des sommes accordées pour financer des </w:t>
      </w:r>
      <w:r w:rsidRPr="00D27CDB">
        <w:rPr>
          <w:rFonts w:asciiTheme="majorBidi" w:eastAsia="Calibri" w:hAnsiTheme="majorBidi" w:cstheme="majorBidi"/>
          <w:spacing w:val="-2"/>
          <w:sz w:val="24"/>
          <w:szCs w:val="24"/>
          <w:lang w:val="gsw-FR"/>
        </w:rPr>
        <w:t xml:space="preserve"> services de consultant.  </w:t>
      </w:r>
    </w:p>
    <w:p w14:paraId="5F5101A2" w14:textId="78E8695D" w:rsidR="005E6335" w:rsidRPr="00D27CDB" w:rsidRDefault="00566FAB" w:rsidP="00D27CDB">
      <w:pPr>
        <w:suppressAutoHyphens/>
        <w:jc w:val="both"/>
        <w:rPr>
          <w:rFonts w:asciiTheme="majorBidi" w:eastAsia="Calibri" w:hAnsiTheme="majorBidi" w:cstheme="majorBidi"/>
          <w:spacing w:val="-2"/>
          <w:sz w:val="24"/>
          <w:szCs w:val="24"/>
          <w:lang w:val="gsw-FR"/>
        </w:rPr>
      </w:pPr>
      <w:r w:rsidRPr="00D27CDB">
        <w:rPr>
          <w:rFonts w:asciiTheme="majorBidi" w:eastAsia="Calibri" w:hAnsiTheme="majorBidi" w:cstheme="majorBidi"/>
          <w:spacing w:val="-2"/>
          <w:sz w:val="24"/>
          <w:szCs w:val="24"/>
          <w:lang w:val="gsw-FR"/>
        </w:rPr>
        <w:t xml:space="preserve">Les services comprennent </w:t>
      </w:r>
      <w:r w:rsidR="005E6335" w:rsidRPr="00D27CDB">
        <w:rPr>
          <w:rFonts w:asciiTheme="majorBidi" w:eastAsia="Calibri" w:hAnsiTheme="majorBidi" w:cstheme="majorBidi"/>
          <w:spacing w:val="-2"/>
          <w:sz w:val="24"/>
          <w:szCs w:val="24"/>
          <w:lang w:val="gsw-FR"/>
        </w:rPr>
        <w:t>l’expression par un auditeur d’une opinion professionnelle concernant (i) le fait que les Etats Financiers du Projet (EFP)  donnent une image sincère et fidèle de la situation financière du Projet au 31 décembre de chaque année ainsi que des  fonds reçus et des dépenses engagées durant l’exercice s’achevant, (ii) l’éligibilité au financement de la Banque des dépenses du Projet remboursées sur la base des états de dépenses et leur représentation dans les EFP.</w:t>
      </w:r>
    </w:p>
    <w:p w14:paraId="62160ECB" w14:textId="70F8E3AF" w:rsidR="005E6335" w:rsidRPr="00D27CDB" w:rsidRDefault="005E6335" w:rsidP="00D27CDB">
      <w:pPr>
        <w:suppressAutoHyphens/>
        <w:jc w:val="both"/>
        <w:rPr>
          <w:rFonts w:asciiTheme="majorBidi" w:eastAsia="Calibri" w:hAnsiTheme="majorBidi" w:cstheme="majorBidi"/>
          <w:color w:val="FF0000"/>
          <w:spacing w:val="-2"/>
          <w:sz w:val="24"/>
          <w:szCs w:val="24"/>
          <w:lang w:val="fr-FR"/>
        </w:rPr>
      </w:pPr>
      <w:r w:rsidRPr="00D27CDB">
        <w:rPr>
          <w:rFonts w:asciiTheme="majorBidi" w:eastAsia="Calibri" w:hAnsiTheme="majorBidi" w:cstheme="majorBidi"/>
          <w:spacing w:val="-2"/>
          <w:sz w:val="24"/>
          <w:szCs w:val="24"/>
          <w:lang w:val="gsw-FR"/>
        </w:rPr>
        <w:t xml:space="preserve">La période de mise en œuvre de la mission d’audit </w:t>
      </w:r>
      <w:r w:rsidR="0003768A" w:rsidRPr="00D27CDB">
        <w:rPr>
          <w:rFonts w:asciiTheme="majorBidi" w:eastAsia="Calibri" w:hAnsiTheme="majorBidi" w:cstheme="majorBidi"/>
          <w:spacing w:val="-2"/>
          <w:sz w:val="24"/>
          <w:szCs w:val="24"/>
          <w:lang w:val="gsw-FR"/>
        </w:rPr>
        <w:t xml:space="preserve">correspond à </w:t>
      </w:r>
      <w:r w:rsidRPr="00D27CDB">
        <w:rPr>
          <w:rFonts w:asciiTheme="majorBidi" w:eastAsia="Calibri" w:hAnsiTheme="majorBidi" w:cstheme="majorBidi"/>
          <w:spacing w:val="-2"/>
          <w:sz w:val="24"/>
          <w:szCs w:val="24"/>
          <w:lang w:val="gsw-FR"/>
        </w:rPr>
        <w:t xml:space="preserve">la période </w:t>
      </w:r>
      <w:r w:rsidR="0003768A" w:rsidRPr="00D27CDB">
        <w:rPr>
          <w:rFonts w:asciiTheme="majorBidi" w:eastAsia="Calibri" w:hAnsiTheme="majorBidi" w:cstheme="majorBidi"/>
          <w:spacing w:val="-2"/>
          <w:sz w:val="24"/>
          <w:szCs w:val="24"/>
          <w:lang w:val="gsw-FR"/>
        </w:rPr>
        <w:t>d’implémentation</w:t>
      </w:r>
      <w:r w:rsidRPr="00D27CDB">
        <w:rPr>
          <w:rFonts w:asciiTheme="majorBidi" w:eastAsia="Calibri" w:hAnsiTheme="majorBidi" w:cstheme="majorBidi"/>
          <w:spacing w:val="-2"/>
          <w:sz w:val="24"/>
          <w:szCs w:val="24"/>
          <w:lang w:val="gsw-FR"/>
        </w:rPr>
        <w:t xml:space="preserve"> du projet estimée de 2024 à 2027.  </w:t>
      </w:r>
      <w:r w:rsidR="00720103" w:rsidRPr="00D27CDB">
        <w:rPr>
          <w:rFonts w:asciiTheme="majorBidi" w:eastAsia="Calibri" w:hAnsiTheme="majorBidi" w:cstheme="majorBidi"/>
          <w:spacing w:val="-2"/>
          <w:sz w:val="24"/>
          <w:szCs w:val="24"/>
          <w:lang w:val="fr-FR"/>
        </w:rPr>
        <w:t xml:space="preserve">Le niveau d’effort estimé est de </w:t>
      </w:r>
      <w:r w:rsidR="007C0CFA" w:rsidRPr="00D27CDB">
        <w:rPr>
          <w:rFonts w:asciiTheme="majorBidi" w:eastAsia="Calibri" w:hAnsiTheme="majorBidi" w:cstheme="majorBidi"/>
          <w:spacing w:val="-2"/>
          <w:sz w:val="24"/>
          <w:szCs w:val="24"/>
          <w:lang w:val="fr-FR"/>
        </w:rPr>
        <w:t>soixante-cinq</w:t>
      </w:r>
      <w:r w:rsidR="00720103" w:rsidRPr="00D27CDB">
        <w:rPr>
          <w:rFonts w:asciiTheme="majorBidi" w:eastAsia="Calibri" w:hAnsiTheme="majorBidi" w:cstheme="majorBidi"/>
          <w:spacing w:val="-2"/>
          <w:sz w:val="24"/>
          <w:szCs w:val="24"/>
          <w:lang w:val="fr-FR"/>
        </w:rPr>
        <w:t xml:space="preserve"> (</w:t>
      </w:r>
      <w:r w:rsidR="007C0CFA" w:rsidRPr="00D27CDB">
        <w:rPr>
          <w:rFonts w:asciiTheme="majorBidi" w:eastAsia="Calibri" w:hAnsiTheme="majorBidi" w:cstheme="majorBidi"/>
          <w:spacing w:val="-2"/>
          <w:sz w:val="24"/>
          <w:szCs w:val="24"/>
          <w:lang w:val="fr-FR"/>
        </w:rPr>
        <w:t>65</w:t>
      </w:r>
      <w:r w:rsidR="00720103" w:rsidRPr="00D27CDB">
        <w:rPr>
          <w:rFonts w:asciiTheme="majorBidi" w:eastAsia="Calibri" w:hAnsiTheme="majorBidi" w:cstheme="majorBidi"/>
          <w:spacing w:val="-2"/>
          <w:sz w:val="24"/>
          <w:szCs w:val="24"/>
          <w:lang w:val="fr-FR"/>
        </w:rPr>
        <w:t xml:space="preserve">) experts-jour par </w:t>
      </w:r>
      <w:r w:rsidR="00720103" w:rsidRPr="00D27CDB">
        <w:rPr>
          <w:rFonts w:asciiTheme="majorBidi" w:eastAsia="Calibri" w:hAnsiTheme="majorBidi" w:cstheme="majorBidi"/>
          <w:spacing w:val="-2"/>
          <w:sz w:val="24"/>
          <w:szCs w:val="24"/>
          <w:lang w:val="fr-FR"/>
        </w:rPr>
        <w:lastRenderedPageBreak/>
        <w:t xml:space="preserve">exercice et par projet. La durée des prestations de l’auditeur est </w:t>
      </w:r>
      <w:proofErr w:type="gramStart"/>
      <w:r w:rsidR="00720103" w:rsidRPr="00D27CDB">
        <w:rPr>
          <w:rFonts w:asciiTheme="majorBidi" w:eastAsia="Calibri" w:hAnsiTheme="majorBidi" w:cstheme="majorBidi"/>
          <w:spacing w:val="-2"/>
          <w:sz w:val="24"/>
          <w:szCs w:val="24"/>
          <w:lang w:val="fr-FR"/>
        </w:rPr>
        <w:t>de un</w:t>
      </w:r>
      <w:proofErr w:type="gramEnd"/>
      <w:r w:rsidR="00720103" w:rsidRPr="00D27CDB">
        <w:rPr>
          <w:rFonts w:asciiTheme="majorBidi" w:eastAsia="Calibri" w:hAnsiTheme="majorBidi" w:cstheme="majorBidi"/>
          <w:spacing w:val="-2"/>
          <w:sz w:val="24"/>
          <w:szCs w:val="24"/>
          <w:lang w:val="fr-FR"/>
        </w:rPr>
        <w:t xml:space="preserve"> virgule cinq (1,5) mois calendaires (45 jours calendaires) par exercice, soit une durée cumulée des prestations de sept virgule cinq (7,5) mois calendaires (225 jours calendaires) pour les exercices 2024, 2025, 2026, 2027 et 2028.</w:t>
      </w:r>
      <w:r w:rsidRPr="00D27CDB">
        <w:rPr>
          <w:rFonts w:asciiTheme="majorBidi" w:eastAsia="Calibri" w:hAnsiTheme="majorBidi" w:cstheme="majorBidi"/>
          <w:spacing w:val="-2"/>
          <w:sz w:val="24"/>
          <w:szCs w:val="24"/>
          <w:lang w:val="gsw-FR"/>
        </w:rPr>
        <w:t xml:space="preserve"> </w:t>
      </w:r>
    </w:p>
    <w:p w14:paraId="393A33FB" w14:textId="77777777" w:rsidR="00EA502F" w:rsidRPr="00D27CDB" w:rsidRDefault="00EA502F" w:rsidP="00D27CDB">
      <w:pPr>
        <w:jc w:val="both"/>
        <w:rPr>
          <w:rFonts w:asciiTheme="majorBidi" w:hAnsiTheme="majorBidi" w:cstheme="majorBidi"/>
          <w:spacing w:val="-2"/>
          <w:sz w:val="24"/>
          <w:szCs w:val="24"/>
          <w:lang w:val="gsw-FR"/>
        </w:rPr>
      </w:pPr>
      <w:r w:rsidRPr="00D27CDB">
        <w:rPr>
          <w:rFonts w:asciiTheme="majorBidi" w:hAnsiTheme="majorBidi" w:cstheme="majorBidi"/>
          <w:spacing w:val="-2"/>
          <w:sz w:val="24"/>
          <w:szCs w:val="24"/>
          <w:lang w:val="gsw-FR"/>
        </w:rPr>
        <w:t>le présent appel à manifestation d’intérêt vise à constituer une liste restreinte de consultants internationaux appartenant aux pays membres de la Banque Islamique de Développement.</w:t>
      </w:r>
    </w:p>
    <w:p w14:paraId="5091ED86" w14:textId="1743AD2F" w:rsidR="00853666" w:rsidRPr="00D27CDB" w:rsidRDefault="00B36F7F" w:rsidP="001247D3">
      <w:pPr>
        <w:suppressAutoHyphens/>
        <w:jc w:val="both"/>
        <w:rPr>
          <w:rFonts w:asciiTheme="majorBidi" w:eastAsia="Calibri" w:hAnsiTheme="majorBidi" w:cstheme="majorBidi"/>
          <w:spacing w:val="-2"/>
          <w:sz w:val="24"/>
          <w:szCs w:val="24"/>
          <w:lang w:val="gsw-FR"/>
        </w:rPr>
      </w:pPr>
      <w:r w:rsidRPr="00D27CDB">
        <w:rPr>
          <w:rFonts w:asciiTheme="majorBidi" w:eastAsia="Calibri" w:hAnsiTheme="majorBidi" w:cstheme="majorBidi"/>
          <w:spacing w:val="-2"/>
          <w:sz w:val="24"/>
          <w:szCs w:val="24"/>
          <w:lang w:val="gsw-FR"/>
        </w:rPr>
        <w:t>Les termes de référence détaillés de la mission peuvent être obtenus à l'adresse 1, indiquée ci-dessous.</w:t>
      </w:r>
    </w:p>
    <w:p w14:paraId="778E01B9" w14:textId="1A579A40" w:rsidR="00BA7A4A" w:rsidRPr="00D27CDB" w:rsidRDefault="00566FAB" w:rsidP="00D27CDB">
      <w:pPr>
        <w:suppressAutoHyphens/>
        <w:jc w:val="both"/>
        <w:rPr>
          <w:rFonts w:asciiTheme="majorBidi" w:eastAsia="Calibri" w:hAnsiTheme="majorBidi" w:cstheme="majorBidi"/>
          <w:spacing w:val="-2"/>
          <w:sz w:val="24"/>
          <w:szCs w:val="24"/>
          <w:lang w:val="gsw-FR"/>
        </w:rPr>
      </w:pPr>
      <w:r w:rsidRPr="00D27CDB">
        <w:rPr>
          <w:rFonts w:asciiTheme="majorBidi" w:eastAsia="Calibri" w:hAnsiTheme="majorBidi" w:cstheme="majorBidi"/>
          <w:spacing w:val="-2"/>
          <w:sz w:val="24"/>
          <w:szCs w:val="24"/>
          <w:lang w:val="gsw-FR"/>
        </w:rPr>
        <w:t>Le</w:t>
      </w:r>
      <w:r w:rsidR="00B36F7F" w:rsidRPr="00D27CDB">
        <w:rPr>
          <w:rFonts w:asciiTheme="majorBidi" w:hAnsiTheme="majorBidi" w:cstheme="majorBidi"/>
          <w:sz w:val="24"/>
          <w:szCs w:val="24"/>
          <w:lang w:val="gsw-FR"/>
        </w:rPr>
        <w:t xml:space="preserve"> </w:t>
      </w:r>
      <w:r w:rsidR="00B36F7F" w:rsidRPr="00D27CDB">
        <w:rPr>
          <w:rFonts w:asciiTheme="majorBidi" w:hAnsiTheme="majorBidi" w:cstheme="majorBidi"/>
          <w:b/>
          <w:sz w:val="24"/>
          <w:szCs w:val="24"/>
          <w:lang w:val="gsw-FR"/>
        </w:rPr>
        <w:t xml:space="preserve">Ministère des Infrastructures et du Désenclavement représenté par le Secrétariat Permanent du Programme Sectoriel des Transports (SP-PST) </w:t>
      </w:r>
      <w:r w:rsidRPr="00D27CDB">
        <w:rPr>
          <w:rFonts w:asciiTheme="majorBidi" w:eastAsia="Calibri" w:hAnsiTheme="majorBidi" w:cstheme="majorBidi"/>
          <w:spacing w:val="-2"/>
          <w:sz w:val="24"/>
          <w:szCs w:val="24"/>
          <w:lang w:val="gsw-FR"/>
        </w:rPr>
        <w:t xml:space="preserve">invite  les cabinets d'experts-conseils </w:t>
      </w:r>
      <w:r w:rsidR="00FD1CD0" w:rsidRPr="00D27CDB">
        <w:rPr>
          <w:rFonts w:asciiTheme="majorBidi" w:eastAsia="Calibri" w:hAnsiTheme="majorBidi" w:cstheme="majorBidi"/>
          <w:spacing w:val="-2"/>
          <w:sz w:val="24"/>
          <w:szCs w:val="24"/>
          <w:lang w:val="gsw-FR"/>
        </w:rPr>
        <w:t>éligibl</w:t>
      </w:r>
      <w:r w:rsidRPr="00D27CDB">
        <w:rPr>
          <w:rFonts w:asciiTheme="majorBidi" w:eastAsia="Calibri" w:hAnsiTheme="majorBidi" w:cstheme="majorBidi"/>
          <w:spacing w:val="-2"/>
          <w:sz w:val="24"/>
          <w:szCs w:val="24"/>
          <w:lang w:val="gsw-FR"/>
        </w:rPr>
        <w:t>les (les « Consultants ») à manifester leur intérêt</w:t>
      </w:r>
      <w:r w:rsidR="00FD1CD0" w:rsidRPr="00D27CDB">
        <w:rPr>
          <w:rFonts w:asciiTheme="majorBidi" w:eastAsia="Calibri" w:hAnsiTheme="majorBidi" w:cstheme="majorBidi"/>
          <w:spacing w:val="-2"/>
          <w:sz w:val="24"/>
          <w:szCs w:val="24"/>
          <w:lang w:val="gsw-FR"/>
        </w:rPr>
        <w:t xml:space="preserve"> en vue de </w:t>
      </w:r>
      <w:r w:rsidRPr="00D27CDB">
        <w:rPr>
          <w:rFonts w:asciiTheme="majorBidi" w:eastAsia="Calibri" w:hAnsiTheme="majorBidi" w:cstheme="majorBidi"/>
          <w:spacing w:val="-2"/>
          <w:sz w:val="24"/>
          <w:szCs w:val="24"/>
          <w:lang w:val="gsw-FR"/>
        </w:rPr>
        <w:t xml:space="preserve"> fournir les services</w:t>
      </w:r>
      <w:r w:rsidR="00FD1CD0" w:rsidRPr="00D27CDB">
        <w:rPr>
          <w:rFonts w:asciiTheme="majorBidi" w:eastAsia="Calibri" w:hAnsiTheme="majorBidi" w:cstheme="majorBidi"/>
          <w:spacing w:val="-2"/>
          <w:sz w:val="24"/>
          <w:szCs w:val="24"/>
          <w:lang w:val="gsw-FR"/>
        </w:rPr>
        <w:t xml:space="preserve"> ci-dessus</w:t>
      </w:r>
      <w:r w:rsidRPr="00D27CDB">
        <w:rPr>
          <w:rFonts w:asciiTheme="majorBidi" w:eastAsia="Calibri" w:hAnsiTheme="majorBidi" w:cstheme="majorBidi"/>
          <w:spacing w:val="-2"/>
          <w:sz w:val="24"/>
          <w:szCs w:val="24"/>
          <w:lang w:val="gsw-FR"/>
        </w:rPr>
        <w:t xml:space="preserve">. Les consultants intéressés doivent fournir des informations spécifiques qui démontrent qu'ils sont pleinement qualifiés pour exécuter les services (brochures, </w:t>
      </w:r>
      <w:r w:rsidR="00FD1CD0" w:rsidRPr="00D27CDB">
        <w:rPr>
          <w:rFonts w:asciiTheme="majorBidi" w:eastAsia="Calibri" w:hAnsiTheme="majorBidi" w:cstheme="majorBidi"/>
          <w:spacing w:val="-2"/>
          <w:sz w:val="24"/>
          <w:szCs w:val="24"/>
          <w:lang w:val="gsw-FR"/>
        </w:rPr>
        <w:t>référence</w:t>
      </w:r>
      <w:r w:rsidRPr="00D27CDB">
        <w:rPr>
          <w:rFonts w:asciiTheme="majorBidi" w:eastAsia="Calibri" w:hAnsiTheme="majorBidi" w:cstheme="majorBidi"/>
          <w:spacing w:val="-2"/>
          <w:sz w:val="24"/>
          <w:szCs w:val="24"/>
          <w:lang w:val="gsw-FR"/>
        </w:rPr>
        <w:t xml:space="preserve"> de missions similaires, expérience dans des conditions similaires, disponibilité des compétences appropriées parmi le personnel, etc.). </w:t>
      </w:r>
    </w:p>
    <w:p w14:paraId="3A625CE6" w14:textId="77777777" w:rsidR="00B36F7F" w:rsidRPr="00D27CDB" w:rsidRDefault="00BA7A4A" w:rsidP="00D27CDB">
      <w:pPr>
        <w:jc w:val="both"/>
        <w:rPr>
          <w:rFonts w:asciiTheme="majorBidi" w:hAnsiTheme="majorBidi" w:cstheme="majorBidi"/>
          <w:b/>
          <w:bCs/>
          <w:spacing w:val="-2"/>
          <w:sz w:val="24"/>
          <w:szCs w:val="24"/>
          <w:lang w:val="gsw-FR"/>
        </w:rPr>
      </w:pPr>
      <w:r w:rsidRPr="00D27CDB">
        <w:rPr>
          <w:rFonts w:asciiTheme="majorBidi" w:hAnsiTheme="majorBidi" w:cstheme="majorBidi"/>
          <w:b/>
          <w:bCs/>
          <w:spacing w:val="-2"/>
          <w:sz w:val="24"/>
          <w:szCs w:val="24"/>
          <w:lang w:val="gsw-FR"/>
        </w:rPr>
        <w:t xml:space="preserve">Les critères de présélection sont les suivants : </w:t>
      </w:r>
    </w:p>
    <w:p w14:paraId="7FBD8718" w14:textId="77777777" w:rsidR="009A0960" w:rsidRPr="00D27CDB" w:rsidRDefault="009A0960" w:rsidP="00D27CDB">
      <w:pPr>
        <w:jc w:val="both"/>
        <w:rPr>
          <w:rFonts w:asciiTheme="majorBidi" w:hAnsiTheme="majorBidi" w:cstheme="majorBidi"/>
          <w:b/>
          <w:bCs/>
          <w:spacing w:val="-2"/>
          <w:sz w:val="24"/>
          <w:szCs w:val="24"/>
          <w:lang w:val="gsw-FR"/>
        </w:rPr>
      </w:pP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3241"/>
        <w:gridCol w:w="1926"/>
        <w:gridCol w:w="1702"/>
      </w:tblGrid>
      <w:tr w:rsidR="00A7512D" w:rsidRPr="00022A81" w14:paraId="69660089" w14:textId="77777777" w:rsidTr="00022A81">
        <w:trPr>
          <w:cantSplit/>
          <w:tblHeader/>
          <w:jc w:val="center"/>
        </w:trPr>
        <w:tc>
          <w:tcPr>
            <w:tcW w:w="1340" w:type="pct"/>
            <w:vAlign w:val="center"/>
          </w:tcPr>
          <w:p w14:paraId="452CFCDD" w14:textId="77777777" w:rsidR="00EB0085" w:rsidRPr="00D27CDB" w:rsidRDefault="00EB0085" w:rsidP="00D27CDB">
            <w:pPr>
              <w:spacing w:after="0" w:line="240" w:lineRule="auto"/>
              <w:jc w:val="center"/>
              <w:rPr>
                <w:rFonts w:ascii="Times New Roman" w:eastAsia="Calibri" w:hAnsi="Times New Roman" w:cs="Times New Roman"/>
                <w:b/>
                <w:bCs/>
                <w:spacing w:val="-2"/>
                <w:sz w:val="24"/>
                <w:szCs w:val="24"/>
                <w:lang w:val="gsw-FR"/>
              </w:rPr>
            </w:pPr>
            <w:bookmarkStart w:id="1" w:name="_Hlk119937293"/>
            <w:r w:rsidRPr="00D27CDB">
              <w:rPr>
                <w:rFonts w:ascii="Times New Roman" w:eastAsia="Calibri" w:hAnsi="Times New Roman" w:cs="Times New Roman"/>
                <w:b/>
                <w:bCs/>
                <w:spacing w:val="-2"/>
                <w:sz w:val="24"/>
                <w:szCs w:val="24"/>
                <w:lang w:val="gsw-FR"/>
              </w:rPr>
              <w:t>Critères d’évaluation</w:t>
            </w:r>
          </w:p>
        </w:tc>
        <w:tc>
          <w:tcPr>
            <w:tcW w:w="1727" w:type="pct"/>
            <w:vAlign w:val="center"/>
          </w:tcPr>
          <w:p w14:paraId="69ED91D5" w14:textId="5EE66FB4" w:rsidR="00EB0085" w:rsidRPr="00D27CDB" w:rsidRDefault="00EB0085" w:rsidP="00D27CDB">
            <w:pPr>
              <w:spacing w:after="0" w:line="240" w:lineRule="auto"/>
              <w:jc w:val="center"/>
              <w:rPr>
                <w:rFonts w:ascii="Times New Roman" w:eastAsia="Calibri" w:hAnsi="Times New Roman" w:cs="Times New Roman"/>
                <w:b/>
                <w:bCs/>
                <w:spacing w:val="-2"/>
                <w:sz w:val="24"/>
                <w:szCs w:val="24"/>
                <w:lang w:val="gsw-FR"/>
              </w:rPr>
            </w:pPr>
            <w:r w:rsidRPr="00D27CDB">
              <w:rPr>
                <w:rFonts w:ascii="Times New Roman" w:eastAsia="Calibri" w:hAnsi="Times New Roman" w:cs="Times New Roman"/>
                <w:b/>
                <w:bCs/>
                <w:spacing w:val="-2"/>
                <w:sz w:val="24"/>
                <w:szCs w:val="24"/>
                <w:lang w:val="gsw-FR"/>
              </w:rPr>
              <w:t xml:space="preserve">Sous critères d’évaluation </w:t>
            </w:r>
          </w:p>
        </w:tc>
        <w:tc>
          <w:tcPr>
            <w:tcW w:w="1026" w:type="pct"/>
            <w:vAlign w:val="center"/>
          </w:tcPr>
          <w:p w14:paraId="5A0099A1" w14:textId="60EF3137" w:rsidR="00EB0085" w:rsidRPr="00D27CDB" w:rsidRDefault="00EB0085" w:rsidP="00D27CDB">
            <w:pPr>
              <w:spacing w:after="0" w:line="240" w:lineRule="auto"/>
              <w:jc w:val="center"/>
              <w:rPr>
                <w:rFonts w:ascii="Times New Roman" w:eastAsia="Calibri" w:hAnsi="Times New Roman" w:cs="Times New Roman"/>
                <w:b/>
                <w:bCs/>
                <w:spacing w:val="-2"/>
                <w:sz w:val="24"/>
                <w:szCs w:val="24"/>
                <w:lang w:val="gsw-FR"/>
              </w:rPr>
            </w:pPr>
            <w:r w:rsidRPr="00D27CDB">
              <w:rPr>
                <w:rFonts w:ascii="Times New Roman" w:eastAsia="Calibri" w:hAnsi="Times New Roman" w:cs="Times New Roman"/>
                <w:b/>
                <w:bCs/>
                <w:spacing w:val="-2"/>
                <w:sz w:val="24"/>
                <w:szCs w:val="24"/>
                <w:lang w:val="gsw-FR"/>
              </w:rPr>
              <w:t>Preuve à fournir par le candidat</w:t>
            </w:r>
          </w:p>
        </w:tc>
        <w:tc>
          <w:tcPr>
            <w:tcW w:w="907" w:type="pct"/>
            <w:vAlign w:val="center"/>
          </w:tcPr>
          <w:p w14:paraId="64129BFD" w14:textId="57569C58" w:rsidR="00EB0085" w:rsidRPr="00D27CDB" w:rsidRDefault="0063499F" w:rsidP="00D27CDB">
            <w:pPr>
              <w:spacing w:after="0" w:line="240" w:lineRule="auto"/>
              <w:jc w:val="center"/>
              <w:rPr>
                <w:rFonts w:ascii="Times New Roman" w:eastAsia="Calibri" w:hAnsi="Times New Roman" w:cs="Times New Roman"/>
                <w:b/>
                <w:bCs/>
                <w:spacing w:val="-2"/>
                <w:sz w:val="24"/>
                <w:szCs w:val="24"/>
                <w:lang w:val="gsw-FR"/>
              </w:rPr>
            </w:pPr>
            <w:r w:rsidRPr="00D27CDB">
              <w:rPr>
                <w:rFonts w:ascii="Times New Roman" w:eastAsia="Calibri" w:hAnsi="Times New Roman" w:cs="Times New Roman"/>
                <w:b/>
                <w:bCs/>
                <w:spacing w:val="-2"/>
                <w:sz w:val="24"/>
                <w:szCs w:val="24"/>
                <w:lang w:val="gsw-FR"/>
              </w:rPr>
              <w:t>S</w:t>
            </w:r>
            <w:r w:rsidR="00EB0085" w:rsidRPr="00D27CDB">
              <w:rPr>
                <w:rFonts w:ascii="Times New Roman" w:eastAsia="Calibri" w:hAnsi="Times New Roman" w:cs="Times New Roman"/>
                <w:b/>
                <w:bCs/>
                <w:spacing w:val="-2"/>
                <w:sz w:val="24"/>
                <w:szCs w:val="24"/>
                <w:lang w:val="gsw-FR"/>
              </w:rPr>
              <w:t>atisfaction du sous critère (Oui/Non)</w:t>
            </w:r>
          </w:p>
        </w:tc>
      </w:tr>
      <w:tr w:rsidR="00A7512D" w:rsidRPr="00362C7E" w14:paraId="72534B23" w14:textId="77777777" w:rsidTr="00022A81">
        <w:trPr>
          <w:cantSplit/>
          <w:trHeight w:val="1584"/>
          <w:jc w:val="center"/>
        </w:trPr>
        <w:tc>
          <w:tcPr>
            <w:tcW w:w="1340" w:type="pct"/>
            <w:vAlign w:val="center"/>
          </w:tcPr>
          <w:p w14:paraId="738DD6A6" w14:textId="24AAA9FA" w:rsidR="00045289" w:rsidRPr="00D27CDB" w:rsidRDefault="00F401BA" w:rsidP="00D27CDB">
            <w:pPr>
              <w:pStyle w:val="Paragraphedeliste"/>
              <w:numPr>
                <w:ilvl w:val="0"/>
                <w:numId w:val="4"/>
              </w:numPr>
              <w:spacing w:after="0" w:line="240" w:lineRule="auto"/>
              <w:ind w:left="253" w:hanging="253"/>
              <w:rPr>
                <w:rFonts w:ascii="Times New Roman" w:hAnsi="Times New Roman" w:cs="Times New Roman"/>
                <w:bCs/>
                <w:spacing w:val="-4"/>
                <w:sz w:val="24"/>
                <w:szCs w:val="24"/>
                <w:lang w:val="fr-FR"/>
              </w:rPr>
            </w:pPr>
            <w:r w:rsidRPr="00D27CDB">
              <w:rPr>
                <w:rFonts w:ascii="Times New Roman" w:hAnsi="Times New Roman" w:cs="Times New Roman"/>
                <w:bCs/>
                <w:spacing w:val="-4"/>
                <w:sz w:val="24"/>
                <w:szCs w:val="24"/>
                <w:lang w:val="fr-FR"/>
              </w:rPr>
              <w:t>Reconnaissance du Cabinet</w:t>
            </w:r>
          </w:p>
        </w:tc>
        <w:tc>
          <w:tcPr>
            <w:tcW w:w="1727" w:type="pct"/>
            <w:vAlign w:val="center"/>
          </w:tcPr>
          <w:p w14:paraId="23709F1C" w14:textId="21136607" w:rsidR="00045289" w:rsidRPr="00D27CDB" w:rsidRDefault="00045289" w:rsidP="00F401BA">
            <w:pPr>
              <w:spacing w:after="0" w:line="240" w:lineRule="auto"/>
              <w:jc w:val="center"/>
              <w:rPr>
                <w:rFonts w:ascii="Times New Roman" w:hAnsi="Times New Roman" w:cs="Times New Roman"/>
                <w:bCs/>
                <w:spacing w:val="-4"/>
                <w:sz w:val="24"/>
                <w:szCs w:val="24"/>
                <w:lang w:val="fr-FR"/>
              </w:rPr>
            </w:pPr>
            <w:r w:rsidRPr="00D27CDB">
              <w:rPr>
                <w:rFonts w:ascii="Times New Roman" w:hAnsi="Times New Roman" w:cs="Times New Roman"/>
                <w:bCs/>
                <w:spacing w:val="-4"/>
                <w:sz w:val="24"/>
                <w:szCs w:val="24"/>
                <w:lang w:val="fr-FR"/>
              </w:rPr>
              <w:t>Être</w:t>
            </w:r>
            <w:r w:rsidR="0030325C">
              <w:rPr>
                <w:rFonts w:ascii="Times New Roman" w:hAnsi="Times New Roman" w:cs="Times New Roman"/>
                <w:bCs/>
                <w:spacing w:val="-4"/>
                <w:sz w:val="24"/>
                <w:szCs w:val="24"/>
                <w:lang w:val="fr-FR"/>
              </w:rPr>
              <w:t xml:space="preserve"> un cabinet d’audit et d’expertise comptable</w:t>
            </w:r>
            <w:r w:rsidRPr="00D27CDB">
              <w:rPr>
                <w:rFonts w:ascii="Times New Roman" w:hAnsi="Times New Roman" w:cs="Times New Roman"/>
                <w:bCs/>
                <w:spacing w:val="-4"/>
                <w:sz w:val="24"/>
                <w:szCs w:val="24"/>
                <w:lang w:val="fr-FR"/>
              </w:rPr>
              <w:t xml:space="preserve"> régulièrement inscrit au Tableau d’un Ordre des Experts-Comptables reconnu au plan international par l’IFAC ou la FIDEF</w:t>
            </w:r>
          </w:p>
        </w:tc>
        <w:tc>
          <w:tcPr>
            <w:tcW w:w="1026" w:type="pct"/>
            <w:vAlign w:val="center"/>
          </w:tcPr>
          <w:p w14:paraId="3294B1F1" w14:textId="10F6372D" w:rsidR="00045289" w:rsidRPr="00D27CDB" w:rsidRDefault="0030325C" w:rsidP="00F401BA">
            <w:pPr>
              <w:spacing w:after="0" w:line="240" w:lineRule="auto"/>
              <w:jc w:val="center"/>
              <w:rPr>
                <w:rFonts w:ascii="Times New Roman" w:hAnsi="Times New Roman" w:cs="Times New Roman"/>
                <w:bCs/>
                <w:spacing w:val="-4"/>
                <w:sz w:val="24"/>
                <w:szCs w:val="24"/>
                <w:lang w:val="fr-FR"/>
              </w:rPr>
            </w:pPr>
            <w:r w:rsidRPr="00D27CDB">
              <w:rPr>
                <w:rFonts w:ascii="Times New Roman" w:hAnsi="Times New Roman" w:cs="Times New Roman"/>
                <w:sz w:val="24"/>
                <w:szCs w:val="24"/>
                <w:lang w:val="fr-FR"/>
              </w:rPr>
              <w:t>Attestation d’inscription au tableau de l’ordre</w:t>
            </w:r>
            <w:r w:rsidR="00D41728" w:rsidRPr="00D27CDB">
              <w:rPr>
                <w:rFonts w:ascii="Times New Roman" w:hAnsi="Times New Roman" w:cs="Times New Roman"/>
                <w:sz w:val="24"/>
                <w:szCs w:val="24"/>
                <w:lang w:val="fr-FR"/>
              </w:rPr>
              <w:t xml:space="preserve"> des experts comptable</w:t>
            </w:r>
            <w:r w:rsidRPr="00D27CDB">
              <w:rPr>
                <w:rFonts w:ascii="Times New Roman" w:hAnsi="Times New Roman" w:cs="Times New Roman"/>
                <w:sz w:val="24"/>
                <w:szCs w:val="24"/>
                <w:lang w:val="fr-FR"/>
              </w:rPr>
              <w:t xml:space="preserve"> en cours de validé</w:t>
            </w:r>
          </w:p>
        </w:tc>
        <w:tc>
          <w:tcPr>
            <w:tcW w:w="907" w:type="pct"/>
            <w:vAlign w:val="center"/>
          </w:tcPr>
          <w:p w14:paraId="0D7B29F2" w14:textId="50AF6A93" w:rsidR="00045289" w:rsidRPr="00D27CDB" w:rsidRDefault="00045289" w:rsidP="00045289">
            <w:pPr>
              <w:spacing w:after="0" w:line="240" w:lineRule="auto"/>
              <w:jc w:val="center"/>
              <w:rPr>
                <w:rFonts w:ascii="Times New Roman" w:hAnsi="Times New Roman" w:cs="Times New Roman"/>
                <w:bCs/>
                <w:spacing w:val="-4"/>
                <w:sz w:val="24"/>
                <w:szCs w:val="24"/>
                <w:lang w:val="fr-FR"/>
              </w:rPr>
            </w:pPr>
          </w:p>
        </w:tc>
      </w:tr>
      <w:tr w:rsidR="00A7512D" w:rsidRPr="00362C7E" w14:paraId="783BAF4B" w14:textId="77777777" w:rsidTr="00022A81">
        <w:trPr>
          <w:cantSplit/>
          <w:trHeight w:val="1584"/>
          <w:jc w:val="center"/>
        </w:trPr>
        <w:tc>
          <w:tcPr>
            <w:tcW w:w="1340" w:type="pct"/>
            <w:vAlign w:val="center"/>
          </w:tcPr>
          <w:p w14:paraId="4C6F3407" w14:textId="218DA14E" w:rsidR="00F401BA" w:rsidRPr="00D27CDB" w:rsidRDefault="00F401BA" w:rsidP="00F401BA">
            <w:pPr>
              <w:pStyle w:val="Paragraphedeliste"/>
              <w:numPr>
                <w:ilvl w:val="0"/>
                <w:numId w:val="4"/>
              </w:numPr>
              <w:spacing w:after="0" w:line="240" w:lineRule="auto"/>
              <w:ind w:left="253" w:hanging="253"/>
              <w:rPr>
                <w:rFonts w:ascii="Times New Roman" w:hAnsi="Times New Roman" w:cs="Times New Roman"/>
                <w:bCs/>
                <w:spacing w:val="-4"/>
                <w:sz w:val="24"/>
                <w:szCs w:val="24"/>
                <w:lang w:val="fr-FR"/>
              </w:rPr>
            </w:pPr>
            <w:r w:rsidRPr="00D27CDB">
              <w:rPr>
                <w:rFonts w:ascii="Times New Roman" w:hAnsi="Times New Roman" w:cs="Times New Roman"/>
                <w:sz w:val="24"/>
                <w:szCs w:val="24"/>
                <w:lang w:val="fr-FR"/>
              </w:rPr>
              <w:t>Nature des activités du cabinet en relation avec le domaine des prestations</w:t>
            </w:r>
          </w:p>
        </w:tc>
        <w:tc>
          <w:tcPr>
            <w:tcW w:w="1727" w:type="pct"/>
            <w:vAlign w:val="center"/>
          </w:tcPr>
          <w:p w14:paraId="612BDD90" w14:textId="19ADE127" w:rsidR="00F401BA" w:rsidRPr="00D27CDB" w:rsidRDefault="00F401BA" w:rsidP="00F401BA">
            <w:pPr>
              <w:spacing w:after="0" w:line="240" w:lineRule="auto"/>
              <w:jc w:val="center"/>
              <w:rPr>
                <w:rFonts w:ascii="Times New Roman" w:hAnsi="Times New Roman" w:cs="Times New Roman"/>
                <w:bCs/>
                <w:spacing w:val="-4"/>
                <w:sz w:val="24"/>
                <w:szCs w:val="24"/>
                <w:lang w:val="fr-FR"/>
              </w:rPr>
            </w:pPr>
            <w:r w:rsidRPr="00D27CDB">
              <w:rPr>
                <w:rFonts w:ascii="Times New Roman" w:hAnsi="Times New Roman" w:cs="Times New Roman"/>
                <w:sz w:val="24"/>
                <w:szCs w:val="24"/>
                <w:lang w:val="fr-FR"/>
              </w:rPr>
              <w:t>Inscription de la nature des activités (Cabinet d’expertise comptable et d’audit) sur le RCCM ou les statuts</w:t>
            </w:r>
          </w:p>
        </w:tc>
        <w:tc>
          <w:tcPr>
            <w:tcW w:w="1026" w:type="pct"/>
            <w:vAlign w:val="center"/>
          </w:tcPr>
          <w:p w14:paraId="6ADFC22A" w14:textId="17155CD3" w:rsidR="00F401BA" w:rsidRPr="00D27CDB" w:rsidRDefault="006D663F" w:rsidP="00F401BA">
            <w:pPr>
              <w:spacing w:after="0" w:line="240" w:lineRule="auto"/>
              <w:jc w:val="center"/>
              <w:rPr>
                <w:rFonts w:ascii="Times New Roman" w:hAnsi="Times New Roman" w:cs="Times New Roman"/>
                <w:bCs/>
                <w:spacing w:val="-4"/>
                <w:sz w:val="24"/>
                <w:szCs w:val="24"/>
                <w:lang w:val="fr-FR"/>
              </w:rPr>
            </w:pPr>
            <w:r>
              <w:rPr>
                <w:rFonts w:ascii="Times New Roman" w:hAnsi="Times New Roman" w:cs="Times New Roman"/>
                <w:sz w:val="24"/>
                <w:szCs w:val="24"/>
                <w:lang w:val="fr-FR"/>
              </w:rPr>
              <w:t>Extrait du RCCM ou d</w:t>
            </w:r>
            <w:r w:rsidR="0030325C">
              <w:rPr>
                <w:rFonts w:ascii="Times New Roman" w:hAnsi="Times New Roman" w:cs="Times New Roman"/>
                <w:sz w:val="24"/>
                <w:szCs w:val="24"/>
                <w:lang w:val="fr-FR"/>
              </w:rPr>
              <w:t xml:space="preserve">es </w:t>
            </w:r>
            <w:r w:rsidR="00F401BA" w:rsidRPr="00D27CDB">
              <w:rPr>
                <w:rFonts w:ascii="Times New Roman" w:hAnsi="Times New Roman" w:cs="Times New Roman"/>
                <w:sz w:val="24"/>
                <w:szCs w:val="24"/>
                <w:lang w:val="fr-FR"/>
              </w:rPr>
              <w:t>Statuts d</w:t>
            </w:r>
            <w:r w:rsidR="00C12286" w:rsidRPr="00362C7E">
              <w:rPr>
                <w:rFonts w:ascii="Times New Roman" w:hAnsi="Times New Roman" w:cs="Times New Roman"/>
                <w:sz w:val="24"/>
                <w:szCs w:val="24"/>
                <w:lang w:val="fr-FR"/>
              </w:rPr>
              <w:t>u/de</w:t>
            </w:r>
            <w:r w:rsidR="00F401BA" w:rsidRPr="00D27CDB">
              <w:rPr>
                <w:rFonts w:ascii="Times New Roman" w:hAnsi="Times New Roman" w:cs="Times New Roman"/>
                <w:sz w:val="24"/>
                <w:szCs w:val="24"/>
                <w:lang w:val="fr-FR"/>
              </w:rPr>
              <w:t>s cabinet</w:t>
            </w:r>
            <w:r w:rsidR="00C12286" w:rsidRPr="00362C7E">
              <w:rPr>
                <w:rFonts w:ascii="Times New Roman" w:hAnsi="Times New Roman" w:cs="Times New Roman"/>
                <w:sz w:val="24"/>
                <w:szCs w:val="24"/>
                <w:lang w:val="fr-FR"/>
              </w:rPr>
              <w:t>(</w:t>
            </w:r>
            <w:r w:rsidR="00F401BA" w:rsidRPr="00D27CDB">
              <w:rPr>
                <w:rFonts w:ascii="Times New Roman" w:hAnsi="Times New Roman" w:cs="Times New Roman"/>
                <w:sz w:val="24"/>
                <w:szCs w:val="24"/>
                <w:lang w:val="fr-FR"/>
              </w:rPr>
              <w:t>s</w:t>
            </w:r>
            <w:r w:rsidR="00C12286" w:rsidRPr="00362C7E">
              <w:rPr>
                <w:rFonts w:ascii="Times New Roman" w:hAnsi="Times New Roman" w:cs="Times New Roman"/>
                <w:sz w:val="24"/>
                <w:szCs w:val="24"/>
                <w:lang w:val="fr-FR"/>
              </w:rPr>
              <w:t>)</w:t>
            </w:r>
          </w:p>
        </w:tc>
        <w:tc>
          <w:tcPr>
            <w:tcW w:w="907" w:type="pct"/>
            <w:vAlign w:val="center"/>
          </w:tcPr>
          <w:p w14:paraId="2528B1D5" w14:textId="2996CDB7" w:rsidR="00F401BA" w:rsidRPr="00D27CDB" w:rsidRDefault="00F401BA" w:rsidP="00F401BA">
            <w:pPr>
              <w:spacing w:after="0" w:line="240" w:lineRule="auto"/>
              <w:jc w:val="center"/>
              <w:rPr>
                <w:rFonts w:ascii="Times New Roman" w:hAnsi="Times New Roman" w:cs="Times New Roman"/>
                <w:sz w:val="24"/>
                <w:szCs w:val="24"/>
                <w:lang w:val="fr-FR"/>
              </w:rPr>
            </w:pPr>
          </w:p>
        </w:tc>
      </w:tr>
      <w:tr w:rsidR="00A7512D" w:rsidRPr="00362C7E" w14:paraId="266059C4" w14:textId="77777777" w:rsidTr="00022A81">
        <w:trPr>
          <w:cantSplit/>
          <w:trHeight w:val="1584"/>
          <w:jc w:val="center"/>
        </w:trPr>
        <w:tc>
          <w:tcPr>
            <w:tcW w:w="1340" w:type="pct"/>
            <w:vAlign w:val="center"/>
          </w:tcPr>
          <w:p w14:paraId="5DE7830B" w14:textId="2473A1AD" w:rsidR="00F401BA" w:rsidRPr="00D27CDB" w:rsidRDefault="00F401BA" w:rsidP="00F401BA">
            <w:pPr>
              <w:pStyle w:val="Paragraphedeliste"/>
              <w:numPr>
                <w:ilvl w:val="0"/>
                <w:numId w:val="4"/>
              </w:numPr>
              <w:spacing w:after="0" w:line="240" w:lineRule="auto"/>
              <w:ind w:left="253" w:hanging="253"/>
              <w:rPr>
                <w:rFonts w:ascii="Times New Roman" w:hAnsi="Times New Roman" w:cs="Times New Roman"/>
                <w:bCs/>
                <w:spacing w:val="-4"/>
                <w:sz w:val="24"/>
                <w:szCs w:val="24"/>
                <w:lang w:val="fr-FR"/>
              </w:rPr>
            </w:pPr>
            <w:r w:rsidRPr="00D27CDB">
              <w:rPr>
                <w:rFonts w:ascii="Times New Roman" w:hAnsi="Times New Roman" w:cs="Times New Roman"/>
                <w:bCs/>
                <w:spacing w:val="-4"/>
                <w:sz w:val="24"/>
                <w:szCs w:val="24"/>
                <w:lang w:val="fr-FR"/>
              </w:rPr>
              <w:t xml:space="preserve">Expérience générale dans le domaine de l’audit comptable et financier des projets/programmes </w:t>
            </w:r>
          </w:p>
        </w:tc>
        <w:tc>
          <w:tcPr>
            <w:tcW w:w="1727" w:type="pct"/>
            <w:vAlign w:val="center"/>
          </w:tcPr>
          <w:p w14:paraId="159B27EC" w14:textId="59DCE46B" w:rsidR="00F401BA" w:rsidRPr="00D27CDB" w:rsidRDefault="00F401BA" w:rsidP="00F401BA">
            <w:pPr>
              <w:spacing w:after="0" w:line="240" w:lineRule="auto"/>
              <w:jc w:val="center"/>
              <w:rPr>
                <w:rFonts w:ascii="Times New Roman" w:hAnsi="Times New Roman" w:cs="Times New Roman"/>
                <w:bCs/>
                <w:spacing w:val="-4"/>
                <w:sz w:val="24"/>
                <w:szCs w:val="24"/>
                <w:lang w:val="fr-FR"/>
              </w:rPr>
            </w:pPr>
            <w:r w:rsidRPr="00D27CDB">
              <w:rPr>
                <w:rFonts w:ascii="Times New Roman" w:hAnsi="Times New Roman" w:cs="Times New Roman"/>
                <w:bCs/>
                <w:spacing w:val="-4"/>
                <w:sz w:val="24"/>
                <w:szCs w:val="24"/>
                <w:lang w:val="fr-FR"/>
              </w:rPr>
              <w:t xml:space="preserve">Avoir audité </w:t>
            </w:r>
            <w:r w:rsidR="00FD47A4">
              <w:rPr>
                <w:rFonts w:ascii="Times New Roman" w:hAnsi="Times New Roman" w:cs="Times New Roman"/>
                <w:bCs/>
                <w:spacing w:val="-4"/>
                <w:sz w:val="24"/>
                <w:szCs w:val="24"/>
                <w:lang w:val="fr-FR"/>
              </w:rPr>
              <w:t>les états financiers annuels d’</w:t>
            </w:r>
            <w:r w:rsidRPr="00D27CDB">
              <w:rPr>
                <w:rFonts w:ascii="Times New Roman" w:hAnsi="Times New Roman" w:cs="Times New Roman"/>
                <w:bCs/>
                <w:spacing w:val="-4"/>
                <w:sz w:val="24"/>
                <w:szCs w:val="24"/>
                <w:lang w:val="fr-FR"/>
              </w:rPr>
              <w:t xml:space="preserve">au moins </w:t>
            </w:r>
            <w:r w:rsidR="00E1369A">
              <w:rPr>
                <w:rFonts w:ascii="Times New Roman" w:hAnsi="Times New Roman" w:cs="Times New Roman"/>
                <w:bCs/>
                <w:spacing w:val="-4"/>
                <w:sz w:val="24"/>
                <w:szCs w:val="24"/>
                <w:lang w:val="fr-FR"/>
              </w:rPr>
              <w:t>cinq</w:t>
            </w:r>
            <w:r w:rsidRPr="00D27CDB">
              <w:rPr>
                <w:rFonts w:ascii="Times New Roman" w:hAnsi="Times New Roman" w:cs="Times New Roman"/>
                <w:bCs/>
                <w:spacing w:val="-4"/>
                <w:sz w:val="24"/>
                <w:szCs w:val="24"/>
                <w:lang w:val="fr-FR"/>
              </w:rPr>
              <w:t xml:space="preserve"> (</w:t>
            </w:r>
            <w:r w:rsidR="00E1369A">
              <w:rPr>
                <w:rFonts w:ascii="Times New Roman" w:hAnsi="Times New Roman" w:cs="Times New Roman"/>
                <w:bCs/>
                <w:spacing w:val="-4"/>
                <w:sz w:val="24"/>
                <w:szCs w:val="24"/>
                <w:lang w:val="fr-FR"/>
              </w:rPr>
              <w:t>05</w:t>
            </w:r>
            <w:proofErr w:type="gramStart"/>
            <w:r w:rsidRPr="00D27CDB">
              <w:rPr>
                <w:rFonts w:ascii="Times New Roman" w:hAnsi="Times New Roman" w:cs="Times New Roman"/>
                <w:bCs/>
                <w:spacing w:val="-4"/>
                <w:sz w:val="24"/>
                <w:szCs w:val="24"/>
                <w:lang w:val="fr-FR"/>
              </w:rPr>
              <w:t>)  projets</w:t>
            </w:r>
            <w:proofErr w:type="gramEnd"/>
            <w:r w:rsidRPr="00D27CDB">
              <w:rPr>
                <w:rFonts w:ascii="Times New Roman" w:hAnsi="Times New Roman" w:cs="Times New Roman"/>
                <w:bCs/>
                <w:spacing w:val="-4"/>
                <w:sz w:val="24"/>
                <w:szCs w:val="24"/>
                <w:lang w:val="fr-FR"/>
              </w:rPr>
              <w:t xml:space="preserve"> de Développement au cours des 10 dernières années (c’est-à-dire à partir du 1er janvier 2013 et de l’année en cours)</w:t>
            </w:r>
          </w:p>
        </w:tc>
        <w:tc>
          <w:tcPr>
            <w:tcW w:w="1026" w:type="pct"/>
            <w:vAlign w:val="center"/>
          </w:tcPr>
          <w:p w14:paraId="7C5743ED" w14:textId="2A37F2C4" w:rsidR="00F401BA" w:rsidRPr="00D27CDB" w:rsidRDefault="00D41728" w:rsidP="00F401BA">
            <w:pPr>
              <w:spacing w:after="0" w:line="240" w:lineRule="auto"/>
              <w:jc w:val="center"/>
              <w:rPr>
                <w:rFonts w:ascii="Times New Roman" w:hAnsi="Times New Roman" w:cs="Times New Roman"/>
                <w:bCs/>
                <w:spacing w:val="-4"/>
                <w:sz w:val="24"/>
                <w:szCs w:val="24"/>
                <w:lang w:val="fr-FR"/>
              </w:rPr>
            </w:pPr>
            <w:r w:rsidRPr="00D27CDB">
              <w:rPr>
                <w:rFonts w:ascii="Times New Roman" w:hAnsi="Times New Roman" w:cs="Times New Roman"/>
                <w:sz w:val="24"/>
                <w:szCs w:val="24"/>
                <w:lang w:val="fr-FR"/>
              </w:rPr>
              <w:t>Attestations de bonnes fins, de service</w:t>
            </w:r>
            <w:r w:rsidR="006D663F">
              <w:rPr>
                <w:rFonts w:ascii="Times New Roman" w:hAnsi="Times New Roman" w:cs="Times New Roman"/>
                <w:sz w:val="24"/>
                <w:szCs w:val="24"/>
                <w:lang w:val="fr-FR"/>
              </w:rPr>
              <w:t>s</w:t>
            </w:r>
            <w:r w:rsidRPr="00D27CDB">
              <w:rPr>
                <w:rFonts w:ascii="Times New Roman" w:hAnsi="Times New Roman" w:cs="Times New Roman"/>
                <w:sz w:val="24"/>
                <w:szCs w:val="24"/>
                <w:lang w:val="fr-FR"/>
              </w:rPr>
              <w:t xml:space="preserve"> fait</w:t>
            </w:r>
            <w:r w:rsidR="006D663F">
              <w:rPr>
                <w:rFonts w:ascii="Times New Roman" w:hAnsi="Times New Roman" w:cs="Times New Roman"/>
                <w:sz w:val="24"/>
                <w:szCs w:val="24"/>
                <w:lang w:val="fr-FR"/>
              </w:rPr>
              <w:t>s</w:t>
            </w:r>
            <w:r w:rsidRPr="00D27CDB">
              <w:rPr>
                <w:rFonts w:ascii="Times New Roman" w:hAnsi="Times New Roman" w:cs="Times New Roman"/>
                <w:sz w:val="24"/>
                <w:szCs w:val="24"/>
                <w:lang w:val="fr-FR"/>
              </w:rPr>
              <w:t xml:space="preserve"> </w:t>
            </w:r>
            <w:r w:rsidR="00E1369A" w:rsidRPr="00D27CDB">
              <w:rPr>
                <w:rFonts w:ascii="Times New Roman" w:hAnsi="Times New Roman" w:cs="Times New Roman"/>
                <w:sz w:val="24"/>
                <w:szCs w:val="24"/>
                <w:lang w:val="fr-FR"/>
              </w:rPr>
              <w:t xml:space="preserve">ou </w:t>
            </w:r>
            <w:r w:rsidRPr="00D27CDB">
              <w:rPr>
                <w:rFonts w:ascii="Times New Roman" w:hAnsi="Times New Roman" w:cs="Times New Roman"/>
                <w:sz w:val="24"/>
                <w:szCs w:val="24"/>
                <w:lang w:val="fr-FR"/>
              </w:rPr>
              <w:t xml:space="preserve">les </w:t>
            </w:r>
            <w:r w:rsidR="00E1369A" w:rsidRPr="00D27CDB">
              <w:rPr>
                <w:rFonts w:ascii="Times New Roman" w:hAnsi="Times New Roman" w:cs="Times New Roman"/>
                <w:sz w:val="24"/>
                <w:szCs w:val="24"/>
                <w:lang w:val="fr-FR"/>
              </w:rPr>
              <w:t>pages de gardes et de signatures des contrats</w:t>
            </w:r>
            <w:r w:rsidRPr="00D27CDB">
              <w:rPr>
                <w:rFonts w:ascii="Times New Roman" w:hAnsi="Times New Roman" w:cs="Times New Roman"/>
                <w:sz w:val="24"/>
                <w:szCs w:val="24"/>
                <w:lang w:val="fr-FR"/>
              </w:rPr>
              <w:t xml:space="preserve"> exécutés</w:t>
            </w:r>
            <w:r w:rsidR="00C12286" w:rsidRPr="00D27CDB">
              <w:rPr>
                <w:rFonts w:ascii="Times New Roman" w:hAnsi="Times New Roman" w:cs="Times New Roman"/>
                <w:sz w:val="24"/>
                <w:szCs w:val="24"/>
                <w:lang w:val="fr-FR"/>
              </w:rPr>
              <w:t xml:space="preserve"> </w:t>
            </w:r>
          </w:p>
        </w:tc>
        <w:tc>
          <w:tcPr>
            <w:tcW w:w="907" w:type="pct"/>
            <w:vAlign w:val="center"/>
          </w:tcPr>
          <w:p w14:paraId="3AD5C7F8" w14:textId="3F690E23" w:rsidR="00F401BA" w:rsidRPr="00D27CDB" w:rsidRDefault="00F401BA" w:rsidP="00F401BA">
            <w:pPr>
              <w:spacing w:after="0" w:line="240" w:lineRule="auto"/>
              <w:jc w:val="center"/>
              <w:rPr>
                <w:rFonts w:ascii="Times New Roman" w:hAnsi="Times New Roman" w:cs="Times New Roman"/>
                <w:sz w:val="24"/>
                <w:szCs w:val="24"/>
                <w:lang w:val="fr-FR"/>
              </w:rPr>
            </w:pPr>
          </w:p>
        </w:tc>
      </w:tr>
      <w:tr w:rsidR="00A7512D" w:rsidRPr="00362C7E" w14:paraId="327C388A" w14:textId="77777777" w:rsidTr="00022A81">
        <w:trPr>
          <w:cantSplit/>
          <w:trHeight w:val="1584"/>
          <w:jc w:val="center"/>
        </w:trPr>
        <w:tc>
          <w:tcPr>
            <w:tcW w:w="1340" w:type="pct"/>
            <w:vAlign w:val="center"/>
          </w:tcPr>
          <w:p w14:paraId="0AB7E9A9" w14:textId="58466074" w:rsidR="00C12286" w:rsidRPr="00D27CDB" w:rsidRDefault="00C12286" w:rsidP="00C12286">
            <w:pPr>
              <w:pStyle w:val="Paragraphedeliste"/>
              <w:numPr>
                <w:ilvl w:val="0"/>
                <w:numId w:val="4"/>
              </w:numPr>
              <w:spacing w:after="0" w:line="240" w:lineRule="auto"/>
              <w:ind w:left="253" w:hanging="253"/>
              <w:rPr>
                <w:rFonts w:ascii="Times New Roman" w:hAnsi="Times New Roman" w:cs="Times New Roman"/>
                <w:bCs/>
                <w:spacing w:val="-4"/>
                <w:sz w:val="24"/>
                <w:szCs w:val="24"/>
                <w:lang w:val="fr-FR"/>
              </w:rPr>
            </w:pPr>
            <w:r w:rsidRPr="00D27CDB">
              <w:rPr>
                <w:rFonts w:ascii="Times New Roman" w:hAnsi="Times New Roman" w:cs="Times New Roman"/>
                <w:bCs/>
                <w:spacing w:val="-4"/>
                <w:sz w:val="24"/>
                <w:szCs w:val="24"/>
                <w:lang w:val="fr-FR"/>
              </w:rPr>
              <w:lastRenderedPageBreak/>
              <w:t>Expérience spécifique dans le domaine de l’audit comptable et financier des projets/programmes similaires</w:t>
            </w:r>
          </w:p>
        </w:tc>
        <w:tc>
          <w:tcPr>
            <w:tcW w:w="1727" w:type="pct"/>
            <w:vAlign w:val="center"/>
          </w:tcPr>
          <w:p w14:paraId="4C8BAA25" w14:textId="6BB7C803" w:rsidR="00C12286" w:rsidRPr="00D27CDB" w:rsidRDefault="00C12286" w:rsidP="00C12286">
            <w:pPr>
              <w:spacing w:after="0" w:line="240" w:lineRule="auto"/>
              <w:jc w:val="center"/>
              <w:rPr>
                <w:rFonts w:ascii="Times New Roman" w:hAnsi="Times New Roman" w:cs="Times New Roman"/>
                <w:bCs/>
                <w:spacing w:val="-4"/>
                <w:sz w:val="24"/>
                <w:szCs w:val="24"/>
                <w:lang w:val="fr-FR"/>
              </w:rPr>
            </w:pPr>
            <w:r w:rsidRPr="00D27CDB">
              <w:rPr>
                <w:rFonts w:ascii="Times New Roman" w:hAnsi="Times New Roman" w:cs="Times New Roman"/>
                <w:bCs/>
                <w:spacing w:val="-4"/>
                <w:sz w:val="24"/>
                <w:szCs w:val="24"/>
                <w:lang w:val="fr-FR"/>
              </w:rPr>
              <w:t>Avoir audité les états financiers annuels d’au moins</w:t>
            </w:r>
            <w:r w:rsidR="00E1369A">
              <w:rPr>
                <w:rFonts w:ascii="Times New Roman" w:hAnsi="Times New Roman" w:cs="Times New Roman"/>
                <w:bCs/>
                <w:spacing w:val="-4"/>
                <w:sz w:val="24"/>
                <w:szCs w:val="24"/>
                <w:lang w:val="fr-FR"/>
              </w:rPr>
              <w:t xml:space="preserve"> </w:t>
            </w:r>
            <w:proofErr w:type="gramStart"/>
            <w:r w:rsidR="00E1369A">
              <w:rPr>
                <w:rFonts w:ascii="Times New Roman" w:hAnsi="Times New Roman" w:cs="Times New Roman"/>
                <w:bCs/>
                <w:spacing w:val="-4"/>
                <w:sz w:val="24"/>
                <w:szCs w:val="24"/>
                <w:lang w:val="fr-FR"/>
              </w:rPr>
              <w:t>cinq</w:t>
            </w:r>
            <w:r w:rsidRPr="00D27CDB">
              <w:rPr>
                <w:rFonts w:ascii="Times New Roman" w:hAnsi="Times New Roman" w:cs="Times New Roman"/>
                <w:bCs/>
                <w:spacing w:val="-4"/>
                <w:sz w:val="24"/>
                <w:szCs w:val="24"/>
                <w:lang w:val="fr-FR"/>
              </w:rPr>
              <w:t xml:space="preserve">  (</w:t>
            </w:r>
            <w:proofErr w:type="gramEnd"/>
            <w:r w:rsidR="00E1369A">
              <w:rPr>
                <w:rFonts w:ascii="Times New Roman" w:hAnsi="Times New Roman" w:cs="Times New Roman"/>
                <w:bCs/>
                <w:spacing w:val="-4"/>
                <w:sz w:val="24"/>
                <w:szCs w:val="24"/>
                <w:lang w:val="fr-FR"/>
              </w:rPr>
              <w:t>05</w:t>
            </w:r>
            <w:r w:rsidRPr="00D27CDB">
              <w:rPr>
                <w:rFonts w:ascii="Times New Roman" w:hAnsi="Times New Roman" w:cs="Times New Roman"/>
                <w:bCs/>
                <w:spacing w:val="-4"/>
                <w:sz w:val="24"/>
                <w:szCs w:val="24"/>
                <w:lang w:val="fr-FR"/>
              </w:rPr>
              <w:t xml:space="preserve">) projets financés par la BID ou autres bailleurs de fonds multilatéraux sur les dix (10) dernières années </w:t>
            </w:r>
            <w:r w:rsidRPr="00D27CDB">
              <w:rPr>
                <w:rFonts w:ascii="Times New Roman" w:hAnsi="Times New Roman" w:cs="Times New Roman"/>
                <w:sz w:val="24"/>
                <w:szCs w:val="24"/>
                <w:lang w:val="fr-FR"/>
              </w:rPr>
              <w:t>(c’est-à-dire à partir du 1</w:t>
            </w:r>
            <w:r w:rsidRPr="00D27CDB">
              <w:rPr>
                <w:rFonts w:ascii="Times New Roman" w:hAnsi="Times New Roman" w:cs="Times New Roman"/>
                <w:sz w:val="24"/>
                <w:szCs w:val="24"/>
                <w:vertAlign w:val="superscript"/>
                <w:lang w:val="fr-FR"/>
              </w:rPr>
              <w:t>er</w:t>
            </w:r>
            <w:r w:rsidRPr="00D27CDB">
              <w:rPr>
                <w:rFonts w:ascii="Times New Roman" w:hAnsi="Times New Roman" w:cs="Times New Roman"/>
                <w:sz w:val="24"/>
                <w:szCs w:val="24"/>
                <w:lang w:val="fr-FR"/>
              </w:rPr>
              <w:t xml:space="preserve"> janvier 2013)</w:t>
            </w:r>
          </w:p>
        </w:tc>
        <w:tc>
          <w:tcPr>
            <w:tcW w:w="1026" w:type="pct"/>
            <w:vAlign w:val="center"/>
          </w:tcPr>
          <w:p w14:paraId="250B3EA9" w14:textId="7C776F29" w:rsidR="00C12286" w:rsidRPr="00D27CDB" w:rsidRDefault="00E1369A" w:rsidP="00C12286">
            <w:pPr>
              <w:spacing w:after="0" w:line="240" w:lineRule="auto"/>
              <w:jc w:val="center"/>
              <w:rPr>
                <w:rFonts w:ascii="Times New Roman" w:hAnsi="Times New Roman" w:cs="Times New Roman"/>
                <w:bCs/>
                <w:spacing w:val="-4"/>
                <w:sz w:val="24"/>
                <w:szCs w:val="24"/>
                <w:lang w:val="fr-FR"/>
              </w:rPr>
            </w:pPr>
            <w:r w:rsidRPr="00D27CDB">
              <w:rPr>
                <w:rFonts w:ascii="Times New Roman" w:hAnsi="Times New Roman" w:cs="Times New Roman"/>
                <w:bCs/>
                <w:spacing w:val="-4"/>
                <w:sz w:val="24"/>
                <w:szCs w:val="24"/>
                <w:lang w:val="fr-FR"/>
              </w:rPr>
              <w:t xml:space="preserve">Attestations de bonnes </w:t>
            </w:r>
            <w:r w:rsidR="00D41728" w:rsidRPr="00D27CDB">
              <w:rPr>
                <w:rFonts w:ascii="Times New Roman" w:hAnsi="Times New Roman" w:cs="Times New Roman"/>
                <w:bCs/>
                <w:spacing w:val="-4"/>
                <w:sz w:val="24"/>
                <w:szCs w:val="24"/>
                <w:lang w:val="fr-FR"/>
              </w:rPr>
              <w:t>fins, de service</w:t>
            </w:r>
            <w:r w:rsidR="006D663F">
              <w:rPr>
                <w:rFonts w:ascii="Times New Roman" w:hAnsi="Times New Roman" w:cs="Times New Roman"/>
                <w:bCs/>
                <w:spacing w:val="-4"/>
                <w:sz w:val="24"/>
                <w:szCs w:val="24"/>
                <w:lang w:val="fr-FR"/>
              </w:rPr>
              <w:t>s</w:t>
            </w:r>
            <w:r w:rsidR="00D41728" w:rsidRPr="00D27CDB">
              <w:rPr>
                <w:rFonts w:ascii="Times New Roman" w:hAnsi="Times New Roman" w:cs="Times New Roman"/>
                <w:bCs/>
                <w:spacing w:val="-4"/>
                <w:sz w:val="24"/>
                <w:szCs w:val="24"/>
                <w:lang w:val="fr-FR"/>
              </w:rPr>
              <w:t xml:space="preserve"> fait</w:t>
            </w:r>
            <w:r w:rsidR="006D663F">
              <w:rPr>
                <w:rFonts w:ascii="Times New Roman" w:hAnsi="Times New Roman" w:cs="Times New Roman"/>
                <w:bCs/>
                <w:spacing w:val="-4"/>
                <w:sz w:val="24"/>
                <w:szCs w:val="24"/>
                <w:lang w:val="fr-FR"/>
              </w:rPr>
              <w:t>s</w:t>
            </w:r>
            <w:r w:rsidRPr="00D27CDB">
              <w:rPr>
                <w:rFonts w:ascii="Times New Roman" w:hAnsi="Times New Roman" w:cs="Times New Roman"/>
                <w:bCs/>
                <w:spacing w:val="-4"/>
                <w:sz w:val="24"/>
                <w:szCs w:val="24"/>
                <w:lang w:val="fr-FR"/>
              </w:rPr>
              <w:t xml:space="preserve"> </w:t>
            </w:r>
            <w:r w:rsidR="00AA433C">
              <w:rPr>
                <w:rFonts w:ascii="Times New Roman" w:hAnsi="Times New Roman" w:cs="Times New Roman"/>
                <w:bCs/>
                <w:spacing w:val="-4"/>
                <w:sz w:val="24"/>
                <w:szCs w:val="24"/>
                <w:lang w:val="fr-FR"/>
              </w:rPr>
              <w:t>et</w:t>
            </w:r>
            <w:r w:rsidRPr="00D27CDB">
              <w:rPr>
                <w:rFonts w:ascii="Times New Roman" w:hAnsi="Times New Roman" w:cs="Times New Roman"/>
                <w:bCs/>
                <w:spacing w:val="-4"/>
                <w:sz w:val="24"/>
                <w:szCs w:val="24"/>
                <w:lang w:val="fr-FR"/>
              </w:rPr>
              <w:t xml:space="preserve"> </w:t>
            </w:r>
            <w:r w:rsidR="00D41728" w:rsidRPr="00D27CDB">
              <w:rPr>
                <w:rFonts w:ascii="Times New Roman" w:hAnsi="Times New Roman" w:cs="Times New Roman"/>
                <w:bCs/>
                <w:spacing w:val="-4"/>
                <w:sz w:val="24"/>
                <w:szCs w:val="24"/>
                <w:lang w:val="fr-FR"/>
              </w:rPr>
              <w:t xml:space="preserve">les </w:t>
            </w:r>
            <w:r w:rsidRPr="00D27CDB">
              <w:rPr>
                <w:rFonts w:ascii="Times New Roman" w:hAnsi="Times New Roman" w:cs="Times New Roman"/>
                <w:bCs/>
                <w:spacing w:val="-4"/>
                <w:sz w:val="24"/>
                <w:szCs w:val="24"/>
                <w:lang w:val="fr-FR"/>
              </w:rPr>
              <w:t>pages de gardes et de signatures des contrat</w:t>
            </w:r>
            <w:r>
              <w:rPr>
                <w:rFonts w:ascii="Times New Roman" w:hAnsi="Times New Roman" w:cs="Times New Roman"/>
                <w:i/>
                <w:iCs/>
                <w:sz w:val="24"/>
                <w:szCs w:val="24"/>
                <w:lang w:val="fr-FR"/>
              </w:rPr>
              <w:t>s</w:t>
            </w:r>
            <w:r w:rsidR="00D41728">
              <w:rPr>
                <w:rFonts w:ascii="Times New Roman" w:hAnsi="Times New Roman" w:cs="Times New Roman"/>
                <w:i/>
                <w:iCs/>
                <w:sz w:val="24"/>
                <w:szCs w:val="24"/>
                <w:lang w:val="fr-FR"/>
              </w:rPr>
              <w:t xml:space="preserve"> </w:t>
            </w:r>
            <w:r w:rsidR="00D41728" w:rsidRPr="00D27CDB">
              <w:rPr>
                <w:rFonts w:ascii="Times New Roman" w:hAnsi="Times New Roman" w:cs="Times New Roman"/>
                <w:bCs/>
                <w:spacing w:val="-4"/>
                <w:sz w:val="24"/>
                <w:szCs w:val="24"/>
                <w:lang w:val="fr-FR"/>
              </w:rPr>
              <w:t>exécutés</w:t>
            </w:r>
          </w:p>
        </w:tc>
        <w:tc>
          <w:tcPr>
            <w:tcW w:w="907" w:type="pct"/>
            <w:vAlign w:val="center"/>
          </w:tcPr>
          <w:p w14:paraId="3B6F9E7B" w14:textId="0CF0631F" w:rsidR="00C12286" w:rsidRPr="00D27CDB" w:rsidRDefault="00C12286" w:rsidP="00C12286">
            <w:pPr>
              <w:spacing w:after="0" w:line="240" w:lineRule="auto"/>
              <w:jc w:val="center"/>
              <w:rPr>
                <w:rFonts w:ascii="Times New Roman" w:hAnsi="Times New Roman" w:cs="Times New Roman"/>
                <w:sz w:val="24"/>
                <w:szCs w:val="24"/>
                <w:lang w:val="fr-FR"/>
              </w:rPr>
            </w:pPr>
          </w:p>
        </w:tc>
      </w:tr>
      <w:tr w:rsidR="00A7512D" w:rsidRPr="00362C7E" w14:paraId="2F9121FB" w14:textId="77777777" w:rsidTr="00022A81">
        <w:trPr>
          <w:cantSplit/>
          <w:trHeight w:val="1584"/>
          <w:jc w:val="center"/>
        </w:trPr>
        <w:tc>
          <w:tcPr>
            <w:tcW w:w="1340" w:type="pct"/>
            <w:vAlign w:val="center"/>
          </w:tcPr>
          <w:p w14:paraId="103DC748" w14:textId="5C07BE48" w:rsidR="00C12286" w:rsidRPr="00D27CDB" w:rsidRDefault="00C12286" w:rsidP="00C12286">
            <w:pPr>
              <w:pStyle w:val="Paragraphedeliste"/>
              <w:numPr>
                <w:ilvl w:val="0"/>
                <w:numId w:val="4"/>
              </w:numPr>
              <w:spacing w:after="0" w:line="240" w:lineRule="auto"/>
              <w:ind w:left="253" w:hanging="253"/>
              <w:rPr>
                <w:rFonts w:ascii="Times New Roman" w:hAnsi="Times New Roman" w:cs="Times New Roman"/>
                <w:bCs/>
                <w:spacing w:val="-4"/>
                <w:sz w:val="24"/>
                <w:szCs w:val="24"/>
                <w:lang w:val="fr-FR"/>
              </w:rPr>
            </w:pPr>
            <w:r w:rsidRPr="00D27CDB">
              <w:rPr>
                <w:rFonts w:ascii="Times New Roman" w:hAnsi="Times New Roman" w:cs="Times New Roman"/>
                <w:bCs/>
                <w:spacing w:val="-4"/>
                <w:sz w:val="24"/>
                <w:szCs w:val="24"/>
                <w:lang w:val="fr-FR"/>
              </w:rPr>
              <w:t>Expérience au Burkina Faso</w:t>
            </w:r>
          </w:p>
        </w:tc>
        <w:tc>
          <w:tcPr>
            <w:tcW w:w="1727" w:type="pct"/>
            <w:vAlign w:val="center"/>
          </w:tcPr>
          <w:p w14:paraId="2D12DD3D" w14:textId="01F35BFE" w:rsidR="00C12286" w:rsidRPr="00D27CDB" w:rsidRDefault="00C12286" w:rsidP="00C12286">
            <w:pPr>
              <w:spacing w:after="0" w:line="240" w:lineRule="auto"/>
              <w:jc w:val="center"/>
              <w:rPr>
                <w:rFonts w:ascii="Times New Roman" w:hAnsi="Times New Roman" w:cs="Times New Roman"/>
                <w:bCs/>
                <w:spacing w:val="-4"/>
                <w:sz w:val="24"/>
                <w:szCs w:val="24"/>
                <w:lang w:val="fr-FR"/>
              </w:rPr>
            </w:pPr>
            <w:r w:rsidRPr="00D27CDB">
              <w:rPr>
                <w:rFonts w:ascii="Times New Roman" w:hAnsi="Times New Roman" w:cs="Times New Roman"/>
                <w:bCs/>
                <w:spacing w:val="-4"/>
                <w:sz w:val="24"/>
                <w:szCs w:val="24"/>
                <w:lang w:val="fr-FR"/>
              </w:rPr>
              <w:t>Avoir exercé au moins</w:t>
            </w:r>
            <w:r w:rsidR="00E1369A">
              <w:rPr>
                <w:rFonts w:ascii="Times New Roman" w:hAnsi="Times New Roman" w:cs="Times New Roman"/>
                <w:bCs/>
                <w:spacing w:val="-4"/>
                <w:sz w:val="24"/>
                <w:szCs w:val="24"/>
                <w:lang w:val="fr-FR"/>
              </w:rPr>
              <w:t xml:space="preserve"> trois</w:t>
            </w:r>
            <w:r w:rsidRPr="00D27CDB">
              <w:rPr>
                <w:rFonts w:ascii="Times New Roman" w:hAnsi="Times New Roman" w:cs="Times New Roman"/>
                <w:bCs/>
                <w:spacing w:val="-4"/>
                <w:sz w:val="24"/>
                <w:szCs w:val="24"/>
                <w:lang w:val="fr-FR"/>
              </w:rPr>
              <w:t xml:space="preserve"> (</w:t>
            </w:r>
            <w:r w:rsidR="00E1369A">
              <w:rPr>
                <w:rFonts w:ascii="Times New Roman" w:hAnsi="Times New Roman" w:cs="Times New Roman"/>
                <w:bCs/>
                <w:spacing w:val="-4"/>
                <w:sz w:val="24"/>
                <w:szCs w:val="24"/>
                <w:lang w:val="fr-FR"/>
              </w:rPr>
              <w:t>03</w:t>
            </w:r>
            <w:r w:rsidRPr="00D27CDB">
              <w:rPr>
                <w:rFonts w:ascii="Times New Roman" w:hAnsi="Times New Roman" w:cs="Times New Roman"/>
                <w:bCs/>
                <w:spacing w:val="-4"/>
                <w:sz w:val="24"/>
                <w:szCs w:val="24"/>
                <w:lang w:val="fr-FR"/>
              </w:rPr>
              <w:t>) missions d’audit et d’expertise comptable au Burkina Faso</w:t>
            </w:r>
          </w:p>
        </w:tc>
        <w:tc>
          <w:tcPr>
            <w:tcW w:w="1026" w:type="pct"/>
            <w:vAlign w:val="center"/>
          </w:tcPr>
          <w:p w14:paraId="2CCB2179" w14:textId="1BFEEABD" w:rsidR="00043489" w:rsidRDefault="00D41728" w:rsidP="00C12286">
            <w:pPr>
              <w:spacing w:after="0" w:line="240" w:lineRule="auto"/>
              <w:jc w:val="center"/>
              <w:rPr>
                <w:rFonts w:ascii="Times New Roman" w:hAnsi="Times New Roman" w:cs="Times New Roman"/>
                <w:bCs/>
                <w:spacing w:val="-4"/>
                <w:sz w:val="24"/>
                <w:szCs w:val="24"/>
                <w:lang w:val="fr-FR"/>
              </w:rPr>
            </w:pPr>
            <w:r w:rsidRPr="00AF7A43">
              <w:rPr>
                <w:rFonts w:ascii="Times New Roman" w:hAnsi="Times New Roman" w:cs="Times New Roman"/>
                <w:bCs/>
                <w:spacing w:val="-4"/>
                <w:sz w:val="24"/>
                <w:szCs w:val="24"/>
                <w:lang w:val="fr-FR"/>
              </w:rPr>
              <w:t>Attestations de bonnes fins, de service</w:t>
            </w:r>
            <w:r w:rsidR="006D663F">
              <w:rPr>
                <w:rFonts w:ascii="Times New Roman" w:hAnsi="Times New Roman" w:cs="Times New Roman"/>
                <w:bCs/>
                <w:spacing w:val="-4"/>
                <w:sz w:val="24"/>
                <w:szCs w:val="24"/>
                <w:lang w:val="fr-FR"/>
              </w:rPr>
              <w:t>s</w:t>
            </w:r>
            <w:r w:rsidRPr="00AF7A43">
              <w:rPr>
                <w:rFonts w:ascii="Times New Roman" w:hAnsi="Times New Roman" w:cs="Times New Roman"/>
                <w:bCs/>
                <w:spacing w:val="-4"/>
                <w:sz w:val="24"/>
                <w:szCs w:val="24"/>
                <w:lang w:val="fr-FR"/>
              </w:rPr>
              <w:t xml:space="preserve"> fait</w:t>
            </w:r>
            <w:r w:rsidR="006D663F">
              <w:rPr>
                <w:rFonts w:ascii="Times New Roman" w:hAnsi="Times New Roman" w:cs="Times New Roman"/>
                <w:bCs/>
                <w:spacing w:val="-4"/>
                <w:sz w:val="24"/>
                <w:szCs w:val="24"/>
                <w:lang w:val="fr-FR"/>
              </w:rPr>
              <w:t>s</w:t>
            </w:r>
            <w:r w:rsidRPr="00AF7A43">
              <w:rPr>
                <w:rFonts w:ascii="Times New Roman" w:hAnsi="Times New Roman" w:cs="Times New Roman"/>
                <w:bCs/>
                <w:spacing w:val="-4"/>
                <w:sz w:val="24"/>
                <w:szCs w:val="24"/>
                <w:lang w:val="fr-FR"/>
              </w:rPr>
              <w:t xml:space="preserve"> </w:t>
            </w:r>
            <w:r w:rsidR="00AA433C">
              <w:rPr>
                <w:rFonts w:ascii="Times New Roman" w:hAnsi="Times New Roman" w:cs="Times New Roman"/>
                <w:bCs/>
                <w:spacing w:val="-4"/>
                <w:sz w:val="24"/>
                <w:szCs w:val="24"/>
                <w:lang w:val="fr-FR"/>
              </w:rPr>
              <w:t>et</w:t>
            </w:r>
            <w:r w:rsidRPr="00AF7A43">
              <w:rPr>
                <w:rFonts w:ascii="Times New Roman" w:hAnsi="Times New Roman" w:cs="Times New Roman"/>
                <w:bCs/>
                <w:spacing w:val="-4"/>
                <w:sz w:val="24"/>
                <w:szCs w:val="24"/>
                <w:lang w:val="fr-FR"/>
              </w:rPr>
              <w:t xml:space="preserve"> les pages de gardes et de signatures des contrat</w:t>
            </w:r>
            <w:r>
              <w:rPr>
                <w:rFonts w:ascii="Times New Roman" w:hAnsi="Times New Roman" w:cs="Times New Roman"/>
                <w:i/>
                <w:iCs/>
                <w:sz w:val="24"/>
                <w:szCs w:val="24"/>
                <w:lang w:val="fr-FR"/>
              </w:rPr>
              <w:t xml:space="preserve">s </w:t>
            </w:r>
            <w:r w:rsidRPr="00AF7A43">
              <w:rPr>
                <w:rFonts w:ascii="Times New Roman" w:hAnsi="Times New Roman" w:cs="Times New Roman"/>
                <w:bCs/>
                <w:spacing w:val="-4"/>
                <w:sz w:val="24"/>
                <w:szCs w:val="24"/>
                <w:lang w:val="fr-FR"/>
              </w:rPr>
              <w:t>exécutés</w:t>
            </w:r>
          </w:p>
          <w:p w14:paraId="47BE3CF5" w14:textId="1D801494" w:rsidR="00C12286" w:rsidRPr="00D27CDB" w:rsidRDefault="00C12286" w:rsidP="00C12286">
            <w:pPr>
              <w:spacing w:after="0" w:line="240" w:lineRule="auto"/>
              <w:jc w:val="center"/>
              <w:rPr>
                <w:rFonts w:ascii="Times New Roman" w:hAnsi="Times New Roman" w:cs="Times New Roman"/>
                <w:bCs/>
                <w:spacing w:val="-4"/>
                <w:sz w:val="24"/>
                <w:szCs w:val="24"/>
                <w:lang w:val="fr-FR"/>
              </w:rPr>
            </w:pPr>
          </w:p>
        </w:tc>
        <w:tc>
          <w:tcPr>
            <w:tcW w:w="907" w:type="pct"/>
            <w:vAlign w:val="center"/>
          </w:tcPr>
          <w:p w14:paraId="68356E00" w14:textId="55A222EB" w:rsidR="00C12286" w:rsidRPr="00D27CDB" w:rsidRDefault="00C12286" w:rsidP="00C12286">
            <w:pPr>
              <w:spacing w:after="0" w:line="240" w:lineRule="auto"/>
              <w:jc w:val="center"/>
              <w:rPr>
                <w:rFonts w:ascii="Times New Roman" w:hAnsi="Times New Roman" w:cs="Times New Roman"/>
                <w:sz w:val="24"/>
                <w:szCs w:val="24"/>
                <w:lang w:val="fr-FR"/>
              </w:rPr>
            </w:pPr>
          </w:p>
        </w:tc>
      </w:tr>
      <w:tr w:rsidR="00A7512D" w:rsidRPr="00362C7E" w14:paraId="1A58EF96" w14:textId="77777777" w:rsidTr="00022A81">
        <w:trPr>
          <w:cantSplit/>
          <w:trHeight w:val="1584"/>
          <w:jc w:val="center"/>
        </w:trPr>
        <w:tc>
          <w:tcPr>
            <w:tcW w:w="1340" w:type="pct"/>
            <w:vAlign w:val="center"/>
          </w:tcPr>
          <w:p w14:paraId="54EEB622" w14:textId="680D3317" w:rsidR="00C12286" w:rsidRPr="00D27CDB" w:rsidRDefault="00C12286" w:rsidP="00C12286">
            <w:pPr>
              <w:pStyle w:val="Paragraphedeliste"/>
              <w:numPr>
                <w:ilvl w:val="0"/>
                <w:numId w:val="4"/>
              </w:numPr>
              <w:spacing w:after="0" w:line="240" w:lineRule="auto"/>
              <w:ind w:left="253" w:hanging="253"/>
              <w:rPr>
                <w:rFonts w:ascii="Times New Roman" w:hAnsi="Times New Roman" w:cs="Times New Roman"/>
                <w:sz w:val="24"/>
                <w:szCs w:val="24"/>
                <w:lang w:val="fr-FR"/>
              </w:rPr>
            </w:pPr>
            <w:r w:rsidRPr="00D27CDB">
              <w:rPr>
                <w:rFonts w:ascii="Times New Roman" w:hAnsi="Times New Roman" w:cs="Times New Roman"/>
                <w:sz w:val="24"/>
                <w:szCs w:val="24"/>
                <w:lang w:val="fr-FR"/>
              </w:rPr>
              <w:t>Organisation technique et managériale du cabinet/firme</w:t>
            </w:r>
          </w:p>
        </w:tc>
        <w:tc>
          <w:tcPr>
            <w:tcW w:w="1727" w:type="pct"/>
            <w:vAlign w:val="center"/>
          </w:tcPr>
          <w:p w14:paraId="64CE0DCA" w14:textId="3A209FB2" w:rsidR="00C12286" w:rsidRPr="00D27CDB" w:rsidRDefault="00C12286" w:rsidP="00C12286">
            <w:pPr>
              <w:spacing w:after="0" w:line="240" w:lineRule="auto"/>
              <w:jc w:val="center"/>
              <w:rPr>
                <w:rFonts w:ascii="Times New Roman" w:hAnsi="Times New Roman" w:cs="Times New Roman"/>
                <w:color w:val="000000"/>
                <w:sz w:val="24"/>
                <w:szCs w:val="24"/>
                <w:lang w:val="fr-FR"/>
              </w:rPr>
            </w:pPr>
            <w:r w:rsidRPr="00362C7E">
              <w:rPr>
                <w:rFonts w:ascii="Times New Roman" w:hAnsi="Times New Roman" w:cs="Times New Roman"/>
                <w:color w:val="000000"/>
                <w:sz w:val="24"/>
                <w:szCs w:val="24"/>
                <w:lang w:val="fr-FR"/>
              </w:rPr>
              <w:t>Présence d’organigramme détaillé du cabinet ou des membres du groupement</w:t>
            </w:r>
          </w:p>
        </w:tc>
        <w:tc>
          <w:tcPr>
            <w:tcW w:w="1026" w:type="pct"/>
            <w:vAlign w:val="center"/>
          </w:tcPr>
          <w:p w14:paraId="4FF3FD9C" w14:textId="30C9003C" w:rsidR="00C12286" w:rsidRPr="00D27CDB" w:rsidRDefault="00C12286" w:rsidP="00C12286">
            <w:pPr>
              <w:spacing w:after="0" w:line="240" w:lineRule="auto"/>
              <w:jc w:val="center"/>
              <w:rPr>
                <w:rFonts w:ascii="Times New Roman" w:hAnsi="Times New Roman" w:cs="Times New Roman"/>
                <w:color w:val="000000"/>
                <w:sz w:val="24"/>
                <w:szCs w:val="24"/>
                <w:lang w:val="fr-FR"/>
              </w:rPr>
            </w:pPr>
            <w:r w:rsidRPr="00D27CDB">
              <w:rPr>
                <w:rFonts w:ascii="Times New Roman" w:hAnsi="Times New Roman" w:cs="Times New Roman"/>
                <w:color w:val="000000"/>
                <w:sz w:val="24"/>
                <w:szCs w:val="24"/>
                <w:lang w:val="fr-FR"/>
              </w:rPr>
              <w:t>Note</w:t>
            </w:r>
            <w:r w:rsidRPr="00362C7E">
              <w:rPr>
                <w:rFonts w:ascii="Times New Roman" w:hAnsi="Times New Roman" w:cs="Times New Roman"/>
                <w:color w:val="000000"/>
                <w:sz w:val="24"/>
                <w:szCs w:val="24"/>
                <w:lang w:val="fr-FR"/>
              </w:rPr>
              <w:t xml:space="preserve"> libre</w:t>
            </w:r>
            <w:r w:rsidRPr="00D27CDB">
              <w:rPr>
                <w:rFonts w:ascii="Times New Roman" w:hAnsi="Times New Roman" w:cs="Times New Roman"/>
                <w:color w:val="000000"/>
                <w:sz w:val="24"/>
                <w:szCs w:val="24"/>
                <w:lang w:val="fr-FR"/>
              </w:rPr>
              <w:t xml:space="preserve"> de présentation et organigramme de(s) structure(s)</w:t>
            </w:r>
          </w:p>
        </w:tc>
        <w:tc>
          <w:tcPr>
            <w:tcW w:w="907" w:type="pct"/>
            <w:vAlign w:val="center"/>
          </w:tcPr>
          <w:p w14:paraId="5E5533D8" w14:textId="48227134" w:rsidR="00C12286" w:rsidRPr="00D27CDB" w:rsidRDefault="00C12286" w:rsidP="00C12286">
            <w:pPr>
              <w:spacing w:after="0" w:line="240" w:lineRule="auto"/>
              <w:jc w:val="center"/>
              <w:rPr>
                <w:rFonts w:ascii="Times New Roman" w:hAnsi="Times New Roman" w:cs="Times New Roman"/>
                <w:sz w:val="24"/>
                <w:szCs w:val="24"/>
                <w:lang w:val="fr-FR"/>
              </w:rPr>
            </w:pPr>
          </w:p>
        </w:tc>
      </w:tr>
      <w:tr w:rsidR="00A7512D" w:rsidRPr="00362C7E" w14:paraId="708247FE" w14:textId="77777777" w:rsidTr="00022A81">
        <w:trPr>
          <w:cantSplit/>
          <w:trHeight w:val="1584"/>
          <w:jc w:val="center"/>
        </w:trPr>
        <w:tc>
          <w:tcPr>
            <w:tcW w:w="1340" w:type="pct"/>
            <w:vAlign w:val="center"/>
          </w:tcPr>
          <w:p w14:paraId="750408D5" w14:textId="4960D9D6" w:rsidR="00C12286" w:rsidRPr="00362C7E" w:rsidRDefault="00C12286" w:rsidP="00C12286">
            <w:pPr>
              <w:pStyle w:val="Paragraphedeliste"/>
              <w:numPr>
                <w:ilvl w:val="0"/>
                <w:numId w:val="4"/>
              </w:numPr>
              <w:spacing w:after="0" w:line="240" w:lineRule="auto"/>
              <w:ind w:left="253" w:hanging="253"/>
              <w:rPr>
                <w:rFonts w:ascii="Times New Roman" w:hAnsi="Times New Roman" w:cs="Times New Roman"/>
                <w:sz w:val="24"/>
                <w:szCs w:val="24"/>
                <w:lang w:val="fr-FR"/>
              </w:rPr>
            </w:pPr>
            <w:r w:rsidRPr="00362C7E">
              <w:rPr>
                <w:rFonts w:ascii="Times New Roman" w:hAnsi="Times New Roman" w:cs="Times New Roman"/>
                <w:sz w:val="24"/>
                <w:szCs w:val="24"/>
                <w:lang w:val="fr-FR"/>
              </w:rPr>
              <w:t>Liste du Personnel à affecter à la mission</w:t>
            </w:r>
          </w:p>
        </w:tc>
        <w:tc>
          <w:tcPr>
            <w:tcW w:w="1727" w:type="pct"/>
          </w:tcPr>
          <w:p w14:paraId="4CDCE772" w14:textId="5B37D498" w:rsidR="00C12286" w:rsidRPr="00D27CDB" w:rsidRDefault="00C12286" w:rsidP="00D27CDB">
            <w:pPr>
              <w:pStyle w:val="Paragraphedeliste"/>
              <w:numPr>
                <w:ilvl w:val="0"/>
                <w:numId w:val="7"/>
              </w:numPr>
              <w:spacing w:after="0" w:line="240" w:lineRule="auto"/>
              <w:ind w:left="248" w:hanging="180"/>
              <w:rPr>
                <w:rFonts w:ascii="Times New Roman" w:hAnsi="Times New Roman" w:cs="Times New Roman"/>
                <w:color w:val="000000"/>
                <w:sz w:val="24"/>
                <w:szCs w:val="24"/>
                <w:lang w:val="fr-FR"/>
              </w:rPr>
            </w:pPr>
            <w:r w:rsidRPr="00D27CDB">
              <w:rPr>
                <w:rFonts w:ascii="Times New Roman" w:hAnsi="Times New Roman" w:cs="Times New Roman"/>
                <w:color w:val="000000"/>
                <w:sz w:val="24"/>
                <w:szCs w:val="24"/>
                <w:lang w:val="fr-FR"/>
              </w:rPr>
              <w:t>Expert 1 </w:t>
            </w:r>
            <w:r w:rsidR="00FD47A4" w:rsidRPr="00362C7E">
              <w:rPr>
                <w:rFonts w:ascii="Times New Roman" w:hAnsi="Times New Roman" w:cs="Times New Roman"/>
                <w:color w:val="000000"/>
                <w:sz w:val="24"/>
                <w:szCs w:val="24"/>
                <w:lang w:val="fr-FR"/>
              </w:rPr>
              <w:t>:</w:t>
            </w:r>
            <w:r w:rsidR="00FD47A4">
              <w:rPr>
                <w:rFonts w:ascii="Times New Roman" w:hAnsi="Times New Roman" w:cs="Times New Roman"/>
                <w:color w:val="000000"/>
                <w:sz w:val="24"/>
                <w:szCs w:val="24"/>
                <w:lang w:val="fr-FR"/>
              </w:rPr>
              <w:t xml:space="preserve"> Chef</w:t>
            </w:r>
            <w:r w:rsidR="00C10732">
              <w:rPr>
                <w:rFonts w:ascii="Times New Roman" w:hAnsi="Times New Roman" w:cs="Times New Roman"/>
                <w:color w:val="000000"/>
                <w:sz w:val="24"/>
                <w:szCs w:val="24"/>
                <w:lang w:val="fr-FR"/>
              </w:rPr>
              <w:t xml:space="preserve"> de mission</w:t>
            </w:r>
            <w:r w:rsidRPr="00D27CDB">
              <w:rPr>
                <w:rFonts w:ascii="Times New Roman" w:hAnsi="Times New Roman" w:cs="Times New Roman"/>
                <w:color w:val="000000"/>
                <w:sz w:val="24"/>
                <w:szCs w:val="24"/>
                <w:lang w:val="fr-FR"/>
              </w:rPr>
              <w:t xml:space="preserve"> </w:t>
            </w:r>
          </w:p>
          <w:p w14:paraId="69AD61E0" w14:textId="7F697BED" w:rsidR="00065D11" w:rsidRDefault="00C10732" w:rsidP="00D27CDB">
            <w:pPr>
              <w:pStyle w:val="Paragraphedeliste"/>
              <w:numPr>
                <w:ilvl w:val="0"/>
                <w:numId w:val="7"/>
              </w:numPr>
              <w:spacing w:after="0" w:line="240" w:lineRule="auto"/>
              <w:ind w:left="248" w:hanging="180"/>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Expert 2 </w:t>
            </w:r>
            <w:r w:rsidR="00FD47A4">
              <w:rPr>
                <w:rFonts w:ascii="Times New Roman" w:hAnsi="Times New Roman" w:cs="Times New Roman"/>
                <w:color w:val="000000"/>
                <w:sz w:val="24"/>
                <w:szCs w:val="24"/>
                <w:lang w:val="fr-FR"/>
              </w:rPr>
              <w:t>: auditeur</w:t>
            </w:r>
            <w:r>
              <w:rPr>
                <w:rFonts w:ascii="Times New Roman" w:hAnsi="Times New Roman" w:cs="Times New Roman"/>
                <w:color w:val="000000"/>
                <w:sz w:val="24"/>
                <w:szCs w:val="24"/>
                <w:lang w:val="fr-FR"/>
              </w:rPr>
              <w:t xml:space="preserve"> senior</w:t>
            </w:r>
            <w:r w:rsidR="00065D11">
              <w:rPr>
                <w:rFonts w:ascii="Times New Roman" w:hAnsi="Times New Roman" w:cs="Times New Roman"/>
                <w:color w:val="000000"/>
                <w:sz w:val="24"/>
                <w:szCs w:val="24"/>
                <w:lang w:val="fr-FR"/>
              </w:rPr>
              <w:t xml:space="preserve"> </w:t>
            </w:r>
          </w:p>
          <w:p w14:paraId="4FB26A84" w14:textId="3C4E65FC" w:rsidR="00065D11" w:rsidRDefault="00065D11" w:rsidP="00D27CDB">
            <w:pPr>
              <w:pStyle w:val="Paragraphedeliste"/>
              <w:numPr>
                <w:ilvl w:val="0"/>
                <w:numId w:val="7"/>
              </w:numPr>
              <w:spacing w:after="0" w:line="240" w:lineRule="auto"/>
              <w:ind w:left="248" w:hanging="180"/>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Expert 3 </w:t>
            </w:r>
            <w:r w:rsidR="00FD47A4">
              <w:rPr>
                <w:rFonts w:ascii="Times New Roman" w:hAnsi="Times New Roman" w:cs="Times New Roman"/>
                <w:color w:val="000000"/>
                <w:sz w:val="24"/>
                <w:szCs w:val="24"/>
                <w:lang w:val="fr-FR"/>
              </w:rPr>
              <w:t>: auditeur</w:t>
            </w:r>
            <w:r>
              <w:rPr>
                <w:rFonts w:ascii="Times New Roman" w:hAnsi="Times New Roman" w:cs="Times New Roman"/>
                <w:color w:val="000000"/>
                <w:sz w:val="24"/>
                <w:szCs w:val="24"/>
                <w:lang w:val="fr-FR"/>
              </w:rPr>
              <w:t xml:space="preserve">                    </w:t>
            </w:r>
          </w:p>
          <w:p w14:paraId="75EDBAC8" w14:textId="205CA2D4" w:rsidR="00B17C8F" w:rsidRDefault="00B17C8F" w:rsidP="00D27CDB">
            <w:pPr>
              <w:pStyle w:val="Paragraphedeliste"/>
              <w:numPr>
                <w:ilvl w:val="0"/>
                <w:numId w:val="7"/>
              </w:numPr>
              <w:spacing w:after="0" w:line="240" w:lineRule="auto"/>
              <w:ind w:left="248" w:hanging="180"/>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Expert</w:t>
            </w:r>
            <w:r w:rsidR="00065D11">
              <w:rPr>
                <w:rFonts w:ascii="Times New Roman" w:hAnsi="Times New Roman" w:cs="Times New Roman"/>
                <w:color w:val="000000"/>
                <w:sz w:val="24"/>
                <w:szCs w:val="24"/>
                <w:lang w:val="fr-FR"/>
              </w:rPr>
              <w:t>4 </w:t>
            </w:r>
            <w:r w:rsidR="00FD47A4">
              <w:rPr>
                <w:rFonts w:ascii="Times New Roman" w:hAnsi="Times New Roman" w:cs="Times New Roman"/>
                <w:color w:val="000000"/>
                <w:sz w:val="24"/>
                <w:szCs w:val="24"/>
                <w:lang w:val="fr-FR"/>
              </w:rPr>
              <w:t>: auditeur</w:t>
            </w:r>
          </w:p>
          <w:p w14:paraId="3BA9BF0D" w14:textId="77777777" w:rsidR="00B17C8F" w:rsidRPr="00D27CDB" w:rsidRDefault="00B17C8F" w:rsidP="00D27CDB">
            <w:pPr>
              <w:pStyle w:val="Paragraphedeliste"/>
              <w:spacing w:after="0" w:line="240" w:lineRule="auto"/>
              <w:ind w:left="248"/>
              <w:rPr>
                <w:rFonts w:ascii="Times New Roman" w:hAnsi="Times New Roman" w:cs="Times New Roman"/>
                <w:color w:val="000000"/>
                <w:sz w:val="24"/>
                <w:szCs w:val="24"/>
                <w:lang w:val="fr-FR"/>
              </w:rPr>
            </w:pPr>
          </w:p>
          <w:p w14:paraId="36D3BD2E" w14:textId="56A3FADC" w:rsidR="00C12286" w:rsidRPr="00D27CDB" w:rsidRDefault="00C12286" w:rsidP="00D27CDB">
            <w:pPr>
              <w:spacing w:after="0" w:line="240" w:lineRule="auto"/>
              <w:rPr>
                <w:rFonts w:ascii="Times New Roman" w:hAnsi="Times New Roman" w:cs="Times New Roman"/>
                <w:i/>
                <w:iCs/>
                <w:color w:val="000000"/>
                <w:sz w:val="24"/>
                <w:szCs w:val="24"/>
                <w:lang w:val="fr-FR"/>
              </w:rPr>
            </w:pPr>
          </w:p>
        </w:tc>
        <w:tc>
          <w:tcPr>
            <w:tcW w:w="1026" w:type="pct"/>
            <w:vAlign w:val="center"/>
          </w:tcPr>
          <w:p w14:paraId="740D5377" w14:textId="19577813" w:rsidR="00C12286" w:rsidRPr="00D27CDB" w:rsidRDefault="00CC39C5" w:rsidP="00D27CDB">
            <w:pPr>
              <w:spacing w:after="0" w:line="240" w:lineRule="auto"/>
              <w:rPr>
                <w:rFonts w:ascii="Times New Roman" w:hAnsi="Times New Roman" w:cs="Times New Roman"/>
                <w:i/>
                <w:iCs/>
                <w:sz w:val="24"/>
                <w:szCs w:val="24"/>
                <w:lang w:val="fr-FR"/>
              </w:rPr>
            </w:pPr>
            <w:r>
              <w:rPr>
                <w:rFonts w:ascii="Times New Roman" w:hAnsi="Times New Roman" w:cs="Times New Roman"/>
                <w:i/>
                <w:iCs/>
                <w:sz w:val="24"/>
                <w:szCs w:val="24"/>
                <w:lang w:val="fr-FR"/>
              </w:rPr>
              <w:t>Attestations de disponibilités</w:t>
            </w:r>
          </w:p>
        </w:tc>
        <w:tc>
          <w:tcPr>
            <w:tcW w:w="907" w:type="pct"/>
            <w:vAlign w:val="center"/>
          </w:tcPr>
          <w:p w14:paraId="3E48008E" w14:textId="535D0223" w:rsidR="00C12286" w:rsidRPr="00362C7E" w:rsidRDefault="00C12286" w:rsidP="00C12286">
            <w:pPr>
              <w:spacing w:after="0" w:line="240" w:lineRule="auto"/>
              <w:jc w:val="center"/>
              <w:rPr>
                <w:rFonts w:ascii="Times New Roman" w:hAnsi="Times New Roman" w:cs="Times New Roman"/>
                <w:sz w:val="24"/>
                <w:szCs w:val="24"/>
                <w:lang w:val="fr-FR"/>
              </w:rPr>
            </w:pPr>
          </w:p>
        </w:tc>
      </w:tr>
      <w:bookmarkEnd w:id="1"/>
    </w:tbl>
    <w:p w14:paraId="44736ED3" w14:textId="488E0744" w:rsidR="00EB0085" w:rsidRPr="00D27CDB" w:rsidRDefault="00EB0085" w:rsidP="00E83806">
      <w:pPr>
        <w:spacing w:after="0" w:line="240" w:lineRule="auto"/>
        <w:jc w:val="both"/>
        <w:rPr>
          <w:rFonts w:asciiTheme="majorBidi" w:eastAsia="Calibri" w:hAnsiTheme="majorBidi" w:cstheme="majorBidi"/>
          <w:b/>
          <w:bCs/>
          <w:sz w:val="24"/>
          <w:szCs w:val="24"/>
          <w:lang w:val="gsw-FR"/>
        </w:rPr>
      </w:pPr>
    </w:p>
    <w:p w14:paraId="00B9A395" w14:textId="77777777" w:rsidR="00B36F7F" w:rsidRPr="00D27CDB" w:rsidRDefault="00B36F7F" w:rsidP="00D27CDB">
      <w:pPr>
        <w:jc w:val="both"/>
        <w:rPr>
          <w:rFonts w:asciiTheme="majorBidi" w:hAnsiTheme="majorBidi" w:cstheme="majorBidi"/>
          <w:spacing w:val="-2"/>
          <w:sz w:val="24"/>
          <w:szCs w:val="24"/>
          <w:lang w:val="gsw-FR"/>
        </w:rPr>
      </w:pPr>
      <w:r w:rsidRPr="00D27CDB">
        <w:rPr>
          <w:rFonts w:asciiTheme="majorBidi" w:hAnsiTheme="majorBidi" w:cstheme="majorBidi"/>
          <w:spacing w:val="-2"/>
          <w:sz w:val="24"/>
          <w:szCs w:val="24"/>
          <w:lang w:val="gsw-FR"/>
        </w:rPr>
        <w:t>Les experts clés ne seront pas évalués à l'étape de la présélection.</w:t>
      </w:r>
    </w:p>
    <w:p w14:paraId="636AD657" w14:textId="6AFADD03" w:rsidR="00566FAB" w:rsidRPr="00D27CDB" w:rsidRDefault="00BA7A4A" w:rsidP="00D27CDB">
      <w:pPr>
        <w:suppressAutoHyphens/>
        <w:jc w:val="both"/>
        <w:rPr>
          <w:rFonts w:asciiTheme="majorBidi" w:hAnsiTheme="majorBidi" w:cstheme="majorBidi"/>
          <w:spacing w:val="-2"/>
          <w:sz w:val="24"/>
          <w:szCs w:val="24"/>
          <w:lang w:val="gsw-FR"/>
        </w:rPr>
      </w:pPr>
      <w:r w:rsidRPr="00D27CDB">
        <w:rPr>
          <w:rFonts w:asciiTheme="majorBidi" w:hAnsiTheme="majorBidi" w:cstheme="majorBidi"/>
          <w:spacing w:val="-2"/>
          <w:sz w:val="24"/>
          <w:szCs w:val="24"/>
          <w:lang w:val="gsw-FR"/>
        </w:rPr>
        <w:t xml:space="preserve">L'attention des consultants intéressés est attirée sur les paragraphes 1.23 et 1.24 des </w:t>
      </w:r>
      <w:r w:rsidR="00B36F7F" w:rsidRPr="00D27CDB">
        <w:rPr>
          <w:rFonts w:asciiTheme="majorBidi" w:hAnsiTheme="majorBidi" w:cstheme="majorBidi"/>
          <w:spacing w:val="-2"/>
          <w:sz w:val="24"/>
          <w:szCs w:val="24"/>
          <w:lang w:val="gsw-FR"/>
        </w:rPr>
        <w:t>Directives pour la passation de marchés de services de consultants dans le cadre du financement de projets de la Banque islamique de développement – avril 2019 (les « Directives de passation de marchés »), qui énoncent la politique de la BID en matière de conflits d'intérêts</w:t>
      </w:r>
      <w:r w:rsidRPr="00D27CDB">
        <w:rPr>
          <w:rFonts w:asciiTheme="majorBidi" w:hAnsiTheme="majorBidi" w:cstheme="majorBidi"/>
          <w:spacing w:val="-2"/>
          <w:sz w:val="24"/>
          <w:szCs w:val="24"/>
          <w:lang w:val="gsw-FR"/>
        </w:rPr>
        <w:t xml:space="preserve">.  </w:t>
      </w:r>
    </w:p>
    <w:p w14:paraId="6895305A" w14:textId="5E47F7CF" w:rsidR="00566FAB" w:rsidRPr="00D27CDB" w:rsidRDefault="00566FAB" w:rsidP="00D27CDB">
      <w:pPr>
        <w:jc w:val="both"/>
        <w:rPr>
          <w:rFonts w:asciiTheme="majorBidi" w:hAnsiTheme="majorBidi" w:cstheme="majorBidi"/>
          <w:spacing w:val="-2"/>
          <w:sz w:val="24"/>
          <w:szCs w:val="24"/>
          <w:lang w:val="gsw-FR"/>
        </w:rPr>
      </w:pPr>
      <w:r w:rsidRPr="00D27CDB">
        <w:rPr>
          <w:rFonts w:asciiTheme="majorBidi" w:hAnsiTheme="majorBidi" w:cstheme="majorBidi"/>
          <w:spacing w:val="-2"/>
          <w:sz w:val="24"/>
          <w:szCs w:val="24"/>
          <w:lang w:val="gsw-FR"/>
        </w:rPr>
        <w:t xml:space="preserve">Les consultants </w:t>
      </w:r>
      <w:r w:rsidR="0045207F" w:rsidRPr="00D27CDB">
        <w:rPr>
          <w:rFonts w:asciiTheme="majorBidi" w:hAnsiTheme="majorBidi" w:cstheme="majorBidi"/>
          <w:spacing w:val="-2"/>
          <w:sz w:val="24"/>
          <w:szCs w:val="24"/>
          <w:lang w:val="gsw-FR"/>
        </w:rPr>
        <w:t xml:space="preserve"> </w:t>
      </w:r>
      <w:r w:rsidRPr="00D27CDB">
        <w:rPr>
          <w:rFonts w:asciiTheme="majorBidi" w:hAnsiTheme="majorBidi" w:cstheme="majorBidi"/>
          <w:spacing w:val="-2"/>
          <w:sz w:val="24"/>
          <w:szCs w:val="24"/>
          <w:lang w:val="gsw-FR"/>
        </w:rPr>
        <w:t xml:space="preserve">peuvent </w:t>
      </w:r>
      <w:r w:rsidR="00D31165" w:rsidRPr="00D27CDB">
        <w:rPr>
          <w:rFonts w:asciiTheme="majorBidi" w:hAnsiTheme="majorBidi" w:cstheme="majorBidi"/>
          <w:spacing w:val="-2"/>
          <w:sz w:val="24"/>
          <w:szCs w:val="24"/>
          <w:lang w:val="gsw-FR"/>
        </w:rPr>
        <w:t xml:space="preserve"> </w:t>
      </w:r>
      <w:r w:rsidR="00EA537C" w:rsidRPr="00D27CDB">
        <w:rPr>
          <w:rFonts w:asciiTheme="majorBidi" w:hAnsiTheme="majorBidi" w:cstheme="majorBidi"/>
          <w:spacing w:val="-2"/>
          <w:sz w:val="24"/>
          <w:szCs w:val="24"/>
          <w:lang w:val="gsw-FR"/>
        </w:rPr>
        <w:t xml:space="preserve">s'associer à d'autres </w:t>
      </w:r>
      <w:r w:rsidR="00D31165" w:rsidRPr="00D27CDB">
        <w:rPr>
          <w:rFonts w:asciiTheme="majorBidi" w:hAnsiTheme="majorBidi" w:cstheme="majorBidi"/>
          <w:spacing w:val="-2"/>
          <w:sz w:val="24"/>
          <w:szCs w:val="24"/>
          <w:lang w:val="gsw-FR"/>
        </w:rPr>
        <w:t>consultants.</w:t>
      </w:r>
      <w:r w:rsidRPr="00D27CDB">
        <w:rPr>
          <w:rFonts w:asciiTheme="majorBidi" w:hAnsiTheme="majorBidi" w:cstheme="majorBidi"/>
          <w:spacing w:val="-2"/>
          <w:sz w:val="24"/>
          <w:szCs w:val="24"/>
          <w:lang w:val="gsw-FR"/>
        </w:rPr>
        <w:t>.</w:t>
      </w:r>
    </w:p>
    <w:p w14:paraId="2F000C9E" w14:textId="40FA2FDA" w:rsidR="00FD1CD0" w:rsidRPr="00D27CDB" w:rsidRDefault="00FD1CD0" w:rsidP="00D27CDB">
      <w:pPr>
        <w:jc w:val="both"/>
        <w:rPr>
          <w:rFonts w:asciiTheme="majorBidi" w:eastAsia="Calibri" w:hAnsiTheme="majorBidi" w:cstheme="majorBidi"/>
          <w:sz w:val="24"/>
          <w:szCs w:val="24"/>
          <w:lang w:val="gsw-FR"/>
        </w:rPr>
      </w:pPr>
      <w:r w:rsidRPr="00D27CDB">
        <w:rPr>
          <w:rFonts w:asciiTheme="majorBidi" w:eastAsia="Calibri" w:hAnsiTheme="majorBidi" w:cstheme="majorBidi"/>
          <w:sz w:val="24"/>
          <w:szCs w:val="24"/>
          <w:lang w:val="gsw-FR"/>
        </w:rPr>
        <w:t xml:space="preserve">La sélection se fera en conformité avec </w:t>
      </w:r>
      <w:r w:rsidRPr="00D27CDB">
        <w:rPr>
          <w:rFonts w:asciiTheme="majorBidi" w:eastAsia="Calibri" w:hAnsiTheme="majorBidi" w:cstheme="majorBidi"/>
          <w:b/>
          <w:bCs/>
          <w:sz w:val="24"/>
          <w:szCs w:val="24"/>
          <w:lang w:val="gsw-FR"/>
        </w:rPr>
        <w:t xml:space="preserve">la méthode de </w:t>
      </w:r>
      <w:r w:rsidR="00D90253" w:rsidRPr="00D27CDB">
        <w:rPr>
          <w:rFonts w:asciiTheme="majorBidi" w:eastAsia="Calibri" w:hAnsiTheme="majorBidi" w:cstheme="majorBidi"/>
          <w:b/>
          <w:bCs/>
          <w:sz w:val="24"/>
          <w:szCs w:val="24"/>
          <w:lang w:val="gsw-FR"/>
        </w:rPr>
        <w:t>Sélection au moindre coût parmi la liste restreinte de consultants locaux (LCS/LC )</w:t>
      </w:r>
      <w:r w:rsidR="00D90253" w:rsidRPr="00D27CDB">
        <w:rPr>
          <w:rFonts w:asciiTheme="majorBidi" w:eastAsia="Calibri" w:hAnsiTheme="majorBidi" w:cstheme="majorBidi"/>
          <w:spacing w:val="-2"/>
          <w:sz w:val="24"/>
          <w:szCs w:val="24"/>
          <w:lang w:val="gsw-FR"/>
        </w:rPr>
        <w:t xml:space="preserve"> telle que</w:t>
      </w:r>
      <w:r w:rsidR="006B461E" w:rsidRPr="00D27CDB">
        <w:rPr>
          <w:rFonts w:asciiTheme="majorBidi" w:eastAsia="Calibri" w:hAnsiTheme="majorBidi" w:cstheme="majorBidi"/>
          <w:spacing w:val="-2"/>
          <w:sz w:val="24"/>
          <w:szCs w:val="24"/>
          <w:lang w:val="gsw-FR"/>
        </w:rPr>
        <w:t xml:space="preserve"> </w:t>
      </w:r>
      <w:r w:rsidR="006B461E" w:rsidRPr="00D27CDB">
        <w:rPr>
          <w:rFonts w:asciiTheme="majorBidi" w:hAnsiTheme="majorBidi" w:cstheme="majorBidi"/>
          <w:spacing w:val="-2"/>
          <w:sz w:val="24"/>
          <w:szCs w:val="24"/>
          <w:lang w:val="gsw-FR"/>
        </w:rPr>
        <w:t>énoncée dans les Directives</w:t>
      </w:r>
      <w:r w:rsidR="00274D71" w:rsidRPr="00D27CDB">
        <w:rPr>
          <w:rFonts w:asciiTheme="majorBidi" w:hAnsiTheme="majorBidi" w:cstheme="majorBidi"/>
          <w:spacing w:val="-2"/>
          <w:sz w:val="24"/>
          <w:szCs w:val="24"/>
          <w:lang w:val="gsw-FR"/>
        </w:rPr>
        <w:t xml:space="preserve"> de la BID</w:t>
      </w:r>
      <w:r w:rsidRPr="00D27CDB">
        <w:rPr>
          <w:rFonts w:asciiTheme="majorBidi" w:eastAsia="Calibri" w:hAnsiTheme="majorBidi" w:cstheme="majorBidi"/>
          <w:sz w:val="24"/>
          <w:szCs w:val="24"/>
          <w:lang w:val="gsw-FR"/>
        </w:rPr>
        <w:t xml:space="preserve"> </w:t>
      </w:r>
      <w:r w:rsidR="00D90253" w:rsidRPr="00D27CDB">
        <w:rPr>
          <w:rFonts w:asciiTheme="majorBidi" w:eastAsia="Calibri" w:hAnsiTheme="majorBidi" w:cstheme="majorBidi"/>
          <w:sz w:val="24"/>
          <w:szCs w:val="24"/>
          <w:lang w:val="gsw-FR"/>
        </w:rPr>
        <w:t>.</w:t>
      </w:r>
    </w:p>
    <w:p w14:paraId="51EEAE32" w14:textId="384DC589" w:rsidR="00566FAB" w:rsidRPr="00D27CDB" w:rsidRDefault="00566FAB" w:rsidP="00D27CDB">
      <w:pPr>
        <w:suppressAutoHyphens/>
        <w:jc w:val="both"/>
        <w:rPr>
          <w:rFonts w:asciiTheme="majorBidi" w:eastAsia="Calibri" w:hAnsiTheme="majorBidi" w:cstheme="majorBidi"/>
          <w:b/>
          <w:bCs/>
          <w:spacing w:val="-2"/>
          <w:sz w:val="24"/>
          <w:szCs w:val="24"/>
          <w:lang w:val="gsw-FR"/>
        </w:rPr>
      </w:pPr>
      <w:r w:rsidRPr="00D27CDB">
        <w:rPr>
          <w:rFonts w:asciiTheme="majorBidi" w:eastAsia="Calibri" w:hAnsiTheme="majorBidi" w:cstheme="majorBidi"/>
          <w:spacing w:val="-2"/>
          <w:sz w:val="24"/>
          <w:szCs w:val="24"/>
          <w:lang w:val="gsw-FR"/>
        </w:rPr>
        <w:t>Les consultants intéressés peuvent obtenir de plus amples informations</w:t>
      </w:r>
      <w:r w:rsidR="00D31165" w:rsidRPr="00D27CDB">
        <w:rPr>
          <w:rFonts w:asciiTheme="majorBidi" w:eastAsia="Calibri" w:hAnsiTheme="majorBidi" w:cstheme="majorBidi"/>
          <w:spacing w:val="-2"/>
          <w:sz w:val="24"/>
          <w:szCs w:val="24"/>
          <w:lang w:val="gsw-FR"/>
        </w:rPr>
        <w:t xml:space="preserve"> </w:t>
      </w:r>
      <w:r w:rsidR="00D31165" w:rsidRPr="00D27CDB">
        <w:rPr>
          <w:rFonts w:asciiTheme="majorBidi" w:eastAsia="Calibri" w:hAnsiTheme="majorBidi" w:cstheme="majorBidi"/>
          <w:b/>
          <w:bCs/>
          <w:spacing w:val="-2"/>
          <w:sz w:val="24"/>
          <w:szCs w:val="24"/>
          <w:lang w:val="gsw-FR"/>
        </w:rPr>
        <w:t>à l'adresse 1 ci-dessous</w:t>
      </w:r>
      <w:r w:rsidR="00D31165" w:rsidRPr="00D27CDB">
        <w:rPr>
          <w:rFonts w:asciiTheme="majorBidi" w:eastAsia="Calibri" w:hAnsiTheme="majorBidi" w:cstheme="majorBidi"/>
          <w:spacing w:val="-2"/>
          <w:sz w:val="24"/>
          <w:szCs w:val="24"/>
          <w:lang w:val="gsw-FR"/>
        </w:rPr>
        <w:t xml:space="preserve"> de </w:t>
      </w:r>
      <w:r w:rsidR="00D31165" w:rsidRPr="00D27CDB">
        <w:rPr>
          <w:rFonts w:asciiTheme="majorBidi" w:eastAsia="Calibri" w:hAnsiTheme="majorBidi" w:cstheme="majorBidi"/>
          <w:b/>
          <w:bCs/>
          <w:spacing w:val="-2"/>
          <w:sz w:val="24"/>
          <w:szCs w:val="24"/>
          <w:lang w:val="gsw-FR"/>
        </w:rPr>
        <w:t>09h00 à 15h00 GMT (heure locale Ouagadougou)</w:t>
      </w:r>
      <w:r w:rsidRPr="00D27CDB">
        <w:rPr>
          <w:rFonts w:asciiTheme="majorBidi" w:eastAsia="Calibri" w:hAnsiTheme="majorBidi" w:cstheme="majorBidi"/>
          <w:b/>
          <w:bCs/>
          <w:spacing w:val="-2"/>
          <w:sz w:val="24"/>
          <w:szCs w:val="24"/>
          <w:lang w:val="gsw-FR"/>
        </w:rPr>
        <w:t>.</w:t>
      </w:r>
    </w:p>
    <w:p w14:paraId="158304F6" w14:textId="2403561B" w:rsidR="00D31165" w:rsidRPr="00D27CDB" w:rsidRDefault="00D31165" w:rsidP="00D27CDB">
      <w:pPr>
        <w:suppressAutoHyphens/>
        <w:jc w:val="both"/>
        <w:rPr>
          <w:rFonts w:asciiTheme="majorBidi" w:eastAsia="Calibri" w:hAnsiTheme="majorBidi" w:cstheme="majorBidi"/>
          <w:spacing w:val="-2"/>
          <w:sz w:val="24"/>
          <w:szCs w:val="24"/>
          <w:lang w:val="gsw-FR"/>
        </w:rPr>
      </w:pPr>
      <w:r w:rsidRPr="00D27CDB">
        <w:rPr>
          <w:rFonts w:asciiTheme="majorBidi" w:eastAsia="Calibri" w:hAnsiTheme="majorBidi" w:cstheme="majorBidi"/>
          <w:spacing w:val="-2"/>
          <w:sz w:val="24"/>
          <w:szCs w:val="24"/>
          <w:lang w:val="gsw-FR"/>
        </w:rPr>
        <w:lastRenderedPageBreak/>
        <w:t xml:space="preserve">Toutes les </w:t>
      </w:r>
      <w:r w:rsidR="00B119E4" w:rsidRPr="00D27CDB">
        <w:rPr>
          <w:rFonts w:asciiTheme="majorBidi" w:eastAsia="Calibri" w:hAnsiTheme="majorBidi" w:cstheme="majorBidi"/>
          <w:spacing w:val="-2"/>
          <w:sz w:val="24"/>
          <w:szCs w:val="24"/>
          <w:lang w:val="gsw-FR"/>
        </w:rPr>
        <w:t>manifestations</w:t>
      </w:r>
      <w:r w:rsidRPr="00D27CDB">
        <w:rPr>
          <w:rFonts w:asciiTheme="majorBidi" w:eastAsia="Calibri" w:hAnsiTheme="majorBidi" w:cstheme="majorBidi"/>
          <w:spacing w:val="-2"/>
          <w:sz w:val="24"/>
          <w:szCs w:val="24"/>
          <w:lang w:val="gsw-FR"/>
        </w:rPr>
        <w:t xml:space="preserve"> d'intérêt doivent être rédigées </w:t>
      </w:r>
      <w:r w:rsidRPr="00D27CDB">
        <w:rPr>
          <w:rFonts w:asciiTheme="majorBidi" w:eastAsia="Calibri" w:hAnsiTheme="majorBidi" w:cstheme="majorBidi"/>
          <w:b/>
          <w:bCs/>
          <w:spacing w:val="-2"/>
          <w:sz w:val="24"/>
          <w:szCs w:val="24"/>
          <w:lang w:val="gsw-FR"/>
        </w:rPr>
        <w:t>en français</w:t>
      </w:r>
      <w:r w:rsidRPr="00D27CDB">
        <w:rPr>
          <w:rFonts w:asciiTheme="majorBidi" w:eastAsia="Calibri" w:hAnsiTheme="majorBidi" w:cstheme="majorBidi"/>
          <w:spacing w:val="-2"/>
          <w:sz w:val="24"/>
          <w:szCs w:val="24"/>
          <w:lang w:val="gsw-FR"/>
        </w:rPr>
        <w:t xml:space="preserve"> et inclure une documentation adéquate pour l'évaluation basée sur les critères ci-dessus. Les </w:t>
      </w:r>
      <w:r w:rsidR="00B119E4" w:rsidRPr="00D27CDB">
        <w:rPr>
          <w:rFonts w:asciiTheme="majorBidi" w:eastAsia="Calibri" w:hAnsiTheme="majorBidi" w:cstheme="majorBidi"/>
          <w:spacing w:val="-2"/>
          <w:sz w:val="24"/>
          <w:szCs w:val="24"/>
          <w:lang w:val="gsw-FR"/>
        </w:rPr>
        <w:t>manifestations</w:t>
      </w:r>
      <w:r w:rsidRPr="00D27CDB">
        <w:rPr>
          <w:rFonts w:asciiTheme="majorBidi" w:eastAsia="Calibri" w:hAnsiTheme="majorBidi" w:cstheme="majorBidi"/>
          <w:spacing w:val="-2"/>
          <w:sz w:val="24"/>
          <w:szCs w:val="24"/>
          <w:lang w:val="gsw-FR"/>
        </w:rPr>
        <w:t xml:space="preserve"> d'intérêt doivent inclure trois (3) copies papier (un original + deux copies et une (1) copie en pdf non modifiable sur une clé USB</w:t>
      </w:r>
      <w:r w:rsidR="00362C7E" w:rsidRPr="00D27CDB">
        <w:rPr>
          <w:rFonts w:asciiTheme="majorBidi" w:eastAsia="Calibri" w:hAnsiTheme="majorBidi" w:cstheme="majorBidi"/>
          <w:spacing w:val="-2"/>
          <w:sz w:val="24"/>
          <w:szCs w:val="24"/>
          <w:lang w:val="gsw-FR"/>
        </w:rPr>
        <w:t>)</w:t>
      </w:r>
      <w:r w:rsidRPr="00D27CDB">
        <w:rPr>
          <w:rFonts w:asciiTheme="majorBidi" w:eastAsia="Calibri" w:hAnsiTheme="majorBidi" w:cstheme="majorBidi"/>
          <w:spacing w:val="-2"/>
          <w:sz w:val="24"/>
          <w:szCs w:val="24"/>
          <w:lang w:val="gsw-FR"/>
        </w:rPr>
        <w:t xml:space="preserve">. </w:t>
      </w:r>
    </w:p>
    <w:p w14:paraId="3BCC9CB5" w14:textId="4F835AAB" w:rsidR="00D31165" w:rsidRPr="00D27CDB" w:rsidRDefault="00566FAB" w:rsidP="00D27CDB">
      <w:pPr>
        <w:suppressAutoHyphens/>
        <w:jc w:val="both"/>
        <w:rPr>
          <w:rFonts w:asciiTheme="majorBidi" w:eastAsia="Calibri" w:hAnsiTheme="majorBidi" w:cstheme="majorBidi"/>
          <w:spacing w:val="-2"/>
          <w:sz w:val="24"/>
          <w:szCs w:val="24"/>
          <w:lang w:val="gsw-FR"/>
        </w:rPr>
      </w:pPr>
      <w:r w:rsidRPr="00D27CDB">
        <w:rPr>
          <w:rFonts w:asciiTheme="majorBidi" w:eastAsia="Calibri" w:hAnsiTheme="majorBidi" w:cstheme="majorBidi"/>
          <w:spacing w:val="-2"/>
          <w:sz w:val="24"/>
          <w:szCs w:val="24"/>
          <w:lang w:val="gsw-FR"/>
        </w:rPr>
        <w:t xml:space="preserve">Les </w:t>
      </w:r>
      <w:r w:rsidR="00B119E4" w:rsidRPr="00D27CDB">
        <w:rPr>
          <w:rFonts w:asciiTheme="majorBidi" w:eastAsia="Calibri" w:hAnsiTheme="majorBidi" w:cstheme="majorBidi"/>
          <w:spacing w:val="-2"/>
          <w:sz w:val="24"/>
          <w:szCs w:val="24"/>
          <w:lang w:val="gsw-FR"/>
        </w:rPr>
        <w:t>manifestations</w:t>
      </w:r>
      <w:r w:rsidRPr="00D27CDB">
        <w:rPr>
          <w:rFonts w:asciiTheme="majorBidi" w:eastAsia="Calibri" w:hAnsiTheme="majorBidi" w:cstheme="majorBidi"/>
          <w:spacing w:val="-2"/>
          <w:sz w:val="24"/>
          <w:szCs w:val="24"/>
          <w:lang w:val="gsw-FR"/>
        </w:rPr>
        <w:t xml:space="preserve"> d'intérêt</w:t>
      </w:r>
      <w:r w:rsidR="00B119E4" w:rsidRPr="00D27CDB">
        <w:rPr>
          <w:rFonts w:asciiTheme="majorBidi" w:eastAsia="Calibri" w:hAnsiTheme="majorBidi" w:cstheme="majorBidi"/>
          <w:spacing w:val="-2"/>
          <w:sz w:val="24"/>
          <w:szCs w:val="24"/>
          <w:lang w:val="gsw-FR"/>
        </w:rPr>
        <w:t xml:space="preserve"> sous forme écrite</w:t>
      </w:r>
      <w:r w:rsidRPr="00D27CDB">
        <w:rPr>
          <w:rFonts w:asciiTheme="majorBidi" w:eastAsia="Calibri" w:hAnsiTheme="majorBidi" w:cstheme="majorBidi"/>
          <w:spacing w:val="-2"/>
          <w:sz w:val="24"/>
          <w:szCs w:val="24"/>
          <w:lang w:val="gsw-FR"/>
        </w:rPr>
        <w:t xml:space="preserve"> doivent être envoyées </w:t>
      </w:r>
      <w:r w:rsidR="00D31165" w:rsidRPr="00D27CDB">
        <w:rPr>
          <w:rFonts w:asciiTheme="majorBidi" w:hAnsiTheme="majorBidi" w:cstheme="majorBidi"/>
          <w:spacing w:val="-2"/>
          <w:sz w:val="24"/>
          <w:szCs w:val="24"/>
          <w:lang w:val="gsw-FR"/>
        </w:rPr>
        <w:t xml:space="preserve">(en personne, par la poste, par télécopieur ou par courriel) </w:t>
      </w:r>
      <w:r w:rsidR="00D31165" w:rsidRPr="00D27CDB">
        <w:rPr>
          <w:rFonts w:asciiTheme="majorBidi" w:eastAsia="Calibri" w:hAnsiTheme="majorBidi" w:cstheme="majorBidi"/>
          <w:spacing w:val="-2"/>
          <w:sz w:val="24"/>
          <w:szCs w:val="24"/>
          <w:lang w:val="gsw-FR"/>
        </w:rPr>
        <w:t xml:space="preserve">à </w:t>
      </w:r>
      <w:r w:rsidR="00D31165" w:rsidRPr="00D27CDB">
        <w:rPr>
          <w:rFonts w:asciiTheme="majorBidi" w:eastAsia="Calibri" w:hAnsiTheme="majorBidi" w:cstheme="majorBidi"/>
          <w:b/>
          <w:bCs/>
          <w:spacing w:val="-2"/>
          <w:sz w:val="24"/>
          <w:szCs w:val="24"/>
          <w:lang w:val="gsw-FR"/>
        </w:rPr>
        <w:t xml:space="preserve"> l'adresse 2 ci-dessous</w:t>
      </w:r>
      <w:r w:rsidR="00D31165" w:rsidRPr="00D27CDB">
        <w:rPr>
          <w:rFonts w:asciiTheme="majorBidi" w:eastAsia="Calibri" w:hAnsiTheme="majorBidi" w:cstheme="majorBidi"/>
          <w:spacing w:val="-2"/>
          <w:sz w:val="24"/>
          <w:szCs w:val="24"/>
          <w:lang w:val="gsw-FR"/>
        </w:rPr>
        <w:t xml:space="preserve"> au  plus tard </w:t>
      </w:r>
      <w:r w:rsidR="00D31165" w:rsidRPr="00D27CDB">
        <w:rPr>
          <w:rFonts w:asciiTheme="majorBidi" w:eastAsia="Calibri" w:hAnsiTheme="majorBidi" w:cstheme="majorBidi"/>
          <w:b/>
          <w:bCs/>
          <w:spacing w:val="-2"/>
          <w:sz w:val="24"/>
          <w:szCs w:val="24"/>
          <w:lang w:val="gsw-FR"/>
        </w:rPr>
        <w:t xml:space="preserve"> le </w:t>
      </w:r>
      <w:r w:rsidR="00EC454A" w:rsidRPr="00EC454A">
        <w:rPr>
          <w:rFonts w:asciiTheme="majorBidi" w:eastAsia="Calibri" w:hAnsiTheme="majorBidi" w:cstheme="majorBidi"/>
          <w:b/>
          <w:bCs/>
          <w:color w:val="FF0000"/>
          <w:spacing w:val="-2"/>
          <w:sz w:val="28"/>
          <w:szCs w:val="28"/>
          <w:lang w:val="gsw-FR"/>
        </w:rPr>
        <w:t xml:space="preserve">03 mai 2024 </w:t>
      </w:r>
      <w:r w:rsidR="00D21EB5" w:rsidRPr="00EC454A">
        <w:rPr>
          <w:rFonts w:asciiTheme="majorBidi" w:eastAsia="Calibri" w:hAnsiTheme="majorBidi" w:cstheme="majorBidi"/>
          <w:b/>
          <w:bCs/>
          <w:color w:val="FF0000"/>
          <w:spacing w:val="-2"/>
          <w:sz w:val="28"/>
          <w:szCs w:val="28"/>
          <w:lang w:val="gsw-FR"/>
        </w:rPr>
        <w:t>à</w:t>
      </w:r>
      <w:r w:rsidR="00EC454A" w:rsidRPr="00EC454A">
        <w:rPr>
          <w:rFonts w:asciiTheme="majorBidi" w:eastAsia="Calibri" w:hAnsiTheme="majorBidi" w:cstheme="majorBidi"/>
          <w:b/>
          <w:bCs/>
          <w:color w:val="FF0000"/>
          <w:spacing w:val="-2"/>
          <w:sz w:val="28"/>
          <w:szCs w:val="28"/>
          <w:lang w:val="gsw-FR"/>
        </w:rPr>
        <w:t xml:space="preserve"> 09 heures 00 mn GMT ( heures de Ouagadougou)</w:t>
      </w:r>
      <w:r w:rsidR="00D31165" w:rsidRPr="00EC454A">
        <w:rPr>
          <w:rFonts w:asciiTheme="majorBidi" w:eastAsia="Calibri" w:hAnsiTheme="majorBidi" w:cstheme="majorBidi"/>
          <w:b/>
          <w:bCs/>
          <w:color w:val="FF0000"/>
          <w:spacing w:val="-2"/>
          <w:sz w:val="28"/>
          <w:szCs w:val="28"/>
          <w:lang w:val="gsw-FR"/>
        </w:rPr>
        <w:t xml:space="preserve"> </w:t>
      </w:r>
      <w:r w:rsidR="00D31165" w:rsidRPr="00D27CDB">
        <w:rPr>
          <w:rFonts w:asciiTheme="majorBidi" w:eastAsia="Calibri" w:hAnsiTheme="majorBidi" w:cstheme="majorBidi"/>
          <w:spacing w:val="-2"/>
          <w:sz w:val="24"/>
          <w:szCs w:val="24"/>
          <w:lang w:val="gsw-FR"/>
        </w:rPr>
        <w:t>et porter clairement la mention «</w:t>
      </w:r>
      <w:r w:rsidR="00D31165" w:rsidRPr="00D27CDB">
        <w:rPr>
          <w:rFonts w:asciiTheme="majorBidi" w:eastAsia="Calibri" w:hAnsiTheme="majorBidi" w:cstheme="majorBidi"/>
          <w:b/>
          <w:bCs/>
          <w:spacing w:val="-2"/>
          <w:sz w:val="24"/>
          <w:szCs w:val="24"/>
          <w:lang w:val="gsw-FR"/>
        </w:rPr>
        <w:t xml:space="preserve"> Demande de manifestation d'intérêt pour l’audit des états financiers du Projet de Réhabilitation des Routes Bobo – Banfora - Frontière de la Côte d’Ivoire et Banfora – Orodara (PRéBBO)</w:t>
      </w:r>
      <w:r w:rsidR="00D31165" w:rsidRPr="00D27CDB">
        <w:rPr>
          <w:rFonts w:asciiTheme="majorBidi" w:eastAsia="Calibri" w:hAnsiTheme="majorBidi" w:cstheme="majorBidi"/>
          <w:spacing w:val="-2"/>
          <w:sz w:val="24"/>
          <w:szCs w:val="24"/>
          <w:lang w:val="gsw-FR"/>
        </w:rPr>
        <w:t>».</w:t>
      </w:r>
    </w:p>
    <w:p w14:paraId="3E18AEEA" w14:textId="77777777" w:rsidR="00C27DA8" w:rsidRPr="00D27CDB" w:rsidRDefault="00C27DA8" w:rsidP="00D27CDB">
      <w:pPr>
        <w:suppressAutoHyphens/>
        <w:jc w:val="both"/>
        <w:rPr>
          <w:rFonts w:asciiTheme="majorBidi" w:eastAsia="Calibri" w:hAnsiTheme="majorBidi" w:cstheme="majorBidi"/>
          <w:spacing w:val="-2"/>
          <w:sz w:val="24"/>
          <w:szCs w:val="24"/>
          <w:lang w:val="gsw-FR"/>
        </w:rPr>
      </w:pPr>
    </w:p>
    <w:tbl>
      <w:tblPr>
        <w:tblpPr w:leftFromText="180" w:rightFromText="180" w:vertAnchor="text" w:horzAnchor="margin" w:tblpX="-43" w:tblpY="21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C27DA8" w:rsidRPr="00022A81" w14:paraId="4D25A62C" w14:textId="77777777" w:rsidTr="00110610">
        <w:tc>
          <w:tcPr>
            <w:tcW w:w="4531" w:type="dxa"/>
            <w:shd w:val="clear" w:color="auto" w:fill="auto"/>
          </w:tcPr>
          <w:p w14:paraId="3BE50ECD" w14:textId="77777777" w:rsidR="00C27DA8" w:rsidRPr="00E83806" w:rsidRDefault="00C27DA8" w:rsidP="00110610">
            <w:pPr>
              <w:widowControl w:val="0"/>
              <w:autoSpaceDE w:val="0"/>
              <w:autoSpaceDN w:val="0"/>
              <w:spacing w:after="0" w:line="240" w:lineRule="auto"/>
              <w:jc w:val="both"/>
              <w:rPr>
                <w:rFonts w:ascii="Times New Roman" w:eastAsia="Times New Roman" w:hAnsi="Times New Roman" w:cs="Times New Roman"/>
                <w:b/>
                <w:sz w:val="24"/>
                <w:szCs w:val="24"/>
                <w:lang w:val="gsw-FR"/>
              </w:rPr>
            </w:pPr>
            <w:r w:rsidRPr="00E83806">
              <w:rPr>
                <w:rFonts w:ascii="Times New Roman" w:eastAsia="Times New Roman" w:hAnsi="Times New Roman" w:cs="Times New Roman"/>
                <w:b/>
                <w:spacing w:val="-2"/>
                <w:sz w:val="24"/>
                <w:szCs w:val="24"/>
                <w:u w:val="single"/>
                <w:lang w:val="gsw-FR"/>
              </w:rPr>
              <w:t>Adresse 1</w:t>
            </w:r>
          </w:p>
          <w:p w14:paraId="5D75AF6E" w14:textId="77777777" w:rsidR="00C27DA8" w:rsidRPr="00E83806" w:rsidRDefault="00C27DA8" w:rsidP="00110610">
            <w:pPr>
              <w:widowControl w:val="0"/>
              <w:autoSpaceDE w:val="0"/>
              <w:autoSpaceDN w:val="0"/>
              <w:spacing w:after="0" w:line="240" w:lineRule="auto"/>
              <w:rPr>
                <w:rFonts w:ascii="Times New Roman" w:eastAsia="Times New Roman" w:hAnsi="Times New Roman" w:cs="Times New Roman"/>
                <w:b/>
                <w:sz w:val="24"/>
                <w:szCs w:val="24"/>
                <w:lang w:val="gsw-FR"/>
              </w:rPr>
            </w:pPr>
            <w:r w:rsidRPr="00E83806">
              <w:rPr>
                <w:rFonts w:ascii="Times New Roman" w:eastAsia="Times New Roman" w:hAnsi="Times New Roman" w:cs="Times New Roman"/>
                <w:b/>
                <w:sz w:val="24"/>
                <w:szCs w:val="24"/>
                <w:lang w:val="gsw-FR"/>
              </w:rPr>
              <w:t>Le Secrétaire Permanent</w:t>
            </w:r>
          </w:p>
          <w:p w14:paraId="4D8BD8F4" w14:textId="77777777" w:rsidR="00C27DA8" w:rsidRPr="00E83806" w:rsidRDefault="00C27DA8" w:rsidP="00C27DA8">
            <w:pPr>
              <w:spacing w:after="0" w:line="240" w:lineRule="auto"/>
              <w:jc w:val="both"/>
              <w:rPr>
                <w:rFonts w:ascii="Times New Roman" w:hAnsi="Times New Roman" w:cs="Times New Roman"/>
                <w:b/>
                <w:sz w:val="24"/>
                <w:szCs w:val="24"/>
                <w:lang w:val="gsw-FR"/>
              </w:rPr>
            </w:pPr>
            <w:r w:rsidRPr="00E83806">
              <w:rPr>
                <w:rFonts w:ascii="Times New Roman" w:hAnsi="Times New Roman" w:cs="Times New Roman"/>
                <w:b/>
                <w:sz w:val="24"/>
                <w:szCs w:val="24"/>
                <w:lang w:val="gsw-FR"/>
              </w:rPr>
              <w:t>Pingdwindé Basile François NIKIEMA</w:t>
            </w:r>
          </w:p>
          <w:p w14:paraId="692FAB01" w14:textId="77777777" w:rsidR="00C27DA8" w:rsidRPr="00E83806" w:rsidRDefault="00C27DA8" w:rsidP="00C27DA8">
            <w:pPr>
              <w:spacing w:after="0" w:line="240" w:lineRule="auto"/>
              <w:jc w:val="both"/>
              <w:rPr>
                <w:rFonts w:ascii="Times New Roman" w:hAnsi="Times New Roman" w:cs="Times New Roman"/>
                <w:b/>
                <w:sz w:val="24"/>
                <w:szCs w:val="24"/>
                <w:lang w:val="gsw-FR"/>
              </w:rPr>
            </w:pPr>
            <w:r w:rsidRPr="00E83806">
              <w:rPr>
                <w:rFonts w:ascii="Times New Roman" w:hAnsi="Times New Roman" w:cs="Times New Roman"/>
                <w:b/>
                <w:sz w:val="24"/>
                <w:szCs w:val="24"/>
                <w:lang w:val="gsw-FR"/>
              </w:rPr>
              <w:t xml:space="preserve">Tél: (+226) 70 24 10 19, </w:t>
            </w:r>
          </w:p>
          <w:p w14:paraId="090EF2BE" w14:textId="72785513" w:rsidR="00C27DA8" w:rsidRPr="00E83806" w:rsidRDefault="00C27DA8" w:rsidP="00C27DA8">
            <w:pPr>
              <w:spacing w:after="0" w:line="240" w:lineRule="auto"/>
              <w:jc w:val="both"/>
              <w:rPr>
                <w:rFonts w:ascii="Times New Roman" w:hAnsi="Times New Roman" w:cs="Times New Roman"/>
                <w:b/>
                <w:sz w:val="24"/>
                <w:szCs w:val="24"/>
                <w:lang w:val="gsw-FR"/>
              </w:rPr>
            </w:pPr>
            <w:r w:rsidRPr="00E83806">
              <w:rPr>
                <w:rFonts w:ascii="Times New Roman" w:hAnsi="Times New Roman" w:cs="Times New Roman"/>
                <w:b/>
                <w:sz w:val="24"/>
                <w:szCs w:val="24"/>
                <w:lang w:val="gsw-FR"/>
              </w:rPr>
              <w:t xml:space="preserve">Email: </w:t>
            </w:r>
            <w:hyperlink r:id="rId10" w:history="1">
              <w:r w:rsidRPr="00E83806">
                <w:rPr>
                  <w:rStyle w:val="Lienhypertexte"/>
                  <w:rFonts w:ascii="Times New Roman" w:hAnsi="Times New Roman" w:cs="Times New Roman"/>
                  <w:sz w:val="24"/>
                  <w:szCs w:val="24"/>
                  <w:lang w:val="gsw-FR"/>
                </w:rPr>
                <w:t>pst-2@pst-2.bf</w:t>
              </w:r>
            </w:hyperlink>
            <w:r w:rsidRPr="00E83806">
              <w:rPr>
                <w:rFonts w:ascii="Times New Roman" w:hAnsi="Times New Roman" w:cs="Times New Roman"/>
                <w:sz w:val="24"/>
                <w:szCs w:val="24"/>
                <w:lang w:val="gsw-FR"/>
              </w:rPr>
              <w:t xml:space="preserve"> </w:t>
            </w:r>
            <w:r w:rsidRPr="00E83806">
              <w:rPr>
                <w:rFonts w:ascii="Times New Roman" w:hAnsi="Times New Roman" w:cs="Times New Roman"/>
                <w:b/>
                <w:sz w:val="24"/>
                <w:szCs w:val="24"/>
                <w:lang w:val="gsw-FR"/>
              </w:rPr>
              <w:t xml:space="preserve"> </w:t>
            </w:r>
          </w:p>
          <w:p w14:paraId="4354C6CE" w14:textId="7B1E78C4" w:rsidR="00C27DA8" w:rsidRPr="00E83806" w:rsidRDefault="00C27DA8" w:rsidP="00110610">
            <w:pPr>
              <w:widowControl w:val="0"/>
              <w:autoSpaceDE w:val="0"/>
              <w:autoSpaceDN w:val="0"/>
              <w:spacing w:after="0" w:line="240" w:lineRule="auto"/>
              <w:rPr>
                <w:rFonts w:ascii="Times New Roman" w:eastAsia="Times New Roman" w:hAnsi="Times New Roman" w:cs="Times New Roman"/>
                <w:sz w:val="24"/>
                <w:szCs w:val="24"/>
                <w:lang w:val="gsw-FR"/>
              </w:rPr>
            </w:pPr>
            <w:r w:rsidRPr="00E83806">
              <w:rPr>
                <w:rFonts w:ascii="Times New Roman" w:eastAsia="Times New Roman" w:hAnsi="Times New Roman" w:cs="Times New Roman"/>
                <w:sz w:val="24"/>
                <w:szCs w:val="24"/>
                <w:lang w:val="gsw-FR"/>
              </w:rPr>
              <w:t xml:space="preserve">et en copies à : sadaouamba@pst-2:bf  </w:t>
            </w:r>
          </w:p>
          <w:p w14:paraId="45CE351B" w14:textId="729092C6" w:rsidR="00C27DA8" w:rsidRPr="00E83806" w:rsidRDefault="00C27DA8" w:rsidP="00E83806">
            <w:pPr>
              <w:spacing w:after="0" w:line="240" w:lineRule="auto"/>
              <w:rPr>
                <w:rFonts w:ascii="Times New Roman" w:eastAsia="Times New Roman" w:hAnsi="Times New Roman" w:cs="Times New Roman"/>
                <w:bCs/>
                <w:sz w:val="24"/>
                <w:szCs w:val="24"/>
                <w:lang w:val="gsw-FR"/>
              </w:rPr>
            </w:pPr>
            <w:r w:rsidRPr="00E83806">
              <w:rPr>
                <w:rFonts w:ascii="Times New Roman" w:eastAsia="Times New Roman" w:hAnsi="Times New Roman" w:cs="Times New Roman"/>
                <w:bCs/>
                <w:sz w:val="24"/>
                <w:szCs w:val="24"/>
                <w:lang w:val="gsw-FR"/>
              </w:rPr>
              <w:t>Site Web :</w:t>
            </w:r>
          </w:p>
        </w:tc>
        <w:tc>
          <w:tcPr>
            <w:tcW w:w="4962" w:type="dxa"/>
            <w:shd w:val="clear" w:color="auto" w:fill="auto"/>
          </w:tcPr>
          <w:p w14:paraId="12D8229B" w14:textId="77777777" w:rsidR="00C27DA8" w:rsidRPr="00E83806" w:rsidRDefault="00C27DA8" w:rsidP="00110610">
            <w:pPr>
              <w:widowControl w:val="0"/>
              <w:autoSpaceDE w:val="0"/>
              <w:autoSpaceDN w:val="0"/>
              <w:spacing w:after="0" w:line="240" w:lineRule="auto"/>
              <w:jc w:val="both"/>
              <w:rPr>
                <w:rFonts w:ascii="Times New Roman" w:eastAsia="Times New Roman" w:hAnsi="Times New Roman" w:cs="Times New Roman"/>
                <w:b/>
                <w:sz w:val="24"/>
                <w:szCs w:val="24"/>
                <w:lang w:val="gsw-FR"/>
              </w:rPr>
            </w:pPr>
            <w:r w:rsidRPr="00E83806">
              <w:rPr>
                <w:rFonts w:ascii="Times New Roman" w:eastAsia="Times New Roman" w:hAnsi="Times New Roman" w:cs="Times New Roman"/>
                <w:b/>
                <w:spacing w:val="-2"/>
                <w:sz w:val="24"/>
                <w:szCs w:val="24"/>
                <w:u w:val="single"/>
                <w:lang w:val="gsw-FR"/>
              </w:rPr>
              <w:t>Adresse 2</w:t>
            </w:r>
          </w:p>
          <w:p w14:paraId="30BC9179" w14:textId="1B4A746E" w:rsidR="00C27DA8" w:rsidRPr="00E83806" w:rsidRDefault="00C27DA8" w:rsidP="00110610">
            <w:pPr>
              <w:widowControl w:val="0"/>
              <w:autoSpaceDE w:val="0"/>
              <w:autoSpaceDN w:val="0"/>
              <w:spacing w:after="0" w:line="240" w:lineRule="auto"/>
              <w:jc w:val="both"/>
              <w:rPr>
                <w:rFonts w:ascii="Times New Roman" w:eastAsia="Times New Roman" w:hAnsi="Times New Roman" w:cs="Times New Roman"/>
                <w:b/>
                <w:sz w:val="24"/>
                <w:szCs w:val="24"/>
                <w:lang w:val="gsw-FR"/>
              </w:rPr>
            </w:pPr>
            <w:r w:rsidRPr="00E83806">
              <w:rPr>
                <w:rFonts w:ascii="Times New Roman" w:eastAsia="Times New Roman" w:hAnsi="Times New Roman" w:cs="Times New Roman"/>
                <w:sz w:val="24"/>
                <w:szCs w:val="24"/>
                <w:lang w:val="gsw-FR"/>
              </w:rPr>
              <w:t>Secrétariat Permanent du Programme Sectoriel des Transports (SP-PST) du Ministère des Infrastructures et du Désenclavement, sise Boulevard de TANSOBA (circulaire) au secteur 28, 2ème Immeuble coté sud de la station Shell – Echangeur de l’Est, 01 BP 2517 Ouagadougou 01   Tél. : (226) 25 41 78 06/07,    E-mail : pst-2@pst-2.bf</w:t>
            </w:r>
          </w:p>
        </w:tc>
      </w:tr>
    </w:tbl>
    <w:p w14:paraId="4F0CD5FD" w14:textId="77777777" w:rsidR="00BB49E3" w:rsidRDefault="00BB49E3" w:rsidP="00234B32">
      <w:pPr>
        <w:suppressAutoHyphens/>
        <w:spacing w:after="0" w:line="240" w:lineRule="auto"/>
        <w:jc w:val="both"/>
        <w:rPr>
          <w:rFonts w:ascii="Times New Roman" w:eastAsia="Calibri" w:hAnsi="Times New Roman" w:cs="Times New Roman"/>
          <w:spacing w:val="-2"/>
          <w:sz w:val="24"/>
          <w:szCs w:val="24"/>
          <w:lang w:val="gsw-FR"/>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BB49E3" w:rsidRPr="00022A81" w14:paraId="056AB9E8" w14:textId="77777777" w:rsidTr="00BB49E3">
        <w:tc>
          <w:tcPr>
            <w:tcW w:w="4678" w:type="dxa"/>
          </w:tcPr>
          <w:p w14:paraId="4D299485" w14:textId="77777777" w:rsidR="00BB49E3" w:rsidRDefault="00BB49E3" w:rsidP="00234B32">
            <w:pPr>
              <w:suppressAutoHyphens/>
              <w:jc w:val="both"/>
              <w:rPr>
                <w:rFonts w:ascii="Times New Roman" w:eastAsia="Calibri" w:hAnsi="Times New Roman"/>
                <w:spacing w:val="-2"/>
                <w:sz w:val="24"/>
                <w:szCs w:val="24"/>
                <w:lang w:val="gsw-FR"/>
              </w:rPr>
            </w:pPr>
          </w:p>
        </w:tc>
        <w:tc>
          <w:tcPr>
            <w:tcW w:w="5103" w:type="dxa"/>
          </w:tcPr>
          <w:p w14:paraId="0697B796" w14:textId="0660CC01" w:rsidR="00BB49E3" w:rsidRDefault="00BB49E3" w:rsidP="00BB49E3">
            <w:pPr>
              <w:suppressAutoHyphens/>
              <w:jc w:val="center"/>
              <w:rPr>
                <w:rFonts w:ascii="Times New Roman" w:eastAsia="Calibri" w:hAnsi="Times New Roman"/>
                <w:spacing w:val="-2"/>
                <w:sz w:val="24"/>
                <w:szCs w:val="24"/>
                <w:lang w:val="gsw-FR"/>
              </w:rPr>
            </w:pPr>
            <w:r w:rsidRPr="00E83806">
              <w:rPr>
                <w:rFonts w:ascii="Times New Roman" w:hAnsi="Times New Roman"/>
                <w:b/>
                <w:sz w:val="24"/>
                <w:szCs w:val="24"/>
                <w:lang w:val="gsw-FR"/>
              </w:rPr>
              <w:t>le Secréta</w:t>
            </w:r>
            <w:r>
              <w:rPr>
                <w:rFonts w:ascii="Times New Roman" w:hAnsi="Times New Roman"/>
                <w:b/>
                <w:sz w:val="24"/>
                <w:szCs w:val="24"/>
                <w:lang w:val="gsw-FR"/>
              </w:rPr>
              <w:t>i</w:t>
            </w:r>
            <w:r w:rsidRPr="00E83806">
              <w:rPr>
                <w:rFonts w:ascii="Times New Roman" w:hAnsi="Times New Roman"/>
                <w:b/>
                <w:sz w:val="24"/>
                <w:szCs w:val="24"/>
                <w:lang w:val="gsw-FR"/>
              </w:rPr>
              <w:t>r</w:t>
            </w:r>
            <w:r>
              <w:rPr>
                <w:rFonts w:ascii="Times New Roman" w:hAnsi="Times New Roman"/>
                <w:b/>
                <w:sz w:val="24"/>
                <w:szCs w:val="24"/>
                <w:lang w:val="gsw-FR"/>
              </w:rPr>
              <w:t>e</w:t>
            </w:r>
            <w:r w:rsidRPr="00E83806">
              <w:rPr>
                <w:rFonts w:ascii="Times New Roman" w:hAnsi="Times New Roman"/>
                <w:b/>
                <w:sz w:val="24"/>
                <w:szCs w:val="24"/>
                <w:lang w:val="gsw-FR"/>
              </w:rPr>
              <w:t xml:space="preserve"> Permanent du Programme Sectoriel des Transports (SP-PST)</w:t>
            </w:r>
          </w:p>
        </w:tc>
      </w:tr>
      <w:tr w:rsidR="00BB49E3" w:rsidRPr="00022A81" w14:paraId="2B622A90" w14:textId="77777777" w:rsidTr="00BB49E3">
        <w:tc>
          <w:tcPr>
            <w:tcW w:w="4678" w:type="dxa"/>
          </w:tcPr>
          <w:p w14:paraId="6A6AA689" w14:textId="77777777" w:rsidR="00BB49E3" w:rsidRDefault="00BB49E3" w:rsidP="00234B32">
            <w:pPr>
              <w:suppressAutoHyphens/>
              <w:jc w:val="both"/>
              <w:rPr>
                <w:rFonts w:ascii="Times New Roman" w:eastAsia="Calibri" w:hAnsi="Times New Roman"/>
                <w:spacing w:val="-2"/>
                <w:sz w:val="24"/>
                <w:szCs w:val="24"/>
                <w:lang w:val="gsw-FR"/>
              </w:rPr>
            </w:pPr>
          </w:p>
        </w:tc>
        <w:tc>
          <w:tcPr>
            <w:tcW w:w="5103" w:type="dxa"/>
          </w:tcPr>
          <w:p w14:paraId="328A81E5" w14:textId="77777777" w:rsidR="00BB49E3" w:rsidRDefault="00BB49E3" w:rsidP="00234B32">
            <w:pPr>
              <w:suppressAutoHyphens/>
              <w:jc w:val="both"/>
              <w:rPr>
                <w:rFonts w:ascii="Times New Roman" w:eastAsia="Calibri" w:hAnsi="Times New Roman"/>
                <w:spacing w:val="-2"/>
                <w:sz w:val="24"/>
                <w:szCs w:val="24"/>
                <w:lang w:val="gsw-FR"/>
              </w:rPr>
            </w:pPr>
          </w:p>
          <w:p w14:paraId="2BB2E7CE" w14:textId="77777777" w:rsidR="00BB49E3" w:rsidRDefault="00BB49E3" w:rsidP="00234B32">
            <w:pPr>
              <w:suppressAutoHyphens/>
              <w:jc w:val="both"/>
              <w:rPr>
                <w:rFonts w:ascii="Times New Roman" w:eastAsia="Calibri" w:hAnsi="Times New Roman"/>
                <w:spacing w:val="-2"/>
                <w:sz w:val="24"/>
                <w:szCs w:val="24"/>
                <w:lang w:val="gsw-FR"/>
              </w:rPr>
            </w:pPr>
          </w:p>
          <w:p w14:paraId="2AA3A446" w14:textId="77777777" w:rsidR="00BB49E3" w:rsidRDefault="00BB49E3" w:rsidP="00234B32">
            <w:pPr>
              <w:suppressAutoHyphens/>
              <w:jc w:val="both"/>
              <w:rPr>
                <w:rFonts w:ascii="Times New Roman" w:eastAsia="Calibri" w:hAnsi="Times New Roman"/>
                <w:spacing w:val="-2"/>
                <w:sz w:val="24"/>
                <w:szCs w:val="24"/>
                <w:lang w:val="gsw-FR"/>
              </w:rPr>
            </w:pPr>
          </w:p>
          <w:p w14:paraId="487A010C" w14:textId="77777777" w:rsidR="00BB49E3" w:rsidRDefault="00BB49E3" w:rsidP="00234B32">
            <w:pPr>
              <w:suppressAutoHyphens/>
              <w:jc w:val="both"/>
              <w:rPr>
                <w:rFonts w:ascii="Times New Roman" w:eastAsia="Calibri" w:hAnsi="Times New Roman"/>
                <w:spacing w:val="-2"/>
                <w:sz w:val="24"/>
                <w:szCs w:val="24"/>
                <w:lang w:val="gsw-FR"/>
              </w:rPr>
            </w:pPr>
          </w:p>
          <w:p w14:paraId="3F49A494" w14:textId="6203F3CF" w:rsidR="00BB49E3" w:rsidRPr="00D27CDB" w:rsidRDefault="00BB49E3" w:rsidP="00BB49E3">
            <w:pPr>
              <w:suppressAutoHyphens/>
              <w:jc w:val="center"/>
              <w:rPr>
                <w:rFonts w:ascii="Times New Roman" w:eastAsia="Calibri" w:hAnsi="Times New Roman"/>
                <w:spacing w:val="-2"/>
                <w:sz w:val="24"/>
                <w:szCs w:val="24"/>
                <w:u w:val="single"/>
                <w:lang w:val="gsw-FR"/>
              </w:rPr>
            </w:pPr>
            <w:proofErr w:type="spellStart"/>
            <w:r w:rsidRPr="000E6115">
              <w:rPr>
                <w:rFonts w:ascii="Times New Roman" w:hAnsi="Times New Roman"/>
                <w:b/>
                <w:sz w:val="24"/>
                <w:szCs w:val="24"/>
                <w:u w:val="single"/>
                <w:lang w:val="fr-FR"/>
              </w:rPr>
              <w:t>Pingdwindé</w:t>
            </w:r>
            <w:proofErr w:type="spellEnd"/>
            <w:r w:rsidRPr="000E6115">
              <w:rPr>
                <w:rFonts w:ascii="Times New Roman" w:hAnsi="Times New Roman"/>
                <w:b/>
                <w:sz w:val="24"/>
                <w:szCs w:val="24"/>
                <w:u w:val="single"/>
                <w:lang w:val="fr-FR"/>
              </w:rPr>
              <w:t xml:space="preserve"> Basile François</w:t>
            </w:r>
            <w:r w:rsidRPr="00D27CDB">
              <w:rPr>
                <w:rFonts w:ascii="Times New Roman" w:hAnsi="Times New Roman"/>
                <w:b/>
                <w:i/>
                <w:sz w:val="24"/>
                <w:szCs w:val="24"/>
                <w:u w:val="single"/>
                <w:lang w:val="fr-FR"/>
              </w:rPr>
              <w:t xml:space="preserve"> NIKIEMA</w:t>
            </w:r>
          </w:p>
          <w:p w14:paraId="130B1646" w14:textId="6B5883C5" w:rsidR="00BB49E3" w:rsidRPr="00D27CDB" w:rsidRDefault="00BB49E3" w:rsidP="00BB49E3">
            <w:pPr>
              <w:suppressAutoHyphens/>
              <w:jc w:val="center"/>
              <w:rPr>
                <w:rFonts w:ascii="Times New Roman" w:eastAsia="Calibri" w:hAnsi="Times New Roman"/>
                <w:iCs/>
                <w:spacing w:val="-2"/>
                <w:sz w:val="24"/>
                <w:szCs w:val="24"/>
                <w:lang w:val="gsw-FR"/>
              </w:rPr>
            </w:pPr>
            <w:r w:rsidRPr="00D27CDB">
              <w:rPr>
                <w:rFonts w:ascii="Times New Roman" w:eastAsia="Calibri" w:hAnsi="Times New Roman"/>
                <w:iCs/>
                <w:spacing w:val="-2"/>
                <w:lang w:val="gsw-FR"/>
              </w:rPr>
              <w:t>Chevalier de l’Orde de l’Etalon</w:t>
            </w:r>
          </w:p>
        </w:tc>
      </w:tr>
    </w:tbl>
    <w:p w14:paraId="1ECCF39B" w14:textId="6EB021F7" w:rsidR="00566FAB" w:rsidRPr="00E83806" w:rsidRDefault="00566FAB" w:rsidP="00D21EB5">
      <w:pPr>
        <w:spacing w:after="120" w:line="240" w:lineRule="auto"/>
        <w:rPr>
          <w:rFonts w:ascii="Times New Roman" w:eastAsia="Calibri" w:hAnsi="Times New Roman" w:cs="Times New Roman"/>
          <w:sz w:val="24"/>
          <w:szCs w:val="24"/>
          <w:lang w:val="gsw-FR"/>
        </w:rPr>
      </w:pPr>
    </w:p>
    <w:sectPr w:rsidR="00566FAB" w:rsidRPr="00E83806">
      <w:head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883C" w14:textId="77777777" w:rsidR="00DF7797" w:rsidRDefault="00DF7797" w:rsidP="00271969">
      <w:pPr>
        <w:spacing w:after="0" w:line="240" w:lineRule="auto"/>
      </w:pPr>
      <w:r>
        <w:separator/>
      </w:r>
    </w:p>
  </w:endnote>
  <w:endnote w:type="continuationSeparator" w:id="0">
    <w:p w14:paraId="12F639E0" w14:textId="77777777" w:rsidR="00DF7797" w:rsidRDefault="00DF7797" w:rsidP="0027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id w:val="1406574087"/>
      <w:docPartObj>
        <w:docPartGallery w:val="Page Numbers (Bottom of Page)"/>
        <w:docPartUnique/>
      </w:docPartObj>
    </w:sdtPr>
    <w:sdtEndPr/>
    <w:sdtContent>
      <w:p w14:paraId="6F7FEA3F" w14:textId="7217C793" w:rsidR="000E6115" w:rsidRDefault="000E6115" w:rsidP="000E6115">
        <w:pPr>
          <w:pStyle w:val="Pieddepage"/>
          <w:pBdr>
            <w:top w:val="single" w:sz="4" w:space="1" w:color="auto"/>
          </w:pBdr>
          <w:jc w:val="right"/>
        </w:pPr>
        <w:r>
          <w:rPr>
            <w:lang w:val="fr-FR"/>
          </w:rPr>
          <w:t xml:space="preserve">Page | </w:t>
        </w:r>
        <w:r>
          <w:fldChar w:fldCharType="begin"/>
        </w:r>
        <w:r>
          <w:instrText>PAGE   \* MERGEFORMAT</w:instrText>
        </w:r>
        <w:r>
          <w:fldChar w:fldCharType="separate"/>
        </w:r>
        <w:r>
          <w:rPr>
            <w:lang w:val="fr-FR"/>
          </w:rPr>
          <w:t>2</w:t>
        </w:r>
        <w:r>
          <w:fldChar w:fldCharType="end"/>
        </w:r>
        <w:r>
          <w:rPr>
            <w:lang w:val="fr-FR"/>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1138" w14:textId="77777777" w:rsidR="00DF7797" w:rsidRDefault="00DF7797" w:rsidP="00271969">
      <w:pPr>
        <w:spacing w:after="0" w:line="240" w:lineRule="auto"/>
      </w:pPr>
      <w:r>
        <w:separator/>
      </w:r>
    </w:p>
  </w:footnote>
  <w:footnote w:type="continuationSeparator" w:id="0">
    <w:p w14:paraId="1F389240" w14:textId="77777777" w:rsidR="00DF7797" w:rsidRDefault="00DF7797" w:rsidP="00271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C2E9" w14:textId="3C585943" w:rsidR="00271969" w:rsidRDefault="00271969">
    <w:pPr>
      <w:pStyle w:val="En-tte"/>
    </w:pPr>
    <w:r>
      <w:rPr>
        <w:noProof/>
        <w:lang w:val="fr-FR" w:eastAsia="fr-FR"/>
      </w:rPr>
      <mc:AlternateContent>
        <mc:Choice Requires="wps">
          <w:drawing>
            <wp:anchor distT="0" distB="0" distL="0" distR="0" simplePos="0" relativeHeight="251659264" behindDoc="0" locked="0" layoutInCell="1" allowOverlap="1" wp14:anchorId="246524BA" wp14:editId="67023DC4">
              <wp:simplePos x="635" y="635"/>
              <wp:positionH relativeFrom="page">
                <wp:align>left</wp:align>
              </wp:positionH>
              <wp:positionV relativeFrom="page">
                <wp:align>top</wp:align>
              </wp:positionV>
              <wp:extent cx="443865" cy="443865"/>
              <wp:effectExtent l="0" t="0" r="17780" b="12065"/>
              <wp:wrapNone/>
              <wp:docPr id="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BC224" w14:textId="0C33D385" w:rsidR="00271969" w:rsidRPr="00271969" w:rsidRDefault="00271969" w:rsidP="00271969">
                          <w:pPr>
                            <w:spacing w:after="0"/>
                            <w:rPr>
                              <w:rFonts w:ascii="Calibri" w:eastAsia="Calibri" w:hAnsi="Calibri" w:cs="Calibri"/>
                              <w:noProof/>
                              <w:color w:val="000000"/>
                              <w:sz w:val="20"/>
                              <w:szCs w:val="20"/>
                            </w:rPr>
                          </w:pPr>
                          <w:r w:rsidRPr="0027196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6524BA"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55BC224" w14:textId="0C33D385" w:rsidR="00271969" w:rsidRPr="00271969" w:rsidRDefault="00271969" w:rsidP="00271969">
                    <w:pPr>
                      <w:spacing w:after="0"/>
                      <w:rPr>
                        <w:rFonts w:ascii="Calibri" w:eastAsia="Calibri" w:hAnsi="Calibri" w:cs="Calibri"/>
                        <w:noProof/>
                        <w:color w:val="000000"/>
                        <w:sz w:val="20"/>
                        <w:szCs w:val="20"/>
                      </w:rPr>
                    </w:pPr>
                    <w:r w:rsidRPr="00271969">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C637" w14:textId="752A417D" w:rsidR="00271969" w:rsidRDefault="00271969">
    <w:pPr>
      <w:pStyle w:val="En-tte"/>
    </w:pPr>
    <w:r>
      <w:rPr>
        <w:noProof/>
        <w:lang w:val="fr-FR" w:eastAsia="fr-FR"/>
      </w:rPr>
      <mc:AlternateContent>
        <mc:Choice Requires="wps">
          <w:drawing>
            <wp:anchor distT="0" distB="0" distL="0" distR="0" simplePos="0" relativeHeight="251658240" behindDoc="0" locked="0" layoutInCell="1" allowOverlap="1" wp14:anchorId="711F4042" wp14:editId="6DE1AA4A">
              <wp:simplePos x="635" y="635"/>
              <wp:positionH relativeFrom="page">
                <wp:align>left</wp:align>
              </wp:positionH>
              <wp:positionV relativeFrom="page">
                <wp:align>top</wp:align>
              </wp:positionV>
              <wp:extent cx="443865" cy="443865"/>
              <wp:effectExtent l="0" t="0" r="17780" b="12065"/>
              <wp:wrapNone/>
              <wp:docPr id="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9806C" w14:textId="3C607166" w:rsidR="00271969" w:rsidRPr="00271969" w:rsidRDefault="00271969" w:rsidP="00271969">
                          <w:pPr>
                            <w:spacing w:after="0"/>
                            <w:rPr>
                              <w:rFonts w:ascii="Calibri" w:eastAsia="Calibri" w:hAnsi="Calibri" w:cs="Calibri"/>
                              <w:noProof/>
                              <w:color w:val="000000"/>
                              <w:sz w:val="20"/>
                              <w:szCs w:val="20"/>
                            </w:rPr>
                          </w:pPr>
                          <w:r w:rsidRPr="0027196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1F4042"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1B19806C" w14:textId="3C607166" w:rsidR="00271969" w:rsidRPr="00271969" w:rsidRDefault="00271969" w:rsidP="00271969">
                    <w:pPr>
                      <w:spacing w:after="0"/>
                      <w:rPr>
                        <w:rFonts w:ascii="Calibri" w:eastAsia="Calibri" w:hAnsi="Calibri" w:cs="Calibri"/>
                        <w:noProof/>
                        <w:color w:val="000000"/>
                        <w:sz w:val="20"/>
                        <w:szCs w:val="20"/>
                      </w:rPr>
                    </w:pPr>
                    <w:r w:rsidRPr="00271969">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9798C"/>
    <w:multiLevelType w:val="hybridMultilevel"/>
    <w:tmpl w:val="6CF4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4FFB28C5"/>
    <w:multiLevelType w:val="hybridMultilevel"/>
    <w:tmpl w:val="A1B2C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550FAA"/>
    <w:multiLevelType w:val="hybridMultilevel"/>
    <w:tmpl w:val="35F2E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F9671B"/>
    <w:multiLevelType w:val="hybridMultilevel"/>
    <w:tmpl w:val="077EC166"/>
    <w:lvl w:ilvl="0" w:tplc="D79E6E04">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EF069DD"/>
    <w:multiLevelType w:val="hybridMultilevel"/>
    <w:tmpl w:val="3A285978"/>
    <w:lvl w:ilvl="0" w:tplc="040C0001">
      <w:start w:val="1"/>
      <w:numFmt w:val="bullet"/>
      <w:lvlText w:val=""/>
      <w:lvlJc w:val="left"/>
      <w:pPr>
        <w:ind w:left="968" w:hanging="360"/>
      </w:pPr>
      <w:rPr>
        <w:rFonts w:ascii="Symbol" w:hAnsi="Symbol" w:hint="default"/>
      </w:rPr>
    </w:lvl>
    <w:lvl w:ilvl="1" w:tplc="040C0003" w:tentative="1">
      <w:start w:val="1"/>
      <w:numFmt w:val="bullet"/>
      <w:lvlText w:val="o"/>
      <w:lvlJc w:val="left"/>
      <w:pPr>
        <w:ind w:left="1688" w:hanging="360"/>
      </w:pPr>
      <w:rPr>
        <w:rFonts w:ascii="Courier New" w:hAnsi="Courier New" w:cs="Courier New" w:hint="default"/>
      </w:rPr>
    </w:lvl>
    <w:lvl w:ilvl="2" w:tplc="040C0005" w:tentative="1">
      <w:start w:val="1"/>
      <w:numFmt w:val="bullet"/>
      <w:lvlText w:val=""/>
      <w:lvlJc w:val="left"/>
      <w:pPr>
        <w:ind w:left="2408" w:hanging="360"/>
      </w:pPr>
      <w:rPr>
        <w:rFonts w:ascii="Wingdings" w:hAnsi="Wingdings" w:hint="default"/>
      </w:rPr>
    </w:lvl>
    <w:lvl w:ilvl="3" w:tplc="040C0001" w:tentative="1">
      <w:start w:val="1"/>
      <w:numFmt w:val="bullet"/>
      <w:lvlText w:val=""/>
      <w:lvlJc w:val="left"/>
      <w:pPr>
        <w:ind w:left="3128" w:hanging="360"/>
      </w:pPr>
      <w:rPr>
        <w:rFonts w:ascii="Symbol" w:hAnsi="Symbol" w:hint="default"/>
      </w:rPr>
    </w:lvl>
    <w:lvl w:ilvl="4" w:tplc="040C0003" w:tentative="1">
      <w:start w:val="1"/>
      <w:numFmt w:val="bullet"/>
      <w:lvlText w:val="o"/>
      <w:lvlJc w:val="left"/>
      <w:pPr>
        <w:ind w:left="3848" w:hanging="360"/>
      </w:pPr>
      <w:rPr>
        <w:rFonts w:ascii="Courier New" w:hAnsi="Courier New" w:cs="Courier New" w:hint="default"/>
      </w:rPr>
    </w:lvl>
    <w:lvl w:ilvl="5" w:tplc="040C0005" w:tentative="1">
      <w:start w:val="1"/>
      <w:numFmt w:val="bullet"/>
      <w:lvlText w:val=""/>
      <w:lvlJc w:val="left"/>
      <w:pPr>
        <w:ind w:left="4568" w:hanging="360"/>
      </w:pPr>
      <w:rPr>
        <w:rFonts w:ascii="Wingdings" w:hAnsi="Wingdings" w:hint="default"/>
      </w:rPr>
    </w:lvl>
    <w:lvl w:ilvl="6" w:tplc="040C0001" w:tentative="1">
      <w:start w:val="1"/>
      <w:numFmt w:val="bullet"/>
      <w:lvlText w:val=""/>
      <w:lvlJc w:val="left"/>
      <w:pPr>
        <w:ind w:left="5288" w:hanging="360"/>
      </w:pPr>
      <w:rPr>
        <w:rFonts w:ascii="Symbol" w:hAnsi="Symbol" w:hint="default"/>
      </w:rPr>
    </w:lvl>
    <w:lvl w:ilvl="7" w:tplc="040C0003" w:tentative="1">
      <w:start w:val="1"/>
      <w:numFmt w:val="bullet"/>
      <w:lvlText w:val="o"/>
      <w:lvlJc w:val="left"/>
      <w:pPr>
        <w:ind w:left="6008" w:hanging="360"/>
      </w:pPr>
      <w:rPr>
        <w:rFonts w:ascii="Courier New" w:hAnsi="Courier New" w:cs="Courier New" w:hint="default"/>
      </w:rPr>
    </w:lvl>
    <w:lvl w:ilvl="8" w:tplc="040C0005" w:tentative="1">
      <w:start w:val="1"/>
      <w:numFmt w:val="bullet"/>
      <w:lvlText w:val=""/>
      <w:lvlJc w:val="left"/>
      <w:pPr>
        <w:ind w:left="6728" w:hanging="360"/>
      </w:pPr>
      <w:rPr>
        <w:rFonts w:ascii="Wingdings" w:hAnsi="Wingdings" w:hint="default"/>
      </w:rPr>
    </w:lvl>
  </w:abstractNum>
  <w:abstractNum w:abstractNumId="7" w15:restartNumberingAfterBreak="0">
    <w:nsid w:val="681E1E29"/>
    <w:multiLevelType w:val="hybridMultilevel"/>
    <w:tmpl w:val="A3E4DC4E"/>
    <w:lvl w:ilvl="0" w:tplc="CBF868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70329A"/>
    <w:multiLevelType w:val="hybridMultilevel"/>
    <w:tmpl w:val="401C03A8"/>
    <w:lvl w:ilvl="0" w:tplc="BC1C208C">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7633CB"/>
    <w:multiLevelType w:val="hybridMultilevel"/>
    <w:tmpl w:val="6B0AD73C"/>
    <w:lvl w:ilvl="0" w:tplc="CBF868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455689">
    <w:abstractNumId w:val="0"/>
  </w:num>
  <w:num w:numId="2" w16cid:durableId="466357960">
    <w:abstractNumId w:val="2"/>
  </w:num>
  <w:num w:numId="3" w16cid:durableId="953948451">
    <w:abstractNumId w:val="5"/>
  </w:num>
  <w:num w:numId="4" w16cid:durableId="1034617459">
    <w:abstractNumId w:val="8"/>
  </w:num>
  <w:num w:numId="5" w16cid:durableId="1086995258">
    <w:abstractNumId w:val="7"/>
  </w:num>
  <w:num w:numId="6" w16cid:durableId="2132547803">
    <w:abstractNumId w:val="9"/>
  </w:num>
  <w:num w:numId="7" w16cid:durableId="1034891214">
    <w:abstractNumId w:val="1"/>
  </w:num>
  <w:num w:numId="8" w16cid:durableId="1170827218">
    <w:abstractNumId w:val="6"/>
  </w:num>
  <w:num w:numId="9" w16cid:durableId="1818954960">
    <w:abstractNumId w:val="3"/>
  </w:num>
  <w:num w:numId="10" w16cid:durableId="830409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022A81"/>
    <w:rsid w:val="0003768A"/>
    <w:rsid w:val="00040C05"/>
    <w:rsid w:val="00043489"/>
    <w:rsid w:val="00045289"/>
    <w:rsid w:val="00063FCD"/>
    <w:rsid w:val="00065D11"/>
    <w:rsid w:val="000E1221"/>
    <w:rsid w:val="000E6115"/>
    <w:rsid w:val="001247D3"/>
    <w:rsid w:val="001369A8"/>
    <w:rsid w:val="0014758D"/>
    <w:rsid w:val="001D3DB8"/>
    <w:rsid w:val="001E39E5"/>
    <w:rsid w:val="00234B32"/>
    <w:rsid w:val="00236989"/>
    <w:rsid w:val="00271969"/>
    <w:rsid w:val="00274D71"/>
    <w:rsid w:val="002A0E3F"/>
    <w:rsid w:val="0030325C"/>
    <w:rsid w:val="00307F69"/>
    <w:rsid w:val="00362C7E"/>
    <w:rsid w:val="003D6CFA"/>
    <w:rsid w:val="00433389"/>
    <w:rsid w:val="0045207F"/>
    <w:rsid w:val="0046761C"/>
    <w:rsid w:val="00505CE7"/>
    <w:rsid w:val="00566FAB"/>
    <w:rsid w:val="005D3901"/>
    <w:rsid w:val="005E21C5"/>
    <w:rsid w:val="005E6335"/>
    <w:rsid w:val="005F0006"/>
    <w:rsid w:val="0063499F"/>
    <w:rsid w:val="006708C2"/>
    <w:rsid w:val="006A110F"/>
    <w:rsid w:val="006B461E"/>
    <w:rsid w:val="006D663F"/>
    <w:rsid w:val="006E2FD3"/>
    <w:rsid w:val="00707722"/>
    <w:rsid w:val="00720103"/>
    <w:rsid w:val="00721893"/>
    <w:rsid w:val="007549F3"/>
    <w:rsid w:val="00782C13"/>
    <w:rsid w:val="00784741"/>
    <w:rsid w:val="007C0CFA"/>
    <w:rsid w:val="00802C4F"/>
    <w:rsid w:val="00811769"/>
    <w:rsid w:val="00836753"/>
    <w:rsid w:val="00853666"/>
    <w:rsid w:val="00854096"/>
    <w:rsid w:val="008651E0"/>
    <w:rsid w:val="00881BA6"/>
    <w:rsid w:val="008C515C"/>
    <w:rsid w:val="008C7731"/>
    <w:rsid w:val="008E7C45"/>
    <w:rsid w:val="009854F0"/>
    <w:rsid w:val="0099366D"/>
    <w:rsid w:val="009A0960"/>
    <w:rsid w:val="00A03086"/>
    <w:rsid w:val="00A37021"/>
    <w:rsid w:val="00A7512D"/>
    <w:rsid w:val="00AA433C"/>
    <w:rsid w:val="00AD3A53"/>
    <w:rsid w:val="00AD5C11"/>
    <w:rsid w:val="00B119E4"/>
    <w:rsid w:val="00B17C8F"/>
    <w:rsid w:val="00B23E18"/>
    <w:rsid w:val="00B36F7F"/>
    <w:rsid w:val="00BA7A4A"/>
    <w:rsid w:val="00BB49E3"/>
    <w:rsid w:val="00C01F6A"/>
    <w:rsid w:val="00C035EA"/>
    <w:rsid w:val="00C10732"/>
    <w:rsid w:val="00C12286"/>
    <w:rsid w:val="00C15CE7"/>
    <w:rsid w:val="00C27DA8"/>
    <w:rsid w:val="00C471F0"/>
    <w:rsid w:val="00CA78C6"/>
    <w:rsid w:val="00CC39C5"/>
    <w:rsid w:val="00CE0C26"/>
    <w:rsid w:val="00CF4A19"/>
    <w:rsid w:val="00D21EB5"/>
    <w:rsid w:val="00D27CDB"/>
    <w:rsid w:val="00D31165"/>
    <w:rsid w:val="00D41728"/>
    <w:rsid w:val="00D6104A"/>
    <w:rsid w:val="00D7588E"/>
    <w:rsid w:val="00D90253"/>
    <w:rsid w:val="00DD63C4"/>
    <w:rsid w:val="00DF7797"/>
    <w:rsid w:val="00E1369A"/>
    <w:rsid w:val="00E83806"/>
    <w:rsid w:val="00E96D25"/>
    <w:rsid w:val="00EA502F"/>
    <w:rsid w:val="00EA537C"/>
    <w:rsid w:val="00EB0085"/>
    <w:rsid w:val="00EB00CA"/>
    <w:rsid w:val="00EC454A"/>
    <w:rsid w:val="00F02FFE"/>
    <w:rsid w:val="00F401BA"/>
    <w:rsid w:val="00F40C5F"/>
    <w:rsid w:val="00FD1CD0"/>
    <w:rsid w:val="00FD47A4"/>
    <w:rsid w:val="00FF7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6A1DD3"/>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EB0085"/>
    <w:pPr>
      <w:widowControl w:val="0"/>
      <w:spacing w:after="0" w:line="240" w:lineRule="auto"/>
      <w:outlineLvl w:val="1"/>
    </w:pPr>
    <w:rPr>
      <w:rFonts w:ascii="Times New Roman" w:eastAsia="Times New Roman" w:hAnsi="Times New Roman" w:cs="Times New Roman"/>
      <w:sz w:val="24"/>
      <w:szCs w:val="20"/>
      <w:lang w:val="x-non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7A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A4A"/>
    <w:rPr>
      <w:rFonts w:ascii="Tahoma" w:hAnsi="Tahoma" w:cs="Tahoma"/>
      <w:sz w:val="16"/>
      <w:szCs w:val="16"/>
    </w:rPr>
  </w:style>
  <w:style w:type="character" w:styleId="Textedelespacerserv">
    <w:name w:val="Placeholder Text"/>
    <w:basedOn w:val="Policepardfaut"/>
    <w:uiPriority w:val="99"/>
    <w:semiHidden/>
    <w:rsid w:val="00811769"/>
    <w:rPr>
      <w:color w:val="666666"/>
    </w:rPr>
  </w:style>
  <w:style w:type="table" w:styleId="Grilledutableau">
    <w:name w:val="Table Grid"/>
    <w:basedOn w:val="TableauNormal"/>
    <w:uiPriority w:val="39"/>
    <w:rsid w:val="0099366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5E6335"/>
    <w:pPr>
      <w:spacing w:after="0" w:line="240" w:lineRule="auto"/>
    </w:pPr>
  </w:style>
  <w:style w:type="character" w:styleId="Lienhypertexte">
    <w:name w:val="Hyperlink"/>
    <w:basedOn w:val="Policepardfaut"/>
    <w:uiPriority w:val="99"/>
    <w:unhideWhenUsed/>
    <w:rsid w:val="00C27DA8"/>
    <w:rPr>
      <w:color w:val="0000FF" w:themeColor="hyperlink"/>
      <w:u w:val="single"/>
    </w:rPr>
  </w:style>
  <w:style w:type="paragraph" w:styleId="En-tte">
    <w:name w:val="header"/>
    <w:basedOn w:val="Normal"/>
    <w:link w:val="En-tteCar"/>
    <w:uiPriority w:val="99"/>
    <w:unhideWhenUsed/>
    <w:rsid w:val="00271969"/>
    <w:pPr>
      <w:tabs>
        <w:tab w:val="center" w:pos="4680"/>
        <w:tab w:val="right" w:pos="9360"/>
      </w:tabs>
      <w:spacing w:after="0" w:line="240" w:lineRule="auto"/>
    </w:pPr>
  </w:style>
  <w:style w:type="character" w:customStyle="1" w:styleId="En-tteCar">
    <w:name w:val="En-tête Car"/>
    <w:basedOn w:val="Policepardfaut"/>
    <w:link w:val="En-tte"/>
    <w:uiPriority w:val="99"/>
    <w:rsid w:val="00271969"/>
  </w:style>
  <w:style w:type="character" w:customStyle="1" w:styleId="Titre2Car">
    <w:name w:val="Titre 2 Car"/>
    <w:basedOn w:val="Policepardfaut"/>
    <w:link w:val="Titre2"/>
    <w:rsid w:val="00EB0085"/>
    <w:rPr>
      <w:rFonts w:ascii="Times New Roman" w:eastAsia="Times New Roman" w:hAnsi="Times New Roman" w:cs="Times New Roman"/>
      <w:sz w:val="24"/>
      <w:szCs w:val="20"/>
      <w:lang w:val="x-none" w:eastAsia="fr-FR"/>
    </w:rPr>
  </w:style>
  <w:style w:type="paragraph" w:customStyle="1" w:styleId="Outline1">
    <w:name w:val="Outline1"/>
    <w:basedOn w:val="Normal"/>
    <w:next w:val="Outline2"/>
    <w:rsid w:val="00EB0085"/>
    <w:pPr>
      <w:keepNext/>
      <w:numPr>
        <w:numId w:val="2"/>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EB0085"/>
    <w:pPr>
      <w:numPr>
        <w:ilvl w:val="1"/>
        <w:numId w:val="2"/>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EB0085"/>
    <w:pPr>
      <w:numPr>
        <w:ilvl w:val="2"/>
        <w:numId w:val="2"/>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EB0085"/>
    <w:pPr>
      <w:numPr>
        <w:ilvl w:val="3"/>
        <w:numId w:val="2"/>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styleId="Paragraphedeliste">
    <w:name w:val="List Paragraph"/>
    <w:basedOn w:val="Normal"/>
    <w:uiPriority w:val="34"/>
    <w:qFormat/>
    <w:rsid w:val="00EB0085"/>
    <w:pPr>
      <w:ind w:left="720"/>
      <w:contextualSpacing/>
    </w:pPr>
  </w:style>
  <w:style w:type="character" w:styleId="Marquedecommentaire">
    <w:name w:val="annotation reference"/>
    <w:basedOn w:val="Policepardfaut"/>
    <w:uiPriority w:val="99"/>
    <w:semiHidden/>
    <w:unhideWhenUsed/>
    <w:rsid w:val="00063FCD"/>
    <w:rPr>
      <w:sz w:val="16"/>
      <w:szCs w:val="16"/>
    </w:rPr>
  </w:style>
  <w:style w:type="paragraph" w:styleId="Commentaire">
    <w:name w:val="annotation text"/>
    <w:basedOn w:val="Normal"/>
    <w:link w:val="CommentaireCar"/>
    <w:uiPriority w:val="99"/>
    <w:unhideWhenUsed/>
    <w:rsid w:val="00063FCD"/>
    <w:pPr>
      <w:spacing w:line="240" w:lineRule="auto"/>
    </w:pPr>
    <w:rPr>
      <w:sz w:val="20"/>
      <w:szCs w:val="20"/>
    </w:rPr>
  </w:style>
  <w:style w:type="character" w:customStyle="1" w:styleId="CommentaireCar">
    <w:name w:val="Commentaire Car"/>
    <w:basedOn w:val="Policepardfaut"/>
    <w:link w:val="Commentaire"/>
    <w:uiPriority w:val="99"/>
    <w:rsid w:val="00063FCD"/>
    <w:rPr>
      <w:sz w:val="20"/>
      <w:szCs w:val="20"/>
    </w:rPr>
  </w:style>
  <w:style w:type="paragraph" w:styleId="Objetducommentaire">
    <w:name w:val="annotation subject"/>
    <w:basedOn w:val="Commentaire"/>
    <w:next w:val="Commentaire"/>
    <w:link w:val="ObjetducommentaireCar"/>
    <w:uiPriority w:val="99"/>
    <w:semiHidden/>
    <w:unhideWhenUsed/>
    <w:rsid w:val="00063FCD"/>
    <w:rPr>
      <w:b/>
      <w:bCs/>
    </w:rPr>
  </w:style>
  <w:style w:type="character" w:customStyle="1" w:styleId="ObjetducommentaireCar">
    <w:name w:val="Objet du commentaire Car"/>
    <w:basedOn w:val="CommentaireCar"/>
    <w:link w:val="Objetducommentaire"/>
    <w:uiPriority w:val="99"/>
    <w:semiHidden/>
    <w:rsid w:val="00063FCD"/>
    <w:rPr>
      <w:b/>
      <w:bCs/>
      <w:sz w:val="20"/>
      <w:szCs w:val="20"/>
    </w:rPr>
  </w:style>
  <w:style w:type="paragraph" w:styleId="Pieddepage">
    <w:name w:val="footer"/>
    <w:basedOn w:val="Normal"/>
    <w:link w:val="PieddepageCar"/>
    <w:uiPriority w:val="99"/>
    <w:unhideWhenUsed/>
    <w:rsid w:val="00CC39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st-2@pst-2.b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6406</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Serge Aimé DOUAMBA</cp:lastModifiedBy>
  <cp:revision>2</cp:revision>
  <cp:lastPrinted>2019-03-25T05:15:00Z</cp:lastPrinted>
  <dcterms:created xsi:type="dcterms:W3CDTF">2024-04-11T12:48:00Z</dcterms:created>
  <dcterms:modified xsi:type="dcterms:W3CDTF">2024-04-11T12:48:00Z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2024-01-28T12:32:20Z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0ecf4342-12da-4686-b934-3286b30d69f0</vt:lpwstr>
  </property>
  <property fmtid="{D5CDD505-2E9C-101B-9397-08002B2CF9AE}" pid="11" name="MSIP_Label_9ef4adf7-25a7-4f52-a61a-df7190f1d881_ContentBits">
    <vt:lpwstr>1</vt:lpwstr>
  </property>
</Properties>
</file>