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5E26E" w14:textId="77777777" w:rsidR="00EE2165" w:rsidRPr="00CE48E6" w:rsidRDefault="00EE2165" w:rsidP="00EE2165">
      <w:pPr>
        <w:spacing w:after="0" w:line="240" w:lineRule="auto"/>
        <w:jc w:val="center"/>
        <w:rPr>
          <w:rFonts w:ascii="Oswald" w:hAnsi="Oswald"/>
          <w:b/>
          <w:bCs/>
          <w:caps/>
          <w:sz w:val="24"/>
        </w:rPr>
      </w:pPr>
      <w:bookmarkStart w:id="0" w:name="_Hlk51064879"/>
      <w:r w:rsidRPr="00CE48E6">
        <w:rPr>
          <w:rFonts w:ascii="Oswald" w:hAnsi="Oswald"/>
          <w:b/>
          <w:bCs/>
          <w:caps/>
          <w:sz w:val="24"/>
        </w:rPr>
        <w:t>Terms of Reference</w:t>
      </w:r>
    </w:p>
    <w:p w14:paraId="5EF7504F" w14:textId="77777777" w:rsidR="009258D9" w:rsidRPr="009258D9" w:rsidRDefault="002373D0" w:rsidP="009258D9">
      <w:pPr>
        <w:spacing w:after="0" w:line="240" w:lineRule="auto"/>
        <w:jc w:val="center"/>
        <w:rPr>
          <w:rFonts w:ascii="Oswald" w:hAnsi="Oswald"/>
          <w:caps/>
          <w:sz w:val="24"/>
        </w:rPr>
      </w:pPr>
      <w:r>
        <w:rPr>
          <w:noProof/>
        </w:rPr>
        <mc:AlternateContent>
          <mc:Choice Requires="wps">
            <w:drawing>
              <wp:anchor distT="4294967294" distB="4294967294" distL="114300" distR="114300" simplePos="0" relativeHeight="251671552" behindDoc="0" locked="0" layoutInCell="1" allowOverlap="1" wp14:anchorId="353C959E" wp14:editId="7044AF81">
                <wp:simplePos x="0" y="0"/>
                <wp:positionH relativeFrom="column">
                  <wp:posOffset>129540</wp:posOffset>
                </wp:positionH>
                <wp:positionV relativeFrom="paragraph">
                  <wp:posOffset>511175</wp:posOffset>
                </wp:positionV>
                <wp:extent cx="6188075" cy="45085"/>
                <wp:effectExtent l="19050" t="19050" r="22225" b="31115"/>
                <wp:wrapTight wrapText="bothSides">
                  <wp:wrapPolygon edited="0">
                    <wp:start x="14629" y="-9127"/>
                    <wp:lineTo x="-66" y="-9127"/>
                    <wp:lineTo x="-66" y="27380"/>
                    <wp:lineTo x="3524" y="27380"/>
                    <wp:lineTo x="10373" y="27380"/>
                    <wp:lineTo x="21611" y="9127"/>
                    <wp:lineTo x="21611" y="-9127"/>
                    <wp:lineTo x="14629" y="-9127"/>
                  </wp:wrapPolygon>
                </wp:wrapTight>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88075" cy="4508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66F153" id="_x0000_t32" coordsize="21600,21600" o:spt="32" o:oned="t" path="m,l21600,21600e" filled="f">
                <v:path arrowok="t" fillok="f" o:connecttype="none"/>
                <o:lock v:ext="edit" shapetype="t"/>
              </v:shapetype>
              <v:shape id="AutoShape 3" o:spid="_x0000_s1026" type="#_x0000_t32" style="position:absolute;margin-left:10.2pt;margin-top:40.25pt;width:487.25pt;height:3.55pt;flip:y;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" strokeweight="2.25pt">
                <w10:wrap type="tight"/>
              </v:shape>
            </w:pict>
          </mc:Fallback>
        </mc:AlternateContent>
      </w:r>
    </w:p>
    <w:p w14:paraId="7D4C9D81" w14:textId="6A04D254" w:rsidR="00EE2165" w:rsidRPr="00622590" w:rsidRDefault="009258D9" w:rsidP="009258D9">
      <w:pPr>
        <w:spacing w:after="0" w:line="240" w:lineRule="auto"/>
        <w:jc w:val="center"/>
        <w:rPr>
          <w:rFonts w:ascii="Times New Roman" w:hAnsi="Times New Roman"/>
          <w:caps/>
          <w:sz w:val="24"/>
        </w:rPr>
      </w:pPr>
      <w:r w:rsidRPr="009258D9">
        <w:rPr>
          <w:rFonts w:ascii="Oswald" w:hAnsi="Oswald"/>
          <w:caps/>
          <w:sz w:val="24"/>
        </w:rPr>
        <w:t xml:space="preserve"> </w:t>
      </w:r>
      <w:r w:rsidRPr="009258D9">
        <w:rPr>
          <w:rFonts w:ascii="Oswald" w:hAnsi="Oswald"/>
          <w:b/>
          <w:bCs/>
          <w:caps/>
          <w:sz w:val="24"/>
        </w:rPr>
        <w:t>THE SUPPORT TO DEVELOPMENT OF THE ISLAMIC HIGHER EDUCATION PROJECT</w:t>
      </w:r>
      <w:r w:rsidR="002373D0" w:rsidRPr="009258D9">
        <w:rPr>
          <w:rFonts w:ascii="Oswald" w:hAnsi="Oswald"/>
          <w:b/>
          <w:bCs/>
          <w:caps/>
          <w:sz w:val="24"/>
        </w:rPr>
        <w:t>,</w:t>
      </w:r>
      <w:r w:rsidR="00BD0F00" w:rsidRPr="009258D9">
        <w:rPr>
          <w:rFonts w:ascii="Oswald" w:hAnsi="Oswald"/>
          <w:b/>
          <w:bCs/>
          <w:caps/>
          <w:sz w:val="24"/>
        </w:rPr>
        <w:t xml:space="preserve"> </w:t>
      </w:r>
      <w:r w:rsidRPr="009258D9">
        <w:rPr>
          <w:rFonts w:ascii="Oswald" w:hAnsi="Oswald"/>
          <w:b/>
          <w:bCs/>
          <w:caps/>
          <w:sz w:val="24"/>
        </w:rPr>
        <w:t xml:space="preserve">Indonesia </w:t>
      </w:r>
    </w:p>
    <w:p w14:paraId="69F8A5C4" w14:textId="262AB677" w:rsidR="00315F07" w:rsidRDefault="00315F07" w:rsidP="007168F5">
      <w:pPr>
        <w:tabs>
          <w:tab w:val="left" w:pos="720"/>
          <w:tab w:val="left" w:pos="5760"/>
        </w:tabs>
        <w:jc w:val="center"/>
        <w:outlineLvl w:val="0"/>
        <w:rPr>
          <w:rFonts w:ascii="Roboto Light" w:hAnsi="Roboto Light"/>
          <w:b/>
          <w:bCs/>
        </w:rPr>
      </w:pPr>
    </w:p>
    <w:p w14:paraId="411CFC16" w14:textId="5444F501" w:rsidR="00E063F4" w:rsidRDefault="00842A86" w:rsidP="009258D9">
      <w:pPr>
        <w:pBdr>
          <w:top w:val="single" w:sz="4" w:space="1" w:color="auto"/>
          <w:left w:val="single" w:sz="4" w:space="4" w:color="auto"/>
          <w:bottom w:val="single" w:sz="4" w:space="1" w:color="auto"/>
          <w:right w:val="single" w:sz="4" w:space="4" w:color="auto"/>
        </w:pBdr>
        <w:tabs>
          <w:tab w:val="left" w:pos="1800"/>
          <w:tab w:val="right" w:leader="dot" w:pos="8640"/>
        </w:tabs>
        <w:ind w:left="1944" w:hanging="1944"/>
        <w:rPr>
          <w:rFonts w:cs="Calibri"/>
          <w:color w:val="000000"/>
        </w:rPr>
      </w:pPr>
      <w:r w:rsidRPr="00842A86">
        <w:rPr>
          <w:rFonts w:ascii="Roboto Light" w:hAnsi="Roboto Light"/>
        </w:rPr>
        <w:t>Project title</w:t>
      </w:r>
      <w:r w:rsidR="007168F5" w:rsidRPr="00CE48E6">
        <w:rPr>
          <w:rFonts w:ascii="Roboto Light" w:hAnsi="Roboto Light"/>
        </w:rPr>
        <w:tab/>
        <w:t xml:space="preserve">: </w:t>
      </w:r>
      <w:r w:rsidR="003333A7">
        <w:rPr>
          <w:rFonts w:ascii="Roboto Light" w:hAnsi="Roboto Light"/>
        </w:rPr>
        <w:t xml:space="preserve"> </w:t>
      </w:r>
      <w:bookmarkStart w:id="1" w:name="_Hlk162788863"/>
      <w:r w:rsidR="003333A7" w:rsidRPr="001D06D9">
        <w:rPr>
          <w:rFonts w:ascii="Roboto Light" w:hAnsi="Roboto Light"/>
          <w:b/>
          <w:bCs/>
        </w:rPr>
        <w:t>BCC2024-015</w:t>
      </w:r>
      <w:r w:rsidR="003333A7" w:rsidRPr="003333A7">
        <w:rPr>
          <w:rFonts w:ascii="Roboto Light" w:hAnsi="Roboto Light"/>
          <w:b/>
          <w:bCs/>
        </w:rPr>
        <w:t xml:space="preserve"> </w:t>
      </w:r>
      <w:r w:rsidR="009258D9" w:rsidRPr="003333A7">
        <w:rPr>
          <w:rFonts w:cs="Calibri"/>
          <w:b/>
          <w:bCs/>
          <w:color w:val="000000"/>
        </w:rPr>
        <w:t xml:space="preserve">THE SUPPORT TO DEVELOPMENT OF THE ISLAMIC HIGHER EDUCATION </w:t>
      </w:r>
      <w:proofErr w:type="gramStart"/>
      <w:r w:rsidR="009258D9" w:rsidRPr="003333A7">
        <w:rPr>
          <w:rFonts w:cs="Calibri"/>
          <w:b/>
          <w:bCs/>
          <w:color w:val="000000"/>
        </w:rPr>
        <w:t>PROJECT</w:t>
      </w:r>
      <w:r w:rsidR="00BD0F00" w:rsidRPr="003333A7">
        <w:rPr>
          <w:rFonts w:cs="Calibri"/>
          <w:b/>
          <w:bCs/>
          <w:color w:val="000000"/>
        </w:rPr>
        <w:t xml:space="preserve">, </w:t>
      </w:r>
      <w:r w:rsidR="00E063F4" w:rsidRPr="003333A7">
        <w:rPr>
          <w:rFonts w:cs="Calibri"/>
          <w:b/>
          <w:bCs/>
          <w:color w:val="000000"/>
        </w:rPr>
        <w:t xml:space="preserve"> </w:t>
      </w:r>
      <w:r w:rsidR="009258D9" w:rsidRPr="003333A7">
        <w:rPr>
          <w:rFonts w:cs="Calibri"/>
          <w:b/>
          <w:bCs/>
          <w:color w:val="000000"/>
        </w:rPr>
        <w:t>(</w:t>
      </w:r>
      <w:proofErr w:type="gramEnd"/>
      <w:r w:rsidR="009258D9" w:rsidRPr="003333A7">
        <w:rPr>
          <w:rFonts w:cs="Calibri"/>
          <w:b/>
          <w:bCs/>
          <w:color w:val="000000"/>
        </w:rPr>
        <w:t>IND0</w:t>
      </w:r>
      <w:r w:rsidR="00A978DF" w:rsidRPr="003333A7">
        <w:rPr>
          <w:rFonts w:cs="Calibri"/>
          <w:b/>
          <w:bCs/>
          <w:color w:val="000000"/>
        </w:rPr>
        <w:t>16</w:t>
      </w:r>
      <w:r w:rsidR="008E0470" w:rsidRPr="003333A7">
        <w:rPr>
          <w:rFonts w:cs="Calibri"/>
          <w:b/>
          <w:bCs/>
          <w:color w:val="000000"/>
        </w:rPr>
        <w:t>8</w:t>
      </w:r>
      <w:r w:rsidR="00E063F4" w:rsidRPr="003333A7">
        <w:rPr>
          <w:rFonts w:cs="Calibri"/>
          <w:b/>
          <w:bCs/>
          <w:color w:val="000000"/>
        </w:rPr>
        <w:t>)</w:t>
      </w:r>
      <w:r w:rsidR="003333A7">
        <w:rPr>
          <w:rFonts w:cs="Calibri"/>
          <w:color w:val="000000"/>
        </w:rPr>
        <w:t xml:space="preserve"> </w:t>
      </w:r>
      <w:bookmarkEnd w:id="1"/>
    </w:p>
    <w:p w14:paraId="7296D78F" w14:textId="62936CBB" w:rsidR="007168F5" w:rsidRPr="00CE48E6" w:rsidRDefault="007168F5" w:rsidP="00E063F4">
      <w:pPr>
        <w:pBdr>
          <w:top w:val="single" w:sz="4" w:space="1" w:color="auto"/>
          <w:left w:val="single" w:sz="4" w:space="4" w:color="auto"/>
          <w:bottom w:val="single" w:sz="4" w:space="1" w:color="auto"/>
          <w:right w:val="single" w:sz="4" w:space="4" w:color="auto"/>
        </w:pBdr>
        <w:tabs>
          <w:tab w:val="left" w:pos="1800"/>
          <w:tab w:val="right" w:leader="dot" w:pos="8640"/>
        </w:tabs>
        <w:ind w:left="1944" w:hanging="1944"/>
        <w:rPr>
          <w:rFonts w:ascii="Roboto Light" w:hAnsi="Roboto Light"/>
        </w:rPr>
      </w:pPr>
      <w:r w:rsidRPr="00CE48E6">
        <w:rPr>
          <w:rFonts w:ascii="Roboto Light" w:hAnsi="Roboto Light"/>
        </w:rPr>
        <w:t>Location</w:t>
      </w:r>
      <w:r w:rsidRPr="00CE48E6">
        <w:rPr>
          <w:rFonts w:ascii="Roboto Light" w:hAnsi="Roboto Light"/>
        </w:rPr>
        <w:tab/>
        <w:t xml:space="preserve">: </w:t>
      </w:r>
      <w:r w:rsidR="009258D9" w:rsidRPr="009258D9">
        <w:rPr>
          <w:rFonts w:cs="Calibri"/>
          <w:color w:val="000000"/>
        </w:rPr>
        <w:t>Indonesia</w:t>
      </w:r>
    </w:p>
    <w:p w14:paraId="1FD86D6E" w14:textId="225625E2" w:rsidR="007168F5" w:rsidRPr="00CE48E6" w:rsidRDefault="007168F5" w:rsidP="007168F5">
      <w:pPr>
        <w:pBdr>
          <w:top w:val="single" w:sz="4" w:space="1" w:color="auto"/>
          <w:left w:val="single" w:sz="4" w:space="4" w:color="auto"/>
          <w:bottom w:val="single" w:sz="4" w:space="1" w:color="auto"/>
          <w:right w:val="single" w:sz="4" w:space="4" w:color="auto"/>
        </w:pBdr>
        <w:tabs>
          <w:tab w:val="left" w:pos="1800"/>
          <w:tab w:val="right" w:leader="dot" w:pos="8640"/>
        </w:tabs>
        <w:rPr>
          <w:rFonts w:ascii="Roboto Light" w:hAnsi="Roboto Light"/>
        </w:rPr>
      </w:pPr>
      <w:r w:rsidRPr="00CE48E6">
        <w:rPr>
          <w:rFonts w:ascii="Roboto Light" w:hAnsi="Roboto Light"/>
        </w:rPr>
        <w:t>Duration</w:t>
      </w:r>
      <w:r w:rsidRPr="00CE48E6">
        <w:rPr>
          <w:rFonts w:ascii="Roboto Light" w:hAnsi="Roboto Light"/>
        </w:rPr>
        <w:tab/>
        <w:t xml:space="preserve">: </w:t>
      </w:r>
      <w:r w:rsidR="00FF05F0">
        <w:rPr>
          <w:rFonts w:ascii="Roboto Light" w:hAnsi="Roboto Light"/>
        </w:rPr>
        <w:t>2</w:t>
      </w:r>
      <w:r w:rsidR="006103F7">
        <w:rPr>
          <w:rFonts w:ascii="Roboto Light" w:hAnsi="Roboto Light"/>
        </w:rPr>
        <w:t>0 days</w:t>
      </w:r>
    </w:p>
    <w:p w14:paraId="7806749A" w14:textId="1BBB10EA" w:rsidR="00103B5D" w:rsidRDefault="007168F5" w:rsidP="00103B5D">
      <w:pPr>
        <w:pBdr>
          <w:top w:val="single" w:sz="4" w:space="1" w:color="auto"/>
          <w:left w:val="single" w:sz="4" w:space="4" w:color="auto"/>
          <w:bottom w:val="single" w:sz="4" w:space="1" w:color="auto"/>
          <w:right w:val="single" w:sz="4" w:space="4" w:color="auto"/>
        </w:pBdr>
        <w:tabs>
          <w:tab w:val="left" w:pos="1800"/>
          <w:tab w:val="right" w:leader="dot" w:pos="8640"/>
        </w:tabs>
      </w:pPr>
      <w:r w:rsidRPr="00CE48E6">
        <w:rPr>
          <w:rFonts w:ascii="Roboto Light" w:hAnsi="Roboto Light"/>
        </w:rPr>
        <w:t>Starting Date</w:t>
      </w:r>
      <w:r w:rsidRPr="00CE48E6">
        <w:rPr>
          <w:rFonts w:ascii="Roboto Light" w:hAnsi="Roboto Light"/>
        </w:rPr>
        <w:tab/>
        <w:t xml:space="preserve">: </w:t>
      </w:r>
      <w:r w:rsidR="008E0470">
        <w:rPr>
          <w:rFonts w:ascii="Roboto Light" w:hAnsi="Roboto Light"/>
        </w:rPr>
        <w:t xml:space="preserve">May </w:t>
      </w:r>
      <w:r w:rsidR="002373D0">
        <w:rPr>
          <w:rFonts w:ascii="Roboto Light" w:hAnsi="Roboto Light"/>
        </w:rPr>
        <w:t>202</w:t>
      </w:r>
      <w:r w:rsidR="008E0470">
        <w:rPr>
          <w:rFonts w:ascii="Roboto Light" w:hAnsi="Roboto Light"/>
        </w:rPr>
        <w:t>4</w:t>
      </w:r>
      <w:r w:rsidR="00681B2D" w:rsidRPr="00681B2D">
        <w:t xml:space="preserve"> </w:t>
      </w:r>
    </w:p>
    <w:p w14:paraId="5170B9A8" w14:textId="2227458F" w:rsidR="00C3280D" w:rsidRPr="00103B5D" w:rsidRDefault="00C3280D" w:rsidP="00103B5D">
      <w:pPr>
        <w:pBdr>
          <w:top w:val="single" w:sz="4" w:space="1" w:color="auto"/>
          <w:left w:val="single" w:sz="4" w:space="4" w:color="auto"/>
          <w:bottom w:val="single" w:sz="4" w:space="1" w:color="auto"/>
          <w:right w:val="single" w:sz="4" w:space="4" w:color="auto"/>
        </w:pBdr>
        <w:tabs>
          <w:tab w:val="left" w:pos="1800"/>
          <w:tab w:val="right" w:leader="dot" w:pos="8640"/>
        </w:tabs>
      </w:pPr>
      <w:r>
        <w:t xml:space="preserve">EOI Submission </w:t>
      </w:r>
      <w:proofErr w:type="gramStart"/>
      <w:r>
        <w:t>Email :</w:t>
      </w:r>
      <w:proofErr w:type="gramEnd"/>
      <w:r>
        <w:t xml:space="preserve"> </w:t>
      </w:r>
      <w:r w:rsidR="003333A7">
        <w:t xml:space="preserve"> </w:t>
      </w:r>
      <w:hyperlink r:id="rId8" w:history="1">
        <w:r w:rsidR="001D06D9" w:rsidRPr="008A56E8">
          <w:rPr>
            <w:rStyle w:val="Hyperlink"/>
            <w:rFonts w:ascii="Roboto Light" w:hAnsi="Roboto Light"/>
            <w:lang w:val="en-GB"/>
          </w:rPr>
          <w:t>aea930c4.isdb.onmicrosoft.com@emea.teams.ms</w:t>
        </w:r>
      </w:hyperlink>
    </w:p>
    <w:p w14:paraId="33EE6EC8" w14:textId="77777777" w:rsidR="002373D0" w:rsidRDefault="002373D0" w:rsidP="00CE6D78">
      <w:pPr>
        <w:pStyle w:val="Heading1"/>
        <w:spacing w:after="0" w:line="240" w:lineRule="auto"/>
      </w:pPr>
      <w:r>
        <w:t>Purpose</w:t>
      </w:r>
    </w:p>
    <w:p w14:paraId="6DCC58EE" w14:textId="0CDF83CF" w:rsidR="002373D0" w:rsidRPr="005630B3" w:rsidRDefault="002373D0" w:rsidP="005630B3">
      <w:pPr>
        <w:pStyle w:val="ListParagraph"/>
        <w:numPr>
          <w:ilvl w:val="0"/>
          <w:numId w:val="22"/>
        </w:numPr>
      </w:pPr>
      <w:r w:rsidRPr="005630B3">
        <w:t xml:space="preserve">Project </w:t>
      </w:r>
      <w:r w:rsidR="00533DA9">
        <w:t>c</w:t>
      </w:r>
      <w:r w:rsidRPr="005630B3">
        <w:t xml:space="preserve">ompletion review is an essential form of assessment that constitutes a link between project management and evaluation. The Project Completion Report (PCR) is a vital document that provides basic information on project implementation and draws lessons to be learnt by the Bank and the Beneficiary Government </w:t>
      </w:r>
      <w:proofErr w:type="gramStart"/>
      <w:r w:rsidRPr="005630B3">
        <w:t>in order to</w:t>
      </w:r>
      <w:proofErr w:type="gramEnd"/>
      <w:r w:rsidRPr="005630B3">
        <w:t xml:space="preserve"> improve the design and performance of future projects. </w:t>
      </w:r>
      <w:r w:rsidR="008E2043">
        <w:t>I</w:t>
      </w:r>
      <w:r w:rsidRPr="005630B3">
        <w:t xml:space="preserve">t constitutes the first step of the post evaluation exercise, a </w:t>
      </w:r>
      <w:proofErr w:type="spellStart"/>
      <w:r w:rsidRPr="005630B3">
        <w:t>self evaluation</w:t>
      </w:r>
      <w:proofErr w:type="spellEnd"/>
      <w:r w:rsidRPr="005630B3">
        <w:t xml:space="preserve"> instrument that provides basic data against which the Bank may assess its progress over time and benchmark its performance against other financing institutions.  By and large, the PCR mainly aims at both showing concrete results to the IsDB Management, </w:t>
      </w:r>
      <w:proofErr w:type="gramStart"/>
      <w:r w:rsidRPr="005630B3">
        <w:t>Board</w:t>
      </w:r>
      <w:proofErr w:type="gramEnd"/>
      <w:r w:rsidRPr="005630B3">
        <w:t xml:space="preserve"> and shareholders and at the same time accumulating knowledge within the Bank Group.</w:t>
      </w:r>
    </w:p>
    <w:p w14:paraId="09821FF1" w14:textId="77777777" w:rsidR="005630B3" w:rsidRDefault="005630B3" w:rsidP="005630B3">
      <w:pPr>
        <w:spacing w:after="0" w:line="240" w:lineRule="auto"/>
        <w:jc w:val="both"/>
        <w:rPr>
          <w:rFonts w:ascii="Roboto Light" w:hAnsi="Roboto Light"/>
        </w:rPr>
      </w:pPr>
    </w:p>
    <w:p w14:paraId="3B47D67F" w14:textId="2D6EAA25" w:rsidR="00B04CDD" w:rsidRPr="00CE6D78" w:rsidRDefault="00B04CDD" w:rsidP="005630B3">
      <w:pPr>
        <w:pStyle w:val="ListParagraph"/>
        <w:numPr>
          <w:ilvl w:val="0"/>
          <w:numId w:val="22"/>
        </w:numPr>
      </w:pPr>
      <w:r w:rsidRPr="00CE6D78">
        <w:t>The PCR shall capture and analyze information on the various cycles of the project including: (i) the quality-at-entry standards applied through the Readiness Review (ii) the results-based logical framework to guide results-based monitoring, (iii) the implementation progress and results report and (iv</w:t>
      </w:r>
      <w:proofErr w:type="gramStart"/>
      <w:r w:rsidRPr="00CE6D78">
        <w:t>)  enhancing</w:t>
      </w:r>
      <w:proofErr w:type="gramEnd"/>
      <w:r w:rsidRPr="00CE6D78">
        <w:t xml:space="preserve"> quality-at-exit through an increased focus on results, risks and lessons learned.</w:t>
      </w:r>
    </w:p>
    <w:p w14:paraId="7FF3F80B" w14:textId="77777777" w:rsidR="005630B3" w:rsidRDefault="005630B3" w:rsidP="00CE6D78">
      <w:pPr>
        <w:pStyle w:val="Heading1"/>
        <w:spacing w:after="0" w:line="240" w:lineRule="auto"/>
      </w:pPr>
    </w:p>
    <w:p w14:paraId="0E800237" w14:textId="455F9C17" w:rsidR="007168F5" w:rsidRPr="0038305F" w:rsidRDefault="007168F5" w:rsidP="00CE6D78">
      <w:pPr>
        <w:pStyle w:val="Heading1"/>
        <w:spacing w:after="0" w:line="240" w:lineRule="auto"/>
      </w:pPr>
      <w:r w:rsidRPr="0038305F">
        <w:t xml:space="preserve">Background </w:t>
      </w:r>
    </w:p>
    <w:p w14:paraId="56CAD8D5" w14:textId="5ECA8A83" w:rsidR="001B171D" w:rsidRPr="00CE6D78" w:rsidRDefault="001B171D" w:rsidP="00D30FA1">
      <w:pPr>
        <w:pStyle w:val="ListParagraph"/>
        <w:numPr>
          <w:ilvl w:val="0"/>
          <w:numId w:val="22"/>
        </w:numPr>
      </w:pPr>
      <w:r w:rsidRPr="00CE6D78">
        <w:t>The project was approved</w:t>
      </w:r>
      <w:r w:rsidR="00AC4AE2">
        <w:t xml:space="preserve"> on 31/03/2013</w:t>
      </w:r>
      <w:r w:rsidRPr="00CE6D78">
        <w:t xml:space="preserve">. The financing agreement was signed </w:t>
      </w:r>
      <w:r w:rsidR="00D30FA1">
        <w:t>i</w:t>
      </w:r>
      <w:r w:rsidRPr="00CE6D78">
        <w:t xml:space="preserve">n </w:t>
      </w:r>
      <w:r w:rsidR="00533DA9">
        <w:t>February 201</w:t>
      </w:r>
      <w:r w:rsidR="00AC4AE2">
        <w:t>4</w:t>
      </w:r>
      <w:r w:rsidRPr="00CE6D78">
        <w:t xml:space="preserve"> and declared effective </w:t>
      </w:r>
      <w:r w:rsidRPr="00800B3C">
        <w:t xml:space="preserve">on </w:t>
      </w:r>
      <w:r w:rsidR="00AC4AE2">
        <w:t>14/04</w:t>
      </w:r>
      <w:r w:rsidR="00533DA9">
        <w:t>/2014</w:t>
      </w:r>
      <w:r w:rsidR="00F0059D" w:rsidRPr="00800B3C">
        <w:t>.</w:t>
      </w:r>
      <w:r w:rsidRPr="00800B3C">
        <w:t xml:space="preserve"> </w:t>
      </w:r>
      <w:r w:rsidRPr="00CE6D78">
        <w:t xml:space="preserve">The original last date of disbursement (LDD) was </w:t>
      </w:r>
      <w:r w:rsidR="00F0059D">
        <w:t>3</w:t>
      </w:r>
      <w:r w:rsidR="00AC4AE2">
        <w:t>1</w:t>
      </w:r>
      <w:r w:rsidR="00F0059D">
        <w:t>/</w:t>
      </w:r>
      <w:r w:rsidR="00AC4AE2">
        <w:t>12</w:t>
      </w:r>
      <w:r w:rsidR="00F0059D">
        <w:t>/20</w:t>
      </w:r>
      <w:r w:rsidR="00AC4AE2">
        <w:t>17</w:t>
      </w:r>
      <w:r w:rsidRPr="00CE6D78">
        <w:t xml:space="preserve">. The total approved </w:t>
      </w:r>
      <w:r w:rsidR="00F0059D">
        <w:t>funding</w:t>
      </w:r>
      <w:r w:rsidRPr="00CE6D78">
        <w:t xml:space="preserve"> was </w:t>
      </w:r>
      <w:r w:rsidR="00533DA9">
        <w:t xml:space="preserve">through an </w:t>
      </w:r>
      <w:proofErr w:type="spellStart"/>
      <w:r w:rsidR="00533DA9">
        <w:t>Istisna’a</w:t>
      </w:r>
      <w:proofErr w:type="spellEnd"/>
      <w:r w:rsidR="00533DA9">
        <w:t xml:space="preserve"> </w:t>
      </w:r>
      <w:r w:rsidRPr="00CE6D78">
        <w:t xml:space="preserve">amounting to US$ </w:t>
      </w:r>
      <w:r w:rsidR="00AC4AE2">
        <w:t>174.01</w:t>
      </w:r>
      <w:r w:rsidRPr="00CE6D78">
        <w:t xml:space="preserve"> million </w:t>
      </w:r>
      <w:r w:rsidR="00D30FA1" w:rsidRPr="00D30FA1">
        <w:t xml:space="preserve">for the construction of the assets under the Support to Development of Islamic Higher Education (the </w:t>
      </w:r>
      <w:r w:rsidR="00D30FA1" w:rsidRPr="00D30FA1">
        <w:rPr>
          <w:b/>
          <w:bCs/>
        </w:rPr>
        <w:t>Project</w:t>
      </w:r>
      <w:r w:rsidR="00D30FA1" w:rsidRPr="00D30FA1">
        <w:t xml:space="preserve">) and sale of the same to the Government of Indonesia (the </w:t>
      </w:r>
      <w:r w:rsidR="00D30FA1" w:rsidRPr="00D30FA1">
        <w:rPr>
          <w:b/>
          <w:bCs/>
        </w:rPr>
        <w:t>Recipient</w:t>
      </w:r>
      <w:r w:rsidR="00D30FA1" w:rsidRPr="00D30FA1">
        <w:t xml:space="preserve">). </w:t>
      </w:r>
    </w:p>
    <w:p w14:paraId="5B046226" w14:textId="77777777" w:rsidR="0038305F" w:rsidRPr="00CE48E6" w:rsidRDefault="0038305F" w:rsidP="00CE6D78">
      <w:pPr>
        <w:pStyle w:val="ListParagraph"/>
        <w:numPr>
          <w:ilvl w:val="0"/>
          <w:numId w:val="0"/>
        </w:numPr>
        <w:ind w:left="1440"/>
      </w:pPr>
    </w:p>
    <w:p w14:paraId="0F5BD638" w14:textId="494B45D2" w:rsidR="008E513E" w:rsidRDefault="00AC4AE2" w:rsidP="00AC4AE2">
      <w:pPr>
        <w:pStyle w:val="ListParagraph"/>
        <w:numPr>
          <w:ilvl w:val="0"/>
          <w:numId w:val="22"/>
        </w:numPr>
      </w:pPr>
      <w:r w:rsidRPr="0007036E">
        <w:t xml:space="preserve">The key objective of the project </w:t>
      </w:r>
      <w:r>
        <w:t>wa</w:t>
      </w:r>
      <w:r w:rsidRPr="0007036E">
        <w:t xml:space="preserve">s to support the Higher Education Strategy of the Government of Indonesia (GOI) to produce qualified and competitive graduates needed in the labor market. More specifically, the project improves access to, quality, and relevance </w:t>
      </w:r>
      <w:r w:rsidRPr="0007036E">
        <w:lastRenderedPageBreak/>
        <w:t>of higher education institutions (HEIs) by expanding, renovating, and equipping facilities and improving curricula and skills of the academic staff of s</w:t>
      </w:r>
      <w:r>
        <w:t>ix</w:t>
      </w:r>
      <w:r w:rsidRPr="0007036E">
        <w:t xml:space="preserve"> universities.</w:t>
      </w:r>
    </w:p>
    <w:p w14:paraId="0A5486ED" w14:textId="7B976787" w:rsidR="00550E88" w:rsidRDefault="00AC4AE2" w:rsidP="00AC4AE2">
      <w:pPr>
        <w:pStyle w:val="ListParagraph"/>
        <w:numPr>
          <w:ilvl w:val="0"/>
          <w:numId w:val="22"/>
        </w:numPr>
      </w:pPr>
      <w:r>
        <w:t xml:space="preserve">The project </w:t>
      </w:r>
      <w:proofErr w:type="spellStart"/>
      <w:r>
        <w:t>covere</w:t>
      </w:r>
      <w:proofErr w:type="spellEnd"/>
      <w:r>
        <w:t xml:space="preserve"> six (6) universities and t</w:t>
      </w:r>
      <w:r w:rsidR="004D011C">
        <w:t xml:space="preserve">he scope of </w:t>
      </w:r>
      <w:proofErr w:type="gramStart"/>
      <w:r w:rsidR="004D011C">
        <w:t>include</w:t>
      </w:r>
      <w:r w:rsidR="00145B31">
        <w:t>d</w:t>
      </w:r>
      <w:r w:rsidR="00D30FA1">
        <w:t xml:space="preserve"> </w:t>
      </w:r>
      <w:r w:rsidR="004D011C">
        <w:t xml:space="preserve"> (</w:t>
      </w:r>
      <w:proofErr w:type="gramEnd"/>
      <w:r w:rsidR="004D011C">
        <w:t xml:space="preserve">i) </w:t>
      </w:r>
      <w:r w:rsidR="00DF0FA5" w:rsidRPr="00DF0FA5">
        <w:t>Improving the access to</w:t>
      </w:r>
      <w:r>
        <w:t xml:space="preserve"> higher education</w:t>
      </w:r>
      <w:r w:rsidR="004D011C">
        <w:t xml:space="preserve">, (ii) </w:t>
      </w:r>
      <w:r w:rsidR="00DF0FA5" w:rsidRPr="00DF0FA5">
        <w:t xml:space="preserve">Improving the </w:t>
      </w:r>
      <w:r>
        <w:t>q</w:t>
      </w:r>
      <w:r w:rsidR="00DF0FA5" w:rsidRPr="00DF0FA5">
        <w:t xml:space="preserve">uality of </w:t>
      </w:r>
      <w:r>
        <w:t>higher education, and</w:t>
      </w:r>
      <w:r w:rsidR="004D011C">
        <w:t xml:space="preserve"> (iii) </w:t>
      </w:r>
      <w:r w:rsidR="00DF0FA5" w:rsidRPr="00DF0FA5">
        <w:t>Support to Project Management</w:t>
      </w:r>
      <w:r w:rsidR="004D011C">
        <w:t xml:space="preserve">, </w:t>
      </w:r>
    </w:p>
    <w:p w14:paraId="369810B6" w14:textId="77777777" w:rsidR="00DF0FA5" w:rsidRDefault="00DF0FA5" w:rsidP="00922296">
      <w:pPr>
        <w:pStyle w:val="ListParagraph"/>
        <w:numPr>
          <w:ilvl w:val="0"/>
          <w:numId w:val="0"/>
        </w:numPr>
      </w:pPr>
    </w:p>
    <w:p w14:paraId="2B011E86" w14:textId="36AE1237" w:rsidR="00550E88" w:rsidRPr="00CE6D78" w:rsidRDefault="00550E88" w:rsidP="005630B3">
      <w:pPr>
        <w:pStyle w:val="ListParagraph"/>
        <w:numPr>
          <w:ilvl w:val="0"/>
          <w:numId w:val="22"/>
        </w:numPr>
      </w:pPr>
      <w:r w:rsidRPr="00CE6D78">
        <w:t xml:space="preserve">The </w:t>
      </w:r>
      <w:r w:rsidR="00145B31">
        <w:t>Human Development</w:t>
      </w:r>
      <w:r w:rsidRPr="00CE6D78">
        <w:t xml:space="preserve"> Division of the Islamic Development Bank (IsDB) is seeking the services of an individual Consultant to assist IsDB to conduct a PCR for the project. The service shall be performed within a period of </w:t>
      </w:r>
      <w:r w:rsidR="00AC4AE2">
        <w:t>2</w:t>
      </w:r>
      <w:r w:rsidR="006B12D9">
        <w:t>0</w:t>
      </w:r>
      <w:r w:rsidRPr="00CE6D78">
        <w:t xml:space="preserve"> calendar days </w:t>
      </w:r>
      <w:r w:rsidR="006B12D9">
        <w:t xml:space="preserve">spread over </w:t>
      </w:r>
      <w:proofErr w:type="gramStart"/>
      <w:r w:rsidR="006B12D9">
        <w:t>t</w:t>
      </w:r>
      <w:r w:rsidR="00AC4AE2">
        <w:t>hree</w:t>
      </w:r>
      <w:proofErr w:type="gramEnd"/>
      <w:r w:rsidR="006B12D9">
        <w:t xml:space="preserve"> months period </w:t>
      </w:r>
      <w:r w:rsidRPr="00CE6D78">
        <w:t xml:space="preserve">starting from </w:t>
      </w:r>
      <w:r w:rsidR="00AC4AE2">
        <w:t>Ma</w:t>
      </w:r>
      <w:r w:rsidR="003B212C">
        <w:t>y</w:t>
      </w:r>
      <w:r w:rsidRPr="00CE6D78">
        <w:t xml:space="preserve"> 202</w:t>
      </w:r>
      <w:r w:rsidR="00AC4AE2">
        <w:t>4</w:t>
      </w:r>
      <w:r w:rsidRPr="00CE6D78">
        <w:t xml:space="preserve"> or any other period as may be subsequently agreed by both parties in writing. </w:t>
      </w:r>
    </w:p>
    <w:p w14:paraId="05E72658" w14:textId="77777777" w:rsidR="00D9760C" w:rsidRDefault="00D9760C" w:rsidP="00103B5D">
      <w:pPr>
        <w:pStyle w:val="ListParagraph"/>
        <w:numPr>
          <w:ilvl w:val="0"/>
          <w:numId w:val="0"/>
        </w:numPr>
        <w:ind w:left="270"/>
      </w:pPr>
    </w:p>
    <w:p w14:paraId="5420DF15" w14:textId="4712E688" w:rsidR="00EE2165" w:rsidRDefault="00550E88" w:rsidP="00594ECA">
      <w:pPr>
        <w:pStyle w:val="Heading1"/>
        <w:spacing w:after="0" w:line="240" w:lineRule="auto"/>
        <w:rPr>
          <w:lang w:val="en-GB"/>
        </w:rPr>
      </w:pPr>
      <w:r>
        <w:rPr>
          <w:lang w:val="en-GB"/>
        </w:rPr>
        <w:t>Duties of the Consultant</w:t>
      </w:r>
    </w:p>
    <w:p w14:paraId="56682A40" w14:textId="4F231EB8" w:rsidR="00550E88" w:rsidRPr="00DF0FA5" w:rsidRDefault="00550E88" w:rsidP="00DF0FA5">
      <w:pPr>
        <w:pStyle w:val="ListParagraph"/>
        <w:numPr>
          <w:ilvl w:val="0"/>
          <w:numId w:val="22"/>
        </w:numPr>
      </w:pPr>
      <w:r w:rsidRPr="00217A45">
        <w:rPr>
          <w:sz w:val="20"/>
          <w:szCs w:val="20"/>
          <w:lang w:bidi="ar-EG"/>
        </w:rPr>
        <w:t>The</w:t>
      </w:r>
      <w:r w:rsidRPr="00217A45">
        <w:rPr>
          <w:sz w:val="20"/>
          <w:szCs w:val="20"/>
        </w:rPr>
        <w:t xml:space="preserve"> </w:t>
      </w:r>
      <w:r>
        <w:rPr>
          <w:sz w:val="20"/>
          <w:szCs w:val="20"/>
        </w:rPr>
        <w:t xml:space="preserve">selected </w:t>
      </w:r>
      <w:r w:rsidRPr="00217A45">
        <w:rPr>
          <w:sz w:val="20"/>
          <w:szCs w:val="20"/>
        </w:rPr>
        <w:t>Consultant</w:t>
      </w:r>
      <w:r>
        <w:rPr>
          <w:sz w:val="20"/>
          <w:szCs w:val="20"/>
        </w:rPr>
        <w:t xml:space="preserve"> will prepare </w:t>
      </w:r>
      <w:r w:rsidR="009221CC">
        <w:rPr>
          <w:sz w:val="20"/>
          <w:szCs w:val="20"/>
        </w:rPr>
        <w:t xml:space="preserve">a Project </w:t>
      </w:r>
      <w:r>
        <w:rPr>
          <w:sz w:val="20"/>
          <w:szCs w:val="20"/>
        </w:rPr>
        <w:t>Completion Report</w:t>
      </w:r>
      <w:r w:rsidRPr="00217A45">
        <w:rPr>
          <w:sz w:val="20"/>
          <w:szCs w:val="20"/>
        </w:rPr>
        <w:t xml:space="preserve"> (PCR) for the</w:t>
      </w:r>
      <w:r>
        <w:rPr>
          <w:sz w:val="20"/>
          <w:szCs w:val="20"/>
        </w:rPr>
        <w:t xml:space="preserve"> </w:t>
      </w:r>
      <w:proofErr w:type="spellStart"/>
      <w:r w:rsidR="00145B31">
        <w:rPr>
          <w:sz w:val="20"/>
          <w:szCs w:val="20"/>
        </w:rPr>
        <w:t>t</w:t>
      </w:r>
      <w:r w:rsidR="00145B31" w:rsidRPr="00DF0FA5">
        <w:rPr>
          <w:sz w:val="20"/>
          <w:szCs w:val="20"/>
        </w:rPr>
        <w:t>he</w:t>
      </w:r>
      <w:proofErr w:type="spellEnd"/>
      <w:r w:rsidR="00145B31" w:rsidRPr="00DF0FA5">
        <w:rPr>
          <w:sz w:val="20"/>
          <w:szCs w:val="20"/>
        </w:rPr>
        <w:t xml:space="preserve"> Support </w:t>
      </w:r>
      <w:r w:rsidR="00145B31">
        <w:rPr>
          <w:sz w:val="20"/>
          <w:szCs w:val="20"/>
        </w:rPr>
        <w:t>t</w:t>
      </w:r>
      <w:r w:rsidR="00145B31" w:rsidRPr="00DF0FA5">
        <w:rPr>
          <w:sz w:val="20"/>
          <w:szCs w:val="20"/>
        </w:rPr>
        <w:t xml:space="preserve">o Development </w:t>
      </w:r>
      <w:r w:rsidR="00145B31">
        <w:rPr>
          <w:sz w:val="20"/>
          <w:szCs w:val="20"/>
        </w:rPr>
        <w:t>o</w:t>
      </w:r>
      <w:r w:rsidR="00145B31" w:rsidRPr="00DF0FA5">
        <w:rPr>
          <w:sz w:val="20"/>
          <w:szCs w:val="20"/>
        </w:rPr>
        <w:t xml:space="preserve">f Higher Education Project </w:t>
      </w:r>
      <w:r w:rsidR="00DF0FA5" w:rsidRPr="00DF0FA5">
        <w:rPr>
          <w:sz w:val="20"/>
          <w:szCs w:val="20"/>
        </w:rPr>
        <w:t xml:space="preserve">in </w:t>
      </w:r>
      <w:proofErr w:type="spellStart"/>
      <w:proofErr w:type="gramStart"/>
      <w:r w:rsidR="00DF0FA5" w:rsidRPr="00DF0FA5">
        <w:rPr>
          <w:sz w:val="20"/>
          <w:szCs w:val="20"/>
        </w:rPr>
        <w:t>Indoinsia</w:t>
      </w:r>
      <w:proofErr w:type="spellEnd"/>
      <w:r w:rsidR="00DF0FA5" w:rsidRPr="00DF0FA5">
        <w:rPr>
          <w:sz w:val="20"/>
          <w:szCs w:val="20"/>
        </w:rPr>
        <w:t>,  (</w:t>
      </w:r>
      <w:proofErr w:type="gramEnd"/>
      <w:r w:rsidR="00DF0FA5" w:rsidRPr="00DF0FA5">
        <w:rPr>
          <w:sz w:val="20"/>
          <w:szCs w:val="20"/>
        </w:rPr>
        <w:t>IND0</w:t>
      </w:r>
      <w:r w:rsidR="00145B31">
        <w:rPr>
          <w:sz w:val="20"/>
          <w:szCs w:val="20"/>
        </w:rPr>
        <w:t>16</w:t>
      </w:r>
      <w:r w:rsidR="00DD000B">
        <w:rPr>
          <w:sz w:val="20"/>
          <w:szCs w:val="20"/>
        </w:rPr>
        <w:t>8</w:t>
      </w:r>
      <w:r w:rsidR="00DF0FA5" w:rsidRPr="00DF0FA5">
        <w:rPr>
          <w:sz w:val="20"/>
          <w:szCs w:val="20"/>
        </w:rPr>
        <w:t>)</w:t>
      </w:r>
      <w:r w:rsidRPr="00DF0FA5">
        <w:rPr>
          <w:sz w:val="20"/>
          <w:szCs w:val="20"/>
        </w:rPr>
        <w:t xml:space="preserve">. </w:t>
      </w:r>
      <w:r w:rsidRPr="00DF0FA5">
        <w:rPr>
          <w:sz w:val="20"/>
          <w:szCs w:val="20"/>
          <w:lang w:bidi="ar-EG"/>
        </w:rPr>
        <w:t xml:space="preserve">Specifically, the </w:t>
      </w:r>
      <w:r w:rsidR="009221CC" w:rsidRPr="00DF0FA5">
        <w:rPr>
          <w:sz w:val="20"/>
          <w:szCs w:val="20"/>
          <w:lang w:bidi="ar-EG"/>
        </w:rPr>
        <w:t>C</w:t>
      </w:r>
      <w:r w:rsidRPr="00DF0FA5">
        <w:rPr>
          <w:sz w:val="20"/>
          <w:szCs w:val="20"/>
          <w:lang w:bidi="ar-EG"/>
        </w:rPr>
        <w:t>onsultant will:</w:t>
      </w:r>
    </w:p>
    <w:p w14:paraId="7529B615" w14:textId="62C91967" w:rsidR="00550E88" w:rsidRDefault="00550E88" w:rsidP="005630B3">
      <w:pPr>
        <w:pStyle w:val="ListParagraph"/>
        <w:numPr>
          <w:ilvl w:val="1"/>
          <w:numId w:val="22"/>
        </w:numPr>
        <w:rPr>
          <w:sz w:val="20"/>
          <w:szCs w:val="20"/>
          <w:lang w:bidi="ar-EG"/>
        </w:rPr>
      </w:pPr>
      <w:r w:rsidRPr="00217A45">
        <w:rPr>
          <w:sz w:val="20"/>
          <w:szCs w:val="20"/>
          <w:lang w:bidi="ar-EG"/>
        </w:rPr>
        <w:t xml:space="preserve">Examine the </w:t>
      </w:r>
      <w:r>
        <w:rPr>
          <w:sz w:val="20"/>
          <w:szCs w:val="20"/>
          <w:lang w:bidi="ar-EG"/>
        </w:rPr>
        <w:t>historical b</w:t>
      </w:r>
      <w:r w:rsidRPr="00217A45">
        <w:rPr>
          <w:sz w:val="20"/>
          <w:szCs w:val="20"/>
          <w:lang w:bidi="ar-EG"/>
        </w:rPr>
        <w:t xml:space="preserve">ackground and development objectives </w:t>
      </w:r>
      <w:r>
        <w:rPr>
          <w:sz w:val="20"/>
          <w:szCs w:val="20"/>
          <w:lang w:bidi="ar-EG"/>
        </w:rPr>
        <w:t>of the project, i</w:t>
      </w:r>
      <w:r w:rsidRPr="00217A45">
        <w:rPr>
          <w:sz w:val="20"/>
          <w:szCs w:val="20"/>
          <w:lang w:bidi="ar-EG"/>
        </w:rPr>
        <w:t>mplementa</w:t>
      </w:r>
      <w:r>
        <w:rPr>
          <w:sz w:val="20"/>
          <w:szCs w:val="20"/>
          <w:lang w:bidi="ar-EG"/>
        </w:rPr>
        <w:t>tion performance (Contractors, C</w:t>
      </w:r>
      <w:r w:rsidRPr="00217A45">
        <w:rPr>
          <w:sz w:val="20"/>
          <w:szCs w:val="20"/>
          <w:lang w:bidi="ar-EG"/>
        </w:rPr>
        <w:t xml:space="preserve">onsultants, supervision </w:t>
      </w:r>
      <w:r>
        <w:rPr>
          <w:sz w:val="20"/>
          <w:szCs w:val="20"/>
          <w:lang w:bidi="ar-EG"/>
        </w:rPr>
        <w:t>by both EA and I</w:t>
      </w:r>
      <w:r w:rsidR="009221CC">
        <w:rPr>
          <w:sz w:val="20"/>
          <w:szCs w:val="20"/>
          <w:lang w:bidi="ar-EG"/>
        </w:rPr>
        <w:t>s</w:t>
      </w:r>
      <w:r>
        <w:rPr>
          <w:sz w:val="20"/>
          <w:szCs w:val="20"/>
          <w:lang w:bidi="ar-EG"/>
        </w:rPr>
        <w:t>DB), c</w:t>
      </w:r>
      <w:r w:rsidRPr="00217A45">
        <w:rPr>
          <w:sz w:val="20"/>
          <w:szCs w:val="20"/>
          <w:lang w:bidi="ar-EG"/>
        </w:rPr>
        <w:t xml:space="preserve">ost and related Financing Plan (as per original </w:t>
      </w:r>
      <w:r w:rsidR="009221CC">
        <w:rPr>
          <w:sz w:val="20"/>
          <w:szCs w:val="20"/>
          <w:lang w:bidi="ar-EG"/>
        </w:rPr>
        <w:t xml:space="preserve">estimates </w:t>
      </w:r>
      <w:r w:rsidRPr="00217A45">
        <w:rPr>
          <w:sz w:val="20"/>
          <w:szCs w:val="20"/>
          <w:lang w:bidi="ar-EG"/>
        </w:rPr>
        <w:t>and actual</w:t>
      </w:r>
      <w:r w:rsidR="009221CC">
        <w:rPr>
          <w:sz w:val="20"/>
          <w:szCs w:val="20"/>
          <w:lang w:bidi="ar-EG"/>
        </w:rPr>
        <w:t xml:space="preserve"> disbursements</w:t>
      </w:r>
      <w:r w:rsidRPr="00217A45">
        <w:rPr>
          <w:sz w:val="20"/>
          <w:szCs w:val="20"/>
          <w:lang w:bidi="ar-EG"/>
        </w:rPr>
        <w:t>)</w:t>
      </w:r>
      <w:r>
        <w:rPr>
          <w:sz w:val="20"/>
          <w:szCs w:val="20"/>
          <w:lang w:bidi="ar-EG"/>
        </w:rPr>
        <w:t>.</w:t>
      </w:r>
    </w:p>
    <w:p w14:paraId="5C3B45DA" w14:textId="4DC53266" w:rsidR="00550E88" w:rsidRDefault="00145B31" w:rsidP="005630B3">
      <w:pPr>
        <w:pStyle w:val="ListParagraph"/>
        <w:numPr>
          <w:ilvl w:val="1"/>
          <w:numId w:val="22"/>
        </w:numPr>
        <w:rPr>
          <w:sz w:val="20"/>
          <w:szCs w:val="20"/>
          <w:lang w:bidi="ar-EG"/>
        </w:rPr>
      </w:pPr>
      <w:r>
        <w:rPr>
          <w:sz w:val="20"/>
          <w:szCs w:val="20"/>
          <w:lang w:bidi="ar-EG"/>
        </w:rPr>
        <w:t>Assess the performance of the key stakeholders and a</w:t>
      </w:r>
      <w:r w:rsidR="00550E88" w:rsidRPr="00F33608">
        <w:rPr>
          <w:sz w:val="20"/>
          <w:szCs w:val="20"/>
          <w:lang w:bidi="ar-EG"/>
        </w:rPr>
        <w:t>ssign Performance Rating</w:t>
      </w:r>
      <w:r w:rsidR="00550E88">
        <w:rPr>
          <w:sz w:val="20"/>
          <w:szCs w:val="20"/>
          <w:lang w:bidi="ar-EG"/>
        </w:rPr>
        <w:t xml:space="preserve"> to each of the following based on specific and measurable criteria:</w:t>
      </w:r>
      <w:r w:rsidR="00550E88" w:rsidRPr="00217A45">
        <w:rPr>
          <w:sz w:val="20"/>
          <w:szCs w:val="20"/>
          <w:lang w:bidi="ar-EG"/>
        </w:rPr>
        <w:t xml:space="preserve"> Overall, Project Objectives and Framework </w:t>
      </w:r>
      <w:r w:rsidR="009221CC">
        <w:rPr>
          <w:sz w:val="20"/>
          <w:szCs w:val="20"/>
          <w:lang w:bidi="ar-EG"/>
        </w:rPr>
        <w:t>d</w:t>
      </w:r>
      <w:r w:rsidR="00550E88" w:rsidRPr="00217A45">
        <w:rPr>
          <w:sz w:val="20"/>
          <w:szCs w:val="20"/>
          <w:lang w:bidi="ar-EG"/>
        </w:rPr>
        <w:t>imensions, cost variation, adherence to time schedule, Institutional Performance, Output and Outcome Performance, Sustainability and Preliminary Impacts, Final Project outlook, Reporting and Deliverables during implementation, Follow-up of mid-term project reviews,</w:t>
      </w:r>
    </w:p>
    <w:p w14:paraId="68F3B0B5" w14:textId="62FE3F92" w:rsidR="00550E88" w:rsidRDefault="00550E88" w:rsidP="005630B3">
      <w:pPr>
        <w:pStyle w:val="ListParagraph"/>
        <w:numPr>
          <w:ilvl w:val="1"/>
          <w:numId w:val="22"/>
        </w:numPr>
        <w:rPr>
          <w:sz w:val="20"/>
          <w:szCs w:val="20"/>
          <w:lang w:bidi="ar-EG"/>
        </w:rPr>
      </w:pPr>
      <w:r>
        <w:rPr>
          <w:sz w:val="20"/>
          <w:szCs w:val="20"/>
          <w:lang w:bidi="ar-EG"/>
        </w:rPr>
        <w:t>Identify o</w:t>
      </w:r>
      <w:r w:rsidRPr="00217A45">
        <w:rPr>
          <w:sz w:val="20"/>
          <w:szCs w:val="20"/>
          <w:lang w:bidi="ar-EG"/>
        </w:rPr>
        <w:t xml:space="preserve">utstanding </w:t>
      </w:r>
      <w:r w:rsidR="00145B31">
        <w:rPr>
          <w:sz w:val="20"/>
          <w:szCs w:val="20"/>
          <w:lang w:bidi="ar-EG"/>
        </w:rPr>
        <w:t xml:space="preserve">or emerging </w:t>
      </w:r>
      <w:r w:rsidRPr="00217A45">
        <w:rPr>
          <w:sz w:val="20"/>
          <w:szCs w:val="20"/>
          <w:lang w:bidi="ar-EG"/>
        </w:rPr>
        <w:t xml:space="preserve">issues from the project, if any, and </w:t>
      </w:r>
      <w:proofErr w:type="gramStart"/>
      <w:r w:rsidRPr="00217A45">
        <w:rPr>
          <w:sz w:val="20"/>
          <w:szCs w:val="20"/>
          <w:lang w:bidi="ar-EG"/>
        </w:rPr>
        <w:t>suggest on</w:t>
      </w:r>
      <w:proofErr w:type="gramEnd"/>
      <w:r w:rsidRPr="00217A45">
        <w:rPr>
          <w:sz w:val="20"/>
          <w:szCs w:val="20"/>
          <w:lang w:bidi="ar-EG"/>
        </w:rPr>
        <w:t xml:space="preserve"> how to finalize </w:t>
      </w:r>
      <w:r w:rsidR="00145B31">
        <w:rPr>
          <w:sz w:val="20"/>
          <w:szCs w:val="20"/>
          <w:lang w:bidi="ar-EG"/>
        </w:rPr>
        <w:t xml:space="preserve">or mitigate </w:t>
      </w:r>
      <w:r w:rsidR="00145B31" w:rsidRPr="00217A45">
        <w:rPr>
          <w:sz w:val="20"/>
          <w:szCs w:val="20"/>
          <w:lang w:bidi="ar-EG"/>
        </w:rPr>
        <w:t>them</w:t>
      </w:r>
      <w:r>
        <w:rPr>
          <w:sz w:val="20"/>
          <w:szCs w:val="20"/>
          <w:lang w:bidi="ar-EG"/>
        </w:rPr>
        <w:t>.</w:t>
      </w:r>
    </w:p>
    <w:p w14:paraId="67CEFAE6" w14:textId="77777777" w:rsidR="00550E88" w:rsidRDefault="00550E88" w:rsidP="005630B3">
      <w:pPr>
        <w:pStyle w:val="ListParagraph"/>
        <w:numPr>
          <w:ilvl w:val="1"/>
          <w:numId w:val="22"/>
        </w:numPr>
        <w:rPr>
          <w:sz w:val="20"/>
          <w:szCs w:val="20"/>
          <w:lang w:bidi="ar-EG"/>
        </w:rPr>
      </w:pPr>
      <w:r>
        <w:rPr>
          <w:sz w:val="20"/>
          <w:szCs w:val="20"/>
          <w:lang w:bidi="ar-EG"/>
        </w:rPr>
        <w:t>Compile l</w:t>
      </w:r>
      <w:r w:rsidRPr="00217A45">
        <w:rPr>
          <w:sz w:val="20"/>
          <w:szCs w:val="20"/>
          <w:lang w:bidi="ar-EG"/>
        </w:rPr>
        <w:t xml:space="preserve">essons of experience and </w:t>
      </w:r>
      <w:r>
        <w:rPr>
          <w:sz w:val="20"/>
          <w:szCs w:val="20"/>
          <w:lang w:bidi="ar-EG"/>
        </w:rPr>
        <w:t>make r</w:t>
      </w:r>
      <w:r w:rsidRPr="00217A45">
        <w:rPr>
          <w:sz w:val="20"/>
          <w:szCs w:val="20"/>
          <w:lang w:bidi="ar-EG"/>
        </w:rPr>
        <w:t>ecommendations</w:t>
      </w:r>
      <w:r>
        <w:rPr>
          <w:sz w:val="20"/>
          <w:szCs w:val="20"/>
          <w:lang w:bidi="ar-EG"/>
        </w:rPr>
        <w:t xml:space="preserve"> thereof for future operations.</w:t>
      </w:r>
    </w:p>
    <w:p w14:paraId="0A7C4005" w14:textId="22C08239" w:rsidR="00550E88" w:rsidRDefault="00550E88" w:rsidP="005630B3">
      <w:pPr>
        <w:pStyle w:val="ListParagraph"/>
        <w:numPr>
          <w:ilvl w:val="1"/>
          <w:numId w:val="22"/>
        </w:numPr>
        <w:rPr>
          <w:sz w:val="20"/>
          <w:szCs w:val="20"/>
        </w:rPr>
      </w:pPr>
      <w:r>
        <w:rPr>
          <w:sz w:val="20"/>
          <w:szCs w:val="20"/>
          <w:lang w:bidi="ar-EG"/>
        </w:rPr>
        <w:t xml:space="preserve">Provide </w:t>
      </w:r>
      <w:r w:rsidRPr="00217A45">
        <w:rPr>
          <w:sz w:val="20"/>
          <w:szCs w:val="20"/>
          <w:lang w:bidi="ar-EG"/>
        </w:rPr>
        <w:t>photos of the completed project</w:t>
      </w:r>
      <w:r>
        <w:rPr>
          <w:sz w:val="20"/>
          <w:szCs w:val="20"/>
          <w:lang w:bidi="ar-EG"/>
        </w:rPr>
        <w:t xml:space="preserve"> (civil work structures and goods delivered on site</w:t>
      </w:r>
      <w:r w:rsidR="00145B31">
        <w:rPr>
          <w:sz w:val="20"/>
          <w:szCs w:val="20"/>
          <w:lang w:bidi="ar-EG"/>
        </w:rPr>
        <w:t xml:space="preserve"> and of the current use of the facilities</w:t>
      </w:r>
      <w:r>
        <w:rPr>
          <w:sz w:val="20"/>
          <w:szCs w:val="20"/>
          <w:lang w:bidi="ar-EG"/>
        </w:rPr>
        <w:t>)</w:t>
      </w:r>
      <w:r w:rsidRPr="00217A45">
        <w:rPr>
          <w:sz w:val="20"/>
          <w:szCs w:val="20"/>
          <w:lang w:bidi="ar-EG"/>
        </w:rPr>
        <w:t>.</w:t>
      </w:r>
      <w:r w:rsidR="003B212C">
        <w:rPr>
          <w:sz w:val="20"/>
          <w:szCs w:val="20"/>
          <w:lang w:bidi="ar-EG"/>
        </w:rPr>
        <w:t xml:space="preserve"> </w:t>
      </w:r>
    </w:p>
    <w:p w14:paraId="5BB0B9F6" w14:textId="77777777" w:rsidR="00550E88" w:rsidRPr="00217A45" w:rsidRDefault="00550E88" w:rsidP="00594ECA">
      <w:pPr>
        <w:pStyle w:val="ListParagraph"/>
        <w:numPr>
          <w:ilvl w:val="0"/>
          <w:numId w:val="0"/>
        </w:numPr>
        <w:rPr>
          <w:sz w:val="20"/>
          <w:szCs w:val="20"/>
          <w:lang w:bidi="ar-EG"/>
        </w:rPr>
      </w:pPr>
    </w:p>
    <w:p w14:paraId="25DAEA69" w14:textId="77777777" w:rsidR="00550E88" w:rsidRPr="00CE6D78" w:rsidRDefault="00550E88" w:rsidP="00594ECA">
      <w:pPr>
        <w:autoSpaceDE w:val="0"/>
        <w:autoSpaceDN w:val="0"/>
        <w:adjustRightInd w:val="0"/>
        <w:spacing w:after="0" w:line="240" w:lineRule="auto"/>
        <w:jc w:val="both"/>
        <w:rPr>
          <w:rFonts w:ascii="Oswald" w:hAnsi="Oswald"/>
          <w:b/>
          <w:bCs/>
          <w:color w:val="000000"/>
          <w:lang w:val="en-GB"/>
        </w:rPr>
      </w:pPr>
      <w:r w:rsidRPr="00CE6D78">
        <w:rPr>
          <w:rFonts w:ascii="Oswald" w:hAnsi="Oswald"/>
          <w:b/>
          <w:bCs/>
          <w:color w:val="000000"/>
          <w:lang w:val="en-GB"/>
        </w:rPr>
        <w:t xml:space="preserve">Processing </w:t>
      </w:r>
    </w:p>
    <w:p w14:paraId="5A5F8207" w14:textId="27A3B7CF" w:rsidR="00550E88" w:rsidRPr="00217A45" w:rsidRDefault="00550E88" w:rsidP="005630B3">
      <w:pPr>
        <w:pStyle w:val="ListParagraph"/>
        <w:numPr>
          <w:ilvl w:val="0"/>
          <w:numId w:val="22"/>
        </w:numPr>
        <w:rPr>
          <w:sz w:val="20"/>
          <w:szCs w:val="20"/>
          <w:lang w:bidi="ar-EG"/>
        </w:rPr>
      </w:pPr>
      <w:proofErr w:type="gramStart"/>
      <w:r>
        <w:rPr>
          <w:sz w:val="20"/>
          <w:szCs w:val="20"/>
          <w:lang w:bidi="ar-EG"/>
        </w:rPr>
        <w:t>In orde</w:t>
      </w:r>
      <w:r w:rsidR="009221CC">
        <w:rPr>
          <w:sz w:val="20"/>
          <w:szCs w:val="20"/>
          <w:lang w:bidi="ar-EG"/>
        </w:rPr>
        <w:t>r to</w:t>
      </w:r>
      <w:proofErr w:type="gramEnd"/>
      <w:r w:rsidR="009221CC">
        <w:rPr>
          <w:sz w:val="20"/>
          <w:szCs w:val="20"/>
          <w:lang w:bidi="ar-EG"/>
        </w:rPr>
        <w:t xml:space="preserve"> accomplish the above, the C</w:t>
      </w:r>
      <w:r>
        <w:rPr>
          <w:sz w:val="20"/>
          <w:szCs w:val="20"/>
          <w:lang w:bidi="ar-EG"/>
        </w:rPr>
        <w:t>onsultant will:</w:t>
      </w:r>
    </w:p>
    <w:p w14:paraId="1D0C361D" w14:textId="4E263FB9" w:rsidR="00550E88" w:rsidRDefault="00550E88" w:rsidP="005630B3">
      <w:pPr>
        <w:pStyle w:val="ListParagraph"/>
        <w:numPr>
          <w:ilvl w:val="1"/>
          <w:numId w:val="22"/>
        </w:numPr>
        <w:rPr>
          <w:sz w:val="20"/>
          <w:szCs w:val="20"/>
          <w:lang w:bidi="ar-EG"/>
        </w:rPr>
      </w:pPr>
      <w:r>
        <w:rPr>
          <w:sz w:val="20"/>
          <w:szCs w:val="20"/>
          <w:lang w:bidi="ar-EG"/>
        </w:rPr>
        <w:t>Review the relevant project documents (to be provided by the I</w:t>
      </w:r>
      <w:r w:rsidR="009221CC">
        <w:rPr>
          <w:sz w:val="20"/>
          <w:szCs w:val="20"/>
          <w:lang w:bidi="ar-EG"/>
        </w:rPr>
        <w:t>s</w:t>
      </w:r>
      <w:r>
        <w:rPr>
          <w:sz w:val="20"/>
          <w:szCs w:val="20"/>
          <w:lang w:bidi="ar-EG"/>
        </w:rPr>
        <w:t>DB upon signing the contract) including i</w:t>
      </w:r>
      <w:r w:rsidRPr="00217A45">
        <w:rPr>
          <w:sz w:val="20"/>
          <w:szCs w:val="20"/>
          <w:lang w:bidi="ar-EG"/>
        </w:rPr>
        <w:t xml:space="preserve">dentification, preparation and appraisal reports, </w:t>
      </w:r>
      <w:r>
        <w:rPr>
          <w:sz w:val="20"/>
          <w:szCs w:val="20"/>
          <w:lang w:bidi="ar-EG"/>
        </w:rPr>
        <w:t>Financing A</w:t>
      </w:r>
      <w:r w:rsidRPr="00217A45">
        <w:rPr>
          <w:sz w:val="20"/>
          <w:szCs w:val="20"/>
          <w:lang w:bidi="ar-EG"/>
        </w:rPr>
        <w:t xml:space="preserve">greement, supervision reports and summaries, </w:t>
      </w:r>
      <w:r>
        <w:rPr>
          <w:sz w:val="20"/>
          <w:szCs w:val="20"/>
          <w:lang w:bidi="ar-EG"/>
        </w:rPr>
        <w:t xml:space="preserve">quarter progress reports, </w:t>
      </w:r>
      <w:r w:rsidRPr="00217A45">
        <w:rPr>
          <w:sz w:val="20"/>
          <w:szCs w:val="20"/>
          <w:lang w:bidi="ar-EG"/>
        </w:rPr>
        <w:t>mid-term reviews, audit reports and Borrower’s completio</w:t>
      </w:r>
      <w:r>
        <w:rPr>
          <w:sz w:val="20"/>
          <w:szCs w:val="20"/>
          <w:lang w:bidi="ar-EG"/>
        </w:rPr>
        <w:t xml:space="preserve">n reports, disbursement records, </w:t>
      </w:r>
      <w:proofErr w:type="gramStart"/>
      <w:r>
        <w:rPr>
          <w:sz w:val="20"/>
          <w:szCs w:val="20"/>
          <w:lang w:bidi="ar-EG"/>
        </w:rPr>
        <w:t>etc.;</w:t>
      </w:r>
      <w:proofErr w:type="gramEnd"/>
    </w:p>
    <w:p w14:paraId="7884BBC4" w14:textId="39E84E7E" w:rsidR="00550E88" w:rsidRPr="00217A45" w:rsidRDefault="00550E88" w:rsidP="005630B3">
      <w:pPr>
        <w:pStyle w:val="ListParagraph"/>
        <w:numPr>
          <w:ilvl w:val="1"/>
          <w:numId w:val="22"/>
        </w:numPr>
        <w:rPr>
          <w:sz w:val="20"/>
          <w:szCs w:val="20"/>
          <w:lang w:bidi="ar-EG"/>
        </w:rPr>
      </w:pPr>
      <w:r w:rsidRPr="00217A45">
        <w:rPr>
          <w:sz w:val="20"/>
          <w:szCs w:val="20"/>
          <w:lang w:bidi="ar-EG"/>
        </w:rPr>
        <w:t>Collect from the Executing Agency (EA) all project-related quantitative data including those on results achieved</w:t>
      </w:r>
      <w:r w:rsidR="000555F1">
        <w:rPr>
          <w:sz w:val="20"/>
          <w:szCs w:val="20"/>
          <w:lang w:bidi="ar-EG"/>
        </w:rPr>
        <w:t xml:space="preserve"> </w:t>
      </w:r>
      <w:r w:rsidRPr="00217A45">
        <w:rPr>
          <w:sz w:val="20"/>
          <w:szCs w:val="20"/>
          <w:lang w:bidi="ar-EG"/>
        </w:rPr>
        <w:t>with a view to shaping the completion review in close consultation with the EA and framing the conclusions within the broader strategic context.</w:t>
      </w:r>
    </w:p>
    <w:p w14:paraId="1724481D" w14:textId="065B9FBA" w:rsidR="00550E88" w:rsidRDefault="00550E88" w:rsidP="005630B3">
      <w:pPr>
        <w:pStyle w:val="ListParagraph"/>
        <w:numPr>
          <w:ilvl w:val="1"/>
          <w:numId w:val="22"/>
        </w:numPr>
        <w:rPr>
          <w:sz w:val="20"/>
          <w:szCs w:val="20"/>
          <w:lang w:bidi="ar-EG"/>
        </w:rPr>
      </w:pPr>
      <w:r>
        <w:rPr>
          <w:sz w:val="20"/>
          <w:szCs w:val="20"/>
          <w:lang w:bidi="ar-EG"/>
        </w:rPr>
        <w:t>Undertake t</w:t>
      </w:r>
      <w:r w:rsidRPr="00217A45">
        <w:rPr>
          <w:sz w:val="20"/>
          <w:szCs w:val="20"/>
          <w:lang w:bidi="ar-EG"/>
        </w:rPr>
        <w:t>horough discuss</w:t>
      </w:r>
      <w:r>
        <w:rPr>
          <w:sz w:val="20"/>
          <w:szCs w:val="20"/>
          <w:lang w:bidi="ar-EG"/>
        </w:rPr>
        <w:t xml:space="preserve">ions </w:t>
      </w:r>
      <w:r w:rsidRPr="00217A45">
        <w:rPr>
          <w:sz w:val="20"/>
          <w:szCs w:val="20"/>
          <w:lang w:bidi="ar-EG"/>
        </w:rPr>
        <w:t>with its Executing Agency, Project Management Units and Beneficiar</w:t>
      </w:r>
      <w:r w:rsidR="009221CC">
        <w:rPr>
          <w:sz w:val="20"/>
          <w:szCs w:val="20"/>
          <w:lang w:bidi="ar-EG"/>
        </w:rPr>
        <w:t>ies</w:t>
      </w:r>
      <w:r w:rsidR="000555F1">
        <w:rPr>
          <w:sz w:val="20"/>
          <w:szCs w:val="20"/>
          <w:lang w:bidi="ar-EG"/>
        </w:rPr>
        <w:t xml:space="preserve"> to gather their views on the project execution &amp; relevance and to make an informed judgement on their performance as well as </w:t>
      </w:r>
      <w:proofErr w:type="gramStart"/>
      <w:r w:rsidR="000555F1">
        <w:rPr>
          <w:sz w:val="20"/>
          <w:szCs w:val="20"/>
          <w:lang w:bidi="ar-EG"/>
        </w:rPr>
        <w:t>stakeholders</w:t>
      </w:r>
      <w:r>
        <w:rPr>
          <w:sz w:val="20"/>
          <w:szCs w:val="20"/>
          <w:lang w:bidi="ar-EG"/>
        </w:rPr>
        <w:t>;</w:t>
      </w:r>
      <w:proofErr w:type="gramEnd"/>
    </w:p>
    <w:p w14:paraId="65EF4864" w14:textId="3226B6E5" w:rsidR="00550E88" w:rsidRDefault="00550E88" w:rsidP="005630B3">
      <w:pPr>
        <w:pStyle w:val="ListParagraph"/>
        <w:numPr>
          <w:ilvl w:val="1"/>
          <w:numId w:val="22"/>
        </w:numPr>
        <w:rPr>
          <w:sz w:val="20"/>
          <w:szCs w:val="20"/>
          <w:lang w:bidi="ar-EG"/>
        </w:rPr>
      </w:pPr>
      <w:r w:rsidRPr="00217A45">
        <w:rPr>
          <w:sz w:val="20"/>
          <w:szCs w:val="20"/>
          <w:lang w:bidi="ar-EG"/>
        </w:rPr>
        <w:t xml:space="preserve">Visit </w:t>
      </w:r>
      <w:r>
        <w:rPr>
          <w:sz w:val="20"/>
          <w:szCs w:val="20"/>
          <w:lang w:bidi="ar-EG"/>
        </w:rPr>
        <w:t>project site and take photographs to capture the actual situation on the ground of all outputs and</w:t>
      </w:r>
      <w:r w:rsidR="000555F1">
        <w:rPr>
          <w:sz w:val="20"/>
          <w:szCs w:val="20"/>
          <w:lang w:bidi="ar-EG"/>
        </w:rPr>
        <w:t xml:space="preserve"> of its current </w:t>
      </w:r>
      <w:proofErr w:type="gramStart"/>
      <w:r w:rsidR="000555F1">
        <w:rPr>
          <w:sz w:val="20"/>
          <w:szCs w:val="20"/>
          <w:lang w:bidi="ar-EG"/>
        </w:rPr>
        <w:t>usage;</w:t>
      </w:r>
      <w:proofErr w:type="gramEnd"/>
    </w:p>
    <w:p w14:paraId="27B90596" w14:textId="6DF85623" w:rsidR="00550E88" w:rsidRPr="005630B3" w:rsidRDefault="000555F1" w:rsidP="005630B3">
      <w:pPr>
        <w:pStyle w:val="ListParagraph"/>
        <w:numPr>
          <w:ilvl w:val="1"/>
          <w:numId w:val="22"/>
        </w:numPr>
        <w:rPr>
          <w:sz w:val="20"/>
          <w:szCs w:val="20"/>
          <w:lang w:bidi="ar-EG"/>
        </w:rPr>
      </w:pPr>
      <w:r>
        <w:rPr>
          <w:sz w:val="20"/>
          <w:szCs w:val="20"/>
          <w:lang w:bidi="ar-EG"/>
        </w:rPr>
        <w:t>Update</w:t>
      </w:r>
      <w:r w:rsidR="00550E88" w:rsidRPr="005630B3">
        <w:rPr>
          <w:sz w:val="20"/>
          <w:szCs w:val="20"/>
          <w:lang w:bidi="ar-EG"/>
        </w:rPr>
        <w:t xml:space="preserve"> </w:t>
      </w:r>
      <w:r w:rsidR="00550E88" w:rsidRPr="00217A45">
        <w:rPr>
          <w:sz w:val="20"/>
          <w:szCs w:val="20"/>
          <w:lang w:bidi="ar-EG"/>
        </w:rPr>
        <w:t>the project log frame</w:t>
      </w:r>
      <w:r w:rsidR="00AE37E8">
        <w:rPr>
          <w:sz w:val="20"/>
          <w:szCs w:val="20"/>
          <w:lang w:bidi="ar-EG"/>
        </w:rPr>
        <w:t xml:space="preserve"> at completion </w:t>
      </w:r>
      <w:r w:rsidR="00550E88" w:rsidRPr="00217A45">
        <w:rPr>
          <w:sz w:val="20"/>
          <w:szCs w:val="20"/>
          <w:lang w:bidi="ar-EG"/>
        </w:rPr>
        <w:t xml:space="preserve">indicating the overall project development objective, the major </w:t>
      </w:r>
      <w:proofErr w:type="spellStart"/>
      <w:r w:rsidR="00AE37E8">
        <w:rPr>
          <w:sz w:val="20"/>
          <w:szCs w:val="20"/>
          <w:lang w:bidi="ar-EG"/>
        </w:rPr>
        <w:t>outpus</w:t>
      </w:r>
      <w:proofErr w:type="spellEnd"/>
      <w:r w:rsidR="00AE37E8">
        <w:rPr>
          <w:sz w:val="20"/>
          <w:szCs w:val="20"/>
          <w:lang w:bidi="ar-EG"/>
        </w:rPr>
        <w:t xml:space="preserve"> of the </w:t>
      </w:r>
      <w:r w:rsidR="00550E88" w:rsidRPr="00217A45">
        <w:rPr>
          <w:sz w:val="20"/>
          <w:szCs w:val="20"/>
          <w:lang w:bidi="ar-EG"/>
        </w:rPr>
        <w:t xml:space="preserve">components of the project and the main activities of each component and their outputs, outcomes, and the </w:t>
      </w:r>
      <w:r w:rsidR="00AE37E8">
        <w:rPr>
          <w:sz w:val="20"/>
          <w:szCs w:val="20"/>
          <w:lang w:bidi="ar-EG"/>
        </w:rPr>
        <w:t xml:space="preserve">level of </w:t>
      </w:r>
      <w:r w:rsidR="00550E88" w:rsidRPr="00217A45">
        <w:rPr>
          <w:sz w:val="20"/>
          <w:szCs w:val="20"/>
          <w:lang w:bidi="ar-EG"/>
        </w:rPr>
        <w:t xml:space="preserve">achievement of </w:t>
      </w:r>
      <w:r w:rsidR="00AE37E8">
        <w:rPr>
          <w:sz w:val="20"/>
          <w:szCs w:val="20"/>
          <w:lang w:bidi="ar-EG"/>
        </w:rPr>
        <w:t xml:space="preserve">these </w:t>
      </w:r>
      <w:r w:rsidR="00550E88" w:rsidRPr="00217A45">
        <w:rPr>
          <w:sz w:val="20"/>
          <w:szCs w:val="20"/>
          <w:lang w:bidi="ar-EG"/>
        </w:rPr>
        <w:t>outcomes.</w:t>
      </w:r>
      <w:r w:rsidR="00550E88" w:rsidRPr="005630B3">
        <w:rPr>
          <w:sz w:val="20"/>
          <w:szCs w:val="20"/>
          <w:lang w:bidi="ar-EG"/>
        </w:rPr>
        <w:t xml:space="preserve">  </w:t>
      </w:r>
    </w:p>
    <w:p w14:paraId="4E3F0A66" w14:textId="667A786F" w:rsidR="006A1D62" w:rsidRDefault="006A1D62" w:rsidP="005630B3">
      <w:pPr>
        <w:pStyle w:val="ListParagraph"/>
        <w:numPr>
          <w:ilvl w:val="1"/>
          <w:numId w:val="22"/>
        </w:numPr>
        <w:rPr>
          <w:lang w:val="en-GB"/>
        </w:rPr>
      </w:pPr>
      <w:r w:rsidRPr="005630B3">
        <w:rPr>
          <w:sz w:val="20"/>
          <w:szCs w:val="20"/>
          <w:lang w:bidi="ar-EG"/>
        </w:rPr>
        <w:t>The Consultant will prepare a short presentation highlighting the findings from the implementation, key issues and lessons learned from the sites’ visit for the</w:t>
      </w:r>
      <w:r w:rsidRPr="00DD000B">
        <w:rPr>
          <w:sz w:val="20"/>
          <w:szCs w:val="20"/>
          <w:lang w:bidi="ar-EG"/>
        </w:rPr>
        <w:t xml:space="preserve"> purpose of the debriefing meeting with the Executing Agency</w:t>
      </w:r>
      <w:r w:rsidR="00AE37E8" w:rsidRPr="00DD000B">
        <w:rPr>
          <w:sz w:val="20"/>
          <w:szCs w:val="20"/>
          <w:lang w:bidi="ar-EG"/>
        </w:rPr>
        <w:t xml:space="preserve"> after the site visit as part of the consultations and to validate the findings.</w:t>
      </w:r>
    </w:p>
    <w:p w14:paraId="7BF4472D" w14:textId="77777777" w:rsidR="00B3611B" w:rsidRDefault="00B3611B" w:rsidP="00594ECA">
      <w:pPr>
        <w:autoSpaceDE w:val="0"/>
        <w:autoSpaceDN w:val="0"/>
        <w:adjustRightInd w:val="0"/>
        <w:spacing w:after="0" w:line="240" w:lineRule="auto"/>
        <w:jc w:val="both"/>
        <w:rPr>
          <w:rFonts w:ascii="Oswald" w:hAnsi="Oswald"/>
          <w:b/>
          <w:bCs/>
          <w:color w:val="000000"/>
          <w:lang w:val="en-GB"/>
        </w:rPr>
      </w:pPr>
    </w:p>
    <w:p w14:paraId="58DAF456" w14:textId="77777777" w:rsidR="00DD000B" w:rsidRDefault="00DD000B" w:rsidP="00594ECA">
      <w:pPr>
        <w:autoSpaceDE w:val="0"/>
        <w:autoSpaceDN w:val="0"/>
        <w:adjustRightInd w:val="0"/>
        <w:spacing w:after="0" w:line="240" w:lineRule="auto"/>
        <w:jc w:val="both"/>
        <w:rPr>
          <w:rFonts w:ascii="Oswald" w:hAnsi="Oswald"/>
          <w:b/>
          <w:bCs/>
          <w:color w:val="000000"/>
          <w:lang w:val="en-GB"/>
        </w:rPr>
      </w:pPr>
    </w:p>
    <w:p w14:paraId="3809CED0" w14:textId="0654BD71" w:rsidR="00550E88" w:rsidRPr="00CE6D78" w:rsidRDefault="00550E88" w:rsidP="00594ECA">
      <w:pPr>
        <w:autoSpaceDE w:val="0"/>
        <w:autoSpaceDN w:val="0"/>
        <w:adjustRightInd w:val="0"/>
        <w:spacing w:after="0" w:line="240" w:lineRule="auto"/>
        <w:jc w:val="both"/>
        <w:rPr>
          <w:rFonts w:ascii="Oswald" w:hAnsi="Oswald"/>
          <w:b/>
          <w:bCs/>
          <w:color w:val="000000"/>
          <w:lang w:val="en-GB"/>
        </w:rPr>
      </w:pPr>
      <w:r w:rsidRPr="00CE6D78">
        <w:rPr>
          <w:rFonts w:ascii="Oswald" w:hAnsi="Oswald"/>
          <w:b/>
          <w:bCs/>
          <w:color w:val="000000"/>
          <w:lang w:val="en-GB"/>
        </w:rPr>
        <w:t xml:space="preserve">Deliverables: </w:t>
      </w:r>
    </w:p>
    <w:p w14:paraId="6B4FCE83" w14:textId="1C2702BD" w:rsidR="00550E88" w:rsidRDefault="00550E88" w:rsidP="005630B3">
      <w:pPr>
        <w:pStyle w:val="ListParagraph"/>
        <w:numPr>
          <w:ilvl w:val="0"/>
          <w:numId w:val="22"/>
        </w:numPr>
        <w:rPr>
          <w:sz w:val="20"/>
          <w:szCs w:val="20"/>
          <w:lang w:bidi="ar-EG"/>
        </w:rPr>
      </w:pPr>
      <w:r>
        <w:rPr>
          <w:sz w:val="20"/>
          <w:szCs w:val="20"/>
          <w:lang w:bidi="ar-EG"/>
        </w:rPr>
        <w:t>The consultant will submit a</w:t>
      </w:r>
      <w:r w:rsidR="00AE37E8">
        <w:rPr>
          <w:sz w:val="20"/>
          <w:szCs w:val="20"/>
          <w:lang w:bidi="ar-EG"/>
        </w:rPr>
        <w:t xml:space="preserve">n inception report, a comprehensive draft </w:t>
      </w:r>
      <w:r>
        <w:rPr>
          <w:sz w:val="20"/>
          <w:szCs w:val="20"/>
          <w:lang w:bidi="ar-EG"/>
        </w:rPr>
        <w:t>PCR</w:t>
      </w:r>
      <w:r w:rsidR="00AE37E8">
        <w:rPr>
          <w:sz w:val="20"/>
          <w:szCs w:val="20"/>
          <w:lang w:bidi="ar-EG"/>
        </w:rPr>
        <w:t xml:space="preserve"> and a final report</w:t>
      </w:r>
      <w:r>
        <w:rPr>
          <w:sz w:val="20"/>
          <w:szCs w:val="20"/>
          <w:lang w:bidi="ar-EG"/>
        </w:rPr>
        <w:t xml:space="preserve"> (soft copies) as per the PCR template of the I</w:t>
      </w:r>
      <w:r w:rsidR="009221CC">
        <w:rPr>
          <w:sz w:val="20"/>
          <w:szCs w:val="20"/>
          <w:lang w:bidi="ar-EG"/>
        </w:rPr>
        <w:t>s</w:t>
      </w:r>
      <w:r>
        <w:rPr>
          <w:sz w:val="20"/>
          <w:szCs w:val="20"/>
          <w:lang w:bidi="ar-EG"/>
        </w:rPr>
        <w:t>DB. T</w:t>
      </w:r>
      <w:r w:rsidRPr="00217A45">
        <w:rPr>
          <w:sz w:val="20"/>
          <w:szCs w:val="20"/>
          <w:lang w:bidi="ar-EG"/>
        </w:rPr>
        <w:t xml:space="preserve">he PCR should be short and to the point with supplementary material </w:t>
      </w:r>
      <w:r>
        <w:rPr>
          <w:sz w:val="20"/>
          <w:szCs w:val="20"/>
          <w:lang w:bidi="ar-EG"/>
        </w:rPr>
        <w:t xml:space="preserve">provided as </w:t>
      </w:r>
      <w:r w:rsidR="009221CC">
        <w:rPr>
          <w:sz w:val="20"/>
          <w:szCs w:val="20"/>
          <w:lang w:bidi="ar-EG"/>
        </w:rPr>
        <w:t>A</w:t>
      </w:r>
      <w:r w:rsidRPr="00217A45">
        <w:rPr>
          <w:sz w:val="20"/>
          <w:szCs w:val="20"/>
          <w:lang w:bidi="ar-EG"/>
        </w:rPr>
        <w:t xml:space="preserve">nnexes. </w:t>
      </w:r>
    </w:p>
    <w:p w14:paraId="4ADAA53C" w14:textId="77777777" w:rsidR="00D835A2" w:rsidRDefault="00D835A2" w:rsidP="00D835A2">
      <w:pPr>
        <w:pStyle w:val="NoSpacing"/>
        <w:numPr>
          <w:ilvl w:val="0"/>
          <w:numId w:val="0"/>
        </w:numPr>
        <w:ind w:left="720"/>
        <w:rPr>
          <w:lang w:val="en-GB"/>
        </w:rPr>
      </w:pPr>
    </w:p>
    <w:p w14:paraId="4D9BE9D2" w14:textId="5DF2277A" w:rsidR="00EE2165" w:rsidRPr="00CE48E6" w:rsidRDefault="00EE2165" w:rsidP="00594ECA">
      <w:pPr>
        <w:pStyle w:val="Heading1"/>
        <w:spacing w:after="0" w:line="240" w:lineRule="auto"/>
        <w:rPr>
          <w:lang w:val="en-GB"/>
        </w:rPr>
      </w:pPr>
      <w:r w:rsidRPr="00CE48E6">
        <w:rPr>
          <w:lang w:val="en-GB"/>
        </w:rPr>
        <w:t>Reporting</w:t>
      </w:r>
      <w:r w:rsidR="0030477A">
        <w:rPr>
          <w:lang w:val="en-GB"/>
        </w:rPr>
        <w:t xml:space="preserve"> Requirements, </w:t>
      </w:r>
      <w:proofErr w:type="gramStart"/>
      <w:r w:rsidR="0030477A">
        <w:rPr>
          <w:lang w:val="en-GB"/>
        </w:rPr>
        <w:t>deliverables</w:t>
      </w:r>
      <w:proofErr w:type="gramEnd"/>
      <w:r w:rsidR="0030477A">
        <w:rPr>
          <w:lang w:val="en-GB"/>
        </w:rPr>
        <w:t xml:space="preserve"> and Timelines</w:t>
      </w:r>
      <w:r w:rsidRPr="00CE48E6">
        <w:rPr>
          <w:lang w:val="en-GB"/>
        </w:rPr>
        <w:t xml:space="preserve">: </w:t>
      </w:r>
    </w:p>
    <w:p w14:paraId="6E3410C3" w14:textId="54F60D81" w:rsidR="00EE2165" w:rsidRPr="00CE48E6" w:rsidRDefault="0030477A" w:rsidP="005630B3">
      <w:pPr>
        <w:pStyle w:val="ListParagraph"/>
        <w:numPr>
          <w:ilvl w:val="0"/>
          <w:numId w:val="22"/>
        </w:numPr>
        <w:rPr>
          <w:lang w:val="en-GB"/>
        </w:rPr>
      </w:pPr>
      <w:r>
        <w:rPr>
          <w:sz w:val="20"/>
          <w:szCs w:val="20"/>
          <w:lang w:bidi="ar-EG"/>
        </w:rPr>
        <w:t>The Consultant will submit to IsDB for</w:t>
      </w:r>
      <w:r w:rsidRPr="003954B8">
        <w:rPr>
          <w:sz w:val="20"/>
          <w:szCs w:val="20"/>
          <w:lang w:bidi="ar-EG"/>
        </w:rPr>
        <w:t xml:space="preserve"> review</w:t>
      </w:r>
      <w:r>
        <w:rPr>
          <w:sz w:val="20"/>
          <w:szCs w:val="20"/>
          <w:lang w:bidi="ar-EG"/>
        </w:rPr>
        <w:t xml:space="preserve">, a soft copy </w:t>
      </w:r>
      <w:r w:rsidR="00B3611B">
        <w:rPr>
          <w:sz w:val="20"/>
          <w:szCs w:val="20"/>
          <w:lang w:bidi="ar-EG"/>
        </w:rPr>
        <w:t xml:space="preserve">in English </w:t>
      </w:r>
      <w:r>
        <w:rPr>
          <w:sz w:val="20"/>
          <w:szCs w:val="20"/>
          <w:lang w:bidi="ar-EG"/>
        </w:rPr>
        <w:t xml:space="preserve">of the </w:t>
      </w:r>
      <w:r w:rsidR="00EE2165" w:rsidRPr="0038305F">
        <w:rPr>
          <w:lang w:val="en-GB"/>
        </w:rPr>
        <w:t>follow</w:t>
      </w:r>
      <w:r>
        <w:rPr>
          <w:lang w:val="en-GB"/>
        </w:rPr>
        <w:t>ing</w:t>
      </w:r>
      <w:r w:rsidR="00EE2165" w:rsidRPr="0038305F">
        <w:rPr>
          <w:lang w:val="en-GB"/>
        </w:rPr>
        <w:t xml:space="preserve">: </w:t>
      </w:r>
    </w:p>
    <w:p w14:paraId="5E740A3D" w14:textId="77777777" w:rsidR="00EE2165" w:rsidRPr="00CE48E6" w:rsidRDefault="00EE2165" w:rsidP="00CE48E6">
      <w:pPr>
        <w:pStyle w:val="ListParagraph"/>
        <w:numPr>
          <w:ilvl w:val="0"/>
          <w:numId w:val="0"/>
        </w:numPr>
        <w:ind w:left="1440"/>
        <w:rPr>
          <w:lang w:val="en-GB"/>
        </w:rPr>
      </w:pPr>
    </w:p>
    <w:p w14:paraId="51129B66" w14:textId="6925B19B" w:rsidR="00D31207" w:rsidRPr="005630B3" w:rsidRDefault="00D31207" w:rsidP="005630B3">
      <w:pPr>
        <w:pStyle w:val="ListParagraph"/>
        <w:numPr>
          <w:ilvl w:val="1"/>
          <w:numId w:val="22"/>
        </w:numPr>
        <w:rPr>
          <w:sz w:val="20"/>
          <w:szCs w:val="20"/>
          <w:lang w:bidi="ar-EG"/>
        </w:rPr>
      </w:pPr>
      <w:r w:rsidRPr="005630B3">
        <w:rPr>
          <w:sz w:val="20"/>
          <w:szCs w:val="20"/>
          <w:lang w:bidi="ar-EG"/>
        </w:rPr>
        <w:t xml:space="preserve">An </w:t>
      </w:r>
      <w:r w:rsidR="00607063" w:rsidRPr="005630B3">
        <w:rPr>
          <w:sz w:val="20"/>
          <w:szCs w:val="20"/>
          <w:lang w:bidi="ar-EG"/>
        </w:rPr>
        <w:t>inception report</w:t>
      </w:r>
      <w:r w:rsidRPr="005630B3">
        <w:rPr>
          <w:sz w:val="20"/>
          <w:szCs w:val="20"/>
          <w:lang w:bidi="ar-EG"/>
        </w:rPr>
        <w:t xml:space="preserve"> </w:t>
      </w:r>
      <w:r w:rsidR="0030477A" w:rsidRPr="005630B3">
        <w:rPr>
          <w:sz w:val="20"/>
          <w:szCs w:val="20"/>
          <w:lang w:bidi="ar-EG"/>
        </w:rPr>
        <w:t xml:space="preserve">10 -15 </w:t>
      </w:r>
      <w:proofErr w:type="spellStart"/>
      <w:r w:rsidR="0030477A" w:rsidRPr="005630B3">
        <w:rPr>
          <w:sz w:val="20"/>
          <w:szCs w:val="20"/>
          <w:lang w:bidi="ar-EG"/>
        </w:rPr>
        <w:t>calender</w:t>
      </w:r>
      <w:proofErr w:type="spellEnd"/>
      <w:r w:rsidR="0030477A" w:rsidRPr="005630B3">
        <w:rPr>
          <w:sz w:val="20"/>
          <w:szCs w:val="20"/>
          <w:lang w:bidi="ar-EG"/>
        </w:rPr>
        <w:t xml:space="preserve"> days before the field visit </w:t>
      </w:r>
      <w:r w:rsidR="00AE37E8">
        <w:rPr>
          <w:sz w:val="20"/>
          <w:szCs w:val="20"/>
          <w:lang w:bidi="ar-EG"/>
        </w:rPr>
        <w:t xml:space="preserve">to project sites outlining the methodology to be deployed including the stakeholder analysis, </w:t>
      </w:r>
      <w:r w:rsidR="002F4A75">
        <w:rPr>
          <w:sz w:val="20"/>
          <w:szCs w:val="20"/>
          <w:lang w:bidi="ar-EG"/>
        </w:rPr>
        <w:t xml:space="preserve">the proposed work plan and any reactions on the TORs with specific indications of any deviations </w:t>
      </w:r>
      <w:proofErr w:type="gramStart"/>
      <w:r w:rsidR="002F4A75">
        <w:rPr>
          <w:sz w:val="20"/>
          <w:szCs w:val="20"/>
          <w:lang w:bidi="ar-EG"/>
        </w:rPr>
        <w:t>thereof</w:t>
      </w:r>
      <w:r w:rsidR="0030477A" w:rsidRPr="005630B3">
        <w:rPr>
          <w:sz w:val="20"/>
          <w:szCs w:val="20"/>
          <w:lang w:bidi="ar-EG"/>
        </w:rPr>
        <w:t>;</w:t>
      </w:r>
      <w:proofErr w:type="gramEnd"/>
      <w:r w:rsidRPr="005630B3">
        <w:rPr>
          <w:sz w:val="20"/>
          <w:szCs w:val="20"/>
          <w:lang w:bidi="ar-EG"/>
        </w:rPr>
        <w:t xml:space="preserve"> </w:t>
      </w:r>
      <w:r w:rsidR="00212AAB" w:rsidRPr="005630B3">
        <w:rPr>
          <w:sz w:val="20"/>
          <w:szCs w:val="20"/>
          <w:lang w:bidi="ar-EG"/>
        </w:rPr>
        <w:t xml:space="preserve"> </w:t>
      </w:r>
    </w:p>
    <w:p w14:paraId="5D101E95" w14:textId="6234816D" w:rsidR="008020E2" w:rsidRPr="005630B3" w:rsidRDefault="00D31207" w:rsidP="005630B3">
      <w:pPr>
        <w:pStyle w:val="ListParagraph"/>
        <w:numPr>
          <w:ilvl w:val="1"/>
          <w:numId w:val="22"/>
        </w:numPr>
        <w:rPr>
          <w:sz w:val="20"/>
          <w:szCs w:val="20"/>
          <w:lang w:bidi="ar-EG"/>
        </w:rPr>
      </w:pPr>
      <w:r w:rsidRPr="005630B3">
        <w:rPr>
          <w:sz w:val="20"/>
          <w:szCs w:val="20"/>
          <w:lang w:bidi="ar-EG"/>
        </w:rPr>
        <w:t>A</w:t>
      </w:r>
      <w:r w:rsidR="0071526C" w:rsidRPr="005630B3">
        <w:rPr>
          <w:sz w:val="20"/>
          <w:szCs w:val="20"/>
          <w:lang w:bidi="ar-EG"/>
        </w:rPr>
        <w:t xml:space="preserve"> detailed </w:t>
      </w:r>
      <w:r w:rsidR="0030477A" w:rsidRPr="005630B3">
        <w:rPr>
          <w:sz w:val="20"/>
          <w:szCs w:val="20"/>
          <w:lang w:bidi="ar-EG"/>
        </w:rPr>
        <w:t xml:space="preserve">draft </w:t>
      </w:r>
      <w:r w:rsidR="0071526C" w:rsidRPr="005630B3">
        <w:rPr>
          <w:sz w:val="20"/>
          <w:szCs w:val="20"/>
          <w:lang w:bidi="ar-EG"/>
        </w:rPr>
        <w:t xml:space="preserve">report </w:t>
      </w:r>
      <w:r w:rsidR="0030477A" w:rsidRPr="005630B3">
        <w:rPr>
          <w:sz w:val="20"/>
          <w:szCs w:val="20"/>
          <w:lang w:bidi="ar-EG"/>
        </w:rPr>
        <w:t xml:space="preserve">within 10 – 15 </w:t>
      </w:r>
      <w:proofErr w:type="spellStart"/>
      <w:r w:rsidR="0030477A" w:rsidRPr="005630B3">
        <w:rPr>
          <w:sz w:val="20"/>
          <w:szCs w:val="20"/>
          <w:lang w:bidi="ar-EG"/>
        </w:rPr>
        <w:t>calender</w:t>
      </w:r>
      <w:proofErr w:type="spellEnd"/>
      <w:r w:rsidR="0030477A" w:rsidRPr="005630B3">
        <w:rPr>
          <w:sz w:val="20"/>
          <w:szCs w:val="20"/>
          <w:lang w:bidi="ar-EG"/>
        </w:rPr>
        <w:t xml:space="preserve"> days after the </w:t>
      </w:r>
      <w:proofErr w:type="spellStart"/>
      <w:r w:rsidR="002F4A75">
        <w:rPr>
          <w:sz w:val="20"/>
          <w:szCs w:val="20"/>
          <w:lang w:bidi="ar-EG"/>
        </w:rPr>
        <w:t>firld</w:t>
      </w:r>
      <w:proofErr w:type="spellEnd"/>
      <w:r w:rsidR="002F4A75">
        <w:rPr>
          <w:sz w:val="20"/>
          <w:szCs w:val="20"/>
          <w:lang w:bidi="ar-EG"/>
        </w:rPr>
        <w:t xml:space="preserve"> </w:t>
      </w:r>
      <w:proofErr w:type="gramStart"/>
      <w:r w:rsidR="002F4A75">
        <w:rPr>
          <w:sz w:val="20"/>
          <w:szCs w:val="20"/>
          <w:lang w:bidi="ar-EG"/>
        </w:rPr>
        <w:t>visit</w:t>
      </w:r>
      <w:r w:rsidR="0030477A" w:rsidRPr="005630B3">
        <w:rPr>
          <w:sz w:val="20"/>
          <w:szCs w:val="20"/>
          <w:lang w:bidi="ar-EG"/>
        </w:rPr>
        <w:t>;</w:t>
      </w:r>
      <w:proofErr w:type="gramEnd"/>
      <w:r w:rsidR="0030477A" w:rsidRPr="005630B3">
        <w:rPr>
          <w:sz w:val="20"/>
          <w:szCs w:val="20"/>
          <w:lang w:bidi="ar-EG"/>
        </w:rPr>
        <w:t xml:space="preserve"> and</w:t>
      </w:r>
      <w:r w:rsidRPr="005630B3">
        <w:rPr>
          <w:sz w:val="20"/>
          <w:szCs w:val="20"/>
          <w:lang w:bidi="ar-EG"/>
        </w:rPr>
        <w:t xml:space="preserve">. </w:t>
      </w:r>
    </w:p>
    <w:p w14:paraId="66A613DE" w14:textId="78AA1D82" w:rsidR="0071526C" w:rsidRPr="005630B3" w:rsidRDefault="0030477A" w:rsidP="005630B3">
      <w:pPr>
        <w:pStyle w:val="ListParagraph"/>
        <w:numPr>
          <w:ilvl w:val="1"/>
          <w:numId w:val="22"/>
        </w:numPr>
        <w:rPr>
          <w:sz w:val="20"/>
          <w:szCs w:val="20"/>
          <w:lang w:bidi="ar-EG"/>
        </w:rPr>
      </w:pPr>
      <w:r w:rsidRPr="005630B3">
        <w:rPr>
          <w:sz w:val="20"/>
          <w:szCs w:val="20"/>
          <w:lang w:bidi="ar-EG"/>
        </w:rPr>
        <w:t xml:space="preserve">A final report </w:t>
      </w:r>
      <w:r w:rsidRPr="003954B8">
        <w:rPr>
          <w:sz w:val="20"/>
          <w:szCs w:val="20"/>
          <w:lang w:bidi="ar-EG"/>
        </w:rPr>
        <w:t xml:space="preserve">within 1 week after receiving </w:t>
      </w:r>
      <w:r w:rsidR="002F4A75">
        <w:rPr>
          <w:sz w:val="20"/>
          <w:szCs w:val="20"/>
          <w:lang w:bidi="ar-EG"/>
        </w:rPr>
        <w:t>and</w:t>
      </w:r>
      <w:r>
        <w:rPr>
          <w:sz w:val="20"/>
          <w:szCs w:val="20"/>
          <w:lang w:bidi="ar-EG"/>
        </w:rPr>
        <w:t xml:space="preserve"> </w:t>
      </w:r>
      <w:r w:rsidRPr="005630B3">
        <w:rPr>
          <w:sz w:val="20"/>
          <w:szCs w:val="20"/>
          <w:lang w:bidi="ar-EG"/>
        </w:rPr>
        <w:t xml:space="preserve">incorporating </w:t>
      </w:r>
      <w:r w:rsidR="002F4A75" w:rsidRPr="003954B8">
        <w:rPr>
          <w:sz w:val="20"/>
          <w:szCs w:val="20"/>
          <w:lang w:bidi="ar-EG"/>
        </w:rPr>
        <w:t xml:space="preserve">the Client's </w:t>
      </w:r>
      <w:r w:rsidRPr="005630B3">
        <w:rPr>
          <w:sz w:val="20"/>
          <w:szCs w:val="20"/>
          <w:lang w:bidi="ar-EG"/>
        </w:rPr>
        <w:t xml:space="preserve">comments and inputs from IsDB on the draft PCR report. </w:t>
      </w:r>
    </w:p>
    <w:p w14:paraId="0070AAF5" w14:textId="77777777" w:rsidR="00B6793B" w:rsidRPr="005630B3" w:rsidRDefault="00B6793B" w:rsidP="005630B3">
      <w:pPr>
        <w:pStyle w:val="ListParagraph"/>
        <w:numPr>
          <w:ilvl w:val="0"/>
          <w:numId w:val="0"/>
        </w:numPr>
        <w:ind w:left="360"/>
        <w:rPr>
          <w:sz w:val="20"/>
          <w:szCs w:val="20"/>
          <w:lang w:bidi="ar-EG"/>
        </w:rPr>
      </w:pPr>
    </w:p>
    <w:p w14:paraId="547D0766" w14:textId="3D591D08" w:rsidR="0030477A" w:rsidRDefault="0030477A" w:rsidP="005630B3">
      <w:pPr>
        <w:pStyle w:val="ListParagraph"/>
        <w:numPr>
          <w:ilvl w:val="0"/>
          <w:numId w:val="22"/>
        </w:numPr>
        <w:rPr>
          <w:lang w:val="en-GB"/>
        </w:rPr>
      </w:pPr>
      <w:r>
        <w:rPr>
          <w:sz w:val="20"/>
          <w:szCs w:val="20"/>
          <w:lang w:bidi="ar-EG"/>
        </w:rPr>
        <w:t xml:space="preserve">The Consultant will submit a </w:t>
      </w:r>
      <w:r w:rsidRPr="003954B8">
        <w:rPr>
          <w:sz w:val="20"/>
          <w:szCs w:val="20"/>
          <w:lang w:bidi="ar-EG"/>
        </w:rPr>
        <w:t xml:space="preserve">Final </w:t>
      </w:r>
      <w:r>
        <w:rPr>
          <w:sz w:val="20"/>
          <w:szCs w:val="20"/>
          <w:lang w:bidi="ar-EG"/>
        </w:rPr>
        <w:t>PCR</w:t>
      </w:r>
      <w:r w:rsidRPr="003954B8">
        <w:rPr>
          <w:sz w:val="20"/>
          <w:szCs w:val="20"/>
          <w:lang w:bidi="ar-EG"/>
        </w:rPr>
        <w:t xml:space="preserve"> </w:t>
      </w:r>
      <w:r>
        <w:rPr>
          <w:sz w:val="20"/>
          <w:szCs w:val="20"/>
          <w:lang w:bidi="ar-EG"/>
        </w:rPr>
        <w:t>report in soft copies</w:t>
      </w:r>
      <w:r w:rsidR="00B3611B">
        <w:rPr>
          <w:sz w:val="20"/>
          <w:szCs w:val="20"/>
          <w:lang w:bidi="ar-EG"/>
        </w:rPr>
        <w:t>.</w:t>
      </w:r>
    </w:p>
    <w:p w14:paraId="2E5BCCA1" w14:textId="77777777" w:rsidR="00B6793B" w:rsidRPr="00CE48E6" w:rsidRDefault="00B6793B" w:rsidP="00E24729">
      <w:pPr>
        <w:pStyle w:val="NoSpacing"/>
        <w:numPr>
          <w:ilvl w:val="0"/>
          <w:numId w:val="0"/>
        </w:numPr>
        <w:ind w:left="360"/>
        <w:rPr>
          <w:lang w:val="en-GB"/>
        </w:rPr>
      </w:pPr>
    </w:p>
    <w:p w14:paraId="74EE3747" w14:textId="05439592" w:rsidR="00F86965" w:rsidRPr="00CE48E6" w:rsidRDefault="00F738C0" w:rsidP="00594ECA">
      <w:pPr>
        <w:pStyle w:val="Heading1"/>
        <w:spacing w:after="0" w:line="240" w:lineRule="auto"/>
        <w:rPr>
          <w:highlight w:val="yellow"/>
          <w:lang w:val="en-GB"/>
        </w:rPr>
      </w:pPr>
      <w:r w:rsidRPr="00F738C0">
        <w:rPr>
          <w:lang w:val="en-GB"/>
        </w:rPr>
        <w:t xml:space="preserve">Qualification </w:t>
      </w:r>
      <w:r w:rsidR="00205A4C" w:rsidRPr="00F738C0">
        <w:rPr>
          <w:lang w:val="en-GB"/>
        </w:rPr>
        <w:t>Requirements</w:t>
      </w:r>
      <w:r w:rsidR="00F86965" w:rsidRPr="00F738C0">
        <w:rPr>
          <w:lang w:val="en-GB"/>
        </w:rPr>
        <w:t>:</w:t>
      </w:r>
    </w:p>
    <w:p w14:paraId="555A5CF1" w14:textId="00D98157" w:rsidR="00205A4C" w:rsidRDefault="00205A4C" w:rsidP="005630B3">
      <w:pPr>
        <w:pStyle w:val="ListParagraph"/>
        <w:numPr>
          <w:ilvl w:val="0"/>
          <w:numId w:val="22"/>
        </w:numPr>
        <w:rPr>
          <w:lang w:val="en-GB"/>
        </w:rPr>
      </w:pPr>
      <w:r w:rsidRPr="0038305F">
        <w:rPr>
          <w:lang w:val="en-GB"/>
        </w:rPr>
        <w:t xml:space="preserve">The consultant must </w:t>
      </w:r>
      <w:r w:rsidR="00E1023E">
        <w:rPr>
          <w:lang w:val="en-GB"/>
        </w:rPr>
        <w:t>meet</w:t>
      </w:r>
      <w:r w:rsidR="00E1023E" w:rsidRPr="0038305F">
        <w:rPr>
          <w:lang w:val="en-GB"/>
        </w:rPr>
        <w:t xml:space="preserve"> </w:t>
      </w:r>
      <w:r w:rsidRPr="0038305F">
        <w:rPr>
          <w:lang w:val="en-GB"/>
        </w:rPr>
        <w:t>the following minimum requirements:</w:t>
      </w:r>
    </w:p>
    <w:p w14:paraId="22806C45" w14:textId="77777777" w:rsidR="00665F22" w:rsidRPr="00CE48E6" w:rsidRDefault="00665F22" w:rsidP="00CE48E6">
      <w:pPr>
        <w:pStyle w:val="NoSpacing"/>
        <w:numPr>
          <w:ilvl w:val="0"/>
          <w:numId w:val="0"/>
        </w:numPr>
        <w:ind w:left="360"/>
        <w:rPr>
          <w:lang w:val="en-GB"/>
        </w:rPr>
      </w:pPr>
    </w:p>
    <w:p w14:paraId="55FD83D0" w14:textId="02AF2426" w:rsidR="00F17537" w:rsidRPr="00CE48E6" w:rsidRDefault="00F17537" w:rsidP="005630B3">
      <w:pPr>
        <w:pStyle w:val="ListParagraph"/>
        <w:numPr>
          <w:ilvl w:val="1"/>
          <w:numId w:val="22"/>
        </w:numPr>
        <w:rPr>
          <w:lang w:val="en-GB"/>
        </w:rPr>
      </w:pPr>
      <w:r w:rsidRPr="00CE48E6">
        <w:rPr>
          <w:lang w:val="en-GB"/>
        </w:rPr>
        <w:t xml:space="preserve">A </w:t>
      </w:r>
      <w:proofErr w:type="gramStart"/>
      <w:r w:rsidR="002772E5">
        <w:rPr>
          <w:lang w:val="en-GB"/>
        </w:rPr>
        <w:t>m</w:t>
      </w:r>
      <w:r w:rsidRPr="00CE48E6">
        <w:rPr>
          <w:lang w:val="en-GB"/>
        </w:rPr>
        <w:t>aster’s degree in Education</w:t>
      </w:r>
      <w:proofErr w:type="gramEnd"/>
      <w:r w:rsidRPr="00CE48E6">
        <w:rPr>
          <w:lang w:val="en-GB"/>
        </w:rPr>
        <w:t xml:space="preserve"> or </w:t>
      </w:r>
      <w:r w:rsidR="002772E5">
        <w:rPr>
          <w:lang w:val="en-GB"/>
        </w:rPr>
        <w:t>relevant</w:t>
      </w:r>
      <w:r w:rsidRPr="00CE48E6">
        <w:rPr>
          <w:lang w:val="en-GB"/>
        </w:rPr>
        <w:t xml:space="preserve"> field</w:t>
      </w:r>
      <w:r w:rsidR="00E24729">
        <w:rPr>
          <w:lang w:val="en-GB"/>
        </w:rPr>
        <w:t>s</w:t>
      </w:r>
      <w:r w:rsidR="002772E5">
        <w:rPr>
          <w:lang w:val="en-GB"/>
        </w:rPr>
        <w:t xml:space="preserve"> in</w:t>
      </w:r>
      <w:r w:rsidR="00E1023E">
        <w:rPr>
          <w:lang w:val="en-GB"/>
        </w:rPr>
        <w:t xml:space="preserve"> the</w:t>
      </w:r>
      <w:r w:rsidR="002772E5">
        <w:rPr>
          <w:lang w:val="en-GB"/>
        </w:rPr>
        <w:t xml:space="preserve"> </w:t>
      </w:r>
      <w:r w:rsidR="00E1023E">
        <w:rPr>
          <w:lang w:val="en-GB"/>
        </w:rPr>
        <w:t xml:space="preserve">social </w:t>
      </w:r>
      <w:r w:rsidR="002772E5">
        <w:rPr>
          <w:lang w:val="en-GB"/>
        </w:rPr>
        <w:t xml:space="preserve">sector or </w:t>
      </w:r>
      <w:r w:rsidR="000A12DA">
        <w:rPr>
          <w:lang w:val="en-GB"/>
        </w:rPr>
        <w:t>related field</w:t>
      </w:r>
      <w:r w:rsidR="005E08E1">
        <w:rPr>
          <w:lang w:val="en-GB"/>
        </w:rPr>
        <w:t>.</w:t>
      </w:r>
    </w:p>
    <w:p w14:paraId="79B6A098" w14:textId="2CD3A838" w:rsidR="00F17537" w:rsidRPr="00CE48E6" w:rsidRDefault="00F738C0" w:rsidP="005630B3">
      <w:pPr>
        <w:pStyle w:val="ListParagraph"/>
        <w:numPr>
          <w:ilvl w:val="1"/>
          <w:numId w:val="22"/>
        </w:numPr>
        <w:rPr>
          <w:lang w:val="en-GB"/>
        </w:rPr>
      </w:pPr>
      <w:r>
        <w:rPr>
          <w:lang w:val="en-GB"/>
        </w:rPr>
        <w:t>E</w:t>
      </w:r>
      <w:r w:rsidRPr="00CE48E6">
        <w:rPr>
          <w:lang w:val="en-GB"/>
        </w:rPr>
        <w:t>xperience</w:t>
      </w:r>
      <w:r>
        <w:rPr>
          <w:lang w:val="en-GB"/>
        </w:rPr>
        <w:t>s</w:t>
      </w:r>
      <w:r w:rsidRPr="00CE48E6">
        <w:rPr>
          <w:lang w:val="en-GB"/>
        </w:rPr>
        <w:t xml:space="preserve"> </w:t>
      </w:r>
      <w:r w:rsidR="00F17537" w:rsidRPr="00CE48E6">
        <w:rPr>
          <w:lang w:val="en-GB"/>
        </w:rPr>
        <w:t xml:space="preserve">in the Monitoring and Evaluation of </w:t>
      </w:r>
      <w:r w:rsidR="002F4A75">
        <w:rPr>
          <w:lang w:val="en-GB"/>
        </w:rPr>
        <w:t>donor funded social sector</w:t>
      </w:r>
      <w:r w:rsidR="00E24729" w:rsidRPr="00CE48E6">
        <w:rPr>
          <w:lang w:val="en-GB"/>
        </w:rPr>
        <w:t xml:space="preserve"> </w:t>
      </w:r>
      <w:r w:rsidR="00F17537" w:rsidRPr="00CE48E6">
        <w:rPr>
          <w:lang w:val="en-GB"/>
        </w:rPr>
        <w:t>projects</w:t>
      </w:r>
      <w:r w:rsidR="000844F4">
        <w:rPr>
          <w:lang w:val="en-GB"/>
        </w:rPr>
        <w:t xml:space="preserve"> </w:t>
      </w:r>
      <w:r>
        <w:rPr>
          <w:lang w:val="en-GB"/>
        </w:rPr>
        <w:t>or preparation of PCR</w:t>
      </w:r>
      <w:r w:rsidR="002F4A75">
        <w:rPr>
          <w:lang w:val="en-GB"/>
        </w:rPr>
        <w:t xml:space="preserve"> and or project/program evaluations</w:t>
      </w:r>
      <w:r w:rsidR="00E1023E">
        <w:rPr>
          <w:lang w:val="en-GB"/>
        </w:rPr>
        <w:t xml:space="preserve">, or in general project appraisal and implementation in the social </w:t>
      </w:r>
      <w:proofErr w:type="gramStart"/>
      <w:r w:rsidR="00E1023E">
        <w:rPr>
          <w:lang w:val="en-GB"/>
        </w:rPr>
        <w:t>sectors</w:t>
      </w:r>
      <w:r>
        <w:rPr>
          <w:lang w:val="en-GB"/>
        </w:rPr>
        <w:t>;</w:t>
      </w:r>
      <w:proofErr w:type="gramEnd"/>
      <w:r w:rsidR="00F17537" w:rsidRPr="00CE48E6">
        <w:rPr>
          <w:lang w:val="en-GB"/>
        </w:rPr>
        <w:t xml:space="preserve"> </w:t>
      </w:r>
    </w:p>
    <w:p w14:paraId="6E3BE5D8" w14:textId="3D18EA7D" w:rsidR="00F17537" w:rsidRPr="00CE48E6" w:rsidRDefault="00F17537" w:rsidP="005630B3">
      <w:pPr>
        <w:pStyle w:val="ListParagraph"/>
        <w:numPr>
          <w:ilvl w:val="1"/>
          <w:numId w:val="22"/>
        </w:numPr>
        <w:rPr>
          <w:lang w:val="en-GB"/>
        </w:rPr>
      </w:pPr>
      <w:r w:rsidRPr="00CE48E6">
        <w:rPr>
          <w:lang w:val="en-GB"/>
        </w:rPr>
        <w:t xml:space="preserve">Experience in handling similar consultancy tasks </w:t>
      </w:r>
      <w:r w:rsidR="00F738C0">
        <w:rPr>
          <w:lang w:val="en-GB"/>
        </w:rPr>
        <w:t>for</w:t>
      </w:r>
      <w:r w:rsidR="00F738C0" w:rsidRPr="00CE48E6">
        <w:rPr>
          <w:lang w:val="en-GB"/>
        </w:rPr>
        <w:t xml:space="preserve"> </w:t>
      </w:r>
      <w:r w:rsidRPr="00CE48E6">
        <w:rPr>
          <w:lang w:val="en-GB"/>
        </w:rPr>
        <w:t>I</w:t>
      </w:r>
      <w:r w:rsidR="00F738C0">
        <w:rPr>
          <w:lang w:val="en-GB"/>
        </w:rPr>
        <w:t>s</w:t>
      </w:r>
      <w:r w:rsidRPr="00CE48E6">
        <w:rPr>
          <w:lang w:val="en-GB"/>
        </w:rPr>
        <w:t xml:space="preserve">DB or other </w:t>
      </w:r>
      <w:r w:rsidR="002F4A75">
        <w:rPr>
          <w:lang w:val="en-GB"/>
        </w:rPr>
        <w:t xml:space="preserve">multilateral development </w:t>
      </w:r>
      <w:proofErr w:type="gramStart"/>
      <w:r w:rsidR="002F4A75">
        <w:rPr>
          <w:lang w:val="en-GB"/>
        </w:rPr>
        <w:t>agencies</w:t>
      </w:r>
      <w:proofErr w:type="gramEnd"/>
    </w:p>
    <w:p w14:paraId="0AED8EC7" w14:textId="486F2417" w:rsidR="00F17537" w:rsidRDefault="00F17537" w:rsidP="005630B3">
      <w:pPr>
        <w:pStyle w:val="ListParagraph"/>
        <w:numPr>
          <w:ilvl w:val="1"/>
          <w:numId w:val="22"/>
        </w:numPr>
        <w:rPr>
          <w:lang w:val="en-GB"/>
        </w:rPr>
      </w:pPr>
      <w:r w:rsidRPr="00CE48E6">
        <w:rPr>
          <w:lang w:val="en-GB"/>
        </w:rPr>
        <w:t xml:space="preserve">Advanced knowledge of </w:t>
      </w:r>
      <w:r w:rsidR="00233AC2">
        <w:rPr>
          <w:lang w:val="en-GB"/>
        </w:rPr>
        <w:t xml:space="preserve">written and spoken </w:t>
      </w:r>
      <w:r w:rsidRPr="00CE48E6">
        <w:rPr>
          <w:lang w:val="en-GB"/>
        </w:rPr>
        <w:t>English is necessary.</w:t>
      </w:r>
    </w:p>
    <w:p w14:paraId="4EC0EF6C" w14:textId="77777777" w:rsidR="00DF6876" w:rsidRPr="00DF6876" w:rsidRDefault="00DF6876" w:rsidP="0041295C">
      <w:pPr>
        <w:rPr>
          <w:rFonts w:ascii="Oswald" w:hAnsi="Oswald"/>
          <w:sz w:val="2"/>
          <w:szCs w:val="2"/>
          <w:lang w:val="en-GB"/>
        </w:rPr>
      </w:pPr>
    </w:p>
    <w:p w14:paraId="534CC28C" w14:textId="3181DAB9" w:rsidR="0041295C" w:rsidRPr="00594ECA" w:rsidRDefault="0041295C" w:rsidP="00594ECA">
      <w:pPr>
        <w:spacing w:after="0" w:line="240" w:lineRule="auto"/>
        <w:rPr>
          <w:rFonts w:ascii="Oswald" w:hAnsi="Oswald"/>
          <w:b/>
          <w:bCs/>
          <w:color w:val="000000"/>
          <w:lang w:val="en-GB"/>
        </w:rPr>
      </w:pPr>
      <w:r w:rsidRPr="00594ECA">
        <w:rPr>
          <w:rFonts w:ascii="Oswald" w:hAnsi="Oswald"/>
          <w:b/>
          <w:bCs/>
          <w:color w:val="000000"/>
          <w:lang w:val="en-GB"/>
        </w:rPr>
        <w:t>Evaluation Criteria:</w:t>
      </w:r>
    </w:p>
    <w:p w14:paraId="42D04A0E" w14:textId="28762F30" w:rsidR="0041295C" w:rsidRPr="001364D7" w:rsidRDefault="0041295C" w:rsidP="005630B3">
      <w:pPr>
        <w:pStyle w:val="ListParagraph"/>
        <w:numPr>
          <w:ilvl w:val="0"/>
          <w:numId w:val="22"/>
        </w:numPr>
        <w:rPr>
          <w:lang w:val="en-GB"/>
        </w:rPr>
      </w:pPr>
      <w:r w:rsidRPr="001364D7">
        <w:rPr>
          <w:lang w:val="en-GB"/>
        </w:rPr>
        <w:t>The contract will be awarded to the highest</w:t>
      </w:r>
      <w:r w:rsidR="00426131">
        <w:rPr>
          <w:lang w:val="en-GB"/>
        </w:rPr>
        <w:t>-</w:t>
      </w:r>
      <w:r w:rsidRPr="001364D7">
        <w:rPr>
          <w:lang w:val="en-GB"/>
        </w:rPr>
        <w:t xml:space="preserve">ranked </w:t>
      </w:r>
      <w:r w:rsidR="00A41E0B">
        <w:rPr>
          <w:lang w:val="en-GB"/>
        </w:rPr>
        <w:t>evaluated candidate</w:t>
      </w:r>
      <w:r w:rsidRPr="001364D7">
        <w:rPr>
          <w:lang w:val="en-GB"/>
        </w:rPr>
        <w:t xml:space="preserve"> within the available budgetary limit. The following criteria will be used for evaluation of </w:t>
      </w:r>
      <w:r w:rsidR="004231B9">
        <w:rPr>
          <w:lang w:val="en-GB"/>
        </w:rPr>
        <w:t xml:space="preserve">the </w:t>
      </w:r>
      <w:r w:rsidR="0002431E">
        <w:rPr>
          <w:lang w:val="en-GB"/>
        </w:rPr>
        <w:t>applicant</w:t>
      </w:r>
      <w:r w:rsidR="004231B9">
        <w:rPr>
          <w:lang w:val="en-GB"/>
        </w:rPr>
        <w:t>’s CV</w:t>
      </w:r>
      <w:r w:rsidRPr="001364D7">
        <w:rPr>
          <w:lang w:val="en-GB"/>
        </w:rPr>
        <w:t xml:space="preserve">: </w:t>
      </w:r>
    </w:p>
    <w:p w14:paraId="4BB5C2B8" w14:textId="140A8918" w:rsidR="0041295C" w:rsidRPr="001364D7" w:rsidRDefault="0041295C" w:rsidP="006F3753">
      <w:pPr>
        <w:spacing w:after="0" w:line="240" w:lineRule="auto"/>
        <w:ind w:left="720"/>
        <w:rPr>
          <w:rFonts w:ascii="Roboto Light" w:hAnsi="Roboto Light"/>
          <w:lang w:val="en-GB"/>
        </w:rPr>
      </w:pPr>
      <w:r w:rsidRPr="001364D7">
        <w:rPr>
          <w:rFonts w:ascii="Roboto Light" w:hAnsi="Roboto Light"/>
          <w:lang w:val="en-GB"/>
        </w:rPr>
        <w:t>-</w:t>
      </w:r>
      <w:r w:rsidRPr="001364D7">
        <w:rPr>
          <w:rFonts w:ascii="Roboto Light" w:hAnsi="Roboto Light"/>
          <w:lang w:val="en-GB"/>
        </w:rPr>
        <w:tab/>
        <w:t>General Qualification</w:t>
      </w:r>
      <w:r w:rsidRPr="001364D7">
        <w:rPr>
          <w:rFonts w:ascii="Roboto Light" w:hAnsi="Roboto Light"/>
          <w:lang w:val="en-GB"/>
        </w:rPr>
        <w:tab/>
      </w:r>
      <w:r w:rsidRPr="001364D7">
        <w:rPr>
          <w:rFonts w:ascii="Roboto Light" w:hAnsi="Roboto Light"/>
          <w:lang w:val="en-GB"/>
        </w:rPr>
        <w:tab/>
      </w:r>
      <w:r>
        <w:rPr>
          <w:rFonts w:ascii="Roboto Light" w:hAnsi="Roboto Light"/>
          <w:lang w:val="en-GB"/>
        </w:rPr>
        <w:tab/>
      </w:r>
      <w:r w:rsidRPr="001364D7">
        <w:rPr>
          <w:rFonts w:ascii="Roboto Light" w:hAnsi="Roboto Light"/>
          <w:lang w:val="en-GB"/>
        </w:rPr>
        <w:t xml:space="preserve">:   </w:t>
      </w:r>
      <w:r w:rsidR="004231B9">
        <w:rPr>
          <w:rFonts w:ascii="Roboto Light" w:hAnsi="Roboto Light"/>
          <w:lang w:val="en-GB"/>
        </w:rPr>
        <w:t>15</w:t>
      </w:r>
      <w:r w:rsidR="004231B9" w:rsidRPr="001364D7">
        <w:rPr>
          <w:rFonts w:ascii="Roboto Light" w:hAnsi="Roboto Light"/>
          <w:lang w:val="en-GB"/>
        </w:rPr>
        <w:t xml:space="preserve"> </w:t>
      </w:r>
      <w:r w:rsidRPr="001364D7">
        <w:rPr>
          <w:rFonts w:ascii="Roboto Light" w:hAnsi="Roboto Light"/>
          <w:lang w:val="en-GB"/>
        </w:rPr>
        <w:t>points</w:t>
      </w:r>
    </w:p>
    <w:p w14:paraId="16FBD933" w14:textId="733A158A" w:rsidR="0041295C" w:rsidRPr="001364D7" w:rsidRDefault="0041295C" w:rsidP="006F3753">
      <w:pPr>
        <w:spacing w:after="0" w:line="240" w:lineRule="auto"/>
        <w:ind w:left="720"/>
        <w:rPr>
          <w:rFonts w:ascii="Roboto Light" w:hAnsi="Roboto Light"/>
          <w:lang w:val="en-GB"/>
        </w:rPr>
      </w:pPr>
      <w:r w:rsidRPr="001364D7">
        <w:rPr>
          <w:rFonts w:ascii="Roboto Light" w:hAnsi="Roboto Light"/>
          <w:lang w:val="en-GB"/>
        </w:rPr>
        <w:t>-</w:t>
      </w:r>
      <w:r w:rsidRPr="001364D7">
        <w:rPr>
          <w:rFonts w:ascii="Roboto Light" w:hAnsi="Roboto Light"/>
          <w:lang w:val="en-GB"/>
        </w:rPr>
        <w:tab/>
        <w:t xml:space="preserve">Adequacy for the Assignment </w:t>
      </w:r>
      <w:r w:rsidRPr="001364D7">
        <w:rPr>
          <w:rFonts w:ascii="Roboto Light" w:hAnsi="Roboto Light"/>
          <w:lang w:val="en-GB"/>
        </w:rPr>
        <w:tab/>
        <w:t xml:space="preserve">:   </w:t>
      </w:r>
      <w:r w:rsidR="004231B9">
        <w:rPr>
          <w:rFonts w:ascii="Roboto Light" w:hAnsi="Roboto Light"/>
          <w:lang w:val="en-GB"/>
        </w:rPr>
        <w:t>6</w:t>
      </w:r>
      <w:r w:rsidR="004231B9" w:rsidRPr="001364D7">
        <w:rPr>
          <w:rFonts w:ascii="Roboto Light" w:hAnsi="Roboto Light"/>
          <w:lang w:val="en-GB"/>
        </w:rPr>
        <w:t xml:space="preserve">0 </w:t>
      </w:r>
      <w:r w:rsidRPr="001364D7">
        <w:rPr>
          <w:rFonts w:ascii="Roboto Light" w:hAnsi="Roboto Light"/>
          <w:lang w:val="en-GB"/>
        </w:rPr>
        <w:t>points</w:t>
      </w:r>
    </w:p>
    <w:p w14:paraId="56C83086" w14:textId="00F9C16E" w:rsidR="0041295C" w:rsidRPr="001364D7" w:rsidRDefault="0041295C" w:rsidP="006F3753">
      <w:pPr>
        <w:spacing w:after="0" w:line="240" w:lineRule="auto"/>
        <w:ind w:left="720"/>
        <w:rPr>
          <w:rFonts w:ascii="Roboto Light" w:hAnsi="Roboto Light"/>
          <w:lang w:val="en-GB"/>
        </w:rPr>
      </w:pPr>
      <w:r w:rsidRPr="001364D7">
        <w:rPr>
          <w:rFonts w:ascii="Roboto Light" w:hAnsi="Roboto Light"/>
          <w:lang w:val="en-GB"/>
        </w:rPr>
        <w:t>-</w:t>
      </w:r>
      <w:r w:rsidRPr="001364D7">
        <w:rPr>
          <w:rFonts w:ascii="Roboto Light" w:hAnsi="Roboto Light"/>
          <w:lang w:val="en-GB"/>
        </w:rPr>
        <w:tab/>
      </w:r>
      <w:r w:rsidR="004231B9">
        <w:rPr>
          <w:rFonts w:ascii="Roboto Light" w:hAnsi="Roboto Light"/>
          <w:lang w:val="en-GB"/>
        </w:rPr>
        <w:t xml:space="preserve">Work </w:t>
      </w:r>
      <w:r w:rsidRPr="001364D7">
        <w:rPr>
          <w:rFonts w:ascii="Roboto Light" w:hAnsi="Roboto Light"/>
          <w:lang w:val="en-GB"/>
        </w:rPr>
        <w:t>Experience</w:t>
      </w:r>
      <w:r w:rsidRPr="001364D7">
        <w:rPr>
          <w:rFonts w:ascii="Roboto Light" w:hAnsi="Roboto Light"/>
          <w:lang w:val="en-GB"/>
        </w:rPr>
        <w:tab/>
      </w:r>
      <w:r>
        <w:rPr>
          <w:rFonts w:ascii="Roboto Light" w:hAnsi="Roboto Light"/>
          <w:lang w:val="en-GB"/>
        </w:rPr>
        <w:tab/>
      </w:r>
      <w:r w:rsidR="005630B3">
        <w:rPr>
          <w:rFonts w:ascii="Roboto Light" w:hAnsi="Roboto Light"/>
          <w:lang w:val="en-GB"/>
        </w:rPr>
        <w:tab/>
      </w:r>
      <w:r w:rsidRPr="001364D7">
        <w:rPr>
          <w:rFonts w:ascii="Roboto Light" w:hAnsi="Roboto Light"/>
          <w:lang w:val="en-GB"/>
        </w:rPr>
        <w:t xml:space="preserve">:   </w:t>
      </w:r>
      <w:r w:rsidR="004231B9">
        <w:rPr>
          <w:rFonts w:ascii="Roboto Light" w:hAnsi="Roboto Light"/>
          <w:lang w:val="en-GB"/>
        </w:rPr>
        <w:t>20</w:t>
      </w:r>
      <w:r w:rsidR="004231B9" w:rsidRPr="001364D7">
        <w:rPr>
          <w:rFonts w:ascii="Roboto Light" w:hAnsi="Roboto Light"/>
          <w:lang w:val="en-GB"/>
        </w:rPr>
        <w:t xml:space="preserve"> </w:t>
      </w:r>
      <w:r w:rsidRPr="001364D7">
        <w:rPr>
          <w:rFonts w:ascii="Roboto Light" w:hAnsi="Roboto Light"/>
          <w:lang w:val="en-GB"/>
        </w:rPr>
        <w:t>points</w:t>
      </w:r>
    </w:p>
    <w:p w14:paraId="58FA6AF5" w14:textId="77777777" w:rsidR="0041295C" w:rsidRPr="001364D7" w:rsidRDefault="0041295C" w:rsidP="006F3753">
      <w:pPr>
        <w:spacing w:after="0" w:line="240" w:lineRule="auto"/>
        <w:ind w:left="720"/>
        <w:rPr>
          <w:rFonts w:ascii="Roboto Light" w:hAnsi="Roboto Light"/>
          <w:lang w:val="en-GB"/>
        </w:rPr>
      </w:pPr>
      <w:r w:rsidRPr="001364D7">
        <w:rPr>
          <w:rFonts w:ascii="Roboto Light" w:hAnsi="Roboto Light"/>
          <w:lang w:val="en-GB"/>
        </w:rPr>
        <w:t>-</w:t>
      </w:r>
      <w:r w:rsidRPr="001364D7">
        <w:rPr>
          <w:rFonts w:ascii="Roboto Light" w:hAnsi="Roboto Light"/>
          <w:lang w:val="en-GB"/>
        </w:rPr>
        <w:tab/>
        <w:t xml:space="preserve">Language skills </w:t>
      </w:r>
      <w:r w:rsidRPr="001364D7">
        <w:rPr>
          <w:rFonts w:ascii="Roboto Light" w:hAnsi="Roboto Light"/>
          <w:lang w:val="en-GB"/>
        </w:rPr>
        <w:tab/>
      </w:r>
      <w:r w:rsidRPr="001364D7">
        <w:rPr>
          <w:rFonts w:ascii="Roboto Light" w:hAnsi="Roboto Light"/>
          <w:lang w:val="en-GB"/>
        </w:rPr>
        <w:tab/>
      </w:r>
      <w:r w:rsidRPr="001364D7">
        <w:rPr>
          <w:rFonts w:ascii="Roboto Light" w:hAnsi="Roboto Light"/>
          <w:lang w:val="en-GB"/>
        </w:rPr>
        <w:tab/>
        <w:t>:     5 points</w:t>
      </w:r>
    </w:p>
    <w:p w14:paraId="19E61086" w14:textId="28AB0932" w:rsidR="0041295C" w:rsidRDefault="0041295C" w:rsidP="00594ECA">
      <w:pPr>
        <w:spacing w:after="0" w:line="240" w:lineRule="auto"/>
        <w:ind w:left="720" w:firstLine="720"/>
        <w:rPr>
          <w:rFonts w:ascii="Roboto Light" w:hAnsi="Roboto Light"/>
          <w:lang w:val="en-GB"/>
        </w:rPr>
      </w:pPr>
      <w:r w:rsidRPr="001364D7">
        <w:rPr>
          <w:rFonts w:ascii="Roboto Light" w:hAnsi="Roboto Light"/>
          <w:lang w:val="en-GB"/>
        </w:rPr>
        <w:t>Total</w:t>
      </w:r>
      <w:r w:rsidRPr="001364D7">
        <w:rPr>
          <w:rFonts w:ascii="Roboto Light" w:hAnsi="Roboto Light"/>
          <w:lang w:val="en-GB"/>
        </w:rPr>
        <w:tab/>
      </w:r>
      <w:r w:rsidRPr="001364D7">
        <w:rPr>
          <w:rFonts w:ascii="Roboto Light" w:hAnsi="Roboto Light"/>
          <w:lang w:val="en-GB"/>
        </w:rPr>
        <w:tab/>
      </w:r>
      <w:r w:rsidRPr="001364D7">
        <w:rPr>
          <w:rFonts w:ascii="Roboto Light" w:hAnsi="Roboto Light"/>
          <w:lang w:val="en-GB"/>
        </w:rPr>
        <w:tab/>
      </w:r>
      <w:r w:rsidRPr="001364D7">
        <w:rPr>
          <w:rFonts w:ascii="Roboto Light" w:hAnsi="Roboto Light"/>
          <w:lang w:val="en-GB"/>
        </w:rPr>
        <w:tab/>
      </w:r>
      <w:r>
        <w:rPr>
          <w:rFonts w:ascii="Roboto Light" w:hAnsi="Roboto Light"/>
          <w:lang w:val="en-GB"/>
        </w:rPr>
        <w:tab/>
      </w:r>
      <w:r w:rsidRPr="001364D7">
        <w:rPr>
          <w:rFonts w:ascii="Roboto Light" w:hAnsi="Roboto Light"/>
          <w:lang w:val="en-GB"/>
        </w:rPr>
        <w:t>: 100 points</w:t>
      </w:r>
    </w:p>
    <w:p w14:paraId="6934F2B5" w14:textId="77777777" w:rsidR="00594ECA" w:rsidRDefault="00594ECA" w:rsidP="00594ECA">
      <w:pPr>
        <w:spacing w:after="0" w:line="240" w:lineRule="auto"/>
        <w:rPr>
          <w:rFonts w:ascii="Oswald" w:hAnsi="Oswald"/>
          <w:b/>
          <w:bCs/>
          <w:color w:val="000000"/>
          <w:lang w:val="en-GB"/>
        </w:rPr>
      </w:pPr>
    </w:p>
    <w:p w14:paraId="78D90206" w14:textId="25487ECB" w:rsidR="002772E5" w:rsidRPr="002772E5" w:rsidRDefault="002772E5" w:rsidP="00594ECA">
      <w:pPr>
        <w:spacing w:after="0" w:line="240" w:lineRule="auto"/>
        <w:rPr>
          <w:rFonts w:ascii="Oswald" w:hAnsi="Oswald"/>
          <w:b/>
          <w:bCs/>
          <w:color w:val="000000"/>
          <w:lang w:val="en-GB"/>
        </w:rPr>
      </w:pPr>
      <w:r>
        <w:rPr>
          <w:rFonts w:ascii="Oswald" w:hAnsi="Oswald"/>
          <w:b/>
          <w:bCs/>
          <w:color w:val="000000"/>
          <w:lang w:val="en-GB"/>
        </w:rPr>
        <w:t>Estimated Budget</w:t>
      </w:r>
      <w:r w:rsidRPr="002772E5">
        <w:rPr>
          <w:rFonts w:ascii="Oswald" w:hAnsi="Oswald"/>
          <w:b/>
          <w:bCs/>
          <w:color w:val="000000"/>
          <w:lang w:val="en-GB"/>
        </w:rPr>
        <w:t xml:space="preserve"> and Payment Schedule</w:t>
      </w:r>
    </w:p>
    <w:p w14:paraId="382F8662" w14:textId="658A70AB" w:rsidR="002772E5" w:rsidRDefault="002772E5" w:rsidP="005630B3">
      <w:pPr>
        <w:pStyle w:val="ListParagraph"/>
        <w:numPr>
          <w:ilvl w:val="0"/>
          <w:numId w:val="22"/>
        </w:numPr>
        <w:rPr>
          <w:lang w:val="en-GB"/>
        </w:rPr>
      </w:pPr>
      <w:r w:rsidRPr="00ED756D">
        <w:rPr>
          <w:lang w:val="en-GB"/>
        </w:rPr>
        <w:t xml:space="preserve">The total estimated overall </w:t>
      </w:r>
      <w:r w:rsidR="0002431E">
        <w:rPr>
          <w:lang w:val="en-GB"/>
        </w:rPr>
        <w:t xml:space="preserve">fixed </w:t>
      </w:r>
      <w:r w:rsidRPr="00ED756D">
        <w:rPr>
          <w:lang w:val="en-GB"/>
        </w:rPr>
        <w:t>budget for this assignment is USD</w:t>
      </w:r>
      <w:r w:rsidR="00687227">
        <w:rPr>
          <w:lang w:val="en-GB"/>
        </w:rPr>
        <w:t>$</w:t>
      </w:r>
      <w:r w:rsidR="0002431E">
        <w:rPr>
          <w:lang w:val="en-GB"/>
        </w:rPr>
        <w:t>13,7</w:t>
      </w:r>
      <w:r w:rsidR="00A85C3C">
        <w:rPr>
          <w:color w:val="000000" w:themeColor="text1"/>
          <w:lang w:val="en-GB"/>
        </w:rPr>
        <w:t>00</w:t>
      </w:r>
      <w:r w:rsidR="0002431E">
        <w:rPr>
          <w:lang w:val="en-GB"/>
        </w:rPr>
        <w:t>.</w:t>
      </w:r>
      <w:r w:rsidRPr="00ED756D">
        <w:rPr>
          <w:lang w:val="en-GB"/>
        </w:rPr>
        <w:t xml:space="preserve"> Payments are linked to deliverables as defined below:</w:t>
      </w:r>
    </w:p>
    <w:p w14:paraId="5B3C1D44" w14:textId="77777777" w:rsidR="00ED756D" w:rsidRPr="00ED756D" w:rsidRDefault="00ED756D" w:rsidP="00ED756D">
      <w:pPr>
        <w:pStyle w:val="ListParagraph"/>
        <w:numPr>
          <w:ilvl w:val="0"/>
          <w:numId w:val="0"/>
        </w:numPr>
        <w:ind w:left="360"/>
        <w:rPr>
          <w:lang w:val="en-GB"/>
        </w:rPr>
      </w:pPr>
    </w:p>
    <w:p w14:paraId="12432E27" w14:textId="6CE92B7B" w:rsidR="002772E5" w:rsidRPr="00A261A0" w:rsidRDefault="002F4A75" w:rsidP="005630B3">
      <w:pPr>
        <w:pStyle w:val="ListParagraph"/>
        <w:numPr>
          <w:ilvl w:val="1"/>
          <w:numId w:val="22"/>
        </w:numPr>
        <w:rPr>
          <w:lang w:val="en-GB"/>
        </w:rPr>
      </w:pPr>
      <w:r>
        <w:rPr>
          <w:lang w:val="en-GB"/>
        </w:rPr>
        <w:t>2</w:t>
      </w:r>
      <w:r w:rsidR="004B5835">
        <w:rPr>
          <w:lang w:val="en-GB"/>
        </w:rPr>
        <w:t xml:space="preserve">0% </w:t>
      </w:r>
      <w:r w:rsidR="00CF122C">
        <w:rPr>
          <w:lang w:val="en-GB"/>
        </w:rPr>
        <w:t>of contract amount</w:t>
      </w:r>
      <w:r w:rsidR="002772E5" w:rsidRPr="00A261A0">
        <w:rPr>
          <w:lang w:val="en-GB"/>
        </w:rPr>
        <w:t xml:space="preserve"> upon </w:t>
      </w:r>
      <w:r w:rsidR="004B5835">
        <w:rPr>
          <w:lang w:val="en-GB"/>
        </w:rPr>
        <w:t>submission</w:t>
      </w:r>
      <w:r w:rsidR="004B5835" w:rsidRPr="00A261A0">
        <w:rPr>
          <w:lang w:val="en-GB"/>
        </w:rPr>
        <w:t xml:space="preserve"> </w:t>
      </w:r>
      <w:r w:rsidR="002772E5" w:rsidRPr="00A261A0">
        <w:rPr>
          <w:lang w:val="en-GB"/>
        </w:rPr>
        <w:t xml:space="preserve">of </w:t>
      </w:r>
      <w:r w:rsidR="00426131">
        <w:rPr>
          <w:lang w:val="en-GB"/>
        </w:rPr>
        <w:t xml:space="preserve">the </w:t>
      </w:r>
      <w:r>
        <w:rPr>
          <w:lang w:val="en-GB"/>
        </w:rPr>
        <w:t>inception</w:t>
      </w:r>
      <w:r w:rsidR="00CF122C">
        <w:rPr>
          <w:lang w:val="en-GB"/>
        </w:rPr>
        <w:t xml:space="preserve"> </w:t>
      </w:r>
      <w:proofErr w:type="gramStart"/>
      <w:r w:rsidR="00CF122C">
        <w:rPr>
          <w:lang w:val="en-GB"/>
        </w:rPr>
        <w:t>report</w:t>
      </w:r>
      <w:r w:rsidR="002772E5" w:rsidRPr="00A261A0">
        <w:rPr>
          <w:lang w:val="en-GB"/>
        </w:rPr>
        <w:t>;</w:t>
      </w:r>
      <w:proofErr w:type="gramEnd"/>
      <w:r w:rsidR="002772E5" w:rsidRPr="00A261A0">
        <w:rPr>
          <w:lang w:val="en-GB"/>
        </w:rPr>
        <w:t xml:space="preserve"> </w:t>
      </w:r>
    </w:p>
    <w:p w14:paraId="364E4BC3" w14:textId="129FD556" w:rsidR="002772E5" w:rsidRPr="00A261A0" w:rsidRDefault="00CF122C" w:rsidP="005630B3">
      <w:pPr>
        <w:pStyle w:val="ListParagraph"/>
        <w:numPr>
          <w:ilvl w:val="1"/>
          <w:numId w:val="22"/>
        </w:numPr>
        <w:rPr>
          <w:lang w:val="en-GB"/>
        </w:rPr>
      </w:pPr>
      <w:r>
        <w:rPr>
          <w:lang w:val="en-GB"/>
        </w:rPr>
        <w:t>40% of contract amount upon submission of draft report</w:t>
      </w:r>
      <w:r w:rsidR="002772E5" w:rsidRPr="00A261A0">
        <w:rPr>
          <w:lang w:val="en-GB"/>
        </w:rPr>
        <w:t>; and</w:t>
      </w:r>
    </w:p>
    <w:p w14:paraId="74BD3727" w14:textId="19F9CE8A" w:rsidR="002772E5" w:rsidRDefault="002F4A75" w:rsidP="005630B3">
      <w:pPr>
        <w:pStyle w:val="ListParagraph"/>
        <w:numPr>
          <w:ilvl w:val="1"/>
          <w:numId w:val="22"/>
        </w:numPr>
        <w:rPr>
          <w:lang w:val="en-GB"/>
        </w:rPr>
      </w:pPr>
      <w:r>
        <w:rPr>
          <w:lang w:val="en-GB"/>
        </w:rPr>
        <w:t>4</w:t>
      </w:r>
      <w:r w:rsidR="00CF122C">
        <w:rPr>
          <w:lang w:val="en-GB"/>
        </w:rPr>
        <w:t xml:space="preserve">0% of contract amount </w:t>
      </w:r>
      <w:r>
        <w:rPr>
          <w:lang w:val="en-GB"/>
        </w:rPr>
        <w:t>upon submission and acceptance/</w:t>
      </w:r>
      <w:proofErr w:type="spellStart"/>
      <w:r>
        <w:rPr>
          <w:lang w:val="en-GB"/>
        </w:rPr>
        <w:t>clearanc</w:t>
      </w:r>
      <w:proofErr w:type="spellEnd"/>
      <w:r>
        <w:rPr>
          <w:lang w:val="en-GB"/>
        </w:rPr>
        <w:t xml:space="preserve"> of the</w:t>
      </w:r>
      <w:r w:rsidR="00CF122C">
        <w:rPr>
          <w:lang w:val="en-GB"/>
        </w:rPr>
        <w:t xml:space="preserve"> f</w:t>
      </w:r>
      <w:r w:rsidR="002772E5" w:rsidRPr="00A261A0">
        <w:rPr>
          <w:lang w:val="en-GB"/>
        </w:rPr>
        <w:t xml:space="preserve">inal </w:t>
      </w:r>
      <w:r>
        <w:rPr>
          <w:lang w:val="en-GB"/>
        </w:rPr>
        <w:t>incorporating IsDB comments/inputs on the draft by</w:t>
      </w:r>
      <w:r w:rsidR="00CF122C">
        <w:rPr>
          <w:lang w:val="en-GB"/>
        </w:rPr>
        <w:t xml:space="preserve"> IsDB </w:t>
      </w:r>
      <w:r>
        <w:rPr>
          <w:lang w:val="en-GB"/>
        </w:rPr>
        <w:t>Management</w:t>
      </w:r>
      <w:r w:rsidR="00CF122C">
        <w:rPr>
          <w:lang w:val="en-GB"/>
        </w:rPr>
        <w:t>.</w:t>
      </w:r>
    </w:p>
    <w:p w14:paraId="3ED100B4" w14:textId="5D05E555" w:rsidR="001364D7" w:rsidRPr="00C55892" w:rsidRDefault="001364D7" w:rsidP="0002431E">
      <w:pPr>
        <w:pStyle w:val="ListParagraph"/>
        <w:numPr>
          <w:ilvl w:val="0"/>
          <w:numId w:val="22"/>
        </w:numPr>
        <w:rPr>
          <w:color w:val="000000" w:themeColor="text1"/>
          <w:lang w:val="en-GB"/>
        </w:rPr>
      </w:pPr>
      <w:r w:rsidRPr="005630B3">
        <w:rPr>
          <w:lang w:val="en-GB"/>
        </w:rPr>
        <w:lastRenderedPageBreak/>
        <w:t>The remuneration perceived by the Consultant include</w:t>
      </w:r>
      <w:r w:rsidR="00426131" w:rsidRPr="005630B3">
        <w:rPr>
          <w:lang w:val="en-GB"/>
        </w:rPr>
        <w:t>s</w:t>
      </w:r>
      <w:r w:rsidRPr="005630B3">
        <w:rPr>
          <w:lang w:val="en-GB"/>
        </w:rPr>
        <w:t xml:space="preserve"> all his/her costs and profits as well as any</w:t>
      </w:r>
      <w:r w:rsidRPr="00C55892">
        <w:rPr>
          <w:color w:val="000000" w:themeColor="text1"/>
          <w:lang w:val="en-GB"/>
        </w:rPr>
        <w:t xml:space="preserve"> tax obligations that may be imposed on the Consultant.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3964"/>
        <w:gridCol w:w="1384"/>
        <w:gridCol w:w="1137"/>
        <w:gridCol w:w="1260"/>
        <w:gridCol w:w="1350"/>
      </w:tblGrid>
      <w:tr w:rsidR="0002431E" w:rsidRPr="0081561A" w14:paraId="3625220C" w14:textId="77777777" w:rsidTr="0002431E">
        <w:trPr>
          <w:trHeight w:val="764"/>
        </w:trPr>
        <w:tc>
          <w:tcPr>
            <w:tcW w:w="620" w:type="dxa"/>
            <w:shd w:val="clear" w:color="auto" w:fill="auto"/>
            <w:vAlign w:val="center"/>
          </w:tcPr>
          <w:p w14:paraId="72884371" w14:textId="77777777" w:rsidR="0002431E" w:rsidRPr="002242C3" w:rsidRDefault="0002431E" w:rsidP="00F62F35">
            <w:pPr>
              <w:rPr>
                <w:rFonts w:ascii="Roboto Light" w:hAnsi="Roboto Light"/>
                <w:b/>
                <w:bCs/>
              </w:rPr>
            </w:pPr>
            <w:r w:rsidRPr="002242C3">
              <w:rPr>
                <w:rFonts w:ascii="Roboto Light" w:hAnsi="Roboto Light"/>
                <w:b/>
                <w:bCs/>
              </w:rPr>
              <w:t>No.</w:t>
            </w:r>
          </w:p>
        </w:tc>
        <w:tc>
          <w:tcPr>
            <w:tcW w:w="3964" w:type="dxa"/>
            <w:shd w:val="clear" w:color="auto" w:fill="auto"/>
            <w:vAlign w:val="center"/>
          </w:tcPr>
          <w:p w14:paraId="70902F19" w14:textId="77777777" w:rsidR="0002431E" w:rsidRPr="002242C3" w:rsidRDefault="0002431E" w:rsidP="00F62F35">
            <w:pPr>
              <w:rPr>
                <w:rFonts w:ascii="Roboto Light" w:hAnsi="Roboto Light"/>
                <w:b/>
                <w:bCs/>
              </w:rPr>
            </w:pPr>
            <w:r w:rsidRPr="002242C3">
              <w:rPr>
                <w:rFonts w:ascii="Roboto Light" w:hAnsi="Roboto Light"/>
                <w:b/>
                <w:bCs/>
              </w:rPr>
              <w:t>Description</w:t>
            </w:r>
          </w:p>
        </w:tc>
        <w:tc>
          <w:tcPr>
            <w:tcW w:w="1384" w:type="dxa"/>
            <w:shd w:val="clear" w:color="auto" w:fill="auto"/>
            <w:vAlign w:val="center"/>
          </w:tcPr>
          <w:p w14:paraId="666BC565" w14:textId="77777777" w:rsidR="0002431E" w:rsidRPr="002242C3" w:rsidRDefault="0002431E" w:rsidP="00F62F35">
            <w:pPr>
              <w:jc w:val="center"/>
              <w:rPr>
                <w:rFonts w:ascii="Roboto Light" w:hAnsi="Roboto Light"/>
                <w:b/>
                <w:bCs/>
              </w:rPr>
            </w:pPr>
            <w:r w:rsidRPr="002242C3">
              <w:rPr>
                <w:rFonts w:ascii="Roboto Light" w:hAnsi="Roboto Light"/>
                <w:b/>
                <w:bCs/>
              </w:rPr>
              <w:t>Unit</w:t>
            </w:r>
          </w:p>
        </w:tc>
        <w:tc>
          <w:tcPr>
            <w:tcW w:w="1137" w:type="dxa"/>
            <w:shd w:val="clear" w:color="auto" w:fill="auto"/>
            <w:vAlign w:val="center"/>
          </w:tcPr>
          <w:p w14:paraId="4F80A282" w14:textId="77777777" w:rsidR="0002431E" w:rsidRPr="002242C3" w:rsidRDefault="0002431E" w:rsidP="00F62F35">
            <w:pPr>
              <w:jc w:val="center"/>
              <w:rPr>
                <w:rFonts w:ascii="Roboto Light" w:hAnsi="Roboto Light"/>
                <w:b/>
                <w:bCs/>
              </w:rPr>
            </w:pPr>
            <w:r w:rsidRPr="002242C3">
              <w:rPr>
                <w:rFonts w:ascii="Roboto Light" w:hAnsi="Roboto Light"/>
                <w:b/>
                <w:bCs/>
              </w:rPr>
              <w:t>Quantity</w:t>
            </w:r>
          </w:p>
        </w:tc>
        <w:tc>
          <w:tcPr>
            <w:tcW w:w="1260" w:type="dxa"/>
            <w:shd w:val="clear" w:color="auto" w:fill="auto"/>
            <w:vAlign w:val="center"/>
          </w:tcPr>
          <w:p w14:paraId="14E747DF" w14:textId="77777777" w:rsidR="0002431E" w:rsidRPr="002242C3" w:rsidRDefault="0002431E" w:rsidP="00F62F35">
            <w:pPr>
              <w:jc w:val="center"/>
              <w:rPr>
                <w:rFonts w:ascii="Roboto Light" w:hAnsi="Roboto Light"/>
                <w:b/>
                <w:bCs/>
              </w:rPr>
            </w:pPr>
            <w:r w:rsidRPr="002242C3">
              <w:rPr>
                <w:rFonts w:ascii="Roboto Light" w:hAnsi="Roboto Light"/>
                <w:b/>
                <w:bCs/>
              </w:rPr>
              <w:t>Rate (currency) US$</w:t>
            </w:r>
          </w:p>
        </w:tc>
        <w:tc>
          <w:tcPr>
            <w:tcW w:w="1350" w:type="dxa"/>
            <w:shd w:val="clear" w:color="auto" w:fill="auto"/>
            <w:vAlign w:val="center"/>
          </w:tcPr>
          <w:p w14:paraId="07BCE60B" w14:textId="77777777" w:rsidR="0002431E" w:rsidRPr="002242C3" w:rsidRDefault="0002431E" w:rsidP="00F62F35">
            <w:pPr>
              <w:jc w:val="center"/>
              <w:rPr>
                <w:rFonts w:ascii="Roboto Light" w:hAnsi="Roboto Light"/>
                <w:b/>
                <w:bCs/>
              </w:rPr>
            </w:pPr>
            <w:r w:rsidRPr="002242C3">
              <w:rPr>
                <w:rFonts w:ascii="Roboto Light" w:hAnsi="Roboto Light"/>
                <w:b/>
                <w:bCs/>
              </w:rPr>
              <w:t>Amount</w:t>
            </w:r>
          </w:p>
          <w:p w14:paraId="74D1F807" w14:textId="77777777" w:rsidR="0002431E" w:rsidRPr="002242C3" w:rsidRDefault="0002431E" w:rsidP="00F62F35">
            <w:pPr>
              <w:jc w:val="center"/>
              <w:rPr>
                <w:rFonts w:ascii="Roboto Light" w:hAnsi="Roboto Light"/>
                <w:b/>
                <w:bCs/>
              </w:rPr>
            </w:pPr>
            <w:r w:rsidRPr="002242C3">
              <w:rPr>
                <w:rFonts w:ascii="Roboto Light" w:hAnsi="Roboto Light"/>
                <w:b/>
                <w:bCs/>
              </w:rPr>
              <w:t>US$</w:t>
            </w:r>
          </w:p>
        </w:tc>
      </w:tr>
      <w:tr w:rsidR="0002431E" w:rsidRPr="0081561A" w14:paraId="24B39100" w14:textId="77777777" w:rsidTr="0002431E">
        <w:trPr>
          <w:trHeight w:val="20"/>
        </w:trPr>
        <w:tc>
          <w:tcPr>
            <w:tcW w:w="620" w:type="dxa"/>
            <w:shd w:val="clear" w:color="auto" w:fill="auto"/>
            <w:vAlign w:val="center"/>
          </w:tcPr>
          <w:p w14:paraId="499809CA" w14:textId="77777777" w:rsidR="0002431E" w:rsidRPr="002242C3" w:rsidRDefault="0002431E" w:rsidP="00F62F35">
            <w:pPr>
              <w:spacing w:line="240" w:lineRule="auto"/>
              <w:rPr>
                <w:rFonts w:ascii="Roboto Light" w:hAnsi="Roboto Light"/>
              </w:rPr>
            </w:pPr>
            <w:r w:rsidRPr="002242C3">
              <w:rPr>
                <w:rFonts w:ascii="Roboto Light" w:hAnsi="Roboto Light"/>
              </w:rPr>
              <w:t>1.</w:t>
            </w:r>
          </w:p>
        </w:tc>
        <w:tc>
          <w:tcPr>
            <w:tcW w:w="3964" w:type="dxa"/>
            <w:shd w:val="clear" w:color="auto" w:fill="auto"/>
            <w:vAlign w:val="center"/>
          </w:tcPr>
          <w:p w14:paraId="68BC65A5" w14:textId="77777777" w:rsidR="0002431E" w:rsidRPr="002242C3" w:rsidRDefault="0002431E" w:rsidP="00F62F35">
            <w:pPr>
              <w:spacing w:line="240" w:lineRule="auto"/>
              <w:rPr>
                <w:rFonts w:ascii="Roboto Light" w:hAnsi="Roboto Light"/>
              </w:rPr>
            </w:pPr>
            <w:r w:rsidRPr="002242C3">
              <w:rPr>
                <w:rFonts w:ascii="Roboto Light" w:hAnsi="Roboto Light"/>
              </w:rPr>
              <w:t>Remuneration Fees</w:t>
            </w:r>
          </w:p>
        </w:tc>
        <w:tc>
          <w:tcPr>
            <w:tcW w:w="1384" w:type="dxa"/>
            <w:shd w:val="clear" w:color="auto" w:fill="auto"/>
            <w:vAlign w:val="center"/>
          </w:tcPr>
          <w:p w14:paraId="1E944DED" w14:textId="77777777" w:rsidR="0002431E" w:rsidRPr="002242C3" w:rsidRDefault="0002431E" w:rsidP="00F62F35">
            <w:pPr>
              <w:spacing w:line="240" w:lineRule="auto"/>
              <w:jc w:val="center"/>
              <w:rPr>
                <w:rFonts w:ascii="Roboto Light" w:hAnsi="Roboto Light"/>
              </w:rPr>
            </w:pPr>
            <w:r w:rsidRPr="002242C3">
              <w:rPr>
                <w:rFonts w:ascii="Roboto Light" w:hAnsi="Roboto Light"/>
              </w:rPr>
              <w:t>Lump Sum</w:t>
            </w:r>
          </w:p>
        </w:tc>
        <w:tc>
          <w:tcPr>
            <w:tcW w:w="1137" w:type="dxa"/>
            <w:shd w:val="clear" w:color="auto" w:fill="auto"/>
            <w:vAlign w:val="center"/>
          </w:tcPr>
          <w:p w14:paraId="3A7E2E8D" w14:textId="77777777" w:rsidR="0002431E" w:rsidRPr="002242C3" w:rsidRDefault="0002431E" w:rsidP="00F62F35">
            <w:pPr>
              <w:spacing w:line="240" w:lineRule="auto"/>
              <w:jc w:val="center"/>
              <w:rPr>
                <w:rFonts w:ascii="Roboto Light" w:hAnsi="Roboto Light"/>
              </w:rPr>
            </w:pPr>
            <w:r>
              <w:rPr>
                <w:rFonts w:ascii="Roboto Light" w:hAnsi="Roboto Light"/>
              </w:rPr>
              <w:t>20</w:t>
            </w:r>
          </w:p>
        </w:tc>
        <w:tc>
          <w:tcPr>
            <w:tcW w:w="1260" w:type="dxa"/>
            <w:shd w:val="clear" w:color="auto" w:fill="auto"/>
            <w:vAlign w:val="center"/>
          </w:tcPr>
          <w:p w14:paraId="15CCAC92" w14:textId="77777777" w:rsidR="0002431E" w:rsidRPr="00A12F8C" w:rsidRDefault="0002431E" w:rsidP="00F62F35">
            <w:pPr>
              <w:spacing w:line="240" w:lineRule="auto"/>
              <w:jc w:val="center"/>
              <w:rPr>
                <w:rFonts w:ascii="Roboto Light" w:hAnsi="Roboto Light"/>
              </w:rPr>
            </w:pPr>
            <w:r>
              <w:rPr>
                <w:rFonts w:ascii="Roboto Light" w:hAnsi="Roboto Light"/>
              </w:rPr>
              <w:t>400</w:t>
            </w:r>
          </w:p>
        </w:tc>
        <w:tc>
          <w:tcPr>
            <w:tcW w:w="1350" w:type="dxa"/>
            <w:shd w:val="clear" w:color="auto" w:fill="auto"/>
            <w:vAlign w:val="center"/>
          </w:tcPr>
          <w:p w14:paraId="68050C3E" w14:textId="77777777" w:rsidR="0002431E" w:rsidRPr="00373B59" w:rsidRDefault="0002431E" w:rsidP="00F62F35">
            <w:pPr>
              <w:spacing w:line="240" w:lineRule="auto"/>
              <w:jc w:val="center"/>
              <w:rPr>
                <w:rFonts w:ascii="Roboto Light" w:hAnsi="Roboto Light"/>
              </w:rPr>
            </w:pPr>
            <w:r>
              <w:rPr>
                <w:rFonts w:ascii="Roboto Light" w:hAnsi="Roboto Light"/>
              </w:rPr>
              <w:t>8,000</w:t>
            </w:r>
          </w:p>
        </w:tc>
      </w:tr>
      <w:tr w:rsidR="0002431E" w:rsidRPr="0081561A" w14:paraId="6C5E686D" w14:textId="77777777" w:rsidTr="0002431E">
        <w:trPr>
          <w:trHeight w:val="20"/>
        </w:trPr>
        <w:tc>
          <w:tcPr>
            <w:tcW w:w="620" w:type="dxa"/>
            <w:shd w:val="clear" w:color="auto" w:fill="auto"/>
            <w:vAlign w:val="center"/>
          </w:tcPr>
          <w:p w14:paraId="17CE64C0" w14:textId="77777777" w:rsidR="0002431E" w:rsidRPr="002242C3" w:rsidRDefault="0002431E" w:rsidP="00F62F35">
            <w:pPr>
              <w:spacing w:line="240" w:lineRule="auto"/>
              <w:rPr>
                <w:rFonts w:ascii="Roboto Light" w:hAnsi="Roboto Light"/>
              </w:rPr>
            </w:pPr>
          </w:p>
        </w:tc>
        <w:tc>
          <w:tcPr>
            <w:tcW w:w="3964" w:type="dxa"/>
            <w:shd w:val="clear" w:color="auto" w:fill="auto"/>
            <w:vAlign w:val="center"/>
          </w:tcPr>
          <w:p w14:paraId="63FBD29E" w14:textId="77777777" w:rsidR="0002431E" w:rsidRPr="002242C3" w:rsidRDefault="0002431E" w:rsidP="00F62F35">
            <w:pPr>
              <w:spacing w:line="240" w:lineRule="auto"/>
              <w:rPr>
                <w:rFonts w:ascii="Roboto Light" w:hAnsi="Roboto Light"/>
                <w:b/>
                <w:bCs/>
              </w:rPr>
            </w:pPr>
            <w:r w:rsidRPr="002242C3">
              <w:rPr>
                <w:rFonts w:ascii="Roboto Light" w:hAnsi="Roboto Light"/>
                <w:b/>
                <w:bCs/>
              </w:rPr>
              <w:t xml:space="preserve">Subtotal </w:t>
            </w:r>
            <w:r>
              <w:rPr>
                <w:rFonts w:ascii="Roboto Light" w:hAnsi="Roboto Light"/>
                <w:b/>
                <w:bCs/>
              </w:rPr>
              <w:t>(1)</w:t>
            </w:r>
          </w:p>
        </w:tc>
        <w:tc>
          <w:tcPr>
            <w:tcW w:w="1384" w:type="dxa"/>
            <w:shd w:val="clear" w:color="auto" w:fill="auto"/>
            <w:vAlign w:val="center"/>
          </w:tcPr>
          <w:p w14:paraId="4ECBF26E" w14:textId="77777777" w:rsidR="0002431E" w:rsidRPr="002242C3" w:rsidRDefault="0002431E" w:rsidP="00F62F35">
            <w:pPr>
              <w:spacing w:line="240" w:lineRule="auto"/>
              <w:jc w:val="center"/>
              <w:rPr>
                <w:rFonts w:ascii="Roboto Light" w:hAnsi="Roboto Light"/>
              </w:rPr>
            </w:pPr>
          </w:p>
        </w:tc>
        <w:tc>
          <w:tcPr>
            <w:tcW w:w="1137" w:type="dxa"/>
            <w:shd w:val="clear" w:color="auto" w:fill="auto"/>
            <w:vAlign w:val="center"/>
          </w:tcPr>
          <w:p w14:paraId="0120498B" w14:textId="77777777" w:rsidR="0002431E" w:rsidRPr="002242C3" w:rsidRDefault="0002431E" w:rsidP="00F62F35">
            <w:pPr>
              <w:spacing w:line="240" w:lineRule="auto"/>
              <w:jc w:val="center"/>
              <w:rPr>
                <w:rFonts w:ascii="Roboto Light" w:hAnsi="Roboto Light"/>
              </w:rPr>
            </w:pPr>
          </w:p>
        </w:tc>
        <w:tc>
          <w:tcPr>
            <w:tcW w:w="1260" w:type="dxa"/>
            <w:shd w:val="clear" w:color="auto" w:fill="auto"/>
            <w:vAlign w:val="center"/>
          </w:tcPr>
          <w:p w14:paraId="4EB21C55" w14:textId="77777777" w:rsidR="0002431E" w:rsidRPr="002242C3" w:rsidRDefault="0002431E" w:rsidP="00F62F35">
            <w:pPr>
              <w:spacing w:line="240" w:lineRule="auto"/>
              <w:jc w:val="center"/>
              <w:rPr>
                <w:rFonts w:ascii="Roboto Light" w:hAnsi="Roboto Light"/>
              </w:rPr>
            </w:pPr>
          </w:p>
        </w:tc>
        <w:tc>
          <w:tcPr>
            <w:tcW w:w="1350" w:type="dxa"/>
            <w:shd w:val="clear" w:color="auto" w:fill="auto"/>
            <w:vAlign w:val="center"/>
          </w:tcPr>
          <w:p w14:paraId="21F5C39F" w14:textId="77777777" w:rsidR="0002431E" w:rsidRPr="00D90F7C" w:rsidRDefault="0002431E" w:rsidP="00F62F35">
            <w:pPr>
              <w:spacing w:line="240" w:lineRule="auto"/>
              <w:jc w:val="center"/>
              <w:rPr>
                <w:rFonts w:ascii="Roboto Light" w:hAnsi="Roboto Light"/>
                <w:b/>
                <w:bCs/>
              </w:rPr>
            </w:pPr>
            <w:r>
              <w:rPr>
                <w:rFonts w:ascii="Roboto Light" w:hAnsi="Roboto Light"/>
                <w:b/>
                <w:bCs/>
              </w:rPr>
              <w:t>8,</w:t>
            </w:r>
            <w:r w:rsidRPr="00D90F7C">
              <w:rPr>
                <w:rFonts w:ascii="Roboto Light" w:hAnsi="Roboto Light"/>
                <w:b/>
                <w:bCs/>
              </w:rPr>
              <w:t>000</w:t>
            </w:r>
          </w:p>
        </w:tc>
      </w:tr>
      <w:tr w:rsidR="0002431E" w:rsidRPr="0081561A" w14:paraId="1490CA11" w14:textId="77777777" w:rsidTr="0002431E">
        <w:trPr>
          <w:trHeight w:val="20"/>
        </w:trPr>
        <w:tc>
          <w:tcPr>
            <w:tcW w:w="620" w:type="dxa"/>
            <w:shd w:val="clear" w:color="auto" w:fill="auto"/>
            <w:vAlign w:val="center"/>
          </w:tcPr>
          <w:p w14:paraId="7CD90A3E" w14:textId="77777777" w:rsidR="0002431E" w:rsidRPr="002242C3" w:rsidRDefault="0002431E" w:rsidP="00F62F35">
            <w:pPr>
              <w:spacing w:line="240" w:lineRule="auto"/>
              <w:rPr>
                <w:rFonts w:ascii="Roboto Light" w:hAnsi="Roboto Light"/>
              </w:rPr>
            </w:pPr>
            <w:r w:rsidRPr="002242C3">
              <w:rPr>
                <w:rFonts w:ascii="Roboto Light" w:hAnsi="Roboto Light"/>
              </w:rPr>
              <w:t>2.</w:t>
            </w:r>
          </w:p>
        </w:tc>
        <w:tc>
          <w:tcPr>
            <w:tcW w:w="3964" w:type="dxa"/>
            <w:shd w:val="clear" w:color="auto" w:fill="auto"/>
            <w:vAlign w:val="center"/>
          </w:tcPr>
          <w:p w14:paraId="2D6AD50D" w14:textId="77777777" w:rsidR="0002431E" w:rsidRPr="002242C3" w:rsidRDefault="0002431E" w:rsidP="00F62F35">
            <w:pPr>
              <w:spacing w:line="240" w:lineRule="auto"/>
              <w:rPr>
                <w:rFonts w:ascii="Roboto Light" w:hAnsi="Roboto Light"/>
              </w:rPr>
            </w:pPr>
            <w:r w:rsidRPr="002242C3">
              <w:rPr>
                <w:rFonts w:ascii="Roboto Light" w:hAnsi="Roboto Light"/>
              </w:rPr>
              <w:t>Reimbursable Expenses</w:t>
            </w:r>
          </w:p>
        </w:tc>
        <w:tc>
          <w:tcPr>
            <w:tcW w:w="1384" w:type="dxa"/>
            <w:shd w:val="clear" w:color="auto" w:fill="auto"/>
            <w:vAlign w:val="center"/>
          </w:tcPr>
          <w:p w14:paraId="767C162E" w14:textId="77777777" w:rsidR="0002431E" w:rsidRPr="002242C3" w:rsidRDefault="0002431E" w:rsidP="00F62F35">
            <w:pPr>
              <w:spacing w:line="240" w:lineRule="auto"/>
              <w:jc w:val="center"/>
              <w:rPr>
                <w:rFonts w:ascii="Roboto Light" w:hAnsi="Roboto Light"/>
              </w:rPr>
            </w:pPr>
          </w:p>
        </w:tc>
        <w:tc>
          <w:tcPr>
            <w:tcW w:w="1137" w:type="dxa"/>
            <w:shd w:val="clear" w:color="auto" w:fill="auto"/>
            <w:vAlign w:val="center"/>
          </w:tcPr>
          <w:p w14:paraId="116BE756" w14:textId="77777777" w:rsidR="0002431E" w:rsidRPr="002242C3" w:rsidRDefault="0002431E" w:rsidP="00F62F35">
            <w:pPr>
              <w:spacing w:line="240" w:lineRule="auto"/>
              <w:jc w:val="center"/>
              <w:rPr>
                <w:rFonts w:ascii="Roboto Light" w:hAnsi="Roboto Light"/>
              </w:rPr>
            </w:pPr>
          </w:p>
        </w:tc>
        <w:tc>
          <w:tcPr>
            <w:tcW w:w="1260" w:type="dxa"/>
            <w:shd w:val="clear" w:color="auto" w:fill="auto"/>
            <w:vAlign w:val="center"/>
          </w:tcPr>
          <w:p w14:paraId="73969532" w14:textId="77777777" w:rsidR="0002431E" w:rsidRPr="002242C3" w:rsidRDefault="0002431E" w:rsidP="00F62F35">
            <w:pPr>
              <w:spacing w:line="240" w:lineRule="auto"/>
              <w:jc w:val="center"/>
              <w:rPr>
                <w:rFonts w:ascii="Roboto Light" w:hAnsi="Roboto Light"/>
              </w:rPr>
            </w:pPr>
          </w:p>
        </w:tc>
        <w:tc>
          <w:tcPr>
            <w:tcW w:w="1350" w:type="dxa"/>
            <w:shd w:val="clear" w:color="auto" w:fill="auto"/>
            <w:vAlign w:val="center"/>
          </w:tcPr>
          <w:p w14:paraId="72E69FE3" w14:textId="77777777" w:rsidR="0002431E" w:rsidRPr="002242C3" w:rsidRDefault="0002431E" w:rsidP="00F62F35">
            <w:pPr>
              <w:spacing w:line="240" w:lineRule="auto"/>
              <w:jc w:val="center"/>
              <w:rPr>
                <w:rFonts w:ascii="Roboto Light" w:hAnsi="Roboto Light"/>
              </w:rPr>
            </w:pPr>
          </w:p>
        </w:tc>
      </w:tr>
      <w:tr w:rsidR="0002431E" w:rsidRPr="0081561A" w14:paraId="50450167" w14:textId="77777777" w:rsidTr="0002431E">
        <w:trPr>
          <w:trHeight w:val="20"/>
        </w:trPr>
        <w:tc>
          <w:tcPr>
            <w:tcW w:w="620" w:type="dxa"/>
            <w:shd w:val="clear" w:color="auto" w:fill="auto"/>
            <w:vAlign w:val="center"/>
          </w:tcPr>
          <w:p w14:paraId="11A4B8BC" w14:textId="77777777" w:rsidR="0002431E" w:rsidRPr="002242C3" w:rsidRDefault="0002431E" w:rsidP="00F62F35">
            <w:pPr>
              <w:spacing w:line="240" w:lineRule="auto"/>
              <w:rPr>
                <w:rFonts w:ascii="Roboto Light" w:hAnsi="Roboto Light"/>
              </w:rPr>
            </w:pPr>
          </w:p>
        </w:tc>
        <w:tc>
          <w:tcPr>
            <w:tcW w:w="3964" w:type="dxa"/>
            <w:shd w:val="clear" w:color="auto" w:fill="auto"/>
            <w:vAlign w:val="center"/>
          </w:tcPr>
          <w:p w14:paraId="774FAD81" w14:textId="77777777" w:rsidR="0002431E" w:rsidRPr="002242C3" w:rsidRDefault="0002431E" w:rsidP="0002431E">
            <w:pPr>
              <w:pStyle w:val="ListParagraph"/>
              <w:numPr>
                <w:ilvl w:val="0"/>
                <w:numId w:val="12"/>
              </w:numPr>
              <w:autoSpaceDE/>
              <w:autoSpaceDN/>
              <w:adjustRightInd/>
              <w:ind w:left="275" w:hanging="270"/>
            </w:pPr>
            <w:r w:rsidRPr="002242C3">
              <w:t>Domestic travel</w:t>
            </w:r>
            <w:r>
              <w:t xml:space="preserve"> to project sites</w:t>
            </w:r>
          </w:p>
        </w:tc>
        <w:tc>
          <w:tcPr>
            <w:tcW w:w="1384" w:type="dxa"/>
            <w:shd w:val="clear" w:color="auto" w:fill="auto"/>
            <w:vAlign w:val="center"/>
          </w:tcPr>
          <w:p w14:paraId="46C02A52" w14:textId="77777777" w:rsidR="0002431E" w:rsidRPr="002242C3" w:rsidRDefault="0002431E" w:rsidP="00F62F35">
            <w:pPr>
              <w:spacing w:line="240" w:lineRule="auto"/>
              <w:jc w:val="center"/>
              <w:rPr>
                <w:rFonts w:ascii="Roboto Light" w:hAnsi="Roboto Light"/>
              </w:rPr>
            </w:pPr>
            <w:r w:rsidRPr="002242C3">
              <w:rPr>
                <w:rFonts w:ascii="Roboto Light" w:hAnsi="Roboto Light"/>
              </w:rPr>
              <w:t>Trip</w:t>
            </w:r>
          </w:p>
        </w:tc>
        <w:tc>
          <w:tcPr>
            <w:tcW w:w="1137" w:type="dxa"/>
            <w:shd w:val="clear" w:color="auto" w:fill="auto"/>
            <w:vAlign w:val="center"/>
          </w:tcPr>
          <w:p w14:paraId="55245A63" w14:textId="77777777" w:rsidR="0002431E" w:rsidRPr="002242C3" w:rsidRDefault="0002431E" w:rsidP="00F62F35">
            <w:pPr>
              <w:spacing w:line="240" w:lineRule="auto"/>
              <w:jc w:val="center"/>
              <w:rPr>
                <w:rFonts w:ascii="Roboto Light" w:hAnsi="Roboto Light"/>
              </w:rPr>
            </w:pPr>
          </w:p>
        </w:tc>
        <w:tc>
          <w:tcPr>
            <w:tcW w:w="1260" w:type="dxa"/>
            <w:shd w:val="clear" w:color="auto" w:fill="auto"/>
            <w:vAlign w:val="center"/>
          </w:tcPr>
          <w:p w14:paraId="6EAC768E" w14:textId="77777777" w:rsidR="0002431E" w:rsidRPr="002242C3" w:rsidRDefault="0002431E" w:rsidP="00F62F35">
            <w:pPr>
              <w:spacing w:line="240" w:lineRule="auto"/>
              <w:jc w:val="center"/>
              <w:rPr>
                <w:rFonts w:ascii="Roboto Light" w:hAnsi="Roboto Light"/>
              </w:rPr>
            </w:pPr>
          </w:p>
        </w:tc>
        <w:tc>
          <w:tcPr>
            <w:tcW w:w="1350" w:type="dxa"/>
            <w:shd w:val="clear" w:color="auto" w:fill="auto"/>
            <w:vAlign w:val="center"/>
          </w:tcPr>
          <w:p w14:paraId="694D29AF" w14:textId="77777777" w:rsidR="0002431E" w:rsidRPr="002242C3" w:rsidRDefault="0002431E" w:rsidP="00F62F35">
            <w:pPr>
              <w:spacing w:line="240" w:lineRule="auto"/>
              <w:jc w:val="center"/>
              <w:rPr>
                <w:rFonts w:ascii="Roboto Light" w:hAnsi="Roboto Light"/>
              </w:rPr>
            </w:pPr>
            <w:r>
              <w:rPr>
                <w:rFonts w:ascii="Roboto Light" w:hAnsi="Roboto Light"/>
              </w:rPr>
              <w:t>3,000</w:t>
            </w:r>
          </w:p>
        </w:tc>
      </w:tr>
      <w:tr w:rsidR="0002431E" w:rsidRPr="0081561A" w14:paraId="0B1E8120" w14:textId="77777777" w:rsidTr="0002431E">
        <w:trPr>
          <w:trHeight w:val="20"/>
        </w:trPr>
        <w:tc>
          <w:tcPr>
            <w:tcW w:w="620" w:type="dxa"/>
            <w:shd w:val="clear" w:color="auto" w:fill="auto"/>
            <w:vAlign w:val="center"/>
          </w:tcPr>
          <w:p w14:paraId="0253BCAA" w14:textId="77777777" w:rsidR="0002431E" w:rsidRPr="002242C3" w:rsidRDefault="0002431E" w:rsidP="00F62F35">
            <w:pPr>
              <w:spacing w:line="240" w:lineRule="auto"/>
              <w:rPr>
                <w:rFonts w:ascii="Roboto Light" w:hAnsi="Roboto Light"/>
              </w:rPr>
            </w:pPr>
          </w:p>
        </w:tc>
        <w:tc>
          <w:tcPr>
            <w:tcW w:w="3964" w:type="dxa"/>
            <w:shd w:val="clear" w:color="auto" w:fill="auto"/>
            <w:vAlign w:val="center"/>
          </w:tcPr>
          <w:p w14:paraId="61797CFA" w14:textId="77777777" w:rsidR="0002431E" w:rsidRPr="002242C3" w:rsidRDefault="0002431E" w:rsidP="0002431E">
            <w:pPr>
              <w:pStyle w:val="ListParagraph"/>
              <w:numPr>
                <w:ilvl w:val="0"/>
                <w:numId w:val="12"/>
              </w:numPr>
              <w:autoSpaceDE/>
              <w:autoSpaceDN/>
              <w:adjustRightInd/>
              <w:ind w:left="275" w:hanging="270"/>
            </w:pPr>
            <w:r w:rsidRPr="002242C3">
              <w:t xml:space="preserve">Accommodation </w:t>
            </w:r>
          </w:p>
        </w:tc>
        <w:tc>
          <w:tcPr>
            <w:tcW w:w="1384" w:type="dxa"/>
            <w:shd w:val="clear" w:color="auto" w:fill="auto"/>
            <w:vAlign w:val="center"/>
          </w:tcPr>
          <w:p w14:paraId="0CBC7E02" w14:textId="77777777" w:rsidR="0002431E" w:rsidRPr="002242C3" w:rsidRDefault="0002431E" w:rsidP="00F62F35">
            <w:pPr>
              <w:spacing w:line="240" w:lineRule="auto"/>
              <w:jc w:val="center"/>
              <w:rPr>
                <w:rFonts w:ascii="Roboto Light" w:hAnsi="Roboto Light"/>
              </w:rPr>
            </w:pPr>
            <w:r w:rsidRPr="002242C3">
              <w:rPr>
                <w:rFonts w:ascii="Roboto Light" w:hAnsi="Roboto Light"/>
              </w:rPr>
              <w:t>Day</w:t>
            </w:r>
          </w:p>
        </w:tc>
        <w:tc>
          <w:tcPr>
            <w:tcW w:w="1137" w:type="dxa"/>
            <w:shd w:val="clear" w:color="auto" w:fill="auto"/>
            <w:vAlign w:val="center"/>
          </w:tcPr>
          <w:p w14:paraId="363ACE85" w14:textId="77777777" w:rsidR="0002431E" w:rsidRPr="002242C3" w:rsidRDefault="0002431E" w:rsidP="00F62F35">
            <w:pPr>
              <w:spacing w:line="240" w:lineRule="auto"/>
              <w:jc w:val="center"/>
              <w:rPr>
                <w:rFonts w:ascii="Roboto Light" w:hAnsi="Roboto Light"/>
              </w:rPr>
            </w:pPr>
            <w:r>
              <w:rPr>
                <w:rFonts w:ascii="Roboto Light" w:hAnsi="Roboto Light"/>
              </w:rPr>
              <w:t>10</w:t>
            </w:r>
          </w:p>
        </w:tc>
        <w:tc>
          <w:tcPr>
            <w:tcW w:w="1260" w:type="dxa"/>
            <w:shd w:val="clear" w:color="auto" w:fill="auto"/>
            <w:vAlign w:val="center"/>
          </w:tcPr>
          <w:p w14:paraId="09119C36" w14:textId="77777777" w:rsidR="0002431E" w:rsidRPr="002242C3" w:rsidRDefault="0002431E" w:rsidP="00F62F35">
            <w:pPr>
              <w:spacing w:line="240" w:lineRule="auto"/>
              <w:jc w:val="center"/>
              <w:rPr>
                <w:rFonts w:ascii="Roboto Light" w:hAnsi="Roboto Light"/>
              </w:rPr>
            </w:pPr>
            <w:r>
              <w:rPr>
                <w:rFonts w:ascii="Roboto Light" w:hAnsi="Roboto Light"/>
              </w:rPr>
              <w:t>105</w:t>
            </w:r>
          </w:p>
        </w:tc>
        <w:tc>
          <w:tcPr>
            <w:tcW w:w="1350" w:type="dxa"/>
            <w:shd w:val="clear" w:color="auto" w:fill="auto"/>
            <w:vAlign w:val="center"/>
          </w:tcPr>
          <w:p w14:paraId="03A27992" w14:textId="77777777" w:rsidR="0002431E" w:rsidRPr="002242C3" w:rsidRDefault="0002431E" w:rsidP="00F62F35">
            <w:pPr>
              <w:spacing w:line="240" w:lineRule="auto"/>
              <w:jc w:val="center"/>
              <w:rPr>
                <w:rFonts w:ascii="Roboto Light" w:hAnsi="Roboto Light"/>
              </w:rPr>
            </w:pPr>
            <w:r>
              <w:rPr>
                <w:rFonts w:ascii="Roboto Light" w:hAnsi="Roboto Light"/>
              </w:rPr>
              <w:t>1,050</w:t>
            </w:r>
          </w:p>
        </w:tc>
      </w:tr>
      <w:tr w:rsidR="0002431E" w:rsidRPr="0081561A" w14:paraId="2D4BF3BD" w14:textId="77777777" w:rsidTr="0002431E">
        <w:trPr>
          <w:trHeight w:val="20"/>
        </w:trPr>
        <w:tc>
          <w:tcPr>
            <w:tcW w:w="620" w:type="dxa"/>
            <w:shd w:val="clear" w:color="auto" w:fill="auto"/>
            <w:vAlign w:val="center"/>
          </w:tcPr>
          <w:p w14:paraId="2C4C6D1C" w14:textId="77777777" w:rsidR="0002431E" w:rsidRPr="002242C3" w:rsidRDefault="0002431E" w:rsidP="00F62F35">
            <w:pPr>
              <w:spacing w:line="240" w:lineRule="auto"/>
              <w:rPr>
                <w:rFonts w:ascii="Roboto Light" w:hAnsi="Roboto Light"/>
              </w:rPr>
            </w:pPr>
          </w:p>
        </w:tc>
        <w:tc>
          <w:tcPr>
            <w:tcW w:w="3964" w:type="dxa"/>
            <w:shd w:val="clear" w:color="auto" w:fill="auto"/>
            <w:vAlign w:val="center"/>
          </w:tcPr>
          <w:p w14:paraId="0B02A5C4" w14:textId="77777777" w:rsidR="0002431E" w:rsidRPr="002242C3" w:rsidRDefault="0002431E" w:rsidP="0002431E">
            <w:pPr>
              <w:pStyle w:val="ListParagraph"/>
              <w:numPr>
                <w:ilvl w:val="0"/>
                <w:numId w:val="12"/>
              </w:numPr>
              <w:autoSpaceDE/>
              <w:autoSpaceDN/>
              <w:adjustRightInd/>
              <w:ind w:left="275" w:hanging="270"/>
            </w:pPr>
            <w:r>
              <w:t>DSA</w:t>
            </w:r>
          </w:p>
        </w:tc>
        <w:tc>
          <w:tcPr>
            <w:tcW w:w="1384" w:type="dxa"/>
            <w:shd w:val="clear" w:color="auto" w:fill="auto"/>
            <w:vAlign w:val="center"/>
          </w:tcPr>
          <w:p w14:paraId="7F9DF477" w14:textId="77777777" w:rsidR="0002431E" w:rsidRPr="002242C3" w:rsidRDefault="0002431E" w:rsidP="00F62F35">
            <w:pPr>
              <w:spacing w:line="240" w:lineRule="auto"/>
              <w:jc w:val="center"/>
              <w:rPr>
                <w:rFonts w:ascii="Roboto Light" w:hAnsi="Roboto Light"/>
              </w:rPr>
            </w:pPr>
            <w:r>
              <w:rPr>
                <w:rFonts w:ascii="Roboto Light" w:hAnsi="Roboto Light"/>
              </w:rPr>
              <w:t>Day</w:t>
            </w:r>
          </w:p>
        </w:tc>
        <w:tc>
          <w:tcPr>
            <w:tcW w:w="1137" w:type="dxa"/>
            <w:shd w:val="clear" w:color="auto" w:fill="auto"/>
            <w:vAlign w:val="center"/>
          </w:tcPr>
          <w:p w14:paraId="69B87622" w14:textId="77777777" w:rsidR="0002431E" w:rsidRPr="002242C3" w:rsidRDefault="0002431E" w:rsidP="00F62F35">
            <w:pPr>
              <w:spacing w:line="240" w:lineRule="auto"/>
              <w:jc w:val="center"/>
              <w:rPr>
                <w:rFonts w:ascii="Roboto Light" w:hAnsi="Roboto Light"/>
              </w:rPr>
            </w:pPr>
            <w:r>
              <w:rPr>
                <w:rFonts w:ascii="Roboto Light" w:hAnsi="Roboto Light"/>
              </w:rPr>
              <w:t>10</w:t>
            </w:r>
          </w:p>
        </w:tc>
        <w:tc>
          <w:tcPr>
            <w:tcW w:w="1260" w:type="dxa"/>
            <w:shd w:val="clear" w:color="auto" w:fill="auto"/>
            <w:vAlign w:val="center"/>
          </w:tcPr>
          <w:p w14:paraId="6498EEC2" w14:textId="77777777" w:rsidR="0002431E" w:rsidRPr="002242C3" w:rsidRDefault="0002431E" w:rsidP="00F62F35">
            <w:pPr>
              <w:spacing w:line="240" w:lineRule="auto"/>
              <w:jc w:val="center"/>
              <w:rPr>
                <w:rFonts w:ascii="Roboto Light" w:hAnsi="Roboto Light"/>
              </w:rPr>
            </w:pPr>
            <w:r>
              <w:rPr>
                <w:rFonts w:ascii="Roboto Light" w:hAnsi="Roboto Light"/>
              </w:rPr>
              <w:t>105</w:t>
            </w:r>
          </w:p>
        </w:tc>
        <w:tc>
          <w:tcPr>
            <w:tcW w:w="1350" w:type="dxa"/>
            <w:shd w:val="clear" w:color="auto" w:fill="auto"/>
            <w:vAlign w:val="center"/>
          </w:tcPr>
          <w:p w14:paraId="5A0C84B5" w14:textId="77777777" w:rsidR="0002431E" w:rsidRDefault="0002431E" w:rsidP="00F62F35">
            <w:pPr>
              <w:spacing w:line="240" w:lineRule="auto"/>
              <w:jc w:val="center"/>
              <w:rPr>
                <w:rFonts w:ascii="Roboto Light" w:hAnsi="Roboto Light"/>
              </w:rPr>
            </w:pPr>
            <w:r>
              <w:rPr>
                <w:rFonts w:ascii="Roboto Light" w:hAnsi="Roboto Light"/>
              </w:rPr>
              <w:t>1,050</w:t>
            </w:r>
          </w:p>
        </w:tc>
      </w:tr>
      <w:tr w:rsidR="0002431E" w:rsidRPr="0081561A" w14:paraId="2E81F692" w14:textId="77777777" w:rsidTr="0002431E">
        <w:trPr>
          <w:trHeight w:val="20"/>
        </w:trPr>
        <w:tc>
          <w:tcPr>
            <w:tcW w:w="620" w:type="dxa"/>
            <w:shd w:val="clear" w:color="auto" w:fill="auto"/>
            <w:vAlign w:val="center"/>
          </w:tcPr>
          <w:p w14:paraId="55D26749" w14:textId="77777777" w:rsidR="0002431E" w:rsidRPr="002242C3" w:rsidRDefault="0002431E" w:rsidP="00F62F35">
            <w:pPr>
              <w:spacing w:line="240" w:lineRule="auto"/>
              <w:rPr>
                <w:rFonts w:ascii="Roboto Light" w:hAnsi="Roboto Light"/>
              </w:rPr>
            </w:pPr>
          </w:p>
        </w:tc>
        <w:tc>
          <w:tcPr>
            <w:tcW w:w="3964" w:type="dxa"/>
            <w:shd w:val="clear" w:color="auto" w:fill="auto"/>
            <w:vAlign w:val="center"/>
          </w:tcPr>
          <w:p w14:paraId="03D13C42" w14:textId="77777777" w:rsidR="0002431E" w:rsidRPr="002242C3" w:rsidRDefault="0002431E" w:rsidP="0002431E">
            <w:pPr>
              <w:pStyle w:val="ListParagraph"/>
              <w:numPr>
                <w:ilvl w:val="0"/>
                <w:numId w:val="12"/>
              </w:numPr>
              <w:autoSpaceDE/>
              <w:autoSpaceDN/>
              <w:adjustRightInd/>
              <w:ind w:left="275" w:hanging="270"/>
            </w:pPr>
            <w:r w:rsidRPr="002242C3">
              <w:t>Local transportation costs</w:t>
            </w:r>
          </w:p>
        </w:tc>
        <w:tc>
          <w:tcPr>
            <w:tcW w:w="1384" w:type="dxa"/>
            <w:shd w:val="clear" w:color="auto" w:fill="auto"/>
            <w:vAlign w:val="center"/>
          </w:tcPr>
          <w:p w14:paraId="0D015033" w14:textId="77777777" w:rsidR="0002431E" w:rsidRPr="002242C3" w:rsidRDefault="0002431E" w:rsidP="00F62F35">
            <w:pPr>
              <w:spacing w:line="240" w:lineRule="auto"/>
              <w:jc w:val="center"/>
              <w:rPr>
                <w:rFonts w:ascii="Roboto Light" w:hAnsi="Roboto Light"/>
              </w:rPr>
            </w:pPr>
            <w:r w:rsidRPr="002242C3">
              <w:rPr>
                <w:rFonts w:ascii="Roboto Light" w:hAnsi="Roboto Light"/>
              </w:rPr>
              <w:t>Actual</w:t>
            </w:r>
          </w:p>
        </w:tc>
        <w:tc>
          <w:tcPr>
            <w:tcW w:w="1137" w:type="dxa"/>
            <w:shd w:val="clear" w:color="auto" w:fill="auto"/>
            <w:vAlign w:val="center"/>
          </w:tcPr>
          <w:p w14:paraId="066E6C0E" w14:textId="77777777" w:rsidR="0002431E" w:rsidRPr="002242C3" w:rsidRDefault="0002431E" w:rsidP="00F62F35">
            <w:pPr>
              <w:spacing w:line="240" w:lineRule="auto"/>
              <w:jc w:val="center"/>
              <w:rPr>
                <w:rFonts w:ascii="Roboto Light" w:hAnsi="Roboto Light"/>
              </w:rPr>
            </w:pPr>
          </w:p>
        </w:tc>
        <w:tc>
          <w:tcPr>
            <w:tcW w:w="1260" w:type="dxa"/>
            <w:shd w:val="clear" w:color="auto" w:fill="auto"/>
            <w:vAlign w:val="center"/>
          </w:tcPr>
          <w:p w14:paraId="5533F90D" w14:textId="77777777" w:rsidR="0002431E" w:rsidRPr="002242C3" w:rsidRDefault="0002431E" w:rsidP="00F62F35">
            <w:pPr>
              <w:spacing w:line="240" w:lineRule="auto"/>
              <w:jc w:val="center"/>
              <w:rPr>
                <w:rFonts w:ascii="Roboto Light" w:hAnsi="Roboto Light"/>
              </w:rPr>
            </w:pPr>
          </w:p>
        </w:tc>
        <w:tc>
          <w:tcPr>
            <w:tcW w:w="1350" w:type="dxa"/>
            <w:shd w:val="clear" w:color="auto" w:fill="auto"/>
            <w:vAlign w:val="center"/>
          </w:tcPr>
          <w:p w14:paraId="45E648C1" w14:textId="77777777" w:rsidR="0002431E" w:rsidRPr="002242C3" w:rsidRDefault="0002431E" w:rsidP="00F62F35">
            <w:pPr>
              <w:spacing w:line="240" w:lineRule="auto"/>
              <w:jc w:val="center"/>
              <w:rPr>
                <w:rFonts w:ascii="Roboto Light" w:hAnsi="Roboto Light"/>
              </w:rPr>
            </w:pPr>
            <w:r>
              <w:rPr>
                <w:rFonts w:ascii="Roboto Light" w:hAnsi="Roboto Light"/>
              </w:rPr>
              <w:t>400</w:t>
            </w:r>
          </w:p>
        </w:tc>
      </w:tr>
      <w:tr w:rsidR="0002431E" w:rsidRPr="0081561A" w14:paraId="09148C74" w14:textId="77777777" w:rsidTr="0002431E">
        <w:trPr>
          <w:trHeight w:val="20"/>
        </w:trPr>
        <w:tc>
          <w:tcPr>
            <w:tcW w:w="620" w:type="dxa"/>
            <w:shd w:val="clear" w:color="auto" w:fill="auto"/>
            <w:vAlign w:val="center"/>
          </w:tcPr>
          <w:p w14:paraId="4ADD0C71" w14:textId="77777777" w:rsidR="0002431E" w:rsidRPr="002242C3" w:rsidRDefault="0002431E" w:rsidP="00F62F35">
            <w:pPr>
              <w:spacing w:line="240" w:lineRule="auto"/>
              <w:rPr>
                <w:rFonts w:ascii="Roboto Light" w:hAnsi="Roboto Light"/>
              </w:rPr>
            </w:pPr>
          </w:p>
        </w:tc>
        <w:tc>
          <w:tcPr>
            <w:tcW w:w="3964" w:type="dxa"/>
            <w:shd w:val="clear" w:color="auto" w:fill="auto"/>
            <w:vAlign w:val="center"/>
          </w:tcPr>
          <w:p w14:paraId="1D3316E1" w14:textId="77777777" w:rsidR="0002431E" w:rsidRPr="002242C3" w:rsidRDefault="0002431E" w:rsidP="0002431E">
            <w:pPr>
              <w:pStyle w:val="ListParagraph"/>
              <w:numPr>
                <w:ilvl w:val="0"/>
                <w:numId w:val="12"/>
              </w:numPr>
              <w:autoSpaceDE/>
              <w:autoSpaceDN/>
              <w:adjustRightInd/>
              <w:ind w:left="275" w:hanging="270"/>
            </w:pPr>
            <w:r w:rsidRPr="002242C3">
              <w:t>Communication</w:t>
            </w:r>
          </w:p>
        </w:tc>
        <w:tc>
          <w:tcPr>
            <w:tcW w:w="1384" w:type="dxa"/>
            <w:shd w:val="clear" w:color="auto" w:fill="auto"/>
            <w:vAlign w:val="center"/>
          </w:tcPr>
          <w:p w14:paraId="4C0188AF" w14:textId="77777777" w:rsidR="0002431E" w:rsidRPr="002242C3" w:rsidRDefault="0002431E" w:rsidP="00F62F35">
            <w:pPr>
              <w:spacing w:line="240" w:lineRule="auto"/>
              <w:jc w:val="center"/>
              <w:rPr>
                <w:rFonts w:ascii="Roboto Light" w:hAnsi="Roboto Light"/>
              </w:rPr>
            </w:pPr>
            <w:r w:rsidRPr="002242C3">
              <w:rPr>
                <w:rFonts w:ascii="Roboto Light" w:hAnsi="Roboto Light"/>
              </w:rPr>
              <w:t>Actual</w:t>
            </w:r>
          </w:p>
        </w:tc>
        <w:tc>
          <w:tcPr>
            <w:tcW w:w="1137" w:type="dxa"/>
            <w:shd w:val="clear" w:color="auto" w:fill="auto"/>
            <w:vAlign w:val="center"/>
          </w:tcPr>
          <w:p w14:paraId="71E57E55" w14:textId="77777777" w:rsidR="0002431E" w:rsidRPr="002242C3" w:rsidRDefault="0002431E" w:rsidP="00F62F35">
            <w:pPr>
              <w:spacing w:line="240" w:lineRule="auto"/>
              <w:jc w:val="center"/>
              <w:rPr>
                <w:rFonts w:ascii="Roboto Light" w:hAnsi="Roboto Light"/>
              </w:rPr>
            </w:pPr>
          </w:p>
        </w:tc>
        <w:tc>
          <w:tcPr>
            <w:tcW w:w="1260" w:type="dxa"/>
            <w:shd w:val="clear" w:color="auto" w:fill="auto"/>
            <w:vAlign w:val="center"/>
          </w:tcPr>
          <w:p w14:paraId="0C2C7E24" w14:textId="77777777" w:rsidR="0002431E" w:rsidRPr="002242C3" w:rsidRDefault="0002431E" w:rsidP="00F62F35">
            <w:pPr>
              <w:spacing w:line="240" w:lineRule="auto"/>
              <w:jc w:val="center"/>
              <w:rPr>
                <w:rFonts w:ascii="Roboto Light" w:hAnsi="Roboto Light"/>
              </w:rPr>
            </w:pPr>
          </w:p>
        </w:tc>
        <w:tc>
          <w:tcPr>
            <w:tcW w:w="1350" w:type="dxa"/>
            <w:shd w:val="clear" w:color="auto" w:fill="auto"/>
            <w:vAlign w:val="center"/>
          </w:tcPr>
          <w:p w14:paraId="21EFD6EA" w14:textId="77777777" w:rsidR="0002431E" w:rsidRPr="002242C3" w:rsidRDefault="0002431E" w:rsidP="00F62F35">
            <w:pPr>
              <w:spacing w:line="240" w:lineRule="auto"/>
              <w:jc w:val="center"/>
              <w:rPr>
                <w:rFonts w:ascii="Roboto Light" w:hAnsi="Roboto Light"/>
              </w:rPr>
            </w:pPr>
            <w:r>
              <w:rPr>
                <w:rFonts w:ascii="Roboto Light" w:hAnsi="Roboto Light"/>
              </w:rPr>
              <w:t>200</w:t>
            </w:r>
          </w:p>
        </w:tc>
      </w:tr>
      <w:tr w:rsidR="0002431E" w:rsidRPr="0081561A" w14:paraId="1349AB17" w14:textId="77777777" w:rsidTr="0002431E">
        <w:trPr>
          <w:trHeight w:val="20"/>
        </w:trPr>
        <w:tc>
          <w:tcPr>
            <w:tcW w:w="620" w:type="dxa"/>
            <w:shd w:val="clear" w:color="auto" w:fill="auto"/>
            <w:vAlign w:val="center"/>
          </w:tcPr>
          <w:p w14:paraId="745CEF84" w14:textId="77777777" w:rsidR="0002431E" w:rsidRPr="002242C3" w:rsidRDefault="0002431E" w:rsidP="00F62F35">
            <w:pPr>
              <w:spacing w:line="240" w:lineRule="auto"/>
              <w:rPr>
                <w:rFonts w:ascii="Roboto Light" w:hAnsi="Roboto Light"/>
              </w:rPr>
            </w:pPr>
          </w:p>
        </w:tc>
        <w:tc>
          <w:tcPr>
            <w:tcW w:w="3964" w:type="dxa"/>
            <w:shd w:val="clear" w:color="auto" w:fill="auto"/>
            <w:vAlign w:val="center"/>
          </w:tcPr>
          <w:p w14:paraId="2C5D8FB1" w14:textId="77777777" w:rsidR="0002431E" w:rsidRPr="002242C3" w:rsidRDefault="0002431E" w:rsidP="00F62F35">
            <w:pPr>
              <w:spacing w:line="240" w:lineRule="auto"/>
              <w:rPr>
                <w:rFonts w:ascii="Roboto Light" w:hAnsi="Roboto Light"/>
                <w:b/>
                <w:bCs/>
              </w:rPr>
            </w:pPr>
            <w:r w:rsidRPr="002242C3">
              <w:rPr>
                <w:rFonts w:ascii="Roboto Light" w:hAnsi="Roboto Light"/>
                <w:b/>
                <w:bCs/>
              </w:rPr>
              <w:t>Subtotal (2)</w:t>
            </w:r>
          </w:p>
        </w:tc>
        <w:tc>
          <w:tcPr>
            <w:tcW w:w="1384" w:type="dxa"/>
            <w:shd w:val="clear" w:color="auto" w:fill="auto"/>
            <w:vAlign w:val="center"/>
          </w:tcPr>
          <w:p w14:paraId="1C5E5324" w14:textId="77777777" w:rsidR="0002431E" w:rsidRPr="002242C3" w:rsidRDefault="0002431E" w:rsidP="00F62F35">
            <w:pPr>
              <w:spacing w:line="240" w:lineRule="auto"/>
              <w:jc w:val="center"/>
              <w:rPr>
                <w:rFonts w:ascii="Roboto Light" w:hAnsi="Roboto Light"/>
              </w:rPr>
            </w:pPr>
          </w:p>
        </w:tc>
        <w:tc>
          <w:tcPr>
            <w:tcW w:w="1137" w:type="dxa"/>
            <w:shd w:val="clear" w:color="auto" w:fill="auto"/>
            <w:vAlign w:val="center"/>
          </w:tcPr>
          <w:p w14:paraId="69A85DBF" w14:textId="77777777" w:rsidR="0002431E" w:rsidRPr="002242C3" w:rsidRDefault="0002431E" w:rsidP="00F62F35">
            <w:pPr>
              <w:spacing w:line="240" w:lineRule="auto"/>
              <w:jc w:val="center"/>
              <w:rPr>
                <w:rFonts w:ascii="Roboto Light" w:hAnsi="Roboto Light"/>
              </w:rPr>
            </w:pPr>
          </w:p>
        </w:tc>
        <w:tc>
          <w:tcPr>
            <w:tcW w:w="1260" w:type="dxa"/>
            <w:shd w:val="clear" w:color="auto" w:fill="auto"/>
            <w:vAlign w:val="center"/>
          </w:tcPr>
          <w:p w14:paraId="7B216823" w14:textId="77777777" w:rsidR="0002431E" w:rsidRPr="002242C3" w:rsidRDefault="0002431E" w:rsidP="00F62F35">
            <w:pPr>
              <w:spacing w:line="240" w:lineRule="auto"/>
              <w:jc w:val="center"/>
              <w:rPr>
                <w:rFonts w:ascii="Roboto Light" w:hAnsi="Roboto Light"/>
              </w:rPr>
            </w:pPr>
          </w:p>
        </w:tc>
        <w:tc>
          <w:tcPr>
            <w:tcW w:w="1350" w:type="dxa"/>
            <w:shd w:val="clear" w:color="auto" w:fill="auto"/>
            <w:vAlign w:val="center"/>
          </w:tcPr>
          <w:p w14:paraId="4BA4FB4E" w14:textId="77777777" w:rsidR="0002431E" w:rsidRPr="00D90F7C" w:rsidRDefault="0002431E" w:rsidP="00F62F35">
            <w:pPr>
              <w:spacing w:line="240" w:lineRule="auto"/>
              <w:jc w:val="center"/>
              <w:rPr>
                <w:rFonts w:ascii="Roboto Light" w:hAnsi="Roboto Light"/>
                <w:b/>
                <w:bCs/>
              </w:rPr>
            </w:pPr>
            <w:r>
              <w:rPr>
                <w:rFonts w:ascii="Roboto Light" w:hAnsi="Roboto Light"/>
                <w:b/>
                <w:bCs/>
              </w:rPr>
              <w:t>5,700</w:t>
            </w:r>
          </w:p>
        </w:tc>
      </w:tr>
      <w:tr w:rsidR="0002431E" w:rsidRPr="0081561A" w14:paraId="5B1E43A1" w14:textId="77777777" w:rsidTr="0002431E">
        <w:trPr>
          <w:trHeight w:val="20"/>
        </w:trPr>
        <w:tc>
          <w:tcPr>
            <w:tcW w:w="620" w:type="dxa"/>
            <w:shd w:val="clear" w:color="auto" w:fill="auto"/>
            <w:vAlign w:val="center"/>
          </w:tcPr>
          <w:p w14:paraId="0C355D56" w14:textId="77777777" w:rsidR="0002431E" w:rsidRPr="002242C3" w:rsidRDefault="0002431E" w:rsidP="00F62F35">
            <w:pPr>
              <w:spacing w:line="240" w:lineRule="auto"/>
              <w:rPr>
                <w:rFonts w:ascii="Roboto Light" w:hAnsi="Roboto Light"/>
              </w:rPr>
            </w:pPr>
          </w:p>
        </w:tc>
        <w:tc>
          <w:tcPr>
            <w:tcW w:w="3964" w:type="dxa"/>
            <w:shd w:val="clear" w:color="auto" w:fill="auto"/>
            <w:vAlign w:val="center"/>
          </w:tcPr>
          <w:p w14:paraId="764A66C2" w14:textId="77777777" w:rsidR="0002431E" w:rsidRPr="002242C3" w:rsidRDefault="0002431E" w:rsidP="00F62F35">
            <w:pPr>
              <w:spacing w:line="240" w:lineRule="auto"/>
              <w:rPr>
                <w:rFonts w:ascii="Roboto Light" w:hAnsi="Roboto Light"/>
                <w:b/>
                <w:bCs/>
              </w:rPr>
            </w:pPr>
            <w:r>
              <w:rPr>
                <w:rFonts w:ascii="Roboto Light" w:hAnsi="Roboto Light"/>
                <w:b/>
                <w:bCs/>
              </w:rPr>
              <w:t>Total</w:t>
            </w:r>
          </w:p>
        </w:tc>
        <w:tc>
          <w:tcPr>
            <w:tcW w:w="1384" w:type="dxa"/>
            <w:shd w:val="clear" w:color="auto" w:fill="auto"/>
            <w:vAlign w:val="center"/>
          </w:tcPr>
          <w:p w14:paraId="1F551B5C" w14:textId="77777777" w:rsidR="0002431E" w:rsidRPr="002242C3" w:rsidRDefault="0002431E" w:rsidP="00F62F35">
            <w:pPr>
              <w:spacing w:line="240" w:lineRule="auto"/>
              <w:jc w:val="center"/>
              <w:rPr>
                <w:rFonts w:ascii="Roboto Light" w:hAnsi="Roboto Light"/>
              </w:rPr>
            </w:pPr>
          </w:p>
        </w:tc>
        <w:tc>
          <w:tcPr>
            <w:tcW w:w="1137" w:type="dxa"/>
            <w:shd w:val="clear" w:color="auto" w:fill="auto"/>
            <w:vAlign w:val="center"/>
          </w:tcPr>
          <w:p w14:paraId="1F076E11" w14:textId="77777777" w:rsidR="0002431E" w:rsidRPr="002242C3" w:rsidRDefault="0002431E" w:rsidP="00F62F35">
            <w:pPr>
              <w:spacing w:line="240" w:lineRule="auto"/>
              <w:jc w:val="center"/>
              <w:rPr>
                <w:rFonts w:ascii="Roboto Light" w:hAnsi="Roboto Light"/>
              </w:rPr>
            </w:pPr>
          </w:p>
        </w:tc>
        <w:tc>
          <w:tcPr>
            <w:tcW w:w="1260" w:type="dxa"/>
            <w:shd w:val="clear" w:color="auto" w:fill="auto"/>
            <w:vAlign w:val="center"/>
          </w:tcPr>
          <w:p w14:paraId="7B164D40" w14:textId="77777777" w:rsidR="0002431E" w:rsidRPr="002242C3" w:rsidRDefault="0002431E" w:rsidP="00F62F35">
            <w:pPr>
              <w:spacing w:line="240" w:lineRule="auto"/>
              <w:jc w:val="center"/>
              <w:rPr>
                <w:rFonts w:ascii="Roboto Light" w:hAnsi="Roboto Light"/>
              </w:rPr>
            </w:pPr>
          </w:p>
        </w:tc>
        <w:tc>
          <w:tcPr>
            <w:tcW w:w="1350" w:type="dxa"/>
            <w:shd w:val="clear" w:color="auto" w:fill="auto"/>
            <w:vAlign w:val="center"/>
          </w:tcPr>
          <w:p w14:paraId="219E909B" w14:textId="77777777" w:rsidR="0002431E" w:rsidRPr="00D90F7C" w:rsidRDefault="0002431E" w:rsidP="00F62F35">
            <w:pPr>
              <w:spacing w:line="240" w:lineRule="auto"/>
              <w:jc w:val="center"/>
              <w:rPr>
                <w:rFonts w:ascii="Roboto Light" w:hAnsi="Roboto Light"/>
                <w:b/>
                <w:bCs/>
              </w:rPr>
            </w:pPr>
            <w:r>
              <w:rPr>
                <w:rFonts w:ascii="Roboto Light" w:hAnsi="Roboto Light"/>
                <w:b/>
                <w:bCs/>
              </w:rPr>
              <w:t>13,700</w:t>
            </w:r>
          </w:p>
        </w:tc>
      </w:tr>
    </w:tbl>
    <w:p w14:paraId="69B9ECEB" w14:textId="77777777" w:rsidR="0002431E" w:rsidRDefault="0002431E" w:rsidP="00594ECA">
      <w:pPr>
        <w:spacing w:after="0" w:line="240" w:lineRule="auto"/>
        <w:rPr>
          <w:rFonts w:ascii="Oswald" w:hAnsi="Oswald"/>
          <w:b/>
          <w:bCs/>
          <w:color w:val="000000"/>
          <w:lang w:val="en-GB"/>
        </w:rPr>
      </w:pPr>
    </w:p>
    <w:p w14:paraId="24E10906" w14:textId="048126CB" w:rsidR="001364D7" w:rsidRPr="001364D7" w:rsidRDefault="00CF122C" w:rsidP="00594ECA">
      <w:pPr>
        <w:spacing w:after="0" w:line="240" w:lineRule="auto"/>
        <w:rPr>
          <w:rFonts w:ascii="Oswald" w:hAnsi="Oswald"/>
          <w:lang w:val="en-GB"/>
        </w:rPr>
      </w:pPr>
      <w:r w:rsidRPr="00594ECA">
        <w:rPr>
          <w:rFonts w:ascii="Oswald" w:hAnsi="Oswald"/>
          <w:b/>
          <w:bCs/>
          <w:color w:val="000000"/>
          <w:lang w:val="en-GB"/>
        </w:rPr>
        <w:t xml:space="preserve">Contract </w:t>
      </w:r>
      <w:r w:rsidR="001364D7" w:rsidRPr="00594ECA">
        <w:rPr>
          <w:rFonts w:ascii="Oswald" w:hAnsi="Oswald"/>
          <w:b/>
          <w:bCs/>
          <w:color w:val="000000"/>
          <w:lang w:val="en-GB"/>
        </w:rPr>
        <w:t>Administrati</w:t>
      </w:r>
      <w:r w:rsidRPr="00594ECA">
        <w:rPr>
          <w:rFonts w:ascii="Oswald" w:hAnsi="Oswald"/>
          <w:b/>
          <w:bCs/>
          <w:color w:val="000000"/>
          <w:lang w:val="en-GB"/>
        </w:rPr>
        <w:t xml:space="preserve">ve </w:t>
      </w:r>
      <w:proofErr w:type="gramStart"/>
      <w:r w:rsidRPr="00594ECA">
        <w:rPr>
          <w:rFonts w:ascii="Oswald" w:hAnsi="Oswald"/>
          <w:b/>
          <w:bCs/>
          <w:color w:val="000000"/>
          <w:lang w:val="en-GB"/>
        </w:rPr>
        <w:t>requirements</w:t>
      </w:r>
      <w:proofErr w:type="gramEnd"/>
    </w:p>
    <w:p w14:paraId="43190517" w14:textId="77705DBC" w:rsidR="001364D7" w:rsidRPr="001364D7" w:rsidRDefault="001364D7" w:rsidP="005630B3">
      <w:pPr>
        <w:pStyle w:val="ListParagraph"/>
        <w:numPr>
          <w:ilvl w:val="0"/>
          <w:numId w:val="22"/>
        </w:numPr>
        <w:rPr>
          <w:lang w:val="en-GB"/>
        </w:rPr>
      </w:pPr>
      <w:r w:rsidRPr="001364D7">
        <w:rPr>
          <w:lang w:val="en-GB"/>
        </w:rPr>
        <w:t>Client’s Input</w:t>
      </w:r>
      <w:r w:rsidR="00CF122C">
        <w:rPr>
          <w:lang w:val="en-GB"/>
        </w:rPr>
        <w:t>s</w:t>
      </w:r>
      <w:r w:rsidRPr="001364D7">
        <w:rPr>
          <w:lang w:val="en-GB"/>
        </w:rPr>
        <w:t xml:space="preserve">: </w:t>
      </w:r>
      <w:r w:rsidR="00CF122C">
        <w:rPr>
          <w:lang w:val="en-GB"/>
        </w:rPr>
        <w:t>The IsDB</w:t>
      </w:r>
      <w:r w:rsidR="00CF122C" w:rsidRPr="001364D7">
        <w:rPr>
          <w:lang w:val="en-GB"/>
        </w:rPr>
        <w:t xml:space="preserve"> </w:t>
      </w:r>
      <w:r w:rsidR="000F743F">
        <w:rPr>
          <w:lang w:val="en-GB"/>
        </w:rPr>
        <w:t xml:space="preserve">will </w:t>
      </w:r>
      <w:r w:rsidRPr="001364D7">
        <w:rPr>
          <w:lang w:val="en-GB"/>
        </w:rPr>
        <w:t xml:space="preserve">provide </w:t>
      </w:r>
      <w:r w:rsidR="00CF122C">
        <w:rPr>
          <w:lang w:val="en-GB"/>
        </w:rPr>
        <w:t xml:space="preserve">the Consultant </w:t>
      </w:r>
      <w:r w:rsidRPr="001364D7">
        <w:rPr>
          <w:lang w:val="en-GB"/>
        </w:rPr>
        <w:t xml:space="preserve">access to all required documents </w:t>
      </w:r>
      <w:r w:rsidR="00FA6E2B">
        <w:rPr>
          <w:lang w:val="en-GB"/>
        </w:rPr>
        <w:t>comprising IsDB</w:t>
      </w:r>
      <w:r w:rsidRPr="001364D7">
        <w:rPr>
          <w:lang w:val="en-GB"/>
        </w:rPr>
        <w:t xml:space="preserve"> standard template for Project Completion Report (PCR), Project Appraisal Document, Financing Agreement, Project Progress Reports, </w:t>
      </w:r>
      <w:r w:rsidR="000F743F">
        <w:rPr>
          <w:lang w:val="en-GB"/>
        </w:rPr>
        <w:t xml:space="preserve">Disbursement records, </w:t>
      </w:r>
      <w:r w:rsidRPr="001364D7">
        <w:rPr>
          <w:lang w:val="en-GB"/>
        </w:rPr>
        <w:t>relevant official communications on the project, etc.</w:t>
      </w:r>
      <w:r w:rsidR="00FA6E2B">
        <w:rPr>
          <w:lang w:val="en-GB"/>
        </w:rPr>
        <w:t xml:space="preserve"> </w:t>
      </w:r>
    </w:p>
    <w:p w14:paraId="4E1501FE" w14:textId="77777777" w:rsidR="00594ECA" w:rsidRDefault="00594ECA" w:rsidP="00594ECA">
      <w:pPr>
        <w:spacing w:after="0" w:line="240" w:lineRule="auto"/>
        <w:rPr>
          <w:rFonts w:ascii="Roboto Light" w:hAnsi="Roboto Light"/>
          <w:lang w:val="en-GB"/>
        </w:rPr>
      </w:pPr>
    </w:p>
    <w:p w14:paraId="31E5291C" w14:textId="1EBB8304" w:rsidR="001364D7" w:rsidRPr="001364D7" w:rsidRDefault="001364D7" w:rsidP="005630B3">
      <w:pPr>
        <w:pStyle w:val="ListParagraph"/>
        <w:numPr>
          <w:ilvl w:val="0"/>
          <w:numId w:val="22"/>
        </w:numPr>
        <w:rPr>
          <w:lang w:val="en-GB"/>
        </w:rPr>
      </w:pPr>
      <w:r w:rsidRPr="001364D7">
        <w:rPr>
          <w:lang w:val="en-GB"/>
        </w:rPr>
        <w:t xml:space="preserve">Logistics: The </w:t>
      </w:r>
      <w:r w:rsidR="0086049C">
        <w:rPr>
          <w:lang w:val="en-GB"/>
        </w:rPr>
        <w:t>IsDB Regional Office in</w:t>
      </w:r>
      <w:r w:rsidR="00DD000B">
        <w:rPr>
          <w:lang w:val="en-GB"/>
        </w:rPr>
        <w:t xml:space="preserve"> </w:t>
      </w:r>
      <w:r w:rsidR="0086049C">
        <w:rPr>
          <w:lang w:val="en-GB"/>
        </w:rPr>
        <w:t>Jakarta</w:t>
      </w:r>
      <w:r w:rsidRPr="001364D7">
        <w:rPr>
          <w:lang w:val="en-GB"/>
        </w:rPr>
        <w:t xml:space="preserve"> will make necessary arrangements to </w:t>
      </w:r>
      <w:r w:rsidR="00FA6E2B">
        <w:rPr>
          <w:lang w:val="en-GB"/>
        </w:rPr>
        <w:t xml:space="preserve">facilitate the Consultant’s </w:t>
      </w:r>
      <w:r w:rsidRPr="001364D7">
        <w:rPr>
          <w:lang w:val="en-GB"/>
        </w:rPr>
        <w:t>field visits</w:t>
      </w:r>
      <w:r w:rsidR="00FA6E2B">
        <w:rPr>
          <w:lang w:val="en-GB"/>
        </w:rPr>
        <w:t xml:space="preserve"> to project sites including an introduction to the </w:t>
      </w:r>
      <w:r w:rsidR="0086049C">
        <w:rPr>
          <w:lang w:val="en-GB"/>
        </w:rPr>
        <w:t>University</w:t>
      </w:r>
      <w:r w:rsidR="00FA6E2B">
        <w:rPr>
          <w:lang w:val="en-GB"/>
        </w:rPr>
        <w:t xml:space="preserve"> and local authorities</w:t>
      </w:r>
      <w:r w:rsidR="000F743F">
        <w:rPr>
          <w:lang w:val="en-GB"/>
        </w:rPr>
        <w:t xml:space="preserve"> through the Executing Agency</w:t>
      </w:r>
      <w:r w:rsidRPr="001364D7">
        <w:rPr>
          <w:lang w:val="en-GB"/>
        </w:rPr>
        <w:t>.</w:t>
      </w:r>
      <w:r w:rsidR="00FA6E2B">
        <w:rPr>
          <w:lang w:val="en-GB"/>
        </w:rPr>
        <w:t xml:space="preserve"> The Consultants shall be granted access to tour the facilities</w:t>
      </w:r>
      <w:r w:rsidR="000F743F">
        <w:rPr>
          <w:lang w:val="en-GB"/>
        </w:rPr>
        <w:t xml:space="preserve"> and interact with stakeholders and beneficiaries</w:t>
      </w:r>
      <w:r w:rsidR="00FA6E2B">
        <w:rPr>
          <w:lang w:val="en-GB"/>
        </w:rPr>
        <w:t>.</w:t>
      </w:r>
    </w:p>
    <w:p w14:paraId="734565EE" w14:textId="77777777" w:rsidR="005630B3" w:rsidRDefault="005630B3" w:rsidP="005630B3">
      <w:pPr>
        <w:pStyle w:val="ListParagraph"/>
        <w:numPr>
          <w:ilvl w:val="0"/>
          <w:numId w:val="0"/>
        </w:numPr>
        <w:ind w:left="360"/>
        <w:rPr>
          <w:lang w:val="en-GB"/>
        </w:rPr>
      </w:pPr>
    </w:p>
    <w:p w14:paraId="3F66E446" w14:textId="2DAA2475" w:rsidR="001364D7" w:rsidRPr="001364D7" w:rsidRDefault="001364D7" w:rsidP="005630B3">
      <w:pPr>
        <w:pStyle w:val="ListParagraph"/>
        <w:numPr>
          <w:ilvl w:val="0"/>
          <w:numId w:val="22"/>
        </w:numPr>
        <w:rPr>
          <w:lang w:val="en-GB"/>
        </w:rPr>
      </w:pPr>
      <w:r w:rsidRPr="001364D7">
        <w:rPr>
          <w:lang w:val="en-GB"/>
        </w:rPr>
        <w:t>Confidentiality: The Consultant shall not, during the term of this Contract and within 3 years after its expiration, disclose any proprietary or confidential information relating to the Services, this Contract or the IsDB's business or operations without the prior written consent of the IsDB.</w:t>
      </w:r>
    </w:p>
    <w:p w14:paraId="4A479EBE" w14:textId="77777777" w:rsidR="005630B3" w:rsidRDefault="005630B3" w:rsidP="005630B3">
      <w:pPr>
        <w:pStyle w:val="ListParagraph"/>
        <w:numPr>
          <w:ilvl w:val="0"/>
          <w:numId w:val="0"/>
        </w:numPr>
        <w:ind w:left="360"/>
        <w:rPr>
          <w:lang w:val="en-GB"/>
        </w:rPr>
      </w:pPr>
    </w:p>
    <w:p w14:paraId="2E65A4AD" w14:textId="34CA2704" w:rsidR="00594ECA" w:rsidRDefault="001364D7" w:rsidP="005630B3">
      <w:pPr>
        <w:pStyle w:val="ListParagraph"/>
        <w:numPr>
          <w:ilvl w:val="0"/>
          <w:numId w:val="22"/>
        </w:numPr>
        <w:rPr>
          <w:lang w:val="en-GB"/>
        </w:rPr>
      </w:pPr>
      <w:r w:rsidRPr="001364D7">
        <w:rPr>
          <w:lang w:val="en-GB"/>
        </w:rPr>
        <w:t>Ownership of Material: Any studies reports or other material, graphic, software or otherwise, prepared by the Consultant for the IsDB under this Contract shall belong to and remain the property of the IsDB.</w:t>
      </w:r>
    </w:p>
    <w:p w14:paraId="6EF7795A" w14:textId="77777777" w:rsidR="00C3280D" w:rsidRDefault="00C3280D" w:rsidP="00C3280D">
      <w:pPr>
        <w:pStyle w:val="ListParagraph"/>
        <w:numPr>
          <w:ilvl w:val="0"/>
          <w:numId w:val="0"/>
        </w:numPr>
        <w:ind w:left="360"/>
        <w:rPr>
          <w:rFonts w:ascii="Oswald" w:hAnsi="Oswald"/>
          <w:b/>
          <w:bCs/>
          <w:color w:val="000000"/>
          <w:lang w:val="en-GB"/>
        </w:rPr>
      </w:pPr>
    </w:p>
    <w:p w14:paraId="05540A1C" w14:textId="77777777" w:rsidR="00C3280D" w:rsidRDefault="00C3280D" w:rsidP="00C3280D">
      <w:pPr>
        <w:pStyle w:val="ListParagraph"/>
        <w:numPr>
          <w:ilvl w:val="0"/>
          <w:numId w:val="0"/>
        </w:numPr>
        <w:ind w:left="360"/>
        <w:rPr>
          <w:rFonts w:ascii="Oswald" w:hAnsi="Oswald"/>
          <w:b/>
          <w:bCs/>
          <w:color w:val="000000"/>
          <w:lang w:val="en-GB"/>
        </w:rPr>
      </w:pPr>
    </w:p>
    <w:p w14:paraId="293028DA" w14:textId="77777777" w:rsidR="00C3280D" w:rsidRDefault="00C3280D" w:rsidP="00C3280D">
      <w:pPr>
        <w:pStyle w:val="ListParagraph"/>
        <w:numPr>
          <w:ilvl w:val="0"/>
          <w:numId w:val="0"/>
        </w:numPr>
        <w:ind w:left="360"/>
        <w:rPr>
          <w:rFonts w:ascii="Oswald" w:hAnsi="Oswald"/>
          <w:b/>
          <w:bCs/>
          <w:color w:val="000000"/>
          <w:lang w:val="en-GB"/>
        </w:rPr>
      </w:pPr>
    </w:p>
    <w:p w14:paraId="4B25461D" w14:textId="1F2D555A" w:rsidR="00C3280D" w:rsidRPr="00C3280D" w:rsidRDefault="00C3280D" w:rsidP="00C3280D">
      <w:pPr>
        <w:ind w:left="1440" w:hanging="1440"/>
        <w:rPr>
          <w:rFonts w:ascii="Oswald" w:hAnsi="Oswald"/>
          <w:lang w:val="en-GB"/>
        </w:rPr>
      </w:pPr>
      <w:r w:rsidRPr="00C3280D">
        <w:rPr>
          <w:rFonts w:ascii="Oswald" w:hAnsi="Oswald"/>
          <w:b/>
          <w:bCs/>
          <w:color w:val="000000"/>
          <w:lang w:val="en-GB"/>
        </w:rPr>
        <w:lastRenderedPageBreak/>
        <w:t xml:space="preserve">EOI Submission for the </w:t>
      </w:r>
      <w:proofErr w:type="gramStart"/>
      <w:r w:rsidRPr="00C3280D">
        <w:rPr>
          <w:rFonts w:ascii="Oswald" w:hAnsi="Oswald"/>
          <w:b/>
          <w:bCs/>
          <w:color w:val="000000"/>
          <w:lang w:val="en-GB"/>
        </w:rPr>
        <w:t>assignment :</w:t>
      </w:r>
      <w:proofErr w:type="gramEnd"/>
      <w:r w:rsidRPr="00C3280D">
        <w:rPr>
          <w:rFonts w:ascii="Oswald" w:hAnsi="Oswald"/>
          <w:b/>
          <w:bCs/>
          <w:color w:val="000000"/>
          <w:lang w:val="en-GB"/>
        </w:rPr>
        <w:t xml:space="preserve"> </w:t>
      </w:r>
    </w:p>
    <w:p w14:paraId="6BF3BCE6" w14:textId="77777777" w:rsidR="00C3280D" w:rsidRPr="00C3280D" w:rsidRDefault="00C3280D" w:rsidP="00891F04">
      <w:pPr>
        <w:jc w:val="both"/>
        <w:rPr>
          <w:rFonts w:ascii="Roboto Light" w:hAnsi="Roboto Light"/>
          <w:lang w:val="en-GB"/>
        </w:rPr>
      </w:pPr>
      <w:r w:rsidRPr="00C3280D">
        <w:rPr>
          <w:rFonts w:ascii="Roboto Light" w:hAnsi="Roboto Light"/>
          <w:b/>
          <w:bCs/>
          <w:lang w:val="en-GB"/>
        </w:rPr>
        <w:t>Important Consultant instruction:</w:t>
      </w:r>
      <w:r w:rsidRPr="00C3280D">
        <w:rPr>
          <w:rFonts w:ascii="Roboto Light" w:hAnsi="Roboto Light"/>
          <w:lang w:val="en-GB"/>
        </w:rPr>
        <w:t xml:space="preserve"> It is essential for all consultants to adhere to the designated email address provided below for any questions, queries, and proposal submissions. Emails sent to any other address listed below may not be acknowledged or considered as a submission from the consultant.</w:t>
      </w:r>
    </w:p>
    <w:p w14:paraId="00A2AB1C" w14:textId="3F084476" w:rsidR="00C3280D" w:rsidRPr="00C3280D" w:rsidRDefault="00C3280D" w:rsidP="00C3280D">
      <w:pPr>
        <w:rPr>
          <w:rFonts w:ascii="Roboto Light" w:hAnsi="Roboto Light"/>
          <w:lang w:val="en-GB"/>
        </w:rPr>
      </w:pPr>
      <w:r w:rsidRPr="00891F04">
        <w:rPr>
          <w:rFonts w:ascii="Roboto Light" w:hAnsi="Roboto Light"/>
          <w:b/>
          <w:bCs/>
          <w:lang w:val="en-GB"/>
        </w:rPr>
        <w:t xml:space="preserve">Deadline for </w:t>
      </w:r>
      <w:r w:rsidR="003333A7" w:rsidRPr="00891F04">
        <w:rPr>
          <w:rFonts w:ascii="Roboto Light" w:hAnsi="Roboto Light"/>
          <w:b/>
          <w:bCs/>
          <w:lang w:val="en-GB"/>
        </w:rPr>
        <w:t>EOI/</w:t>
      </w:r>
      <w:r w:rsidRPr="00891F04">
        <w:rPr>
          <w:rFonts w:ascii="Roboto Light" w:hAnsi="Roboto Light"/>
          <w:b/>
          <w:bCs/>
          <w:lang w:val="en-GB"/>
        </w:rPr>
        <w:t>Proposal Submission:</w:t>
      </w:r>
      <w:r w:rsidRPr="00C3280D">
        <w:rPr>
          <w:rFonts w:ascii="Roboto Light" w:hAnsi="Roboto Light"/>
          <w:lang w:val="en-GB"/>
        </w:rPr>
        <w:t xml:space="preserve"> </w:t>
      </w:r>
      <w:r w:rsidRPr="003333A7">
        <w:rPr>
          <w:rFonts w:ascii="Roboto Light" w:hAnsi="Roboto Light"/>
          <w:b/>
          <w:bCs/>
          <w:lang w:val="en-GB"/>
        </w:rPr>
        <w:t>1</w:t>
      </w:r>
      <w:r w:rsidR="003333A7" w:rsidRPr="003333A7">
        <w:rPr>
          <w:rFonts w:ascii="Roboto Light" w:hAnsi="Roboto Light"/>
          <w:b/>
          <w:bCs/>
          <w:lang w:val="en-GB"/>
        </w:rPr>
        <w:t>4</w:t>
      </w:r>
      <w:r w:rsidRPr="003333A7">
        <w:rPr>
          <w:rFonts w:ascii="Roboto Light" w:hAnsi="Roboto Light"/>
          <w:b/>
          <w:bCs/>
          <w:vertAlign w:val="superscript"/>
          <w:lang w:val="en-GB"/>
        </w:rPr>
        <w:t>th</w:t>
      </w:r>
      <w:r w:rsidRPr="003333A7">
        <w:rPr>
          <w:rFonts w:ascii="Roboto Light" w:hAnsi="Roboto Light"/>
          <w:b/>
          <w:bCs/>
          <w:lang w:val="en-GB"/>
        </w:rPr>
        <w:t xml:space="preserve"> April 2024</w:t>
      </w:r>
    </w:p>
    <w:p w14:paraId="7B8B05D8" w14:textId="51F04F79" w:rsidR="00C3280D" w:rsidRPr="00C3280D" w:rsidRDefault="00C3280D" w:rsidP="00C3280D">
      <w:pPr>
        <w:rPr>
          <w:rFonts w:ascii="Roboto Light" w:hAnsi="Roboto Light"/>
          <w:lang w:val="en-GB"/>
        </w:rPr>
      </w:pPr>
      <w:r w:rsidRPr="00891F04">
        <w:rPr>
          <w:rFonts w:ascii="Roboto Light" w:hAnsi="Roboto Light"/>
          <w:b/>
          <w:bCs/>
          <w:lang w:val="en-GB"/>
        </w:rPr>
        <w:t>Contact</w:t>
      </w:r>
      <w:r w:rsidRPr="00891F04">
        <w:rPr>
          <w:rFonts w:ascii="Roboto Light" w:hAnsi="Roboto Light"/>
          <w:b/>
          <w:bCs/>
          <w:lang w:val="en-GB"/>
        </w:rPr>
        <w:t xml:space="preserve"> </w:t>
      </w:r>
      <w:r w:rsidRPr="00891F04">
        <w:rPr>
          <w:rFonts w:ascii="Roboto Light" w:hAnsi="Roboto Light"/>
          <w:b/>
          <w:bCs/>
          <w:lang w:val="en-GB"/>
        </w:rPr>
        <w:t>for Clarification</w:t>
      </w:r>
      <w:r w:rsidRPr="00891F04">
        <w:rPr>
          <w:rFonts w:ascii="Roboto Light" w:hAnsi="Roboto Light"/>
          <w:b/>
          <w:bCs/>
          <w:lang w:val="en-GB"/>
        </w:rPr>
        <w:t xml:space="preserve"> Email</w:t>
      </w:r>
      <w:r w:rsidRPr="00891F04">
        <w:rPr>
          <w:rFonts w:ascii="Roboto Light" w:hAnsi="Roboto Light"/>
          <w:b/>
          <w:bCs/>
          <w:lang w:val="en-GB"/>
        </w:rPr>
        <w:t>:</w:t>
      </w:r>
      <w:r w:rsidRPr="00C3280D">
        <w:rPr>
          <w:rFonts w:ascii="Roboto Light" w:hAnsi="Roboto Light"/>
          <w:lang w:val="en-GB"/>
        </w:rPr>
        <w:t xml:space="preserve"> </w:t>
      </w:r>
      <w:r w:rsidR="003333A7" w:rsidRPr="003333A7">
        <w:rPr>
          <w:rFonts w:ascii="Roboto Light" w:hAnsi="Roboto Light"/>
          <w:lang w:val="en-GB"/>
        </w:rPr>
        <w:t>General - BCC2024-015 THE SUPPORT TO DEVELOPMENT OF THE ISLAMIC HIGHER EDUCATION PROJECT</w:t>
      </w:r>
      <w:proofErr w:type="gramStart"/>
      <w:r w:rsidR="003333A7" w:rsidRPr="003333A7">
        <w:rPr>
          <w:rFonts w:ascii="Roboto Light" w:hAnsi="Roboto Light"/>
          <w:lang w:val="en-GB"/>
        </w:rPr>
        <w:t>_  _</w:t>
      </w:r>
      <w:proofErr w:type="gramEnd"/>
      <w:r w:rsidR="003333A7" w:rsidRPr="003333A7">
        <w:rPr>
          <w:rFonts w:ascii="Roboto Light" w:hAnsi="Roboto Light"/>
          <w:lang w:val="en-GB"/>
        </w:rPr>
        <w:t xml:space="preserve">IND0168_ </w:t>
      </w:r>
      <w:hyperlink r:id="rId9" w:history="1">
        <w:r w:rsidR="003333A7" w:rsidRPr="008A56E8">
          <w:rPr>
            <w:rStyle w:val="Hyperlink"/>
            <w:rFonts w:ascii="Roboto Light" w:hAnsi="Roboto Light"/>
            <w:lang w:val="en-GB"/>
          </w:rPr>
          <w:t>2d483254.isdb.onmicrosoft.com@emea.teams.ms</w:t>
        </w:r>
      </w:hyperlink>
      <w:r w:rsidR="003333A7">
        <w:rPr>
          <w:rFonts w:ascii="Roboto Light" w:hAnsi="Roboto Light"/>
          <w:lang w:val="en-GB"/>
        </w:rPr>
        <w:t xml:space="preserve"> </w:t>
      </w:r>
    </w:p>
    <w:p w14:paraId="1F6C23E9" w14:textId="4FB5D535" w:rsidR="00C3280D" w:rsidRPr="00C3280D" w:rsidRDefault="00C3280D" w:rsidP="00C3280D">
      <w:pPr>
        <w:rPr>
          <w:rFonts w:ascii="Roboto Light" w:hAnsi="Roboto Light"/>
          <w:lang w:val="en-GB"/>
        </w:rPr>
      </w:pPr>
      <w:r w:rsidRPr="00891F04">
        <w:rPr>
          <w:rFonts w:ascii="Roboto Light" w:hAnsi="Roboto Light"/>
          <w:b/>
          <w:bCs/>
          <w:lang w:val="en-GB"/>
        </w:rPr>
        <w:t xml:space="preserve">Expression of Interest </w:t>
      </w:r>
      <w:r w:rsidRPr="00891F04">
        <w:rPr>
          <w:rFonts w:ascii="Roboto Light" w:hAnsi="Roboto Light"/>
          <w:b/>
          <w:bCs/>
          <w:lang w:val="en-GB"/>
        </w:rPr>
        <w:t>Submission</w:t>
      </w:r>
      <w:r w:rsidRPr="00891F04">
        <w:rPr>
          <w:rFonts w:ascii="Roboto Light" w:hAnsi="Roboto Light"/>
          <w:b/>
          <w:bCs/>
          <w:lang w:val="en-GB"/>
        </w:rPr>
        <w:t xml:space="preserve"> Email</w:t>
      </w:r>
      <w:r w:rsidRPr="00891F04">
        <w:rPr>
          <w:rFonts w:ascii="Roboto Light" w:hAnsi="Roboto Light"/>
          <w:b/>
          <w:bCs/>
          <w:lang w:val="en-GB"/>
        </w:rPr>
        <w:t>:</w:t>
      </w:r>
      <w:r w:rsidRPr="00C3280D">
        <w:rPr>
          <w:rFonts w:ascii="Roboto Light" w:hAnsi="Roboto Light"/>
          <w:lang w:val="en-GB"/>
        </w:rPr>
        <w:t xml:space="preserve"> </w:t>
      </w:r>
      <w:r w:rsidR="003333A7" w:rsidRPr="003333A7">
        <w:rPr>
          <w:rFonts w:ascii="Roboto Light" w:hAnsi="Roboto Light"/>
          <w:lang w:val="en-GB"/>
        </w:rPr>
        <w:t>EOI Submission - BCC2024-015 THE SUPPORT TO DEVELOPMENT OF THE ISLAMIC HIGHER EDUCATION PROJECT</w:t>
      </w:r>
      <w:proofErr w:type="gramStart"/>
      <w:r w:rsidR="003333A7" w:rsidRPr="003333A7">
        <w:rPr>
          <w:rFonts w:ascii="Roboto Light" w:hAnsi="Roboto Light"/>
          <w:lang w:val="en-GB"/>
        </w:rPr>
        <w:t>_  _</w:t>
      </w:r>
      <w:proofErr w:type="gramEnd"/>
      <w:r w:rsidR="003333A7" w:rsidRPr="003333A7">
        <w:rPr>
          <w:rFonts w:ascii="Roboto Light" w:hAnsi="Roboto Light"/>
          <w:lang w:val="en-GB"/>
        </w:rPr>
        <w:t xml:space="preserve">IND0168_ </w:t>
      </w:r>
      <w:hyperlink r:id="rId10" w:history="1">
        <w:r w:rsidR="003333A7" w:rsidRPr="008A56E8">
          <w:rPr>
            <w:rStyle w:val="Hyperlink"/>
            <w:rFonts w:ascii="Roboto Light" w:hAnsi="Roboto Light"/>
            <w:lang w:val="en-GB"/>
          </w:rPr>
          <w:t>aea930c4.isdb.onmicrosoft.com@emea.teams.ms</w:t>
        </w:r>
      </w:hyperlink>
      <w:r w:rsidR="003333A7">
        <w:rPr>
          <w:rFonts w:ascii="Roboto Light" w:hAnsi="Roboto Light"/>
          <w:lang w:val="en-GB"/>
        </w:rPr>
        <w:t xml:space="preserve"> </w:t>
      </w:r>
    </w:p>
    <w:p w14:paraId="0A589577" w14:textId="60321959" w:rsidR="00594ECA" w:rsidRDefault="00594ECA">
      <w:pPr>
        <w:rPr>
          <w:rFonts w:ascii="Oswald" w:hAnsi="Oswald"/>
          <w:b/>
          <w:bCs/>
          <w:lang w:val="en-GB"/>
        </w:rPr>
      </w:pPr>
      <w:r>
        <w:rPr>
          <w:rFonts w:ascii="Oswald" w:hAnsi="Oswald"/>
          <w:b/>
          <w:bCs/>
          <w:lang w:val="en-GB"/>
        </w:rPr>
        <w:br w:type="page"/>
      </w:r>
      <w:r w:rsidR="00DB7AE5">
        <w:rPr>
          <w:rFonts w:ascii="Oswald" w:hAnsi="Oswald"/>
          <w:b/>
          <w:bCs/>
          <w:lang w:val="en-GB"/>
        </w:rPr>
        <w:lastRenderedPageBreak/>
        <w:t>Appendix:  PCR Template</w:t>
      </w:r>
      <w:bookmarkEnd w:id="0"/>
    </w:p>
    <w:sectPr w:rsidR="00594ECA" w:rsidSect="00F62934">
      <w:headerReference w:type="default" r:id="rId1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8E1AF" w14:textId="77777777" w:rsidR="00F62934" w:rsidRDefault="00F62934" w:rsidP="005E58FF">
      <w:pPr>
        <w:spacing w:after="0" w:line="240" w:lineRule="auto"/>
      </w:pPr>
      <w:r>
        <w:separator/>
      </w:r>
    </w:p>
    <w:p w14:paraId="1D66DDE7" w14:textId="77777777" w:rsidR="00F62934" w:rsidRDefault="00F62934"/>
    <w:p w14:paraId="0E5BACE8" w14:textId="77777777" w:rsidR="00F62934" w:rsidRDefault="00F62934" w:rsidP="001D23A4">
      <w:pPr>
        <w:numPr>
          <w:ilvl w:val="1"/>
          <w:numId w:val="4"/>
        </w:numPr>
      </w:pPr>
    </w:p>
  </w:endnote>
  <w:endnote w:type="continuationSeparator" w:id="0">
    <w:p w14:paraId="4D08822B" w14:textId="77777777" w:rsidR="00F62934" w:rsidRDefault="00F62934" w:rsidP="005E58FF">
      <w:pPr>
        <w:spacing w:after="0" w:line="240" w:lineRule="auto"/>
      </w:pPr>
      <w:r>
        <w:continuationSeparator/>
      </w:r>
    </w:p>
    <w:p w14:paraId="5A7689A8" w14:textId="77777777" w:rsidR="00F62934" w:rsidRDefault="00F62934"/>
    <w:p w14:paraId="108BCA4D" w14:textId="77777777" w:rsidR="00F62934" w:rsidRDefault="00F62934" w:rsidP="001D23A4">
      <w:pPr>
        <w:numPr>
          <w:ilvl w:val="1"/>
          <w:numId w:val="4"/>
        </w:num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swald">
    <w:panose1 w:val="00000500000000000000"/>
    <w:charset w:val="00"/>
    <w:family w:val="auto"/>
    <w:pitch w:val="variable"/>
    <w:sig w:usb0="20000207" w:usb1="00000000" w:usb2="00000000" w:usb3="00000000" w:csb0="00000197" w:csb1="00000000"/>
  </w:font>
  <w:font w:name="Palatino Linotype">
    <w:panose1 w:val="02040502050505030304"/>
    <w:charset w:val="00"/>
    <w:family w:val="roman"/>
    <w:pitch w:val="variable"/>
    <w:sig w:usb0="E0000287" w:usb1="40000013" w:usb2="00000000" w:usb3="00000000" w:csb0="0000019F" w:csb1="00000000"/>
  </w:font>
  <w:font w:name="Roboto Light">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0DCBD" w14:textId="77777777" w:rsidR="00F62934" w:rsidRDefault="00F62934" w:rsidP="005E58FF">
      <w:pPr>
        <w:spacing w:after="0" w:line="240" w:lineRule="auto"/>
      </w:pPr>
      <w:r>
        <w:separator/>
      </w:r>
    </w:p>
    <w:p w14:paraId="74712502" w14:textId="77777777" w:rsidR="00F62934" w:rsidRDefault="00F62934"/>
    <w:p w14:paraId="33A5C2BA" w14:textId="77777777" w:rsidR="00F62934" w:rsidRDefault="00F62934" w:rsidP="001D23A4">
      <w:pPr>
        <w:numPr>
          <w:ilvl w:val="1"/>
          <w:numId w:val="4"/>
        </w:numPr>
      </w:pPr>
    </w:p>
  </w:footnote>
  <w:footnote w:type="continuationSeparator" w:id="0">
    <w:p w14:paraId="2C5EBB9E" w14:textId="77777777" w:rsidR="00F62934" w:rsidRDefault="00F62934" w:rsidP="005E58FF">
      <w:pPr>
        <w:spacing w:after="0" w:line="240" w:lineRule="auto"/>
      </w:pPr>
      <w:r>
        <w:continuationSeparator/>
      </w:r>
    </w:p>
    <w:p w14:paraId="49505844" w14:textId="77777777" w:rsidR="00F62934" w:rsidRDefault="00F62934"/>
    <w:p w14:paraId="2A570790" w14:textId="77777777" w:rsidR="00F62934" w:rsidRDefault="00F62934" w:rsidP="001D23A4">
      <w:pPr>
        <w:numPr>
          <w:ilvl w:val="1"/>
          <w:numId w:val="4"/>
        </w:num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4D97A" w14:textId="68391449" w:rsidR="00DB7AE5" w:rsidRDefault="00DB7AE5">
    <w:pPr>
      <w:pStyle w:val="Header"/>
    </w:pPr>
    <w:r>
      <w:rPr>
        <w:noProof/>
      </w:rPr>
      <mc:AlternateContent>
        <mc:Choice Requires="wps">
          <w:drawing>
            <wp:anchor distT="0" distB="0" distL="114300" distR="114300" simplePos="0" relativeHeight="251659264" behindDoc="0" locked="0" layoutInCell="0" allowOverlap="1" wp14:anchorId="70CC1300" wp14:editId="150D91F6">
              <wp:simplePos x="0" y="0"/>
              <wp:positionH relativeFrom="page">
                <wp:posOffset>0</wp:posOffset>
              </wp:positionH>
              <wp:positionV relativeFrom="page">
                <wp:posOffset>190500</wp:posOffset>
              </wp:positionV>
              <wp:extent cx="7560310" cy="273050"/>
              <wp:effectExtent l="0" t="0" r="0" b="12700"/>
              <wp:wrapNone/>
              <wp:docPr id="3" name="MSIPCM7e35451fa7b818e24a3431ef" descr="{&quot;HashCode&quot;:-181310317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576454" w14:textId="78777D12" w:rsidR="00DB7AE5" w:rsidRPr="00DB7AE5" w:rsidRDefault="00DB7AE5" w:rsidP="00DB7AE5">
                          <w:pPr>
                            <w:spacing w:after="0"/>
                            <w:rPr>
                              <w:rFonts w:cs="Calibri"/>
                              <w:color w:val="000000"/>
                              <w:sz w:val="20"/>
                            </w:rPr>
                          </w:pPr>
                          <w:r w:rsidRPr="00DB7AE5">
                            <w:rPr>
                              <w:rFonts w:cs="Calibri"/>
                              <w:color w:val="000000"/>
                              <w:sz w:val="2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0CC1300" id="_x0000_t202" coordsize="21600,21600" o:spt="202" path="m,l,21600r21600,l21600,xe">
              <v:stroke joinstyle="miter"/>
              <v:path gradientshapeok="t" o:connecttype="rect"/>
            </v:shapetype>
            <v:shape id="MSIPCM7e35451fa7b818e24a3431ef" o:spid="_x0000_s1026" type="#_x0000_t202" alt="{&quot;HashCode&quot;:-1813103172,&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44576454" w14:textId="78777D12" w:rsidR="00DB7AE5" w:rsidRPr="00DB7AE5" w:rsidRDefault="00DB7AE5" w:rsidP="00DB7AE5">
                    <w:pPr>
                      <w:spacing w:after="0"/>
                      <w:rPr>
                        <w:rFonts w:cs="Calibri"/>
                        <w:color w:val="000000"/>
                        <w:sz w:val="20"/>
                      </w:rPr>
                    </w:pPr>
                    <w:r w:rsidRPr="00DB7AE5">
                      <w:rPr>
                        <w:rFonts w:cs="Calibri"/>
                        <w:color w:val="000000"/>
                        <w:sz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738DD"/>
    <w:multiLevelType w:val="hybridMultilevel"/>
    <w:tmpl w:val="18CC8D50"/>
    <w:lvl w:ilvl="0" w:tplc="9D8A1DCA">
      <w:start w:val="1"/>
      <w:numFmt w:val="decimal"/>
      <w:lvlText w:val="%1."/>
      <w:lvlJc w:val="left"/>
      <w:pPr>
        <w:ind w:left="810" w:hanging="360"/>
      </w:pPr>
      <w:rPr>
        <w:rFonts w:hint="default"/>
        <w:i w:val="0"/>
        <w:iCs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6675942"/>
    <w:multiLevelType w:val="hybridMultilevel"/>
    <w:tmpl w:val="DF52D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70898"/>
    <w:multiLevelType w:val="hybridMultilevel"/>
    <w:tmpl w:val="541415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4114F"/>
    <w:multiLevelType w:val="hybridMultilevel"/>
    <w:tmpl w:val="11B4A978"/>
    <w:lvl w:ilvl="0" w:tplc="0AE4475E">
      <w:start w:val="1"/>
      <w:numFmt w:val="lowerLetter"/>
      <w:lvlText w:val="%1."/>
      <w:lvlJc w:val="left"/>
      <w:pPr>
        <w:ind w:left="720" w:hanging="360"/>
      </w:pPr>
      <w:rPr>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D457A"/>
    <w:multiLevelType w:val="multilevel"/>
    <w:tmpl w:val="550E8A8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D130EA"/>
    <w:multiLevelType w:val="hybridMultilevel"/>
    <w:tmpl w:val="5A303D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652126"/>
    <w:multiLevelType w:val="hybridMultilevel"/>
    <w:tmpl w:val="DDC69CEE"/>
    <w:lvl w:ilvl="0" w:tplc="6C8818F2">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B5799"/>
    <w:multiLevelType w:val="hybridMultilevel"/>
    <w:tmpl w:val="BBDED6B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072AFC"/>
    <w:multiLevelType w:val="hybridMultilevel"/>
    <w:tmpl w:val="7C068312"/>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2044A6"/>
    <w:multiLevelType w:val="hybridMultilevel"/>
    <w:tmpl w:val="8AD80F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4B1AF4"/>
    <w:multiLevelType w:val="hybridMultilevel"/>
    <w:tmpl w:val="B9EC4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050629"/>
    <w:multiLevelType w:val="hybridMultilevel"/>
    <w:tmpl w:val="FF96E216"/>
    <w:lvl w:ilvl="0" w:tplc="04090019">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413006AA"/>
    <w:multiLevelType w:val="hybridMultilevel"/>
    <w:tmpl w:val="BCD0EE2E"/>
    <w:lvl w:ilvl="0" w:tplc="4EF8DC16">
      <w:start w:val="2"/>
      <w:numFmt w:val="bullet"/>
      <w:lvlText w:val="-"/>
      <w:lvlJc w:val="left"/>
      <w:pPr>
        <w:ind w:left="720" w:hanging="360"/>
      </w:pPr>
      <w:rPr>
        <w:rFonts w:ascii="Times New Roman" w:eastAsia="Times New Roman" w:hAnsi="Times New Roman" w:cs="Times New Roman" w:hint="default"/>
      </w:rPr>
    </w:lvl>
    <w:lvl w:ilvl="1" w:tplc="08308B9C">
      <w:start w:val="1"/>
      <w:numFmt w:val="decimal"/>
      <w:pStyle w:val="ListParagraph"/>
      <w:lvlText w:val="%2."/>
      <w:lvlJc w:val="left"/>
      <w:pPr>
        <w:tabs>
          <w:tab w:val="num" w:pos="1440"/>
        </w:tabs>
        <w:ind w:left="1440" w:hanging="360"/>
      </w:pPr>
      <w:rPr>
        <w:b w:val="0"/>
        <w:bCs w:val="0"/>
        <w:i w:val="0"/>
        <w:iCs w:val="0"/>
        <w:sz w:val="24"/>
        <w:szCs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39731F1"/>
    <w:multiLevelType w:val="multilevel"/>
    <w:tmpl w:val="72B28772"/>
    <w:lvl w:ilvl="0">
      <w:start w:val="1"/>
      <w:numFmt w:val="decimal"/>
      <w:pStyle w:val="Heading61"/>
      <w:lvlText w:val="%1."/>
      <w:lvlJc w:val="left"/>
      <w:pPr>
        <w:ind w:left="360" w:hanging="360"/>
      </w:pPr>
      <w:rPr>
        <w:rFonts w:cs="Times New Roman" w:hint="default"/>
        <w:color w:val="FFFFFF"/>
      </w:rPr>
    </w:lvl>
    <w:lvl w:ilvl="1">
      <w:start w:val="1"/>
      <w:numFmt w:val="decimal"/>
      <w:isLgl/>
      <w:lvlText w:val="%1.%2"/>
      <w:lvlJc w:val="left"/>
      <w:pPr>
        <w:ind w:left="720" w:hanging="360"/>
      </w:pPr>
      <w:rPr>
        <w:rFonts w:cs="Times New Roman" w:hint="default"/>
      </w:rPr>
    </w:lvl>
    <w:lvl w:ilvl="2">
      <w:start w:val="1"/>
      <w:numFmt w:val="decimal"/>
      <w:pStyle w:val="Heading2"/>
      <w:isLgl/>
      <w:lvlText w:val="%1.%2.%3"/>
      <w:lvlJc w:val="left"/>
      <w:pPr>
        <w:ind w:left="810" w:hanging="720"/>
      </w:pPr>
      <w:rPr>
        <w:rFonts w:cs="Times New Roman" w:hint="default"/>
      </w:rPr>
    </w:lvl>
    <w:lvl w:ilvl="3">
      <w:start w:val="1"/>
      <w:numFmt w:val="decimal"/>
      <w:pStyle w:val="Heading3"/>
      <w:isLgl/>
      <w:lvlText w:val="%1.%2.%3.%4"/>
      <w:lvlJc w:val="left"/>
      <w:pPr>
        <w:ind w:left="72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240" w:hanging="108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320" w:hanging="1440"/>
      </w:pPr>
      <w:rPr>
        <w:rFonts w:cs="Times New Roman" w:hint="default"/>
      </w:rPr>
    </w:lvl>
  </w:abstractNum>
  <w:abstractNum w:abstractNumId="14" w15:restartNumberingAfterBreak="0">
    <w:nsid w:val="4BD74956"/>
    <w:multiLevelType w:val="hybridMultilevel"/>
    <w:tmpl w:val="B70E31E6"/>
    <w:lvl w:ilvl="0" w:tplc="6D468766">
      <w:start w:val="1"/>
      <w:numFmt w:val="decimal"/>
      <w:lvlText w:val="%1."/>
      <w:lvlJc w:val="left"/>
      <w:pPr>
        <w:ind w:left="720" w:hanging="360"/>
      </w:pPr>
      <w:rPr>
        <w:rFonts w:hint="default"/>
        <w:i w:val="0"/>
        <w:iCs w:val="0"/>
      </w:rPr>
    </w:lvl>
    <w:lvl w:ilvl="1" w:tplc="04090019">
      <w:start w:val="1"/>
      <w:numFmt w:val="lowerLetter"/>
      <w:lvlText w:val="%2."/>
      <w:lvlJc w:val="left"/>
      <w:pPr>
        <w:ind w:left="644"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AB7AAA"/>
    <w:multiLevelType w:val="hybridMultilevel"/>
    <w:tmpl w:val="541415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C10FAE"/>
    <w:multiLevelType w:val="hybridMultilevel"/>
    <w:tmpl w:val="3A74C06C"/>
    <w:lvl w:ilvl="0" w:tplc="6A0CAB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BEA627B"/>
    <w:multiLevelType w:val="hybridMultilevel"/>
    <w:tmpl w:val="8628527A"/>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E2D2516"/>
    <w:multiLevelType w:val="hybridMultilevel"/>
    <w:tmpl w:val="E51CF0E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A85BEF"/>
    <w:multiLevelType w:val="hybridMultilevel"/>
    <w:tmpl w:val="046AB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EEC19D5"/>
    <w:multiLevelType w:val="hybridMultilevel"/>
    <w:tmpl w:val="621AF2B4"/>
    <w:lvl w:ilvl="0" w:tplc="0409000F">
      <w:start w:val="1"/>
      <w:numFmt w:val="decimal"/>
      <w:lvlText w:val="%1."/>
      <w:lvlJc w:val="left"/>
      <w:pPr>
        <w:tabs>
          <w:tab w:val="num" w:pos="420"/>
        </w:tabs>
        <w:ind w:left="4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F00207"/>
    <w:multiLevelType w:val="hybridMultilevel"/>
    <w:tmpl w:val="8426337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5389742">
    <w:abstractNumId w:val="13"/>
  </w:num>
  <w:num w:numId="2" w16cid:durableId="1620188681">
    <w:abstractNumId w:val="14"/>
  </w:num>
  <w:num w:numId="3" w16cid:durableId="1717120307">
    <w:abstractNumId w:val="19"/>
  </w:num>
  <w:num w:numId="4" w16cid:durableId="6093186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3960982">
    <w:abstractNumId w:val="0"/>
  </w:num>
  <w:num w:numId="6" w16cid:durableId="41056048">
    <w:abstractNumId w:val="9"/>
  </w:num>
  <w:num w:numId="7" w16cid:durableId="1454859537">
    <w:abstractNumId w:val="16"/>
  </w:num>
  <w:num w:numId="8" w16cid:durableId="357700304">
    <w:abstractNumId w:val="3"/>
  </w:num>
  <w:num w:numId="9" w16cid:durableId="1057584911">
    <w:abstractNumId w:val="17"/>
  </w:num>
  <w:num w:numId="10" w16cid:durableId="1485003828">
    <w:abstractNumId w:val="7"/>
  </w:num>
  <w:num w:numId="11" w16cid:durableId="1379817169">
    <w:abstractNumId w:val="11"/>
  </w:num>
  <w:num w:numId="12" w16cid:durableId="310868941">
    <w:abstractNumId w:val="15"/>
  </w:num>
  <w:num w:numId="13" w16cid:durableId="1937134336">
    <w:abstractNumId w:val="2"/>
  </w:num>
  <w:num w:numId="14" w16cid:durableId="1310014973">
    <w:abstractNumId w:val="6"/>
  </w:num>
  <w:num w:numId="15" w16cid:durableId="1092504451">
    <w:abstractNumId w:val="10"/>
  </w:num>
  <w:num w:numId="16" w16cid:durableId="877621202">
    <w:abstractNumId w:val="21"/>
  </w:num>
  <w:num w:numId="17" w16cid:durableId="1623144317">
    <w:abstractNumId w:val="20"/>
  </w:num>
  <w:num w:numId="18" w16cid:durableId="1257059880">
    <w:abstractNumId w:val="1"/>
  </w:num>
  <w:num w:numId="19" w16cid:durableId="1838184834">
    <w:abstractNumId w:val="5"/>
  </w:num>
  <w:num w:numId="20" w16cid:durableId="392702743">
    <w:abstractNumId w:val="18"/>
  </w:num>
  <w:num w:numId="21" w16cid:durableId="497118619">
    <w:abstractNumId w:val="8"/>
  </w:num>
  <w:num w:numId="22" w16cid:durableId="741416834">
    <w:abstractNumId w:val="4"/>
  </w:num>
  <w:num w:numId="23" w16cid:durableId="21417994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4836405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62498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17538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5947266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2599319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321967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5423330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7239530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3556785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315254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0607644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2213543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9451670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0131940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5749486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604520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638760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0282073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9272637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2563947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O0MDIyNLc0NjA3tjBX0lEKTi0uzszPAykwqwUAbdVxSCwAAAA="/>
  </w:docVars>
  <w:rsids>
    <w:rsidRoot w:val="005E58FF"/>
    <w:rsid w:val="00015377"/>
    <w:rsid w:val="0002431E"/>
    <w:rsid w:val="00026A88"/>
    <w:rsid w:val="00027E70"/>
    <w:rsid w:val="00051822"/>
    <w:rsid w:val="00054DF4"/>
    <w:rsid w:val="000555F1"/>
    <w:rsid w:val="00055A5D"/>
    <w:rsid w:val="00055E9B"/>
    <w:rsid w:val="00063066"/>
    <w:rsid w:val="00063CCE"/>
    <w:rsid w:val="00077086"/>
    <w:rsid w:val="0008106D"/>
    <w:rsid w:val="000844F4"/>
    <w:rsid w:val="00084A2B"/>
    <w:rsid w:val="00086F2B"/>
    <w:rsid w:val="000A0F64"/>
    <w:rsid w:val="000A12DA"/>
    <w:rsid w:val="000A55BA"/>
    <w:rsid w:val="000B5167"/>
    <w:rsid w:val="000B7D81"/>
    <w:rsid w:val="000E207F"/>
    <w:rsid w:val="000E43C1"/>
    <w:rsid w:val="000F36B6"/>
    <w:rsid w:val="000F743F"/>
    <w:rsid w:val="00103B5D"/>
    <w:rsid w:val="00132A3C"/>
    <w:rsid w:val="001364D7"/>
    <w:rsid w:val="00145B31"/>
    <w:rsid w:val="00153C36"/>
    <w:rsid w:val="00154FB4"/>
    <w:rsid w:val="00162010"/>
    <w:rsid w:val="00162C21"/>
    <w:rsid w:val="0016695A"/>
    <w:rsid w:val="00177EE2"/>
    <w:rsid w:val="00182ECD"/>
    <w:rsid w:val="001A4659"/>
    <w:rsid w:val="001A476B"/>
    <w:rsid w:val="001B171D"/>
    <w:rsid w:val="001B6F23"/>
    <w:rsid w:val="001B715E"/>
    <w:rsid w:val="001C5215"/>
    <w:rsid w:val="001C5956"/>
    <w:rsid w:val="001D06D9"/>
    <w:rsid w:val="001D23A4"/>
    <w:rsid w:val="001D7F1C"/>
    <w:rsid w:val="001E0543"/>
    <w:rsid w:val="001E2D6F"/>
    <w:rsid w:val="002013A6"/>
    <w:rsid w:val="00205A4C"/>
    <w:rsid w:val="00212AAB"/>
    <w:rsid w:val="00217923"/>
    <w:rsid w:val="0022096E"/>
    <w:rsid w:val="002242C3"/>
    <w:rsid w:val="00227A15"/>
    <w:rsid w:val="00233AC2"/>
    <w:rsid w:val="00233D69"/>
    <w:rsid w:val="0023526C"/>
    <w:rsid w:val="002373D0"/>
    <w:rsid w:val="00253CB6"/>
    <w:rsid w:val="002772E5"/>
    <w:rsid w:val="002837C6"/>
    <w:rsid w:val="00292C68"/>
    <w:rsid w:val="00294C82"/>
    <w:rsid w:val="00296675"/>
    <w:rsid w:val="002E783C"/>
    <w:rsid w:val="002F4A75"/>
    <w:rsid w:val="0030477A"/>
    <w:rsid w:val="00315F07"/>
    <w:rsid w:val="00324B9F"/>
    <w:rsid w:val="003333A7"/>
    <w:rsid w:val="00335877"/>
    <w:rsid w:val="00340DE1"/>
    <w:rsid w:val="003579CB"/>
    <w:rsid w:val="00367805"/>
    <w:rsid w:val="00373B59"/>
    <w:rsid w:val="00376D1C"/>
    <w:rsid w:val="0038305F"/>
    <w:rsid w:val="003943BA"/>
    <w:rsid w:val="003B212C"/>
    <w:rsid w:val="003C0910"/>
    <w:rsid w:val="003D7545"/>
    <w:rsid w:val="003E0D07"/>
    <w:rsid w:val="003F03CB"/>
    <w:rsid w:val="00403E4B"/>
    <w:rsid w:val="0041295C"/>
    <w:rsid w:val="00414E92"/>
    <w:rsid w:val="004231B9"/>
    <w:rsid w:val="00426131"/>
    <w:rsid w:val="00452CAE"/>
    <w:rsid w:val="0047259C"/>
    <w:rsid w:val="00477D0B"/>
    <w:rsid w:val="00495D5A"/>
    <w:rsid w:val="004A130C"/>
    <w:rsid w:val="004A2198"/>
    <w:rsid w:val="004A6A7F"/>
    <w:rsid w:val="004B5835"/>
    <w:rsid w:val="004D011C"/>
    <w:rsid w:val="004D29B8"/>
    <w:rsid w:val="004D4EF4"/>
    <w:rsid w:val="004F046A"/>
    <w:rsid w:val="004F2938"/>
    <w:rsid w:val="00510F2B"/>
    <w:rsid w:val="0051405B"/>
    <w:rsid w:val="00516C0A"/>
    <w:rsid w:val="0052008C"/>
    <w:rsid w:val="0053015E"/>
    <w:rsid w:val="00533319"/>
    <w:rsid w:val="00533DA9"/>
    <w:rsid w:val="00540696"/>
    <w:rsid w:val="00550E88"/>
    <w:rsid w:val="0055103E"/>
    <w:rsid w:val="0056259D"/>
    <w:rsid w:val="005630B3"/>
    <w:rsid w:val="00563985"/>
    <w:rsid w:val="005864D1"/>
    <w:rsid w:val="00594ECA"/>
    <w:rsid w:val="005A7F54"/>
    <w:rsid w:val="005C13C0"/>
    <w:rsid w:val="005C5EAA"/>
    <w:rsid w:val="005D5678"/>
    <w:rsid w:val="005D6E66"/>
    <w:rsid w:val="005E08E1"/>
    <w:rsid w:val="005E39FC"/>
    <w:rsid w:val="005E58FF"/>
    <w:rsid w:val="005E6329"/>
    <w:rsid w:val="005F689F"/>
    <w:rsid w:val="00606F93"/>
    <w:rsid w:val="00607063"/>
    <w:rsid w:val="006103F7"/>
    <w:rsid w:val="006103F8"/>
    <w:rsid w:val="0061641A"/>
    <w:rsid w:val="00622590"/>
    <w:rsid w:val="00631201"/>
    <w:rsid w:val="00644411"/>
    <w:rsid w:val="00653891"/>
    <w:rsid w:val="00665F22"/>
    <w:rsid w:val="006662D3"/>
    <w:rsid w:val="00675B97"/>
    <w:rsid w:val="006765D0"/>
    <w:rsid w:val="00681B2D"/>
    <w:rsid w:val="00687227"/>
    <w:rsid w:val="00690F04"/>
    <w:rsid w:val="00692AAA"/>
    <w:rsid w:val="006A1D62"/>
    <w:rsid w:val="006A59A1"/>
    <w:rsid w:val="006A746F"/>
    <w:rsid w:val="006B12D9"/>
    <w:rsid w:val="006B22D4"/>
    <w:rsid w:val="006B5C1D"/>
    <w:rsid w:val="006B7CDB"/>
    <w:rsid w:val="006C1988"/>
    <w:rsid w:val="006C7D56"/>
    <w:rsid w:val="006F3753"/>
    <w:rsid w:val="006F5B16"/>
    <w:rsid w:val="0071388C"/>
    <w:rsid w:val="0071526C"/>
    <w:rsid w:val="007168F5"/>
    <w:rsid w:val="007271C0"/>
    <w:rsid w:val="00727772"/>
    <w:rsid w:val="00731EA0"/>
    <w:rsid w:val="007404DE"/>
    <w:rsid w:val="007465AD"/>
    <w:rsid w:val="00750F87"/>
    <w:rsid w:val="00751E1A"/>
    <w:rsid w:val="00781C88"/>
    <w:rsid w:val="007846AB"/>
    <w:rsid w:val="00785FD0"/>
    <w:rsid w:val="00793556"/>
    <w:rsid w:val="007A2610"/>
    <w:rsid w:val="007B0A12"/>
    <w:rsid w:val="007B2748"/>
    <w:rsid w:val="007E162C"/>
    <w:rsid w:val="007F50A0"/>
    <w:rsid w:val="007F7AC5"/>
    <w:rsid w:val="00800B3C"/>
    <w:rsid w:val="008020E2"/>
    <w:rsid w:val="0081256C"/>
    <w:rsid w:val="00813ED0"/>
    <w:rsid w:val="00817E42"/>
    <w:rsid w:val="0082795B"/>
    <w:rsid w:val="0083185F"/>
    <w:rsid w:val="00840529"/>
    <w:rsid w:val="00842A86"/>
    <w:rsid w:val="008501F9"/>
    <w:rsid w:val="008572ED"/>
    <w:rsid w:val="0086049C"/>
    <w:rsid w:val="00863630"/>
    <w:rsid w:val="00880DB2"/>
    <w:rsid w:val="00887446"/>
    <w:rsid w:val="00891F04"/>
    <w:rsid w:val="008D1B90"/>
    <w:rsid w:val="008D1EC4"/>
    <w:rsid w:val="008D5ADD"/>
    <w:rsid w:val="008D6ACF"/>
    <w:rsid w:val="008E002F"/>
    <w:rsid w:val="008E0470"/>
    <w:rsid w:val="008E0910"/>
    <w:rsid w:val="008E2043"/>
    <w:rsid w:val="008E513E"/>
    <w:rsid w:val="00901441"/>
    <w:rsid w:val="00911CE8"/>
    <w:rsid w:val="009221CC"/>
    <w:rsid w:val="009258D9"/>
    <w:rsid w:val="00971F83"/>
    <w:rsid w:val="00972CC8"/>
    <w:rsid w:val="0097499A"/>
    <w:rsid w:val="0099798A"/>
    <w:rsid w:val="009A5275"/>
    <w:rsid w:val="009B275E"/>
    <w:rsid w:val="009C56B1"/>
    <w:rsid w:val="009D2CC9"/>
    <w:rsid w:val="009D2CF5"/>
    <w:rsid w:val="009D554F"/>
    <w:rsid w:val="009D6956"/>
    <w:rsid w:val="009E4660"/>
    <w:rsid w:val="009E5EF7"/>
    <w:rsid w:val="009F6D53"/>
    <w:rsid w:val="00A12F8C"/>
    <w:rsid w:val="00A16BE3"/>
    <w:rsid w:val="00A17B4B"/>
    <w:rsid w:val="00A22F9E"/>
    <w:rsid w:val="00A261A0"/>
    <w:rsid w:val="00A41E0B"/>
    <w:rsid w:val="00A52A07"/>
    <w:rsid w:val="00A535F1"/>
    <w:rsid w:val="00A55AD2"/>
    <w:rsid w:val="00A62DF3"/>
    <w:rsid w:val="00A71BD1"/>
    <w:rsid w:val="00A85C3C"/>
    <w:rsid w:val="00A978DF"/>
    <w:rsid w:val="00A97BC6"/>
    <w:rsid w:val="00AA29D5"/>
    <w:rsid w:val="00AC0BDB"/>
    <w:rsid w:val="00AC4AE2"/>
    <w:rsid w:val="00AE0AF8"/>
    <w:rsid w:val="00AE37E8"/>
    <w:rsid w:val="00AE5720"/>
    <w:rsid w:val="00B027C6"/>
    <w:rsid w:val="00B04007"/>
    <w:rsid w:val="00B04CDD"/>
    <w:rsid w:val="00B24941"/>
    <w:rsid w:val="00B271DA"/>
    <w:rsid w:val="00B3611B"/>
    <w:rsid w:val="00B37E75"/>
    <w:rsid w:val="00B6793B"/>
    <w:rsid w:val="00B80C2D"/>
    <w:rsid w:val="00B86A13"/>
    <w:rsid w:val="00B9371C"/>
    <w:rsid w:val="00BB1401"/>
    <w:rsid w:val="00BC08F1"/>
    <w:rsid w:val="00BC4FF3"/>
    <w:rsid w:val="00BC572F"/>
    <w:rsid w:val="00BD0F00"/>
    <w:rsid w:val="00BF3FAF"/>
    <w:rsid w:val="00C022C2"/>
    <w:rsid w:val="00C02F8F"/>
    <w:rsid w:val="00C1499E"/>
    <w:rsid w:val="00C16C1F"/>
    <w:rsid w:val="00C3280D"/>
    <w:rsid w:val="00C35472"/>
    <w:rsid w:val="00C53AD6"/>
    <w:rsid w:val="00C55892"/>
    <w:rsid w:val="00C56277"/>
    <w:rsid w:val="00C65589"/>
    <w:rsid w:val="00C77423"/>
    <w:rsid w:val="00C82B86"/>
    <w:rsid w:val="00C91E95"/>
    <w:rsid w:val="00C96DFD"/>
    <w:rsid w:val="00CA5BE3"/>
    <w:rsid w:val="00CC2B48"/>
    <w:rsid w:val="00CE48E6"/>
    <w:rsid w:val="00CE6D78"/>
    <w:rsid w:val="00CF122C"/>
    <w:rsid w:val="00D13757"/>
    <w:rsid w:val="00D15740"/>
    <w:rsid w:val="00D30FA1"/>
    <w:rsid w:val="00D31207"/>
    <w:rsid w:val="00D315D4"/>
    <w:rsid w:val="00D45208"/>
    <w:rsid w:val="00D533D2"/>
    <w:rsid w:val="00D551AF"/>
    <w:rsid w:val="00D73DD6"/>
    <w:rsid w:val="00D835A2"/>
    <w:rsid w:val="00D84A0F"/>
    <w:rsid w:val="00D90F7C"/>
    <w:rsid w:val="00D9760C"/>
    <w:rsid w:val="00DA4D3B"/>
    <w:rsid w:val="00DB07BC"/>
    <w:rsid w:val="00DB3924"/>
    <w:rsid w:val="00DB6BC2"/>
    <w:rsid w:val="00DB7AE5"/>
    <w:rsid w:val="00DC72BA"/>
    <w:rsid w:val="00DC72F2"/>
    <w:rsid w:val="00DD000B"/>
    <w:rsid w:val="00DD2353"/>
    <w:rsid w:val="00DD4EFB"/>
    <w:rsid w:val="00DE5305"/>
    <w:rsid w:val="00DF0E3D"/>
    <w:rsid w:val="00DF0FA5"/>
    <w:rsid w:val="00DF5394"/>
    <w:rsid w:val="00DF6876"/>
    <w:rsid w:val="00E01373"/>
    <w:rsid w:val="00E063F4"/>
    <w:rsid w:val="00E1023E"/>
    <w:rsid w:val="00E13143"/>
    <w:rsid w:val="00E22446"/>
    <w:rsid w:val="00E24729"/>
    <w:rsid w:val="00E26D12"/>
    <w:rsid w:val="00E35C6F"/>
    <w:rsid w:val="00E45C8C"/>
    <w:rsid w:val="00E54474"/>
    <w:rsid w:val="00E578D0"/>
    <w:rsid w:val="00E62415"/>
    <w:rsid w:val="00E725E5"/>
    <w:rsid w:val="00E818F2"/>
    <w:rsid w:val="00E939F7"/>
    <w:rsid w:val="00E97E78"/>
    <w:rsid w:val="00EA02BA"/>
    <w:rsid w:val="00EA25F5"/>
    <w:rsid w:val="00EA45F4"/>
    <w:rsid w:val="00EB0A0F"/>
    <w:rsid w:val="00EC4440"/>
    <w:rsid w:val="00ED756D"/>
    <w:rsid w:val="00EE09CD"/>
    <w:rsid w:val="00EE187E"/>
    <w:rsid w:val="00EE2165"/>
    <w:rsid w:val="00F0059D"/>
    <w:rsid w:val="00F10DBF"/>
    <w:rsid w:val="00F17537"/>
    <w:rsid w:val="00F2231E"/>
    <w:rsid w:val="00F27E72"/>
    <w:rsid w:val="00F3662F"/>
    <w:rsid w:val="00F54F5E"/>
    <w:rsid w:val="00F62934"/>
    <w:rsid w:val="00F738C0"/>
    <w:rsid w:val="00F84BAC"/>
    <w:rsid w:val="00F86965"/>
    <w:rsid w:val="00F91416"/>
    <w:rsid w:val="00FA653E"/>
    <w:rsid w:val="00FA6E2B"/>
    <w:rsid w:val="00FB3FA8"/>
    <w:rsid w:val="00FD5FC6"/>
    <w:rsid w:val="00FE7206"/>
    <w:rsid w:val="00FF05F0"/>
    <w:rsid w:val="00FF2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E255B"/>
  <w15:docId w15:val="{6FB52D5C-3BCF-41EB-964F-D485A4884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FA5"/>
    <w:rPr>
      <w:rFonts w:ascii="Calibri" w:eastAsia="Times New Roman" w:hAnsi="Calibri" w:cs="Times New Roman"/>
    </w:rPr>
  </w:style>
  <w:style w:type="paragraph" w:styleId="Heading1">
    <w:name w:val="heading 1"/>
    <w:basedOn w:val="Normal"/>
    <w:next w:val="Normal"/>
    <w:link w:val="Heading1Char"/>
    <w:qFormat/>
    <w:rsid w:val="0038305F"/>
    <w:pPr>
      <w:outlineLvl w:val="0"/>
    </w:pPr>
    <w:rPr>
      <w:rFonts w:ascii="Oswald" w:hAnsi="Oswald"/>
      <w:b/>
      <w:bCs/>
      <w:color w:val="000000"/>
    </w:rPr>
  </w:style>
  <w:style w:type="paragraph" w:styleId="Heading2">
    <w:name w:val="heading 2"/>
    <w:basedOn w:val="Normal"/>
    <w:next w:val="Normal"/>
    <w:link w:val="Heading2Char"/>
    <w:qFormat/>
    <w:rsid w:val="005E58FF"/>
    <w:pPr>
      <w:numPr>
        <w:ilvl w:val="2"/>
        <w:numId w:val="1"/>
      </w:numPr>
      <w:pBdr>
        <w:top w:val="single" w:sz="24" w:space="1" w:color="DBE5F1"/>
        <w:left w:val="single" w:sz="24" w:space="4" w:color="DBE5F1"/>
        <w:bottom w:val="single" w:sz="24" w:space="1" w:color="DBE5F1"/>
        <w:right w:val="single" w:sz="24" w:space="4" w:color="DBE5F1"/>
      </w:pBdr>
      <w:shd w:val="clear" w:color="auto" w:fill="DBE5F1"/>
      <w:tabs>
        <w:tab w:val="left" w:pos="900"/>
      </w:tabs>
      <w:spacing w:before="200" w:after="0" w:line="240" w:lineRule="auto"/>
      <w:jc w:val="both"/>
      <w:outlineLvl w:val="1"/>
    </w:pPr>
    <w:rPr>
      <w:rFonts w:ascii="Palatino Linotype" w:eastAsia="Calibri" w:hAnsi="Palatino Linotype"/>
      <w:b/>
      <w:caps/>
      <w:noProof/>
    </w:rPr>
  </w:style>
  <w:style w:type="paragraph" w:styleId="Heading3">
    <w:name w:val="heading 3"/>
    <w:basedOn w:val="Normal"/>
    <w:next w:val="Normal"/>
    <w:link w:val="Heading3Char"/>
    <w:qFormat/>
    <w:rsid w:val="005E58FF"/>
    <w:pPr>
      <w:numPr>
        <w:ilvl w:val="3"/>
        <w:numId w:val="1"/>
      </w:numPr>
      <w:pBdr>
        <w:top w:val="single" w:sz="6" w:space="2" w:color="4F81BD"/>
      </w:pBdr>
      <w:tabs>
        <w:tab w:val="left" w:pos="900"/>
      </w:tabs>
      <w:spacing w:before="300" w:after="0" w:line="240" w:lineRule="auto"/>
      <w:ind w:left="900" w:hanging="900"/>
      <w:jc w:val="both"/>
      <w:outlineLvl w:val="2"/>
    </w:pPr>
    <w:rPr>
      <w:rFonts w:ascii="Palatino Linotype" w:eastAsia="Calibri" w:hAnsi="Palatino Linotype"/>
      <w:caps/>
      <w:color w:val="243F60"/>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305F"/>
    <w:rPr>
      <w:rFonts w:ascii="Oswald" w:eastAsia="Times New Roman" w:hAnsi="Oswald" w:cs="Times New Roman"/>
      <w:b/>
      <w:bCs/>
      <w:color w:val="000000"/>
    </w:rPr>
  </w:style>
  <w:style w:type="character" w:customStyle="1" w:styleId="Heading2Char">
    <w:name w:val="Heading 2 Char"/>
    <w:basedOn w:val="DefaultParagraphFont"/>
    <w:link w:val="Heading2"/>
    <w:rsid w:val="005E58FF"/>
    <w:rPr>
      <w:rFonts w:ascii="Palatino Linotype" w:eastAsia="Calibri" w:hAnsi="Palatino Linotype" w:cs="Times New Roman"/>
      <w:b/>
      <w:caps/>
      <w:noProof/>
      <w:shd w:val="clear" w:color="auto" w:fill="DBE5F1"/>
    </w:rPr>
  </w:style>
  <w:style w:type="character" w:customStyle="1" w:styleId="Heading3Char">
    <w:name w:val="Heading 3 Char"/>
    <w:basedOn w:val="DefaultParagraphFont"/>
    <w:link w:val="Heading3"/>
    <w:rsid w:val="005E58FF"/>
    <w:rPr>
      <w:rFonts w:ascii="Palatino Linotype" w:eastAsia="Calibri" w:hAnsi="Palatino Linotype" w:cs="Times New Roman"/>
      <w:caps/>
      <w:color w:val="243F60"/>
      <w:spacing w:val="15"/>
    </w:rPr>
  </w:style>
  <w:style w:type="paragraph" w:styleId="ListParagraph">
    <w:name w:val="List Paragraph"/>
    <w:aliases w:val="List Paragraph2,Text,Citation List"/>
    <w:basedOn w:val="Normal"/>
    <w:link w:val="ListParagraphChar"/>
    <w:uiPriority w:val="34"/>
    <w:qFormat/>
    <w:rsid w:val="00A71BD1"/>
    <w:pPr>
      <w:numPr>
        <w:ilvl w:val="1"/>
        <w:numId w:val="4"/>
      </w:numPr>
      <w:autoSpaceDE w:val="0"/>
      <w:autoSpaceDN w:val="0"/>
      <w:adjustRightInd w:val="0"/>
      <w:spacing w:after="0" w:line="240" w:lineRule="auto"/>
      <w:contextualSpacing/>
      <w:jc w:val="both"/>
    </w:pPr>
    <w:rPr>
      <w:rFonts w:ascii="Roboto Light" w:hAnsi="Roboto Light"/>
    </w:rPr>
  </w:style>
  <w:style w:type="table" w:styleId="TableGrid">
    <w:name w:val="Table Grid"/>
    <w:basedOn w:val="TableNormal"/>
    <w:rsid w:val="005E58F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5E58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8FF"/>
    <w:rPr>
      <w:rFonts w:ascii="Calibri" w:eastAsia="Times New Roman" w:hAnsi="Calibri" w:cs="Times New Roman"/>
    </w:rPr>
  </w:style>
  <w:style w:type="paragraph" w:styleId="Footer">
    <w:name w:val="footer"/>
    <w:basedOn w:val="Normal"/>
    <w:link w:val="FooterChar"/>
    <w:uiPriority w:val="99"/>
    <w:rsid w:val="005E58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8FF"/>
    <w:rPr>
      <w:rFonts w:ascii="Calibri" w:eastAsia="Times New Roman" w:hAnsi="Calibri" w:cs="Times New Roman"/>
    </w:rPr>
  </w:style>
  <w:style w:type="paragraph" w:customStyle="1" w:styleId="Heading61">
    <w:name w:val="Heading 61"/>
    <w:basedOn w:val="Normal"/>
    <w:rsid w:val="005E58FF"/>
    <w:pPr>
      <w:numPr>
        <w:numId w:val="1"/>
      </w:numPr>
      <w:tabs>
        <w:tab w:val="left" w:pos="0"/>
      </w:tabs>
      <w:spacing w:before="200" w:after="0" w:line="240" w:lineRule="auto"/>
      <w:ind w:left="0" w:hanging="720"/>
    </w:pPr>
    <w:rPr>
      <w:rFonts w:ascii="Palatino Linotype" w:eastAsia="Calibri" w:hAnsi="Palatino Linotype"/>
      <w:smallCaps/>
      <w:color w:val="4F81BD"/>
      <w:spacing w:val="10"/>
      <w:sz w:val="52"/>
      <w:szCs w:val="52"/>
    </w:rPr>
  </w:style>
  <w:style w:type="paragraph" w:styleId="FootnoteText">
    <w:name w:val="footnote text"/>
    <w:basedOn w:val="Normal"/>
    <w:link w:val="FootnoteTextChar"/>
    <w:rsid w:val="005E58FF"/>
    <w:pPr>
      <w:spacing w:after="0" w:line="240" w:lineRule="auto"/>
    </w:pPr>
    <w:rPr>
      <w:sz w:val="20"/>
      <w:szCs w:val="20"/>
    </w:rPr>
  </w:style>
  <w:style w:type="character" w:customStyle="1" w:styleId="FootnoteTextChar">
    <w:name w:val="Footnote Text Char"/>
    <w:basedOn w:val="DefaultParagraphFont"/>
    <w:link w:val="FootnoteText"/>
    <w:rsid w:val="005E58FF"/>
    <w:rPr>
      <w:rFonts w:ascii="Calibri" w:eastAsia="Times New Roman" w:hAnsi="Calibri" w:cs="Times New Roman"/>
      <w:sz w:val="20"/>
      <w:szCs w:val="20"/>
    </w:rPr>
  </w:style>
  <w:style w:type="character" w:styleId="FootnoteReference">
    <w:name w:val="footnote reference"/>
    <w:basedOn w:val="DefaultParagraphFont"/>
    <w:rsid w:val="005E58FF"/>
    <w:rPr>
      <w:rFonts w:cs="Times New Roman"/>
      <w:vertAlign w:val="superscript"/>
    </w:rPr>
  </w:style>
  <w:style w:type="paragraph" w:styleId="NoSpacing">
    <w:name w:val="No Spacing"/>
    <w:basedOn w:val="ListParagraph"/>
    <w:link w:val="NoSpacingChar"/>
    <w:uiPriority w:val="1"/>
    <w:qFormat/>
    <w:rsid w:val="005C13C0"/>
    <w:pPr>
      <w:ind w:left="360"/>
    </w:pPr>
  </w:style>
  <w:style w:type="character" w:styleId="PageNumber">
    <w:name w:val="page number"/>
    <w:basedOn w:val="DefaultParagraphFont"/>
    <w:rsid w:val="005E58FF"/>
    <w:rPr>
      <w:rFonts w:cs="Times New Roman"/>
    </w:rPr>
  </w:style>
  <w:style w:type="paragraph" w:styleId="BalloonText">
    <w:name w:val="Balloon Text"/>
    <w:basedOn w:val="Normal"/>
    <w:link w:val="BalloonTextChar"/>
    <w:rsid w:val="005E58FF"/>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rsid w:val="005E58FF"/>
    <w:rPr>
      <w:rFonts w:ascii="Tahoma" w:eastAsia="Calibri" w:hAnsi="Tahoma" w:cs="Tahoma"/>
      <w:sz w:val="16"/>
      <w:szCs w:val="16"/>
    </w:rPr>
  </w:style>
  <w:style w:type="character" w:styleId="Hyperlink">
    <w:name w:val="Hyperlink"/>
    <w:basedOn w:val="DefaultParagraphFont"/>
    <w:rsid w:val="005E58FF"/>
    <w:rPr>
      <w:rFonts w:cs="Times New Roman"/>
      <w:color w:val="0000FF"/>
      <w:u w:val="single"/>
    </w:rPr>
  </w:style>
  <w:style w:type="paragraph" w:styleId="HTMLPreformatted">
    <w:name w:val="HTML Preformatted"/>
    <w:basedOn w:val="Normal"/>
    <w:link w:val="HTMLPreformattedChar"/>
    <w:rsid w:val="005E5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rsid w:val="005E58FF"/>
    <w:rPr>
      <w:rFonts w:ascii="Courier New" w:eastAsia="Calibri" w:hAnsi="Courier New" w:cs="Courier New"/>
      <w:sz w:val="20"/>
      <w:szCs w:val="20"/>
    </w:rPr>
  </w:style>
  <w:style w:type="paragraph" w:styleId="NormalWeb">
    <w:name w:val="Normal (Web)"/>
    <w:basedOn w:val="Normal"/>
    <w:rsid w:val="005E58FF"/>
    <w:pPr>
      <w:spacing w:before="100" w:beforeAutospacing="1" w:after="100" w:afterAutospacing="1" w:line="240" w:lineRule="auto"/>
    </w:pPr>
    <w:rPr>
      <w:rFonts w:ascii="Times New Roman" w:eastAsia="Calibri" w:hAnsi="Times New Roman"/>
      <w:sz w:val="24"/>
      <w:szCs w:val="24"/>
    </w:rPr>
  </w:style>
  <w:style w:type="paragraph" w:styleId="BodyText">
    <w:name w:val="Body Text"/>
    <w:basedOn w:val="Normal"/>
    <w:link w:val="BodyTextChar"/>
    <w:rsid w:val="00EE2165"/>
    <w:pPr>
      <w:autoSpaceDE w:val="0"/>
      <w:autoSpaceDN w:val="0"/>
      <w:spacing w:after="0" w:line="240" w:lineRule="auto"/>
    </w:pPr>
    <w:rPr>
      <w:rFonts w:ascii="Arial" w:hAnsi="Arial" w:cs="Traditional Arabic"/>
      <w:lang w:eastAsia="en-GB"/>
    </w:rPr>
  </w:style>
  <w:style w:type="character" w:customStyle="1" w:styleId="BodyTextChar">
    <w:name w:val="Body Text Char"/>
    <w:basedOn w:val="DefaultParagraphFont"/>
    <w:link w:val="BodyText"/>
    <w:rsid w:val="00EE2165"/>
    <w:rPr>
      <w:rFonts w:ascii="Arial" w:eastAsia="Times New Roman" w:hAnsi="Arial" w:cs="Traditional Arabic"/>
      <w:lang w:eastAsia="en-GB"/>
    </w:rPr>
  </w:style>
  <w:style w:type="character" w:styleId="UnresolvedMention">
    <w:name w:val="Unresolved Mention"/>
    <w:basedOn w:val="DefaultParagraphFont"/>
    <w:uiPriority w:val="99"/>
    <w:semiHidden/>
    <w:unhideWhenUsed/>
    <w:rsid w:val="000B5167"/>
    <w:rPr>
      <w:color w:val="605E5C"/>
      <w:shd w:val="clear" w:color="auto" w:fill="E1DFDD"/>
    </w:rPr>
  </w:style>
  <w:style w:type="character" w:styleId="CommentReference">
    <w:name w:val="annotation reference"/>
    <w:basedOn w:val="DefaultParagraphFont"/>
    <w:uiPriority w:val="99"/>
    <w:semiHidden/>
    <w:unhideWhenUsed/>
    <w:rsid w:val="00A55AD2"/>
    <w:rPr>
      <w:sz w:val="16"/>
      <w:szCs w:val="16"/>
    </w:rPr>
  </w:style>
  <w:style w:type="paragraph" w:styleId="CommentText">
    <w:name w:val="annotation text"/>
    <w:basedOn w:val="Normal"/>
    <w:link w:val="CommentTextChar"/>
    <w:uiPriority w:val="99"/>
    <w:semiHidden/>
    <w:unhideWhenUsed/>
    <w:rsid w:val="00A55AD2"/>
    <w:pPr>
      <w:spacing w:line="240" w:lineRule="auto"/>
    </w:pPr>
    <w:rPr>
      <w:sz w:val="20"/>
      <w:szCs w:val="20"/>
    </w:rPr>
  </w:style>
  <w:style w:type="character" w:customStyle="1" w:styleId="CommentTextChar">
    <w:name w:val="Comment Text Char"/>
    <w:basedOn w:val="DefaultParagraphFont"/>
    <w:link w:val="CommentText"/>
    <w:uiPriority w:val="99"/>
    <w:semiHidden/>
    <w:rsid w:val="00A55AD2"/>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55AD2"/>
    <w:rPr>
      <w:b/>
      <w:bCs/>
    </w:rPr>
  </w:style>
  <w:style w:type="character" w:customStyle="1" w:styleId="CommentSubjectChar">
    <w:name w:val="Comment Subject Char"/>
    <w:basedOn w:val="CommentTextChar"/>
    <w:link w:val="CommentSubject"/>
    <w:uiPriority w:val="99"/>
    <w:semiHidden/>
    <w:rsid w:val="00A55AD2"/>
    <w:rPr>
      <w:rFonts w:ascii="Calibri" w:eastAsia="Times New Roman" w:hAnsi="Calibri" w:cs="Times New Roman"/>
      <w:b/>
      <w:bCs/>
      <w:sz w:val="20"/>
      <w:szCs w:val="20"/>
    </w:rPr>
  </w:style>
  <w:style w:type="numbering" w:customStyle="1" w:styleId="NoList1">
    <w:name w:val="No List1"/>
    <w:next w:val="NoList"/>
    <w:uiPriority w:val="99"/>
    <w:semiHidden/>
    <w:unhideWhenUsed/>
    <w:rsid w:val="002E783C"/>
  </w:style>
  <w:style w:type="table" w:customStyle="1" w:styleId="TableGrid1">
    <w:name w:val="Table Grid1"/>
    <w:basedOn w:val="TableNormal"/>
    <w:next w:val="TableGrid"/>
    <w:uiPriority w:val="39"/>
    <w:rsid w:val="002E783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2E783C"/>
    <w:rPr>
      <w:color w:val="808080"/>
    </w:rPr>
  </w:style>
  <w:style w:type="character" w:customStyle="1" w:styleId="NoSpacingChar">
    <w:name w:val="No Spacing Char"/>
    <w:basedOn w:val="DefaultParagraphFont"/>
    <w:link w:val="NoSpacing"/>
    <w:uiPriority w:val="1"/>
    <w:rsid w:val="002E783C"/>
    <w:rPr>
      <w:rFonts w:ascii="Roboto Light" w:eastAsia="Times New Roman" w:hAnsi="Roboto Light" w:cs="Times New Roman"/>
    </w:rPr>
  </w:style>
  <w:style w:type="paragraph" w:styleId="EndnoteText">
    <w:name w:val="endnote text"/>
    <w:basedOn w:val="Normal"/>
    <w:link w:val="EndnoteTextChar"/>
    <w:uiPriority w:val="99"/>
    <w:semiHidden/>
    <w:unhideWhenUsed/>
    <w:rsid w:val="002E783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E783C"/>
    <w:rPr>
      <w:rFonts w:ascii="Calibri" w:eastAsia="Times New Roman" w:hAnsi="Calibri" w:cs="Times New Roman"/>
      <w:sz w:val="20"/>
      <w:szCs w:val="20"/>
    </w:rPr>
  </w:style>
  <w:style w:type="character" w:styleId="EndnoteReference">
    <w:name w:val="endnote reference"/>
    <w:basedOn w:val="DefaultParagraphFont"/>
    <w:uiPriority w:val="99"/>
    <w:semiHidden/>
    <w:unhideWhenUsed/>
    <w:rsid w:val="002E783C"/>
    <w:rPr>
      <w:vertAlign w:val="superscript"/>
    </w:rPr>
  </w:style>
  <w:style w:type="paragraph" w:styleId="Revision">
    <w:name w:val="Revision"/>
    <w:hidden/>
    <w:uiPriority w:val="99"/>
    <w:semiHidden/>
    <w:rsid w:val="002E783C"/>
    <w:pPr>
      <w:spacing w:after="0" w:line="240" w:lineRule="auto"/>
    </w:pPr>
    <w:rPr>
      <w:rFonts w:ascii="Calibri" w:eastAsia="Times New Roman" w:hAnsi="Calibri" w:cs="Times New Roman"/>
    </w:rPr>
  </w:style>
  <w:style w:type="paragraph" w:customStyle="1" w:styleId="Default">
    <w:name w:val="Default"/>
    <w:rsid w:val="009F6D53"/>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List Paragraph2 Char,Text Char,Citation List Char"/>
    <w:link w:val="ListParagraph"/>
    <w:uiPriority w:val="34"/>
    <w:rsid w:val="0002431E"/>
    <w:rPr>
      <w:rFonts w:ascii="Roboto Light" w:eastAsia="Times New Roman" w:hAnsi="Roboto Light"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056448">
      <w:bodyDiv w:val="1"/>
      <w:marLeft w:val="0"/>
      <w:marRight w:val="0"/>
      <w:marTop w:val="0"/>
      <w:marBottom w:val="0"/>
      <w:divBdr>
        <w:top w:val="none" w:sz="0" w:space="0" w:color="auto"/>
        <w:left w:val="none" w:sz="0" w:space="0" w:color="auto"/>
        <w:bottom w:val="none" w:sz="0" w:space="0" w:color="auto"/>
        <w:right w:val="none" w:sz="0" w:space="0" w:color="auto"/>
      </w:divBdr>
    </w:div>
    <w:div w:id="298340783">
      <w:bodyDiv w:val="1"/>
      <w:marLeft w:val="0"/>
      <w:marRight w:val="0"/>
      <w:marTop w:val="0"/>
      <w:marBottom w:val="0"/>
      <w:divBdr>
        <w:top w:val="none" w:sz="0" w:space="0" w:color="auto"/>
        <w:left w:val="none" w:sz="0" w:space="0" w:color="auto"/>
        <w:bottom w:val="none" w:sz="0" w:space="0" w:color="auto"/>
        <w:right w:val="none" w:sz="0" w:space="0" w:color="auto"/>
      </w:divBdr>
    </w:div>
    <w:div w:id="319191242">
      <w:bodyDiv w:val="1"/>
      <w:marLeft w:val="0"/>
      <w:marRight w:val="0"/>
      <w:marTop w:val="0"/>
      <w:marBottom w:val="0"/>
      <w:divBdr>
        <w:top w:val="none" w:sz="0" w:space="0" w:color="auto"/>
        <w:left w:val="none" w:sz="0" w:space="0" w:color="auto"/>
        <w:bottom w:val="none" w:sz="0" w:space="0" w:color="auto"/>
        <w:right w:val="none" w:sz="0" w:space="0" w:color="auto"/>
      </w:divBdr>
    </w:div>
    <w:div w:id="400758283">
      <w:bodyDiv w:val="1"/>
      <w:marLeft w:val="0"/>
      <w:marRight w:val="0"/>
      <w:marTop w:val="0"/>
      <w:marBottom w:val="0"/>
      <w:divBdr>
        <w:top w:val="none" w:sz="0" w:space="0" w:color="auto"/>
        <w:left w:val="none" w:sz="0" w:space="0" w:color="auto"/>
        <w:bottom w:val="none" w:sz="0" w:space="0" w:color="auto"/>
        <w:right w:val="none" w:sz="0" w:space="0" w:color="auto"/>
      </w:divBdr>
    </w:div>
    <w:div w:id="519198362">
      <w:bodyDiv w:val="1"/>
      <w:marLeft w:val="0"/>
      <w:marRight w:val="0"/>
      <w:marTop w:val="0"/>
      <w:marBottom w:val="0"/>
      <w:divBdr>
        <w:top w:val="none" w:sz="0" w:space="0" w:color="auto"/>
        <w:left w:val="none" w:sz="0" w:space="0" w:color="auto"/>
        <w:bottom w:val="none" w:sz="0" w:space="0" w:color="auto"/>
        <w:right w:val="none" w:sz="0" w:space="0" w:color="auto"/>
      </w:divBdr>
    </w:div>
    <w:div w:id="984746886">
      <w:bodyDiv w:val="1"/>
      <w:marLeft w:val="0"/>
      <w:marRight w:val="0"/>
      <w:marTop w:val="0"/>
      <w:marBottom w:val="0"/>
      <w:divBdr>
        <w:top w:val="none" w:sz="0" w:space="0" w:color="auto"/>
        <w:left w:val="none" w:sz="0" w:space="0" w:color="auto"/>
        <w:bottom w:val="none" w:sz="0" w:space="0" w:color="auto"/>
        <w:right w:val="none" w:sz="0" w:space="0" w:color="auto"/>
      </w:divBdr>
    </w:div>
    <w:div w:id="1400253105">
      <w:bodyDiv w:val="1"/>
      <w:marLeft w:val="0"/>
      <w:marRight w:val="0"/>
      <w:marTop w:val="0"/>
      <w:marBottom w:val="0"/>
      <w:divBdr>
        <w:top w:val="none" w:sz="0" w:space="0" w:color="auto"/>
        <w:left w:val="none" w:sz="0" w:space="0" w:color="auto"/>
        <w:bottom w:val="none" w:sz="0" w:space="0" w:color="auto"/>
        <w:right w:val="none" w:sz="0" w:space="0" w:color="auto"/>
      </w:divBdr>
    </w:div>
    <w:div w:id="1684093962">
      <w:bodyDiv w:val="1"/>
      <w:marLeft w:val="0"/>
      <w:marRight w:val="0"/>
      <w:marTop w:val="0"/>
      <w:marBottom w:val="0"/>
      <w:divBdr>
        <w:top w:val="none" w:sz="0" w:space="0" w:color="auto"/>
        <w:left w:val="none" w:sz="0" w:space="0" w:color="auto"/>
        <w:bottom w:val="none" w:sz="0" w:space="0" w:color="auto"/>
        <w:right w:val="none" w:sz="0" w:space="0" w:color="auto"/>
      </w:divBdr>
    </w:div>
    <w:div w:id="1853521647">
      <w:bodyDiv w:val="1"/>
      <w:marLeft w:val="0"/>
      <w:marRight w:val="0"/>
      <w:marTop w:val="0"/>
      <w:marBottom w:val="0"/>
      <w:divBdr>
        <w:top w:val="none" w:sz="0" w:space="0" w:color="auto"/>
        <w:left w:val="none" w:sz="0" w:space="0" w:color="auto"/>
        <w:bottom w:val="none" w:sz="0" w:space="0" w:color="auto"/>
        <w:right w:val="none" w:sz="0" w:space="0" w:color="auto"/>
      </w:divBdr>
    </w:div>
    <w:div w:id="1861551331">
      <w:bodyDiv w:val="1"/>
      <w:marLeft w:val="0"/>
      <w:marRight w:val="0"/>
      <w:marTop w:val="0"/>
      <w:marBottom w:val="0"/>
      <w:divBdr>
        <w:top w:val="none" w:sz="0" w:space="0" w:color="auto"/>
        <w:left w:val="none" w:sz="0" w:space="0" w:color="auto"/>
        <w:bottom w:val="none" w:sz="0" w:space="0" w:color="auto"/>
        <w:right w:val="none" w:sz="0" w:space="0" w:color="auto"/>
      </w:divBdr>
    </w:div>
    <w:div w:id="1893804201">
      <w:bodyDiv w:val="1"/>
      <w:marLeft w:val="0"/>
      <w:marRight w:val="0"/>
      <w:marTop w:val="0"/>
      <w:marBottom w:val="0"/>
      <w:divBdr>
        <w:top w:val="none" w:sz="0" w:space="0" w:color="auto"/>
        <w:left w:val="none" w:sz="0" w:space="0" w:color="auto"/>
        <w:bottom w:val="none" w:sz="0" w:space="0" w:color="auto"/>
        <w:right w:val="none" w:sz="0" w:space="0" w:color="auto"/>
      </w:divBdr>
    </w:div>
    <w:div w:id="211590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a930c4.isdb.onmicrosoft.com@emea.teams.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ea930c4.isdb.onmicrosoft.com@emea.teams.ms" TargetMode="External"/><Relationship Id="rId4" Type="http://schemas.openxmlformats.org/officeDocument/2006/relationships/settings" Target="settings.xml"/><Relationship Id="rId9" Type="http://schemas.openxmlformats.org/officeDocument/2006/relationships/hyperlink" Target="mailto:2d483254.isdb.onmicrosoft.com@emea.teams.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5FC207A-B4DA-4DD5-8AFB-FCFC0EE5B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1632</Words>
  <Characters>9305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126666</dc:creator>
  <cp:lastModifiedBy>Abdul Rasheed Chandio</cp:lastModifiedBy>
  <cp:revision>2</cp:revision>
  <cp:lastPrinted>2023-01-09T13:35:00Z</cp:lastPrinted>
  <dcterms:created xsi:type="dcterms:W3CDTF">2024-03-31T11:50:00Z</dcterms:created>
  <dcterms:modified xsi:type="dcterms:W3CDTF">2024-03-31T11:50:00Z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4adf7-25a7-4f52-a61a-df7190f1d881_Enabled">
    <vt:lpwstr>true</vt:lpwstr>
  </property>
  <property fmtid="{D5CDD505-2E9C-101B-9397-08002B2CF9AE}" pid="3" name="MSIP_Label_9ef4adf7-25a7-4f52-a61a-df7190f1d881_SetDate">
    <vt:lpwstr>2023-01-12T05:26:27Z</vt:lpwstr>
  </property>
  <property fmtid="{D5CDD505-2E9C-101B-9397-08002B2CF9AE}" pid="4" name="MSIP_Label_9ef4adf7-25a7-4f52-a61a-df7190f1d881_Method">
    <vt:lpwstr>Standard</vt:lpwstr>
  </property>
  <property fmtid="{D5CDD505-2E9C-101B-9397-08002B2CF9AE}" pid="5" name="MSIP_Label_9ef4adf7-25a7-4f52-a61a-df7190f1d881_Name">
    <vt:lpwstr>Category C - Protected</vt:lpwstr>
  </property>
  <property fmtid="{D5CDD505-2E9C-101B-9397-08002B2CF9AE}" pid="6" name="MSIP_Label_9ef4adf7-25a7-4f52-a61a-df7190f1d881_SiteId">
    <vt:lpwstr>8fa69c26-409d-43e5-973c-17a8be1a7f35</vt:lpwstr>
  </property>
  <property fmtid="{D5CDD505-2E9C-101B-9397-08002B2CF9AE}" pid="7" name="MSIP_Label_9ef4adf7-25a7-4f52-a61a-df7190f1d881_ActionId">
    <vt:lpwstr>3f3abd22-5c69-4d46-9015-4a21b9ce4566</vt:lpwstr>
  </property>
  <property fmtid="{D5CDD505-2E9C-101B-9397-08002B2CF9AE}" pid="8" name="MSIP_Label_9ef4adf7-25a7-4f52-a61a-df7190f1d881_ContentBits">
    <vt:lpwstr>1</vt:lpwstr>
  </property>
</Properties>
</file>