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6715B" w14:textId="5082E5EF" w:rsidR="00F9625A" w:rsidRPr="005571FD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AWARD OF </w:t>
      </w:r>
      <w:r w:rsidRPr="00226966">
        <w:rPr>
          <w:rFonts w:ascii="Oswald" w:hAnsi="Oswald"/>
          <w:bCs/>
          <w:color w:val="171717" w:themeColor="background2" w:themeShade="1A"/>
          <w:sz w:val="36"/>
          <w:szCs w:val="36"/>
        </w:rPr>
        <w:t>GOODS AND WORKS CONTRACT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FOR THE PROJECT FINANCED BY THE ISLAMIC DEVELOPMENT BANK</w:t>
      </w:r>
    </w:p>
    <w:p w14:paraId="49B6B86E" w14:textId="3C7995F4" w:rsidR="00F9625A" w:rsidRDefault="00F9625A" w:rsidP="002474C2">
      <w:pPr>
        <w:tabs>
          <w:tab w:val="left" w:pos="1530"/>
          <w:tab w:val="left" w:pos="8640"/>
          <w:tab w:val="left" w:pos="9450"/>
        </w:tabs>
        <w:ind w:right="14"/>
        <w:jc w:val="right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  <w:r w:rsidR="002474C2">
        <w:rPr>
          <w:szCs w:val="24"/>
        </w:rPr>
        <w:t xml:space="preserve">: </w:t>
      </w:r>
      <w:r w:rsidR="00CE04AB">
        <w:rPr>
          <w:szCs w:val="24"/>
        </w:rPr>
        <w:t>February 06</w:t>
      </w:r>
      <w:r w:rsidR="002474C2">
        <w:rPr>
          <w:szCs w:val="24"/>
        </w:rPr>
        <w:t>, 202</w:t>
      </w:r>
      <w:r w:rsidR="00CE04AB">
        <w:rPr>
          <w:szCs w:val="24"/>
        </w:rPr>
        <w:t>4</w:t>
      </w:r>
    </w:p>
    <w:p w14:paraId="01CE27BC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F9625A" w14:paraId="43CDFF2F" w14:textId="77777777" w:rsidTr="00B21645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77777777" w:rsidR="00F9625A" w:rsidRDefault="00F9625A" w:rsidP="002474C2">
            <w:pPr>
              <w:pStyle w:val="a7"/>
              <w:spacing w:after="0"/>
              <w:ind w:left="0" w:right="-160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5C0C341C" w:rsidR="00F9625A" w:rsidRPr="00AF179C" w:rsidRDefault="00CE04AB" w:rsidP="000028A7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February</w:t>
            </w:r>
            <w:r w:rsidR="00C52FFD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="00C52FFD" w:rsidRPr="009201B3">
              <w:rPr>
                <w:rFonts w:ascii="Cambria" w:eastAsia="Cambria" w:hAnsi="Cambria" w:cs="Cambria"/>
                <w:bCs/>
                <w:color w:val="auto"/>
                <w:sz w:val="22"/>
              </w:rPr>
              <w:t>0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6</w:t>
            </w:r>
            <w:r w:rsidR="00C52FFD">
              <w:rPr>
                <w:rFonts w:ascii="Cambria" w:eastAsia="Cambria" w:hAnsi="Cambria" w:cs="Cambria"/>
                <w:bCs/>
                <w:color w:val="auto"/>
                <w:sz w:val="22"/>
              </w:rPr>
              <w:t>, 202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4</w:t>
            </w:r>
          </w:p>
        </w:tc>
      </w:tr>
      <w:tr w:rsidR="00F9625A" w14:paraId="08A07302" w14:textId="77777777" w:rsidTr="00B21645">
        <w:trPr>
          <w:trHeight w:val="4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Default="00F9625A" w:rsidP="002474C2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5E576D5D" w:rsidR="00F9625A" w:rsidRPr="00AF179C" w:rsidRDefault="0083641C" w:rsidP="000028A7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Republic of </w:t>
            </w:r>
            <w:r w:rsidR="004616CA">
              <w:rPr>
                <w:rFonts w:ascii="Cambria" w:eastAsia="Cambria" w:hAnsi="Cambria" w:cs="Cambria"/>
                <w:bCs/>
                <w:color w:val="auto"/>
                <w:sz w:val="22"/>
              </w:rPr>
              <w:t>Uzbekistan</w:t>
            </w:r>
          </w:p>
        </w:tc>
      </w:tr>
      <w:tr w:rsidR="00F9625A" w14:paraId="21289094" w14:textId="77777777" w:rsidTr="00B21645">
        <w:trPr>
          <w:trHeight w:val="6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Default="00F9625A" w:rsidP="002474C2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5727A767" w:rsidR="00F9625A" w:rsidRPr="00AF179C" w:rsidRDefault="004616CA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Ministry of Health of the Republic of Uzbekistan</w:t>
            </w:r>
          </w:p>
        </w:tc>
      </w:tr>
      <w:tr w:rsidR="00F9625A" w14:paraId="633BBEE1" w14:textId="77777777" w:rsidTr="00B21645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Default="00F9625A" w:rsidP="000028A7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0602A67F" w:rsidR="00F9625A" w:rsidRPr="00AF179C" w:rsidRDefault="004616CA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4616CA">
              <w:rPr>
                <w:rFonts w:ascii="Cambria" w:eastAsia="Cambria" w:hAnsi="Cambria" w:cs="Cambria"/>
                <w:bCs/>
                <w:color w:val="auto"/>
                <w:sz w:val="22"/>
              </w:rPr>
              <w:t>Support to Development of Oncology Service Project in the Republic of Uzbekistan, Phase II</w:t>
            </w:r>
          </w:p>
        </w:tc>
      </w:tr>
      <w:tr w:rsidR="00F9625A" w14:paraId="18F74AB0" w14:textId="77777777" w:rsidTr="00B21645">
        <w:trPr>
          <w:trHeight w:val="7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54560D" w:rsidRDefault="00F9625A" w:rsidP="000028A7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EE36" w14:textId="0B2E4B41" w:rsidR="00F9625A" w:rsidRPr="00AF179C" w:rsidRDefault="00B21645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B21645">
              <w:rPr>
                <w:rFonts w:ascii="Cambria" w:eastAsia="Cambria" w:hAnsi="Cambria" w:cs="Cambria"/>
                <w:bCs/>
                <w:color w:val="auto"/>
                <w:sz w:val="22"/>
              </w:rPr>
              <w:t>Instalment Sale Financing</w:t>
            </w:r>
          </w:p>
        </w:tc>
      </w:tr>
      <w:tr w:rsidR="00F9625A" w14:paraId="1811517D" w14:textId="77777777" w:rsidTr="00B21645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54560D" w:rsidRDefault="00F9625A" w:rsidP="000028A7">
            <w:pPr>
              <w:pStyle w:val="a7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2AEA" w14:textId="128BFC59" w:rsidR="00F9625A" w:rsidRPr="00AF179C" w:rsidRDefault="00B21645" w:rsidP="000028A7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Direct contracting</w:t>
            </w:r>
            <w:r w:rsidR="00335788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/ Single source contracting</w:t>
            </w:r>
          </w:p>
        </w:tc>
      </w:tr>
    </w:tbl>
    <w:p w14:paraId="5245CA0E" w14:textId="0DE83190" w:rsidR="00F9625A" w:rsidRDefault="00F9625A" w:rsidP="002474C2">
      <w:pPr>
        <w:pStyle w:val="a7"/>
        <w:widowControl/>
        <w:numPr>
          <w:ilvl w:val="0"/>
          <w:numId w:val="2"/>
        </w:numPr>
        <w:autoSpaceDE/>
        <w:spacing w:before="120"/>
        <w:ind w:left="606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 xml:space="preserve">Successful </w:t>
      </w:r>
      <w:r w:rsidR="000028A7">
        <w:rPr>
          <w:b/>
          <w:iCs/>
        </w:rPr>
        <w:t>Supplier</w:t>
      </w:r>
    </w:p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840"/>
      </w:tblGrid>
      <w:tr w:rsidR="00F9625A" w14:paraId="41E6ECEB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65D5385D" w:rsidR="00F9625A" w:rsidRDefault="0024169F" w:rsidP="0024169F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International Agency for Research on Cancer </w:t>
            </w:r>
            <w:r w:rsidR="005A34C3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IARC</w:t>
            </w:r>
            <w:r w:rsidR="005A34C3">
              <w:rPr>
                <w:b/>
                <w:sz w:val="23"/>
                <w:szCs w:val="23"/>
              </w:rPr>
              <w:t>)</w:t>
            </w:r>
          </w:p>
        </w:tc>
      </w:tr>
      <w:tr w:rsidR="00F9625A" w14:paraId="7DA64DC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548CCC3F" w:rsidR="00F9625A" w:rsidRDefault="0024169F" w:rsidP="0024169F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France</w:t>
            </w:r>
          </w:p>
        </w:tc>
      </w:tr>
      <w:tr w:rsidR="00F9625A" w14:paraId="4B0184D4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3D5C08AB" w:rsidR="00F9625A" w:rsidRDefault="0024169F" w:rsidP="0024169F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25 avenue Tony Garnier, CS 90627, 69366 LYON CEDEX 07, France</w:t>
            </w:r>
          </w:p>
        </w:tc>
      </w:tr>
      <w:tr w:rsidR="00F9625A" w14:paraId="5029145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Default="00F9625A" w:rsidP="002474C2">
            <w:pPr>
              <w:pStyle w:val="a7"/>
              <w:spacing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579017D7" w:rsidR="00F9625A" w:rsidRPr="006C1AD3" w:rsidRDefault="00994397" w:rsidP="0024169F">
            <w:pPr>
              <w:pStyle w:val="a7"/>
              <w:spacing w:after="0"/>
              <w:ind w:left="288" w:hanging="216"/>
              <w:rPr>
                <w:b/>
                <w:i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USD </w:t>
            </w:r>
            <w:r w:rsidR="006C1AD3">
              <w:rPr>
                <w:b/>
                <w:sz w:val="23"/>
                <w:szCs w:val="23"/>
                <w:lang w:val="ru-RU"/>
              </w:rPr>
              <w:t>573</w:t>
            </w:r>
            <w:r>
              <w:rPr>
                <w:b/>
                <w:sz w:val="23"/>
                <w:szCs w:val="23"/>
              </w:rPr>
              <w:t>,</w:t>
            </w:r>
            <w:r w:rsidR="006C1AD3">
              <w:rPr>
                <w:b/>
                <w:sz w:val="23"/>
                <w:szCs w:val="23"/>
                <w:lang w:val="ru-RU"/>
              </w:rPr>
              <w:t>522</w:t>
            </w:r>
          </w:p>
        </w:tc>
      </w:tr>
      <w:tr w:rsidR="00F9625A" w14:paraId="4C4246E1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FDE342" w14:textId="77777777" w:rsidR="00F9625A" w:rsidRDefault="00F9625A" w:rsidP="002474C2">
            <w:pPr>
              <w:pStyle w:val="a7"/>
              <w:spacing w:before="60"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447C5" w14:textId="58B93818" w:rsidR="00F9625A" w:rsidRPr="002C2417" w:rsidRDefault="00CE04AB" w:rsidP="0024169F">
            <w:pPr>
              <w:spacing w:before="60"/>
              <w:ind w:left="288" w:hanging="216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December 30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>, 202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3</w:t>
            </w:r>
          </w:p>
        </w:tc>
      </w:tr>
      <w:tr w:rsidR="00F9625A" w14:paraId="2BDEC693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A5F863" w14:textId="328B0B93" w:rsidR="00F9625A" w:rsidRPr="0054560D" w:rsidRDefault="002474C2" w:rsidP="002474C2">
            <w:pPr>
              <w:pStyle w:val="a7"/>
              <w:spacing w:before="60" w:after="0"/>
              <w:ind w:left="0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Duration of execution of the </w:t>
            </w:r>
            <w:r w:rsidR="00F9625A" w:rsidRPr="0054560D">
              <w:rPr>
                <w:iCs/>
                <w:sz w:val="23"/>
                <w:szCs w:val="23"/>
              </w:rPr>
              <w:t>Contract</w:t>
            </w:r>
            <w:r w:rsidR="00F9625A"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AEDA" w14:textId="668F18F4" w:rsidR="00F9625A" w:rsidRPr="002C2417" w:rsidRDefault="00CE04AB" w:rsidP="0024169F">
            <w:pPr>
              <w:spacing w:before="60"/>
              <w:ind w:left="288" w:hanging="216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45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months (End date: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September </w:t>
            </w:r>
            <w:r w:rsidR="006C1AD3">
              <w:rPr>
                <w:rFonts w:ascii="Cambria" w:eastAsia="Cambria" w:hAnsi="Cambria" w:cs="Cambria"/>
                <w:color w:val="auto"/>
                <w:sz w:val="23"/>
                <w:szCs w:val="23"/>
                <w:lang w:val="ru-RU"/>
              </w:rPr>
              <w:t>30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>, 202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7</w:t>
            </w:r>
            <w:r w:rsidR="002C2417" w:rsidRPr="002C2417">
              <w:rPr>
                <w:rFonts w:ascii="Cambria" w:eastAsia="Cambria" w:hAnsi="Cambria" w:cs="Cambria"/>
                <w:color w:val="auto"/>
                <w:sz w:val="23"/>
                <w:szCs w:val="23"/>
              </w:rPr>
              <w:t>)</w:t>
            </w:r>
          </w:p>
        </w:tc>
      </w:tr>
      <w:tr w:rsidR="00F9625A" w14:paraId="323F93E5" w14:textId="77777777" w:rsidTr="00682C29">
        <w:trPr>
          <w:trHeight w:hRule="exact" w:val="7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74C61A" w14:textId="77777777" w:rsidR="00F9625A" w:rsidRPr="0054560D" w:rsidRDefault="00F9625A" w:rsidP="002474C2">
            <w:pPr>
              <w:pStyle w:val="a7"/>
              <w:spacing w:before="60" w:after="0"/>
              <w:ind w:left="0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9EF9" w14:textId="302EE1F6" w:rsidR="00F9625A" w:rsidRPr="00994397" w:rsidRDefault="0074579F" w:rsidP="0024169F">
            <w:pPr>
              <w:spacing w:before="60"/>
              <w:ind w:left="288" w:hanging="216"/>
              <w:rPr>
                <w:rFonts w:ascii="Cambria" w:eastAsia="Cambria" w:hAnsi="Cambria" w:cs="Cambria"/>
                <w:color w:val="auto"/>
                <w:sz w:val="23"/>
                <w:szCs w:val="23"/>
                <w:highlight w:val="yellow"/>
              </w:rPr>
            </w:pPr>
            <w:r w:rsidRPr="0074579F">
              <w:rPr>
                <w:rFonts w:ascii="Cambria" w:eastAsia="Cambria" w:hAnsi="Cambria" w:cs="Cambria"/>
                <w:color w:val="auto"/>
                <w:sz w:val="23"/>
                <w:szCs w:val="23"/>
              </w:rPr>
              <w:t>Strengthening of Cancer Registry system</w:t>
            </w:r>
            <w:bookmarkStart w:id="0" w:name="_GoBack"/>
            <w:bookmarkEnd w:id="0"/>
          </w:p>
        </w:tc>
      </w:tr>
    </w:tbl>
    <w:p w14:paraId="70752F14" w14:textId="1391D493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</w:p>
    <w:p w14:paraId="5C94D355" w14:textId="66E52E53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</w:p>
    <w:p w14:paraId="012F12CD" w14:textId="44EA1124" w:rsidR="00BE412C" w:rsidRDefault="00BE412C" w:rsidP="00F9625A">
      <w:pPr>
        <w:ind w:right="215"/>
        <w:rPr>
          <w:rFonts w:ascii="Cambria" w:eastAsia="Cambria" w:hAnsi="Cambria" w:cs="Cambria"/>
          <w:iCs/>
          <w:color w:val="auto"/>
          <w:sz w:val="22"/>
        </w:rPr>
      </w:pPr>
      <w:r>
        <w:rPr>
          <w:rFonts w:ascii="Cambria" w:eastAsia="Cambria" w:hAnsi="Cambria" w:cs="Cambria"/>
          <w:iCs/>
          <w:color w:val="auto"/>
          <w:sz w:val="22"/>
        </w:rPr>
        <w:t>________________</w:t>
      </w:r>
    </w:p>
    <w:p w14:paraId="62A0592F" w14:textId="3166466E" w:rsidR="00BE412C" w:rsidRPr="00BE412C" w:rsidRDefault="00BE412C" w:rsidP="00F9625A">
      <w:pPr>
        <w:ind w:right="215"/>
        <w:rPr>
          <w:rFonts w:ascii="Roboto" w:hAnsi="Roboto"/>
          <w:color w:val="171717" w:themeColor="background2" w:themeShade="1A"/>
          <w:sz w:val="24"/>
          <w:szCs w:val="20"/>
        </w:rPr>
      </w:pPr>
      <w:proofErr w:type="spellStart"/>
      <w:r w:rsidRPr="00BE412C">
        <w:rPr>
          <w:rFonts w:ascii="Roboto" w:hAnsi="Roboto"/>
          <w:color w:val="171717" w:themeColor="background2" w:themeShade="1A"/>
          <w:sz w:val="24"/>
          <w:szCs w:val="20"/>
        </w:rPr>
        <w:t>Farrukh</w:t>
      </w:r>
      <w:proofErr w:type="spellEnd"/>
      <w:r w:rsidRPr="00BE412C">
        <w:rPr>
          <w:rFonts w:ascii="Roboto" w:hAnsi="Roboto"/>
          <w:color w:val="171717" w:themeColor="background2" w:themeShade="1A"/>
          <w:sz w:val="24"/>
          <w:szCs w:val="20"/>
        </w:rPr>
        <w:t xml:space="preserve"> </w:t>
      </w:r>
      <w:proofErr w:type="spellStart"/>
      <w:r w:rsidRPr="00BE412C">
        <w:rPr>
          <w:rFonts w:ascii="Roboto" w:hAnsi="Roboto"/>
          <w:color w:val="171717" w:themeColor="background2" w:themeShade="1A"/>
          <w:sz w:val="24"/>
          <w:szCs w:val="20"/>
        </w:rPr>
        <w:t>Daminov</w:t>
      </w:r>
      <w:proofErr w:type="spellEnd"/>
      <w:r w:rsidRPr="00BE412C">
        <w:rPr>
          <w:rFonts w:ascii="Roboto" w:hAnsi="Roboto"/>
          <w:color w:val="171717" w:themeColor="background2" w:themeShade="1A"/>
          <w:sz w:val="24"/>
          <w:szCs w:val="20"/>
        </w:rPr>
        <w:t xml:space="preserve"> </w:t>
      </w:r>
    </w:p>
    <w:p w14:paraId="1A8EB6B9" w14:textId="7E4B06EC" w:rsidR="00BE412C" w:rsidRDefault="00BE412C" w:rsidP="00BE412C">
      <w:pPr>
        <w:ind w:right="215"/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  <w:r w:rsidRPr="00BE412C">
        <w:rPr>
          <w:rFonts w:ascii="Roboto" w:hAnsi="Roboto"/>
          <w:color w:val="171717" w:themeColor="background2" w:themeShade="1A"/>
          <w:sz w:val="24"/>
          <w:szCs w:val="20"/>
        </w:rPr>
        <w:t>Director of Project Management Unit</w:t>
      </w:r>
    </w:p>
    <w:sectPr w:rsidR="00BE412C" w:rsidSect="0051120A">
      <w:headerReference w:type="default" r:id="rId7"/>
      <w:footerReference w:type="default" r:id="rId8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C4663" w14:textId="77777777" w:rsidR="00E7691D" w:rsidRDefault="00E7691D">
      <w:pPr>
        <w:spacing w:line="240" w:lineRule="auto"/>
      </w:pPr>
      <w:r>
        <w:separator/>
      </w:r>
    </w:p>
  </w:endnote>
  <w:endnote w:type="continuationSeparator" w:id="0">
    <w:p w14:paraId="70D0EEE7" w14:textId="77777777" w:rsidR="00E7691D" w:rsidRDefault="00E76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swald">
    <w:altName w:val="Courier New"/>
    <w:charset w:val="CC"/>
    <w:family w:val="auto"/>
    <w:pitch w:val="variable"/>
    <w:sig w:usb0="2000020F" w:usb1="00000000" w:usb2="00000000" w:usb3="00000000" w:csb0="00000197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34FDE506" w:rsidR="000028A7" w:rsidRDefault="000028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7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0028A7" w:rsidRDefault="00002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BD1DE" w14:textId="77777777" w:rsidR="00E7691D" w:rsidRDefault="00E7691D">
      <w:pPr>
        <w:spacing w:line="240" w:lineRule="auto"/>
      </w:pPr>
      <w:r>
        <w:separator/>
      </w:r>
    </w:p>
  </w:footnote>
  <w:footnote w:type="continuationSeparator" w:id="0">
    <w:p w14:paraId="39CFDBEB" w14:textId="77777777" w:rsidR="00E7691D" w:rsidRDefault="00E76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0028A7" w14:paraId="080C9E3D" w14:textId="77777777" w:rsidTr="000028A7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77777777" w:rsidR="000028A7" w:rsidRDefault="000028A7">
          <w:pPr>
            <w:pStyle w:val="a3"/>
          </w:pPr>
        </w:p>
      </w:tc>
    </w:tr>
  </w:tbl>
  <w:p w14:paraId="671F3BE9" w14:textId="77777777" w:rsidR="000028A7" w:rsidRDefault="000028A7" w:rsidP="000028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5A"/>
    <w:rsid w:val="000028A7"/>
    <w:rsid w:val="001419EF"/>
    <w:rsid w:val="00226966"/>
    <w:rsid w:val="0024169F"/>
    <w:rsid w:val="00245E87"/>
    <w:rsid w:val="002474AD"/>
    <w:rsid w:val="002474C2"/>
    <w:rsid w:val="002C2417"/>
    <w:rsid w:val="00335788"/>
    <w:rsid w:val="00361C9B"/>
    <w:rsid w:val="003D7679"/>
    <w:rsid w:val="003F375B"/>
    <w:rsid w:val="0045761A"/>
    <w:rsid w:val="004616CA"/>
    <w:rsid w:val="0049525F"/>
    <w:rsid w:val="0051120A"/>
    <w:rsid w:val="0056138A"/>
    <w:rsid w:val="005A34C3"/>
    <w:rsid w:val="005B45B7"/>
    <w:rsid w:val="005D6B6A"/>
    <w:rsid w:val="00682C29"/>
    <w:rsid w:val="006C1AD3"/>
    <w:rsid w:val="0074579F"/>
    <w:rsid w:val="00775CC6"/>
    <w:rsid w:val="007B452A"/>
    <w:rsid w:val="007E342F"/>
    <w:rsid w:val="007F0D40"/>
    <w:rsid w:val="008023E6"/>
    <w:rsid w:val="0083641C"/>
    <w:rsid w:val="00906B57"/>
    <w:rsid w:val="009201B3"/>
    <w:rsid w:val="00994397"/>
    <w:rsid w:val="00A17DD8"/>
    <w:rsid w:val="00A2141C"/>
    <w:rsid w:val="00A42EB0"/>
    <w:rsid w:val="00A60265"/>
    <w:rsid w:val="00A76617"/>
    <w:rsid w:val="00A772F0"/>
    <w:rsid w:val="00B21645"/>
    <w:rsid w:val="00B340D1"/>
    <w:rsid w:val="00B91353"/>
    <w:rsid w:val="00BE412C"/>
    <w:rsid w:val="00C52FFD"/>
    <w:rsid w:val="00C70302"/>
    <w:rsid w:val="00CD37E3"/>
    <w:rsid w:val="00CE04AB"/>
    <w:rsid w:val="00D97652"/>
    <w:rsid w:val="00E7691D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8"/>
    <w:unhideWhenUsed/>
    <w:rsid w:val="00F9625A"/>
  </w:style>
  <w:style w:type="character" w:customStyle="1" w:styleId="a4">
    <w:name w:val="Верхний колонтитул Знак"/>
    <w:basedOn w:val="a0"/>
    <w:link w:val="a3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a5">
    <w:name w:val="footer"/>
    <w:basedOn w:val="a"/>
    <w:link w:val="a6"/>
    <w:uiPriority w:val="99"/>
    <w:unhideWhenUsed/>
    <w:rsid w:val="00F9625A"/>
  </w:style>
  <w:style w:type="character" w:customStyle="1" w:styleId="a6">
    <w:name w:val="Нижний колонтитул Знак"/>
    <w:basedOn w:val="a0"/>
    <w:link w:val="a5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a7">
    <w:name w:val="Body Text Indent"/>
    <w:basedOn w:val="a"/>
    <w:link w:val="a8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F9625A"/>
    <w:rPr>
      <w:rFonts w:ascii="Cambria" w:eastAsia="Cambria" w:hAnsi="Cambria" w:cs="Cambria"/>
    </w:rPr>
  </w:style>
  <w:style w:type="character" w:styleId="a9">
    <w:name w:val="annotation reference"/>
    <w:basedOn w:val="a0"/>
    <w:uiPriority w:val="99"/>
    <w:semiHidden/>
    <w:unhideWhenUsed/>
    <w:rsid w:val="001419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19E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19EF"/>
    <w:rPr>
      <w:rFonts w:eastAsiaTheme="minorEastAsia"/>
      <w:b/>
      <w:color w:val="44546A" w:themeColor="text2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19EF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19EF"/>
    <w:rPr>
      <w:rFonts w:eastAsiaTheme="minorEastAsia"/>
      <w:b/>
      <w:bCs/>
      <w:color w:val="44546A" w:themeColor="text2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41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19EF"/>
    <w:rPr>
      <w:rFonts w:ascii="Segoe UI" w:eastAsiaTheme="minorEastAsia" w:hAnsi="Segoe UI" w:cs="Segoe UI"/>
      <w:b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User</cp:lastModifiedBy>
  <cp:revision>4</cp:revision>
  <dcterms:created xsi:type="dcterms:W3CDTF">2024-02-06T07:33:00Z</dcterms:created>
  <dcterms:modified xsi:type="dcterms:W3CDTF">2024-02-06T09:57:00Z</dcterms:modified>
</cp:coreProperties>
</file>