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4EDEE96F" w:rsidR="00F13EBD" w:rsidRPr="008B3791" w:rsidRDefault="00BD2392"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BD2392">
        <w:rPr>
          <w:rFonts w:ascii="Verdana" w:eastAsia="Times New Roman" w:hAnsi="Verdana" w:cs="Verdana"/>
          <w:b/>
          <w:bCs/>
          <w:color w:val="5B9BD5" w:themeColor="accent1"/>
          <w:lang w:eastAsia="en-US"/>
        </w:rPr>
        <w:t>BCC2024-002 Benchmarking Decentralization and Operational Efficiency of Multilateral Development Banks</w:t>
      </w: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D55618D"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 xml:space="preserve">Applicants who wish to submit an EOI should complete the EOI Form in Appendix B and submit it through IsDB’s online IEOI facility or by email, </w:t>
      </w:r>
      <w:proofErr w:type="gramStart"/>
      <w:r w:rsidRPr="008B3791">
        <w:rPr>
          <w:rFonts w:ascii="Arial" w:eastAsia="Times New Roman" w:hAnsi="Arial" w:cs="Arial"/>
          <w:lang w:eastAsia="en-US"/>
        </w:rPr>
        <w:t>fax</w:t>
      </w:r>
      <w:proofErr w:type="gramEnd"/>
      <w:r w:rsidRPr="008B3791">
        <w:rPr>
          <w:rFonts w:ascii="Arial" w:eastAsia="Times New Roman" w:hAnsi="Arial" w:cs="Arial"/>
          <w:lang w:eastAsia="en-US"/>
        </w:rPr>
        <w:t xml:space="preserve"> or courier to the following authorized representative of IsDB:</w:t>
      </w:r>
    </w:p>
    <w:p w14:paraId="2AB6DFE1" w14:textId="77777777" w:rsidR="00BD2392" w:rsidRDefault="00BD2392" w:rsidP="00620702">
      <w:pPr>
        <w:spacing w:after="0" w:line="240" w:lineRule="auto"/>
        <w:jc w:val="both"/>
        <w:rPr>
          <w:rFonts w:ascii="Arial" w:eastAsia="Times New Roman" w:hAnsi="Arial" w:cs="Arial"/>
          <w:lang w:eastAsia="en-US"/>
        </w:rPr>
      </w:pPr>
    </w:p>
    <w:p w14:paraId="3CE16716" w14:textId="460DDFA5" w:rsidR="00BD2392" w:rsidRDefault="00BD2392" w:rsidP="00BD2392">
      <w:pPr>
        <w:rPr>
          <w:rFonts w:ascii="Arial" w:eastAsia="Times New Roman" w:hAnsi="Arial" w:cs="Arial"/>
          <w:lang w:eastAsia="en-US"/>
        </w:rPr>
      </w:pPr>
      <w:r w:rsidRPr="00BD2392">
        <w:rPr>
          <w:rFonts w:ascii="Arial" w:eastAsia="Times New Roman" w:hAnsi="Arial" w:cs="Arial"/>
          <w:lang w:eastAsia="en-US"/>
        </w:rPr>
        <w:t xml:space="preserve">EOI Submission - BCC2024-002 Benchmarking Decentralization and Operational Efficiency of Multilateral Development Banks </w:t>
      </w:r>
      <w:hyperlink r:id="rId7" w:history="1">
        <w:r w:rsidRPr="004115EF">
          <w:rPr>
            <w:rStyle w:val="Hyperlink"/>
            <w:rFonts w:ascii="Arial" w:eastAsia="Times New Roman" w:hAnsi="Arial" w:cs="Arial"/>
            <w:lang w:eastAsia="en-US"/>
          </w:rPr>
          <w:t>f5c0e470.isdb.org@emea.teams.ms</w:t>
        </w:r>
      </w:hyperlink>
    </w:p>
    <w:p w14:paraId="2F28D405" w14:textId="49FA5A35" w:rsidR="00BD2392" w:rsidRDefault="00BD2392" w:rsidP="00BD2392">
      <w:pPr>
        <w:rPr>
          <w:rFonts w:ascii="Arial" w:eastAsia="Times New Roman" w:hAnsi="Arial" w:cs="Arial"/>
          <w:lang w:eastAsia="en-US"/>
        </w:rPr>
      </w:pPr>
      <w:r w:rsidRPr="00BD2392">
        <w:rPr>
          <w:rFonts w:ascii="Arial" w:eastAsia="Times New Roman" w:hAnsi="Arial" w:cs="Arial"/>
          <w:lang w:eastAsia="en-US"/>
        </w:rPr>
        <w:t xml:space="preserve">For Queries </w:t>
      </w:r>
      <w:r w:rsidRPr="00BD2392">
        <w:rPr>
          <w:rFonts w:ascii="Arial" w:eastAsia="Times New Roman" w:hAnsi="Arial" w:cs="Arial"/>
          <w:lang w:eastAsia="en-US"/>
        </w:rPr>
        <w:tab/>
        <w:t xml:space="preserve">General - BCC2024-002 Benchmarking Decentralization and Operational Efficiency of Multilateral Development Banks </w:t>
      </w:r>
      <w:hyperlink r:id="rId8" w:history="1">
        <w:r w:rsidRPr="004115EF">
          <w:rPr>
            <w:rStyle w:val="Hyperlink"/>
            <w:rFonts w:ascii="Arial" w:eastAsia="Times New Roman" w:hAnsi="Arial" w:cs="Arial"/>
            <w:lang w:eastAsia="en-US"/>
          </w:rPr>
          <w:t>a52b433a.isdb.org@emea.teams.ms</w:t>
        </w:r>
      </w:hyperlink>
    </w:p>
    <w:p w14:paraId="668EBC10" w14:textId="2D2AF191" w:rsidR="00BD2392" w:rsidRPr="00BD2392" w:rsidRDefault="00BD2392" w:rsidP="00BD2392">
      <w:pPr>
        <w:rPr>
          <w:rFonts w:ascii="Arial" w:eastAsia="Times New Roman" w:hAnsi="Arial" w:cs="Arial"/>
          <w:lang w:eastAsia="en-US"/>
        </w:rPr>
      </w:pPr>
      <w:r w:rsidRPr="00BD2392">
        <w:rPr>
          <w:rFonts w:ascii="Arial" w:eastAsia="Times New Roman" w:hAnsi="Arial" w:cs="Arial"/>
          <w:lang w:eastAsia="en-US"/>
        </w:rPr>
        <w:t xml:space="preserve"> Deadline for Submission</w:t>
      </w:r>
      <w:r>
        <w:rPr>
          <w:rFonts w:ascii="Arial" w:eastAsia="Times New Roman" w:hAnsi="Arial" w:cs="Arial"/>
          <w:lang w:eastAsia="en-US"/>
        </w:rPr>
        <w:t xml:space="preserve">: </w:t>
      </w:r>
      <w:r w:rsidRPr="00BD2392">
        <w:rPr>
          <w:rFonts w:ascii="Arial" w:eastAsia="Times New Roman" w:hAnsi="Arial" w:cs="Arial"/>
          <w:lang w:eastAsia="en-US"/>
        </w:rPr>
        <w:t>29th January 2024</w:t>
      </w:r>
    </w:p>
    <w:p w14:paraId="2847BE1C" w14:textId="0CD1A595" w:rsidR="00BD2392" w:rsidRPr="00BD2392" w:rsidRDefault="00BD2392" w:rsidP="00BD2392">
      <w:pPr>
        <w:rPr>
          <w:rFonts w:ascii="Arial" w:eastAsia="Times New Roman" w:hAnsi="Arial" w:cs="Arial"/>
          <w:lang w:eastAsia="en-US"/>
        </w:rPr>
      </w:pPr>
    </w:p>
    <w:p w14:paraId="44AF3F6E" w14:textId="77777777" w:rsidR="00BD2392" w:rsidRDefault="00BD2392" w:rsidP="00620702">
      <w:pPr>
        <w:spacing w:after="0" w:line="240" w:lineRule="auto"/>
        <w:jc w:val="both"/>
        <w:rPr>
          <w:rFonts w:ascii="Arial" w:eastAsia="Times New Roman" w:hAnsi="Arial" w:cs="Arial"/>
          <w:lang w:eastAsia="en-US"/>
        </w:rPr>
      </w:pPr>
    </w:p>
    <w:p w14:paraId="51644818" w14:textId="77777777" w:rsidR="00BD2392" w:rsidRDefault="00BD2392" w:rsidP="00620702">
      <w:pPr>
        <w:spacing w:after="0" w:line="240" w:lineRule="auto"/>
        <w:jc w:val="both"/>
        <w:rPr>
          <w:rFonts w:ascii="Arial" w:eastAsia="Times New Roman" w:hAnsi="Arial" w:cs="Arial"/>
          <w:lang w:eastAsia="en-US"/>
        </w:rPr>
      </w:pP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734EAE1E" w14:textId="6382112E" w:rsidR="00213C6F" w:rsidRPr="00BD2392" w:rsidRDefault="00620702" w:rsidP="00BD239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2C7AA48B" w14:textId="77777777" w:rsidR="00265EA0" w:rsidRDefault="00265EA0" w:rsidP="00BE00B7">
      <w:pPr>
        <w:jc w:val="center"/>
        <w:rPr>
          <w:b/>
          <w:sz w:val="28"/>
          <w:szCs w:val="28"/>
          <w:lang w:eastAsia="en-US"/>
        </w:rPr>
      </w:pPr>
      <w:r w:rsidRPr="00352D9E">
        <w:rPr>
          <w:b/>
          <w:sz w:val="28"/>
          <w:szCs w:val="28"/>
          <w:lang w:eastAsia="en-US"/>
        </w:rPr>
        <w:lastRenderedPageBreak/>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4C809965" w:rsidR="00213C6F" w:rsidRDefault="00BD2392"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BD2392">
        <w:rPr>
          <w:rFonts w:ascii="Verdana" w:eastAsia="Times New Roman" w:hAnsi="Verdana" w:cs="Verdana"/>
          <w:b/>
          <w:bCs/>
          <w:color w:val="5B9BD5" w:themeColor="accent1"/>
          <w:lang w:eastAsia="en-US"/>
        </w:rPr>
        <w:t>BCC2024-002 Benchmarking Decentralization and Operational Efficiency of Multilateral Development Banks</w:t>
      </w:r>
    </w:p>
    <w:p w14:paraId="38FE6176" w14:textId="77777777" w:rsidR="00BD2392" w:rsidRDefault="00BD2392"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69B54333" w14:textId="77777777" w:rsidR="00BD2392" w:rsidRPr="008B3791" w:rsidRDefault="00BD2392"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proofErr w:type="gramStart"/>
      <w:r w:rsidRPr="008B3791">
        <w:rPr>
          <w:rFonts w:ascii="Arial" w:eastAsia="Times New Roman" w:hAnsi="Arial" w:cs="Arial"/>
          <w:lang w:eastAsia="en-US"/>
        </w:rPr>
        <w:t>read carefully</w:t>
      </w:r>
      <w:proofErr w:type="gramEnd"/>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lastRenderedPageBreak/>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000000" w:rsidRPr="00B32EF3" w:rsidRDefault="00000000"/>
    <w:sectPr w:rsidR="00846F0D" w:rsidRPr="00B32EF3" w:rsidSect="00C50BC4">
      <w:headerReference w:type="even" r:id="rId9"/>
      <w:headerReference w:type="default" r:id="rId10"/>
      <w:headerReference w:type="firs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0DDA" w14:textId="77777777" w:rsidR="00C50BC4" w:rsidRDefault="00C50BC4" w:rsidP="00BD2392">
      <w:pPr>
        <w:spacing w:after="0" w:line="240" w:lineRule="auto"/>
      </w:pPr>
      <w:r>
        <w:separator/>
      </w:r>
    </w:p>
  </w:endnote>
  <w:endnote w:type="continuationSeparator" w:id="0">
    <w:p w14:paraId="1C3770AF" w14:textId="77777777" w:rsidR="00C50BC4" w:rsidRDefault="00C50BC4" w:rsidP="00BD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A39F" w14:textId="77777777" w:rsidR="00C50BC4" w:rsidRDefault="00C50BC4" w:rsidP="00BD2392">
      <w:pPr>
        <w:spacing w:after="0" w:line="240" w:lineRule="auto"/>
      </w:pPr>
      <w:r>
        <w:separator/>
      </w:r>
    </w:p>
  </w:footnote>
  <w:footnote w:type="continuationSeparator" w:id="0">
    <w:p w14:paraId="34D12FAD" w14:textId="77777777" w:rsidR="00C50BC4" w:rsidRDefault="00C50BC4" w:rsidP="00BD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A8B5" w14:textId="1529B37B" w:rsidR="00BD2392" w:rsidRDefault="00BD2392">
    <w:pPr>
      <w:pStyle w:val="Header"/>
    </w:pPr>
    <w:r>
      <w:rPr>
        <w:noProof/>
      </w:rPr>
      <mc:AlternateContent>
        <mc:Choice Requires="wps">
          <w:drawing>
            <wp:anchor distT="0" distB="0" distL="0" distR="0" simplePos="0" relativeHeight="251659264" behindDoc="0" locked="0" layoutInCell="1" allowOverlap="1" wp14:anchorId="7BD73B5D" wp14:editId="716779F1">
              <wp:simplePos x="635" y="635"/>
              <wp:positionH relativeFrom="page">
                <wp:align>left</wp:align>
              </wp:positionH>
              <wp:positionV relativeFrom="page">
                <wp:align>top</wp:align>
              </wp:positionV>
              <wp:extent cx="443865" cy="443865"/>
              <wp:effectExtent l="0" t="0" r="17780" b="12065"/>
              <wp:wrapNone/>
              <wp:docPr id="84830584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7128B" w14:textId="171F40BB" w:rsidR="00BD2392" w:rsidRPr="00BD2392" w:rsidRDefault="00BD2392" w:rsidP="00BD2392">
                          <w:pPr>
                            <w:spacing w:after="0"/>
                            <w:rPr>
                              <w:rFonts w:ascii="Calibri" w:eastAsia="Calibri" w:hAnsi="Calibri" w:cs="Calibri"/>
                              <w:noProof/>
                              <w:color w:val="000000"/>
                              <w:sz w:val="20"/>
                              <w:szCs w:val="20"/>
                            </w:rPr>
                          </w:pPr>
                          <w:r w:rsidRPr="00BD239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D73B5D"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3C7128B" w14:textId="171F40BB" w:rsidR="00BD2392" w:rsidRPr="00BD2392" w:rsidRDefault="00BD2392" w:rsidP="00BD2392">
                    <w:pPr>
                      <w:spacing w:after="0"/>
                      <w:rPr>
                        <w:rFonts w:ascii="Calibri" w:eastAsia="Calibri" w:hAnsi="Calibri" w:cs="Calibri"/>
                        <w:noProof/>
                        <w:color w:val="000000"/>
                        <w:sz w:val="20"/>
                        <w:szCs w:val="20"/>
                      </w:rPr>
                    </w:pPr>
                    <w:r w:rsidRPr="00BD239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8C22" w14:textId="78C32BCF" w:rsidR="00BD2392" w:rsidRDefault="00BD2392">
    <w:pPr>
      <w:pStyle w:val="Header"/>
    </w:pPr>
    <w:r>
      <w:rPr>
        <w:noProof/>
      </w:rPr>
      <mc:AlternateContent>
        <mc:Choice Requires="wps">
          <w:drawing>
            <wp:anchor distT="0" distB="0" distL="0" distR="0" simplePos="0" relativeHeight="251660288" behindDoc="0" locked="0" layoutInCell="1" allowOverlap="1" wp14:anchorId="7274A5AC" wp14:editId="6B9C58C7">
              <wp:simplePos x="914400" y="457200"/>
              <wp:positionH relativeFrom="page">
                <wp:align>left</wp:align>
              </wp:positionH>
              <wp:positionV relativeFrom="page">
                <wp:align>top</wp:align>
              </wp:positionV>
              <wp:extent cx="443865" cy="443865"/>
              <wp:effectExtent l="0" t="0" r="17780" b="12065"/>
              <wp:wrapNone/>
              <wp:docPr id="56749697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E1CEE" w14:textId="4708BCD0" w:rsidR="00BD2392" w:rsidRPr="00BD2392" w:rsidRDefault="00BD2392" w:rsidP="00BD2392">
                          <w:pPr>
                            <w:spacing w:after="0"/>
                            <w:rPr>
                              <w:rFonts w:ascii="Calibri" w:eastAsia="Calibri" w:hAnsi="Calibri" w:cs="Calibri"/>
                              <w:noProof/>
                              <w:color w:val="000000"/>
                              <w:sz w:val="20"/>
                              <w:szCs w:val="20"/>
                            </w:rPr>
                          </w:pPr>
                          <w:r w:rsidRPr="00BD239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74A5AC"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FDE1CEE" w14:textId="4708BCD0" w:rsidR="00BD2392" w:rsidRPr="00BD2392" w:rsidRDefault="00BD2392" w:rsidP="00BD2392">
                    <w:pPr>
                      <w:spacing w:after="0"/>
                      <w:rPr>
                        <w:rFonts w:ascii="Calibri" w:eastAsia="Calibri" w:hAnsi="Calibri" w:cs="Calibri"/>
                        <w:noProof/>
                        <w:color w:val="000000"/>
                        <w:sz w:val="20"/>
                        <w:szCs w:val="20"/>
                      </w:rPr>
                    </w:pPr>
                    <w:r w:rsidRPr="00BD239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1ED3" w14:textId="26D5F046" w:rsidR="00BD2392" w:rsidRDefault="00BD2392">
    <w:pPr>
      <w:pStyle w:val="Header"/>
    </w:pPr>
    <w:r>
      <w:rPr>
        <w:noProof/>
      </w:rPr>
      <mc:AlternateContent>
        <mc:Choice Requires="wps">
          <w:drawing>
            <wp:anchor distT="0" distB="0" distL="0" distR="0" simplePos="0" relativeHeight="251658240" behindDoc="0" locked="0" layoutInCell="1" allowOverlap="1" wp14:anchorId="786F64A6" wp14:editId="7B3F249B">
              <wp:simplePos x="635" y="635"/>
              <wp:positionH relativeFrom="page">
                <wp:align>left</wp:align>
              </wp:positionH>
              <wp:positionV relativeFrom="page">
                <wp:align>top</wp:align>
              </wp:positionV>
              <wp:extent cx="443865" cy="443865"/>
              <wp:effectExtent l="0" t="0" r="17780" b="12065"/>
              <wp:wrapNone/>
              <wp:docPr id="126773093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F0A46" w14:textId="5FA9D4B4" w:rsidR="00BD2392" w:rsidRPr="00BD2392" w:rsidRDefault="00BD2392" w:rsidP="00BD2392">
                          <w:pPr>
                            <w:spacing w:after="0"/>
                            <w:rPr>
                              <w:rFonts w:ascii="Calibri" w:eastAsia="Calibri" w:hAnsi="Calibri" w:cs="Calibri"/>
                              <w:noProof/>
                              <w:color w:val="000000"/>
                              <w:sz w:val="20"/>
                              <w:szCs w:val="20"/>
                            </w:rPr>
                          </w:pPr>
                          <w:r w:rsidRPr="00BD239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6F64A6"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82F0A46" w14:textId="5FA9D4B4" w:rsidR="00BD2392" w:rsidRPr="00BD2392" w:rsidRDefault="00BD2392" w:rsidP="00BD2392">
                    <w:pPr>
                      <w:spacing w:after="0"/>
                      <w:rPr>
                        <w:rFonts w:ascii="Calibri" w:eastAsia="Calibri" w:hAnsi="Calibri" w:cs="Calibri"/>
                        <w:noProof/>
                        <w:color w:val="000000"/>
                        <w:sz w:val="20"/>
                        <w:szCs w:val="20"/>
                      </w:rPr>
                    </w:pPr>
                    <w:r w:rsidRPr="00BD2392">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D2392"/>
    <w:rsid w:val="00BE00B7"/>
    <w:rsid w:val="00BE1843"/>
    <w:rsid w:val="00C175BB"/>
    <w:rsid w:val="00C275E0"/>
    <w:rsid w:val="00C50BC4"/>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BD2392"/>
    <w:rPr>
      <w:color w:val="605E5C"/>
      <w:shd w:val="clear" w:color="auto" w:fill="E1DFDD"/>
    </w:rPr>
  </w:style>
  <w:style w:type="paragraph" w:styleId="Header">
    <w:name w:val="header"/>
    <w:basedOn w:val="Normal"/>
    <w:link w:val="HeaderChar"/>
    <w:uiPriority w:val="99"/>
    <w:unhideWhenUsed/>
    <w:rsid w:val="00BD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52b433a.isdb.org@emea.team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5c0e470.isdb.org@emea.team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9</cp:revision>
  <dcterms:created xsi:type="dcterms:W3CDTF">2018-12-04T05:05:00Z</dcterms:created>
  <dcterms:modified xsi:type="dcterms:W3CDTF">2024-01-18T16:03:00Z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4b9009f9,32901eb7,21d3510e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2024-01-18T16:03:39Z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dc675dce-9125-4834-9210-f5fc2741660b</vt:lpwstr>
  </property>
  <property fmtid="{D5CDD505-2E9C-101B-9397-08002B2CF9AE}" pid="11" name="MSIP_Label_9ef4adf7-25a7-4f52-a61a-df7190f1d881_ContentBits">
    <vt:lpwstr>1</vt:lpwstr>
  </property>
</Properties>
</file>