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9243" w14:textId="4B0E45EF" w:rsidR="00250167" w:rsidRPr="003D0FA9" w:rsidRDefault="003F13A3" w:rsidP="003F13A3">
      <w:pPr>
        <w:jc w:val="center"/>
        <w:rPr>
          <w:rFonts w:ascii="Agency FB" w:hAnsi="Agency FB"/>
          <w:b/>
          <w:bCs/>
          <w:sz w:val="40"/>
          <w:lang w:val="fr-FR"/>
        </w:rPr>
      </w:pPr>
      <w:r w:rsidRPr="003D0FA9">
        <w:rPr>
          <w:rFonts w:ascii="Agency FB" w:hAnsi="Agency FB"/>
          <w:b/>
          <w:bCs/>
          <w:sz w:val="40"/>
          <w:lang w:val="fr-FR"/>
        </w:rPr>
        <w:t>République Islamique de Mauritanie</w:t>
      </w:r>
    </w:p>
    <w:p w14:paraId="0F06D1A9" w14:textId="77777777" w:rsidR="00A3324B" w:rsidRPr="003D0FA9" w:rsidRDefault="00A3324B" w:rsidP="00A3324B">
      <w:pPr>
        <w:jc w:val="center"/>
        <w:rPr>
          <w:rFonts w:ascii="Agency FB" w:hAnsi="Agency FB"/>
          <w:bCs/>
          <w:iCs/>
          <w:spacing w:val="-2"/>
          <w:sz w:val="20"/>
          <w:szCs w:val="20"/>
          <w:lang w:val="fr-FR"/>
        </w:rPr>
      </w:pPr>
      <w:r w:rsidRPr="003D0FA9">
        <w:rPr>
          <w:rFonts w:ascii="Agency FB" w:hAnsi="Agency FB"/>
          <w:bCs/>
          <w:iCs/>
          <w:spacing w:val="-2"/>
          <w:sz w:val="20"/>
          <w:szCs w:val="20"/>
          <w:lang w:val="fr-FR"/>
        </w:rPr>
        <w:t xml:space="preserve">Honneur – Fraternité – Justice </w:t>
      </w:r>
    </w:p>
    <w:p w14:paraId="7FEC9EB2" w14:textId="77777777" w:rsidR="003F13A3" w:rsidRPr="003D0FA9" w:rsidRDefault="003F13A3" w:rsidP="003F13A3">
      <w:pPr>
        <w:jc w:val="center"/>
        <w:rPr>
          <w:rFonts w:ascii="Agency FB" w:hAnsi="Agency FB"/>
          <w:sz w:val="16"/>
          <w:szCs w:val="16"/>
          <w:lang w:val="fr-FR"/>
        </w:rPr>
      </w:pPr>
    </w:p>
    <w:p w14:paraId="42F14CDB" w14:textId="595B1736" w:rsidR="003F13A3" w:rsidRPr="003D0FA9" w:rsidRDefault="003F13A3" w:rsidP="003F13A3">
      <w:pPr>
        <w:jc w:val="center"/>
        <w:rPr>
          <w:rFonts w:ascii="Agency FB" w:hAnsi="Agency FB"/>
          <w:b/>
          <w:bCs/>
          <w:sz w:val="28"/>
          <w:szCs w:val="28"/>
          <w:lang w:val="fr-FR"/>
        </w:rPr>
      </w:pPr>
      <w:r w:rsidRPr="003D0FA9">
        <w:rPr>
          <w:rFonts w:ascii="Agency FB" w:hAnsi="Agency FB"/>
          <w:b/>
          <w:bCs/>
          <w:sz w:val="28"/>
          <w:szCs w:val="28"/>
          <w:lang w:val="fr-FR"/>
        </w:rPr>
        <w:t>Ministère d’Economie et du Développement Durable</w:t>
      </w:r>
      <w:r w:rsidR="003D0FA9" w:rsidRPr="003D0FA9">
        <w:rPr>
          <w:rFonts w:ascii="Agency FB" w:hAnsi="Agency FB"/>
          <w:b/>
          <w:bCs/>
          <w:sz w:val="28"/>
          <w:szCs w:val="28"/>
          <w:lang w:val="fr-FR"/>
        </w:rPr>
        <w:t xml:space="preserve"> (MEDD)</w:t>
      </w:r>
    </w:p>
    <w:p w14:paraId="57B55DB4" w14:textId="77777777" w:rsidR="003F13A3" w:rsidRPr="003D0FA9" w:rsidRDefault="003F13A3" w:rsidP="003F13A3">
      <w:pPr>
        <w:jc w:val="center"/>
        <w:rPr>
          <w:rFonts w:ascii="Agency FB" w:hAnsi="Agency FB"/>
          <w:b/>
          <w:bCs/>
          <w:sz w:val="26"/>
          <w:szCs w:val="26"/>
          <w:lang w:val="fr-FR"/>
        </w:rPr>
      </w:pPr>
    </w:p>
    <w:p w14:paraId="13B3337E" w14:textId="25752E41" w:rsidR="003F13A3" w:rsidRPr="003D0FA9" w:rsidRDefault="003F13A3" w:rsidP="003F13A3">
      <w:pPr>
        <w:jc w:val="center"/>
        <w:rPr>
          <w:rFonts w:ascii="Agency FB" w:hAnsi="Agency FB"/>
          <w:b/>
          <w:bCs/>
          <w:sz w:val="26"/>
          <w:szCs w:val="26"/>
          <w:lang w:val="fr-FR"/>
        </w:rPr>
      </w:pPr>
      <w:r w:rsidRPr="003D0FA9">
        <w:rPr>
          <w:rFonts w:ascii="Agency FB" w:hAnsi="Agency FB"/>
          <w:b/>
          <w:bCs/>
          <w:sz w:val="26"/>
          <w:szCs w:val="26"/>
          <w:lang w:val="fr-FR"/>
        </w:rPr>
        <w:t>Direction des Projets Education Formation</w:t>
      </w:r>
      <w:r w:rsidR="003D0FA9" w:rsidRPr="003D0FA9">
        <w:rPr>
          <w:rFonts w:ascii="Agency FB" w:hAnsi="Agency FB"/>
          <w:b/>
          <w:bCs/>
          <w:sz w:val="26"/>
          <w:szCs w:val="26"/>
          <w:lang w:val="fr-FR"/>
        </w:rPr>
        <w:t xml:space="preserve"> (DPEF)</w:t>
      </w:r>
    </w:p>
    <w:p w14:paraId="4566C755" w14:textId="77777777" w:rsidR="003F13A3" w:rsidRPr="003D0FA9" w:rsidRDefault="003F13A3" w:rsidP="003F13A3">
      <w:pPr>
        <w:jc w:val="center"/>
        <w:rPr>
          <w:rFonts w:ascii="Agency FB" w:hAnsi="Agency FB"/>
          <w:b/>
          <w:bCs/>
          <w:sz w:val="26"/>
          <w:szCs w:val="26"/>
          <w:lang w:val="fr-FR"/>
        </w:rPr>
      </w:pPr>
    </w:p>
    <w:p w14:paraId="4C6AA18B" w14:textId="0D4C5BB4" w:rsidR="003F13A3" w:rsidRPr="003D0FA9" w:rsidRDefault="003F13A3" w:rsidP="003F13A3">
      <w:pPr>
        <w:jc w:val="center"/>
        <w:rPr>
          <w:rFonts w:ascii="Agency FB" w:hAnsi="Agency FB"/>
          <w:b/>
          <w:bCs/>
          <w:sz w:val="26"/>
          <w:szCs w:val="26"/>
          <w:lang w:val="fr-FR"/>
        </w:rPr>
      </w:pPr>
      <w:r w:rsidRPr="003D0FA9">
        <w:rPr>
          <w:rFonts w:ascii="Agency FB" w:hAnsi="Agency FB"/>
          <w:b/>
          <w:bCs/>
          <w:sz w:val="26"/>
          <w:szCs w:val="26"/>
          <w:lang w:val="fr-FR"/>
        </w:rPr>
        <w:t>Projet de Création d’Etablissements Régionaux d’Enseignement Supérieur en Mauritanie</w:t>
      </w:r>
    </w:p>
    <w:p w14:paraId="5A9851EF" w14:textId="77777777" w:rsidR="003F13A3" w:rsidRPr="003D0FA9" w:rsidRDefault="003F13A3" w:rsidP="003F13A3">
      <w:pPr>
        <w:jc w:val="center"/>
        <w:rPr>
          <w:rFonts w:ascii="Agency FB" w:hAnsi="Agency FB"/>
          <w:sz w:val="32"/>
          <w:szCs w:val="32"/>
          <w:lang w:val="fr-FR"/>
        </w:rPr>
      </w:pPr>
    </w:p>
    <w:p w14:paraId="2756E3CB" w14:textId="77777777" w:rsidR="00C30C3D" w:rsidRPr="003D0FA9" w:rsidRDefault="00C30C3D">
      <w:pPr>
        <w:ind w:right="72"/>
        <w:rPr>
          <w:rFonts w:ascii="Agency FB" w:hAnsi="Agency FB"/>
          <w:lang w:val="fr-FR"/>
        </w:rPr>
      </w:pPr>
    </w:p>
    <w:p w14:paraId="0BFCB168" w14:textId="505C40A5" w:rsidR="00A3324B" w:rsidRPr="003D0FA9" w:rsidRDefault="00A3324B" w:rsidP="00A3324B">
      <w:pPr>
        <w:rPr>
          <w:rFonts w:ascii="Agency FB" w:hAnsi="Agency FB"/>
          <w:spacing w:val="-2"/>
          <w:lang w:val="fr-FR"/>
        </w:rPr>
      </w:pPr>
      <w:r w:rsidRPr="003D0FA9">
        <w:rPr>
          <w:rFonts w:ascii="Agency FB" w:hAnsi="Agency FB"/>
          <w:b/>
          <w:bCs/>
          <w:spacing w:val="-2"/>
          <w:lang w:val="fr-FR"/>
        </w:rPr>
        <w:t>Secteur</w:t>
      </w:r>
      <w:r w:rsidRPr="003D0FA9">
        <w:rPr>
          <w:rFonts w:ascii="Agency FB" w:hAnsi="Agency FB"/>
          <w:spacing w:val="-2"/>
          <w:lang w:val="fr-FR"/>
        </w:rPr>
        <w:t> </w:t>
      </w:r>
      <w:r w:rsidRPr="003D0FA9">
        <w:rPr>
          <w:rFonts w:ascii="Agency FB" w:hAnsi="Agency FB"/>
          <w:b/>
          <w:bCs/>
          <w:spacing w:val="-2"/>
          <w:lang w:val="fr-FR"/>
        </w:rPr>
        <w:t xml:space="preserve">: </w:t>
      </w:r>
      <w:r w:rsidR="00472D09">
        <w:rPr>
          <w:rFonts w:ascii="Agency FB" w:hAnsi="Agency FB"/>
          <w:spacing w:val="-2"/>
          <w:lang w:val="fr-FR"/>
        </w:rPr>
        <w:t>capital humain</w:t>
      </w:r>
    </w:p>
    <w:p w14:paraId="4289EF86" w14:textId="3DDEDC5D" w:rsidR="00517E16" w:rsidRPr="003D0FA9" w:rsidRDefault="00517E16" w:rsidP="00DB75BF">
      <w:pPr>
        <w:ind w:right="72"/>
        <w:rPr>
          <w:rFonts w:ascii="Agency FB" w:hAnsi="Agency FB"/>
          <w:iCs/>
          <w:sz w:val="22"/>
          <w:szCs w:val="22"/>
          <w:lang w:val="fr-FR"/>
        </w:rPr>
      </w:pPr>
      <w:r w:rsidRPr="003D0FA9">
        <w:rPr>
          <w:rFonts w:ascii="Agency FB" w:hAnsi="Agency FB"/>
          <w:b/>
          <w:bCs/>
          <w:iCs/>
          <w:sz w:val="22"/>
          <w:szCs w:val="22"/>
          <w:lang w:val="fr-FR"/>
        </w:rPr>
        <w:t>Mode de financement</w:t>
      </w:r>
      <w:r w:rsidR="00DB75BF" w:rsidRPr="003D0FA9">
        <w:rPr>
          <w:rFonts w:ascii="Agency FB" w:hAnsi="Agency FB"/>
          <w:b/>
          <w:bCs/>
          <w:iCs/>
          <w:sz w:val="22"/>
          <w:szCs w:val="22"/>
          <w:lang w:val="fr-FR"/>
        </w:rPr>
        <w:t> :</w:t>
      </w:r>
      <w:r w:rsidR="00DB75BF" w:rsidRPr="003D0FA9">
        <w:rPr>
          <w:rFonts w:ascii="Agency FB" w:hAnsi="Agency FB"/>
          <w:iCs/>
          <w:sz w:val="22"/>
          <w:szCs w:val="22"/>
          <w:lang w:val="fr-FR"/>
        </w:rPr>
        <w:t xml:space="preserve"> </w:t>
      </w:r>
      <w:r w:rsidR="00DB75BF" w:rsidRPr="00472D09">
        <w:rPr>
          <w:rFonts w:ascii="Agency FB" w:hAnsi="Agency FB"/>
          <w:iCs/>
          <w:sz w:val="22"/>
          <w:szCs w:val="22"/>
          <w:lang w:val="fr-FR"/>
        </w:rPr>
        <w:t>Prêt</w:t>
      </w:r>
    </w:p>
    <w:p w14:paraId="40B6CEC8" w14:textId="29B8BACC" w:rsidR="00517E16" w:rsidRPr="003D0FA9" w:rsidRDefault="00517E16" w:rsidP="00DB75BF">
      <w:pPr>
        <w:ind w:right="72"/>
        <w:rPr>
          <w:rFonts w:ascii="Agency FB" w:hAnsi="Agency FB"/>
          <w:iCs/>
          <w:sz w:val="22"/>
          <w:szCs w:val="22"/>
          <w:lang w:val="fr-FR"/>
        </w:rPr>
      </w:pPr>
      <w:r w:rsidRPr="003D0FA9">
        <w:rPr>
          <w:rFonts w:ascii="Agency FB" w:hAnsi="Agency FB"/>
          <w:b/>
          <w:bCs/>
          <w:iCs/>
          <w:sz w:val="22"/>
          <w:szCs w:val="22"/>
          <w:lang w:val="fr-FR"/>
        </w:rPr>
        <w:t>N</w:t>
      </w:r>
      <w:r w:rsidRPr="003D0FA9">
        <w:rPr>
          <w:rFonts w:ascii="Agency FB" w:hAnsi="Agency FB"/>
          <w:b/>
          <w:bCs/>
          <w:iCs/>
          <w:sz w:val="22"/>
          <w:szCs w:val="22"/>
          <w:vertAlign w:val="superscript"/>
          <w:lang w:val="fr-FR"/>
        </w:rPr>
        <w:t xml:space="preserve">o </w:t>
      </w:r>
      <w:r w:rsidRPr="003D0FA9">
        <w:rPr>
          <w:rFonts w:ascii="Agency FB" w:hAnsi="Agency FB"/>
          <w:b/>
          <w:bCs/>
          <w:iCs/>
          <w:sz w:val="22"/>
          <w:szCs w:val="22"/>
          <w:lang w:val="fr-FR"/>
        </w:rPr>
        <w:t>du Financement</w:t>
      </w:r>
      <w:r w:rsidR="00DB75BF" w:rsidRPr="003D0FA9">
        <w:rPr>
          <w:rFonts w:ascii="Agency FB" w:hAnsi="Agency FB"/>
          <w:b/>
          <w:bCs/>
          <w:iCs/>
          <w:sz w:val="22"/>
          <w:szCs w:val="22"/>
          <w:lang w:val="fr-FR"/>
        </w:rPr>
        <w:t> :</w:t>
      </w:r>
      <w:r w:rsidR="00DB75BF" w:rsidRPr="003D0FA9">
        <w:rPr>
          <w:rFonts w:ascii="Agency FB" w:hAnsi="Agency FB"/>
          <w:iCs/>
          <w:sz w:val="22"/>
          <w:szCs w:val="22"/>
          <w:lang w:val="fr-FR"/>
        </w:rPr>
        <w:t xml:space="preserve"> MRT 1042</w:t>
      </w:r>
    </w:p>
    <w:p w14:paraId="52A0FD5E" w14:textId="77777777" w:rsidR="00A3324B" w:rsidRDefault="00A3324B" w:rsidP="00DB75BF">
      <w:pPr>
        <w:ind w:right="72"/>
        <w:rPr>
          <w:rFonts w:ascii="Agency FB" w:hAnsi="Agency FB"/>
          <w:iCs/>
          <w:sz w:val="22"/>
          <w:szCs w:val="22"/>
          <w:lang w:val="fr-FR"/>
        </w:rPr>
      </w:pPr>
    </w:p>
    <w:p w14:paraId="58DA77C9" w14:textId="7425F413" w:rsidR="00676972" w:rsidRPr="003D0FA9" w:rsidRDefault="00676972" w:rsidP="00676972">
      <w:pPr>
        <w:ind w:right="72"/>
        <w:rPr>
          <w:rFonts w:ascii="Agency FB" w:hAnsi="Agency FB"/>
          <w:iCs/>
          <w:sz w:val="22"/>
          <w:szCs w:val="22"/>
          <w:lang w:val="fr-FR"/>
        </w:rPr>
      </w:pPr>
      <w:r>
        <w:rPr>
          <w:rFonts w:ascii="Agency FB" w:hAnsi="Agency FB"/>
          <w:b/>
          <w:bCs/>
          <w:iCs/>
          <w:sz w:val="22"/>
          <w:szCs w:val="22"/>
          <w:lang w:val="fr-FR"/>
        </w:rPr>
        <w:t>Date de Publication</w:t>
      </w:r>
      <w:r w:rsidRPr="003D0FA9">
        <w:rPr>
          <w:rFonts w:ascii="Agency FB" w:hAnsi="Agency FB"/>
          <w:b/>
          <w:bCs/>
          <w:iCs/>
          <w:sz w:val="22"/>
          <w:szCs w:val="22"/>
          <w:lang w:val="fr-FR"/>
        </w:rPr>
        <w:t> :</w:t>
      </w:r>
      <w:r w:rsidRPr="003D0FA9">
        <w:rPr>
          <w:rFonts w:ascii="Agency FB" w:hAnsi="Agency FB"/>
          <w:iCs/>
          <w:sz w:val="22"/>
          <w:szCs w:val="22"/>
          <w:lang w:val="fr-FR"/>
        </w:rPr>
        <w:t xml:space="preserve"> </w:t>
      </w:r>
      <w:r>
        <w:rPr>
          <w:rFonts w:ascii="Agency FB" w:hAnsi="Agency FB"/>
          <w:iCs/>
          <w:sz w:val="22"/>
          <w:szCs w:val="22"/>
          <w:lang w:val="fr-FR"/>
        </w:rPr>
        <w:t>Lundi, 08 Janvier 2023</w:t>
      </w:r>
    </w:p>
    <w:p w14:paraId="78686AE9" w14:textId="77777777" w:rsidR="00676972" w:rsidRPr="003D0FA9" w:rsidRDefault="00676972" w:rsidP="00DB75BF">
      <w:pPr>
        <w:ind w:right="72"/>
        <w:rPr>
          <w:rFonts w:ascii="Agency FB" w:hAnsi="Agency FB"/>
          <w:iCs/>
          <w:sz w:val="22"/>
          <w:szCs w:val="22"/>
          <w:lang w:val="fr-FR"/>
        </w:rPr>
      </w:pPr>
    </w:p>
    <w:p w14:paraId="388832B9" w14:textId="77777777" w:rsidR="00A3324B" w:rsidRPr="003D0FA9" w:rsidRDefault="00A3324B" w:rsidP="00DB75BF">
      <w:pPr>
        <w:ind w:right="72"/>
        <w:rPr>
          <w:rFonts w:ascii="Agency FB" w:hAnsi="Agency FB"/>
          <w:iCs/>
          <w:sz w:val="22"/>
          <w:szCs w:val="22"/>
          <w:lang w:val="fr-FR"/>
        </w:rPr>
      </w:pPr>
    </w:p>
    <w:p w14:paraId="0F023FE7" w14:textId="77777777" w:rsidR="00A3324B" w:rsidRPr="003D0FA9" w:rsidRDefault="00A3324B" w:rsidP="00A3324B">
      <w:pPr>
        <w:ind w:right="72"/>
        <w:jc w:val="center"/>
        <w:rPr>
          <w:rFonts w:ascii="Agency FB" w:hAnsi="Agency FB"/>
          <w:sz w:val="28"/>
          <w:szCs w:val="28"/>
          <w:lang w:val="fr-FR"/>
        </w:rPr>
      </w:pPr>
      <w:r w:rsidRPr="003D0FA9">
        <w:rPr>
          <w:rFonts w:ascii="Agency FB" w:hAnsi="Agency FB"/>
          <w:b/>
          <w:sz w:val="28"/>
          <w:szCs w:val="28"/>
          <w:lang w:val="fr-FR"/>
        </w:rPr>
        <w:t>AVIS GENERAL DE PASSATION DES MARCHES (AGPM)</w:t>
      </w:r>
    </w:p>
    <w:p w14:paraId="4027A619" w14:textId="77777777" w:rsidR="00517E16" w:rsidRPr="003D0FA9" w:rsidRDefault="00517E16" w:rsidP="00AA4BB7">
      <w:pPr>
        <w:spacing w:after="120"/>
        <w:ind w:right="72"/>
        <w:rPr>
          <w:rFonts w:ascii="Agency FB" w:hAnsi="Agency FB"/>
          <w:lang w:val="fr-FR"/>
        </w:rPr>
      </w:pPr>
    </w:p>
    <w:p w14:paraId="4C1BE5F2" w14:textId="0A9A4DFB" w:rsidR="001C075F" w:rsidRPr="003D0FA9" w:rsidRDefault="00B62FB5" w:rsidP="002E774C">
      <w:pPr>
        <w:spacing w:after="120"/>
        <w:ind w:right="72"/>
        <w:jc w:val="both"/>
        <w:rPr>
          <w:rFonts w:ascii="Agency FB" w:hAnsi="Agency FB"/>
          <w:lang w:val="fr-FR"/>
        </w:rPr>
      </w:pPr>
      <w:r w:rsidRPr="003D0FA9">
        <w:rPr>
          <w:rFonts w:ascii="Agency FB" w:hAnsi="Agency FB"/>
          <w:lang w:val="fr-FR"/>
        </w:rPr>
        <w:t xml:space="preserve">La </w:t>
      </w:r>
      <w:r w:rsidR="005822EF" w:rsidRPr="003D0FA9">
        <w:rPr>
          <w:rFonts w:ascii="Agency FB" w:hAnsi="Agency FB"/>
          <w:lang w:val="fr-FR"/>
        </w:rPr>
        <w:t>Direction des Projets Education</w:t>
      </w:r>
      <w:r w:rsidR="003D0FA9" w:rsidRPr="003D0FA9">
        <w:rPr>
          <w:rFonts w:ascii="Agency FB" w:hAnsi="Agency FB"/>
          <w:lang w:val="fr-FR"/>
        </w:rPr>
        <w:t>-</w:t>
      </w:r>
      <w:r w:rsidR="005822EF" w:rsidRPr="003D0FA9">
        <w:rPr>
          <w:rFonts w:ascii="Agency FB" w:hAnsi="Agency FB"/>
          <w:lang w:val="fr-FR"/>
        </w:rPr>
        <w:t>Formation (DPEF)</w:t>
      </w:r>
      <w:r w:rsidR="00414CA3" w:rsidRPr="003D0FA9">
        <w:rPr>
          <w:rFonts w:ascii="Agency FB" w:hAnsi="Agency FB"/>
          <w:lang w:val="fr-FR"/>
        </w:rPr>
        <w:t xml:space="preserve"> </w:t>
      </w:r>
      <w:r w:rsidR="00C30C3D" w:rsidRPr="003D0FA9">
        <w:rPr>
          <w:rFonts w:ascii="Agency FB" w:hAnsi="Agency FB"/>
          <w:lang w:val="fr-FR"/>
        </w:rPr>
        <w:t>a obtenu</w:t>
      </w:r>
      <w:r w:rsidR="00531E04" w:rsidRPr="003D0FA9">
        <w:rPr>
          <w:rFonts w:ascii="Agency FB" w:hAnsi="Agency FB"/>
          <w:lang w:val="fr-FR"/>
        </w:rPr>
        <w:t xml:space="preserve"> </w:t>
      </w:r>
      <w:r w:rsidR="00D4629B" w:rsidRPr="003D0FA9">
        <w:rPr>
          <w:rFonts w:ascii="Agency FB" w:hAnsi="Agency FB"/>
          <w:lang w:val="fr-FR"/>
        </w:rPr>
        <w:t xml:space="preserve">un </w:t>
      </w:r>
      <w:r w:rsidR="00531E04" w:rsidRPr="003D0FA9">
        <w:rPr>
          <w:rFonts w:ascii="Agency FB" w:hAnsi="Agency FB"/>
          <w:lang w:val="fr-FR"/>
        </w:rPr>
        <w:t xml:space="preserve">financement de </w:t>
      </w:r>
      <w:r w:rsidR="00D4629B" w:rsidRPr="003D0FA9">
        <w:rPr>
          <w:rFonts w:ascii="Agency FB" w:hAnsi="Agency FB"/>
          <w:lang w:val="fr-FR"/>
        </w:rPr>
        <w:t>montant</w:t>
      </w:r>
      <w:r w:rsidR="00414CA3" w:rsidRPr="003D0FA9">
        <w:rPr>
          <w:rFonts w:ascii="Agency FB" w:hAnsi="Agency FB"/>
          <w:lang w:val="fr-FR"/>
        </w:rPr>
        <w:t xml:space="preserve"> 46.57 Millions d’Euro, dont </w:t>
      </w:r>
      <w:r w:rsidR="00D4629B" w:rsidRPr="003D0FA9">
        <w:rPr>
          <w:rFonts w:ascii="Agency FB" w:hAnsi="Agency FB"/>
          <w:lang w:val="fr-FR"/>
        </w:rPr>
        <w:t>sous la forme de</w:t>
      </w:r>
      <w:r w:rsidRPr="003D0FA9">
        <w:rPr>
          <w:rFonts w:ascii="Agency FB" w:hAnsi="Agency FB"/>
          <w:lang w:val="fr-FR"/>
        </w:rPr>
        <w:t xml:space="preserve"> </w:t>
      </w:r>
      <w:r w:rsidRPr="00472D09">
        <w:rPr>
          <w:rFonts w:ascii="Agency FB" w:hAnsi="Agency FB"/>
          <w:lang w:val="fr-FR"/>
        </w:rPr>
        <w:t>Prêt</w:t>
      </w:r>
      <w:r w:rsidR="00C30C3D" w:rsidRPr="003D0FA9">
        <w:rPr>
          <w:rFonts w:ascii="Agency FB" w:hAnsi="Agency FB"/>
          <w:lang w:val="fr-FR"/>
        </w:rPr>
        <w:t xml:space="preserve"> de la Banque </w:t>
      </w:r>
      <w:r w:rsidR="00D4629B" w:rsidRPr="003D0FA9">
        <w:rPr>
          <w:rFonts w:ascii="Agency FB" w:hAnsi="Agency FB"/>
          <w:lang w:val="fr-FR"/>
        </w:rPr>
        <w:t>Islamique de Développement</w:t>
      </w:r>
      <w:r w:rsidR="005822EF" w:rsidRPr="003D0FA9">
        <w:rPr>
          <w:rFonts w:ascii="Agency FB" w:hAnsi="Agency FB"/>
          <w:lang w:val="fr-FR"/>
        </w:rPr>
        <w:t xml:space="preserve"> (BIsD)</w:t>
      </w:r>
      <w:r w:rsidR="00D4629B" w:rsidRPr="003D0FA9">
        <w:rPr>
          <w:rFonts w:ascii="Agency FB" w:hAnsi="Agency FB"/>
          <w:lang w:val="fr-FR"/>
        </w:rPr>
        <w:t xml:space="preserve"> </w:t>
      </w:r>
      <w:r w:rsidR="00C30C3D" w:rsidRPr="003D0FA9">
        <w:rPr>
          <w:rFonts w:ascii="Agency FB" w:hAnsi="Agency FB"/>
          <w:lang w:val="fr-FR"/>
        </w:rPr>
        <w:t>pour financer le</w:t>
      </w:r>
      <w:r w:rsidRPr="003D0FA9">
        <w:rPr>
          <w:rFonts w:ascii="Agency FB" w:hAnsi="Agency FB"/>
          <w:lang w:val="fr-FR"/>
        </w:rPr>
        <w:t xml:space="preserve"> Projet de Création d’Etablissements Régionaux d’Enseignement Supérieur en Mauritanie</w:t>
      </w:r>
      <w:r w:rsidR="00C30C3D" w:rsidRPr="003D0FA9">
        <w:rPr>
          <w:rFonts w:ascii="Agency FB" w:hAnsi="Agency FB"/>
          <w:lang w:val="fr-FR"/>
        </w:rPr>
        <w:t xml:space="preserve"> </w:t>
      </w:r>
      <w:r w:rsidR="001C075F" w:rsidRPr="003D0FA9">
        <w:rPr>
          <w:rFonts w:ascii="Agency FB" w:hAnsi="Agency FB"/>
          <w:lang w:val="fr-FR"/>
        </w:rPr>
        <w:t xml:space="preserve">et à l’intention d’utiliser une partie de ce </w:t>
      </w:r>
      <w:r w:rsidR="001C075F" w:rsidRPr="003D0FA9">
        <w:rPr>
          <w:rFonts w:ascii="Agency FB" w:hAnsi="Agency FB"/>
          <w:iCs/>
          <w:lang w:val="fr-FR"/>
        </w:rPr>
        <w:t>financement</w:t>
      </w:r>
      <w:r w:rsidR="001C075F" w:rsidRPr="003D0FA9">
        <w:rPr>
          <w:rFonts w:ascii="Agency FB" w:hAnsi="Agency FB"/>
          <w:lang w:val="fr-FR"/>
        </w:rPr>
        <w:t xml:space="preserve"> pour effectuer des paiements pour l’acquisition de biens, travaux et services connexes et de services de consultants nécessaires dans le cadre de ce projet.</w:t>
      </w:r>
      <w:r w:rsidR="005822EF" w:rsidRPr="003D0FA9">
        <w:rPr>
          <w:rFonts w:ascii="Agency FB" w:hAnsi="Agency FB"/>
          <w:lang w:val="fr-FR"/>
        </w:rPr>
        <w:t xml:space="preserve"> </w:t>
      </w:r>
      <w:r w:rsidR="001C075F" w:rsidRPr="003D0FA9">
        <w:rPr>
          <w:rFonts w:ascii="Agency FB" w:hAnsi="Agency FB"/>
          <w:lang w:val="fr-FR"/>
        </w:rPr>
        <w:t>Ce projet sera financé conjointement par</w:t>
      </w:r>
      <w:r w:rsidR="005822EF" w:rsidRPr="003D0FA9">
        <w:rPr>
          <w:rFonts w:ascii="Agency FB" w:hAnsi="Agency FB"/>
          <w:lang w:val="fr-FR"/>
        </w:rPr>
        <w:t xml:space="preserve"> la République Islamique de Mauritanie (RIM) et la BIsD.</w:t>
      </w:r>
    </w:p>
    <w:p w14:paraId="69E8B213" w14:textId="75C397C8" w:rsidR="005822EF" w:rsidRDefault="00C30C3D" w:rsidP="007C6E3A">
      <w:pPr>
        <w:spacing w:after="120"/>
        <w:ind w:right="72"/>
        <w:jc w:val="both"/>
        <w:rPr>
          <w:rFonts w:ascii="Agency FB" w:hAnsi="Agency FB"/>
          <w:lang w:val="fr-FR"/>
        </w:rPr>
      </w:pPr>
      <w:r w:rsidRPr="003D0FA9">
        <w:rPr>
          <w:rFonts w:ascii="Agency FB" w:hAnsi="Agency FB"/>
          <w:lang w:val="fr-FR"/>
        </w:rPr>
        <w:t xml:space="preserve">Le projet comprendra les </w:t>
      </w:r>
      <w:r w:rsidR="005822EF" w:rsidRPr="003D0FA9">
        <w:rPr>
          <w:rFonts w:ascii="Agency FB" w:hAnsi="Agency FB"/>
          <w:lang w:val="fr-FR"/>
        </w:rPr>
        <w:t xml:space="preserve">quatre </w:t>
      </w:r>
      <w:r w:rsidRPr="003D0FA9">
        <w:rPr>
          <w:rFonts w:ascii="Agency FB" w:hAnsi="Agency FB"/>
          <w:lang w:val="fr-FR"/>
        </w:rPr>
        <w:t>composantes suivantes</w:t>
      </w:r>
      <w:r w:rsidR="00D4629B" w:rsidRPr="003D0FA9">
        <w:rPr>
          <w:rFonts w:ascii="Agency FB" w:hAnsi="Agency FB"/>
          <w:lang w:val="fr-FR"/>
        </w:rPr>
        <w:t> :</w:t>
      </w:r>
      <w:r w:rsidR="007C6E3A" w:rsidRPr="003D0FA9">
        <w:rPr>
          <w:rFonts w:ascii="Agency FB" w:hAnsi="Agency FB"/>
          <w:lang w:val="fr-FR"/>
        </w:rPr>
        <w:t xml:space="preserve"> (i) </w:t>
      </w:r>
      <w:r w:rsidR="005822EF" w:rsidRPr="003D0FA9">
        <w:rPr>
          <w:rFonts w:ascii="Agency FB" w:hAnsi="Agency FB"/>
          <w:lang w:val="fr-FR"/>
        </w:rPr>
        <w:t>Amélioration de l'accès à l'enseignement supérieur ;</w:t>
      </w:r>
      <w:r w:rsidR="007C6E3A" w:rsidRPr="003D0FA9">
        <w:rPr>
          <w:rFonts w:ascii="Agency FB" w:hAnsi="Agency FB"/>
          <w:lang w:val="fr-FR"/>
        </w:rPr>
        <w:t xml:space="preserve"> (ii) </w:t>
      </w:r>
      <w:r w:rsidR="005822EF" w:rsidRPr="003D0FA9">
        <w:rPr>
          <w:rFonts w:ascii="Agency FB" w:hAnsi="Agency FB"/>
          <w:lang w:val="fr-FR"/>
        </w:rPr>
        <w:t>Amélioration de la qualité et le renforcement institutionnel ;</w:t>
      </w:r>
      <w:r w:rsidR="007C6E3A" w:rsidRPr="003D0FA9">
        <w:rPr>
          <w:rFonts w:ascii="Agency FB" w:hAnsi="Agency FB"/>
          <w:lang w:val="fr-FR"/>
        </w:rPr>
        <w:t xml:space="preserve"> (iii) </w:t>
      </w:r>
      <w:r w:rsidR="005822EF" w:rsidRPr="003D0FA9">
        <w:rPr>
          <w:rFonts w:ascii="Agency FB" w:hAnsi="Agency FB"/>
          <w:lang w:val="fr-FR"/>
        </w:rPr>
        <w:t>Appui à la gestion du projet ;</w:t>
      </w:r>
      <w:r w:rsidR="007C6E3A" w:rsidRPr="003D0FA9">
        <w:rPr>
          <w:rFonts w:ascii="Agency FB" w:hAnsi="Agency FB"/>
          <w:lang w:val="fr-FR"/>
        </w:rPr>
        <w:t xml:space="preserve"> (iv) </w:t>
      </w:r>
      <w:r w:rsidR="005822EF" w:rsidRPr="003D0FA9">
        <w:rPr>
          <w:rFonts w:ascii="Agency FB" w:hAnsi="Agency FB"/>
          <w:lang w:val="fr-FR"/>
        </w:rPr>
        <w:t>l’Audit financier du projet.</w:t>
      </w:r>
    </w:p>
    <w:p w14:paraId="5DD046BA" w14:textId="77777777" w:rsidR="00472D09" w:rsidRDefault="00472D09" w:rsidP="00472D09">
      <w:pPr>
        <w:spacing w:after="120"/>
        <w:ind w:right="72"/>
        <w:jc w:val="both"/>
        <w:rPr>
          <w:rFonts w:ascii="Agency FB" w:hAnsi="Agency FB"/>
          <w:lang w:val="fr-FR"/>
        </w:rPr>
      </w:pPr>
      <w:r w:rsidRPr="00472D09">
        <w:rPr>
          <w:rFonts w:ascii="Agency FB" w:hAnsi="Agency FB"/>
          <w:b/>
          <w:bCs/>
          <w:lang w:val="fr-FR"/>
        </w:rPr>
        <w:t>Composante 1</w:t>
      </w:r>
      <w:r w:rsidRPr="00472D09">
        <w:rPr>
          <w:rFonts w:ascii="Agency FB" w:hAnsi="Agency FB"/>
          <w:lang w:val="fr-FR"/>
        </w:rPr>
        <w:t xml:space="preserve"> : Améliorer l’accès à l’enseignement supérieur</w:t>
      </w:r>
      <w:r>
        <w:rPr>
          <w:rFonts w:ascii="Agency FB" w:hAnsi="Agency FB"/>
          <w:lang w:val="fr-FR"/>
        </w:rPr>
        <w:t>,</w:t>
      </w:r>
      <w:r w:rsidRPr="00472D09">
        <w:rPr>
          <w:rFonts w:ascii="Agency FB" w:hAnsi="Agency FB"/>
          <w:lang w:val="fr-FR"/>
        </w:rPr>
        <w:t xml:space="preserve"> comprenant les activités suivantes :</w:t>
      </w:r>
    </w:p>
    <w:p w14:paraId="3C033959" w14:textId="21459F1A" w:rsidR="00472D09" w:rsidRPr="00472D09" w:rsidRDefault="00472D09" w:rsidP="00472D09">
      <w:pPr>
        <w:spacing w:after="120"/>
        <w:ind w:right="72"/>
        <w:jc w:val="both"/>
        <w:rPr>
          <w:rFonts w:ascii="Agency FB" w:hAnsi="Agency FB"/>
          <w:lang w:val="fr-FR"/>
        </w:rPr>
      </w:pPr>
      <w:r>
        <w:rPr>
          <w:rFonts w:ascii="Agency FB" w:hAnsi="Agency FB"/>
          <w:lang w:val="fr-FR"/>
        </w:rPr>
        <w:t xml:space="preserve">- </w:t>
      </w:r>
      <w:r w:rsidRPr="00472D09">
        <w:rPr>
          <w:rFonts w:ascii="Agency FB" w:hAnsi="Agency FB"/>
          <w:lang w:val="fr-FR"/>
        </w:rPr>
        <w:t>Développement des infrastructures : (i) Construction de 2 écoles supérieures</w:t>
      </w:r>
      <w:r>
        <w:rPr>
          <w:rFonts w:ascii="Agency FB" w:hAnsi="Agency FB"/>
          <w:lang w:val="fr-FR"/>
        </w:rPr>
        <w:t xml:space="preserve"> : une pour la </w:t>
      </w:r>
      <w:r w:rsidRPr="00472D09">
        <w:rPr>
          <w:rFonts w:ascii="Agency FB" w:hAnsi="Agency FB"/>
          <w:lang w:val="fr-FR"/>
        </w:rPr>
        <w:t xml:space="preserve">Médecine Vétérinaire de Néma (EMVM) </w:t>
      </w:r>
      <w:r>
        <w:rPr>
          <w:rFonts w:ascii="Agency FB" w:hAnsi="Agency FB"/>
          <w:lang w:val="fr-FR"/>
        </w:rPr>
        <w:t xml:space="preserve">à Néma capitale de la wilaya du Hodh </w:t>
      </w:r>
      <w:r w:rsidR="00317E7A">
        <w:rPr>
          <w:rFonts w:ascii="Agency FB" w:hAnsi="Agency FB"/>
          <w:lang w:val="fr-FR"/>
        </w:rPr>
        <w:t xml:space="preserve">EL </w:t>
      </w:r>
      <w:r>
        <w:rPr>
          <w:rFonts w:ascii="Agency FB" w:hAnsi="Agency FB"/>
          <w:lang w:val="fr-FR"/>
        </w:rPr>
        <w:t>Charg</w:t>
      </w:r>
      <w:r w:rsidR="00317E7A">
        <w:rPr>
          <w:rFonts w:ascii="Agency FB" w:hAnsi="Agency FB"/>
          <w:lang w:val="fr-FR"/>
        </w:rPr>
        <w:t>ui</w:t>
      </w:r>
      <w:r>
        <w:rPr>
          <w:rFonts w:ascii="Agency FB" w:hAnsi="Agency FB"/>
          <w:lang w:val="fr-FR"/>
        </w:rPr>
        <w:t xml:space="preserve">, et </w:t>
      </w:r>
      <w:r w:rsidR="00317E7A">
        <w:rPr>
          <w:rFonts w:ascii="Agency FB" w:hAnsi="Agency FB"/>
          <w:lang w:val="fr-FR"/>
        </w:rPr>
        <w:t>l’autre pour</w:t>
      </w:r>
      <w:r w:rsidRPr="00472D09">
        <w:rPr>
          <w:rFonts w:ascii="Agency FB" w:hAnsi="Agency FB"/>
          <w:lang w:val="fr-FR"/>
        </w:rPr>
        <w:t xml:space="preserve"> </w:t>
      </w:r>
      <w:r w:rsidR="00317E7A">
        <w:rPr>
          <w:rFonts w:ascii="Agency FB" w:hAnsi="Agency FB"/>
          <w:lang w:val="fr-FR"/>
        </w:rPr>
        <w:t>l’</w:t>
      </w:r>
      <w:r w:rsidRPr="00472D09">
        <w:rPr>
          <w:rFonts w:ascii="Agency FB" w:hAnsi="Agency FB"/>
          <w:lang w:val="fr-FR"/>
        </w:rPr>
        <w:t>Agronomique à Kaédi (ESAM)</w:t>
      </w:r>
      <w:r w:rsidR="00317E7A">
        <w:rPr>
          <w:rFonts w:ascii="Agency FB" w:hAnsi="Agency FB"/>
          <w:lang w:val="fr-FR"/>
        </w:rPr>
        <w:t xml:space="preserve"> capitale de la wilaya du Gorgol. </w:t>
      </w:r>
      <w:r w:rsidRPr="00472D09">
        <w:rPr>
          <w:rFonts w:ascii="Agency FB" w:hAnsi="Agency FB"/>
          <w:lang w:val="fr-FR"/>
        </w:rPr>
        <w:t xml:space="preserve"> </w:t>
      </w:r>
      <w:r w:rsidR="00317E7A">
        <w:rPr>
          <w:rFonts w:ascii="Agency FB" w:hAnsi="Agency FB"/>
          <w:lang w:val="fr-FR"/>
        </w:rPr>
        <w:t xml:space="preserve">Ces infrastructures </w:t>
      </w:r>
      <w:r w:rsidRPr="00472D09">
        <w:rPr>
          <w:rFonts w:ascii="Agency FB" w:hAnsi="Agency FB"/>
          <w:lang w:val="fr-FR"/>
        </w:rPr>
        <w:t>compre</w:t>
      </w:r>
      <w:r w:rsidR="00317E7A">
        <w:rPr>
          <w:rFonts w:ascii="Agency FB" w:hAnsi="Agency FB"/>
          <w:lang w:val="fr-FR"/>
        </w:rPr>
        <w:t>nne</w:t>
      </w:r>
      <w:r w:rsidRPr="00472D09">
        <w:rPr>
          <w:rFonts w:ascii="Agency FB" w:hAnsi="Agency FB"/>
          <w:lang w:val="fr-FR"/>
        </w:rPr>
        <w:t xml:space="preserve">nt pour chaque école : 22 salles de classe, ateliers, administration, 10 laboratoires, 7 bâtiments dortoirs de 30 chambres, pour accueillir 420 élèves, 9 blocs comme maison d'hôtes, 4 blocs comme maisons d'hôtes polyvalentes, </w:t>
      </w:r>
      <w:r w:rsidR="00317E7A">
        <w:rPr>
          <w:rFonts w:ascii="Agency FB" w:hAnsi="Agency FB"/>
          <w:lang w:val="fr-FR"/>
        </w:rPr>
        <w:t>un restaurant</w:t>
      </w:r>
      <w:r w:rsidRPr="00472D09">
        <w:rPr>
          <w:rFonts w:ascii="Agency FB" w:hAnsi="Agency FB"/>
          <w:lang w:val="fr-FR"/>
        </w:rPr>
        <w:t xml:space="preserve"> , des salles d'auditorium et des installations sportives. La surface bâtie totale s'élève à environ 45 800 m2 (23 600 pour EMVM et 22 400 pour ESAM) ; et (ii) </w:t>
      </w:r>
      <w:r w:rsidR="00317E7A">
        <w:rPr>
          <w:rFonts w:ascii="Agency FB" w:hAnsi="Agency FB"/>
          <w:lang w:val="fr-FR"/>
        </w:rPr>
        <w:t>Différents réseaux et VRD</w:t>
      </w:r>
      <w:r w:rsidRPr="00472D09">
        <w:rPr>
          <w:rFonts w:ascii="Agency FB" w:hAnsi="Agency FB"/>
          <w:lang w:val="fr-FR"/>
        </w:rPr>
        <w:t>.</w:t>
      </w:r>
    </w:p>
    <w:p w14:paraId="38554892" w14:textId="637A5AD4" w:rsidR="00472D09" w:rsidRDefault="00317E7A" w:rsidP="00472D09">
      <w:pPr>
        <w:spacing w:after="120"/>
        <w:ind w:right="72"/>
        <w:jc w:val="both"/>
        <w:rPr>
          <w:rFonts w:ascii="Agency FB" w:hAnsi="Agency FB"/>
          <w:lang w:val="fr-FR"/>
        </w:rPr>
      </w:pPr>
      <w:r>
        <w:rPr>
          <w:rFonts w:ascii="Agency FB" w:hAnsi="Agency FB"/>
          <w:lang w:val="fr-FR"/>
        </w:rPr>
        <w:t xml:space="preserve">- </w:t>
      </w:r>
      <w:r w:rsidR="00472D09" w:rsidRPr="00472D09">
        <w:rPr>
          <w:rFonts w:ascii="Agency FB" w:hAnsi="Agency FB"/>
          <w:lang w:val="fr-FR"/>
        </w:rPr>
        <w:t>Fourniture de mobilier et d'équipements : (i) Fourniture de mobilier pour salles de classe, bureaux administratifs, dortoirs, pensions, cantines, cafétérias et buanderies (ii) Fourniture d'équipements dans diverses disciplines pour ateliers et laboratoires, cuisines, buanderies, salles de premiers secours, les ambulances et les bus scolaires. À cela s'ajoutent d'autres sous-composantes : l'abattoir, les écuries, la salle d'incinération, la station d'épuration des eaux usées, le bassin de récupération, le réservoir d'eau et la ferme expérimentale.</w:t>
      </w:r>
    </w:p>
    <w:p w14:paraId="72568207" w14:textId="26B503DE" w:rsidR="00317E7A" w:rsidRDefault="008A2D31" w:rsidP="008A2D31">
      <w:pPr>
        <w:spacing w:after="120"/>
        <w:ind w:right="72"/>
        <w:jc w:val="both"/>
        <w:rPr>
          <w:rFonts w:ascii="Agency FB" w:hAnsi="Agency FB"/>
          <w:lang w:val="fr-FR"/>
        </w:rPr>
      </w:pPr>
      <w:r w:rsidRPr="008A2D31">
        <w:rPr>
          <w:rFonts w:ascii="Agency FB" w:hAnsi="Agency FB"/>
          <w:b/>
          <w:bCs/>
          <w:lang w:val="fr-FR"/>
        </w:rPr>
        <w:t>La composante 2</w:t>
      </w:r>
      <w:r w:rsidRPr="008A2D31">
        <w:rPr>
          <w:rFonts w:ascii="Agency FB" w:hAnsi="Agency FB"/>
          <w:lang w:val="fr-FR"/>
        </w:rPr>
        <w:t> : Renforcement des capacités et appui institutionnel dans le cadre de la modalité de liaison inversée comprend les éléments suivants :</w:t>
      </w:r>
      <w:r>
        <w:rPr>
          <w:rFonts w:ascii="Agency FB" w:hAnsi="Agency FB"/>
          <w:lang w:val="fr-FR"/>
        </w:rPr>
        <w:t xml:space="preserve"> </w:t>
      </w:r>
      <w:r w:rsidRPr="008A2D31">
        <w:rPr>
          <w:rFonts w:ascii="Agency FB" w:hAnsi="Agency FB"/>
          <w:lang w:val="fr-FR"/>
        </w:rPr>
        <w:t>Cette composante sera développée et mise en œuvre par le partenaire de Reverse Linkage et fournisseur de connaissances, à savoir l'Institut agronomique et vétérinaire Hassan II au Maroc (IAV), et comprendra les activités clés suivantes : (i) la formation du personnel enseignant et des cadres de l'enseignement supérieur</w:t>
      </w:r>
      <w:r>
        <w:rPr>
          <w:rFonts w:ascii="Agency FB" w:hAnsi="Agency FB"/>
          <w:lang w:val="fr-FR"/>
        </w:rPr>
        <w:t xml:space="preserve"> des deux écoles </w:t>
      </w:r>
      <w:r w:rsidRPr="008A2D31">
        <w:rPr>
          <w:rFonts w:ascii="Agency FB" w:hAnsi="Agency FB"/>
          <w:lang w:val="fr-FR"/>
        </w:rPr>
        <w:t xml:space="preserve">; (ii) l’élaboration et la révision des curricula/programmes et la mise en place d’un système opérationnel et de manuels. </w:t>
      </w:r>
    </w:p>
    <w:p w14:paraId="72BCD22C" w14:textId="77777777" w:rsidR="008A2D31" w:rsidRDefault="008A2D31" w:rsidP="008A2D31">
      <w:pPr>
        <w:spacing w:after="120"/>
        <w:ind w:right="72"/>
        <w:jc w:val="both"/>
        <w:rPr>
          <w:rFonts w:ascii="Agency FB" w:hAnsi="Agency FB"/>
          <w:lang w:val="fr-FR"/>
        </w:rPr>
      </w:pPr>
      <w:r w:rsidRPr="008A2D31">
        <w:rPr>
          <w:rFonts w:ascii="Agency FB" w:hAnsi="Agency FB"/>
          <w:lang w:val="fr-FR"/>
        </w:rPr>
        <w:lastRenderedPageBreak/>
        <w:t>Composante 3 : Appui à la mise en œuvre du projet</w:t>
      </w:r>
      <w:r>
        <w:rPr>
          <w:rFonts w:ascii="Agency FB" w:hAnsi="Agency FB"/>
          <w:lang w:val="fr-FR"/>
        </w:rPr>
        <w:t xml:space="preserve">, comprenant : </w:t>
      </w:r>
    </w:p>
    <w:p w14:paraId="2191ACB7" w14:textId="00B4AF2A" w:rsidR="008A2D31" w:rsidRPr="008A2D31" w:rsidRDefault="008A2D31" w:rsidP="008A2D31">
      <w:pPr>
        <w:spacing w:after="120"/>
        <w:ind w:right="72"/>
        <w:jc w:val="both"/>
        <w:rPr>
          <w:rFonts w:ascii="Agency FB" w:hAnsi="Agency FB"/>
          <w:lang w:val="fr-FR"/>
        </w:rPr>
      </w:pPr>
      <w:r>
        <w:rPr>
          <w:rFonts w:ascii="Agency FB" w:hAnsi="Agency FB"/>
          <w:lang w:val="fr-FR"/>
        </w:rPr>
        <w:t xml:space="preserve">- la mise en place </w:t>
      </w:r>
      <w:r w:rsidRPr="008A2D31">
        <w:rPr>
          <w:rFonts w:ascii="Agency FB" w:hAnsi="Agency FB"/>
          <w:lang w:val="fr-FR"/>
        </w:rPr>
        <w:t>d'une unité de gestion du projet (UGP) pour superviser la mise en œuvre des activités du projet et coordonner les activités de passation des marchés, de gestion financière et de décaissement conformément aux exigences du projet. L'UGP comprendra le personnel clé suivant : un coordonnateur du projet, un spécialiste en passation des marchés, un responsable administratif et financier et deux ingénieurs civils.</w:t>
      </w:r>
    </w:p>
    <w:p w14:paraId="6C9B9F67" w14:textId="2BB4362D" w:rsidR="008A2D31" w:rsidRPr="008A2D31" w:rsidRDefault="008A2D31" w:rsidP="008A2D31">
      <w:pPr>
        <w:spacing w:after="120"/>
        <w:ind w:right="72"/>
        <w:jc w:val="both"/>
        <w:rPr>
          <w:rFonts w:ascii="Agency FB" w:hAnsi="Agency FB"/>
          <w:lang w:val="fr-FR"/>
        </w:rPr>
      </w:pPr>
      <w:r>
        <w:rPr>
          <w:rFonts w:ascii="Agency FB" w:hAnsi="Agency FB"/>
          <w:lang w:val="fr-FR"/>
        </w:rPr>
        <w:t xml:space="preserve">- les </w:t>
      </w:r>
      <w:r w:rsidRPr="008A2D31">
        <w:rPr>
          <w:rFonts w:ascii="Agency FB" w:hAnsi="Agency FB"/>
          <w:lang w:val="fr-FR"/>
        </w:rPr>
        <w:t xml:space="preserve">Services de </w:t>
      </w:r>
      <w:r>
        <w:rPr>
          <w:rFonts w:ascii="Agency FB" w:hAnsi="Agency FB"/>
          <w:lang w:val="fr-FR"/>
        </w:rPr>
        <w:t>consultants</w:t>
      </w:r>
      <w:r w:rsidRPr="008A2D31">
        <w:rPr>
          <w:rFonts w:ascii="Agency FB" w:hAnsi="Agency FB"/>
          <w:lang w:val="fr-FR"/>
        </w:rPr>
        <w:t xml:space="preserve"> pour : (i) l'élaboration des études techniques détaillées « DED », la préparation des dossiers d'appel d'offres et la supervision des travaux de génie civil ; et (ii) l'élaboration des spécifications des équipements et du mobilier.</w:t>
      </w:r>
    </w:p>
    <w:p w14:paraId="293F11BA" w14:textId="6DC70296" w:rsidR="008A2D31" w:rsidRPr="008A2D31" w:rsidRDefault="008A2D31" w:rsidP="008A2D31">
      <w:pPr>
        <w:spacing w:after="120"/>
        <w:ind w:right="72"/>
        <w:jc w:val="both"/>
        <w:rPr>
          <w:rFonts w:ascii="Agency FB" w:hAnsi="Agency FB"/>
          <w:lang w:val="fr-FR"/>
        </w:rPr>
      </w:pPr>
      <w:r>
        <w:rPr>
          <w:rFonts w:ascii="Agency FB" w:hAnsi="Agency FB"/>
          <w:lang w:val="fr-FR"/>
        </w:rPr>
        <w:t xml:space="preserve">- un </w:t>
      </w:r>
      <w:r w:rsidRPr="008A2D31">
        <w:rPr>
          <w:rFonts w:ascii="Agency FB" w:hAnsi="Agency FB"/>
          <w:lang w:val="fr-FR"/>
        </w:rPr>
        <w:t>Atelier de démarrage/Visite de familiarisation/Revue à mi-parcours : organisation d'un atelier de démarrage du projet et d'une visite de familiarisation pour l'AE/UGP afin de les former sur les politiques et procédures de la BID.</w:t>
      </w:r>
    </w:p>
    <w:p w14:paraId="7397E834" w14:textId="3FE9D015" w:rsidR="008A2D31" w:rsidRPr="008A2D31" w:rsidRDefault="00A17ACA" w:rsidP="008A2D31">
      <w:pPr>
        <w:spacing w:after="120"/>
        <w:ind w:right="72"/>
        <w:jc w:val="both"/>
        <w:rPr>
          <w:rFonts w:ascii="Agency FB" w:hAnsi="Agency FB"/>
          <w:lang w:val="fr-FR"/>
        </w:rPr>
      </w:pPr>
      <w:r>
        <w:rPr>
          <w:rFonts w:ascii="Agency FB" w:hAnsi="Agency FB"/>
          <w:lang w:val="fr-FR"/>
        </w:rPr>
        <w:t xml:space="preserve">- un </w:t>
      </w:r>
      <w:r w:rsidR="008A2D31" w:rsidRPr="008A2D31">
        <w:rPr>
          <w:rFonts w:ascii="Agency FB" w:hAnsi="Agency FB"/>
          <w:lang w:val="fr-FR"/>
        </w:rPr>
        <w:t>Appui opérationnel et de coordination à l'UGP.</w:t>
      </w:r>
    </w:p>
    <w:p w14:paraId="1346E0A7" w14:textId="0EF19581" w:rsidR="008A2D31" w:rsidRPr="00317E7A" w:rsidRDefault="008A2D31" w:rsidP="008A2D31">
      <w:pPr>
        <w:spacing w:after="120"/>
        <w:ind w:right="72"/>
        <w:jc w:val="both"/>
        <w:rPr>
          <w:rFonts w:ascii="Agency FB" w:hAnsi="Agency FB"/>
          <w:lang w:val="fr-FR"/>
        </w:rPr>
      </w:pPr>
      <w:r w:rsidRPr="00A17ACA">
        <w:rPr>
          <w:rFonts w:ascii="Agency FB" w:hAnsi="Agency FB"/>
          <w:b/>
          <w:bCs/>
          <w:lang w:val="fr-FR"/>
        </w:rPr>
        <w:t>Composante 4</w:t>
      </w:r>
      <w:r w:rsidRPr="008A2D31">
        <w:rPr>
          <w:rFonts w:ascii="Agency FB" w:hAnsi="Agency FB"/>
          <w:lang w:val="fr-FR"/>
        </w:rPr>
        <w:t> :</w:t>
      </w:r>
      <w:r w:rsidR="00A17ACA">
        <w:rPr>
          <w:rFonts w:ascii="Agency FB" w:hAnsi="Agency FB"/>
          <w:lang w:val="fr-FR"/>
        </w:rPr>
        <w:t xml:space="preserve"> les</w:t>
      </w:r>
      <w:r w:rsidRPr="008A2D31">
        <w:rPr>
          <w:rFonts w:ascii="Agency FB" w:hAnsi="Agency FB"/>
          <w:lang w:val="fr-FR"/>
        </w:rPr>
        <w:t> Service</w:t>
      </w:r>
      <w:r w:rsidR="00A17ACA">
        <w:rPr>
          <w:rFonts w:ascii="Agency FB" w:hAnsi="Agency FB"/>
          <w:lang w:val="fr-FR"/>
        </w:rPr>
        <w:t>s</w:t>
      </w:r>
      <w:r w:rsidRPr="008A2D31">
        <w:rPr>
          <w:rFonts w:ascii="Agency FB" w:hAnsi="Agency FB"/>
          <w:lang w:val="fr-FR"/>
        </w:rPr>
        <w:t xml:space="preserve"> d'audit financier </w:t>
      </w:r>
      <w:r w:rsidR="00A17ACA">
        <w:rPr>
          <w:rFonts w:ascii="Agency FB" w:hAnsi="Agency FB"/>
          <w:lang w:val="fr-FR"/>
        </w:rPr>
        <w:t>externe du projet</w:t>
      </w:r>
    </w:p>
    <w:p w14:paraId="4BA3B285" w14:textId="7F8EF1F3" w:rsidR="00183A38" w:rsidRPr="003D0FA9" w:rsidRDefault="00183A38" w:rsidP="00183A38">
      <w:pPr>
        <w:spacing w:after="100"/>
        <w:rPr>
          <w:rFonts w:ascii="Agency FB" w:hAnsi="Agency FB"/>
          <w:lang w:val="fr-FR"/>
        </w:rPr>
      </w:pPr>
      <w:r w:rsidRPr="003D0FA9">
        <w:rPr>
          <w:rFonts w:ascii="Agency FB" w:hAnsi="Agency FB"/>
          <w:lang w:val="fr-FR"/>
        </w:rPr>
        <w:t xml:space="preserve">Les acquisitions prévues devant être financées par les ressources du </w:t>
      </w:r>
      <w:r w:rsidR="00924129" w:rsidRPr="003D0FA9">
        <w:rPr>
          <w:rFonts w:ascii="Agency FB" w:hAnsi="Agency FB"/>
          <w:lang w:val="fr-FR"/>
        </w:rPr>
        <w:t>Financement de la BIsD</w:t>
      </w:r>
      <w:r w:rsidRPr="003D0FA9">
        <w:rPr>
          <w:rFonts w:ascii="Agency FB" w:hAnsi="Agency FB"/>
          <w:lang w:val="fr-FR"/>
        </w:rPr>
        <w:t xml:space="preserve"> sont les suivantes :  </w:t>
      </w:r>
    </w:p>
    <w:p w14:paraId="5A00CC0C" w14:textId="77777777" w:rsidR="00183A38" w:rsidRPr="003D0FA9" w:rsidRDefault="00183A38" w:rsidP="00183A38">
      <w:pPr>
        <w:spacing w:after="120"/>
        <w:ind w:right="72"/>
        <w:jc w:val="both"/>
        <w:rPr>
          <w:rFonts w:ascii="Agency FB" w:hAnsi="Agency FB"/>
          <w:b/>
          <w:bCs/>
          <w:lang w:val="fr-FR"/>
        </w:rPr>
      </w:pPr>
      <w:r w:rsidRPr="003D0FA9">
        <w:rPr>
          <w:rFonts w:ascii="Agency FB" w:hAnsi="Agency FB"/>
          <w:b/>
          <w:bCs/>
          <w:lang w:val="fr-FR"/>
        </w:rPr>
        <w:t>Travaux</w:t>
      </w:r>
    </w:p>
    <w:p w14:paraId="0B941985" w14:textId="18FA5E83" w:rsidR="00183A38" w:rsidRPr="003D0FA9" w:rsidRDefault="00183A38" w:rsidP="00183A38">
      <w:pPr>
        <w:pStyle w:val="ListParagraph"/>
        <w:numPr>
          <w:ilvl w:val="0"/>
          <w:numId w:val="5"/>
        </w:numPr>
        <w:ind w:right="72"/>
        <w:jc w:val="both"/>
        <w:rPr>
          <w:rFonts w:ascii="Agency FB" w:hAnsi="Agency FB"/>
          <w:sz w:val="24"/>
          <w:szCs w:val="24"/>
          <w:lang w:val="fr-FR"/>
        </w:rPr>
      </w:pPr>
      <w:r w:rsidRPr="003D0FA9">
        <w:rPr>
          <w:rFonts w:ascii="Agency FB" w:hAnsi="Agency FB"/>
          <w:sz w:val="24"/>
          <w:szCs w:val="24"/>
          <w:lang w:val="fr-FR"/>
        </w:rPr>
        <w:t>Construction de l'ESAM et des logements à Kaédi en deux lots distincts, suivant le mode d’acquisition d’Appel d’Offres International limité aux firmes de Pays Membres</w:t>
      </w:r>
      <w:r w:rsidR="00472D09">
        <w:rPr>
          <w:rFonts w:ascii="Agency FB" w:hAnsi="Agency FB"/>
          <w:sz w:val="24"/>
          <w:szCs w:val="24"/>
          <w:lang w:val="fr-FR"/>
        </w:rPr>
        <w:t xml:space="preserve"> </w:t>
      </w:r>
      <w:bookmarkStart w:id="0" w:name="_Hlk154064674"/>
      <w:r w:rsidR="00472D09">
        <w:rPr>
          <w:rFonts w:ascii="Agency FB" w:hAnsi="Agency FB"/>
          <w:sz w:val="24"/>
          <w:szCs w:val="24"/>
          <w:lang w:val="fr-FR"/>
        </w:rPr>
        <w:t>de la BIsD</w:t>
      </w:r>
      <w:r w:rsidRPr="003D0FA9">
        <w:rPr>
          <w:rFonts w:ascii="Agency FB" w:hAnsi="Agency FB"/>
          <w:sz w:val="24"/>
          <w:szCs w:val="24"/>
          <w:lang w:val="fr-FR"/>
        </w:rPr>
        <w:t xml:space="preserve"> </w:t>
      </w:r>
      <w:bookmarkEnd w:id="0"/>
      <w:r w:rsidRPr="003D0FA9">
        <w:rPr>
          <w:rFonts w:ascii="Agency FB" w:hAnsi="Agency FB"/>
          <w:sz w:val="24"/>
          <w:szCs w:val="24"/>
          <w:lang w:val="fr-FR"/>
        </w:rPr>
        <w:t>(AOI/PM) ;</w:t>
      </w:r>
    </w:p>
    <w:p w14:paraId="17AF41CA" w14:textId="7BDF9078" w:rsidR="00183A38" w:rsidRPr="003D0FA9" w:rsidRDefault="00183A38" w:rsidP="00183A38">
      <w:pPr>
        <w:pStyle w:val="ListParagraph"/>
        <w:numPr>
          <w:ilvl w:val="0"/>
          <w:numId w:val="5"/>
        </w:numPr>
        <w:ind w:right="72"/>
        <w:jc w:val="both"/>
        <w:rPr>
          <w:rFonts w:ascii="Agency FB" w:hAnsi="Agency FB"/>
          <w:sz w:val="24"/>
          <w:szCs w:val="24"/>
          <w:lang w:val="fr-FR"/>
        </w:rPr>
      </w:pPr>
      <w:r w:rsidRPr="003D0FA9">
        <w:rPr>
          <w:rFonts w:ascii="Agency FB" w:hAnsi="Agency FB"/>
          <w:sz w:val="24"/>
          <w:szCs w:val="24"/>
          <w:lang w:val="fr-FR"/>
        </w:rPr>
        <w:t>Construction de l'EMVM et des logements à Néma en deux lots distincts</w:t>
      </w:r>
      <w:r w:rsidR="00924129" w:rsidRPr="003D0FA9">
        <w:rPr>
          <w:rFonts w:ascii="Agency FB" w:hAnsi="Agency FB"/>
          <w:sz w:val="24"/>
          <w:szCs w:val="24"/>
          <w:lang w:val="fr-FR"/>
        </w:rPr>
        <w:t>, suivant le mode d’acquisition d’Appel d’Offres International limité aux firmes de Pays Membres</w:t>
      </w:r>
      <w:r w:rsidR="00472D09">
        <w:rPr>
          <w:rFonts w:ascii="Agency FB" w:hAnsi="Agency FB"/>
          <w:sz w:val="24"/>
          <w:szCs w:val="24"/>
          <w:lang w:val="fr-FR"/>
        </w:rPr>
        <w:t xml:space="preserve"> de la BIsD</w:t>
      </w:r>
      <w:r w:rsidR="00924129" w:rsidRPr="003D0FA9">
        <w:rPr>
          <w:rFonts w:ascii="Agency FB" w:hAnsi="Agency FB"/>
          <w:sz w:val="24"/>
          <w:szCs w:val="24"/>
          <w:lang w:val="fr-FR"/>
        </w:rPr>
        <w:t xml:space="preserve"> (AOI/PM).</w:t>
      </w:r>
    </w:p>
    <w:p w14:paraId="5E62F17C" w14:textId="4104BE12" w:rsidR="00924129" w:rsidRPr="003D0FA9" w:rsidRDefault="00924129" w:rsidP="00924129">
      <w:pPr>
        <w:spacing w:after="120"/>
        <w:ind w:right="72"/>
        <w:jc w:val="both"/>
        <w:rPr>
          <w:rFonts w:ascii="Agency FB" w:hAnsi="Agency FB"/>
          <w:b/>
          <w:bCs/>
          <w:lang w:val="fr-FR"/>
        </w:rPr>
      </w:pPr>
      <w:r w:rsidRPr="003D0FA9">
        <w:rPr>
          <w:rFonts w:ascii="Agency FB" w:hAnsi="Agency FB"/>
          <w:b/>
          <w:bCs/>
          <w:lang w:val="fr-FR"/>
        </w:rPr>
        <w:t>Biens</w:t>
      </w:r>
    </w:p>
    <w:p w14:paraId="14D71477" w14:textId="770AF3B0" w:rsidR="00924129" w:rsidRPr="003D0FA9" w:rsidRDefault="00924129" w:rsidP="00924129">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Acquisition d'équipements spécialisés pour l'ESAM à Kaédi, suivant le mode d’acquisition d’Appel d’Offres International (AOI) ;</w:t>
      </w:r>
    </w:p>
    <w:p w14:paraId="1A38DAB8" w14:textId="061AD1F9" w:rsidR="00924129" w:rsidRPr="003D0FA9" w:rsidRDefault="00924129" w:rsidP="00924129">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 xml:space="preserve">Acquisition d'équipements spécialisés pour </w:t>
      </w:r>
      <w:r w:rsidR="00900FA7" w:rsidRPr="003D0FA9">
        <w:rPr>
          <w:rFonts w:ascii="Agency FB" w:hAnsi="Agency FB"/>
          <w:sz w:val="24"/>
          <w:szCs w:val="24"/>
          <w:lang w:val="fr-FR"/>
        </w:rPr>
        <w:t>l’</w:t>
      </w:r>
      <w:r w:rsidRPr="003D0FA9">
        <w:rPr>
          <w:rFonts w:ascii="Agency FB" w:hAnsi="Agency FB"/>
          <w:sz w:val="24"/>
          <w:szCs w:val="24"/>
          <w:lang w:val="fr-FR"/>
        </w:rPr>
        <w:t>EMVM à Néma, suivant le mode d’acquisition d’Appel d’Offres International (AOI)</w:t>
      </w:r>
      <w:r w:rsidR="005E16EB" w:rsidRPr="003D0FA9">
        <w:rPr>
          <w:rFonts w:ascii="Agency FB" w:hAnsi="Agency FB"/>
          <w:sz w:val="24"/>
          <w:szCs w:val="24"/>
          <w:lang w:val="fr-FR"/>
        </w:rPr>
        <w:t> ;</w:t>
      </w:r>
    </w:p>
    <w:p w14:paraId="5EB0C4E6" w14:textId="01A09429" w:rsidR="005E16EB" w:rsidRPr="003D0FA9" w:rsidRDefault="005E16EB" w:rsidP="005E16EB">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Acquisition de matériel de cuisine et buanderie pour ESAM (Kaédi) et EMVM (Néma) en deux lots distincts, suivant le mode d’acquisition d’Appel d’Offres National (AON) ;</w:t>
      </w:r>
    </w:p>
    <w:p w14:paraId="138C37F6" w14:textId="686FBB16" w:rsidR="005E16EB" w:rsidRPr="003D0FA9" w:rsidRDefault="005E16EB" w:rsidP="005E16EB">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 xml:space="preserve">Acquisition </w:t>
      </w:r>
      <w:r w:rsidR="00A17ACA" w:rsidRPr="003D0FA9">
        <w:rPr>
          <w:rFonts w:ascii="Agency FB" w:hAnsi="Agency FB"/>
          <w:sz w:val="24"/>
          <w:szCs w:val="24"/>
          <w:lang w:val="fr-FR"/>
        </w:rPr>
        <w:t>suivant le mode d’acquisition d’Appel d’Offres National (AON)</w:t>
      </w:r>
      <w:r w:rsidR="00A17ACA">
        <w:rPr>
          <w:rFonts w:ascii="Agency FB" w:hAnsi="Agency FB"/>
          <w:sz w:val="24"/>
          <w:szCs w:val="24"/>
          <w:lang w:val="fr-FR"/>
        </w:rPr>
        <w:t xml:space="preserve"> </w:t>
      </w:r>
      <w:r w:rsidRPr="003D0FA9">
        <w:rPr>
          <w:rFonts w:ascii="Agency FB" w:hAnsi="Agency FB"/>
          <w:sz w:val="24"/>
          <w:szCs w:val="24"/>
          <w:lang w:val="fr-FR"/>
        </w:rPr>
        <w:t>de mobilier</w:t>
      </w:r>
      <w:r w:rsidR="00A17ACA">
        <w:rPr>
          <w:rFonts w:ascii="Agency FB" w:hAnsi="Agency FB"/>
          <w:sz w:val="24"/>
          <w:szCs w:val="24"/>
          <w:lang w:val="fr-FR"/>
        </w:rPr>
        <w:t>s</w:t>
      </w:r>
      <w:r w:rsidRPr="003D0FA9">
        <w:rPr>
          <w:rFonts w:ascii="Agency FB" w:hAnsi="Agency FB"/>
          <w:sz w:val="24"/>
          <w:szCs w:val="24"/>
          <w:lang w:val="fr-FR"/>
        </w:rPr>
        <w:t xml:space="preserve"> pour l'ESAM (Kaédi) et l'EMVM (Néma) et de locaux d'hébergement en deux lots distincts, ;</w:t>
      </w:r>
    </w:p>
    <w:p w14:paraId="4C7F1A95" w14:textId="19A67FBE" w:rsidR="00322734" w:rsidRPr="003D0FA9" w:rsidRDefault="00322734" w:rsidP="00322734">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Acquisition de 2 ambulances, et 4 bus scolaires pour l'ESAM (Kaédi) et l'EMVM (Néma) en deux lots distincts, suivant le mode d’acquisition Consultation de Fournisseur Nationaux (CFN) ;</w:t>
      </w:r>
    </w:p>
    <w:p w14:paraId="1AC800B8" w14:textId="77777777" w:rsidR="00322734" w:rsidRPr="003D0FA9" w:rsidRDefault="00322734" w:rsidP="00322734">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Acquisition d'outils médicaux de Premiers Secours pour l'ESAM (Kaédi) et l'EMVM (Néma), suivant le mode d’acquisition Consultation de Fournisseur Nationaux (CFN) ;</w:t>
      </w:r>
    </w:p>
    <w:p w14:paraId="5363AE4A" w14:textId="77777777" w:rsidR="00322734" w:rsidRPr="003D0FA9" w:rsidRDefault="00322734" w:rsidP="00322734">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Acquisition d'Équipement de zone d'abattoir, suivant le mode d’acquisition d’Appel d’Offres National (AON) ;</w:t>
      </w:r>
    </w:p>
    <w:p w14:paraId="3F071166" w14:textId="77777777" w:rsidR="00322734" w:rsidRPr="003D0FA9" w:rsidRDefault="00322734" w:rsidP="00322734">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Acquisition d'Équipement d'écurie, suivant le mode d’acquisition d’Appel d’Offres National (AON) ;</w:t>
      </w:r>
    </w:p>
    <w:p w14:paraId="78CA5724" w14:textId="758E9BAD" w:rsidR="00322734" w:rsidRPr="003D0FA9" w:rsidRDefault="00322734" w:rsidP="00322734">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Équipement de la salle d'incinération, suivant le mode d’acquisition d’Appel d’Offres National (AON) ;</w:t>
      </w:r>
    </w:p>
    <w:p w14:paraId="5EA6A797" w14:textId="77777777" w:rsidR="00322734" w:rsidRPr="003D0FA9" w:rsidRDefault="00322734" w:rsidP="00322734">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Équipement de la station d'épuration des eaux usées, suivant le mode d’acquisition d’Appel d’Offres National (AON) ;</w:t>
      </w:r>
    </w:p>
    <w:p w14:paraId="628520C4" w14:textId="77777777" w:rsidR="00322734" w:rsidRPr="003D0FA9" w:rsidRDefault="00322734" w:rsidP="00322734">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Équipement de bassin de récupération, suivant le mode d’acquisition d’Appel d’Offres National (AON) ;</w:t>
      </w:r>
    </w:p>
    <w:p w14:paraId="6330953D" w14:textId="77777777" w:rsidR="00322734" w:rsidRPr="003D0FA9" w:rsidRDefault="00322734" w:rsidP="00322734">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Équipement de réservoir d'eau, suivant le mode d’acquisition d’Appel d’Offres National (AON) ;</w:t>
      </w:r>
    </w:p>
    <w:p w14:paraId="2D506DBE" w14:textId="77777777" w:rsidR="00322734" w:rsidRPr="003D0FA9" w:rsidRDefault="00322734" w:rsidP="00322734">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Acquisition de matériel agricole expérimental, suivant le mode d’acquisition d’Appel d’Offres National (AON) ;</w:t>
      </w:r>
    </w:p>
    <w:p w14:paraId="32FDE237" w14:textId="34F662CF" w:rsidR="00322734" w:rsidRPr="003D0FA9" w:rsidRDefault="00A17ACA" w:rsidP="00322734">
      <w:pPr>
        <w:pStyle w:val="ListParagraph"/>
        <w:numPr>
          <w:ilvl w:val="0"/>
          <w:numId w:val="6"/>
        </w:numPr>
        <w:ind w:right="72"/>
        <w:jc w:val="both"/>
        <w:rPr>
          <w:rFonts w:ascii="Agency FB" w:hAnsi="Agency FB"/>
          <w:sz w:val="24"/>
          <w:szCs w:val="24"/>
          <w:lang w:val="fr-FR"/>
        </w:rPr>
      </w:pPr>
      <w:r>
        <w:rPr>
          <w:rFonts w:ascii="Agency FB" w:hAnsi="Agency FB"/>
          <w:sz w:val="24"/>
          <w:szCs w:val="24"/>
          <w:lang w:val="fr-FR"/>
        </w:rPr>
        <w:t xml:space="preserve">Acquisition d’équipement </w:t>
      </w:r>
      <w:r w:rsidR="00322734" w:rsidRPr="003D0FA9">
        <w:rPr>
          <w:rFonts w:ascii="Agency FB" w:hAnsi="Agency FB"/>
          <w:sz w:val="24"/>
          <w:szCs w:val="24"/>
          <w:lang w:val="fr-FR"/>
        </w:rPr>
        <w:t>TIC et outils pédagogiques, suivant le mode d’acquisition d’Appel d’Offres National (AON) ;</w:t>
      </w:r>
    </w:p>
    <w:p w14:paraId="462FD052" w14:textId="03509715" w:rsidR="00322734" w:rsidRPr="003D0FA9" w:rsidRDefault="00322734" w:rsidP="00322734">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Acquisition de documents de recherche et références, suivant le mode d’acquisition Consultation de Fournisseur Internationaux (CFI) ;</w:t>
      </w:r>
    </w:p>
    <w:p w14:paraId="447E2E3A" w14:textId="77777777" w:rsidR="00DB75BF" w:rsidRPr="003D0FA9" w:rsidRDefault="00DB75BF" w:rsidP="00DB75BF">
      <w:pPr>
        <w:pStyle w:val="ListParagraph"/>
        <w:numPr>
          <w:ilvl w:val="0"/>
          <w:numId w:val="6"/>
        </w:numPr>
        <w:ind w:right="72"/>
        <w:jc w:val="both"/>
        <w:rPr>
          <w:rFonts w:ascii="Agency FB" w:hAnsi="Agency FB"/>
          <w:sz w:val="24"/>
          <w:szCs w:val="24"/>
          <w:lang w:val="fr-FR"/>
        </w:rPr>
      </w:pPr>
      <w:r w:rsidRPr="003D0FA9">
        <w:rPr>
          <w:rFonts w:ascii="Agency FB" w:hAnsi="Agency FB"/>
          <w:sz w:val="24"/>
          <w:szCs w:val="24"/>
          <w:lang w:val="fr-FR"/>
        </w:rPr>
        <w:t>Acquisition de Véhicules pour l’UGP, suivant le mode d’acquisition Consultation de Fournisseur Nationaux (CFN) ;</w:t>
      </w:r>
    </w:p>
    <w:p w14:paraId="6D43085A" w14:textId="37C04B1A" w:rsidR="005E16EB" w:rsidRPr="003D0FA9" w:rsidRDefault="005E16EB" w:rsidP="00DB75BF">
      <w:pPr>
        <w:pStyle w:val="ListParagraph"/>
        <w:ind w:right="72"/>
        <w:jc w:val="both"/>
        <w:rPr>
          <w:rFonts w:ascii="Agency FB" w:hAnsi="Agency FB"/>
          <w:sz w:val="24"/>
          <w:szCs w:val="24"/>
          <w:lang w:val="fr-FR"/>
        </w:rPr>
      </w:pPr>
    </w:p>
    <w:p w14:paraId="26D7B656" w14:textId="118DD58B" w:rsidR="00DB75BF" w:rsidRPr="003D0FA9" w:rsidRDefault="00DB75BF" w:rsidP="00DB75BF">
      <w:pPr>
        <w:spacing w:after="120"/>
        <w:ind w:right="72"/>
        <w:jc w:val="both"/>
        <w:rPr>
          <w:rFonts w:ascii="Agency FB" w:hAnsi="Agency FB"/>
          <w:b/>
          <w:bCs/>
          <w:lang w:val="fr-FR"/>
        </w:rPr>
      </w:pPr>
      <w:r w:rsidRPr="003D0FA9">
        <w:rPr>
          <w:rFonts w:ascii="Agency FB" w:hAnsi="Agency FB"/>
          <w:b/>
          <w:bCs/>
          <w:lang w:val="fr-FR"/>
        </w:rPr>
        <w:lastRenderedPageBreak/>
        <w:t>Services de Consultant</w:t>
      </w:r>
    </w:p>
    <w:p w14:paraId="3C7AD5B0" w14:textId="11F36204" w:rsidR="00DB75BF" w:rsidRPr="003D0FA9" w:rsidRDefault="00DB75BF" w:rsidP="00DB75BF">
      <w:pPr>
        <w:pStyle w:val="ListParagraph"/>
        <w:numPr>
          <w:ilvl w:val="0"/>
          <w:numId w:val="7"/>
        </w:numPr>
        <w:ind w:right="72"/>
        <w:jc w:val="both"/>
        <w:rPr>
          <w:rFonts w:ascii="Agency FB" w:hAnsi="Agency FB"/>
          <w:sz w:val="24"/>
          <w:szCs w:val="24"/>
          <w:lang w:val="fr-FR"/>
        </w:rPr>
      </w:pPr>
      <w:r w:rsidRPr="003D0FA9">
        <w:rPr>
          <w:rFonts w:ascii="Agency FB" w:hAnsi="Agency FB"/>
          <w:sz w:val="24"/>
          <w:szCs w:val="24"/>
          <w:lang w:val="fr-FR"/>
        </w:rPr>
        <w:t>Recrutement d’un consultant (firme) pour assurer</w:t>
      </w:r>
      <w:r w:rsidR="00FD0FE3">
        <w:rPr>
          <w:rFonts w:ascii="Agency FB" w:hAnsi="Agency FB"/>
          <w:sz w:val="24"/>
          <w:szCs w:val="24"/>
          <w:lang w:val="fr-FR"/>
        </w:rPr>
        <w:t> :</w:t>
      </w:r>
      <w:r w:rsidRPr="003D0FA9">
        <w:rPr>
          <w:rFonts w:ascii="Agency FB" w:hAnsi="Agency FB"/>
          <w:sz w:val="24"/>
          <w:szCs w:val="24"/>
          <w:lang w:val="fr-FR"/>
        </w:rPr>
        <w:t xml:space="preserve"> </w:t>
      </w:r>
      <w:r w:rsidR="00FD0FE3">
        <w:rPr>
          <w:rFonts w:ascii="Agency FB" w:hAnsi="Agency FB"/>
          <w:sz w:val="24"/>
          <w:szCs w:val="24"/>
          <w:lang w:val="fr-FR"/>
        </w:rPr>
        <w:t xml:space="preserve">(i) </w:t>
      </w:r>
      <w:r w:rsidRPr="003D0FA9">
        <w:rPr>
          <w:rFonts w:ascii="Agency FB" w:hAnsi="Agency FB"/>
          <w:sz w:val="24"/>
          <w:szCs w:val="24"/>
          <w:lang w:val="fr-FR"/>
        </w:rPr>
        <w:t xml:space="preserve">les services </w:t>
      </w:r>
      <w:r w:rsidR="00FD0FE3">
        <w:rPr>
          <w:rFonts w:ascii="Agency FB" w:hAnsi="Agency FB"/>
          <w:sz w:val="24"/>
          <w:szCs w:val="24"/>
          <w:lang w:val="fr-FR"/>
        </w:rPr>
        <w:t>d’études techniques et architecturales des travaux, (ii) de suivi des chantiers</w:t>
      </w:r>
      <w:r w:rsidRPr="003D0FA9">
        <w:rPr>
          <w:rFonts w:ascii="Agency FB" w:hAnsi="Agency FB"/>
          <w:sz w:val="24"/>
          <w:szCs w:val="24"/>
          <w:lang w:val="fr-FR"/>
        </w:rPr>
        <w:t xml:space="preserve">, </w:t>
      </w:r>
      <w:r w:rsidR="00FD0FE3">
        <w:rPr>
          <w:rFonts w:ascii="Agency FB" w:hAnsi="Agency FB"/>
          <w:sz w:val="24"/>
          <w:szCs w:val="24"/>
          <w:lang w:val="fr-FR"/>
        </w:rPr>
        <w:t xml:space="preserve">(iii) l’élaboration des DAO, (iv) </w:t>
      </w:r>
      <w:r w:rsidR="00FD0FE3" w:rsidRPr="00FD0FE3">
        <w:rPr>
          <w:rFonts w:ascii="Agency FB" w:hAnsi="Agency FB"/>
          <w:sz w:val="24"/>
          <w:szCs w:val="24"/>
          <w:lang w:val="fr-FR"/>
        </w:rPr>
        <w:t>l'élaboration des spécifications des équipements et du mobilier</w:t>
      </w:r>
      <w:r w:rsidR="00FD0FE3">
        <w:rPr>
          <w:rFonts w:ascii="Agency FB" w:hAnsi="Agency FB"/>
          <w:sz w:val="24"/>
          <w:szCs w:val="24"/>
          <w:lang w:val="fr-FR"/>
        </w:rPr>
        <w:t xml:space="preserve">, </w:t>
      </w:r>
      <w:r w:rsidRPr="003D0FA9">
        <w:rPr>
          <w:rFonts w:ascii="Agency FB" w:hAnsi="Agency FB"/>
          <w:sz w:val="24"/>
          <w:szCs w:val="24"/>
          <w:lang w:val="fr-FR"/>
        </w:rPr>
        <w:t>suivant le mode de sélection : Sélection Fondée sur la Qualité et le Coût (SFQC) ;</w:t>
      </w:r>
    </w:p>
    <w:p w14:paraId="4F648F9D" w14:textId="6357FEC2" w:rsidR="00DB75BF" w:rsidRPr="003D0FA9" w:rsidRDefault="00DB75BF" w:rsidP="00DB75BF">
      <w:pPr>
        <w:pStyle w:val="ListParagraph"/>
        <w:numPr>
          <w:ilvl w:val="0"/>
          <w:numId w:val="7"/>
        </w:numPr>
        <w:ind w:right="72"/>
        <w:jc w:val="both"/>
        <w:rPr>
          <w:rFonts w:ascii="Agency FB" w:hAnsi="Agency FB"/>
          <w:sz w:val="24"/>
          <w:szCs w:val="24"/>
          <w:lang w:val="fr-FR"/>
        </w:rPr>
      </w:pPr>
      <w:r w:rsidRPr="003D0FA9">
        <w:rPr>
          <w:rFonts w:ascii="Agency FB" w:hAnsi="Agency FB"/>
          <w:sz w:val="24"/>
          <w:szCs w:val="24"/>
          <w:lang w:val="fr-FR"/>
        </w:rPr>
        <w:t>Recrutement de l’auditeur financier du Projet</w:t>
      </w:r>
      <w:r w:rsidR="00A3324B" w:rsidRPr="003D0FA9">
        <w:rPr>
          <w:rFonts w:ascii="Agency FB" w:hAnsi="Agency FB"/>
          <w:sz w:val="24"/>
          <w:szCs w:val="24"/>
          <w:lang w:val="fr-FR"/>
        </w:rPr>
        <w:t xml:space="preserve"> (firme)</w:t>
      </w:r>
      <w:r w:rsidRPr="003D0FA9">
        <w:rPr>
          <w:rFonts w:ascii="Agency FB" w:hAnsi="Agency FB"/>
          <w:sz w:val="24"/>
          <w:szCs w:val="24"/>
          <w:lang w:val="fr-FR"/>
        </w:rPr>
        <w:t xml:space="preserve">, suivant le mode de sélection : </w:t>
      </w:r>
      <w:r w:rsidR="00A3324B" w:rsidRPr="003D0FA9">
        <w:rPr>
          <w:rFonts w:ascii="Agency FB" w:hAnsi="Agency FB"/>
          <w:sz w:val="24"/>
          <w:szCs w:val="24"/>
          <w:lang w:val="fr-FR"/>
        </w:rPr>
        <w:t>Sélection au Moindre Coût (SMC) ;</w:t>
      </w:r>
    </w:p>
    <w:p w14:paraId="2125911E" w14:textId="60E7B0A6" w:rsidR="00A3324B" w:rsidRPr="003D0FA9" w:rsidRDefault="00A3324B" w:rsidP="00DB75BF">
      <w:pPr>
        <w:pStyle w:val="ListParagraph"/>
        <w:numPr>
          <w:ilvl w:val="0"/>
          <w:numId w:val="7"/>
        </w:numPr>
        <w:ind w:right="72"/>
        <w:jc w:val="both"/>
        <w:rPr>
          <w:rFonts w:ascii="Agency FB" w:hAnsi="Agency FB"/>
          <w:sz w:val="24"/>
          <w:szCs w:val="24"/>
          <w:lang w:val="fr-FR"/>
        </w:rPr>
      </w:pPr>
      <w:r w:rsidRPr="003D0FA9">
        <w:rPr>
          <w:rFonts w:ascii="Agency FB" w:eastAsia="Times New Roman" w:hAnsi="Agency FB" w:cs="Times New Roman"/>
          <w:sz w:val="24"/>
          <w:lang w:val="fr-FR"/>
        </w:rPr>
        <w:t>Le recrutement du personnel de l’UGP suivant </w:t>
      </w:r>
      <w:r w:rsidRPr="003D0FA9">
        <w:rPr>
          <w:rFonts w:ascii="Agency FB" w:hAnsi="Agency FB"/>
          <w:sz w:val="24"/>
          <w:szCs w:val="24"/>
          <w:lang w:val="fr-FR"/>
        </w:rPr>
        <w:t>le mode de sélection : Sélection de Consultant Individuel parmi la liste restreinte de consultants locaux. L’UGP comprendra :</w:t>
      </w:r>
    </w:p>
    <w:p w14:paraId="0B2C98C2" w14:textId="1E6F247A" w:rsidR="00A3324B" w:rsidRPr="003D0FA9" w:rsidRDefault="00A3324B" w:rsidP="00A3324B">
      <w:pPr>
        <w:pStyle w:val="ListParagraph"/>
        <w:numPr>
          <w:ilvl w:val="0"/>
          <w:numId w:val="10"/>
        </w:numPr>
        <w:ind w:left="1276" w:right="72"/>
        <w:jc w:val="both"/>
        <w:rPr>
          <w:rFonts w:ascii="Agency FB" w:hAnsi="Agency FB"/>
          <w:sz w:val="24"/>
          <w:szCs w:val="24"/>
          <w:lang w:val="fr-FR"/>
        </w:rPr>
      </w:pPr>
      <w:r w:rsidRPr="003D0FA9">
        <w:rPr>
          <w:rFonts w:ascii="Agency FB" w:hAnsi="Agency FB"/>
          <w:sz w:val="24"/>
          <w:szCs w:val="24"/>
          <w:lang w:val="fr-FR"/>
        </w:rPr>
        <w:t xml:space="preserve">Un </w:t>
      </w:r>
      <w:r w:rsidR="00FD0FE3" w:rsidRPr="003D0FA9">
        <w:rPr>
          <w:rFonts w:ascii="Agency FB" w:hAnsi="Agency FB"/>
          <w:sz w:val="24"/>
          <w:szCs w:val="24"/>
          <w:lang w:val="fr-FR"/>
        </w:rPr>
        <w:t>Coordinateur</w:t>
      </w:r>
      <w:r w:rsidRPr="003D0FA9">
        <w:rPr>
          <w:rFonts w:ascii="Agency FB" w:hAnsi="Agency FB"/>
          <w:sz w:val="24"/>
          <w:szCs w:val="24"/>
          <w:lang w:val="fr-FR"/>
        </w:rPr>
        <w:t xml:space="preserve"> du projet ; </w:t>
      </w:r>
    </w:p>
    <w:p w14:paraId="48ECF4F6" w14:textId="491BD642" w:rsidR="00A3324B" w:rsidRPr="003D0FA9" w:rsidRDefault="00A3324B" w:rsidP="00A3324B">
      <w:pPr>
        <w:pStyle w:val="ListParagraph"/>
        <w:numPr>
          <w:ilvl w:val="0"/>
          <w:numId w:val="10"/>
        </w:numPr>
        <w:ind w:left="1276" w:right="72"/>
        <w:jc w:val="both"/>
        <w:rPr>
          <w:rFonts w:ascii="Agency FB" w:hAnsi="Agency FB"/>
          <w:sz w:val="24"/>
          <w:szCs w:val="24"/>
          <w:lang w:val="fr-FR"/>
        </w:rPr>
      </w:pPr>
      <w:r w:rsidRPr="003D0FA9">
        <w:rPr>
          <w:rFonts w:ascii="Agency FB" w:hAnsi="Agency FB"/>
          <w:sz w:val="24"/>
          <w:szCs w:val="24"/>
          <w:lang w:val="fr-FR"/>
        </w:rPr>
        <w:t xml:space="preserve">Un Responsable de passation des marchés ; </w:t>
      </w:r>
    </w:p>
    <w:p w14:paraId="457E5AD5" w14:textId="7F48F5FF" w:rsidR="00A3324B" w:rsidRPr="003D0FA9" w:rsidRDefault="00A3324B" w:rsidP="00A3324B">
      <w:pPr>
        <w:pStyle w:val="ListParagraph"/>
        <w:numPr>
          <w:ilvl w:val="0"/>
          <w:numId w:val="10"/>
        </w:numPr>
        <w:ind w:left="1276" w:right="72"/>
        <w:jc w:val="both"/>
        <w:rPr>
          <w:rFonts w:ascii="Agency FB" w:hAnsi="Agency FB"/>
          <w:sz w:val="24"/>
          <w:szCs w:val="24"/>
          <w:lang w:val="fr-FR"/>
        </w:rPr>
      </w:pPr>
      <w:r w:rsidRPr="003D0FA9">
        <w:rPr>
          <w:rFonts w:ascii="Agency FB" w:hAnsi="Agency FB"/>
          <w:sz w:val="24"/>
          <w:szCs w:val="24"/>
          <w:lang w:val="fr-FR"/>
        </w:rPr>
        <w:t xml:space="preserve">Un Responsable administratif et financier ; </w:t>
      </w:r>
    </w:p>
    <w:p w14:paraId="04393F3F" w14:textId="28D72B99" w:rsidR="00A3324B" w:rsidRPr="003D0FA9" w:rsidRDefault="00A3324B" w:rsidP="00A3324B">
      <w:pPr>
        <w:pStyle w:val="ListParagraph"/>
        <w:numPr>
          <w:ilvl w:val="0"/>
          <w:numId w:val="10"/>
        </w:numPr>
        <w:ind w:left="1276" w:right="72"/>
        <w:jc w:val="both"/>
        <w:rPr>
          <w:rFonts w:ascii="Agency FB" w:hAnsi="Agency FB"/>
          <w:sz w:val="24"/>
          <w:szCs w:val="24"/>
          <w:lang w:val="fr-FR"/>
        </w:rPr>
      </w:pPr>
      <w:r w:rsidRPr="003D0FA9">
        <w:rPr>
          <w:rFonts w:ascii="Agency FB" w:hAnsi="Agency FB"/>
          <w:sz w:val="24"/>
          <w:szCs w:val="24"/>
          <w:lang w:val="fr-FR"/>
        </w:rPr>
        <w:t>Deux Ingénieur</w:t>
      </w:r>
      <w:r w:rsidR="00FD0FE3">
        <w:rPr>
          <w:rFonts w:ascii="Agency FB" w:hAnsi="Agency FB"/>
          <w:sz w:val="24"/>
          <w:szCs w:val="24"/>
          <w:lang w:val="fr-FR"/>
        </w:rPr>
        <w:t>s</w:t>
      </w:r>
      <w:r w:rsidRPr="003D0FA9">
        <w:rPr>
          <w:rFonts w:ascii="Agency FB" w:hAnsi="Agency FB"/>
          <w:sz w:val="24"/>
          <w:szCs w:val="24"/>
          <w:lang w:val="fr-FR"/>
        </w:rPr>
        <w:t xml:space="preserve"> de Génie Civil.</w:t>
      </w:r>
    </w:p>
    <w:p w14:paraId="7DB9B797" w14:textId="10EA5B28" w:rsidR="00C30C3D" w:rsidRPr="003D0FA9" w:rsidRDefault="00C30C3D" w:rsidP="002E774C">
      <w:pPr>
        <w:spacing w:after="120"/>
        <w:ind w:right="72"/>
        <w:jc w:val="both"/>
        <w:rPr>
          <w:rFonts w:ascii="Agency FB" w:hAnsi="Agency FB"/>
          <w:lang w:val="fr-FR"/>
        </w:rPr>
      </w:pPr>
      <w:r w:rsidRPr="003D0FA9">
        <w:rPr>
          <w:rFonts w:ascii="Agency FB" w:hAnsi="Agency FB"/>
          <w:lang w:val="fr-FR"/>
        </w:rPr>
        <w:t xml:space="preserve">Les </w:t>
      </w:r>
      <w:r w:rsidR="00F61B08" w:rsidRPr="003D0FA9">
        <w:rPr>
          <w:rFonts w:ascii="Agency FB" w:hAnsi="Agency FB"/>
          <w:lang w:val="fr-FR"/>
        </w:rPr>
        <w:t>acquisition</w:t>
      </w:r>
      <w:r w:rsidRPr="003D0FA9">
        <w:rPr>
          <w:rFonts w:ascii="Agency FB" w:hAnsi="Agency FB"/>
          <w:lang w:val="fr-FR"/>
        </w:rPr>
        <w:t xml:space="preserve">s </w:t>
      </w:r>
      <w:r w:rsidR="00E35120" w:rsidRPr="003D0FA9">
        <w:rPr>
          <w:rFonts w:ascii="Agency FB" w:hAnsi="Agency FB"/>
          <w:lang w:val="fr-FR"/>
        </w:rPr>
        <w:t xml:space="preserve">financées par la </w:t>
      </w:r>
      <w:r w:rsidR="00FD0FE3">
        <w:rPr>
          <w:rFonts w:ascii="Agency FB" w:hAnsi="Agency FB"/>
          <w:lang w:val="fr-FR"/>
        </w:rPr>
        <w:t>BIsD</w:t>
      </w:r>
      <w:r w:rsidR="00E35120" w:rsidRPr="003D0FA9">
        <w:rPr>
          <w:rFonts w:ascii="Agency FB" w:hAnsi="Agency FB"/>
          <w:lang w:val="fr-FR"/>
        </w:rPr>
        <w:t xml:space="preserve"> </w:t>
      </w:r>
      <w:r w:rsidRPr="003D0FA9">
        <w:rPr>
          <w:rFonts w:ascii="Agency FB" w:hAnsi="Agency FB"/>
          <w:lang w:val="fr-FR"/>
        </w:rPr>
        <w:t xml:space="preserve">seront </w:t>
      </w:r>
      <w:r w:rsidR="00F61B08" w:rsidRPr="003D0FA9">
        <w:rPr>
          <w:rFonts w:ascii="Agency FB" w:hAnsi="Agency FB"/>
          <w:lang w:val="fr-FR"/>
        </w:rPr>
        <w:t>effectu</w:t>
      </w:r>
      <w:r w:rsidRPr="003D0FA9">
        <w:rPr>
          <w:rFonts w:ascii="Agency FB" w:hAnsi="Agency FB"/>
          <w:lang w:val="fr-FR"/>
        </w:rPr>
        <w:t>é</w:t>
      </w:r>
      <w:r w:rsidR="00F61B08" w:rsidRPr="003D0FA9">
        <w:rPr>
          <w:rFonts w:ascii="Agency FB" w:hAnsi="Agency FB"/>
          <w:lang w:val="fr-FR"/>
        </w:rPr>
        <w:t>e</w:t>
      </w:r>
      <w:r w:rsidRPr="003D0FA9">
        <w:rPr>
          <w:rFonts w:ascii="Agency FB" w:hAnsi="Agency FB"/>
          <w:lang w:val="fr-FR"/>
        </w:rPr>
        <w:t>s conformément aux Directives</w:t>
      </w:r>
      <w:r w:rsidR="009F6C07" w:rsidRPr="003D0FA9">
        <w:rPr>
          <w:rFonts w:ascii="Agency FB" w:hAnsi="Agency FB"/>
          <w:lang w:val="fr-FR"/>
        </w:rPr>
        <w:t xml:space="preserve"> pour </w:t>
      </w:r>
      <w:r w:rsidR="00E35120" w:rsidRPr="003D0FA9">
        <w:rPr>
          <w:rFonts w:ascii="Agency FB" w:hAnsi="Agency FB"/>
          <w:lang w:val="fr-FR"/>
        </w:rPr>
        <w:t>l’acquisition de Biens, Travaux et services connexes</w:t>
      </w:r>
      <w:r w:rsidRPr="003D0FA9">
        <w:rPr>
          <w:rFonts w:ascii="Agency FB" w:hAnsi="Agency FB"/>
          <w:lang w:val="fr-FR"/>
        </w:rPr>
        <w:t xml:space="preserve"> </w:t>
      </w:r>
      <w:r w:rsidR="009474B0" w:rsidRPr="003D0FA9">
        <w:rPr>
          <w:rFonts w:ascii="Agency FB" w:hAnsi="Agency FB"/>
          <w:lang w:val="fr-FR"/>
        </w:rPr>
        <w:t xml:space="preserve">dans le cadre des Projets </w:t>
      </w:r>
      <w:r w:rsidRPr="003D0FA9">
        <w:rPr>
          <w:rFonts w:ascii="Agency FB" w:hAnsi="Agency FB"/>
          <w:lang w:val="fr-FR"/>
        </w:rPr>
        <w:t>financés par la B</w:t>
      </w:r>
      <w:r w:rsidR="009F6C07" w:rsidRPr="003D0FA9">
        <w:rPr>
          <w:rFonts w:ascii="Agency FB" w:hAnsi="Agency FB"/>
          <w:lang w:val="fr-FR"/>
        </w:rPr>
        <w:t xml:space="preserve">anque </w:t>
      </w:r>
      <w:r w:rsidRPr="003D0FA9">
        <w:rPr>
          <w:rFonts w:ascii="Agency FB" w:hAnsi="Agency FB"/>
          <w:lang w:val="fr-FR"/>
        </w:rPr>
        <w:t>I</w:t>
      </w:r>
      <w:r w:rsidR="009F6C07" w:rsidRPr="003D0FA9">
        <w:rPr>
          <w:rFonts w:ascii="Agency FB" w:hAnsi="Agency FB"/>
          <w:lang w:val="fr-FR"/>
        </w:rPr>
        <w:t xml:space="preserve">slamique de Développement </w:t>
      </w:r>
      <w:r w:rsidRPr="003D0FA9">
        <w:rPr>
          <w:rFonts w:ascii="Agency FB" w:hAnsi="Agency FB"/>
          <w:lang w:val="fr-FR"/>
        </w:rPr>
        <w:t>(</w:t>
      </w:r>
      <w:r w:rsidR="00C47CDF" w:rsidRPr="003D0FA9">
        <w:rPr>
          <w:rFonts w:ascii="Agency FB" w:hAnsi="Agency FB"/>
          <w:lang w:val="fr-FR"/>
        </w:rPr>
        <w:t xml:space="preserve">édition </w:t>
      </w:r>
      <w:r w:rsidR="00E35120" w:rsidRPr="003D0FA9">
        <w:rPr>
          <w:rFonts w:ascii="Agency FB" w:hAnsi="Agency FB"/>
          <w:lang w:val="fr-FR"/>
        </w:rPr>
        <w:t>courante</w:t>
      </w:r>
      <w:r w:rsidRPr="003D0FA9">
        <w:rPr>
          <w:rFonts w:ascii="Agency FB" w:hAnsi="Agency FB"/>
          <w:lang w:val="fr-FR"/>
        </w:rPr>
        <w:t>)</w:t>
      </w:r>
      <w:r w:rsidR="00E35120" w:rsidRPr="003D0FA9">
        <w:rPr>
          <w:rFonts w:ascii="Agency FB" w:hAnsi="Agency FB"/>
          <w:lang w:val="fr-FR"/>
        </w:rPr>
        <w:t xml:space="preserve"> et sont ouvertes à tous les soumissionnaires éligibles, tels que définis dans ces Directives</w:t>
      </w:r>
      <w:r w:rsidRPr="003D0FA9">
        <w:rPr>
          <w:rFonts w:ascii="Agency FB" w:hAnsi="Agency FB"/>
          <w:lang w:val="fr-FR"/>
        </w:rPr>
        <w:t xml:space="preserve">. Les </w:t>
      </w:r>
      <w:r w:rsidR="00E35120" w:rsidRPr="003D0FA9">
        <w:rPr>
          <w:rFonts w:ascii="Agency FB" w:hAnsi="Agency FB"/>
          <w:lang w:val="fr-FR"/>
        </w:rPr>
        <w:t xml:space="preserve">acquisitions </w:t>
      </w:r>
      <w:r w:rsidR="009F6C07" w:rsidRPr="003D0FA9">
        <w:rPr>
          <w:rFonts w:ascii="Agency FB" w:hAnsi="Agency FB"/>
          <w:lang w:val="fr-FR"/>
        </w:rPr>
        <w:t xml:space="preserve">de services de </w:t>
      </w:r>
      <w:r w:rsidRPr="003D0FA9">
        <w:rPr>
          <w:rFonts w:ascii="Agency FB" w:hAnsi="Agency FB"/>
          <w:lang w:val="fr-FR"/>
        </w:rPr>
        <w:t xml:space="preserve">consultants </w:t>
      </w:r>
      <w:r w:rsidR="00E35120" w:rsidRPr="003D0FA9">
        <w:rPr>
          <w:rFonts w:ascii="Agency FB" w:hAnsi="Agency FB"/>
          <w:lang w:val="fr-FR"/>
        </w:rPr>
        <w:t xml:space="preserve">seront effectuées conformément aux Directives pour l’acquisition de Services de Consultants </w:t>
      </w:r>
      <w:r w:rsidR="009474B0" w:rsidRPr="003D0FA9">
        <w:rPr>
          <w:rFonts w:ascii="Agency FB" w:hAnsi="Agency FB"/>
          <w:lang w:val="fr-FR"/>
        </w:rPr>
        <w:t xml:space="preserve">dans le cadre des Projets </w:t>
      </w:r>
      <w:r w:rsidR="00E35120" w:rsidRPr="003D0FA9">
        <w:rPr>
          <w:rFonts w:ascii="Agency FB" w:hAnsi="Agency FB"/>
          <w:lang w:val="fr-FR"/>
        </w:rPr>
        <w:t>financés par la Banque Islamique de Développement (édition courante)</w:t>
      </w:r>
      <w:r w:rsidR="009F6C07" w:rsidRPr="003D0FA9">
        <w:rPr>
          <w:rFonts w:ascii="Agency FB" w:hAnsi="Agency FB"/>
          <w:lang w:val="fr-FR"/>
        </w:rPr>
        <w:t>.</w:t>
      </w:r>
    </w:p>
    <w:p w14:paraId="58C50B93" w14:textId="1F490B62" w:rsidR="00691DCE" w:rsidRPr="003D0FA9" w:rsidRDefault="00B63B97" w:rsidP="00F938D9">
      <w:pPr>
        <w:spacing w:after="120"/>
        <w:ind w:right="72"/>
        <w:jc w:val="both"/>
        <w:rPr>
          <w:rFonts w:ascii="Agency FB" w:hAnsi="Agency FB"/>
          <w:lang w:val="fr-FR"/>
        </w:rPr>
      </w:pPr>
      <w:r w:rsidRPr="003D0FA9">
        <w:rPr>
          <w:rFonts w:ascii="Agency FB" w:hAnsi="Agency FB"/>
          <w:lang w:val="fr-FR"/>
        </w:rPr>
        <w:t>Les avis spécifiques de passation des marchés pour les acquisitions à effectuer par Appel d’Offres International (AOI) ou Appel d’Offres International réservé aux pays membres (AOI/PM) et les appels à manifestations d’intérêt</w:t>
      </w:r>
      <w:r w:rsidR="00691DCE" w:rsidRPr="003D0FA9">
        <w:rPr>
          <w:rFonts w:ascii="Agency FB" w:hAnsi="Agency FB"/>
          <w:lang w:val="fr-FR"/>
        </w:rPr>
        <w:t xml:space="preserve"> pour les services de consultants seront publiés au fur et à mesure qu’ils seront disponibles, sur le site internet de la BIsD</w:t>
      </w:r>
      <w:r w:rsidR="007C6E3A" w:rsidRPr="003D0FA9">
        <w:rPr>
          <w:rFonts w:ascii="Agency FB" w:hAnsi="Agency FB"/>
          <w:lang w:val="fr-FR"/>
        </w:rPr>
        <w:t xml:space="preserve">, le site internet de la DPEF, le site internet de l’Autorité de Régulation des Marchés Publics ainsi que sur d’autres </w:t>
      </w:r>
      <w:r w:rsidR="00691DCE" w:rsidRPr="003D0FA9">
        <w:rPr>
          <w:rFonts w:ascii="Agency FB" w:hAnsi="Agency FB"/>
          <w:lang w:val="fr-FR"/>
        </w:rPr>
        <w:t xml:space="preserve">publications commerciales largement diffusés sur le plan international, et de journaux nationaux. </w:t>
      </w:r>
    </w:p>
    <w:p w14:paraId="29FD7AF8" w14:textId="5046751C" w:rsidR="00F61B08" w:rsidRPr="003D0FA9" w:rsidRDefault="00F61B08" w:rsidP="002E774C">
      <w:pPr>
        <w:spacing w:after="120"/>
        <w:ind w:right="72"/>
        <w:jc w:val="both"/>
        <w:rPr>
          <w:rFonts w:ascii="Agency FB" w:hAnsi="Agency FB"/>
          <w:lang w:val="fr-FR"/>
        </w:rPr>
      </w:pPr>
      <w:r w:rsidRPr="003D0FA9">
        <w:rPr>
          <w:rFonts w:ascii="Agency FB" w:hAnsi="Agency FB"/>
          <w:lang w:val="fr-FR"/>
        </w:rPr>
        <w:t xml:space="preserve">Les candidats intéressés </w:t>
      </w:r>
      <w:r w:rsidR="00517E16" w:rsidRPr="003D0FA9">
        <w:rPr>
          <w:rFonts w:ascii="Agency FB" w:hAnsi="Agency FB"/>
          <w:lang w:val="fr-FR"/>
        </w:rPr>
        <w:t xml:space="preserve">et éligibles, qui souhaitent être considérés pour la </w:t>
      </w:r>
      <w:r w:rsidR="00861189" w:rsidRPr="003D0FA9">
        <w:rPr>
          <w:rFonts w:ascii="Agency FB" w:hAnsi="Agency FB"/>
          <w:lang w:val="fr-FR"/>
        </w:rPr>
        <w:t>fourniture</w:t>
      </w:r>
      <w:r w:rsidR="00517E16" w:rsidRPr="003D0FA9">
        <w:rPr>
          <w:rFonts w:ascii="Agency FB" w:hAnsi="Agency FB"/>
          <w:lang w:val="fr-FR"/>
        </w:rPr>
        <w:t xml:space="preserve"> de biens, travaux et services de consultants pour le projet, ou qui désirent obtenir des informations additionnelles, sont invités à contacter le Bénéficiaire à l’adresse ci-dessous</w:t>
      </w:r>
      <w:r w:rsidR="003F13A3" w:rsidRPr="003D0FA9">
        <w:rPr>
          <w:rFonts w:ascii="Agency FB" w:hAnsi="Agency FB"/>
          <w:lang w:val="fr-FR"/>
        </w:rPr>
        <w:t xml:space="preserve"> </w:t>
      </w:r>
      <w:r w:rsidRPr="003D0FA9">
        <w:rPr>
          <w:rFonts w:ascii="Agency FB" w:hAnsi="Agency FB"/>
          <w:lang w:val="fr-FR"/>
        </w:rPr>
        <w:t>:</w:t>
      </w:r>
    </w:p>
    <w:p w14:paraId="05CEFD7B" w14:textId="6783B377" w:rsidR="004143E1" w:rsidRPr="003D0FA9" w:rsidRDefault="004143E1" w:rsidP="004143E1">
      <w:pPr>
        <w:shd w:val="clear" w:color="auto" w:fill="FFFFFF"/>
        <w:tabs>
          <w:tab w:val="right" w:pos="7254"/>
        </w:tabs>
        <w:jc w:val="center"/>
        <w:rPr>
          <w:rFonts w:ascii="Agency FB" w:hAnsi="Agency FB"/>
          <w:sz w:val="22"/>
          <w:szCs w:val="18"/>
          <w:lang w:val="fr-FR"/>
        </w:rPr>
      </w:pPr>
      <w:r w:rsidRPr="003D0FA9">
        <w:rPr>
          <w:rFonts w:ascii="Agency FB" w:hAnsi="Agency FB"/>
          <w:sz w:val="22"/>
          <w:szCs w:val="18"/>
          <w:lang w:val="fr-FR"/>
        </w:rPr>
        <w:t>DIRECTION DES PROJETS EDUCATION</w:t>
      </w:r>
      <w:r w:rsidR="003D0FA9" w:rsidRPr="003D0FA9">
        <w:rPr>
          <w:rFonts w:ascii="Agency FB" w:hAnsi="Agency FB"/>
          <w:sz w:val="22"/>
          <w:szCs w:val="18"/>
          <w:lang w:val="fr-FR"/>
        </w:rPr>
        <w:t>-</w:t>
      </w:r>
      <w:r w:rsidRPr="003D0FA9">
        <w:rPr>
          <w:rFonts w:ascii="Agency FB" w:hAnsi="Agency FB"/>
          <w:sz w:val="22"/>
          <w:szCs w:val="18"/>
          <w:lang w:val="fr-FR"/>
        </w:rPr>
        <w:t>FORMATION</w:t>
      </w:r>
      <w:r w:rsidR="003D0FA9" w:rsidRPr="003D0FA9">
        <w:rPr>
          <w:rFonts w:ascii="Agency FB" w:hAnsi="Agency FB"/>
          <w:sz w:val="22"/>
          <w:szCs w:val="18"/>
          <w:lang w:val="fr-FR"/>
        </w:rPr>
        <w:t xml:space="preserve">, </w:t>
      </w:r>
      <w:r w:rsidRPr="003D0FA9">
        <w:rPr>
          <w:rFonts w:ascii="Agency FB" w:hAnsi="Agency FB"/>
          <w:sz w:val="22"/>
          <w:szCs w:val="18"/>
          <w:lang w:val="fr-FR"/>
        </w:rPr>
        <w:t>Nouakchott, Mauritanie</w:t>
      </w:r>
    </w:p>
    <w:p w14:paraId="70DF1100" w14:textId="06587614" w:rsidR="004143E1" w:rsidRDefault="007130CD" w:rsidP="004143E1">
      <w:pPr>
        <w:shd w:val="clear" w:color="auto" w:fill="FFFFFF"/>
        <w:tabs>
          <w:tab w:val="right" w:pos="7254"/>
        </w:tabs>
        <w:jc w:val="center"/>
        <w:rPr>
          <w:rFonts w:ascii="Agency FB" w:hAnsi="Agency FB"/>
          <w:sz w:val="22"/>
          <w:szCs w:val="18"/>
          <w:lang w:val="fr-FR"/>
        </w:rPr>
      </w:pPr>
      <w:r w:rsidRPr="007130CD">
        <w:rPr>
          <w:rFonts w:ascii="Agency FB" w:hAnsi="Agency FB"/>
          <w:sz w:val="22"/>
          <w:szCs w:val="18"/>
          <w:lang w:val="fr-FR"/>
        </w:rPr>
        <w:t>BP : 6541</w:t>
      </w:r>
      <w:r w:rsidR="00676972">
        <w:rPr>
          <w:rFonts w:ascii="Agency FB" w:hAnsi="Agency FB"/>
          <w:sz w:val="22"/>
          <w:szCs w:val="18"/>
          <w:lang w:val="fr-FR"/>
        </w:rPr>
        <w:t xml:space="preserve"> ; E-mail : </w:t>
      </w:r>
      <w:hyperlink r:id="rId11" w:history="1">
        <w:r w:rsidR="00676972" w:rsidRPr="00516344">
          <w:rPr>
            <w:rStyle w:val="Hyperlink"/>
            <w:rFonts w:ascii="Agency FB" w:hAnsi="Agency FB"/>
            <w:sz w:val="22"/>
            <w:szCs w:val="18"/>
            <w:lang w:val="fr-FR"/>
          </w:rPr>
          <w:t>dickeh@dpef.mr</w:t>
        </w:r>
      </w:hyperlink>
      <w:r w:rsidR="00676972">
        <w:rPr>
          <w:rFonts w:ascii="Agency FB" w:hAnsi="Agency FB"/>
          <w:sz w:val="22"/>
          <w:szCs w:val="18"/>
          <w:lang w:val="fr-FR"/>
        </w:rPr>
        <w:t xml:space="preserve"> ; </w:t>
      </w:r>
      <w:r w:rsidR="004143E1" w:rsidRPr="003D0FA9">
        <w:rPr>
          <w:rFonts w:ascii="Agency FB" w:hAnsi="Agency FB"/>
          <w:sz w:val="22"/>
          <w:szCs w:val="18"/>
          <w:lang w:val="fr-FR"/>
        </w:rPr>
        <w:t>Fax : +(222) 45 25 15 13</w:t>
      </w:r>
      <w:r w:rsidR="00676972">
        <w:rPr>
          <w:rFonts w:ascii="Agency FB" w:hAnsi="Agency FB"/>
          <w:sz w:val="22"/>
          <w:szCs w:val="18"/>
          <w:lang w:val="fr-FR"/>
        </w:rPr>
        <w:t> ;</w:t>
      </w:r>
    </w:p>
    <w:p w14:paraId="389C2B7B" w14:textId="49F52A9D" w:rsidR="004143E1" w:rsidRDefault="004143E1" w:rsidP="004143E1">
      <w:pPr>
        <w:shd w:val="clear" w:color="auto" w:fill="FFFFFF"/>
        <w:tabs>
          <w:tab w:val="right" w:pos="7254"/>
        </w:tabs>
        <w:jc w:val="center"/>
        <w:rPr>
          <w:rFonts w:ascii="Agency FB" w:hAnsi="Agency FB"/>
          <w:sz w:val="22"/>
          <w:szCs w:val="18"/>
          <w:lang w:val="fr-FR"/>
        </w:rPr>
      </w:pPr>
      <w:r w:rsidRPr="003D0FA9">
        <w:rPr>
          <w:rFonts w:ascii="Agency FB" w:hAnsi="Agency FB"/>
          <w:sz w:val="22"/>
          <w:szCs w:val="18"/>
          <w:lang w:val="fr-FR"/>
        </w:rPr>
        <w:t>Téléphone : +(222) 45 25 20 63 ; +(222) 45 29 12 03</w:t>
      </w:r>
      <w:r w:rsidR="00676972">
        <w:rPr>
          <w:rFonts w:ascii="Agency FB" w:hAnsi="Agency FB"/>
          <w:sz w:val="22"/>
          <w:szCs w:val="18"/>
          <w:lang w:val="fr-FR"/>
        </w:rPr>
        <w:t> ;</w:t>
      </w:r>
    </w:p>
    <w:p w14:paraId="0AAEE0F1" w14:textId="0801EB92" w:rsidR="00676972" w:rsidRPr="003D0FA9" w:rsidRDefault="00676972" w:rsidP="004143E1">
      <w:pPr>
        <w:shd w:val="clear" w:color="auto" w:fill="FFFFFF"/>
        <w:tabs>
          <w:tab w:val="right" w:pos="7254"/>
        </w:tabs>
        <w:jc w:val="center"/>
        <w:rPr>
          <w:rFonts w:ascii="Agency FB" w:hAnsi="Agency FB"/>
          <w:sz w:val="22"/>
          <w:szCs w:val="18"/>
          <w:lang w:val="fr-FR"/>
        </w:rPr>
      </w:pPr>
      <w:r>
        <w:rPr>
          <w:rFonts w:ascii="Agency FB" w:hAnsi="Agency FB"/>
          <w:sz w:val="22"/>
          <w:szCs w:val="18"/>
          <w:lang w:val="fr-FR"/>
        </w:rPr>
        <w:t xml:space="preserve">Site internet de publication : </w:t>
      </w:r>
      <w:hyperlink r:id="rId12" w:history="1">
        <w:r w:rsidRPr="00516344">
          <w:rPr>
            <w:rStyle w:val="Hyperlink"/>
            <w:rFonts w:ascii="Agency FB" w:hAnsi="Agency FB"/>
            <w:sz w:val="22"/>
            <w:szCs w:val="18"/>
            <w:lang w:val="fr-FR"/>
          </w:rPr>
          <w:t>www.rimtic.com</w:t>
        </w:r>
      </w:hyperlink>
      <w:r>
        <w:rPr>
          <w:rFonts w:ascii="Agency FB" w:hAnsi="Agency FB"/>
          <w:sz w:val="22"/>
          <w:szCs w:val="18"/>
          <w:lang w:val="fr-FR"/>
        </w:rPr>
        <w:t> ;</w:t>
      </w:r>
    </w:p>
    <w:p w14:paraId="6832CD91" w14:textId="77777777" w:rsidR="003F13A3" w:rsidRPr="00472D09" w:rsidRDefault="003F13A3" w:rsidP="003F13A3">
      <w:pPr>
        <w:jc w:val="right"/>
        <w:rPr>
          <w:rFonts w:ascii="Agency FB" w:hAnsi="Agency FB"/>
          <w:lang w:val="fr-FR"/>
        </w:rPr>
      </w:pPr>
    </w:p>
    <w:p w14:paraId="669BBF70" w14:textId="77777777" w:rsidR="004143E1" w:rsidRPr="00472D09" w:rsidRDefault="004143E1" w:rsidP="003F13A3">
      <w:pPr>
        <w:jc w:val="right"/>
        <w:rPr>
          <w:rFonts w:ascii="Agency FB" w:hAnsi="Agency FB"/>
          <w:lang w:val="fr-FR"/>
        </w:rPr>
      </w:pPr>
    </w:p>
    <w:p w14:paraId="00052BDD" w14:textId="4FEA665F" w:rsidR="003F13A3" w:rsidRPr="003D0FA9" w:rsidRDefault="003F13A3" w:rsidP="003F13A3">
      <w:pPr>
        <w:spacing w:after="240"/>
        <w:ind w:left="5812"/>
        <w:jc w:val="center"/>
        <w:rPr>
          <w:rFonts w:ascii="Agency FB" w:hAnsi="Agency FB"/>
          <w:u w:val="single"/>
          <w:lang w:val="fr-FR"/>
        </w:rPr>
      </w:pPr>
      <w:r w:rsidRPr="003D0FA9">
        <w:rPr>
          <w:rFonts w:ascii="Agency FB" w:hAnsi="Agency FB"/>
          <w:u w:val="single"/>
          <w:lang w:val="fr-FR"/>
        </w:rPr>
        <w:t>Le Directeur Général de la DPEF</w:t>
      </w:r>
    </w:p>
    <w:p w14:paraId="0E1DF219" w14:textId="79132496" w:rsidR="00992D95" w:rsidRPr="003D0FA9" w:rsidRDefault="003F13A3" w:rsidP="003D0FA9">
      <w:pPr>
        <w:spacing w:after="240"/>
        <w:ind w:left="5812"/>
        <w:jc w:val="center"/>
        <w:rPr>
          <w:rFonts w:ascii="Agency FB" w:hAnsi="Agency FB"/>
          <w:b/>
          <w:bCs/>
          <w:sz w:val="20"/>
        </w:rPr>
      </w:pPr>
      <w:r w:rsidRPr="003D0FA9">
        <w:rPr>
          <w:rFonts w:ascii="Agency FB" w:hAnsi="Agency FB"/>
          <w:b/>
          <w:bCs/>
        </w:rPr>
        <w:t>Mohamed Vall Ould Dickeh</w:t>
      </w:r>
    </w:p>
    <w:sectPr w:rsidR="00992D95" w:rsidRPr="003D0FA9" w:rsidSect="003F13A3">
      <w:headerReference w:type="even" r:id="rId13"/>
      <w:headerReference w:type="default" r:id="rId14"/>
      <w:headerReference w:type="first" r:id="rId15"/>
      <w:endnotePr>
        <w:numFmt w:val="decimal"/>
      </w:endnotePr>
      <w:type w:val="continuous"/>
      <w:pgSz w:w="12240" w:h="15840"/>
      <w:pgMar w:top="993" w:right="9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58C0" w14:textId="77777777" w:rsidR="00A95EA7" w:rsidRDefault="00A95EA7">
      <w:r>
        <w:separator/>
      </w:r>
    </w:p>
  </w:endnote>
  <w:endnote w:type="continuationSeparator" w:id="0">
    <w:p w14:paraId="1DEE9728" w14:textId="77777777" w:rsidR="00A95EA7" w:rsidRDefault="00A9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7963" w14:textId="77777777" w:rsidR="00A95EA7" w:rsidRDefault="00A95EA7">
      <w:r>
        <w:separator/>
      </w:r>
    </w:p>
  </w:footnote>
  <w:footnote w:type="continuationSeparator" w:id="0">
    <w:p w14:paraId="4D971C5D" w14:textId="77777777" w:rsidR="00A95EA7" w:rsidRDefault="00A9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DD45" w14:textId="4C4F0F4C" w:rsidR="00D41645" w:rsidRDefault="00D41645">
    <w:pPr>
      <w:pStyle w:val="Header"/>
    </w:pPr>
    <w:r>
      <w:rPr>
        <w:noProof/>
      </w:rPr>
      <mc:AlternateContent>
        <mc:Choice Requires="wps">
          <w:drawing>
            <wp:anchor distT="0" distB="0" distL="0" distR="0" simplePos="0" relativeHeight="251659264" behindDoc="0" locked="0" layoutInCell="1" allowOverlap="1" wp14:anchorId="100AB1E0" wp14:editId="789A6E1E">
              <wp:simplePos x="635" y="635"/>
              <wp:positionH relativeFrom="page">
                <wp:align>left</wp:align>
              </wp:positionH>
              <wp:positionV relativeFrom="page">
                <wp:align>top</wp:align>
              </wp:positionV>
              <wp:extent cx="443865" cy="443865"/>
              <wp:effectExtent l="0" t="0" r="17780" b="16510"/>
              <wp:wrapNone/>
              <wp:docPr id="142841651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AF79B4" w14:textId="13DC9D99" w:rsidR="00D41645" w:rsidRPr="00D41645" w:rsidRDefault="00D41645" w:rsidP="00D41645">
                          <w:pPr>
                            <w:rPr>
                              <w:rFonts w:ascii="Calibri" w:eastAsia="Calibri" w:hAnsi="Calibri" w:cs="Calibri"/>
                              <w:noProof/>
                              <w:color w:val="000000"/>
                              <w:sz w:val="20"/>
                              <w:szCs w:val="20"/>
                            </w:rPr>
                          </w:pPr>
                          <w:r w:rsidRPr="00D41645">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0AB1E0"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1AF79B4" w14:textId="13DC9D99" w:rsidR="00D41645" w:rsidRPr="00D41645" w:rsidRDefault="00D41645" w:rsidP="00D41645">
                    <w:pPr>
                      <w:rPr>
                        <w:rFonts w:ascii="Calibri" w:eastAsia="Calibri" w:hAnsi="Calibri" w:cs="Calibri"/>
                        <w:noProof/>
                        <w:color w:val="000000"/>
                        <w:sz w:val="20"/>
                        <w:szCs w:val="20"/>
                      </w:rPr>
                    </w:pPr>
                    <w:r w:rsidRPr="00D41645">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7F92" w14:textId="4FDEB6A4" w:rsidR="00D41645" w:rsidRDefault="00D41645">
    <w:pPr>
      <w:pStyle w:val="Header"/>
    </w:pPr>
    <w:r>
      <w:rPr>
        <w:noProof/>
      </w:rPr>
      <mc:AlternateContent>
        <mc:Choice Requires="wps">
          <w:drawing>
            <wp:anchor distT="0" distB="0" distL="0" distR="0" simplePos="0" relativeHeight="251660288" behindDoc="0" locked="0" layoutInCell="1" allowOverlap="1" wp14:anchorId="2E1186D9" wp14:editId="5677E0D0">
              <wp:simplePos x="628650" y="457200"/>
              <wp:positionH relativeFrom="page">
                <wp:align>left</wp:align>
              </wp:positionH>
              <wp:positionV relativeFrom="page">
                <wp:align>top</wp:align>
              </wp:positionV>
              <wp:extent cx="443865" cy="443865"/>
              <wp:effectExtent l="0" t="0" r="17780" b="16510"/>
              <wp:wrapNone/>
              <wp:docPr id="107210988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727053" w14:textId="624BDC8B" w:rsidR="00D41645" w:rsidRPr="00D41645" w:rsidRDefault="00D41645" w:rsidP="00D41645">
                          <w:pPr>
                            <w:rPr>
                              <w:rFonts w:ascii="Calibri" w:eastAsia="Calibri" w:hAnsi="Calibri" w:cs="Calibri"/>
                              <w:noProof/>
                              <w:color w:val="000000"/>
                              <w:sz w:val="20"/>
                              <w:szCs w:val="20"/>
                            </w:rPr>
                          </w:pPr>
                          <w:r w:rsidRPr="00D41645">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1186D9"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5727053" w14:textId="624BDC8B" w:rsidR="00D41645" w:rsidRPr="00D41645" w:rsidRDefault="00D41645" w:rsidP="00D41645">
                    <w:pPr>
                      <w:rPr>
                        <w:rFonts w:ascii="Calibri" w:eastAsia="Calibri" w:hAnsi="Calibri" w:cs="Calibri"/>
                        <w:noProof/>
                        <w:color w:val="000000"/>
                        <w:sz w:val="20"/>
                        <w:szCs w:val="20"/>
                      </w:rPr>
                    </w:pPr>
                    <w:r w:rsidRPr="00D41645">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62F8" w14:textId="03FF3594" w:rsidR="00D41645" w:rsidRDefault="00D41645">
    <w:pPr>
      <w:pStyle w:val="Header"/>
    </w:pPr>
    <w:r>
      <w:rPr>
        <w:noProof/>
      </w:rPr>
      <mc:AlternateContent>
        <mc:Choice Requires="wps">
          <w:drawing>
            <wp:anchor distT="0" distB="0" distL="0" distR="0" simplePos="0" relativeHeight="251658240" behindDoc="0" locked="0" layoutInCell="1" allowOverlap="1" wp14:anchorId="70B730A0" wp14:editId="7071798A">
              <wp:simplePos x="635" y="635"/>
              <wp:positionH relativeFrom="page">
                <wp:align>left</wp:align>
              </wp:positionH>
              <wp:positionV relativeFrom="page">
                <wp:align>top</wp:align>
              </wp:positionV>
              <wp:extent cx="443865" cy="443865"/>
              <wp:effectExtent l="0" t="0" r="17780" b="16510"/>
              <wp:wrapNone/>
              <wp:docPr id="1755217086"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D3D7C" w14:textId="608C8FF1" w:rsidR="00D41645" w:rsidRPr="00D41645" w:rsidRDefault="00D41645" w:rsidP="00D41645">
                          <w:pPr>
                            <w:rPr>
                              <w:rFonts w:ascii="Calibri" w:eastAsia="Calibri" w:hAnsi="Calibri" w:cs="Calibri"/>
                              <w:noProof/>
                              <w:color w:val="000000"/>
                              <w:sz w:val="20"/>
                              <w:szCs w:val="20"/>
                            </w:rPr>
                          </w:pPr>
                          <w:r w:rsidRPr="00D41645">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B730A0"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6DD3D7C" w14:textId="608C8FF1" w:rsidR="00D41645" w:rsidRPr="00D41645" w:rsidRDefault="00D41645" w:rsidP="00D41645">
                    <w:pPr>
                      <w:rPr>
                        <w:rFonts w:ascii="Calibri" w:eastAsia="Calibri" w:hAnsi="Calibri" w:cs="Calibri"/>
                        <w:noProof/>
                        <w:color w:val="000000"/>
                        <w:sz w:val="20"/>
                        <w:szCs w:val="20"/>
                      </w:rPr>
                    </w:pPr>
                    <w:r w:rsidRPr="00D41645">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47C8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A2F7E09"/>
    <w:multiLevelType w:val="hybridMultilevel"/>
    <w:tmpl w:val="EB5493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577AF1"/>
    <w:multiLevelType w:val="hybridMultilevel"/>
    <w:tmpl w:val="D234A85C"/>
    <w:lvl w:ilvl="0" w:tplc="17765412">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992E2D"/>
    <w:multiLevelType w:val="hybridMultilevel"/>
    <w:tmpl w:val="7CA40032"/>
    <w:lvl w:ilvl="0" w:tplc="4A621DF2">
      <w:start w:val="1"/>
      <w:numFmt w:val="lowerRoman"/>
      <w:lvlText w:val="(%1)"/>
      <w:lvlJc w:val="left"/>
      <w:pPr>
        <w:ind w:left="1441" w:hanging="36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1" w:tplc="040C0019" w:tentative="1">
      <w:start w:val="1"/>
      <w:numFmt w:val="lowerLetter"/>
      <w:lvlText w:val="%2."/>
      <w:lvlJc w:val="left"/>
      <w:pPr>
        <w:ind w:left="2161" w:hanging="360"/>
      </w:pPr>
    </w:lvl>
    <w:lvl w:ilvl="2" w:tplc="040C001B" w:tentative="1">
      <w:start w:val="1"/>
      <w:numFmt w:val="lowerRoman"/>
      <w:lvlText w:val="%3."/>
      <w:lvlJc w:val="right"/>
      <w:pPr>
        <w:ind w:left="2881" w:hanging="180"/>
      </w:pPr>
    </w:lvl>
    <w:lvl w:ilvl="3" w:tplc="040C000F" w:tentative="1">
      <w:start w:val="1"/>
      <w:numFmt w:val="decimal"/>
      <w:lvlText w:val="%4."/>
      <w:lvlJc w:val="left"/>
      <w:pPr>
        <w:ind w:left="3601" w:hanging="360"/>
      </w:pPr>
    </w:lvl>
    <w:lvl w:ilvl="4" w:tplc="040C0019" w:tentative="1">
      <w:start w:val="1"/>
      <w:numFmt w:val="lowerLetter"/>
      <w:lvlText w:val="%5."/>
      <w:lvlJc w:val="left"/>
      <w:pPr>
        <w:ind w:left="4321" w:hanging="360"/>
      </w:pPr>
    </w:lvl>
    <w:lvl w:ilvl="5" w:tplc="040C001B" w:tentative="1">
      <w:start w:val="1"/>
      <w:numFmt w:val="lowerRoman"/>
      <w:lvlText w:val="%6."/>
      <w:lvlJc w:val="right"/>
      <w:pPr>
        <w:ind w:left="5041" w:hanging="180"/>
      </w:pPr>
    </w:lvl>
    <w:lvl w:ilvl="6" w:tplc="040C000F" w:tentative="1">
      <w:start w:val="1"/>
      <w:numFmt w:val="decimal"/>
      <w:lvlText w:val="%7."/>
      <w:lvlJc w:val="left"/>
      <w:pPr>
        <w:ind w:left="5761" w:hanging="360"/>
      </w:pPr>
    </w:lvl>
    <w:lvl w:ilvl="7" w:tplc="040C0019" w:tentative="1">
      <w:start w:val="1"/>
      <w:numFmt w:val="lowerLetter"/>
      <w:lvlText w:val="%8."/>
      <w:lvlJc w:val="left"/>
      <w:pPr>
        <w:ind w:left="6481" w:hanging="360"/>
      </w:pPr>
    </w:lvl>
    <w:lvl w:ilvl="8" w:tplc="040C001B" w:tentative="1">
      <w:start w:val="1"/>
      <w:numFmt w:val="lowerRoman"/>
      <w:lvlText w:val="%9."/>
      <w:lvlJc w:val="right"/>
      <w:pPr>
        <w:ind w:left="7201" w:hanging="180"/>
      </w:pPr>
    </w:lvl>
  </w:abstractNum>
  <w:abstractNum w:abstractNumId="4"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72738"/>
    <w:multiLevelType w:val="hybridMultilevel"/>
    <w:tmpl w:val="EB5493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1631DC"/>
    <w:multiLevelType w:val="hybridMultilevel"/>
    <w:tmpl w:val="0B1EC1B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BD4DC7"/>
    <w:multiLevelType w:val="hybridMultilevel"/>
    <w:tmpl w:val="EB5493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486FA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11386686">
    <w:abstractNumId w:val="4"/>
  </w:num>
  <w:num w:numId="2" w16cid:durableId="1088817654">
    <w:abstractNumId w:val="5"/>
  </w:num>
  <w:num w:numId="3" w16cid:durableId="424346616">
    <w:abstractNumId w:val="7"/>
  </w:num>
  <w:num w:numId="4" w16cid:durableId="1973632274">
    <w:abstractNumId w:val="2"/>
  </w:num>
  <w:num w:numId="5" w16cid:durableId="429544906">
    <w:abstractNumId w:val="1"/>
  </w:num>
  <w:num w:numId="6" w16cid:durableId="1494250447">
    <w:abstractNumId w:val="6"/>
  </w:num>
  <w:num w:numId="7" w16cid:durableId="144974246">
    <w:abstractNumId w:val="8"/>
  </w:num>
  <w:num w:numId="8" w16cid:durableId="1876655443">
    <w:abstractNumId w:val="0"/>
  </w:num>
  <w:num w:numId="9" w16cid:durableId="1841966909">
    <w:abstractNumId w:val="3"/>
  </w:num>
  <w:num w:numId="10" w16cid:durableId="23673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3D"/>
    <w:rsid w:val="00183A38"/>
    <w:rsid w:val="001C075F"/>
    <w:rsid w:val="00250167"/>
    <w:rsid w:val="002E207A"/>
    <w:rsid w:val="002E774C"/>
    <w:rsid w:val="00317E7A"/>
    <w:rsid w:val="00322734"/>
    <w:rsid w:val="003A3B7B"/>
    <w:rsid w:val="003D0FA9"/>
    <w:rsid w:val="003F13A3"/>
    <w:rsid w:val="00406DAD"/>
    <w:rsid w:val="004143E1"/>
    <w:rsid w:val="00414CA3"/>
    <w:rsid w:val="00472D09"/>
    <w:rsid w:val="00517E16"/>
    <w:rsid w:val="00531E04"/>
    <w:rsid w:val="005822EF"/>
    <w:rsid w:val="005946BC"/>
    <w:rsid w:val="005E16EB"/>
    <w:rsid w:val="00603B95"/>
    <w:rsid w:val="00676972"/>
    <w:rsid w:val="00691DCE"/>
    <w:rsid w:val="006C5859"/>
    <w:rsid w:val="006F1DD8"/>
    <w:rsid w:val="007130CD"/>
    <w:rsid w:val="0072761D"/>
    <w:rsid w:val="007C6E3A"/>
    <w:rsid w:val="007E4886"/>
    <w:rsid w:val="008256E0"/>
    <w:rsid w:val="00861189"/>
    <w:rsid w:val="008A2D31"/>
    <w:rsid w:val="00900FA7"/>
    <w:rsid w:val="00912919"/>
    <w:rsid w:val="00924129"/>
    <w:rsid w:val="009474B0"/>
    <w:rsid w:val="00954FA2"/>
    <w:rsid w:val="00992D95"/>
    <w:rsid w:val="009F6C07"/>
    <w:rsid w:val="00A17ACA"/>
    <w:rsid w:val="00A30714"/>
    <w:rsid w:val="00A3324B"/>
    <w:rsid w:val="00A95EA7"/>
    <w:rsid w:val="00AA4BB7"/>
    <w:rsid w:val="00B3064C"/>
    <w:rsid w:val="00B62FB5"/>
    <w:rsid w:val="00B63B97"/>
    <w:rsid w:val="00BC2AB4"/>
    <w:rsid w:val="00C30C3D"/>
    <w:rsid w:val="00C47CDF"/>
    <w:rsid w:val="00D41645"/>
    <w:rsid w:val="00D4629B"/>
    <w:rsid w:val="00DB75BF"/>
    <w:rsid w:val="00DE67A8"/>
    <w:rsid w:val="00DF392B"/>
    <w:rsid w:val="00E35120"/>
    <w:rsid w:val="00F61B08"/>
    <w:rsid w:val="00F938D9"/>
    <w:rsid w:val="00FD0F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62C6"/>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BalloonText">
    <w:name w:val="Balloon Text"/>
    <w:basedOn w:val="Normal"/>
    <w:link w:val="BalloonTextChar"/>
    <w:rsid w:val="00250167"/>
    <w:rPr>
      <w:rFonts w:ascii="Tahoma" w:hAnsi="Tahoma" w:cs="Tahoma"/>
      <w:sz w:val="16"/>
      <w:szCs w:val="16"/>
    </w:rPr>
  </w:style>
  <w:style w:type="character" w:customStyle="1" w:styleId="BalloonTextChar">
    <w:name w:val="Balloon Text Char"/>
    <w:basedOn w:val="DefaultParagraphFont"/>
    <w:link w:val="BalloonText"/>
    <w:rsid w:val="00250167"/>
    <w:rPr>
      <w:rFonts w:ascii="Tahoma" w:hAnsi="Tahoma" w:cs="Tahoma"/>
      <w:sz w:val="16"/>
      <w:szCs w:val="16"/>
      <w:lang w:val="en-US" w:eastAsia="en-US"/>
    </w:rPr>
  </w:style>
  <w:style w:type="paragraph" w:styleId="ListParagraph">
    <w:name w:val="List Paragraph"/>
    <w:aliases w:val="Citation List,본문(내용),List Paragraph (numbered (a)),Bullets,List Bullet Mary,Body,Table/Figure Heading,Lapis Bulleted List,Dot pt,F5 List Paragraph,No Spacing1,List Paragraph Char Char Char,Indicator Text,Numbered Para 1,Bullet 1"/>
    <w:basedOn w:val="Normal"/>
    <w:link w:val="ListParagraphCh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ListParagraphChar">
    <w:name w:val="List Paragraph Char"/>
    <w:aliases w:val="Citation List Char,본문(내용) Char,List Paragraph (numbered (a)) Char,Bullets Char,List Bullet Mary Char,Body Char,Table/Figure Heading Char,Lapis Bulleted List Char,Dot pt Char,F5 List Paragraph Char,No Spacing1 Char,Indicator Text Char"/>
    <w:basedOn w:val="DefaultParagraphFont"/>
    <w:link w:val="ListParagraph"/>
    <w:uiPriority w:val="34"/>
    <w:qFormat/>
    <w:rsid w:val="00531E04"/>
    <w:rPr>
      <w:rFonts w:asciiTheme="minorHAnsi" w:eastAsiaTheme="minorEastAsia" w:hAnsiTheme="minorHAnsi" w:cstheme="minorBidi"/>
      <w:lang w:val="en-GB" w:eastAsia="en-US"/>
    </w:rPr>
  </w:style>
  <w:style w:type="character" w:styleId="FootnoteReference">
    <w:name w:val="footnote reference"/>
    <w:rsid w:val="001C075F"/>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1C075F"/>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1C075F"/>
    <w:rPr>
      <w:lang w:val="es-ES_tradnl"/>
    </w:rPr>
  </w:style>
  <w:style w:type="character" w:styleId="Hyperlink">
    <w:name w:val="Hyperlink"/>
    <w:basedOn w:val="DefaultParagraphFont"/>
    <w:unhideWhenUsed/>
    <w:rsid w:val="00676972"/>
    <w:rPr>
      <w:color w:val="0000FF" w:themeColor="hyperlink"/>
      <w:u w:val="single"/>
    </w:rPr>
  </w:style>
  <w:style w:type="character" w:styleId="UnresolvedMention">
    <w:name w:val="Unresolved Mention"/>
    <w:basedOn w:val="DefaultParagraphFont"/>
    <w:uiPriority w:val="99"/>
    <w:semiHidden/>
    <w:unhideWhenUsed/>
    <w:rsid w:val="00676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mti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ckeh@dpef.m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1F31B25EE18B4DB8223D425C03436F" ma:contentTypeVersion="10" ma:contentTypeDescription="Create a new document." ma:contentTypeScope="" ma:versionID="be15a00d6278c96ab181c258000de93b">
  <xsd:schema xmlns:xsd="http://www.w3.org/2001/XMLSchema" xmlns:xs="http://www.w3.org/2001/XMLSchema" xmlns:p="http://schemas.microsoft.com/office/2006/metadata/properties" xmlns:ns2="aed94f74-088c-4a8d-9113-a9fd69756688" targetNamespace="http://schemas.microsoft.com/office/2006/metadata/properties" ma:root="true" ma:fieldsID="3c2779d31880a70421545c990767d8f3" ns2:_="">
    <xsd:import namespace="aed94f74-088c-4a8d-9113-a9fd69756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94f74-088c-4a8d-9113-a9fd69756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D7EFB-4CA4-4955-8E86-777A0056972D}">
  <ds:schemaRefs>
    <ds:schemaRef ds:uri="http://schemas.openxmlformats.org/officeDocument/2006/bibliography"/>
  </ds:schemaRefs>
</ds:datastoreItem>
</file>

<file path=customXml/itemProps2.xml><?xml version="1.0" encoding="utf-8"?>
<ds:datastoreItem xmlns:ds="http://schemas.openxmlformats.org/officeDocument/2006/customXml" ds:itemID="{A32732FC-08FF-4EE8-BC54-879E6E29E5D6}">
  <ds:schemaRefs>
    <ds:schemaRef ds:uri="http://schemas.microsoft.com/sharepoint/v3/contenttype/forms"/>
  </ds:schemaRefs>
</ds:datastoreItem>
</file>

<file path=customXml/itemProps3.xml><?xml version="1.0" encoding="utf-8"?>
<ds:datastoreItem xmlns:ds="http://schemas.openxmlformats.org/officeDocument/2006/customXml" ds:itemID="{18C30039-567B-4787-B05E-011A6555E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94f74-088c-4a8d-9113-a9fd69756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9707D-7EC6-4336-8319-C786D61A9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1416</Words>
  <Characters>8076</Characters>
  <Application>Microsoft Office Word</Application>
  <DocSecurity>0</DocSecurity>
  <Lines>67</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Mohamed Elusta</cp:lastModifiedBy>
  <cp:revision>2</cp:revision>
  <cp:lastPrinted>2003-07-29T07:59:00Z</cp:lastPrinted>
  <dcterms:created xsi:type="dcterms:W3CDTF">2024-01-05T15:01:00Z</dcterms:created>
  <dcterms:modified xsi:type="dcterms:W3CDTF">2024-01-05T15:01:00Z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0x0101003A1F31B25EE18B4DB8223D425C03436F</vt:lpwstr>
  </property>
  <property fmtid="{D5CDD505-2E9C-101B-9397-08002B2CF9AE}" pid="3" name="ClassificationContentMarkingHeaderShapeIds">
    <vt:lpwstr>689e7cbe,5523e806,3fe7193a</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2024-01-05T15:01:30Z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6b441dad-4fc3-4722-9da4-b5265c96fcfc</vt:lpwstr>
  </property>
  <property fmtid="{D5CDD505-2E9C-101B-9397-08002B2CF9AE}" pid="12" name="MSIP_Label_9ef4adf7-25a7-4f52-a61a-df7190f1d881_ContentBits">
    <vt:lpwstr>1</vt:lpwstr>
  </property>
</Properties>
</file>