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7F45" w14:textId="59E8CE16" w:rsidR="00B65BFD" w:rsidRPr="00B65BFD" w:rsidRDefault="00B65BFD" w:rsidP="00BD141E">
      <w:pPr>
        <w:ind w:right="-270" w:hanging="90"/>
        <w:rPr>
          <w:rFonts w:ascii="Roboto" w:hAnsi="Roboto"/>
          <w:b/>
          <w:bCs/>
          <w:sz w:val="28"/>
          <w:szCs w:val="28"/>
        </w:rPr>
      </w:pPr>
      <w:r w:rsidRPr="00B65BFD">
        <w:rPr>
          <w:rFonts w:ascii="Roboto" w:hAnsi="Roboto"/>
          <w:b/>
          <w:bCs/>
          <w:sz w:val="28"/>
          <w:szCs w:val="28"/>
        </w:rPr>
        <w:t>REQUEST FOR EXPRESSIONS OF INTEREST (CONSULTANT</w:t>
      </w:r>
      <w:r w:rsidR="00BD141E">
        <w:rPr>
          <w:rFonts w:ascii="Roboto" w:hAnsi="Roboto"/>
          <w:b/>
          <w:bCs/>
          <w:sz w:val="28"/>
          <w:szCs w:val="28"/>
        </w:rPr>
        <w:t xml:space="preserve"> </w:t>
      </w:r>
      <w:r w:rsidRPr="00B65BFD">
        <w:rPr>
          <w:rFonts w:ascii="Roboto" w:hAnsi="Roboto"/>
          <w:b/>
          <w:bCs/>
          <w:sz w:val="28"/>
          <w:szCs w:val="28"/>
        </w:rPr>
        <w:t>SERVICES)</w:t>
      </w:r>
    </w:p>
    <w:p w14:paraId="6557D4DC" w14:textId="6C604BDC" w:rsidR="00B65BFD" w:rsidRPr="00B65BFD" w:rsidRDefault="00C74DF4" w:rsidP="00B65BFD">
      <w:pPr>
        <w:jc w:val="center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</w:rPr>
        <w:t>INTERNATIONAL ISLAMIC FINANCIAL MARKET (IIFM)</w:t>
      </w:r>
      <w:r w:rsidR="00B65BFD">
        <w:rPr>
          <w:rFonts w:ascii="Roboto" w:hAnsi="Roboto"/>
          <w:b/>
          <w:bCs/>
          <w:sz w:val="24"/>
          <w:szCs w:val="24"/>
        </w:rPr>
        <w:t xml:space="preserve"> - </w:t>
      </w:r>
      <w:r w:rsidRPr="00C74DF4">
        <w:rPr>
          <w:rFonts w:ascii="Roboto" w:hAnsi="Roboto"/>
          <w:b/>
          <w:bCs/>
          <w:sz w:val="24"/>
          <w:szCs w:val="24"/>
        </w:rPr>
        <w:t>ISLAMIC SYNDICATED FINANCING DOCUMENTATION PROJECT</w:t>
      </w:r>
    </w:p>
    <w:p w14:paraId="61423DFD" w14:textId="6DF21A9D" w:rsidR="00B65BFD" w:rsidRPr="00B65BFD" w:rsidRDefault="00B65BFD" w:rsidP="00B65BFD">
      <w:pPr>
        <w:jc w:val="center"/>
        <w:rPr>
          <w:rFonts w:ascii="Roboto" w:hAnsi="Roboto"/>
          <w:b/>
          <w:bCs/>
          <w:sz w:val="24"/>
          <w:szCs w:val="24"/>
        </w:rPr>
      </w:pPr>
      <w:r w:rsidRPr="00B65BFD">
        <w:rPr>
          <w:rFonts w:ascii="Roboto" w:hAnsi="Roboto"/>
          <w:b/>
          <w:bCs/>
          <w:sz w:val="24"/>
          <w:szCs w:val="24"/>
        </w:rPr>
        <w:t>GRANT FINANCING</w:t>
      </w:r>
      <w:r>
        <w:rPr>
          <w:rFonts w:ascii="Roboto" w:hAnsi="Roboto"/>
          <w:b/>
          <w:bCs/>
          <w:sz w:val="24"/>
          <w:szCs w:val="24"/>
        </w:rPr>
        <w:t xml:space="preserve"> </w:t>
      </w:r>
      <w:r w:rsidRPr="00B65BFD">
        <w:rPr>
          <w:rFonts w:ascii="Roboto" w:hAnsi="Roboto"/>
          <w:b/>
          <w:bCs/>
          <w:sz w:val="24"/>
          <w:szCs w:val="24"/>
        </w:rPr>
        <w:t xml:space="preserve">NO. </w:t>
      </w:r>
      <w:r w:rsidR="00C74DF4">
        <w:rPr>
          <w:rFonts w:ascii="Roboto" w:hAnsi="Roboto"/>
          <w:b/>
          <w:bCs/>
          <w:sz w:val="24"/>
          <w:szCs w:val="24"/>
        </w:rPr>
        <w:t>ZZZ</w:t>
      </w:r>
      <w:r w:rsidRPr="00B65BFD">
        <w:rPr>
          <w:rFonts w:ascii="Roboto" w:hAnsi="Roboto"/>
          <w:b/>
          <w:bCs/>
          <w:sz w:val="24"/>
          <w:szCs w:val="24"/>
        </w:rPr>
        <w:t>-</w:t>
      </w:r>
      <w:r w:rsidR="00C74DF4">
        <w:rPr>
          <w:rFonts w:ascii="Roboto" w:hAnsi="Roboto"/>
          <w:b/>
          <w:bCs/>
          <w:sz w:val="24"/>
          <w:szCs w:val="24"/>
        </w:rPr>
        <w:t>2740</w:t>
      </w:r>
    </w:p>
    <w:p w14:paraId="5F6323DA" w14:textId="000B7DB0" w:rsidR="00E9178D" w:rsidRDefault="00C74DF4" w:rsidP="00B65BFD">
      <w:pPr>
        <w:jc w:val="both"/>
        <w:rPr>
          <w:rFonts w:ascii="Roboto" w:hAnsi="Roboto"/>
          <w:sz w:val="24"/>
          <w:szCs w:val="24"/>
        </w:rPr>
      </w:pPr>
      <w:r w:rsidRPr="00C74DF4">
        <w:rPr>
          <w:rFonts w:ascii="Roboto" w:hAnsi="Roboto"/>
          <w:sz w:val="24"/>
          <w:szCs w:val="24"/>
        </w:rPr>
        <w:t xml:space="preserve">The International Islamic Financial Market (IIFM) has </w:t>
      </w:r>
      <w:r w:rsidR="00E9178D">
        <w:rPr>
          <w:rFonts w:ascii="Roboto" w:hAnsi="Roboto"/>
          <w:sz w:val="24"/>
          <w:szCs w:val="24"/>
        </w:rPr>
        <w:t xml:space="preserve">received </w:t>
      </w:r>
      <w:r w:rsidRPr="00C74DF4">
        <w:rPr>
          <w:rFonts w:ascii="Roboto" w:hAnsi="Roboto"/>
          <w:sz w:val="24"/>
          <w:szCs w:val="24"/>
        </w:rPr>
        <w:t>grant financing from the Islamic Development Bank Institute</w:t>
      </w:r>
      <w:r w:rsidR="00E9178D">
        <w:rPr>
          <w:rFonts w:ascii="Roboto" w:hAnsi="Roboto"/>
          <w:sz w:val="24"/>
          <w:szCs w:val="24"/>
        </w:rPr>
        <w:t xml:space="preserve"> (</w:t>
      </w:r>
      <w:proofErr w:type="spellStart"/>
      <w:r w:rsidR="00E9178D">
        <w:rPr>
          <w:rFonts w:ascii="Roboto" w:hAnsi="Roboto"/>
          <w:sz w:val="24"/>
          <w:szCs w:val="24"/>
        </w:rPr>
        <w:t>IsDBI</w:t>
      </w:r>
      <w:proofErr w:type="spellEnd"/>
      <w:r w:rsidR="00E9178D">
        <w:rPr>
          <w:rFonts w:ascii="Roboto" w:hAnsi="Roboto"/>
          <w:sz w:val="24"/>
          <w:szCs w:val="24"/>
        </w:rPr>
        <w:t>)</w:t>
      </w:r>
      <w:r w:rsidRPr="00C74DF4">
        <w:rPr>
          <w:rFonts w:ascii="Roboto" w:hAnsi="Roboto"/>
          <w:sz w:val="24"/>
          <w:szCs w:val="24"/>
        </w:rPr>
        <w:t xml:space="preserve"> toward the cost of developing Islamic Syndicated Financing Documentation Standards and Market Guidelines and intends to apply part of the proceeds for consultant services. </w:t>
      </w:r>
    </w:p>
    <w:p w14:paraId="6EC0D9EA" w14:textId="75B2F38A" w:rsidR="00E9178D" w:rsidRDefault="00B65BFD" w:rsidP="00B65BFD">
      <w:pPr>
        <w:jc w:val="both"/>
        <w:rPr>
          <w:rFonts w:ascii="Roboto" w:hAnsi="Roboto"/>
          <w:sz w:val="24"/>
          <w:szCs w:val="24"/>
          <w:lang w:bidi="en-US"/>
        </w:rPr>
      </w:pPr>
      <w:r w:rsidRPr="00B65BFD">
        <w:rPr>
          <w:rFonts w:ascii="Roboto" w:hAnsi="Roboto"/>
          <w:sz w:val="24"/>
          <w:szCs w:val="24"/>
        </w:rPr>
        <w:t>The services include c</w:t>
      </w:r>
      <w:r w:rsidRPr="00B65BFD">
        <w:rPr>
          <w:rFonts w:ascii="Roboto" w:hAnsi="Roboto"/>
          <w:sz w:val="24"/>
          <w:szCs w:val="24"/>
          <w:lang w:bidi="en-US"/>
        </w:rPr>
        <w:t>onsultancy services</w:t>
      </w:r>
      <w:r w:rsidR="00C74DF4">
        <w:rPr>
          <w:rFonts w:ascii="Roboto" w:hAnsi="Roboto"/>
          <w:sz w:val="24"/>
          <w:szCs w:val="24"/>
          <w:lang w:bidi="en-US"/>
        </w:rPr>
        <w:t xml:space="preserve"> of a legal firm</w:t>
      </w:r>
      <w:r w:rsidRPr="00B65BFD">
        <w:rPr>
          <w:rFonts w:ascii="Roboto" w:hAnsi="Roboto"/>
          <w:sz w:val="24"/>
          <w:szCs w:val="24"/>
          <w:lang w:bidi="en-US"/>
        </w:rPr>
        <w:t xml:space="preserve"> to draft </w:t>
      </w:r>
      <w:r w:rsidR="00C74DF4" w:rsidRPr="00C74DF4">
        <w:rPr>
          <w:rFonts w:ascii="Roboto" w:hAnsi="Roboto"/>
          <w:sz w:val="24"/>
          <w:szCs w:val="24"/>
          <w:lang w:bidi="en-US"/>
        </w:rPr>
        <w:t xml:space="preserve">and develop a global “Syndicated Financing Documentation Standards </w:t>
      </w:r>
      <w:r w:rsidR="00C74DF4">
        <w:rPr>
          <w:rFonts w:ascii="Roboto" w:hAnsi="Roboto"/>
          <w:sz w:val="24"/>
          <w:szCs w:val="24"/>
          <w:lang w:bidi="en-US"/>
        </w:rPr>
        <w:t>and</w:t>
      </w:r>
      <w:r w:rsidR="00C74DF4" w:rsidRPr="00C74DF4">
        <w:rPr>
          <w:rFonts w:ascii="Roboto" w:hAnsi="Roboto"/>
          <w:sz w:val="24"/>
          <w:szCs w:val="24"/>
          <w:lang w:bidi="en-US"/>
        </w:rPr>
        <w:t xml:space="preserve"> Market Guidelines”, that provides clarity, transparency and uniformity to the industry and are compatible with the rules and principles of Shari’ah (the Islamic Law)</w:t>
      </w:r>
      <w:r w:rsidRPr="00B65BFD">
        <w:rPr>
          <w:rFonts w:ascii="Roboto" w:hAnsi="Roboto"/>
          <w:sz w:val="24"/>
          <w:szCs w:val="24"/>
          <w:lang w:bidi="en-US"/>
        </w:rPr>
        <w:t xml:space="preserve">. The project is expected to be implemented over a period of </w:t>
      </w:r>
      <w:r w:rsidRPr="00E91CDC">
        <w:rPr>
          <w:rFonts w:ascii="Roboto" w:hAnsi="Roboto"/>
          <w:b/>
          <w:bCs/>
          <w:sz w:val="24"/>
          <w:szCs w:val="24"/>
          <w:lang w:bidi="en-US"/>
        </w:rPr>
        <w:t>12 months</w:t>
      </w:r>
      <w:r w:rsidRPr="00B65BFD">
        <w:rPr>
          <w:rFonts w:ascii="Roboto" w:hAnsi="Roboto"/>
          <w:sz w:val="24"/>
          <w:szCs w:val="24"/>
          <w:lang w:bidi="en-US"/>
        </w:rPr>
        <w:t xml:space="preserve"> with the expected start date of assignment in </w:t>
      </w:r>
      <w:r w:rsidR="00F54EEA">
        <w:rPr>
          <w:rFonts w:ascii="Roboto" w:hAnsi="Roboto"/>
          <w:sz w:val="24"/>
          <w:szCs w:val="24"/>
          <w:lang w:bidi="en-US"/>
        </w:rPr>
        <w:t>January 2024</w:t>
      </w:r>
      <w:r w:rsidRPr="00B65BFD">
        <w:rPr>
          <w:rFonts w:ascii="Roboto" w:hAnsi="Roboto"/>
          <w:sz w:val="24"/>
          <w:szCs w:val="24"/>
          <w:lang w:bidi="en-US"/>
        </w:rPr>
        <w:t xml:space="preserve">. </w:t>
      </w:r>
    </w:p>
    <w:p w14:paraId="4D9FC786" w14:textId="21BD0ACC" w:rsidR="00B65BFD" w:rsidRPr="00B65BFD" w:rsidRDefault="00B65BFD" w:rsidP="00B65BFD">
      <w:pPr>
        <w:jc w:val="both"/>
        <w:rPr>
          <w:rFonts w:ascii="Roboto" w:hAnsi="Roboto"/>
          <w:sz w:val="24"/>
          <w:szCs w:val="24"/>
        </w:rPr>
      </w:pPr>
      <w:r w:rsidRPr="00B65BFD">
        <w:rPr>
          <w:rFonts w:ascii="Roboto" w:hAnsi="Roboto"/>
          <w:sz w:val="24"/>
          <w:szCs w:val="24"/>
        </w:rPr>
        <w:t xml:space="preserve">The detailed Terms of Reference (TOR) for the assignment are attached to this </w:t>
      </w:r>
      <w:r w:rsidR="00E91CDC">
        <w:rPr>
          <w:rFonts w:ascii="Roboto" w:hAnsi="Roboto"/>
          <w:sz w:val="24"/>
          <w:szCs w:val="24"/>
        </w:rPr>
        <w:t>R</w:t>
      </w:r>
      <w:r w:rsidR="00E91CDC" w:rsidRPr="00B65BFD">
        <w:rPr>
          <w:rFonts w:ascii="Roboto" w:hAnsi="Roboto"/>
          <w:sz w:val="24"/>
          <w:szCs w:val="24"/>
        </w:rPr>
        <w:t xml:space="preserve">equest </w:t>
      </w:r>
      <w:proofErr w:type="gramStart"/>
      <w:r w:rsidR="00E91CDC">
        <w:rPr>
          <w:rFonts w:ascii="Roboto" w:hAnsi="Roboto"/>
          <w:sz w:val="24"/>
          <w:szCs w:val="24"/>
        </w:rPr>
        <w:t>F</w:t>
      </w:r>
      <w:r w:rsidR="00E91CDC" w:rsidRPr="00B65BFD">
        <w:rPr>
          <w:rFonts w:ascii="Roboto" w:hAnsi="Roboto"/>
          <w:sz w:val="24"/>
          <w:szCs w:val="24"/>
        </w:rPr>
        <w:t>or</w:t>
      </w:r>
      <w:proofErr w:type="gramEnd"/>
      <w:r w:rsidR="00E91CDC" w:rsidRPr="00B65BFD">
        <w:rPr>
          <w:rFonts w:ascii="Roboto" w:hAnsi="Roboto"/>
          <w:sz w:val="24"/>
          <w:szCs w:val="24"/>
        </w:rPr>
        <w:t xml:space="preserve"> </w:t>
      </w:r>
      <w:r w:rsidR="00E91CDC">
        <w:rPr>
          <w:rFonts w:ascii="Roboto" w:hAnsi="Roboto"/>
          <w:sz w:val="24"/>
          <w:szCs w:val="24"/>
        </w:rPr>
        <w:t>E</w:t>
      </w:r>
      <w:r w:rsidR="00E91CDC" w:rsidRPr="00B65BFD">
        <w:rPr>
          <w:rFonts w:ascii="Roboto" w:hAnsi="Roboto"/>
          <w:sz w:val="24"/>
          <w:szCs w:val="24"/>
        </w:rPr>
        <w:t xml:space="preserve">xpressions </w:t>
      </w:r>
      <w:r w:rsidRPr="00B65BFD">
        <w:rPr>
          <w:rFonts w:ascii="Roboto" w:hAnsi="Roboto"/>
          <w:sz w:val="24"/>
          <w:szCs w:val="24"/>
        </w:rPr>
        <w:t xml:space="preserve">of </w:t>
      </w:r>
      <w:r w:rsidR="00E91CDC">
        <w:rPr>
          <w:rFonts w:ascii="Roboto" w:hAnsi="Roboto"/>
          <w:sz w:val="24"/>
          <w:szCs w:val="24"/>
        </w:rPr>
        <w:t>I</w:t>
      </w:r>
      <w:r w:rsidR="00E91CDC" w:rsidRPr="00B65BFD">
        <w:rPr>
          <w:rFonts w:ascii="Roboto" w:hAnsi="Roboto"/>
          <w:sz w:val="24"/>
          <w:szCs w:val="24"/>
        </w:rPr>
        <w:t>nterest</w:t>
      </w:r>
      <w:r w:rsidR="00E91CDC">
        <w:rPr>
          <w:rFonts w:ascii="Roboto" w:hAnsi="Roboto"/>
          <w:sz w:val="24"/>
          <w:szCs w:val="24"/>
        </w:rPr>
        <w:t xml:space="preserve"> (REOI)</w:t>
      </w:r>
      <w:r w:rsidRPr="00B65BFD">
        <w:rPr>
          <w:rFonts w:ascii="Roboto" w:hAnsi="Roboto"/>
          <w:sz w:val="24"/>
          <w:szCs w:val="24"/>
        </w:rPr>
        <w:t>.</w:t>
      </w:r>
    </w:p>
    <w:p w14:paraId="3B64AE01" w14:textId="72C2C99E" w:rsidR="00B65BFD" w:rsidRPr="00B65BFD" w:rsidRDefault="00B65BFD" w:rsidP="00B65BFD">
      <w:pPr>
        <w:jc w:val="both"/>
        <w:rPr>
          <w:rFonts w:ascii="Roboto" w:hAnsi="Roboto"/>
          <w:sz w:val="24"/>
          <w:szCs w:val="24"/>
        </w:rPr>
      </w:pPr>
      <w:r w:rsidRPr="003F076F">
        <w:rPr>
          <w:rFonts w:ascii="Roboto" w:hAnsi="Roboto"/>
          <w:sz w:val="24"/>
          <w:szCs w:val="24"/>
          <w:u w:val="single"/>
        </w:rPr>
        <w:t xml:space="preserve">The </w:t>
      </w:r>
      <w:r w:rsidR="00C74DF4">
        <w:rPr>
          <w:rFonts w:ascii="Roboto" w:hAnsi="Roboto"/>
          <w:sz w:val="24"/>
          <w:szCs w:val="24"/>
          <w:u w:val="single"/>
        </w:rPr>
        <w:t>IIFM</w:t>
      </w:r>
      <w:r w:rsidRPr="003F076F">
        <w:rPr>
          <w:rFonts w:ascii="Roboto" w:hAnsi="Roboto"/>
          <w:sz w:val="24"/>
          <w:szCs w:val="24"/>
          <w:u w:val="single"/>
        </w:rPr>
        <w:t xml:space="preserve"> now invites eligible</w:t>
      </w:r>
      <w:r w:rsidR="00157E0C">
        <w:rPr>
          <w:rFonts w:ascii="Roboto" w:hAnsi="Roboto"/>
          <w:sz w:val="24"/>
          <w:szCs w:val="24"/>
          <w:u w:val="single"/>
        </w:rPr>
        <w:t xml:space="preserve"> </w:t>
      </w:r>
      <w:r w:rsidR="00157E0C" w:rsidRPr="00814760">
        <w:rPr>
          <w:rFonts w:ascii="Roboto" w:hAnsi="Roboto"/>
          <w:b/>
          <w:bCs/>
          <w:sz w:val="24"/>
          <w:szCs w:val="24"/>
          <w:u w:val="single"/>
        </w:rPr>
        <w:t>international</w:t>
      </w:r>
      <w:r w:rsidRPr="00814760">
        <w:rPr>
          <w:rFonts w:ascii="Roboto" w:hAnsi="Roboto"/>
          <w:b/>
          <w:bCs/>
          <w:sz w:val="24"/>
          <w:szCs w:val="24"/>
          <w:u w:val="single"/>
        </w:rPr>
        <w:t xml:space="preserve"> </w:t>
      </w:r>
      <w:r w:rsidR="00C74DF4" w:rsidRPr="00814760">
        <w:rPr>
          <w:rFonts w:ascii="Roboto" w:hAnsi="Roboto"/>
          <w:b/>
          <w:bCs/>
          <w:sz w:val="24"/>
          <w:szCs w:val="24"/>
          <w:u w:val="single"/>
        </w:rPr>
        <w:t>law</w:t>
      </w:r>
      <w:r w:rsidRPr="00814760">
        <w:rPr>
          <w:rFonts w:ascii="Roboto" w:hAnsi="Roboto"/>
          <w:b/>
          <w:bCs/>
          <w:sz w:val="24"/>
          <w:szCs w:val="24"/>
          <w:u w:val="single"/>
        </w:rPr>
        <w:t xml:space="preserve"> firms</w:t>
      </w:r>
      <w:r w:rsidRPr="003F076F">
        <w:rPr>
          <w:rFonts w:ascii="Roboto" w:hAnsi="Roboto"/>
          <w:sz w:val="24"/>
          <w:szCs w:val="24"/>
          <w:u w:val="single"/>
        </w:rPr>
        <w:t xml:space="preserve"> (“Consultants”) to </w:t>
      </w:r>
      <w:r w:rsidR="003F076F" w:rsidRPr="003F076F">
        <w:rPr>
          <w:rFonts w:ascii="Roboto" w:hAnsi="Roboto"/>
          <w:sz w:val="24"/>
          <w:szCs w:val="24"/>
          <w:u w:val="single"/>
        </w:rPr>
        <w:t>express</w:t>
      </w:r>
      <w:r w:rsidRPr="003F076F">
        <w:rPr>
          <w:rFonts w:ascii="Roboto" w:hAnsi="Roboto"/>
          <w:sz w:val="24"/>
          <w:szCs w:val="24"/>
          <w:u w:val="single"/>
        </w:rPr>
        <w:t xml:space="preserve"> their interest</w:t>
      </w:r>
      <w:r w:rsidR="003F076F" w:rsidRPr="003F076F">
        <w:rPr>
          <w:rFonts w:ascii="Roboto" w:hAnsi="Roboto"/>
          <w:sz w:val="24"/>
          <w:szCs w:val="24"/>
          <w:u w:val="single"/>
        </w:rPr>
        <w:t xml:space="preserve"> (EOI)</w:t>
      </w:r>
      <w:r w:rsidRPr="003F076F">
        <w:rPr>
          <w:rFonts w:ascii="Roboto" w:hAnsi="Roboto"/>
          <w:sz w:val="24"/>
          <w:szCs w:val="24"/>
          <w:u w:val="single"/>
        </w:rPr>
        <w:t xml:space="preserve"> in providing the services</w:t>
      </w:r>
      <w:r w:rsidRPr="00B65BFD">
        <w:rPr>
          <w:rFonts w:ascii="Roboto" w:hAnsi="Roboto"/>
          <w:sz w:val="24"/>
          <w:szCs w:val="24"/>
        </w:rPr>
        <w:t xml:space="preserve">. Interested consultants must provide specific information which </w:t>
      </w:r>
      <w:r w:rsidR="008109CD" w:rsidRPr="00B65BFD">
        <w:rPr>
          <w:rFonts w:ascii="Roboto" w:hAnsi="Roboto"/>
          <w:sz w:val="24"/>
          <w:szCs w:val="24"/>
        </w:rPr>
        <w:t>demonstrates</w:t>
      </w:r>
      <w:r w:rsidRPr="00B65BFD">
        <w:rPr>
          <w:rFonts w:ascii="Roboto" w:hAnsi="Roboto"/>
          <w:sz w:val="24"/>
          <w:szCs w:val="24"/>
        </w:rPr>
        <w:t xml:space="preserve"> that they are fully qualified to perform the services </w:t>
      </w:r>
      <w:r w:rsidR="00C74DF4" w:rsidRPr="00C74DF4">
        <w:rPr>
          <w:rFonts w:ascii="Roboto" w:hAnsi="Roboto"/>
          <w:sz w:val="24"/>
          <w:szCs w:val="24"/>
        </w:rPr>
        <w:t>with expertise in Islamic Finance particularly in the Syndication Documentation</w:t>
      </w:r>
      <w:r w:rsidR="00157E0C">
        <w:rPr>
          <w:rFonts w:ascii="Roboto" w:hAnsi="Roboto"/>
          <w:sz w:val="24"/>
          <w:szCs w:val="24"/>
        </w:rPr>
        <w:t xml:space="preserve">. The consultant will also </w:t>
      </w:r>
      <w:r w:rsidR="00C74DF4" w:rsidRPr="00C74DF4">
        <w:rPr>
          <w:rFonts w:ascii="Roboto" w:hAnsi="Roboto"/>
          <w:sz w:val="24"/>
          <w:szCs w:val="24"/>
        </w:rPr>
        <w:t xml:space="preserve">act as an external legal counsel and assist IIFM in the preparation and development of “Syndicated Financing Documentation Standards </w:t>
      </w:r>
      <w:r w:rsidR="00157E0C">
        <w:rPr>
          <w:rFonts w:ascii="Roboto" w:hAnsi="Roboto"/>
          <w:sz w:val="24"/>
          <w:szCs w:val="24"/>
        </w:rPr>
        <w:t>and</w:t>
      </w:r>
      <w:r w:rsidR="00C74DF4" w:rsidRPr="00C74DF4">
        <w:rPr>
          <w:rFonts w:ascii="Roboto" w:hAnsi="Roboto"/>
          <w:sz w:val="24"/>
          <w:szCs w:val="24"/>
        </w:rPr>
        <w:t xml:space="preserve"> Market Guidelines”</w:t>
      </w:r>
      <w:r w:rsidRPr="00B65BFD">
        <w:rPr>
          <w:rFonts w:ascii="Roboto" w:hAnsi="Roboto"/>
          <w:sz w:val="24"/>
          <w:szCs w:val="24"/>
        </w:rPr>
        <w:t xml:space="preserve">. The shortlisting criteria are: </w:t>
      </w:r>
    </w:p>
    <w:p w14:paraId="1221C8F2" w14:textId="77777777" w:rsidR="00BD141E" w:rsidRPr="00BD141E" w:rsidRDefault="00BD141E" w:rsidP="00BD141E">
      <w:pPr>
        <w:pStyle w:val="NoSpacing"/>
        <w:rPr>
          <w:rFonts w:ascii="Times New Roman" w:hAnsi="Times New Roman" w:cs="Times New Roman"/>
          <w:color w:val="000000" w:themeColor="text1"/>
          <w:szCs w:val="24"/>
          <w:lang w:val="en-GB"/>
        </w:rPr>
      </w:pPr>
    </w:p>
    <w:p w14:paraId="35269666" w14:textId="262957C3" w:rsidR="00BD141E" w:rsidRPr="00E9178D" w:rsidRDefault="00BD141E" w:rsidP="00BD141E">
      <w:pPr>
        <w:pStyle w:val="NoSpacing"/>
        <w:numPr>
          <w:ilvl w:val="0"/>
          <w:numId w:val="6"/>
        </w:numPr>
        <w:ind w:right="0"/>
        <w:jc w:val="left"/>
        <w:rPr>
          <w:rFonts w:ascii="Roboto" w:hAnsi="Roboto" w:cs="Times New Roman"/>
          <w:color w:val="000000" w:themeColor="text1"/>
          <w:szCs w:val="24"/>
          <w:lang w:val="en-GB"/>
        </w:rPr>
      </w:pPr>
      <w:r w:rsidRPr="00E9178D">
        <w:rPr>
          <w:rFonts w:ascii="Roboto" w:hAnsi="Roboto" w:cs="Times New Roman"/>
          <w:color w:val="000000" w:themeColor="text1"/>
          <w:szCs w:val="24"/>
          <w:lang w:val="en-GB"/>
        </w:rPr>
        <w:t xml:space="preserve">The Firm must have a dedicated department to handle documentation specific to Islamic finance and in this case have extensive experience of </w:t>
      </w:r>
      <w:r w:rsidR="00071536">
        <w:rPr>
          <w:rFonts w:ascii="Roboto" w:hAnsi="Roboto" w:cs="Times New Roman"/>
          <w:color w:val="000000" w:themeColor="text1"/>
          <w:szCs w:val="24"/>
          <w:lang w:val="en-GB"/>
        </w:rPr>
        <w:t xml:space="preserve">all </w:t>
      </w:r>
      <w:r w:rsidRPr="00E9178D">
        <w:rPr>
          <w:rFonts w:ascii="Roboto" w:hAnsi="Roboto" w:cs="Times New Roman"/>
          <w:color w:val="000000" w:themeColor="text1"/>
          <w:szCs w:val="24"/>
          <w:lang w:val="en-GB"/>
        </w:rPr>
        <w:t xml:space="preserve">Islamic syndication documentation and market practice experience. </w:t>
      </w:r>
    </w:p>
    <w:p w14:paraId="2464A085" w14:textId="77777777" w:rsidR="00BD141E" w:rsidRPr="00E9178D" w:rsidRDefault="00BD141E" w:rsidP="00BD141E">
      <w:pPr>
        <w:pStyle w:val="NoSpacing"/>
        <w:ind w:left="720"/>
        <w:rPr>
          <w:rFonts w:ascii="Roboto" w:hAnsi="Roboto" w:cs="Times New Roman"/>
          <w:color w:val="000000" w:themeColor="text1"/>
          <w:szCs w:val="24"/>
          <w:lang w:val="en-GB"/>
        </w:rPr>
      </w:pPr>
      <w:r w:rsidRPr="00E9178D">
        <w:rPr>
          <w:rFonts w:ascii="Roboto" w:hAnsi="Roboto" w:cs="Times New Roman"/>
          <w:color w:val="000000" w:themeColor="text1"/>
          <w:szCs w:val="24"/>
          <w:lang w:val="en-GB"/>
        </w:rPr>
        <w:t xml:space="preserve"> </w:t>
      </w:r>
    </w:p>
    <w:p w14:paraId="436EE383" w14:textId="74AEA6DC" w:rsidR="00BD141E" w:rsidRPr="00E9178D" w:rsidRDefault="00BD141E" w:rsidP="00BD141E">
      <w:pPr>
        <w:pStyle w:val="NoSpacing"/>
        <w:numPr>
          <w:ilvl w:val="0"/>
          <w:numId w:val="6"/>
        </w:numPr>
        <w:ind w:right="0"/>
        <w:jc w:val="left"/>
        <w:rPr>
          <w:rFonts w:ascii="Roboto" w:hAnsi="Roboto" w:cs="Times New Roman"/>
          <w:color w:val="000000" w:themeColor="text1"/>
          <w:szCs w:val="24"/>
          <w:lang w:val="en-GB"/>
        </w:rPr>
      </w:pPr>
      <w:r w:rsidRPr="00E9178D">
        <w:rPr>
          <w:rFonts w:ascii="Roboto" w:hAnsi="Roboto" w:cs="Times New Roman"/>
          <w:color w:val="000000" w:themeColor="text1"/>
          <w:szCs w:val="24"/>
          <w:lang w:val="en-GB"/>
        </w:rPr>
        <w:t xml:space="preserve">The </w:t>
      </w:r>
      <w:r w:rsidR="00AA4975">
        <w:rPr>
          <w:rFonts w:ascii="Roboto" w:hAnsi="Roboto" w:cs="Times New Roman"/>
          <w:color w:val="000000" w:themeColor="text1"/>
          <w:szCs w:val="24"/>
        </w:rPr>
        <w:t>Law Firm</w:t>
      </w:r>
      <w:r w:rsidRPr="00E9178D">
        <w:rPr>
          <w:rFonts w:ascii="Roboto" w:hAnsi="Roboto" w:cs="Times New Roman"/>
          <w:color w:val="000000" w:themeColor="text1"/>
          <w:szCs w:val="24"/>
          <w:lang w:val="en-GB"/>
        </w:rPr>
        <w:t xml:space="preserve"> who will be responsible for IIFM project will be partner of Islamic Department and the Associate must also have relevant Islamic documentation experience</w:t>
      </w:r>
      <w:r w:rsidRPr="00E9178D">
        <w:rPr>
          <w:rFonts w:ascii="Roboto" w:hAnsi="Roboto" w:cs="Times New Roman"/>
          <w:color w:val="000000" w:themeColor="text1"/>
          <w:szCs w:val="24"/>
          <w:lang w:val="en-GB"/>
        </w:rPr>
        <w:br/>
        <w:t xml:space="preserve"> </w:t>
      </w:r>
    </w:p>
    <w:p w14:paraId="7CEA8593" w14:textId="75EE30A9" w:rsidR="001E7EA0" w:rsidRPr="001E7EA0" w:rsidRDefault="001E7EA0" w:rsidP="00042F5F">
      <w:pPr>
        <w:pStyle w:val="NoSpacing"/>
        <w:numPr>
          <w:ilvl w:val="0"/>
          <w:numId w:val="6"/>
        </w:numPr>
        <w:ind w:right="0"/>
        <w:jc w:val="left"/>
        <w:rPr>
          <w:rFonts w:ascii="Roboto" w:hAnsi="Roboto" w:cs="Times New Roman"/>
          <w:color w:val="000000" w:themeColor="text1"/>
          <w:szCs w:val="24"/>
          <w:lang w:val="en-GB"/>
        </w:rPr>
      </w:pPr>
      <w:r w:rsidRPr="001F2348">
        <w:rPr>
          <w:rFonts w:ascii="Roboto" w:hAnsi="Roboto" w:cs="Times New Roman"/>
          <w:color w:val="000000" w:themeColor="text1"/>
          <w:szCs w:val="24"/>
          <w:lang w:val="en-GB"/>
        </w:rPr>
        <w:t xml:space="preserve">Past Experience in </w:t>
      </w:r>
      <w:r w:rsidRPr="001E7EA0">
        <w:rPr>
          <w:rFonts w:ascii="Roboto" w:hAnsi="Roboto" w:cs="Times New Roman"/>
          <w:color w:val="000000" w:themeColor="text1"/>
          <w:szCs w:val="24"/>
          <w:lang w:val="en-GB"/>
        </w:rPr>
        <w:t>drafting documentation based on English Law in English Language</w:t>
      </w:r>
    </w:p>
    <w:p w14:paraId="7218B70E" w14:textId="3D4A5CAA" w:rsidR="00BD141E" w:rsidRPr="00E9178D" w:rsidRDefault="001E7EA0" w:rsidP="00BD141E">
      <w:pPr>
        <w:pStyle w:val="NoSpacing"/>
        <w:ind w:left="720"/>
        <w:rPr>
          <w:rFonts w:ascii="Roboto" w:hAnsi="Roboto" w:cs="Times New Roman"/>
          <w:color w:val="000000" w:themeColor="text1"/>
          <w:szCs w:val="24"/>
          <w:lang w:val="en-GB"/>
        </w:rPr>
      </w:pPr>
      <w:r>
        <w:rPr>
          <w:rFonts w:ascii="Roboto" w:hAnsi="Roboto" w:cs="Times New Roman"/>
          <w:color w:val="000000" w:themeColor="text1"/>
          <w:szCs w:val="24"/>
          <w:lang w:val="en-GB"/>
        </w:rPr>
        <w:t xml:space="preserve"> </w:t>
      </w:r>
    </w:p>
    <w:p w14:paraId="27F7CD94" w14:textId="0093B279" w:rsidR="00BD141E" w:rsidRPr="00E9178D" w:rsidRDefault="001E7EA0" w:rsidP="00042F5F">
      <w:pPr>
        <w:pStyle w:val="NoSpacing"/>
        <w:numPr>
          <w:ilvl w:val="0"/>
          <w:numId w:val="6"/>
        </w:numPr>
        <w:ind w:right="0"/>
        <w:jc w:val="left"/>
        <w:rPr>
          <w:rFonts w:ascii="Roboto" w:hAnsi="Roboto" w:cs="Times New Roman"/>
          <w:color w:val="000000" w:themeColor="text1"/>
          <w:szCs w:val="24"/>
          <w:lang w:val="en-GB"/>
        </w:rPr>
      </w:pPr>
      <w:r>
        <w:rPr>
          <w:rFonts w:ascii="Roboto" w:hAnsi="Roboto" w:cs="Times New Roman"/>
          <w:color w:val="000000" w:themeColor="text1"/>
          <w:szCs w:val="24"/>
          <w:lang w:val="en-GB"/>
        </w:rPr>
        <w:t xml:space="preserve">The </w:t>
      </w:r>
      <w:r w:rsidRPr="00E9178D">
        <w:rPr>
          <w:rFonts w:ascii="Roboto" w:hAnsi="Roboto" w:cs="Times New Roman"/>
          <w:color w:val="000000" w:themeColor="text1"/>
          <w:szCs w:val="24"/>
          <w:lang w:val="en-GB"/>
        </w:rPr>
        <w:t xml:space="preserve">firm </w:t>
      </w:r>
      <w:r>
        <w:rPr>
          <w:rFonts w:ascii="Roboto" w:hAnsi="Roboto" w:cs="Times New Roman"/>
          <w:color w:val="000000" w:themeColor="text1"/>
          <w:szCs w:val="24"/>
          <w:lang w:val="en-GB"/>
        </w:rPr>
        <w:t>shall</w:t>
      </w:r>
      <w:r w:rsidRPr="00E9178D">
        <w:rPr>
          <w:rFonts w:ascii="Roboto" w:hAnsi="Roboto" w:cs="Times New Roman"/>
          <w:color w:val="000000" w:themeColor="text1"/>
          <w:szCs w:val="24"/>
          <w:lang w:val="en-GB"/>
        </w:rPr>
        <w:t xml:space="preserve"> confirm its expertise of English law</w:t>
      </w:r>
      <w:r>
        <w:rPr>
          <w:rFonts w:ascii="Roboto" w:hAnsi="Roboto" w:cs="Times New Roman"/>
          <w:color w:val="000000" w:themeColor="text1"/>
          <w:szCs w:val="24"/>
          <w:lang w:val="en-GB"/>
        </w:rPr>
        <w:t>,</w:t>
      </w:r>
      <w:r w:rsidRPr="00E9178D" w:rsidDel="001E7EA0">
        <w:rPr>
          <w:rFonts w:ascii="Roboto" w:hAnsi="Roboto" w:cs="Times New Roman"/>
          <w:color w:val="000000" w:themeColor="text1"/>
          <w:szCs w:val="24"/>
          <w:lang w:val="en-GB"/>
        </w:rPr>
        <w:t xml:space="preserve"> </w:t>
      </w:r>
      <w:r>
        <w:rPr>
          <w:rFonts w:ascii="Roboto" w:hAnsi="Roboto" w:cs="Times New Roman"/>
          <w:color w:val="000000" w:themeColor="text1"/>
          <w:szCs w:val="24"/>
          <w:lang w:val="en-GB"/>
        </w:rPr>
        <w:t>s</w:t>
      </w:r>
      <w:r w:rsidR="00BD141E" w:rsidRPr="00E9178D">
        <w:rPr>
          <w:rFonts w:ascii="Roboto" w:hAnsi="Roboto" w:cs="Times New Roman"/>
          <w:color w:val="000000" w:themeColor="text1"/>
          <w:szCs w:val="24"/>
          <w:lang w:val="en-GB"/>
        </w:rPr>
        <w:t>ince the governing law for different countries cannot be standardized hence the syndication documentation will be developed based on English law</w:t>
      </w:r>
      <w:r>
        <w:rPr>
          <w:rFonts w:ascii="Roboto" w:hAnsi="Roboto" w:cs="Times New Roman"/>
          <w:color w:val="000000" w:themeColor="text1"/>
          <w:szCs w:val="24"/>
          <w:lang w:val="en-GB"/>
        </w:rPr>
        <w:t>.</w:t>
      </w:r>
    </w:p>
    <w:p w14:paraId="68967E5B" w14:textId="77777777" w:rsidR="00BD141E" w:rsidRPr="00E9178D" w:rsidRDefault="00BD141E" w:rsidP="00BD141E">
      <w:pPr>
        <w:pStyle w:val="ListParagraph"/>
        <w:rPr>
          <w:rFonts w:ascii="Roboto" w:hAnsi="Roboto" w:cs="Times New Roman"/>
          <w:color w:val="000000" w:themeColor="text1"/>
          <w:sz w:val="24"/>
          <w:szCs w:val="24"/>
        </w:rPr>
      </w:pPr>
    </w:p>
    <w:p w14:paraId="707A4FDC" w14:textId="2DBD9E12" w:rsidR="00BD141E" w:rsidRPr="00E9178D" w:rsidRDefault="00BD141E" w:rsidP="00BD141E">
      <w:pPr>
        <w:pStyle w:val="NoSpacing"/>
        <w:numPr>
          <w:ilvl w:val="0"/>
          <w:numId w:val="6"/>
        </w:numPr>
        <w:ind w:right="0"/>
        <w:jc w:val="left"/>
        <w:rPr>
          <w:rFonts w:ascii="Roboto" w:hAnsi="Roboto" w:cs="Times New Roman"/>
          <w:color w:val="000000" w:themeColor="text1"/>
          <w:szCs w:val="24"/>
          <w:lang w:val="en-GB"/>
        </w:rPr>
      </w:pPr>
      <w:r w:rsidRPr="00E9178D">
        <w:rPr>
          <w:rFonts w:ascii="Roboto" w:hAnsi="Roboto" w:cs="Times New Roman"/>
          <w:color w:val="000000" w:themeColor="text1"/>
          <w:szCs w:val="24"/>
          <w:lang w:val="en-GB"/>
        </w:rPr>
        <w:t xml:space="preserve">The law firms </w:t>
      </w:r>
      <w:r w:rsidR="004E23DD">
        <w:rPr>
          <w:rFonts w:ascii="Roboto" w:hAnsi="Roboto" w:cs="Times New Roman"/>
          <w:color w:val="000000" w:themeColor="text1"/>
          <w:szCs w:val="24"/>
          <w:lang w:val="en-GB"/>
        </w:rPr>
        <w:t>will be requested</w:t>
      </w:r>
      <w:r w:rsidR="004E23DD" w:rsidRPr="00E9178D">
        <w:rPr>
          <w:rFonts w:ascii="Roboto" w:hAnsi="Roboto" w:cs="Times New Roman"/>
          <w:color w:val="000000" w:themeColor="text1"/>
          <w:szCs w:val="24"/>
          <w:lang w:val="en-GB"/>
        </w:rPr>
        <w:t xml:space="preserve"> </w:t>
      </w:r>
      <w:r w:rsidRPr="00E9178D">
        <w:rPr>
          <w:rFonts w:ascii="Roboto" w:hAnsi="Roboto" w:cs="Times New Roman"/>
          <w:color w:val="000000" w:themeColor="text1"/>
          <w:szCs w:val="24"/>
          <w:lang w:val="en-GB"/>
        </w:rPr>
        <w:t xml:space="preserve">also </w:t>
      </w:r>
      <w:r w:rsidR="004E23DD">
        <w:rPr>
          <w:rFonts w:ascii="Roboto" w:hAnsi="Roboto" w:cs="Times New Roman"/>
          <w:color w:val="000000" w:themeColor="text1"/>
          <w:szCs w:val="24"/>
          <w:lang w:val="en-GB"/>
        </w:rPr>
        <w:t xml:space="preserve">to </w:t>
      </w:r>
      <w:r w:rsidRPr="00E9178D">
        <w:rPr>
          <w:rFonts w:ascii="Roboto" w:hAnsi="Roboto" w:cs="Times New Roman"/>
          <w:color w:val="000000" w:themeColor="text1"/>
          <w:szCs w:val="24"/>
          <w:lang w:val="en-GB"/>
        </w:rPr>
        <w:t xml:space="preserve">share information on the major syndication deals it has handled or worked on  </w:t>
      </w:r>
    </w:p>
    <w:p w14:paraId="1F568CDB" w14:textId="77777777" w:rsidR="00BD141E" w:rsidRPr="00E9178D" w:rsidRDefault="00BD141E" w:rsidP="00BD141E">
      <w:pPr>
        <w:pStyle w:val="NoSpacing"/>
        <w:ind w:left="720"/>
        <w:rPr>
          <w:rFonts w:ascii="Roboto" w:hAnsi="Roboto" w:cs="Times New Roman"/>
          <w:color w:val="000000" w:themeColor="text1"/>
          <w:szCs w:val="24"/>
          <w:lang w:val="en-GB"/>
        </w:rPr>
      </w:pPr>
    </w:p>
    <w:p w14:paraId="5666709E" w14:textId="32FB4D0B" w:rsidR="00BD141E" w:rsidRPr="00E9178D" w:rsidRDefault="00BD141E" w:rsidP="00BD141E">
      <w:pPr>
        <w:pStyle w:val="NoSpacing"/>
        <w:ind w:left="1440" w:hanging="720"/>
        <w:rPr>
          <w:rFonts w:ascii="Roboto" w:hAnsi="Roboto" w:cs="Times New Roman"/>
          <w:color w:val="000000" w:themeColor="text1"/>
          <w:szCs w:val="24"/>
          <w:lang w:val="en-GB"/>
        </w:rPr>
      </w:pPr>
      <w:r w:rsidRPr="00E9178D">
        <w:rPr>
          <w:rFonts w:ascii="Roboto" w:hAnsi="Roboto" w:cs="Times New Roman"/>
          <w:color w:val="000000" w:themeColor="text1"/>
          <w:szCs w:val="24"/>
          <w:lang w:val="en-GB"/>
        </w:rPr>
        <w:lastRenderedPageBreak/>
        <w:t>Note:</w:t>
      </w:r>
      <w:r w:rsidRPr="00E9178D">
        <w:rPr>
          <w:rFonts w:ascii="Roboto" w:hAnsi="Roboto" w:cs="Times New Roman"/>
          <w:color w:val="000000" w:themeColor="text1"/>
          <w:szCs w:val="24"/>
          <w:lang w:val="en-GB"/>
        </w:rPr>
        <w:tab/>
        <w:t xml:space="preserve">Proposals or EOI to be received from law firms will have details on the above requirements   </w:t>
      </w:r>
    </w:p>
    <w:p w14:paraId="6DC76B32" w14:textId="77777777" w:rsidR="00BD141E" w:rsidRDefault="00BD141E" w:rsidP="00BD141E">
      <w:pPr>
        <w:pStyle w:val="NoSpacing"/>
        <w:ind w:left="1440" w:hanging="720"/>
        <w:rPr>
          <w:rFonts w:ascii="Myriad Pro" w:hAnsi="Myriad Pro"/>
          <w:color w:val="000000" w:themeColor="text1"/>
          <w:szCs w:val="24"/>
          <w:lang w:val="en-GB"/>
        </w:rPr>
      </w:pPr>
    </w:p>
    <w:p w14:paraId="0402A228" w14:textId="5B4D129D" w:rsidR="00B65BFD" w:rsidRPr="003F076F" w:rsidRDefault="00B65BFD" w:rsidP="003F076F">
      <w:pPr>
        <w:jc w:val="both"/>
        <w:rPr>
          <w:rFonts w:ascii="Roboto" w:hAnsi="Roboto"/>
          <w:sz w:val="24"/>
          <w:szCs w:val="24"/>
          <w:lang w:bidi="en-US"/>
        </w:rPr>
      </w:pPr>
      <w:r w:rsidRPr="003F076F">
        <w:rPr>
          <w:rFonts w:ascii="Roboto" w:hAnsi="Roboto"/>
          <w:sz w:val="24"/>
          <w:szCs w:val="24"/>
          <w:lang w:bidi="en-US"/>
        </w:rPr>
        <w:t>Note: Key Experts will not be evaluated at the shortlisting stage</w:t>
      </w:r>
      <w:r w:rsidR="003F076F" w:rsidRPr="003F076F">
        <w:rPr>
          <w:rFonts w:ascii="Roboto" w:hAnsi="Roboto"/>
          <w:sz w:val="24"/>
          <w:szCs w:val="24"/>
          <w:lang w:bidi="en-US"/>
        </w:rPr>
        <w:t xml:space="preserve">. Please do </w:t>
      </w:r>
      <w:r w:rsidR="003F076F">
        <w:rPr>
          <w:rFonts w:ascii="Roboto" w:hAnsi="Roboto"/>
          <w:sz w:val="24"/>
          <w:szCs w:val="24"/>
          <w:lang w:bidi="en-US"/>
        </w:rPr>
        <w:t>NOT</w:t>
      </w:r>
      <w:r w:rsidR="003F076F" w:rsidRPr="003F076F">
        <w:rPr>
          <w:rFonts w:ascii="Roboto" w:hAnsi="Roboto"/>
          <w:sz w:val="24"/>
          <w:szCs w:val="24"/>
          <w:lang w:bidi="en-US"/>
        </w:rPr>
        <w:t xml:space="preserve"> submit any technical or financial proposal at this stage.</w:t>
      </w:r>
    </w:p>
    <w:p w14:paraId="7413845D" w14:textId="6D5C26A7" w:rsidR="00B65BFD" w:rsidRPr="00B65BFD" w:rsidRDefault="00B65BFD" w:rsidP="00B65BFD">
      <w:pPr>
        <w:jc w:val="both"/>
        <w:rPr>
          <w:rFonts w:ascii="Roboto" w:hAnsi="Roboto"/>
          <w:sz w:val="24"/>
          <w:szCs w:val="24"/>
        </w:rPr>
      </w:pPr>
      <w:r w:rsidRPr="00B65BFD">
        <w:rPr>
          <w:rFonts w:ascii="Roboto" w:hAnsi="Roboto"/>
          <w:sz w:val="24"/>
          <w:szCs w:val="24"/>
        </w:rPr>
        <w:t xml:space="preserve">The attention of interested Consultants is drawn to Paragraphs, 1.23, and 1.24 of the Guidelines for Procurement of Consultant Services under Islamic Development Bank Project Financing </w:t>
      </w:r>
      <w:r w:rsidRPr="00BB184B">
        <w:rPr>
          <w:rFonts w:ascii="Roboto" w:hAnsi="Roboto"/>
          <w:bCs/>
          <w:sz w:val="24"/>
          <w:szCs w:val="24"/>
        </w:rPr>
        <w:t>(the “Procurement Guidelines”)</w:t>
      </w:r>
      <w:r w:rsidRPr="00B65BFD">
        <w:rPr>
          <w:rFonts w:ascii="Roboto" w:hAnsi="Roboto"/>
          <w:b/>
          <w:sz w:val="24"/>
          <w:szCs w:val="24"/>
        </w:rPr>
        <w:t xml:space="preserve">, </w:t>
      </w:r>
      <w:r w:rsidRPr="00B65BFD">
        <w:rPr>
          <w:rFonts w:ascii="Roboto" w:hAnsi="Roboto"/>
          <w:sz w:val="24"/>
          <w:szCs w:val="24"/>
        </w:rPr>
        <w:t xml:space="preserve">setting forth </w:t>
      </w:r>
      <w:proofErr w:type="spellStart"/>
      <w:r w:rsidRPr="00B65BFD">
        <w:rPr>
          <w:rFonts w:ascii="Roboto" w:hAnsi="Roboto"/>
          <w:sz w:val="24"/>
          <w:szCs w:val="24"/>
        </w:rPr>
        <w:t>IsDB’s</w:t>
      </w:r>
      <w:proofErr w:type="spellEnd"/>
      <w:r w:rsidRPr="00B65BFD">
        <w:rPr>
          <w:rFonts w:ascii="Roboto" w:hAnsi="Roboto"/>
          <w:sz w:val="24"/>
          <w:szCs w:val="24"/>
        </w:rPr>
        <w:t xml:space="preserve"> policy on conflict of interest.</w:t>
      </w:r>
    </w:p>
    <w:p w14:paraId="76FAC398" w14:textId="77777777" w:rsidR="00B65BFD" w:rsidRPr="00B65BFD" w:rsidRDefault="00B65BFD" w:rsidP="00B65BFD">
      <w:pPr>
        <w:jc w:val="both"/>
        <w:rPr>
          <w:rFonts w:ascii="Roboto" w:hAnsi="Roboto"/>
          <w:sz w:val="24"/>
          <w:szCs w:val="24"/>
        </w:rPr>
      </w:pPr>
      <w:r w:rsidRPr="00B65BFD">
        <w:rPr>
          <w:rFonts w:ascii="Roboto" w:hAnsi="Roboto"/>
          <w:sz w:val="24"/>
          <w:szCs w:val="24"/>
        </w:rPr>
        <w:t>Consultants may associate with other firms to enhance their qualifications but should indicate clearly whether the association is in the form of a joint-venture and/or a sub-consultancy. In the case of a joint venture, all the partners in the joint venture shall be jointly and severally liable for the entire contract, if selected.</w:t>
      </w:r>
    </w:p>
    <w:p w14:paraId="4EC89AD8" w14:textId="6F9E7528" w:rsidR="00B65BFD" w:rsidRPr="00B65BFD" w:rsidRDefault="00B65BFD" w:rsidP="00B65BFD">
      <w:pPr>
        <w:jc w:val="both"/>
        <w:rPr>
          <w:rFonts w:ascii="Roboto" w:hAnsi="Roboto"/>
          <w:sz w:val="24"/>
          <w:szCs w:val="24"/>
        </w:rPr>
      </w:pPr>
      <w:r w:rsidRPr="00B65BFD">
        <w:rPr>
          <w:rFonts w:ascii="Roboto" w:hAnsi="Roboto"/>
          <w:sz w:val="24"/>
          <w:szCs w:val="24"/>
        </w:rPr>
        <w:t xml:space="preserve">A consultant will be selected in accordance </w:t>
      </w:r>
      <w:r w:rsidR="00157E0C">
        <w:rPr>
          <w:rFonts w:ascii="Roboto" w:hAnsi="Roboto"/>
          <w:sz w:val="24"/>
          <w:szCs w:val="24"/>
        </w:rPr>
        <w:t>with Consultants’ Qualification Selection (CQS)</w:t>
      </w:r>
      <w:r w:rsidRPr="00B65BFD">
        <w:rPr>
          <w:rFonts w:ascii="Roboto" w:hAnsi="Roboto"/>
          <w:sz w:val="24"/>
          <w:szCs w:val="24"/>
        </w:rPr>
        <w:t xml:space="preserve"> method set out in the Procurement Guidelines.</w:t>
      </w:r>
    </w:p>
    <w:p w14:paraId="7B02DE80" w14:textId="0285E70F" w:rsidR="00930896" w:rsidRDefault="00930896" w:rsidP="00930896">
      <w:pPr>
        <w:jc w:val="both"/>
        <w:rPr>
          <w:rFonts w:ascii="Roboto" w:hAnsi="Roboto"/>
          <w:sz w:val="24"/>
          <w:szCs w:val="24"/>
          <w:lang w:val="en-US"/>
        </w:rPr>
      </w:pPr>
      <w:r w:rsidRPr="00930896">
        <w:rPr>
          <w:rFonts w:ascii="Roboto" w:hAnsi="Roboto"/>
          <w:sz w:val="24"/>
          <w:szCs w:val="24"/>
          <w:lang w:val="en-US"/>
        </w:rPr>
        <w:t xml:space="preserve">Interested consultants may obtain further information at the </w:t>
      </w:r>
      <w:r w:rsidR="00A36242">
        <w:rPr>
          <w:rFonts w:ascii="Roboto" w:hAnsi="Roboto"/>
          <w:sz w:val="24"/>
          <w:szCs w:val="24"/>
          <w:lang w:val="en-US"/>
        </w:rPr>
        <w:t xml:space="preserve">email </w:t>
      </w:r>
      <w:r w:rsidRPr="00930896">
        <w:rPr>
          <w:rFonts w:ascii="Roboto" w:hAnsi="Roboto"/>
          <w:sz w:val="24"/>
          <w:szCs w:val="24"/>
          <w:lang w:val="en-US"/>
        </w:rPr>
        <w:t xml:space="preserve">address below </w:t>
      </w:r>
      <w:r w:rsidR="00BB184B">
        <w:rPr>
          <w:rFonts w:ascii="Roboto" w:hAnsi="Roboto"/>
          <w:sz w:val="24"/>
          <w:szCs w:val="24"/>
          <w:lang w:val="en-US"/>
        </w:rPr>
        <w:t>until the due date</w:t>
      </w:r>
      <w:r>
        <w:rPr>
          <w:rFonts w:ascii="Roboto" w:hAnsi="Roboto"/>
          <w:sz w:val="24"/>
          <w:szCs w:val="24"/>
          <w:lang w:val="en-US"/>
        </w:rPr>
        <w:t>:</w:t>
      </w:r>
      <w:r w:rsidRPr="00930896">
        <w:rPr>
          <w:rFonts w:ascii="Roboto" w:hAnsi="Roboto"/>
          <w:sz w:val="24"/>
          <w:szCs w:val="24"/>
          <w:lang w:val="en-US"/>
        </w:rPr>
        <w:t xml:space="preserve"> </w:t>
      </w:r>
    </w:p>
    <w:p w14:paraId="1EBBB062" w14:textId="77777777" w:rsidR="00BD141E" w:rsidRPr="00150914" w:rsidRDefault="00000000" w:rsidP="009A29C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D141E" w:rsidRPr="00150914">
          <w:rPr>
            <w:rStyle w:val="Hyperlink"/>
            <w:rFonts w:ascii="Times New Roman" w:hAnsi="Times New Roman" w:cs="Times New Roman"/>
            <w:sz w:val="24"/>
            <w:szCs w:val="24"/>
          </w:rPr>
          <w:t>ijlal.alvi@iifm.net</w:t>
        </w:r>
      </w:hyperlink>
      <w:r w:rsidR="00BD141E" w:rsidRPr="001509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20999A" w14:textId="22BD74AC" w:rsidR="00930896" w:rsidRDefault="00930896" w:rsidP="009A29C3">
      <w:pPr>
        <w:jc w:val="both"/>
        <w:rPr>
          <w:rFonts w:ascii="Roboto" w:hAnsi="Roboto"/>
          <w:b/>
          <w:bCs/>
          <w:sz w:val="24"/>
          <w:szCs w:val="24"/>
          <w:lang w:val="en-US"/>
        </w:rPr>
      </w:pPr>
      <w:r w:rsidRPr="00930896">
        <w:rPr>
          <w:rFonts w:ascii="Roboto" w:hAnsi="Roboto"/>
          <w:sz w:val="24"/>
          <w:szCs w:val="24"/>
          <w:lang w:val="en-US"/>
        </w:rPr>
        <w:t xml:space="preserve">Expressions of interest must be delivered in </w:t>
      </w:r>
      <w:r w:rsidR="00157E0C">
        <w:rPr>
          <w:rFonts w:ascii="Roboto" w:hAnsi="Roboto"/>
          <w:sz w:val="24"/>
          <w:szCs w:val="24"/>
          <w:lang w:val="en-US"/>
        </w:rPr>
        <w:t>electronic</w:t>
      </w:r>
      <w:r w:rsidRPr="00930896">
        <w:rPr>
          <w:rFonts w:ascii="Roboto" w:hAnsi="Roboto"/>
          <w:sz w:val="24"/>
          <w:szCs w:val="24"/>
          <w:lang w:val="en-US"/>
        </w:rPr>
        <w:t xml:space="preserve"> form to the</w:t>
      </w:r>
      <w:r w:rsidR="00157E0C">
        <w:rPr>
          <w:rFonts w:ascii="Roboto" w:hAnsi="Roboto"/>
          <w:sz w:val="24"/>
          <w:szCs w:val="24"/>
          <w:lang w:val="en-US"/>
        </w:rPr>
        <w:t xml:space="preserve"> email</w:t>
      </w:r>
      <w:r w:rsidRPr="00930896">
        <w:rPr>
          <w:rFonts w:ascii="Roboto" w:hAnsi="Roboto"/>
          <w:sz w:val="24"/>
          <w:szCs w:val="24"/>
          <w:lang w:val="en-US"/>
        </w:rPr>
        <w:t xml:space="preserve"> address below by</w:t>
      </w:r>
      <w:r w:rsidR="009A29C3" w:rsidRPr="009A29C3">
        <w:rPr>
          <w:rFonts w:ascii="Roboto" w:hAnsi="Roboto"/>
          <w:b/>
          <w:bCs/>
          <w:sz w:val="24"/>
          <w:szCs w:val="24"/>
          <w:lang w:val="en-US"/>
        </w:rPr>
        <w:t xml:space="preserve"> </w:t>
      </w:r>
      <w:r w:rsidR="00150914">
        <w:rPr>
          <w:rFonts w:ascii="Roboto" w:hAnsi="Roboto"/>
          <w:b/>
          <w:bCs/>
          <w:sz w:val="24"/>
          <w:szCs w:val="24"/>
          <w:lang w:val="en-US"/>
        </w:rPr>
        <w:t>(</w:t>
      </w:r>
      <w:commentRangeStart w:id="0"/>
      <w:r w:rsidR="00150914">
        <w:rPr>
          <w:rFonts w:ascii="Roboto" w:hAnsi="Roboto"/>
          <w:b/>
          <w:bCs/>
          <w:sz w:val="24"/>
          <w:szCs w:val="24"/>
          <w:lang w:val="en-US"/>
        </w:rPr>
        <w:t>date &amp; time to be inserted</w:t>
      </w:r>
      <w:commentRangeEnd w:id="0"/>
      <w:r w:rsidR="001E7EA0">
        <w:rPr>
          <w:rStyle w:val="CommentReference"/>
        </w:rPr>
        <w:commentReference w:id="0"/>
      </w:r>
      <w:r w:rsidR="00150914">
        <w:rPr>
          <w:rFonts w:ascii="Roboto" w:hAnsi="Roboto"/>
          <w:b/>
          <w:bCs/>
          <w:sz w:val="24"/>
          <w:szCs w:val="24"/>
          <w:lang w:val="en-US"/>
        </w:rPr>
        <w:t xml:space="preserve">) </w:t>
      </w:r>
      <w:r w:rsidR="00157E0C" w:rsidRPr="00150914">
        <w:rPr>
          <w:rFonts w:ascii="Roboto" w:hAnsi="Roboto"/>
          <w:b/>
          <w:bCs/>
          <w:sz w:val="24"/>
          <w:szCs w:val="24"/>
          <w:lang w:val="en-US"/>
        </w:rPr>
        <w:t>Bahrain</w:t>
      </w:r>
      <w:r w:rsidR="009A29C3" w:rsidRPr="00150914">
        <w:rPr>
          <w:rFonts w:ascii="Roboto" w:hAnsi="Roboto"/>
          <w:b/>
          <w:bCs/>
          <w:sz w:val="24"/>
          <w:szCs w:val="24"/>
          <w:lang w:val="en-US"/>
        </w:rPr>
        <w:t xml:space="preserve"> Standard Time</w:t>
      </w:r>
      <w:r w:rsidRPr="00150914">
        <w:rPr>
          <w:rFonts w:ascii="Roboto" w:hAnsi="Roboto"/>
          <w:b/>
          <w:bCs/>
          <w:sz w:val="24"/>
          <w:szCs w:val="24"/>
          <w:lang w:val="en-US"/>
        </w:rPr>
        <w:t>.</w:t>
      </w:r>
    </w:p>
    <w:p w14:paraId="59C4E2BF" w14:textId="73ACAF26" w:rsidR="00BD141E" w:rsidRDefault="00BD141E" w:rsidP="00BD141E">
      <w:pPr>
        <w:spacing w:line="276" w:lineRule="auto"/>
        <w:rPr>
          <w:rFonts w:ascii="Roboto" w:hAnsi="Roboto"/>
          <w:bCs/>
          <w:sz w:val="24"/>
          <w:szCs w:val="24"/>
        </w:rPr>
      </w:pPr>
    </w:p>
    <w:p w14:paraId="42C83C64" w14:textId="3870507D" w:rsidR="00150914" w:rsidRDefault="00150914" w:rsidP="00BD141E">
      <w:pPr>
        <w:spacing w:line="276" w:lineRule="auto"/>
        <w:rPr>
          <w:rFonts w:ascii="Roboto" w:hAnsi="Roboto"/>
          <w:bCs/>
          <w:sz w:val="24"/>
          <w:szCs w:val="24"/>
        </w:rPr>
      </w:pPr>
      <w:r>
        <w:rPr>
          <w:rFonts w:ascii="Roboto" w:hAnsi="Roboto"/>
          <w:bCs/>
          <w:sz w:val="24"/>
          <w:szCs w:val="24"/>
        </w:rPr>
        <w:t>To: CEO’s Office</w:t>
      </w:r>
    </w:p>
    <w:p w14:paraId="5B7DE26B" w14:textId="7FEA96D8" w:rsidR="00BD141E" w:rsidRPr="00BD141E" w:rsidRDefault="00150914" w:rsidP="00BD141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Attention: </w:t>
      </w:r>
      <w:r w:rsidR="00BD141E" w:rsidRPr="00BD141E">
        <w:rPr>
          <w:rFonts w:ascii="Times New Roman" w:hAnsi="Times New Roman" w:cs="Times New Roman"/>
          <w:b/>
          <w:bCs/>
          <w:sz w:val="24"/>
          <w:szCs w:val="24"/>
        </w:rPr>
        <w:t>Mr. Ijlal Ahmed Alvi</w:t>
      </w:r>
    </w:p>
    <w:p w14:paraId="07641A29" w14:textId="77777777" w:rsidR="00BD141E" w:rsidRPr="00BD141E" w:rsidRDefault="00BD141E" w:rsidP="00BD1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41E">
        <w:rPr>
          <w:rFonts w:ascii="Times New Roman" w:hAnsi="Times New Roman" w:cs="Times New Roman"/>
          <w:sz w:val="24"/>
          <w:szCs w:val="24"/>
        </w:rPr>
        <w:t>Chief Executive Officer</w:t>
      </w:r>
    </w:p>
    <w:p w14:paraId="264C50F7" w14:textId="2C7FE9AB" w:rsidR="00BD141E" w:rsidRDefault="00BD141E" w:rsidP="00BD1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41E">
        <w:rPr>
          <w:rFonts w:ascii="Times New Roman" w:hAnsi="Times New Roman" w:cs="Times New Roman"/>
          <w:sz w:val="24"/>
          <w:szCs w:val="24"/>
        </w:rPr>
        <w:t>International Islamic Financial Market (IIFM)</w:t>
      </w:r>
    </w:p>
    <w:p w14:paraId="5737837B" w14:textId="78A3EEE1" w:rsidR="001358DD" w:rsidRDefault="001358DD" w:rsidP="00BD1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72, </w:t>
      </w:r>
      <w:r w:rsidR="00733A66">
        <w:rPr>
          <w:rFonts w:ascii="Times New Roman" w:hAnsi="Times New Roman" w:cs="Times New Roman"/>
          <w:sz w:val="24"/>
          <w:szCs w:val="24"/>
        </w:rPr>
        <w:t>7</w:t>
      </w:r>
      <w:r w:rsidR="00733A66" w:rsidRPr="00733A6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33A66">
        <w:rPr>
          <w:rFonts w:ascii="Times New Roman" w:hAnsi="Times New Roman" w:cs="Times New Roman"/>
          <w:sz w:val="24"/>
          <w:szCs w:val="24"/>
        </w:rPr>
        <w:t xml:space="preserve"> Floor, </w:t>
      </w:r>
      <w:r>
        <w:rPr>
          <w:rFonts w:ascii="Times New Roman" w:hAnsi="Times New Roman" w:cs="Times New Roman"/>
          <w:sz w:val="24"/>
          <w:szCs w:val="24"/>
        </w:rPr>
        <w:t xml:space="preserve">Zamil Tower </w:t>
      </w:r>
    </w:p>
    <w:p w14:paraId="46F07AF4" w14:textId="329C0A53" w:rsidR="001358DD" w:rsidRDefault="00733A66" w:rsidP="00BD1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</w:t>
      </w:r>
      <w:r w:rsidR="001358DD">
        <w:rPr>
          <w:rFonts w:ascii="Times New Roman" w:hAnsi="Times New Roman" w:cs="Times New Roman"/>
          <w:sz w:val="24"/>
          <w:szCs w:val="24"/>
        </w:rPr>
        <w:t xml:space="preserve"> Avenue </w:t>
      </w:r>
    </w:p>
    <w:p w14:paraId="25AE3ED9" w14:textId="77777777" w:rsidR="00E30F39" w:rsidRPr="00E30F39" w:rsidRDefault="00E30F39" w:rsidP="00E30F39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30F39">
        <w:rPr>
          <w:rFonts w:ascii="Times New Roman" w:hAnsi="Times New Roman" w:cs="Times New Roman"/>
          <w:sz w:val="24"/>
          <w:szCs w:val="24"/>
        </w:rPr>
        <w:t>P.O. Box 11454, Manama, Kingdom of Bahrain</w:t>
      </w:r>
    </w:p>
    <w:p w14:paraId="58CAE4CD" w14:textId="77777777" w:rsidR="00BD141E" w:rsidRPr="00BD141E" w:rsidRDefault="00BD141E" w:rsidP="00BD1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41E">
        <w:rPr>
          <w:rFonts w:ascii="Times New Roman" w:hAnsi="Times New Roman" w:cs="Times New Roman"/>
          <w:sz w:val="24"/>
          <w:szCs w:val="24"/>
        </w:rPr>
        <w:t xml:space="preserve">Tel: +973 17500161 </w:t>
      </w:r>
    </w:p>
    <w:p w14:paraId="7AB87AD7" w14:textId="77777777" w:rsidR="00BD141E" w:rsidRPr="00BD141E" w:rsidRDefault="00BD141E" w:rsidP="00BD141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D141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Pr="00BD141E">
          <w:rPr>
            <w:rStyle w:val="Hyperlink"/>
            <w:rFonts w:ascii="Times New Roman" w:hAnsi="Times New Roman" w:cs="Times New Roman"/>
            <w:sz w:val="24"/>
            <w:szCs w:val="24"/>
          </w:rPr>
          <w:t>ijlal.alvi@iifm.net</w:t>
        </w:r>
      </w:hyperlink>
      <w:r w:rsidRPr="00BD14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D74C5" w14:textId="77777777" w:rsidR="00B65BFD" w:rsidRPr="00B65BFD" w:rsidRDefault="00B65BFD" w:rsidP="00B65BFD">
      <w:pPr>
        <w:rPr>
          <w:rFonts w:ascii="Roboto" w:hAnsi="Roboto"/>
          <w:sz w:val="24"/>
          <w:szCs w:val="24"/>
        </w:rPr>
      </w:pPr>
    </w:p>
    <w:p w14:paraId="62C56881" w14:textId="77777777" w:rsidR="00B65BFD" w:rsidRPr="00B65BFD" w:rsidRDefault="00B65BFD" w:rsidP="00B65BFD">
      <w:pPr>
        <w:rPr>
          <w:rFonts w:ascii="Roboto" w:hAnsi="Roboto"/>
          <w:sz w:val="24"/>
          <w:szCs w:val="24"/>
        </w:rPr>
      </w:pPr>
    </w:p>
    <w:p w14:paraId="04A12B75" w14:textId="77777777" w:rsidR="00D32CF1" w:rsidRPr="00B65BFD" w:rsidRDefault="00D32CF1" w:rsidP="00B65BFD"/>
    <w:sectPr w:rsidR="00D32CF1" w:rsidRPr="00B65BFD" w:rsidSect="00BD141E">
      <w:headerReference w:type="default" r:id="rId13"/>
      <w:footerReference w:type="default" r:id="rId14"/>
      <w:type w:val="continuous"/>
      <w:pgSz w:w="11906" w:h="16838" w:code="9"/>
      <w:pgMar w:top="1440" w:right="1106" w:bottom="1440" w:left="135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aha El feel" w:date="2023-09-25T10:26:00Z" w:initials="TEf">
    <w:p w14:paraId="1622D230" w14:textId="37CC309F" w:rsidR="001E7EA0" w:rsidRDefault="001E7EA0">
      <w:pPr>
        <w:pStyle w:val="CommentText"/>
      </w:pPr>
      <w:r>
        <w:rPr>
          <w:rStyle w:val="CommentReference"/>
        </w:rPr>
        <w:annotationRef/>
      </w:r>
      <w:r>
        <w:t>At least 14 days from advertisement date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22D23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BDEDF" w16cex:dateUtc="2023-09-25T0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22D230" w16cid:durableId="28BBDED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67510" w14:textId="77777777" w:rsidR="0024328C" w:rsidRDefault="0024328C">
      <w:pPr>
        <w:spacing w:after="0" w:line="240" w:lineRule="auto"/>
      </w:pPr>
      <w:r>
        <w:separator/>
      </w:r>
    </w:p>
  </w:endnote>
  <w:endnote w:type="continuationSeparator" w:id="0">
    <w:p w14:paraId="7988B98F" w14:textId="77777777" w:rsidR="0024328C" w:rsidRDefault="0024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EFB7" w14:textId="77777777" w:rsidR="00D32CF1" w:rsidRDefault="00930896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0B96337" wp14:editId="031FFE1D">
              <wp:simplePos x="0" y="0"/>
              <wp:positionH relativeFrom="page">
                <wp:posOffset>3688080</wp:posOffset>
              </wp:positionH>
              <wp:positionV relativeFrom="page">
                <wp:posOffset>10363200</wp:posOffset>
              </wp:positionV>
              <wp:extent cx="171450" cy="231140"/>
              <wp:effectExtent l="1905" t="0" r="0" b="0"/>
              <wp:wrapNone/>
              <wp:docPr id="7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2581C" w14:textId="77777777" w:rsidR="00D32CF1" w:rsidRDefault="00930896">
                          <w:pPr>
                            <w:pStyle w:val="BodyText"/>
                            <w:spacing w:before="17"/>
                            <w:ind w:left="40"/>
                            <w:rPr>
                              <w:rFonts w:ascii="PMingLiU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MingLiU"/>
                              <w:color w:val="231F20"/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09CD">
                            <w:rPr>
                              <w:rFonts w:ascii="PMingLiU"/>
                              <w:noProof/>
                              <w:color w:val="231F20"/>
                              <w:w w:val="102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96337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7" type="#_x0000_t202" style="position:absolute;margin-left:290.4pt;margin-top:816pt;width:13.5pt;height:18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UMz1wEAAJcDAAAOAAAAZHJzL2Uyb0RvYy54bWysU9tu1DAQfUfiHyy/s9ks5aJos1VpVYRU&#10;KFLpBziOs7FIPGbGu8ny9YydZAv0DfFijT32mXPOjLeXY9+Jo0Gy4EqZr9ZSGKehtm5fysdvt6/e&#10;S0FBuVp14EwpT4bk5e7li+3gC7OBFrraoGAQR8XgS9mG4IssI92aXtEKvHGcbAB7FXiL+6xGNTB6&#10;32Wb9fptNgDWHkEbIj69mZJyl/Cbxuhw3zRkguhKydxCWjGtVVyz3VYVe1S+tXqmof6BRa+s46Jn&#10;qBsVlDigfQbVW41A0ISVhj6DprHaJA2sJl//peahVd4kLWwO+bNN9P9g9Zfjg/+KIowfYOQGJhHk&#10;70B/J+HgulVub64QYWiNqrlwHi3LBk/F/DRaTQVFkGr4DDU3WR0CJKCxwT66wjoFo3MDTmfTzRiE&#10;jiXf5RdvOKM5tXmd5xepKZkqlsceKXw00IsYlBK5pwlcHe8oRDKqWK7EWg5ubdelvnbujwO+GE8S&#10;+ch3Yh7GahS2npVFLRXUJ1aDME0LTzcHLeBPKQaelFLSj4NCI0X3ybEjcayWAJegWgLlND8tZZBi&#10;Cq/DNH4Hj3bfMvLkuYMrdq2xSdETi5kudz8JnSc1jtfv+3Tr6T/tfgEAAP//AwBQSwMEFAAGAAgA&#10;AAAhAMjtRzbgAAAADQEAAA8AAABkcnMvZG93bnJldi54bWxMj8FOwzAQRO9I/IO1SNyoTQETQpyq&#10;QnBCQk3DgaMTu4nVeB1itw1/z/YEx50Zzb4pVrMf2NFO0QVUcLsQwCy2wTjsFHzWbzcZsJg0Gj0E&#10;tAp+bIRVeXlR6NyEE1b2uE0doxKMuVbQpzTmnMe2t17HRRgtkrcLk9eJzqnjZtInKvcDXwohudcO&#10;6UOvR/vS23a/PXgF6y+sXt33R7OpdpWr6yeB73Kv1PXVvH4Gluyc/sJwxid0KImpCQc0kQ0KHjJB&#10;6IkMebekVRSR4pGk5izJ7B54WfD/K8pfAAAA//8DAFBLAQItABQABgAIAAAAIQC2gziS/gAAAOEB&#10;AAATAAAAAAAAAAAAAAAAAAAAAABbQ29udGVudF9UeXBlc10ueG1sUEsBAi0AFAAGAAgAAAAhADj9&#10;If/WAAAAlAEAAAsAAAAAAAAAAAAAAAAALwEAAF9yZWxzLy5yZWxzUEsBAi0AFAAGAAgAAAAhAFvB&#10;QzPXAQAAlwMAAA4AAAAAAAAAAAAAAAAALgIAAGRycy9lMm9Eb2MueG1sUEsBAi0AFAAGAAgAAAAh&#10;AMjtRzbgAAAADQEAAA8AAAAAAAAAAAAAAAAAMQQAAGRycy9kb3ducmV2LnhtbFBLBQYAAAAABAAE&#10;APMAAAA+BQAAAAA=&#10;" filled="f" stroked="f">
              <v:textbox inset="0,0,0,0">
                <w:txbxContent>
                  <w:p w14:paraId="1D32581C" w14:textId="77777777" w:rsidR="00D32CF1" w:rsidRDefault="00930896">
                    <w:pPr>
                      <w:pStyle w:val="BodyText"/>
                      <w:spacing w:before="17"/>
                      <w:ind w:left="40"/>
                      <w:rPr>
                        <w:rFonts w:ascii="PMingLiU"/>
                      </w:rPr>
                    </w:pPr>
                    <w:r>
                      <w:fldChar w:fldCharType="begin"/>
                    </w:r>
                    <w:r>
                      <w:rPr>
                        <w:rFonts w:ascii="PMingLiU"/>
                        <w:color w:val="231F20"/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09CD">
                      <w:rPr>
                        <w:rFonts w:ascii="PMingLiU"/>
                        <w:noProof/>
                        <w:color w:val="231F20"/>
                        <w:w w:val="102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80B7" w14:textId="77777777" w:rsidR="0024328C" w:rsidRDefault="0024328C">
      <w:pPr>
        <w:spacing w:after="0" w:line="240" w:lineRule="auto"/>
      </w:pPr>
      <w:r>
        <w:separator/>
      </w:r>
    </w:p>
  </w:footnote>
  <w:footnote w:type="continuationSeparator" w:id="0">
    <w:p w14:paraId="22539BBD" w14:textId="77777777" w:rsidR="0024328C" w:rsidRDefault="00243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723D" w14:textId="09BB5C41" w:rsidR="00D32CF1" w:rsidRDefault="004E23DD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3CEDC30" wp14:editId="3854B32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db99436cbbe4aaa288197e32" descr="{&quot;HashCode&quot;:-181310317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C58825B" w14:textId="49554DAA" w:rsidR="004E23DD" w:rsidRPr="004E23DD" w:rsidRDefault="004E23DD" w:rsidP="004E23D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E23D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CEDC30" id="_x0000_t202" coordsize="21600,21600" o:spt="202" path="m,l,21600r21600,l21600,xe">
              <v:stroke joinstyle="miter"/>
              <v:path gradientshapeok="t" o:connecttype="rect"/>
            </v:shapetype>
            <v:shape id="MSIPCMdb99436cbbe4aaa288197e32" o:spid="_x0000_s1026" type="#_x0000_t202" alt="{&quot;HashCode&quot;:-1813103172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5C58825B" w14:textId="49554DAA" w:rsidR="004E23DD" w:rsidRPr="004E23DD" w:rsidRDefault="004E23DD" w:rsidP="004E23D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E23DD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365D86B"/>
    <w:multiLevelType w:val="hybridMultilevel"/>
    <w:tmpl w:val="30CC3DB5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8D3F47"/>
    <w:multiLevelType w:val="hybridMultilevel"/>
    <w:tmpl w:val="1DD60A40"/>
    <w:lvl w:ilvl="0" w:tplc="C8225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6692E"/>
    <w:multiLevelType w:val="hybridMultilevel"/>
    <w:tmpl w:val="D51056CC"/>
    <w:lvl w:ilvl="0" w:tplc="C82256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C0DA1"/>
    <w:multiLevelType w:val="hybridMultilevel"/>
    <w:tmpl w:val="2A22D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430E1"/>
    <w:multiLevelType w:val="hybridMultilevel"/>
    <w:tmpl w:val="BA9EF79A"/>
    <w:lvl w:ilvl="0" w:tplc="7A56A2E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color w:val="231F20"/>
        <w:spacing w:val="-15"/>
        <w:w w:val="99"/>
        <w:sz w:val="24"/>
        <w:szCs w:val="24"/>
        <w:lang w:val="en-US" w:eastAsia="en-US" w:bidi="en-US"/>
      </w:rPr>
    </w:lvl>
    <w:lvl w:ilvl="1" w:tplc="3D80B19C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en-US"/>
      </w:rPr>
    </w:lvl>
    <w:lvl w:ilvl="2" w:tplc="632E55A8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en-US"/>
      </w:rPr>
    </w:lvl>
    <w:lvl w:ilvl="3" w:tplc="651ECBD4"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en-US"/>
      </w:rPr>
    </w:lvl>
    <w:lvl w:ilvl="4" w:tplc="43D0E9F0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en-US"/>
      </w:rPr>
    </w:lvl>
    <w:lvl w:ilvl="5" w:tplc="2F4286C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en-US"/>
      </w:rPr>
    </w:lvl>
    <w:lvl w:ilvl="6" w:tplc="137CC644">
      <w:numFmt w:val="bullet"/>
      <w:lvlText w:val="•"/>
      <w:lvlJc w:val="left"/>
      <w:pPr>
        <w:ind w:left="7215" w:hanging="360"/>
      </w:pPr>
      <w:rPr>
        <w:rFonts w:hint="default"/>
        <w:lang w:val="en-US" w:eastAsia="en-US" w:bidi="en-US"/>
      </w:rPr>
    </w:lvl>
    <w:lvl w:ilvl="7" w:tplc="CFBE3B10">
      <w:numFmt w:val="bullet"/>
      <w:lvlText w:val="•"/>
      <w:lvlJc w:val="left"/>
      <w:pPr>
        <w:ind w:left="8297" w:hanging="360"/>
      </w:pPr>
      <w:rPr>
        <w:rFonts w:hint="default"/>
        <w:lang w:val="en-US" w:eastAsia="en-US" w:bidi="en-US"/>
      </w:rPr>
    </w:lvl>
    <w:lvl w:ilvl="8" w:tplc="42844ED8">
      <w:numFmt w:val="bullet"/>
      <w:lvlText w:val="•"/>
      <w:lvlJc w:val="left"/>
      <w:pPr>
        <w:ind w:left="9380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BA53D34"/>
    <w:multiLevelType w:val="hybridMultilevel"/>
    <w:tmpl w:val="F7C297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40810">
    <w:abstractNumId w:val="4"/>
  </w:num>
  <w:num w:numId="2" w16cid:durableId="94061861">
    <w:abstractNumId w:val="0"/>
  </w:num>
  <w:num w:numId="3" w16cid:durableId="1247694329">
    <w:abstractNumId w:val="3"/>
  </w:num>
  <w:num w:numId="4" w16cid:durableId="121702254">
    <w:abstractNumId w:val="1"/>
  </w:num>
  <w:num w:numId="5" w16cid:durableId="17196123">
    <w:abstractNumId w:val="2"/>
  </w:num>
  <w:num w:numId="6" w16cid:durableId="48798647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ha El feel">
    <w15:presenceInfo w15:providerId="AD" w15:userId="S::Tfeel@isdb.org::95d0b6a2-be5e-43c2-b9df-88164f474e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2F"/>
    <w:rsid w:val="00042F5F"/>
    <w:rsid w:val="00071536"/>
    <w:rsid w:val="0008458D"/>
    <w:rsid w:val="001358DD"/>
    <w:rsid w:val="00150914"/>
    <w:rsid w:val="00157E0C"/>
    <w:rsid w:val="001E3531"/>
    <w:rsid w:val="001E7EA0"/>
    <w:rsid w:val="001F2348"/>
    <w:rsid w:val="0024328C"/>
    <w:rsid w:val="002928BF"/>
    <w:rsid w:val="002C0A29"/>
    <w:rsid w:val="002F5CF1"/>
    <w:rsid w:val="0035122E"/>
    <w:rsid w:val="003F076F"/>
    <w:rsid w:val="003F7841"/>
    <w:rsid w:val="00484031"/>
    <w:rsid w:val="004B4204"/>
    <w:rsid w:val="004E23DD"/>
    <w:rsid w:val="00510E64"/>
    <w:rsid w:val="00530699"/>
    <w:rsid w:val="005816BB"/>
    <w:rsid w:val="00601E73"/>
    <w:rsid w:val="0061273E"/>
    <w:rsid w:val="00733A66"/>
    <w:rsid w:val="007738A6"/>
    <w:rsid w:val="007C2783"/>
    <w:rsid w:val="008109CD"/>
    <w:rsid w:val="00814760"/>
    <w:rsid w:val="00825AFA"/>
    <w:rsid w:val="008C518B"/>
    <w:rsid w:val="008D280C"/>
    <w:rsid w:val="00930896"/>
    <w:rsid w:val="009354FB"/>
    <w:rsid w:val="009A29C3"/>
    <w:rsid w:val="009E7F5D"/>
    <w:rsid w:val="00A07D40"/>
    <w:rsid w:val="00A36242"/>
    <w:rsid w:val="00A7211E"/>
    <w:rsid w:val="00AA4975"/>
    <w:rsid w:val="00B21CCA"/>
    <w:rsid w:val="00B65BFD"/>
    <w:rsid w:val="00BB184B"/>
    <w:rsid w:val="00BD141E"/>
    <w:rsid w:val="00C66D2F"/>
    <w:rsid w:val="00C74DF4"/>
    <w:rsid w:val="00D032CF"/>
    <w:rsid w:val="00D27CD4"/>
    <w:rsid w:val="00D32381"/>
    <w:rsid w:val="00D32CF1"/>
    <w:rsid w:val="00D93AF3"/>
    <w:rsid w:val="00E008A2"/>
    <w:rsid w:val="00E30F39"/>
    <w:rsid w:val="00E9178D"/>
    <w:rsid w:val="00E91CDC"/>
    <w:rsid w:val="00F54EEA"/>
    <w:rsid w:val="00FD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D27C89"/>
  <w15:docId w15:val="{7F0FC640-9B90-4976-B8C4-6E0F3F84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D4B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4B2F"/>
    <w:rPr>
      <w:lang w:val="en-GB"/>
    </w:rPr>
  </w:style>
  <w:style w:type="paragraph" w:styleId="NoSpacing">
    <w:name w:val="No Spacing"/>
    <w:link w:val="NoSpacingChar"/>
    <w:uiPriority w:val="1"/>
    <w:qFormat/>
    <w:rsid w:val="00B65BFD"/>
    <w:pPr>
      <w:spacing w:after="0" w:line="240" w:lineRule="auto"/>
      <w:ind w:left="10" w:right="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65B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B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BF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2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11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11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11E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B184B"/>
    <w:rPr>
      <w:color w:val="605E5C"/>
      <w:shd w:val="clear" w:color="auto" w:fill="E1DFDD"/>
    </w:rPr>
  </w:style>
  <w:style w:type="character" w:customStyle="1" w:styleId="NoSpacingChar">
    <w:name w:val="No Spacing Char"/>
    <w:link w:val="NoSpacing"/>
    <w:uiPriority w:val="1"/>
    <w:rsid w:val="00BD141E"/>
    <w:rPr>
      <w:rFonts w:ascii="Calibri" w:eastAsia="Calibri" w:hAnsi="Calibri" w:cs="Calibri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4E23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3D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23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3DD"/>
    <w:rPr>
      <w:lang w:val="en-GB"/>
    </w:rPr>
  </w:style>
  <w:style w:type="paragraph" w:styleId="Revision">
    <w:name w:val="Revision"/>
    <w:hidden/>
    <w:uiPriority w:val="99"/>
    <w:semiHidden/>
    <w:rsid w:val="00042F5F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jlal.alvi@iifm.net" TargetMode="External"/><Relationship Id="rId12" Type="http://schemas.openxmlformats.org/officeDocument/2006/relationships/hyperlink" Target="mailto:ijlal.alvi@iifm.ne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ISDB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Syed Faiq Najeeb</dc:creator>
  <cp:lastModifiedBy>Zarrar Sayyed</cp:lastModifiedBy>
  <cp:revision>19</cp:revision>
  <cp:lastPrinted>2023-10-08T09:45:00Z</cp:lastPrinted>
  <dcterms:created xsi:type="dcterms:W3CDTF">2023-09-26T07:58:00Z</dcterms:created>
  <dcterms:modified xsi:type="dcterms:W3CDTF">2023-10-08T10:26:00Z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f4adf7-25a7-4f52-a61a-df7190f1d881_Enabled">
    <vt:lpwstr>true</vt:lpwstr>
  </property>
  <property fmtid="{D5CDD505-2E9C-101B-9397-08002B2CF9AE}" pid="3" name="MSIP_Label_9ef4adf7-25a7-4f52-a61a-df7190f1d881_SetDate">
    <vt:lpwstr>2023-09-25T07:29:43Z</vt:lpwstr>
  </property>
  <property fmtid="{D5CDD505-2E9C-101B-9397-08002B2CF9AE}" pid="4" name="MSIP_Label_9ef4adf7-25a7-4f52-a61a-df7190f1d881_Method">
    <vt:lpwstr>Standard</vt:lpwstr>
  </property>
  <property fmtid="{D5CDD505-2E9C-101B-9397-08002B2CF9AE}" pid="5" name="MSIP_Label_9ef4adf7-25a7-4f52-a61a-df7190f1d881_Name">
    <vt:lpwstr>Category C - Protected</vt:lpwstr>
  </property>
  <property fmtid="{D5CDD505-2E9C-101B-9397-08002B2CF9AE}" pid="6" name="MSIP_Label_9ef4adf7-25a7-4f52-a61a-df7190f1d881_SiteId">
    <vt:lpwstr>8fa69c26-409d-43e5-973c-17a8be1a7f35</vt:lpwstr>
  </property>
  <property fmtid="{D5CDD505-2E9C-101B-9397-08002B2CF9AE}" pid="7" name="MSIP_Label_9ef4adf7-25a7-4f52-a61a-df7190f1d881_ActionId">
    <vt:lpwstr>10093f6a-98a8-40c8-9391-f3ebb9ef0cd5</vt:lpwstr>
  </property>
  <property fmtid="{D5CDD505-2E9C-101B-9397-08002B2CF9AE}" pid="8" name="MSIP_Label_9ef4adf7-25a7-4f52-a61a-df7190f1d881_ContentBits">
    <vt:lpwstr>1</vt:lpwstr>
  </property>
</Properties>
</file>