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A7846" w14:textId="26976C58" w:rsidR="002F7F93" w:rsidRPr="002F7F93" w:rsidRDefault="002F7F93" w:rsidP="002F7F93">
      <w:pPr>
        <w:jc w:val="center"/>
        <w:rPr>
          <w:b/>
          <w:sz w:val="40"/>
          <w:szCs w:val="24"/>
        </w:rPr>
      </w:pPr>
      <w:r w:rsidRPr="002F7F93">
        <w:rPr>
          <w:b/>
          <w:sz w:val="40"/>
          <w:szCs w:val="24"/>
        </w:rPr>
        <w:t>REPUBLIQUE ISLAMIQUE DE MAURITANIE</w:t>
      </w:r>
    </w:p>
    <w:p w14:paraId="7274C3F5" w14:textId="77777777" w:rsidR="002F7F93" w:rsidRDefault="002F7F93" w:rsidP="002F7F93">
      <w:pPr>
        <w:jc w:val="center"/>
        <w:rPr>
          <w:b/>
          <w:szCs w:val="24"/>
        </w:rPr>
      </w:pPr>
      <w:r w:rsidRPr="002F7F93">
        <w:rPr>
          <w:b/>
          <w:szCs w:val="24"/>
        </w:rPr>
        <w:t>Honneur-Fraternité-Justice</w:t>
      </w:r>
    </w:p>
    <w:p w14:paraId="048E867E" w14:textId="77777777" w:rsidR="000F0156" w:rsidRDefault="000F0156" w:rsidP="002F7F93">
      <w:pPr>
        <w:jc w:val="center"/>
        <w:rPr>
          <w:b/>
          <w:szCs w:val="24"/>
        </w:rPr>
      </w:pPr>
    </w:p>
    <w:p w14:paraId="6ACA51C8" w14:textId="77777777" w:rsidR="000F0156" w:rsidRPr="002F7F93" w:rsidRDefault="000F0156" w:rsidP="002F7F93">
      <w:pPr>
        <w:jc w:val="center"/>
        <w:rPr>
          <w:b/>
          <w:szCs w:val="24"/>
        </w:rPr>
      </w:pPr>
    </w:p>
    <w:p w14:paraId="6EB066D5" w14:textId="77777777" w:rsidR="002F7F93" w:rsidRPr="002F7F93" w:rsidRDefault="002F7F93" w:rsidP="002F7F93">
      <w:pPr>
        <w:rPr>
          <w:szCs w:val="24"/>
        </w:rPr>
      </w:pPr>
    </w:p>
    <w:p w14:paraId="0065D8EB" w14:textId="77777777" w:rsidR="002F7F93" w:rsidRDefault="004A7FF4" w:rsidP="004A7FF4">
      <w:pPr>
        <w:jc w:val="center"/>
        <w:rPr>
          <w:b/>
          <w:sz w:val="32"/>
          <w:szCs w:val="24"/>
        </w:rPr>
      </w:pPr>
      <w:r>
        <w:rPr>
          <w:b/>
          <w:sz w:val="32"/>
          <w:szCs w:val="24"/>
        </w:rPr>
        <w:t>MINISTERE DE LA SANTE</w:t>
      </w:r>
    </w:p>
    <w:p w14:paraId="5E3F5343" w14:textId="77777777" w:rsidR="000F0156" w:rsidRPr="002F7F93" w:rsidRDefault="000F0156" w:rsidP="002F7F93">
      <w:pPr>
        <w:jc w:val="center"/>
        <w:rPr>
          <w:b/>
          <w:sz w:val="32"/>
          <w:szCs w:val="24"/>
        </w:rPr>
      </w:pPr>
    </w:p>
    <w:p w14:paraId="3E6A0B68" w14:textId="77777777" w:rsidR="002F7F93" w:rsidRPr="002F7F93" w:rsidRDefault="002F7F93" w:rsidP="002F7F93">
      <w:pPr>
        <w:rPr>
          <w:szCs w:val="24"/>
        </w:rPr>
      </w:pPr>
    </w:p>
    <w:p w14:paraId="05446363" w14:textId="77777777" w:rsidR="00295A8E" w:rsidRDefault="004A7FF4" w:rsidP="002F7F93">
      <w:pPr>
        <w:ind w:left="-284" w:right="-258"/>
        <w:jc w:val="center"/>
        <w:rPr>
          <w:b/>
          <w:sz w:val="32"/>
          <w:szCs w:val="24"/>
        </w:rPr>
      </w:pPr>
      <w:r>
        <w:rPr>
          <w:b/>
          <w:bCs/>
          <w:sz w:val="32"/>
          <w:szCs w:val="32"/>
        </w:rPr>
        <w:t>Projet de renforcement des services de santé maternelle et néonatale en Mauritanie (MRT 1035)</w:t>
      </w:r>
    </w:p>
    <w:p w14:paraId="2BA56ED6" w14:textId="77777777" w:rsidR="00295A8E" w:rsidRDefault="00295A8E" w:rsidP="002F7F93">
      <w:pPr>
        <w:ind w:left="-284" w:right="-258"/>
        <w:jc w:val="center"/>
        <w:rPr>
          <w:b/>
          <w:sz w:val="32"/>
          <w:szCs w:val="24"/>
        </w:rPr>
      </w:pPr>
    </w:p>
    <w:p w14:paraId="0499BF1E" w14:textId="77777777" w:rsidR="000F0156" w:rsidRDefault="00622BDA" w:rsidP="002F7F93">
      <w:pPr>
        <w:ind w:left="-284" w:right="-258"/>
        <w:jc w:val="center"/>
        <w:rPr>
          <w:b/>
          <w:sz w:val="32"/>
          <w:szCs w:val="24"/>
        </w:rPr>
      </w:pPr>
      <w:r>
        <w:rPr>
          <w:b/>
          <w:noProof/>
          <w:sz w:val="32"/>
          <w:szCs w:val="24"/>
        </w:rPr>
        <w:drawing>
          <wp:inline distT="0" distB="0" distL="0" distR="0" wp14:anchorId="40BED1FC" wp14:editId="738A7C85">
            <wp:extent cx="1552575" cy="1524000"/>
            <wp:effectExtent l="0" t="0" r="9525"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2575" cy="1524000"/>
                    </a:xfrm>
                    <a:prstGeom prst="rect">
                      <a:avLst/>
                    </a:prstGeom>
                    <a:noFill/>
                    <a:ln>
                      <a:noFill/>
                    </a:ln>
                  </pic:spPr>
                </pic:pic>
              </a:graphicData>
            </a:graphic>
          </wp:inline>
        </w:drawing>
      </w:r>
    </w:p>
    <w:p w14:paraId="19459E4B" w14:textId="77777777" w:rsidR="000F0156" w:rsidRPr="002F7F93" w:rsidRDefault="000F0156" w:rsidP="002F7F93">
      <w:pPr>
        <w:ind w:left="-284" w:right="-258"/>
        <w:jc w:val="center"/>
        <w:rPr>
          <w:b/>
          <w:sz w:val="32"/>
          <w:szCs w:val="24"/>
        </w:rPr>
      </w:pPr>
    </w:p>
    <w:p w14:paraId="1ED66629" w14:textId="77777777" w:rsidR="002F7F93" w:rsidRPr="002F7F93" w:rsidRDefault="002F7F93" w:rsidP="002F7F93">
      <w:pPr>
        <w:rPr>
          <w:szCs w:val="24"/>
        </w:rPr>
      </w:pPr>
    </w:p>
    <w:p w14:paraId="2219EE3D" w14:textId="77777777" w:rsidR="002F7F93" w:rsidRPr="002F7F93" w:rsidRDefault="002F7F93" w:rsidP="002F7F93">
      <w:pPr>
        <w:rPr>
          <w:szCs w:val="24"/>
        </w:rPr>
      </w:pPr>
    </w:p>
    <w:p w14:paraId="57D56E9A" w14:textId="2D2DD368" w:rsidR="002F7F93" w:rsidRPr="002F7F93" w:rsidRDefault="002F7F93" w:rsidP="002F7F93">
      <w:pPr>
        <w:jc w:val="center"/>
        <w:rPr>
          <w:b/>
          <w:sz w:val="28"/>
          <w:szCs w:val="24"/>
        </w:rPr>
      </w:pPr>
      <w:r w:rsidRPr="002F7F93">
        <w:rPr>
          <w:b/>
          <w:sz w:val="28"/>
          <w:szCs w:val="24"/>
        </w:rPr>
        <w:t xml:space="preserve">DOSSIER D’APPEL D’OFFRES </w:t>
      </w:r>
      <w:r w:rsidR="00E7055A">
        <w:rPr>
          <w:b/>
          <w:sz w:val="28"/>
          <w:szCs w:val="24"/>
        </w:rPr>
        <w:t>INTER</w:t>
      </w:r>
      <w:r w:rsidRPr="002F7F93">
        <w:rPr>
          <w:b/>
          <w:sz w:val="28"/>
          <w:szCs w:val="24"/>
        </w:rPr>
        <w:t xml:space="preserve">NATIONAL </w:t>
      </w:r>
      <w:r w:rsidR="009A7033" w:rsidRPr="002F7F93">
        <w:rPr>
          <w:b/>
          <w:sz w:val="28"/>
          <w:szCs w:val="24"/>
        </w:rPr>
        <w:t xml:space="preserve">OUVERT </w:t>
      </w:r>
      <w:r w:rsidRPr="002F7F93">
        <w:rPr>
          <w:b/>
          <w:sz w:val="28"/>
          <w:szCs w:val="24"/>
        </w:rPr>
        <w:t>(DAO</w:t>
      </w:r>
      <w:r w:rsidR="00E7055A">
        <w:rPr>
          <w:b/>
          <w:sz w:val="28"/>
          <w:szCs w:val="24"/>
        </w:rPr>
        <w:t>I</w:t>
      </w:r>
      <w:r w:rsidRPr="002F7F93">
        <w:rPr>
          <w:b/>
          <w:sz w:val="28"/>
          <w:szCs w:val="24"/>
        </w:rPr>
        <w:t>)</w:t>
      </w:r>
    </w:p>
    <w:p w14:paraId="3200FEFC" w14:textId="77777777" w:rsidR="002F7F93" w:rsidRPr="002F7F93" w:rsidRDefault="002F7F93" w:rsidP="002F7F93">
      <w:pPr>
        <w:jc w:val="center"/>
        <w:rPr>
          <w:b/>
          <w:sz w:val="28"/>
          <w:szCs w:val="24"/>
        </w:rPr>
      </w:pPr>
    </w:p>
    <w:p w14:paraId="6B42D8BE" w14:textId="745E46BA" w:rsidR="002F7F93" w:rsidRPr="002F7F93" w:rsidRDefault="002F7F93" w:rsidP="00DA7C6F">
      <w:pPr>
        <w:jc w:val="center"/>
        <w:rPr>
          <w:b/>
          <w:sz w:val="28"/>
          <w:szCs w:val="24"/>
        </w:rPr>
      </w:pPr>
      <w:r w:rsidRPr="00E91F1D">
        <w:rPr>
          <w:b/>
          <w:sz w:val="28"/>
          <w:szCs w:val="24"/>
        </w:rPr>
        <w:t xml:space="preserve">N° </w:t>
      </w:r>
      <w:r w:rsidR="004A7FF4" w:rsidRPr="004A7FF4">
        <w:rPr>
          <w:b/>
          <w:sz w:val="28"/>
          <w:szCs w:val="24"/>
        </w:rPr>
        <w:t>00</w:t>
      </w:r>
      <w:r w:rsidR="000032E5">
        <w:rPr>
          <w:b/>
          <w:bCs/>
          <w:iCs/>
          <w:szCs w:val="26"/>
        </w:rPr>
        <w:t>4</w:t>
      </w:r>
      <w:r w:rsidR="001A7A32">
        <w:rPr>
          <w:b/>
          <w:sz w:val="28"/>
          <w:szCs w:val="24"/>
        </w:rPr>
        <w:t>/CPM</w:t>
      </w:r>
      <w:r w:rsidR="004A7FF4" w:rsidRPr="004A7FF4">
        <w:rPr>
          <w:b/>
          <w:sz w:val="28"/>
          <w:szCs w:val="24"/>
        </w:rPr>
        <w:t>/MS/MRT-1035/202</w:t>
      </w:r>
      <w:r w:rsidR="00C323DB">
        <w:rPr>
          <w:b/>
          <w:sz w:val="28"/>
          <w:szCs w:val="24"/>
        </w:rPr>
        <w:t>3</w:t>
      </w:r>
    </w:p>
    <w:p w14:paraId="7E81F0FF" w14:textId="77777777" w:rsidR="002F7F93" w:rsidRPr="002F7F93" w:rsidRDefault="002F7F93" w:rsidP="002F7F93">
      <w:pPr>
        <w:jc w:val="center"/>
        <w:rPr>
          <w:b/>
          <w:sz w:val="28"/>
          <w:szCs w:val="24"/>
        </w:rPr>
      </w:pPr>
      <w:r w:rsidRPr="002F7F93">
        <w:rPr>
          <w:b/>
          <w:sz w:val="28"/>
          <w:szCs w:val="24"/>
        </w:rPr>
        <w:t>Pour</w:t>
      </w:r>
    </w:p>
    <w:tbl>
      <w:tblPr>
        <w:tblStyle w:val="Grilledutableau"/>
        <w:tblW w:w="9184"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184"/>
      </w:tblGrid>
      <w:tr w:rsidR="00295A8E" w14:paraId="6A6587D0" w14:textId="77777777" w:rsidTr="001D338D">
        <w:tc>
          <w:tcPr>
            <w:tcW w:w="9184" w:type="dxa"/>
            <w:tcBorders>
              <w:top w:val="single" w:sz="8" w:space="0" w:color="auto"/>
              <w:left w:val="single" w:sz="8" w:space="0" w:color="auto"/>
              <w:bottom w:val="single" w:sz="8" w:space="0" w:color="auto"/>
              <w:right w:val="single" w:sz="8" w:space="0" w:color="auto"/>
            </w:tcBorders>
          </w:tcPr>
          <w:p w14:paraId="5A18FD33" w14:textId="77777777" w:rsidR="00295A8E" w:rsidRDefault="0006101A" w:rsidP="009727F0">
            <w:pPr>
              <w:jc w:val="center"/>
              <w:rPr>
                <w:b/>
                <w:sz w:val="32"/>
                <w:szCs w:val="28"/>
              </w:rPr>
            </w:pPr>
            <w:r>
              <w:rPr>
                <w:b/>
                <w:sz w:val="32"/>
                <w:szCs w:val="28"/>
              </w:rPr>
              <w:t>La f</w:t>
            </w:r>
            <w:r w:rsidR="007471B7" w:rsidRPr="007471B7">
              <w:rPr>
                <w:b/>
                <w:sz w:val="32"/>
                <w:szCs w:val="28"/>
              </w:rPr>
              <w:t>ourniture, Installation et mise en services des Equipement</w:t>
            </w:r>
            <w:r>
              <w:rPr>
                <w:b/>
                <w:sz w:val="32"/>
                <w:szCs w:val="28"/>
              </w:rPr>
              <w:t>s</w:t>
            </w:r>
            <w:r w:rsidR="007471B7" w:rsidRPr="007471B7">
              <w:rPr>
                <w:b/>
                <w:sz w:val="32"/>
                <w:szCs w:val="28"/>
              </w:rPr>
              <w:t xml:space="preserve"> Médicaux Technique des </w:t>
            </w:r>
            <w:r w:rsidR="009727F0">
              <w:rPr>
                <w:b/>
                <w:sz w:val="32"/>
                <w:szCs w:val="28"/>
              </w:rPr>
              <w:t>Hôpitaux Régionaux de la Zone</w:t>
            </w:r>
            <w:r w:rsidR="007471B7" w:rsidRPr="007471B7">
              <w:rPr>
                <w:b/>
                <w:sz w:val="32"/>
                <w:szCs w:val="28"/>
              </w:rPr>
              <w:t xml:space="preserve"> d'intervention du MRT-1035 </w:t>
            </w:r>
            <w:r w:rsidR="00B732E8">
              <w:rPr>
                <w:b/>
                <w:sz w:val="32"/>
                <w:szCs w:val="28"/>
              </w:rPr>
              <w:t xml:space="preserve">et du CHME </w:t>
            </w:r>
            <w:r w:rsidR="007471B7" w:rsidRPr="007471B7">
              <w:rPr>
                <w:b/>
                <w:sz w:val="32"/>
                <w:szCs w:val="28"/>
              </w:rPr>
              <w:t>en deux lots</w:t>
            </w:r>
            <w:r w:rsidR="00CC123D">
              <w:rPr>
                <w:b/>
                <w:sz w:val="32"/>
                <w:szCs w:val="28"/>
              </w:rPr>
              <w:t xml:space="preserve"> </w:t>
            </w:r>
            <w:r w:rsidR="00635F7F">
              <w:rPr>
                <w:b/>
                <w:bCs/>
                <w:szCs w:val="24"/>
              </w:rPr>
              <w:t>distincts</w:t>
            </w:r>
            <w:r w:rsidR="007471B7" w:rsidRPr="007471B7">
              <w:rPr>
                <w:b/>
                <w:sz w:val="32"/>
                <w:szCs w:val="28"/>
              </w:rPr>
              <w:t xml:space="preserve"> </w:t>
            </w:r>
          </w:p>
          <w:p w14:paraId="46BE6928" w14:textId="1CEB3EEB" w:rsidR="002E4F7E" w:rsidRPr="0034641C" w:rsidRDefault="002E4F7E" w:rsidP="00E673DA">
            <w:pPr>
              <w:jc w:val="center"/>
              <w:rPr>
                <w:b/>
                <w:sz w:val="28"/>
                <w:szCs w:val="24"/>
              </w:rPr>
            </w:pPr>
            <w:r w:rsidRPr="0034641C">
              <w:rPr>
                <w:b/>
                <w:sz w:val="28"/>
                <w:szCs w:val="24"/>
                <w:u w:val="single"/>
              </w:rPr>
              <w:t>LOT</w:t>
            </w:r>
            <w:r w:rsidR="0034641C" w:rsidRPr="0034641C">
              <w:rPr>
                <w:b/>
                <w:sz w:val="28"/>
                <w:szCs w:val="24"/>
                <w:u w:val="single"/>
              </w:rPr>
              <w:t xml:space="preserve"> </w:t>
            </w:r>
            <w:r w:rsidRPr="0034641C">
              <w:rPr>
                <w:b/>
                <w:sz w:val="28"/>
                <w:szCs w:val="24"/>
                <w:u w:val="single"/>
              </w:rPr>
              <w:t>1</w:t>
            </w:r>
            <w:r w:rsidRPr="0034641C">
              <w:rPr>
                <w:b/>
                <w:sz w:val="28"/>
                <w:szCs w:val="24"/>
              </w:rPr>
              <w:t xml:space="preserve"> : Équipements de dépistage, don de sang et imagerie médicale </w:t>
            </w:r>
          </w:p>
          <w:p w14:paraId="33B84F4C" w14:textId="093A4EBC" w:rsidR="002E4F7E" w:rsidRPr="0034641C" w:rsidRDefault="0034641C" w:rsidP="0034641C">
            <w:pPr>
              <w:rPr>
                <w:b/>
                <w:sz w:val="28"/>
                <w:szCs w:val="24"/>
              </w:rPr>
            </w:pPr>
            <w:r>
              <w:rPr>
                <w:b/>
                <w:sz w:val="28"/>
                <w:szCs w:val="24"/>
              </w:rPr>
              <w:t xml:space="preserve">      </w:t>
            </w:r>
            <w:r w:rsidR="002E4F7E" w:rsidRPr="0034641C">
              <w:rPr>
                <w:b/>
                <w:sz w:val="28"/>
                <w:szCs w:val="24"/>
                <w:u w:val="single"/>
              </w:rPr>
              <w:t>LOT 2</w:t>
            </w:r>
            <w:r w:rsidR="00DB07D1" w:rsidRPr="0034641C">
              <w:rPr>
                <w:b/>
                <w:sz w:val="28"/>
                <w:szCs w:val="24"/>
              </w:rPr>
              <w:t xml:space="preserve"> : Équipements</w:t>
            </w:r>
            <w:r w:rsidR="002E4F7E" w:rsidRPr="0034641C">
              <w:rPr>
                <w:b/>
                <w:sz w:val="28"/>
                <w:szCs w:val="24"/>
              </w:rPr>
              <w:t xml:space="preserve"> de maternité, réanimation et bloc opératoire </w:t>
            </w:r>
          </w:p>
          <w:p w14:paraId="5A077021" w14:textId="487566A3" w:rsidR="002E4F7E" w:rsidRDefault="002E4F7E" w:rsidP="009727F0">
            <w:pPr>
              <w:jc w:val="center"/>
              <w:rPr>
                <w:szCs w:val="24"/>
              </w:rPr>
            </w:pPr>
          </w:p>
        </w:tc>
      </w:tr>
    </w:tbl>
    <w:p w14:paraId="541830FF" w14:textId="77777777" w:rsidR="002F7F93" w:rsidRPr="002F7F93" w:rsidRDefault="002F7F93" w:rsidP="002F7F93">
      <w:pPr>
        <w:rPr>
          <w:szCs w:val="24"/>
        </w:rPr>
      </w:pPr>
    </w:p>
    <w:p w14:paraId="3F1C78D5" w14:textId="77777777" w:rsidR="002F7F93" w:rsidRPr="002F7F93" w:rsidRDefault="002F7F93" w:rsidP="002F7F93">
      <w:pPr>
        <w:rPr>
          <w:szCs w:val="24"/>
        </w:rPr>
      </w:pPr>
    </w:p>
    <w:p w14:paraId="4254672F" w14:textId="77777777" w:rsidR="002F7F93" w:rsidRPr="002F7F93" w:rsidRDefault="002F7F93" w:rsidP="002F7F93">
      <w:pPr>
        <w:rPr>
          <w:szCs w:val="24"/>
        </w:rPr>
      </w:pPr>
    </w:p>
    <w:p w14:paraId="3B074DD1" w14:textId="77777777" w:rsidR="002F7F93" w:rsidRPr="002F7F93" w:rsidRDefault="002F7F93" w:rsidP="002F7F93">
      <w:pPr>
        <w:rPr>
          <w:szCs w:val="24"/>
        </w:rPr>
      </w:pPr>
    </w:p>
    <w:p w14:paraId="2241194E" w14:textId="77777777" w:rsidR="000F0156" w:rsidRDefault="002F7F93" w:rsidP="000F0156">
      <w:pPr>
        <w:jc w:val="center"/>
        <w:rPr>
          <w:b/>
          <w:szCs w:val="24"/>
        </w:rPr>
      </w:pPr>
      <w:r w:rsidRPr="00295A8E">
        <w:rPr>
          <w:b/>
          <w:szCs w:val="24"/>
        </w:rPr>
        <w:t>Financement : BANQUE ISLAMIQUE DE DEVELOPPEMENT</w:t>
      </w:r>
    </w:p>
    <w:p w14:paraId="367478AA" w14:textId="77777777" w:rsidR="000F0156" w:rsidRDefault="000F0156" w:rsidP="000F0156">
      <w:pPr>
        <w:jc w:val="center"/>
        <w:rPr>
          <w:b/>
          <w:szCs w:val="24"/>
        </w:rPr>
      </w:pPr>
    </w:p>
    <w:p w14:paraId="2D45D57F" w14:textId="54FA22D1" w:rsidR="000F0156" w:rsidRPr="00295A8E" w:rsidRDefault="00FE3369" w:rsidP="000F0156">
      <w:pPr>
        <w:jc w:val="center"/>
        <w:rPr>
          <w:b/>
          <w:szCs w:val="24"/>
        </w:rPr>
        <w:sectPr w:rsidR="000F0156" w:rsidRPr="00295A8E" w:rsidSect="00506226">
          <w:headerReference w:type="first" r:id="rId9"/>
          <w:footnotePr>
            <w:numRestart w:val="eachSect"/>
          </w:footnotePr>
          <w:endnotePr>
            <w:numFmt w:val="decimal"/>
            <w:numRestart w:val="eachSect"/>
          </w:endnotePr>
          <w:pgSz w:w="12240" w:h="15840" w:code="1"/>
          <w:pgMar w:top="1440" w:right="1440" w:bottom="1440" w:left="1560" w:header="720" w:footer="720" w:gutter="0"/>
          <w:pgNumType w:fmt="lowerRoman" w:start="2"/>
          <w:cols w:space="720"/>
          <w:titlePg/>
        </w:sectPr>
      </w:pPr>
      <w:r>
        <w:rPr>
          <w:b/>
          <w:szCs w:val="24"/>
        </w:rPr>
        <w:t>Octobre</w:t>
      </w:r>
      <w:r w:rsidRPr="000F0156">
        <w:rPr>
          <w:b/>
          <w:szCs w:val="24"/>
        </w:rPr>
        <w:t xml:space="preserve"> </w:t>
      </w:r>
      <w:r w:rsidR="009A7033" w:rsidRPr="000F0156">
        <w:rPr>
          <w:b/>
          <w:szCs w:val="24"/>
        </w:rPr>
        <w:t>202</w:t>
      </w:r>
      <w:r w:rsidR="00661F7D">
        <w:rPr>
          <w:b/>
          <w:szCs w:val="24"/>
        </w:rPr>
        <w:t>3</w:t>
      </w:r>
    </w:p>
    <w:p w14:paraId="1F1A745F" w14:textId="77777777" w:rsidR="007A3B2A" w:rsidRPr="00D024E5" w:rsidRDefault="007A3B2A" w:rsidP="005A6523">
      <w:pPr>
        <w:jc w:val="both"/>
        <w:rPr>
          <w:szCs w:val="24"/>
          <w:lang w:val="es-ES_tradnl"/>
        </w:rPr>
      </w:pPr>
    </w:p>
    <w:p w14:paraId="41FCE0AE" w14:textId="77777777" w:rsidR="00940BF3" w:rsidRPr="008D5992" w:rsidRDefault="00940BF3" w:rsidP="00C1188B">
      <w:pPr>
        <w:suppressAutoHyphens/>
        <w:spacing w:before="120" w:after="120"/>
        <w:jc w:val="both"/>
        <w:rPr>
          <w:szCs w:val="24"/>
        </w:rPr>
      </w:pPr>
    </w:p>
    <w:p w14:paraId="61C54C73" w14:textId="62F32BD6" w:rsidR="00940BF3" w:rsidRPr="008D5992" w:rsidRDefault="00384CB8" w:rsidP="005D34D2">
      <w:pPr>
        <w:pStyle w:val="Titre"/>
        <w:rPr>
          <w:szCs w:val="24"/>
          <w:lang w:val="fr-FR" w:eastAsia="en-US"/>
        </w:rPr>
      </w:pPr>
      <w:r w:rsidRPr="008D5992">
        <w:rPr>
          <w:szCs w:val="24"/>
          <w:lang w:val="fr-FR" w:eastAsia="en-US"/>
        </w:rPr>
        <w:t xml:space="preserve">Dossier de Passation des Marchés </w:t>
      </w:r>
    </w:p>
    <w:p w14:paraId="6912D4C1" w14:textId="77777777" w:rsidR="005D34D2" w:rsidRPr="008D5992" w:rsidRDefault="005D34D2" w:rsidP="005D34D2">
      <w:pPr>
        <w:pStyle w:val="Titre"/>
        <w:rPr>
          <w:sz w:val="32"/>
          <w:szCs w:val="32"/>
          <w:lang w:val="fr-FR"/>
        </w:rPr>
      </w:pPr>
    </w:p>
    <w:p w14:paraId="1278EF6B" w14:textId="77777777" w:rsidR="00940BF3" w:rsidRPr="008D5992" w:rsidRDefault="00940BF3" w:rsidP="005D34D2">
      <w:pPr>
        <w:pStyle w:val="Titre"/>
        <w:spacing w:after="240"/>
        <w:rPr>
          <w:sz w:val="32"/>
          <w:szCs w:val="32"/>
          <w:lang w:val="fr-FR" w:eastAsia="en-US"/>
        </w:rPr>
      </w:pPr>
      <w:r w:rsidRPr="008D5992">
        <w:rPr>
          <w:sz w:val="32"/>
          <w:szCs w:val="32"/>
          <w:lang w:val="fr-FR" w:eastAsia="en-US"/>
        </w:rPr>
        <w:t>Sommaire</w:t>
      </w:r>
    </w:p>
    <w:p w14:paraId="565712C8" w14:textId="77777777" w:rsidR="00940BF3" w:rsidRPr="008D5992" w:rsidRDefault="00940BF3" w:rsidP="005D34D2">
      <w:pPr>
        <w:spacing w:before="480"/>
        <w:rPr>
          <w:b/>
          <w:szCs w:val="24"/>
          <w:u w:val="single"/>
        </w:rPr>
      </w:pPr>
      <w:bookmarkStart w:id="0" w:name="_Toc438270254"/>
      <w:bookmarkStart w:id="1" w:name="_Toc438366661"/>
      <w:r w:rsidRPr="008D5992">
        <w:rPr>
          <w:b/>
          <w:sz w:val="28"/>
          <w:szCs w:val="24"/>
          <w:lang w:eastAsia="en-US"/>
        </w:rPr>
        <w:t>PARTIE</w:t>
      </w:r>
      <w:r w:rsidR="000B1FFB" w:rsidRPr="008D5992">
        <w:rPr>
          <w:b/>
          <w:sz w:val="28"/>
          <w:szCs w:val="24"/>
          <w:lang w:eastAsia="en-US"/>
        </w:rPr>
        <w:t xml:space="preserve">1 </w:t>
      </w:r>
      <w:r w:rsidRPr="008D5992">
        <w:rPr>
          <w:b/>
          <w:sz w:val="28"/>
          <w:szCs w:val="24"/>
          <w:lang w:eastAsia="en-US"/>
        </w:rPr>
        <w:t>–PROCÉDURES</w:t>
      </w:r>
      <w:bookmarkEnd w:id="0"/>
      <w:bookmarkEnd w:id="1"/>
      <w:r w:rsidRPr="008D5992">
        <w:rPr>
          <w:b/>
          <w:sz w:val="28"/>
          <w:szCs w:val="24"/>
          <w:lang w:eastAsia="en-US"/>
        </w:rPr>
        <w:t xml:space="preserve"> D’APPEL D’OFFRES</w:t>
      </w:r>
    </w:p>
    <w:p w14:paraId="657872BF" w14:textId="77777777" w:rsidR="005D34D2" w:rsidRPr="008D5992" w:rsidRDefault="005D34D2" w:rsidP="005D34D2">
      <w:pPr>
        <w:rPr>
          <w:b/>
        </w:rPr>
      </w:pPr>
    </w:p>
    <w:p w14:paraId="58D6FF66" w14:textId="77777777" w:rsidR="00940BF3" w:rsidRPr="008D5992" w:rsidRDefault="00940BF3" w:rsidP="005D34D2">
      <w:pPr>
        <w:rPr>
          <w:b/>
          <w:szCs w:val="24"/>
          <w:lang w:eastAsia="en-US"/>
        </w:rPr>
      </w:pPr>
      <w:r w:rsidRPr="008D5992">
        <w:rPr>
          <w:b/>
          <w:szCs w:val="24"/>
          <w:lang w:eastAsia="en-US"/>
        </w:rPr>
        <w:t>Section I.</w:t>
      </w:r>
      <w:r w:rsidRPr="008D5992">
        <w:rPr>
          <w:b/>
          <w:szCs w:val="24"/>
          <w:lang w:eastAsia="en-US"/>
        </w:rPr>
        <w:tab/>
        <w:t>Instructions aux soumissionnaires (IS)</w:t>
      </w:r>
    </w:p>
    <w:p w14:paraId="4B10C91E" w14:textId="12CFA3F3" w:rsidR="00940BF3" w:rsidRPr="008D5992" w:rsidRDefault="00940BF3" w:rsidP="005D34D2">
      <w:pPr>
        <w:pStyle w:val="Liste"/>
        <w:suppressAutoHyphens/>
        <w:rPr>
          <w:b/>
          <w:szCs w:val="24"/>
          <w:lang w:val="fr-FR"/>
        </w:rPr>
      </w:pPr>
      <w:r w:rsidRPr="008D5992">
        <w:rPr>
          <w:szCs w:val="24"/>
          <w:lang w:val="fr-FR"/>
        </w:rPr>
        <w:t>Cette Section fournit aux soumissionnaires les informations utiles pour préparer leur soumission. Elle comporte aussi des renseignements sur la soumission, l’ouverture des plis et l’évaluation des offres, et sur l’attribution des marchés</w:t>
      </w:r>
      <w:r w:rsidRPr="008D5992">
        <w:rPr>
          <w:b/>
          <w:szCs w:val="24"/>
          <w:lang w:val="fr-FR"/>
        </w:rPr>
        <w:t>. Les dispositions figurant dans cette Section I ne doivent pas être modifiées.</w:t>
      </w:r>
    </w:p>
    <w:p w14:paraId="5E004E4D" w14:textId="77777777" w:rsidR="00940BF3" w:rsidRPr="008D5992" w:rsidRDefault="00940BF3" w:rsidP="005D34D2">
      <w:pPr>
        <w:spacing w:before="120" w:after="120"/>
        <w:rPr>
          <w:b/>
          <w:szCs w:val="24"/>
          <w:lang w:eastAsia="en-US"/>
        </w:rPr>
      </w:pPr>
      <w:bookmarkStart w:id="2" w:name="_Toc494778663"/>
      <w:bookmarkStart w:id="3" w:name="_Toc499607131"/>
      <w:bookmarkStart w:id="4" w:name="_Toc499608184"/>
      <w:r w:rsidRPr="008D5992">
        <w:rPr>
          <w:b/>
          <w:szCs w:val="24"/>
          <w:lang w:eastAsia="en-US"/>
        </w:rPr>
        <w:t>Section II.</w:t>
      </w:r>
      <w:r w:rsidRPr="008D5992">
        <w:rPr>
          <w:b/>
          <w:szCs w:val="24"/>
          <w:lang w:eastAsia="en-US"/>
        </w:rPr>
        <w:tab/>
        <w:t>Données particulières de l’appel d’offres</w:t>
      </w:r>
      <w:bookmarkEnd w:id="2"/>
      <w:bookmarkEnd w:id="3"/>
      <w:bookmarkEnd w:id="4"/>
      <w:r w:rsidRPr="008D5992">
        <w:rPr>
          <w:b/>
          <w:szCs w:val="24"/>
          <w:lang w:eastAsia="en-US"/>
        </w:rPr>
        <w:t xml:space="preserve"> (DPAO)</w:t>
      </w:r>
    </w:p>
    <w:p w14:paraId="4CC8C7F9" w14:textId="77777777" w:rsidR="00940BF3" w:rsidRPr="008D5992" w:rsidRDefault="00940BF3" w:rsidP="005D34D2">
      <w:pPr>
        <w:pStyle w:val="Liste"/>
        <w:suppressAutoHyphens/>
        <w:rPr>
          <w:szCs w:val="24"/>
          <w:lang w:val="fr-FR"/>
        </w:rPr>
      </w:pPr>
      <w:r w:rsidRPr="008D5992">
        <w:rPr>
          <w:szCs w:val="24"/>
          <w:lang w:val="fr-FR"/>
        </w:rPr>
        <w:t xml:space="preserve">Cette Section énonce les dispositions propres à chaque passation de marché, qui complètent la Section I, Instructions aux soumissionnaires. </w:t>
      </w:r>
    </w:p>
    <w:p w14:paraId="4DAC79CB" w14:textId="77777777" w:rsidR="00940BF3" w:rsidRPr="008D5992" w:rsidRDefault="00940BF3" w:rsidP="005D34D2">
      <w:pPr>
        <w:spacing w:before="120" w:after="120"/>
        <w:rPr>
          <w:b/>
          <w:szCs w:val="24"/>
          <w:lang w:eastAsia="en-US"/>
        </w:rPr>
      </w:pPr>
      <w:bookmarkStart w:id="5" w:name="_Toc494778664"/>
      <w:bookmarkStart w:id="6" w:name="_Toc499607132"/>
      <w:bookmarkStart w:id="7" w:name="_Toc499608185"/>
      <w:r w:rsidRPr="008D5992">
        <w:rPr>
          <w:b/>
          <w:szCs w:val="24"/>
          <w:lang w:eastAsia="en-US"/>
        </w:rPr>
        <w:t>Section III.</w:t>
      </w:r>
      <w:r w:rsidRPr="008D5992">
        <w:rPr>
          <w:b/>
          <w:szCs w:val="24"/>
          <w:lang w:eastAsia="en-US"/>
        </w:rPr>
        <w:tab/>
        <w:t>Critères d’évaluation et de qualification</w:t>
      </w:r>
      <w:bookmarkEnd w:id="5"/>
      <w:bookmarkEnd w:id="6"/>
      <w:bookmarkEnd w:id="7"/>
    </w:p>
    <w:p w14:paraId="6CC92E85" w14:textId="77777777" w:rsidR="006553C7" w:rsidRDefault="00940BF3" w:rsidP="006553C7">
      <w:pPr>
        <w:pStyle w:val="Liste"/>
        <w:rPr>
          <w:lang w:val="fr-FR"/>
        </w:rPr>
      </w:pPr>
      <w:r w:rsidRPr="008D5992">
        <w:rPr>
          <w:szCs w:val="24"/>
          <w:lang w:val="fr-FR"/>
        </w:rPr>
        <w:t xml:space="preserve">Cette Section indique les critères à utiliser pour déterminer </w:t>
      </w:r>
      <w:r w:rsidR="006553C7" w:rsidRPr="00E21797">
        <w:rPr>
          <w:lang w:val="fr-FR"/>
        </w:rPr>
        <w:t>l’</w:t>
      </w:r>
      <w:r w:rsidR="006553C7">
        <w:rPr>
          <w:lang w:val="fr-FR"/>
        </w:rPr>
        <w:t>O</w:t>
      </w:r>
      <w:r w:rsidR="006553C7" w:rsidRPr="00E21797">
        <w:rPr>
          <w:lang w:val="fr-FR"/>
        </w:rPr>
        <w:t xml:space="preserve">ffre évaluée </w:t>
      </w:r>
      <w:r w:rsidR="006553C7">
        <w:rPr>
          <w:lang w:val="fr-FR"/>
        </w:rPr>
        <w:t>comme offrant la meilleure Optimisation des Ressources</w:t>
      </w:r>
      <w:r w:rsidR="006553C7" w:rsidRPr="00E21797">
        <w:rPr>
          <w:lang w:val="fr-FR"/>
        </w:rPr>
        <w:t xml:space="preserve"> et pour </w:t>
      </w:r>
      <w:r w:rsidR="006553C7">
        <w:rPr>
          <w:lang w:val="fr-FR"/>
        </w:rPr>
        <w:t>vérifie</w:t>
      </w:r>
      <w:r w:rsidR="006553C7" w:rsidRPr="00E21797">
        <w:rPr>
          <w:lang w:val="fr-FR"/>
        </w:rPr>
        <w:t xml:space="preserve">r </w:t>
      </w:r>
      <w:r w:rsidR="006553C7">
        <w:rPr>
          <w:lang w:val="fr-FR"/>
        </w:rPr>
        <w:t>que</w:t>
      </w:r>
      <w:r w:rsidR="006553C7" w:rsidRPr="00E21797">
        <w:rPr>
          <w:lang w:val="fr-FR"/>
        </w:rPr>
        <w:t xml:space="preserve"> le Soumissionnaire possède les qualifications nécessaires pour exécuter le Marché. </w:t>
      </w:r>
      <w:r w:rsidR="006553C7">
        <w:rPr>
          <w:lang w:val="fr-FR"/>
        </w:rPr>
        <w:t>L’O</w:t>
      </w:r>
      <w:r w:rsidR="006553C7" w:rsidRPr="00E21797">
        <w:rPr>
          <w:lang w:val="fr-FR"/>
        </w:rPr>
        <w:t xml:space="preserve">ffre </w:t>
      </w:r>
      <w:r w:rsidR="006553C7">
        <w:rPr>
          <w:lang w:val="fr-FR"/>
        </w:rPr>
        <w:t>offrant la meilleure Optimisation des Ressources est l’Offre du Soumissionnaire dont l’Offre a été déterminée :</w:t>
      </w:r>
    </w:p>
    <w:p w14:paraId="7D0A92FB" w14:textId="6760EE25" w:rsidR="006553C7" w:rsidRDefault="004A5BF2" w:rsidP="004B53A7">
      <w:pPr>
        <w:pStyle w:val="Liste"/>
        <w:numPr>
          <w:ilvl w:val="0"/>
          <w:numId w:val="66"/>
        </w:numPr>
        <w:overflowPunct w:val="0"/>
        <w:autoSpaceDE w:val="0"/>
        <w:autoSpaceDN w:val="0"/>
        <w:adjustRightInd w:val="0"/>
        <w:textAlignment w:val="baseline"/>
        <w:rPr>
          <w:lang w:val="fr-FR"/>
        </w:rPr>
      </w:pPr>
      <w:r>
        <w:rPr>
          <w:lang w:val="fr-FR"/>
        </w:rPr>
        <w:t>Conforme</w:t>
      </w:r>
      <w:r w:rsidR="006553C7">
        <w:rPr>
          <w:lang w:val="fr-FR"/>
        </w:rPr>
        <w:t xml:space="preserve"> pour l’essentiel au Dossier d’Appel d’Offres, et</w:t>
      </w:r>
    </w:p>
    <w:p w14:paraId="19B5B254" w14:textId="3AB1A09B" w:rsidR="00940BF3" w:rsidRPr="008D5992" w:rsidRDefault="004A5BF2" w:rsidP="004B53A7">
      <w:pPr>
        <w:pStyle w:val="Liste"/>
        <w:numPr>
          <w:ilvl w:val="0"/>
          <w:numId w:val="66"/>
        </w:numPr>
        <w:overflowPunct w:val="0"/>
        <w:autoSpaceDE w:val="0"/>
        <w:autoSpaceDN w:val="0"/>
        <w:adjustRightInd w:val="0"/>
        <w:textAlignment w:val="baseline"/>
        <w:rPr>
          <w:szCs w:val="24"/>
          <w:lang w:val="fr-FR"/>
        </w:rPr>
      </w:pPr>
      <w:r>
        <w:rPr>
          <w:lang w:val="fr-FR"/>
        </w:rPr>
        <w:t>L’offre</w:t>
      </w:r>
      <w:r w:rsidR="006553C7">
        <w:rPr>
          <w:lang w:val="fr-FR"/>
        </w:rPr>
        <w:t xml:space="preserve"> évaluée la moins </w:t>
      </w:r>
      <w:proofErr w:type="spellStart"/>
      <w:r w:rsidR="006553C7">
        <w:rPr>
          <w:lang w:val="fr-FR"/>
        </w:rPr>
        <w:t>disante</w:t>
      </w:r>
      <w:proofErr w:type="spellEnd"/>
      <w:r w:rsidR="00940BF3" w:rsidRPr="008D5992">
        <w:rPr>
          <w:szCs w:val="24"/>
          <w:lang w:val="fr-FR"/>
        </w:rPr>
        <w:t>.</w:t>
      </w:r>
    </w:p>
    <w:p w14:paraId="6A86FFD4" w14:textId="77777777" w:rsidR="00940BF3" w:rsidRPr="008D5992" w:rsidRDefault="00940BF3" w:rsidP="005D34D2">
      <w:pPr>
        <w:spacing w:before="120" w:after="120"/>
        <w:rPr>
          <w:b/>
          <w:szCs w:val="24"/>
          <w:lang w:eastAsia="en-US"/>
        </w:rPr>
      </w:pPr>
      <w:bookmarkStart w:id="8" w:name="_Toc494778665"/>
      <w:bookmarkStart w:id="9" w:name="_Toc499607133"/>
      <w:bookmarkStart w:id="10" w:name="_Toc499608186"/>
      <w:r w:rsidRPr="008D5992">
        <w:rPr>
          <w:b/>
          <w:szCs w:val="24"/>
          <w:lang w:eastAsia="en-US"/>
        </w:rPr>
        <w:t>Section IV.</w:t>
      </w:r>
      <w:r w:rsidRPr="008D5992">
        <w:rPr>
          <w:b/>
          <w:szCs w:val="24"/>
          <w:lang w:eastAsia="en-US"/>
        </w:rPr>
        <w:tab/>
        <w:t>Formulaires de soumission</w:t>
      </w:r>
      <w:bookmarkEnd w:id="8"/>
      <w:bookmarkEnd w:id="9"/>
      <w:bookmarkEnd w:id="10"/>
    </w:p>
    <w:p w14:paraId="58115483" w14:textId="77777777" w:rsidR="00940BF3" w:rsidRPr="008D5992" w:rsidRDefault="00940BF3" w:rsidP="005D34D2">
      <w:pPr>
        <w:pStyle w:val="Liste"/>
        <w:suppressAutoHyphens/>
        <w:rPr>
          <w:szCs w:val="24"/>
          <w:lang w:val="fr-FR"/>
        </w:rPr>
      </w:pPr>
      <w:r w:rsidRPr="008D5992">
        <w:rPr>
          <w:szCs w:val="24"/>
          <w:lang w:val="fr-FR"/>
        </w:rPr>
        <w:t xml:space="preserve">Cette Section contient les modèles des formulaires </w:t>
      </w:r>
      <w:r w:rsidR="006553C7" w:rsidRPr="00F06C48">
        <w:rPr>
          <w:lang w:val="fr-FR"/>
        </w:rPr>
        <w:t xml:space="preserve">que les soumissionnaires devront utiliser pour préparer leur </w:t>
      </w:r>
      <w:r w:rsidR="006553C7">
        <w:rPr>
          <w:lang w:val="fr-FR"/>
        </w:rPr>
        <w:t>offre</w:t>
      </w:r>
      <w:r w:rsidRPr="008D5992">
        <w:rPr>
          <w:szCs w:val="24"/>
          <w:lang w:val="fr-FR"/>
        </w:rPr>
        <w:t xml:space="preserve">. </w:t>
      </w:r>
    </w:p>
    <w:p w14:paraId="2BE40008" w14:textId="77777777" w:rsidR="00940BF3" w:rsidRPr="008D5992" w:rsidRDefault="00940BF3" w:rsidP="005D34D2">
      <w:pPr>
        <w:spacing w:before="120" w:after="120"/>
        <w:rPr>
          <w:b/>
          <w:szCs w:val="24"/>
          <w:lang w:eastAsia="en-US"/>
        </w:rPr>
      </w:pPr>
      <w:bookmarkStart w:id="11" w:name="_Toc494778666"/>
      <w:bookmarkStart w:id="12" w:name="_Toc499607134"/>
      <w:bookmarkStart w:id="13" w:name="_Toc499608187"/>
      <w:r w:rsidRPr="008D5992">
        <w:rPr>
          <w:b/>
          <w:szCs w:val="24"/>
          <w:lang w:eastAsia="en-US"/>
        </w:rPr>
        <w:t>Section V.</w:t>
      </w:r>
      <w:r w:rsidRPr="008D5992">
        <w:rPr>
          <w:b/>
          <w:szCs w:val="24"/>
          <w:lang w:eastAsia="en-US"/>
        </w:rPr>
        <w:tab/>
        <w:t>Critères d’origine</w:t>
      </w:r>
      <w:bookmarkEnd w:id="11"/>
      <w:bookmarkEnd w:id="12"/>
      <w:bookmarkEnd w:id="13"/>
    </w:p>
    <w:p w14:paraId="64E1EF99" w14:textId="77777777" w:rsidR="00940BF3" w:rsidRPr="008D5992" w:rsidRDefault="00940BF3" w:rsidP="005D34D2">
      <w:pPr>
        <w:suppressAutoHyphens/>
        <w:spacing w:before="120" w:after="120"/>
        <w:ind w:left="1440"/>
        <w:rPr>
          <w:szCs w:val="24"/>
        </w:rPr>
      </w:pPr>
      <w:r w:rsidRPr="008D5992">
        <w:rPr>
          <w:szCs w:val="24"/>
        </w:rPr>
        <w:t xml:space="preserve">Cette Section </w:t>
      </w:r>
      <w:r w:rsidR="006553C7" w:rsidRPr="00F06C48">
        <w:t xml:space="preserve">contient les renseignements concernant les </w:t>
      </w:r>
      <w:r w:rsidR="006553C7">
        <w:t>pays é</w:t>
      </w:r>
      <w:r w:rsidR="006553C7" w:rsidRPr="00F06C48">
        <w:t>ligibles</w:t>
      </w:r>
      <w:r w:rsidRPr="008D5992">
        <w:rPr>
          <w:szCs w:val="24"/>
        </w:rPr>
        <w:t xml:space="preserve">. </w:t>
      </w:r>
    </w:p>
    <w:p w14:paraId="4AB19F5E" w14:textId="77777777" w:rsidR="004F086B" w:rsidRPr="008D5992" w:rsidRDefault="004F086B" w:rsidP="005D34D2">
      <w:pPr>
        <w:spacing w:before="120" w:after="120"/>
        <w:rPr>
          <w:b/>
          <w:szCs w:val="24"/>
          <w:lang w:eastAsia="en-US"/>
        </w:rPr>
      </w:pPr>
      <w:r w:rsidRPr="008D5992">
        <w:rPr>
          <w:b/>
          <w:szCs w:val="24"/>
          <w:lang w:eastAsia="en-US"/>
        </w:rPr>
        <w:t>Section VI.</w:t>
      </w:r>
      <w:r w:rsidRPr="008D5992">
        <w:rPr>
          <w:b/>
          <w:szCs w:val="24"/>
          <w:lang w:eastAsia="en-US"/>
        </w:rPr>
        <w:tab/>
      </w:r>
      <w:r w:rsidR="006553C7">
        <w:rPr>
          <w:b/>
        </w:rPr>
        <w:t xml:space="preserve">Règles de la </w:t>
      </w:r>
      <w:proofErr w:type="spellStart"/>
      <w:r w:rsidR="006553C7">
        <w:rPr>
          <w:b/>
        </w:rPr>
        <w:t>BIsD</w:t>
      </w:r>
      <w:proofErr w:type="spellEnd"/>
      <w:r w:rsidR="006553C7">
        <w:rPr>
          <w:b/>
        </w:rPr>
        <w:t xml:space="preserve"> en matière de </w:t>
      </w:r>
      <w:r w:rsidRPr="008D5992">
        <w:rPr>
          <w:b/>
          <w:szCs w:val="24"/>
          <w:lang w:eastAsia="en-US"/>
        </w:rPr>
        <w:t>Fraude et Corruption</w:t>
      </w:r>
    </w:p>
    <w:p w14:paraId="1B3BAA60" w14:textId="77777777" w:rsidR="004F086B" w:rsidRPr="008D5992" w:rsidRDefault="004F086B" w:rsidP="005D34D2">
      <w:pPr>
        <w:pStyle w:val="Liste"/>
        <w:suppressAutoHyphens/>
        <w:rPr>
          <w:szCs w:val="24"/>
          <w:lang w:val="fr-FR"/>
        </w:rPr>
      </w:pPr>
      <w:r w:rsidRPr="008D5992">
        <w:rPr>
          <w:szCs w:val="24"/>
          <w:lang w:val="fr-FR"/>
        </w:rPr>
        <w:t xml:space="preserve">Cette Section </w:t>
      </w:r>
      <w:r w:rsidR="006553C7">
        <w:rPr>
          <w:lang w:val="fr-FR"/>
        </w:rPr>
        <w:t xml:space="preserve">se réfère aux règles de la </w:t>
      </w:r>
      <w:proofErr w:type="spellStart"/>
      <w:r w:rsidR="006553C7">
        <w:rPr>
          <w:lang w:val="fr-FR"/>
        </w:rPr>
        <w:t>BIsD</w:t>
      </w:r>
      <w:proofErr w:type="spellEnd"/>
      <w:r w:rsidR="006553C7">
        <w:rPr>
          <w:lang w:val="fr-FR"/>
        </w:rPr>
        <w:t xml:space="preserve"> en matière de fraude et corruption applicable à la procédure</w:t>
      </w:r>
      <w:r w:rsidR="000B1FFB" w:rsidRPr="008D5992">
        <w:rPr>
          <w:szCs w:val="24"/>
          <w:lang w:val="fr-FR"/>
        </w:rPr>
        <w:t xml:space="preserve">. </w:t>
      </w:r>
    </w:p>
    <w:p w14:paraId="5B03D474" w14:textId="77777777" w:rsidR="00940BF3" w:rsidRPr="008D5992" w:rsidRDefault="00940BF3" w:rsidP="00996A10">
      <w:pPr>
        <w:spacing w:before="480"/>
        <w:ind w:right="4"/>
        <w:rPr>
          <w:b/>
          <w:sz w:val="28"/>
          <w:szCs w:val="24"/>
          <w:lang w:eastAsia="en-US"/>
        </w:rPr>
      </w:pPr>
      <w:bookmarkStart w:id="14" w:name="_Toc438267875"/>
      <w:bookmarkStart w:id="15" w:name="_Toc438270255"/>
      <w:bookmarkStart w:id="16" w:name="_Toc438366662"/>
      <w:r w:rsidRPr="008D5992">
        <w:rPr>
          <w:b/>
          <w:sz w:val="28"/>
          <w:szCs w:val="24"/>
          <w:lang w:eastAsia="en-US"/>
        </w:rPr>
        <w:t>PARTIE</w:t>
      </w:r>
      <w:r w:rsidR="000B1FFB" w:rsidRPr="008D5992">
        <w:rPr>
          <w:b/>
          <w:sz w:val="28"/>
          <w:szCs w:val="24"/>
          <w:lang w:eastAsia="en-US"/>
        </w:rPr>
        <w:t xml:space="preserve"> 2</w:t>
      </w:r>
      <w:r w:rsidRPr="008D5992">
        <w:rPr>
          <w:b/>
          <w:sz w:val="28"/>
          <w:szCs w:val="24"/>
          <w:lang w:eastAsia="en-US"/>
        </w:rPr>
        <w:t xml:space="preserve"> – CONDITIONS D’APPROVISONNEMENT DES FOURNITURES</w:t>
      </w:r>
      <w:bookmarkEnd w:id="14"/>
      <w:bookmarkEnd w:id="15"/>
      <w:bookmarkEnd w:id="16"/>
    </w:p>
    <w:p w14:paraId="3CFA4D18" w14:textId="77777777" w:rsidR="00940BF3" w:rsidRPr="008D5992" w:rsidRDefault="00940BF3" w:rsidP="005D34D2">
      <w:pPr>
        <w:suppressAutoHyphens/>
        <w:spacing w:before="120" w:after="120"/>
        <w:ind w:left="1440" w:hanging="1440"/>
        <w:rPr>
          <w:b/>
          <w:szCs w:val="24"/>
        </w:rPr>
      </w:pPr>
      <w:r w:rsidRPr="008D5992">
        <w:rPr>
          <w:b/>
          <w:szCs w:val="24"/>
        </w:rPr>
        <w:t>Section VI</w:t>
      </w:r>
      <w:r w:rsidR="004F086B" w:rsidRPr="008D5992">
        <w:rPr>
          <w:b/>
          <w:szCs w:val="24"/>
        </w:rPr>
        <w:t>I</w:t>
      </w:r>
      <w:r w:rsidRPr="008D5992">
        <w:rPr>
          <w:b/>
          <w:szCs w:val="24"/>
        </w:rPr>
        <w:t>.</w:t>
      </w:r>
      <w:r w:rsidRPr="008D5992">
        <w:rPr>
          <w:b/>
          <w:szCs w:val="24"/>
        </w:rPr>
        <w:tab/>
      </w:r>
      <w:r w:rsidR="004F086B" w:rsidRPr="008D5992">
        <w:rPr>
          <w:b/>
          <w:szCs w:val="24"/>
        </w:rPr>
        <w:t xml:space="preserve">Liste des </w:t>
      </w:r>
      <w:r w:rsidR="00E44A47">
        <w:rPr>
          <w:b/>
          <w:szCs w:val="24"/>
        </w:rPr>
        <w:t>Bien</w:t>
      </w:r>
      <w:r w:rsidR="004F086B" w:rsidRPr="008D5992">
        <w:rPr>
          <w:b/>
          <w:szCs w:val="24"/>
        </w:rPr>
        <w:t>s et services connexes</w:t>
      </w:r>
      <w:r w:rsidRPr="008D5992">
        <w:rPr>
          <w:b/>
          <w:szCs w:val="24"/>
        </w:rPr>
        <w:t>, Calendrier de livraisons, S</w:t>
      </w:r>
      <w:r w:rsidR="004F086B" w:rsidRPr="008D5992">
        <w:rPr>
          <w:b/>
          <w:szCs w:val="24"/>
        </w:rPr>
        <w:t>pécifications techniques et Plans</w:t>
      </w:r>
      <w:r w:rsidRPr="008D5992">
        <w:rPr>
          <w:b/>
          <w:szCs w:val="24"/>
        </w:rPr>
        <w:t>.</w:t>
      </w:r>
    </w:p>
    <w:p w14:paraId="696C5B39" w14:textId="77777777" w:rsidR="00940BF3" w:rsidRPr="008D5992" w:rsidRDefault="00940BF3" w:rsidP="005D34D2">
      <w:pPr>
        <w:pStyle w:val="Liste"/>
        <w:suppressAutoHyphens/>
        <w:rPr>
          <w:szCs w:val="24"/>
          <w:lang w:val="fr-FR"/>
        </w:rPr>
      </w:pPr>
      <w:r w:rsidRPr="008D5992">
        <w:rPr>
          <w:szCs w:val="24"/>
          <w:lang w:val="fr-FR"/>
        </w:rPr>
        <w:lastRenderedPageBreak/>
        <w:t xml:space="preserve">Dans cette Section figurent la liste des </w:t>
      </w:r>
      <w:r w:rsidR="0054556C">
        <w:rPr>
          <w:szCs w:val="24"/>
          <w:lang w:val="fr-FR"/>
        </w:rPr>
        <w:t>Bien</w:t>
      </w:r>
      <w:r w:rsidRPr="008D5992">
        <w:rPr>
          <w:szCs w:val="24"/>
          <w:lang w:val="fr-FR"/>
        </w:rPr>
        <w:t xml:space="preserve">s et Services connexes, le calendrier de livraison et d’achèvement, les spécifications techniques, les plans décrivant les </w:t>
      </w:r>
      <w:r w:rsidR="0054556C">
        <w:rPr>
          <w:szCs w:val="24"/>
          <w:lang w:val="fr-FR"/>
        </w:rPr>
        <w:t>Bien</w:t>
      </w:r>
      <w:r w:rsidRPr="008D5992">
        <w:rPr>
          <w:szCs w:val="24"/>
          <w:lang w:val="fr-FR"/>
        </w:rPr>
        <w:t>s et Service</w:t>
      </w:r>
      <w:r w:rsidR="004F086B" w:rsidRPr="008D5992">
        <w:rPr>
          <w:szCs w:val="24"/>
          <w:lang w:val="fr-FR"/>
        </w:rPr>
        <w:t xml:space="preserve">s connexes devant être fournis </w:t>
      </w:r>
      <w:r w:rsidRPr="008D5992">
        <w:rPr>
          <w:szCs w:val="24"/>
          <w:lang w:val="fr-FR"/>
        </w:rPr>
        <w:t xml:space="preserve">relatifs à ces </w:t>
      </w:r>
      <w:r w:rsidR="00E44A47">
        <w:rPr>
          <w:szCs w:val="24"/>
          <w:lang w:val="fr-FR"/>
        </w:rPr>
        <w:t>Bien</w:t>
      </w:r>
      <w:r w:rsidRPr="008D5992">
        <w:rPr>
          <w:szCs w:val="24"/>
          <w:lang w:val="fr-FR"/>
        </w:rPr>
        <w:t xml:space="preserve">s. </w:t>
      </w:r>
    </w:p>
    <w:p w14:paraId="7CF47AD0" w14:textId="77777777" w:rsidR="00940BF3" w:rsidRPr="008D5992" w:rsidRDefault="00940BF3" w:rsidP="0002622E">
      <w:pPr>
        <w:spacing w:before="480"/>
        <w:rPr>
          <w:b/>
          <w:sz w:val="28"/>
          <w:szCs w:val="24"/>
          <w:lang w:eastAsia="en-US"/>
        </w:rPr>
      </w:pPr>
      <w:bookmarkStart w:id="17" w:name="_Toc438267876"/>
      <w:bookmarkStart w:id="18" w:name="_Toc438270256"/>
      <w:bookmarkStart w:id="19" w:name="_Toc438366663"/>
      <w:r w:rsidRPr="008D5992">
        <w:rPr>
          <w:b/>
          <w:sz w:val="28"/>
          <w:szCs w:val="24"/>
          <w:lang w:eastAsia="en-US"/>
        </w:rPr>
        <w:t>PARTIE</w:t>
      </w:r>
      <w:r w:rsidR="00500586" w:rsidRPr="008D5992">
        <w:rPr>
          <w:b/>
          <w:sz w:val="28"/>
          <w:szCs w:val="24"/>
          <w:lang w:eastAsia="en-US"/>
        </w:rPr>
        <w:t xml:space="preserve"> 3</w:t>
      </w:r>
      <w:r w:rsidRPr="008D5992">
        <w:rPr>
          <w:b/>
          <w:sz w:val="28"/>
          <w:szCs w:val="24"/>
          <w:lang w:eastAsia="en-US"/>
        </w:rPr>
        <w:t xml:space="preserve"> – MARCHÉ</w:t>
      </w:r>
      <w:bookmarkEnd w:id="17"/>
      <w:bookmarkEnd w:id="18"/>
      <w:bookmarkEnd w:id="19"/>
    </w:p>
    <w:p w14:paraId="4A1866FC" w14:textId="77777777" w:rsidR="00940BF3" w:rsidRPr="008D5992" w:rsidRDefault="00940BF3" w:rsidP="0002622E">
      <w:pPr>
        <w:tabs>
          <w:tab w:val="left" w:pos="1440"/>
        </w:tabs>
        <w:suppressAutoHyphens/>
        <w:spacing w:before="120" w:after="120"/>
        <w:rPr>
          <w:b/>
          <w:szCs w:val="24"/>
        </w:rPr>
      </w:pPr>
      <w:r w:rsidRPr="008D5992">
        <w:rPr>
          <w:b/>
          <w:szCs w:val="24"/>
        </w:rPr>
        <w:t>Section VII</w:t>
      </w:r>
      <w:r w:rsidR="004F086B" w:rsidRPr="008D5992">
        <w:rPr>
          <w:b/>
          <w:szCs w:val="24"/>
        </w:rPr>
        <w:t>I</w:t>
      </w:r>
      <w:r w:rsidRPr="008D5992">
        <w:rPr>
          <w:b/>
          <w:szCs w:val="24"/>
        </w:rPr>
        <w:t>.</w:t>
      </w:r>
      <w:r w:rsidRPr="008D5992">
        <w:rPr>
          <w:b/>
          <w:szCs w:val="24"/>
        </w:rPr>
        <w:tab/>
        <w:t>Cahier des clauses administratives générales (CCAG)</w:t>
      </w:r>
    </w:p>
    <w:p w14:paraId="2533C144" w14:textId="77777777" w:rsidR="00940BF3" w:rsidRPr="008D5992" w:rsidRDefault="00940BF3" w:rsidP="005D34D2">
      <w:pPr>
        <w:pStyle w:val="Liste"/>
        <w:suppressAutoHyphens/>
        <w:rPr>
          <w:szCs w:val="24"/>
          <w:lang w:val="fr-FR"/>
        </w:rPr>
      </w:pPr>
      <w:r w:rsidRPr="008D5992">
        <w:rPr>
          <w:szCs w:val="24"/>
          <w:lang w:val="fr-FR"/>
        </w:rPr>
        <w:t xml:space="preserve">Cette Section contient les dispositions générales applicables à tous les marchés. </w:t>
      </w:r>
      <w:r w:rsidRPr="008D5992">
        <w:rPr>
          <w:b/>
          <w:szCs w:val="24"/>
          <w:lang w:val="fr-FR"/>
        </w:rPr>
        <w:t>La formulation des clauses de la présente Section ne doit pas être modifiée</w:t>
      </w:r>
      <w:r w:rsidRPr="008D5992">
        <w:rPr>
          <w:szCs w:val="24"/>
          <w:lang w:val="fr-FR"/>
        </w:rPr>
        <w:t xml:space="preserve">. </w:t>
      </w:r>
    </w:p>
    <w:p w14:paraId="4D8A20DF" w14:textId="77777777" w:rsidR="00940BF3" w:rsidRPr="008D5992" w:rsidRDefault="00940BF3" w:rsidP="005D34D2">
      <w:pPr>
        <w:tabs>
          <w:tab w:val="left" w:pos="1440"/>
        </w:tabs>
        <w:suppressAutoHyphens/>
        <w:spacing w:before="120" w:after="120"/>
        <w:rPr>
          <w:b/>
          <w:szCs w:val="24"/>
        </w:rPr>
      </w:pPr>
      <w:r w:rsidRPr="008D5992">
        <w:rPr>
          <w:b/>
          <w:szCs w:val="24"/>
        </w:rPr>
        <w:t xml:space="preserve">Section </w:t>
      </w:r>
      <w:r w:rsidR="004F086B" w:rsidRPr="008D5992">
        <w:rPr>
          <w:b/>
          <w:szCs w:val="24"/>
        </w:rPr>
        <w:t>IX</w:t>
      </w:r>
      <w:r w:rsidRPr="008D5992">
        <w:rPr>
          <w:b/>
          <w:szCs w:val="24"/>
        </w:rPr>
        <w:t>.</w:t>
      </w:r>
      <w:r w:rsidRPr="008D5992">
        <w:rPr>
          <w:b/>
          <w:szCs w:val="24"/>
        </w:rPr>
        <w:tab/>
        <w:t xml:space="preserve">Cahier des clauses administratives particulières (CCAP) </w:t>
      </w:r>
    </w:p>
    <w:p w14:paraId="471BFCAE" w14:textId="77777777" w:rsidR="00940BF3" w:rsidRPr="008D5992" w:rsidRDefault="006553C7" w:rsidP="005D34D2">
      <w:pPr>
        <w:pStyle w:val="Liste"/>
        <w:suppressAutoHyphens/>
        <w:rPr>
          <w:szCs w:val="24"/>
          <w:lang w:val="fr-FR"/>
        </w:rPr>
      </w:pPr>
      <w:r w:rsidRPr="006553C7">
        <w:rPr>
          <w:lang w:val="fr-FR"/>
        </w:rPr>
        <w:t xml:space="preserve">Cette Section comprend les Données du Marché et les Clauses spécifiques propres à chaque marché, et modifie ou complète la Section VII, Cahier des Clauses administratives générales. </w:t>
      </w:r>
      <w:r w:rsidRPr="00C25AB8">
        <w:rPr>
          <w:lang w:val="fr-FR"/>
        </w:rPr>
        <w:t>Elle doit être préparée par l’Acheteur</w:t>
      </w:r>
      <w:r w:rsidR="00940BF3" w:rsidRPr="008D5992">
        <w:rPr>
          <w:szCs w:val="24"/>
          <w:lang w:val="fr-FR"/>
        </w:rPr>
        <w:t>.</w:t>
      </w:r>
    </w:p>
    <w:p w14:paraId="17B967BF" w14:textId="77777777" w:rsidR="00940BF3" w:rsidRPr="008D5992" w:rsidRDefault="004F086B" w:rsidP="005D34D2">
      <w:pPr>
        <w:pStyle w:val="Titre2"/>
        <w:keepNext w:val="0"/>
        <w:tabs>
          <w:tab w:val="clear" w:pos="1350"/>
          <w:tab w:val="left" w:pos="1440"/>
        </w:tabs>
        <w:suppressAutoHyphens/>
        <w:spacing w:before="120" w:after="120"/>
        <w:rPr>
          <w:szCs w:val="24"/>
        </w:rPr>
      </w:pPr>
      <w:bookmarkStart w:id="20" w:name="_Toc494778667"/>
      <w:bookmarkStart w:id="21" w:name="_Toc499607135"/>
      <w:bookmarkStart w:id="22" w:name="_Toc499608188"/>
      <w:r w:rsidRPr="008D5992">
        <w:rPr>
          <w:szCs w:val="24"/>
        </w:rPr>
        <w:t xml:space="preserve">Section </w:t>
      </w:r>
      <w:r w:rsidR="00940BF3" w:rsidRPr="008D5992">
        <w:rPr>
          <w:szCs w:val="24"/>
        </w:rPr>
        <w:t>X.</w:t>
      </w:r>
      <w:r w:rsidR="00940BF3" w:rsidRPr="008D5992">
        <w:rPr>
          <w:szCs w:val="24"/>
        </w:rPr>
        <w:tab/>
        <w:t>Formulaires du Marché</w:t>
      </w:r>
      <w:bookmarkEnd w:id="20"/>
      <w:bookmarkEnd w:id="21"/>
      <w:bookmarkEnd w:id="22"/>
    </w:p>
    <w:p w14:paraId="3ECDB745" w14:textId="343F2DA4" w:rsidR="00862745" w:rsidRDefault="00E32202" w:rsidP="005D34D2">
      <w:pPr>
        <w:pStyle w:val="Liste"/>
        <w:suppressAutoHyphens/>
        <w:rPr>
          <w:szCs w:val="24"/>
          <w:lang w:val="fr-FR"/>
        </w:rPr>
      </w:pPr>
      <w:r w:rsidRPr="008D5992">
        <w:rPr>
          <w:szCs w:val="24"/>
          <w:lang w:val="fr-FR"/>
        </w:rPr>
        <w:t xml:space="preserve">Cette Section contient </w:t>
      </w:r>
      <w:r w:rsidR="006553C7">
        <w:rPr>
          <w:lang w:val="fr-FR"/>
        </w:rPr>
        <w:t xml:space="preserve">la Lettre de Notification d’Attribution, l’Acte et d’autres </w:t>
      </w:r>
      <w:r w:rsidR="006553C7" w:rsidRPr="00F06C48">
        <w:rPr>
          <w:lang w:val="fr-FR"/>
        </w:rPr>
        <w:t>formulaires</w:t>
      </w:r>
      <w:r w:rsidR="004F6936">
        <w:rPr>
          <w:lang w:val="fr-FR"/>
        </w:rPr>
        <w:t xml:space="preserve"> </w:t>
      </w:r>
      <w:r w:rsidR="006553C7" w:rsidRPr="00BA37AD">
        <w:rPr>
          <w:lang w:val="fr-FR"/>
        </w:rPr>
        <w:t>pertinents</w:t>
      </w:r>
      <w:r w:rsidRPr="008D5992">
        <w:rPr>
          <w:szCs w:val="24"/>
          <w:lang w:val="fr-FR"/>
        </w:rPr>
        <w:t>. L</w:t>
      </w:r>
      <w:r w:rsidR="006553C7">
        <w:rPr>
          <w:szCs w:val="24"/>
          <w:lang w:val="fr-FR"/>
        </w:rPr>
        <w:t xml:space="preserve">es formulaires de </w:t>
      </w:r>
      <w:r w:rsidRPr="008D5992">
        <w:rPr>
          <w:b/>
          <w:szCs w:val="24"/>
          <w:lang w:val="fr-FR"/>
        </w:rPr>
        <w:t xml:space="preserve">garantie de bonne exécution </w:t>
      </w:r>
      <w:r w:rsidRPr="008D5992">
        <w:rPr>
          <w:szCs w:val="24"/>
          <w:lang w:val="fr-FR"/>
        </w:rPr>
        <w:t xml:space="preserve">et </w:t>
      </w:r>
      <w:r w:rsidR="006553C7">
        <w:rPr>
          <w:b/>
          <w:szCs w:val="24"/>
          <w:lang w:val="fr-FR"/>
        </w:rPr>
        <w:t>de</w:t>
      </w:r>
      <w:r w:rsidRPr="008D5992">
        <w:rPr>
          <w:b/>
          <w:szCs w:val="24"/>
          <w:lang w:val="fr-FR"/>
        </w:rPr>
        <w:t xml:space="preserve"> garantie de restitution d’avance, </w:t>
      </w:r>
      <w:r w:rsidR="006553C7">
        <w:rPr>
          <w:szCs w:val="24"/>
          <w:lang w:val="fr-FR"/>
        </w:rPr>
        <w:t>le cas échéant, seront fourni</w:t>
      </w:r>
      <w:r w:rsidRPr="008D5992">
        <w:rPr>
          <w:szCs w:val="24"/>
          <w:lang w:val="fr-FR"/>
        </w:rPr>
        <w:t>s par le Soumissionnaire retenu après l’attribution du</w:t>
      </w:r>
      <w:r w:rsidR="00040E34" w:rsidRPr="008D5992">
        <w:rPr>
          <w:szCs w:val="24"/>
          <w:lang w:val="fr-FR"/>
        </w:rPr>
        <w:t> </w:t>
      </w:r>
      <w:r w:rsidRPr="008D5992">
        <w:rPr>
          <w:szCs w:val="24"/>
          <w:lang w:val="fr-FR"/>
        </w:rPr>
        <w:t>Marché.</w:t>
      </w:r>
    </w:p>
    <w:p w14:paraId="74FCA456" w14:textId="77777777" w:rsidR="0071498D" w:rsidRPr="008D5992" w:rsidRDefault="0071498D" w:rsidP="0071498D">
      <w:pPr>
        <w:suppressAutoHyphens/>
        <w:spacing w:before="240" w:after="120"/>
        <w:jc w:val="both"/>
        <w:rPr>
          <w:szCs w:val="24"/>
        </w:rPr>
      </w:pPr>
    </w:p>
    <w:p w14:paraId="1B396205" w14:textId="77777777" w:rsidR="000F0156" w:rsidRDefault="000F0156" w:rsidP="000F0156">
      <w:pPr>
        <w:tabs>
          <w:tab w:val="left" w:pos="1560"/>
        </w:tabs>
        <w:suppressAutoHyphens/>
        <w:spacing w:before="120" w:after="120"/>
        <w:rPr>
          <w:szCs w:val="24"/>
        </w:rPr>
      </w:pPr>
    </w:p>
    <w:p w14:paraId="03720727" w14:textId="77777777" w:rsidR="00940BF3" w:rsidRPr="000F0156" w:rsidRDefault="000F0156" w:rsidP="000F0156">
      <w:pPr>
        <w:tabs>
          <w:tab w:val="left" w:pos="1560"/>
        </w:tabs>
        <w:rPr>
          <w:szCs w:val="24"/>
        </w:rPr>
        <w:sectPr w:rsidR="00940BF3" w:rsidRPr="000F0156" w:rsidSect="003443EA">
          <w:headerReference w:type="even" r:id="rId10"/>
          <w:headerReference w:type="default" r:id="rId11"/>
          <w:headerReference w:type="first" r:id="rId12"/>
          <w:footnotePr>
            <w:numRestart w:val="eachSect"/>
          </w:footnotePr>
          <w:endnotePr>
            <w:numFmt w:val="decimal"/>
            <w:numRestart w:val="eachSect"/>
          </w:endnotePr>
          <w:type w:val="nextColumn"/>
          <w:pgSz w:w="12240" w:h="15840" w:code="1"/>
          <w:pgMar w:top="1440" w:right="333" w:bottom="1440" w:left="1440" w:header="720" w:footer="720" w:gutter="0"/>
          <w:pgNumType w:fmt="lowerRoman"/>
          <w:cols w:space="720"/>
          <w:titlePg/>
        </w:sectPr>
      </w:pPr>
      <w:r>
        <w:rPr>
          <w:szCs w:val="24"/>
        </w:rPr>
        <w:tab/>
      </w:r>
    </w:p>
    <w:p w14:paraId="48891286" w14:textId="77777777" w:rsidR="00CE5595" w:rsidRPr="008D5992" w:rsidRDefault="00CE5595" w:rsidP="00CE5595">
      <w:pPr>
        <w:pStyle w:val="Subtitle2"/>
        <w:rPr>
          <w:sz w:val="28"/>
        </w:rPr>
      </w:pPr>
      <w:bookmarkStart w:id="23" w:name="_Toc494778669"/>
    </w:p>
    <w:p w14:paraId="4D9870BA" w14:textId="77777777" w:rsidR="00940BF3" w:rsidRPr="008D5992" w:rsidRDefault="00940BF3" w:rsidP="00CE5595">
      <w:pPr>
        <w:pStyle w:val="Subtitle2"/>
      </w:pPr>
      <w:r w:rsidRPr="008D5992">
        <w:t>Table des matières</w:t>
      </w:r>
      <w:bookmarkEnd w:id="23"/>
    </w:p>
    <w:p w14:paraId="6C296570" w14:textId="4F84D2CA" w:rsidR="00014EA7" w:rsidRDefault="00502FB0">
      <w:pPr>
        <w:pStyle w:val="TM1"/>
        <w:rPr>
          <w:rFonts w:asciiTheme="minorHAnsi" w:eastAsiaTheme="minorEastAsia" w:hAnsiTheme="minorHAnsi" w:cstheme="minorBidi"/>
          <w:b w:val="0"/>
          <w:bCs w:val="0"/>
          <w:sz w:val="22"/>
          <w:szCs w:val="22"/>
          <w:lang w:val="en-US" w:eastAsia="en-US"/>
        </w:rPr>
      </w:pPr>
      <w:r>
        <w:fldChar w:fldCharType="begin"/>
      </w:r>
      <w:r w:rsidR="00014EA7">
        <w:instrText xml:space="preserve"> TOC \h \z \t "Style1;1;Style2;2" </w:instrText>
      </w:r>
      <w:r>
        <w:fldChar w:fldCharType="separate"/>
      </w:r>
      <w:hyperlink w:anchor="_Toc695510" w:history="1">
        <w:r w:rsidR="00014EA7" w:rsidRPr="00160496">
          <w:rPr>
            <w:rStyle w:val="Lienhypertexte"/>
          </w:rPr>
          <w:t>PARTIE 1- Procédures d’appel d’offres</w:t>
        </w:r>
        <w:r w:rsidR="00014EA7">
          <w:rPr>
            <w:webHidden/>
          </w:rPr>
          <w:tab/>
        </w:r>
        <w:r>
          <w:rPr>
            <w:webHidden/>
          </w:rPr>
          <w:fldChar w:fldCharType="begin"/>
        </w:r>
        <w:r w:rsidR="00014EA7">
          <w:rPr>
            <w:webHidden/>
          </w:rPr>
          <w:instrText xml:space="preserve"> PAGEREF _Toc695510 \h </w:instrText>
        </w:r>
        <w:r>
          <w:rPr>
            <w:webHidden/>
          </w:rPr>
        </w:r>
        <w:r>
          <w:rPr>
            <w:webHidden/>
          </w:rPr>
          <w:fldChar w:fldCharType="separate"/>
        </w:r>
        <w:r w:rsidR="00E80C60">
          <w:rPr>
            <w:webHidden/>
          </w:rPr>
          <w:t>2</w:t>
        </w:r>
        <w:r>
          <w:rPr>
            <w:webHidden/>
          </w:rPr>
          <w:fldChar w:fldCharType="end"/>
        </w:r>
      </w:hyperlink>
    </w:p>
    <w:p w14:paraId="0B2559AD" w14:textId="1572E941" w:rsidR="00014EA7" w:rsidRDefault="00000000">
      <w:pPr>
        <w:pStyle w:val="TM2"/>
        <w:rPr>
          <w:rFonts w:asciiTheme="minorHAnsi" w:eastAsiaTheme="minorEastAsia" w:hAnsiTheme="minorHAnsi" w:cstheme="minorBidi"/>
          <w:iCs w:val="0"/>
          <w:sz w:val="22"/>
          <w:szCs w:val="22"/>
          <w:lang w:val="en-US" w:eastAsia="en-US"/>
        </w:rPr>
      </w:pPr>
      <w:hyperlink w:anchor="_Toc695511" w:history="1">
        <w:r w:rsidR="00014EA7" w:rsidRPr="00160496">
          <w:rPr>
            <w:rStyle w:val="Lienhypertexte"/>
          </w:rPr>
          <w:t>Section I. Instructions aux soumissionnaires (IS)</w:t>
        </w:r>
        <w:r w:rsidR="00014EA7">
          <w:rPr>
            <w:webHidden/>
          </w:rPr>
          <w:tab/>
        </w:r>
        <w:r w:rsidR="00502FB0">
          <w:rPr>
            <w:webHidden/>
          </w:rPr>
          <w:fldChar w:fldCharType="begin"/>
        </w:r>
        <w:r w:rsidR="00014EA7">
          <w:rPr>
            <w:webHidden/>
          </w:rPr>
          <w:instrText xml:space="preserve"> PAGEREF _Toc695511 \h </w:instrText>
        </w:r>
        <w:r w:rsidR="00502FB0">
          <w:rPr>
            <w:webHidden/>
          </w:rPr>
        </w:r>
        <w:r w:rsidR="00502FB0">
          <w:rPr>
            <w:webHidden/>
          </w:rPr>
          <w:fldChar w:fldCharType="separate"/>
        </w:r>
        <w:r w:rsidR="00E80C60">
          <w:rPr>
            <w:webHidden/>
          </w:rPr>
          <w:t>3</w:t>
        </w:r>
        <w:r w:rsidR="00502FB0">
          <w:rPr>
            <w:webHidden/>
          </w:rPr>
          <w:fldChar w:fldCharType="end"/>
        </w:r>
      </w:hyperlink>
    </w:p>
    <w:p w14:paraId="32EDE930" w14:textId="4F713188" w:rsidR="00014EA7" w:rsidRDefault="00000000">
      <w:pPr>
        <w:pStyle w:val="TM2"/>
        <w:rPr>
          <w:rFonts w:asciiTheme="minorHAnsi" w:eastAsiaTheme="minorEastAsia" w:hAnsiTheme="minorHAnsi" w:cstheme="minorBidi"/>
          <w:iCs w:val="0"/>
          <w:sz w:val="22"/>
          <w:szCs w:val="22"/>
          <w:lang w:val="en-US" w:eastAsia="en-US"/>
        </w:rPr>
      </w:pPr>
      <w:hyperlink w:anchor="_Toc695512" w:history="1">
        <w:r w:rsidR="00014EA7" w:rsidRPr="00160496">
          <w:rPr>
            <w:rStyle w:val="Lienhypertexte"/>
          </w:rPr>
          <w:t>Section II. Données particulières de l’appel d’offres (DPAO)</w:t>
        </w:r>
        <w:r w:rsidR="00014EA7">
          <w:rPr>
            <w:webHidden/>
          </w:rPr>
          <w:tab/>
        </w:r>
        <w:r w:rsidR="00502FB0">
          <w:rPr>
            <w:webHidden/>
          </w:rPr>
          <w:fldChar w:fldCharType="begin"/>
        </w:r>
        <w:r w:rsidR="00014EA7">
          <w:rPr>
            <w:webHidden/>
          </w:rPr>
          <w:instrText xml:space="preserve"> PAGEREF _Toc695512 \h </w:instrText>
        </w:r>
        <w:r w:rsidR="00502FB0">
          <w:rPr>
            <w:webHidden/>
          </w:rPr>
        </w:r>
        <w:r w:rsidR="00502FB0">
          <w:rPr>
            <w:webHidden/>
          </w:rPr>
          <w:fldChar w:fldCharType="separate"/>
        </w:r>
        <w:r w:rsidR="00E80C60">
          <w:rPr>
            <w:webHidden/>
          </w:rPr>
          <w:t>34</w:t>
        </w:r>
        <w:r w:rsidR="00502FB0">
          <w:rPr>
            <w:webHidden/>
          </w:rPr>
          <w:fldChar w:fldCharType="end"/>
        </w:r>
      </w:hyperlink>
    </w:p>
    <w:p w14:paraId="6C1797C6" w14:textId="6347FDF5" w:rsidR="00014EA7" w:rsidRDefault="00000000">
      <w:pPr>
        <w:pStyle w:val="TM2"/>
        <w:rPr>
          <w:rFonts w:asciiTheme="minorHAnsi" w:eastAsiaTheme="minorEastAsia" w:hAnsiTheme="minorHAnsi" w:cstheme="minorBidi"/>
          <w:iCs w:val="0"/>
          <w:sz w:val="22"/>
          <w:szCs w:val="22"/>
          <w:lang w:val="en-US" w:eastAsia="en-US"/>
        </w:rPr>
      </w:pPr>
      <w:hyperlink w:anchor="_Toc695513" w:history="1">
        <w:r w:rsidR="00014EA7" w:rsidRPr="00160496">
          <w:rPr>
            <w:rStyle w:val="Lienhypertexte"/>
          </w:rPr>
          <w:t>Section III. Critères d’évaluation et de qualification</w:t>
        </w:r>
        <w:r w:rsidR="00014EA7">
          <w:rPr>
            <w:webHidden/>
          </w:rPr>
          <w:tab/>
        </w:r>
        <w:r w:rsidR="00502FB0">
          <w:rPr>
            <w:webHidden/>
          </w:rPr>
          <w:fldChar w:fldCharType="begin"/>
        </w:r>
        <w:r w:rsidR="00014EA7">
          <w:rPr>
            <w:webHidden/>
          </w:rPr>
          <w:instrText xml:space="preserve"> PAGEREF _Toc695513 \h </w:instrText>
        </w:r>
        <w:r w:rsidR="00502FB0">
          <w:rPr>
            <w:webHidden/>
          </w:rPr>
        </w:r>
        <w:r w:rsidR="00502FB0">
          <w:rPr>
            <w:webHidden/>
          </w:rPr>
          <w:fldChar w:fldCharType="separate"/>
        </w:r>
        <w:r w:rsidR="00E80C60">
          <w:rPr>
            <w:webHidden/>
          </w:rPr>
          <w:t>41</w:t>
        </w:r>
        <w:r w:rsidR="00502FB0">
          <w:rPr>
            <w:webHidden/>
          </w:rPr>
          <w:fldChar w:fldCharType="end"/>
        </w:r>
      </w:hyperlink>
    </w:p>
    <w:p w14:paraId="60266FC1" w14:textId="34729E6B" w:rsidR="00014EA7" w:rsidRDefault="00000000">
      <w:pPr>
        <w:pStyle w:val="TM2"/>
        <w:rPr>
          <w:rFonts w:asciiTheme="minorHAnsi" w:eastAsiaTheme="minorEastAsia" w:hAnsiTheme="minorHAnsi" w:cstheme="minorBidi"/>
          <w:iCs w:val="0"/>
          <w:sz w:val="22"/>
          <w:szCs w:val="22"/>
          <w:lang w:val="en-US" w:eastAsia="en-US"/>
        </w:rPr>
      </w:pPr>
      <w:hyperlink w:anchor="_Toc695514" w:history="1">
        <w:r w:rsidR="00014EA7" w:rsidRPr="00160496">
          <w:rPr>
            <w:rStyle w:val="Lienhypertexte"/>
          </w:rPr>
          <w:t>Section IV. Formulaires de soumission</w:t>
        </w:r>
        <w:r w:rsidR="00014EA7">
          <w:rPr>
            <w:webHidden/>
          </w:rPr>
          <w:tab/>
        </w:r>
        <w:r w:rsidR="00502FB0">
          <w:rPr>
            <w:webHidden/>
          </w:rPr>
          <w:fldChar w:fldCharType="begin"/>
        </w:r>
        <w:r w:rsidR="00014EA7">
          <w:rPr>
            <w:webHidden/>
          </w:rPr>
          <w:instrText xml:space="preserve"> PAGEREF _Toc695514 \h </w:instrText>
        </w:r>
        <w:r w:rsidR="00502FB0">
          <w:rPr>
            <w:webHidden/>
          </w:rPr>
        </w:r>
        <w:r w:rsidR="00502FB0">
          <w:rPr>
            <w:webHidden/>
          </w:rPr>
          <w:fldChar w:fldCharType="separate"/>
        </w:r>
        <w:r w:rsidR="00E80C60">
          <w:rPr>
            <w:webHidden/>
          </w:rPr>
          <w:t>45</w:t>
        </w:r>
        <w:r w:rsidR="00502FB0">
          <w:rPr>
            <w:webHidden/>
          </w:rPr>
          <w:fldChar w:fldCharType="end"/>
        </w:r>
      </w:hyperlink>
    </w:p>
    <w:p w14:paraId="3D9A1D73" w14:textId="6966A75C" w:rsidR="00014EA7" w:rsidRDefault="00000000">
      <w:pPr>
        <w:pStyle w:val="TM2"/>
        <w:rPr>
          <w:rFonts w:asciiTheme="minorHAnsi" w:eastAsiaTheme="minorEastAsia" w:hAnsiTheme="minorHAnsi" w:cstheme="minorBidi"/>
          <w:iCs w:val="0"/>
          <w:sz w:val="22"/>
          <w:szCs w:val="22"/>
          <w:lang w:val="en-US" w:eastAsia="en-US"/>
        </w:rPr>
      </w:pPr>
      <w:hyperlink w:anchor="_Toc695515" w:history="1">
        <w:r w:rsidR="00014EA7" w:rsidRPr="00160496">
          <w:rPr>
            <w:rStyle w:val="Lienhypertexte"/>
          </w:rPr>
          <w:t>Section V. Pays éligibles</w:t>
        </w:r>
        <w:r w:rsidR="00014EA7">
          <w:rPr>
            <w:webHidden/>
          </w:rPr>
          <w:tab/>
        </w:r>
        <w:r w:rsidR="00502FB0">
          <w:rPr>
            <w:webHidden/>
          </w:rPr>
          <w:fldChar w:fldCharType="begin"/>
        </w:r>
        <w:r w:rsidR="00014EA7">
          <w:rPr>
            <w:webHidden/>
          </w:rPr>
          <w:instrText xml:space="preserve"> PAGEREF _Toc695515 \h </w:instrText>
        </w:r>
        <w:r w:rsidR="00502FB0">
          <w:rPr>
            <w:webHidden/>
          </w:rPr>
        </w:r>
        <w:r w:rsidR="00502FB0">
          <w:rPr>
            <w:webHidden/>
          </w:rPr>
          <w:fldChar w:fldCharType="separate"/>
        </w:r>
        <w:r w:rsidR="00E80C60">
          <w:rPr>
            <w:webHidden/>
          </w:rPr>
          <w:t>62</w:t>
        </w:r>
        <w:r w:rsidR="00502FB0">
          <w:rPr>
            <w:webHidden/>
          </w:rPr>
          <w:fldChar w:fldCharType="end"/>
        </w:r>
      </w:hyperlink>
    </w:p>
    <w:p w14:paraId="5C68928D" w14:textId="10CAF91D" w:rsidR="00014EA7" w:rsidRDefault="00000000">
      <w:pPr>
        <w:pStyle w:val="TM2"/>
        <w:rPr>
          <w:rFonts w:asciiTheme="minorHAnsi" w:eastAsiaTheme="minorEastAsia" w:hAnsiTheme="minorHAnsi" w:cstheme="minorBidi"/>
          <w:iCs w:val="0"/>
          <w:sz w:val="22"/>
          <w:szCs w:val="22"/>
          <w:lang w:val="en-US" w:eastAsia="en-US"/>
        </w:rPr>
      </w:pPr>
      <w:hyperlink w:anchor="_Toc695516" w:history="1">
        <w:r w:rsidR="00014EA7" w:rsidRPr="00160496">
          <w:rPr>
            <w:rStyle w:val="Lienhypertexte"/>
          </w:rPr>
          <w:t>Section VI. Fraude et Corruption</w:t>
        </w:r>
        <w:r w:rsidR="00014EA7">
          <w:rPr>
            <w:webHidden/>
          </w:rPr>
          <w:tab/>
        </w:r>
        <w:r w:rsidR="00502FB0">
          <w:rPr>
            <w:webHidden/>
          </w:rPr>
          <w:fldChar w:fldCharType="begin"/>
        </w:r>
        <w:r w:rsidR="00014EA7">
          <w:rPr>
            <w:webHidden/>
          </w:rPr>
          <w:instrText xml:space="preserve"> PAGEREF _Toc695516 \h </w:instrText>
        </w:r>
        <w:r w:rsidR="00502FB0">
          <w:rPr>
            <w:webHidden/>
          </w:rPr>
        </w:r>
        <w:r w:rsidR="00502FB0">
          <w:rPr>
            <w:webHidden/>
          </w:rPr>
          <w:fldChar w:fldCharType="separate"/>
        </w:r>
        <w:r w:rsidR="00E80C60">
          <w:rPr>
            <w:webHidden/>
          </w:rPr>
          <w:t>64</w:t>
        </w:r>
        <w:r w:rsidR="00502FB0">
          <w:rPr>
            <w:webHidden/>
          </w:rPr>
          <w:fldChar w:fldCharType="end"/>
        </w:r>
      </w:hyperlink>
    </w:p>
    <w:p w14:paraId="32CB19E5" w14:textId="46A0F420" w:rsidR="00014EA7" w:rsidRDefault="00000000">
      <w:pPr>
        <w:pStyle w:val="TM1"/>
        <w:rPr>
          <w:rFonts w:asciiTheme="minorHAnsi" w:eastAsiaTheme="minorEastAsia" w:hAnsiTheme="minorHAnsi" w:cstheme="minorBidi"/>
          <w:b w:val="0"/>
          <w:bCs w:val="0"/>
          <w:sz w:val="22"/>
          <w:szCs w:val="22"/>
          <w:lang w:val="en-US" w:eastAsia="en-US"/>
        </w:rPr>
      </w:pPr>
      <w:hyperlink w:anchor="_Toc695517" w:history="1">
        <w:r w:rsidR="00014EA7" w:rsidRPr="00160496">
          <w:rPr>
            <w:rStyle w:val="Lienhypertexte"/>
          </w:rPr>
          <w:t>PARTIE 2- Conditions d’Approvisionnement des Biens</w:t>
        </w:r>
        <w:r w:rsidR="00014EA7">
          <w:rPr>
            <w:webHidden/>
          </w:rPr>
          <w:tab/>
        </w:r>
        <w:r w:rsidR="00502FB0">
          <w:rPr>
            <w:webHidden/>
          </w:rPr>
          <w:fldChar w:fldCharType="begin"/>
        </w:r>
        <w:r w:rsidR="00014EA7">
          <w:rPr>
            <w:webHidden/>
          </w:rPr>
          <w:instrText xml:space="preserve"> PAGEREF _Toc695517 \h </w:instrText>
        </w:r>
        <w:r w:rsidR="00502FB0">
          <w:rPr>
            <w:webHidden/>
          </w:rPr>
        </w:r>
        <w:r w:rsidR="00502FB0">
          <w:rPr>
            <w:webHidden/>
          </w:rPr>
          <w:fldChar w:fldCharType="separate"/>
        </w:r>
        <w:r w:rsidR="00E80C60">
          <w:rPr>
            <w:webHidden/>
          </w:rPr>
          <w:t>66</w:t>
        </w:r>
        <w:r w:rsidR="00502FB0">
          <w:rPr>
            <w:webHidden/>
          </w:rPr>
          <w:fldChar w:fldCharType="end"/>
        </w:r>
      </w:hyperlink>
    </w:p>
    <w:p w14:paraId="34AD2488" w14:textId="64ED9BDD" w:rsidR="00014EA7" w:rsidRDefault="00000000">
      <w:pPr>
        <w:pStyle w:val="TM2"/>
        <w:rPr>
          <w:rFonts w:asciiTheme="minorHAnsi" w:eastAsiaTheme="minorEastAsia" w:hAnsiTheme="minorHAnsi" w:cstheme="minorBidi"/>
          <w:iCs w:val="0"/>
          <w:sz w:val="22"/>
          <w:szCs w:val="22"/>
          <w:lang w:val="en-US" w:eastAsia="en-US"/>
        </w:rPr>
      </w:pPr>
      <w:hyperlink w:anchor="_Toc695518" w:history="1">
        <w:r w:rsidR="00014EA7" w:rsidRPr="00160496">
          <w:rPr>
            <w:rStyle w:val="Lienhypertexte"/>
          </w:rPr>
          <w:t>Section VII. Liste des Biens, Calendrier de livraison, Spécifications techniques et Plans</w:t>
        </w:r>
        <w:r w:rsidR="00014EA7">
          <w:rPr>
            <w:webHidden/>
          </w:rPr>
          <w:tab/>
        </w:r>
        <w:r w:rsidR="00502FB0">
          <w:rPr>
            <w:webHidden/>
          </w:rPr>
          <w:fldChar w:fldCharType="begin"/>
        </w:r>
        <w:r w:rsidR="00014EA7">
          <w:rPr>
            <w:webHidden/>
          </w:rPr>
          <w:instrText xml:space="preserve"> PAGEREF _Toc695518 \h </w:instrText>
        </w:r>
        <w:r w:rsidR="00502FB0">
          <w:rPr>
            <w:webHidden/>
          </w:rPr>
        </w:r>
        <w:r w:rsidR="00502FB0">
          <w:rPr>
            <w:webHidden/>
          </w:rPr>
          <w:fldChar w:fldCharType="separate"/>
        </w:r>
        <w:r w:rsidR="00E80C60">
          <w:rPr>
            <w:webHidden/>
          </w:rPr>
          <w:t>67</w:t>
        </w:r>
        <w:r w:rsidR="00502FB0">
          <w:rPr>
            <w:webHidden/>
          </w:rPr>
          <w:fldChar w:fldCharType="end"/>
        </w:r>
      </w:hyperlink>
    </w:p>
    <w:p w14:paraId="715F540A" w14:textId="20697C12" w:rsidR="00014EA7" w:rsidRDefault="00000000">
      <w:pPr>
        <w:pStyle w:val="TM1"/>
        <w:rPr>
          <w:rFonts w:asciiTheme="minorHAnsi" w:eastAsiaTheme="minorEastAsia" w:hAnsiTheme="minorHAnsi" w:cstheme="minorBidi"/>
          <w:b w:val="0"/>
          <w:bCs w:val="0"/>
          <w:sz w:val="22"/>
          <w:szCs w:val="22"/>
          <w:lang w:val="en-US" w:eastAsia="en-US"/>
        </w:rPr>
      </w:pPr>
      <w:hyperlink w:anchor="_Toc695519" w:history="1">
        <w:r w:rsidR="00014EA7" w:rsidRPr="00160496">
          <w:rPr>
            <w:rStyle w:val="Lienhypertexte"/>
          </w:rPr>
          <w:t>PARTIE 3- Marché</w:t>
        </w:r>
        <w:r w:rsidR="00014EA7">
          <w:rPr>
            <w:webHidden/>
          </w:rPr>
          <w:tab/>
        </w:r>
        <w:r w:rsidR="00502FB0">
          <w:rPr>
            <w:webHidden/>
          </w:rPr>
          <w:fldChar w:fldCharType="begin"/>
        </w:r>
        <w:r w:rsidR="00014EA7">
          <w:rPr>
            <w:webHidden/>
          </w:rPr>
          <w:instrText xml:space="preserve"> PAGEREF _Toc695519 \h </w:instrText>
        </w:r>
        <w:r w:rsidR="00502FB0">
          <w:rPr>
            <w:webHidden/>
          </w:rPr>
        </w:r>
        <w:r w:rsidR="00502FB0">
          <w:rPr>
            <w:webHidden/>
          </w:rPr>
          <w:fldChar w:fldCharType="separate"/>
        </w:r>
        <w:r w:rsidR="00E80C60">
          <w:rPr>
            <w:webHidden/>
          </w:rPr>
          <w:t>132</w:t>
        </w:r>
        <w:r w:rsidR="00502FB0">
          <w:rPr>
            <w:webHidden/>
          </w:rPr>
          <w:fldChar w:fldCharType="end"/>
        </w:r>
      </w:hyperlink>
    </w:p>
    <w:p w14:paraId="7127ED47" w14:textId="1197C493" w:rsidR="00014EA7" w:rsidRDefault="00000000">
      <w:pPr>
        <w:pStyle w:val="TM2"/>
        <w:rPr>
          <w:rFonts w:asciiTheme="minorHAnsi" w:eastAsiaTheme="minorEastAsia" w:hAnsiTheme="minorHAnsi" w:cstheme="minorBidi"/>
          <w:iCs w:val="0"/>
          <w:sz w:val="22"/>
          <w:szCs w:val="22"/>
          <w:lang w:val="en-US" w:eastAsia="en-US"/>
        </w:rPr>
      </w:pPr>
      <w:hyperlink w:anchor="_Toc695520" w:history="1">
        <w:r w:rsidR="00014EA7" w:rsidRPr="00160496">
          <w:rPr>
            <w:rStyle w:val="Lienhypertexte"/>
          </w:rPr>
          <w:t>Section VIII. Cahier des Clauses administratives générales(CCAG)</w:t>
        </w:r>
        <w:r w:rsidR="00014EA7">
          <w:rPr>
            <w:webHidden/>
          </w:rPr>
          <w:tab/>
        </w:r>
        <w:r w:rsidR="00502FB0">
          <w:rPr>
            <w:webHidden/>
          </w:rPr>
          <w:fldChar w:fldCharType="begin"/>
        </w:r>
        <w:r w:rsidR="00014EA7">
          <w:rPr>
            <w:webHidden/>
          </w:rPr>
          <w:instrText xml:space="preserve"> PAGEREF _Toc695520 \h </w:instrText>
        </w:r>
        <w:r w:rsidR="00502FB0">
          <w:rPr>
            <w:webHidden/>
          </w:rPr>
        </w:r>
        <w:r w:rsidR="00502FB0">
          <w:rPr>
            <w:webHidden/>
          </w:rPr>
          <w:fldChar w:fldCharType="separate"/>
        </w:r>
        <w:r w:rsidR="00E80C60">
          <w:rPr>
            <w:webHidden/>
          </w:rPr>
          <w:t>133</w:t>
        </w:r>
        <w:r w:rsidR="00502FB0">
          <w:rPr>
            <w:webHidden/>
          </w:rPr>
          <w:fldChar w:fldCharType="end"/>
        </w:r>
      </w:hyperlink>
    </w:p>
    <w:p w14:paraId="23C6C17E" w14:textId="37A3AFA2" w:rsidR="00014EA7" w:rsidRDefault="00000000">
      <w:pPr>
        <w:pStyle w:val="TM2"/>
        <w:rPr>
          <w:rFonts w:asciiTheme="minorHAnsi" w:eastAsiaTheme="minorEastAsia" w:hAnsiTheme="minorHAnsi" w:cstheme="minorBidi"/>
          <w:iCs w:val="0"/>
          <w:sz w:val="22"/>
          <w:szCs w:val="22"/>
          <w:lang w:val="en-US" w:eastAsia="en-US"/>
        </w:rPr>
      </w:pPr>
      <w:hyperlink w:anchor="_Toc695521" w:history="1">
        <w:r w:rsidR="00014EA7" w:rsidRPr="00160496">
          <w:rPr>
            <w:rStyle w:val="Lienhypertexte"/>
          </w:rPr>
          <w:t>Section IX. Cahier des clauses administratives particulières (CCAP)</w:t>
        </w:r>
        <w:r w:rsidR="00014EA7">
          <w:rPr>
            <w:webHidden/>
          </w:rPr>
          <w:tab/>
        </w:r>
        <w:r w:rsidR="00502FB0">
          <w:rPr>
            <w:webHidden/>
          </w:rPr>
          <w:fldChar w:fldCharType="begin"/>
        </w:r>
        <w:r w:rsidR="00014EA7">
          <w:rPr>
            <w:webHidden/>
          </w:rPr>
          <w:instrText xml:space="preserve"> PAGEREF _Toc695521 \h </w:instrText>
        </w:r>
        <w:r w:rsidR="00502FB0">
          <w:rPr>
            <w:webHidden/>
          </w:rPr>
        </w:r>
        <w:r w:rsidR="00502FB0">
          <w:rPr>
            <w:webHidden/>
          </w:rPr>
          <w:fldChar w:fldCharType="separate"/>
        </w:r>
        <w:r w:rsidR="00E80C60">
          <w:rPr>
            <w:webHidden/>
          </w:rPr>
          <w:t>156</w:t>
        </w:r>
        <w:r w:rsidR="00502FB0">
          <w:rPr>
            <w:webHidden/>
          </w:rPr>
          <w:fldChar w:fldCharType="end"/>
        </w:r>
      </w:hyperlink>
    </w:p>
    <w:p w14:paraId="1AF9CCA0" w14:textId="126EE6BC" w:rsidR="00014EA7" w:rsidRDefault="00000000">
      <w:pPr>
        <w:pStyle w:val="TM2"/>
        <w:rPr>
          <w:rFonts w:asciiTheme="minorHAnsi" w:eastAsiaTheme="minorEastAsia" w:hAnsiTheme="minorHAnsi" w:cstheme="minorBidi"/>
          <w:iCs w:val="0"/>
          <w:sz w:val="22"/>
          <w:szCs w:val="22"/>
          <w:lang w:val="en-US" w:eastAsia="en-US"/>
        </w:rPr>
      </w:pPr>
      <w:hyperlink w:anchor="_Toc695522" w:history="1">
        <w:r w:rsidR="00014EA7" w:rsidRPr="00160496">
          <w:rPr>
            <w:rStyle w:val="Lienhypertexte"/>
          </w:rPr>
          <w:t>Section X. Formulaires du Marché</w:t>
        </w:r>
        <w:r w:rsidR="00014EA7">
          <w:rPr>
            <w:webHidden/>
          </w:rPr>
          <w:tab/>
        </w:r>
        <w:r w:rsidR="00502FB0">
          <w:rPr>
            <w:webHidden/>
          </w:rPr>
          <w:fldChar w:fldCharType="begin"/>
        </w:r>
        <w:r w:rsidR="00014EA7">
          <w:rPr>
            <w:webHidden/>
          </w:rPr>
          <w:instrText xml:space="preserve"> PAGEREF _Toc695522 \h </w:instrText>
        </w:r>
        <w:r w:rsidR="00502FB0">
          <w:rPr>
            <w:webHidden/>
          </w:rPr>
        </w:r>
        <w:r w:rsidR="00502FB0">
          <w:rPr>
            <w:webHidden/>
          </w:rPr>
          <w:fldChar w:fldCharType="separate"/>
        </w:r>
        <w:r w:rsidR="00E80C60">
          <w:rPr>
            <w:webHidden/>
          </w:rPr>
          <w:t>163</w:t>
        </w:r>
        <w:r w:rsidR="00502FB0">
          <w:rPr>
            <w:webHidden/>
          </w:rPr>
          <w:fldChar w:fldCharType="end"/>
        </w:r>
      </w:hyperlink>
    </w:p>
    <w:p w14:paraId="7C2BE565" w14:textId="77777777" w:rsidR="00CE5595" w:rsidRPr="008D5992" w:rsidRDefault="00502FB0" w:rsidP="00CE5595">
      <w:pPr>
        <w:pStyle w:val="Subtitle2"/>
        <w:rPr>
          <w:szCs w:val="24"/>
        </w:rPr>
      </w:pPr>
      <w:r>
        <w:fldChar w:fldCharType="end"/>
      </w:r>
    </w:p>
    <w:p w14:paraId="3B0C5AA3" w14:textId="77777777" w:rsidR="00940BF3" w:rsidRPr="008D5992" w:rsidRDefault="00940BF3" w:rsidP="00C1188B">
      <w:pPr>
        <w:suppressAutoHyphens/>
        <w:spacing w:before="120" w:after="120"/>
        <w:rPr>
          <w:i/>
          <w:szCs w:val="24"/>
        </w:rPr>
      </w:pPr>
    </w:p>
    <w:p w14:paraId="63FDFE4C" w14:textId="77777777" w:rsidR="002057B2" w:rsidRPr="008D5992" w:rsidRDefault="002057B2" w:rsidP="00C1188B">
      <w:pPr>
        <w:suppressAutoHyphens/>
        <w:spacing w:before="120" w:after="120"/>
        <w:rPr>
          <w:szCs w:val="24"/>
        </w:rPr>
        <w:sectPr w:rsidR="002057B2" w:rsidRPr="008D5992" w:rsidSect="00592B1B">
          <w:headerReference w:type="default" r:id="rId13"/>
          <w:headerReference w:type="first" r:id="rId14"/>
          <w:footnotePr>
            <w:numRestart w:val="eachSect"/>
          </w:footnotePr>
          <w:endnotePr>
            <w:numFmt w:val="decimal"/>
            <w:numRestart w:val="eachSect"/>
          </w:endnotePr>
          <w:type w:val="nextColumn"/>
          <w:pgSz w:w="12240" w:h="15840" w:code="1"/>
          <w:pgMar w:top="1440" w:right="1440" w:bottom="1440" w:left="1440" w:header="720" w:footer="720" w:gutter="0"/>
          <w:pgNumType w:start="1"/>
          <w:cols w:space="720"/>
          <w:titlePg/>
          <w:docGrid w:linePitch="326"/>
        </w:sectPr>
      </w:pPr>
    </w:p>
    <w:p w14:paraId="221196B5" w14:textId="77777777" w:rsidR="00940BF3" w:rsidRPr="008D5992" w:rsidRDefault="00940BF3" w:rsidP="00C1188B">
      <w:pPr>
        <w:suppressAutoHyphens/>
        <w:spacing w:before="120" w:after="120"/>
        <w:rPr>
          <w:szCs w:val="24"/>
        </w:rPr>
      </w:pPr>
    </w:p>
    <w:p w14:paraId="17CF6337" w14:textId="77777777" w:rsidR="00940BF3" w:rsidRPr="008D5992" w:rsidRDefault="00940BF3" w:rsidP="00C1188B">
      <w:pPr>
        <w:suppressAutoHyphens/>
        <w:spacing w:before="120" w:after="120"/>
        <w:rPr>
          <w:szCs w:val="24"/>
        </w:rPr>
      </w:pPr>
    </w:p>
    <w:p w14:paraId="0A1DF712" w14:textId="77777777" w:rsidR="00940BF3" w:rsidRPr="008D5992" w:rsidRDefault="00940BF3" w:rsidP="00C1188B">
      <w:pPr>
        <w:suppressAutoHyphens/>
        <w:spacing w:before="120" w:after="120"/>
        <w:rPr>
          <w:szCs w:val="24"/>
        </w:rPr>
      </w:pPr>
    </w:p>
    <w:p w14:paraId="3A9C28F5" w14:textId="77777777" w:rsidR="00940BF3" w:rsidRPr="008D5992" w:rsidRDefault="00940BF3" w:rsidP="00C1188B">
      <w:pPr>
        <w:suppressAutoHyphens/>
        <w:spacing w:before="120" w:after="120"/>
        <w:rPr>
          <w:szCs w:val="24"/>
        </w:rPr>
      </w:pPr>
    </w:p>
    <w:p w14:paraId="13DC1A6B" w14:textId="77777777" w:rsidR="00940BF3" w:rsidRPr="008D5992" w:rsidRDefault="00940BF3" w:rsidP="00C1188B">
      <w:pPr>
        <w:suppressAutoHyphens/>
        <w:spacing w:before="120" w:after="120"/>
        <w:rPr>
          <w:szCs w:val="24"/>
        </w:rPr>
      </w:pPr>
    </w:p>
    <w:p w14:paraId="7DEE456C" w14:textId="77777777" w:rsidR="00940BF3" w:rsidRPr="008D5992" w:rsidRDefault="00940BF3" w:rsidP="00C1188B">
      <w:pPr>
        <w:suppressAutoHyphens/>
        <w:spacing w:before="120" w:after="120"/>
        <w:rPr>
          <w:szCs w:val="24"/>
        </w:rPr>
      </w:pPr>
    </w:p>
    <w:p w14:paraId="38EA362C" w14:textId="77777777" w:rsidR="00940BF3" w:rsidRPr="008D5992" w:rsidRDefault="00940BF3" w:rsidP="00C1188B">
      <w:pPr>
        <w:suppressAutoHyphens/>
        <w:spacing w:before="120" w:after="120"/>
        <w:rPr>
          <w:szCs w:val="24"/>
        </w:rPr>
      </w:pPr>
    </w:p>
    <w:p w14:paraId="0C2D0C3B" w14:textId="77777777" w:rsidR="00940BF3" w:rsidRPr="008D5992" w:rsidRDefault="00940BF3" w:rsidP="00C1188B">
      <w:pPr>
        <w:suppressAutoHyphens/>
        <w:spacing w:before="120" w:after="120"/>
        <w:rPr>
          <w:szCs w:val="24"/>
        </w:rPr>
      </w:pPr>
    </w:p>
    <w:p w14:paraId="373AE988" w14:textId="77777777" w:rsidR="00940BF3" w:rsidRPr="008D5992" w:rsidRDefault="00940BF3" w:rsidP="00C1188B">
      <w:pPr>
        <w:suppressAutoHyphens/>
        <w:spacing w:before="120" w:after="120"/>
        <w:rPr>
          <w:szCs w:val="24"/>
        </w:rPr>
      </w:pPr>
    </w:p>
    <w:p w14:paraId="6A1DE5CA" w14:textId="77777777" w:rsidR="00940BF3" w:rsidRPr="008D5992" w:rsidRDefault="00940BF3" w:rsidP="00C1188B">
      <w:pPr>
        <w:suppressAutoHyphens/>
        <w:spacing w:before="120" w:after="120"/>
        <w:rPr>
          <w:szCs w:val="24"/>
        </w:rPr>
      </w:pPr>
    </w:p>
    <w:p w14:paraId="180558FE" w14:textId="77777777" w:rsidR="00940BF3" w:rsidRPr="008D5992" w:rsidRDefault="00940BF3" w:rsidP="00C1188B">
      <w:pPr>
        <w:suppressAutoHyphens/>
        <w:spacing w:before="120" w:after="120"/>
        <w:rPr>
          <w:szCs w:val="24"/>
        </w:rPr>
      </w:pPr>
    </w:p>
    <w:p w14:paraId="2033BD40" w14:textId="77777777" w:rsidR="00940BF3" w:rsidRPr="008D5992" w:rsidRDefault="00940BF3" w:rsidP="00C1188B">
      <w:pPr>
        <w:suppressAutoHyphens/>
        <w:spacing w:before="120" w:after="120"/>
        <w:rPr>
          <w:szCs w:val="24"/>
        </w:rPr>
      </w:pPr>
    </w:p>
    <w:p w14:paraId="7BF003D5" w14:textId="77777777" w:rsidR="00940BF3" w:rsidRPr="008D5992" w:rsidRDefault="00940BF3" w:rsidP="00C1188B">
      <w:pPr>
        <w:suppressAutoHyphens/>
        <w:spacing w:before="120" w:after="120"/>
        <w:rPr>
          <w:szCs w:val="24"/>
        </w:rPr>
      </w:pPr>
    </w:p>
    <w:p w14:paraId="41CFFC70" w14:textId="77777777" w:rsidR="00940BF3" w:rsidRPr="008D5992" w:rsidRDefault="00940BF3" w:rsidP="00C1188B">
      <w:pPr>
        <w:suppressAutoHyphens/>
        <w:spacing w:before="120" w:after="120"/>
        <w:rPr>
          <w:szCs w:val="24"/>
        </w:rPr>
      </w:pPr>
    </w:p>
    <w:p w14:paraId="63142A7B" w14:textId="77777777" w:rsidR="00940BF3" w:rsidRPr="008D5992" w:rsidRDefault="00940BF3" w:rsidP="00C1188B">
      <w:pPr>
        <w:suppressAutoHyphens/>
        <w:spacing w:before="120" w:after="120"/>
        <w:rPr>
          <w:szCs w:val="24"/>
        </w:rPr>
      </w:pPr>
    </w:p>
    <w:p w14:paraId="17AE89B4" w14:textId="77777777" w:rsidR="00940BF3" w:rsidRPr="008D5992" w:rsidRDefault="00940BF3" w:rsidP="004A06F0">
      <w:pPr>
        <w:pStyle w:val="Style1"/>
      </w:pPr>
      <w:bookmarkStart w:id="24" w:name="_Toc494778682"/>
      <w:bookmarkStart w:id="25" w:name="_Toc499607136"/>
      <w:bookmarkStart w:id="26" w:name="_Toc499608189"/>
      <w:bookmarkStart w:id="27" w:name="_Toc438529596"/>
      <w:bookmarkStart w:id="28" w:name="_Toc438725752"/>
      <w:bookmarkStart w:id="29" w:name="_Toc438817747"/>
      <w:bookmarkStart w:id="30" w:name="_Toc438954441"/>
      <w:bookmarkStart w:id="31" w:name="_Toc461939615"/>
      <w:bookmarkStart w:id="32" w:name="_Toc434945759"/>
      <w:bookmarkStart w:id="33" w:name="_Toc485990365"/>
      <w:bookmarkStart w:id="34" w:name="_Toc485990647"/>
      <w:bookmarkStart w:id="35" w:name="_Toc695510"/>
      <w:r w:rsidRPr="008D5992">
        <w:t>PARTIE</w:t>
      </w:r>
      <w:bookmarkStart w:id="36" w:name="_Toc494778683"/>
      <w:bookmarkStart w:id="37" w:name="_Toc499607137"/>
      <w:bookmarkStart w:id="38" w:name="_Toc499608190"/>
      <w:bookmarkEnd w:id="24"/>
      <w:bookmarkEnd w:id="25"/>
      <w:bookmarkEnd w:id="26"/>
      <w:r w:rsidR="00C839C0" w:rsidRPr="008D5992">
        <w:t>1</w:t>
      </w:r>
      <w:r w:rsidRPr="008D5992">
        <w:t>- Procédures</w:t>
      </w:r>
      <w:bookmarkEnd w:id="27"/>
      <w:bookmarkEnd w:id="28"/>
      <w:bookmarkEnd w:id="29"/>
      <w:bookmarkEnd w:id="30"/>
      <w:bookmarkEnd w:id="31"/>
      <w:r w:rsidRPr="008D5992">
        <w:t xml:space="preserve"> d’appel d’offres</w:t>
      </w:r>
      <w:bookmarkEnd w:id="32"/>
      <w:bookmarkEnd w:id="33"/>
      <w:bookmarkEnd w:id="34"/>
      <w:bookmarkEnd w:id="35"/>
      <w:bookmarkEnd w:id="36"/>
      <w:bookmarkEnd w:id="37"/>
      <w:bookmarkEnd w:id="38"/>
    </w:p>
    <w:p w14:paraId="1DE569C7" w14:textId="77777777" w:rsidR="00940BF3" w:rsidRPr="008D5992" w:rsidRDefault="00940BF3" w:rsidP="00C70B57">
      <w:pPr>
        <w:pStyle w:val="SectionHeading"/>
        <w:rPr>
          <w:lang w:val="fr-FR"/>
        </w:rPr>
      </w:pPr>
    </w:p>
    <w:p w14:paraId="0517B14B" w14:textId="77777777" w:rsidR="00940BF3" w:rsidRPr="008D5992" w:rsidRDefault="00940BF3" w:rsidP="00C70B57">
      <w:pPr>
        <w:pStyle w:val="SectionHeading"/>
        <w:rPr>
          <w:lang w:val="fr-FR"/>
        </w:rPr>
        <w:sectPr w:rsidR="00940BF3" w:rsidRPr="008D5992" w:rsidSect="00592B1B">
          <w:footnotePr>
            <w:numRestart w:val="eachSect"/>
          </w:footnotePr>
          <w:endnotePr>
            <w:numFmt w:val="decimal"/>
            <w:numRestart w:val="eachSect"/>
          </w:endnotePr>
          <w:type w:val="nextColumn"/>
          <w:pgSz w:w="12240" w:h="15840" w:code="1"/>
          <w:pgMar w:top="1440" w:right="1440" w:bottom="1440" w:left="1440" w:header="720" w:footer="720" w:gutter="0"/>
          <w:cols w:space="720"/>
          <w:titlePg/>
          <w:docGrid w:linePitch="326"/>
        </w:sectPr>
      </w:pPr>
    </w:p>
    <w:tbl>
      <w:tblPr>
        <w:tblW w:w="0" w:type="auto"/>
        <w:tblLayout w:type="fixed"/>
        <w:tblLook w:val="0000" w:firstRow="0" w:lastRow="0" w:firstColumn="0" w:lastColumn="0" w:noHBand="0" w:noVBand="0"/>
      </w:tblPr>
      <w:tblGrid>
        <w:gridCol w:w="9198"/>
      </w:tblGrid>
      <w:tr w:rsidR="00940BF3" w:rsidRPr="008D5992" w14:paraId="0A660F0A" w14:textId="77777777">
        <w:trPr>
          <w:trHeight w:val="801"/>
        </w:trPr>
        <w:tc>
          <w:tcPr>
            <w:tcW w:w="9198" w:type="dxa"/>
            <w:vAlign w:val="center"/>
          </w:tcPr>
          <w:p w14:paraId="78F92DFC" w14:textId="77777777" w:rsidR="00940BF3" w:rsidRPr="008D5992" w:rsidRDefault="00940BF3" w:rsidP="004A06F0">
            <w:pPr>
              <w:pStyle w:val="Style2"/>
            </w:pPr>
            <w:bookmarkStart w:id="39" w:name="_Toc77392467"/>
            <w:bookmarkStart w:id="40" w:name="_Toc695511"/>
            <w:r w:rsidRPr="008D5992">
              <w:lastRenderedPageBreak/>
              <w:t>Section I. Instructions aux soumissionnaires (IS)</w:t>
            </w:r>
            <w:bookmarkEnd w:id="39"/>
            <w:bookmarkEnd w:id="40"/>
          </w:p>
        </w:tc>
      </w:tr>
    </w:tbl>
    <w:p w14:paraId="085BBB18" w14:textId="77777777" w:rsidR="00940BF3" w:rsidRPr="008D5992" w:rsidRDefault="00940BF3" w:rsidP="00C1188B">
      <w:pPr>
        <w:suppressAutoHyphens/>
        <w:spacing w:before="120" w:after="120"/>
        <w:rPr>
          <w:szCs w:val="24"/>
        </w:rPr>
      </w:pPr>
    </w:p>
    <w:p w14:paraId="42252DA2" w14:textId="77777777" w:rsidR="00940BF3" w:rsidRPr="008D5992" w:rsidRDefault="00940BF3" w:rsidP="00F40030">
      <w:pPr>
        <w:suppressAutoHyphens/>
        <w:spacing w:before="120" w:after="120"/>
        <w:jc w:val="center"/>
        <w:rPr>
          <w:b/>
          <w:sz w:val="32"/>
          <w:szCs w:val="32"/>
        </w:rPr>
      </w:pPr>
      <w:r w:rsidRPr="008D5992">
        <w:rPr>
          <w:b/>
          <w:sz w:val="32"/>
          <w:szCs w:val="32"/>
        </w:rPr>
        <w:t>Table des matières</w:t>
      </w:r>
    </w:p>
    <w:p w14:paraId="2754763F" w14:textId="3F8C3B22" w:rsidR="006C2500" w:rsidRDefault="00502FB0">
      <w:pPr>
        <w:pStyle w:val="TM1"/>
        <w:rPr>
          <w:rFonts w:asciiTheme="minorHAnsi" w:eastAsiaTheme="minorEastAsia" w:hAnsiTheme="minorHAnsi" w:cstheme="minorBidi"/>
          <w:b w:val="0"/>
          <w:bCs w:val="0"/>
          <w:sz w:val="22"/>
          <w:szCs w:val="22"/>
          <w:lang w:val="en-US" w:eastAsia="en-US"/>
        </w:rPr>
      </w:pPr>
      <w:r>
        <w:fldChar w:fldCharType="begin"/>
      </w:r>
      <w:r w:rsidR="00014EA7">
        <w:instrText xml:space="preserve"> TOC \h \z \t "Style3;1;Style4;2" </w:instrText>
      </w:r>
      <w:r>
        <w:fldChar w:fldCharType="separate"/>
      </w:r>
      <w:hyperlink w:anchor="_Toc4395703" w:history="1">
        <w:r w:rsidR="006C2500" w:rsidRPr="009A5000">
          <w:rPr>
            <w:rStyle w:val="Lienhypertexte"/>
          </w:rPr>
          <w:t>A.</w:t>
        </w:r>
        <w:r w:rsidR="006C2500">
          <w:rPr>
            <w:rFonts w:asciiTheme="minorHAnsi" w:eastAsiaTheme="minorEastAsia" w:hAnsiTheme="minorHAnsi" w:cstheme="minorBidi"/>
            <w:b w:val="0"/>
            <w:bCs w:val="0"/>
            <w:sz w:val="22"/>
            <w:szCs w:val="22"/>
            <w:lang w:val="en-US" w:eastAsia="en-US"/>
          </w:rPr>
          <w:tab/>
        </w:r>
        <w:r w:rsidR="006C2500" w:rsidRPr="009A5000">
          <w:rPr>
            <w:rStyle w:val="Lienhypertexte"/>
            <w:lang w:eastAsia="en-US"/>
          </w:rPr>
          <w:t>Généralités</w:t>
        </w:r>
        <w:r w:rsidR="006C2500">
          <w:rPr>
            <w:webHidden/>
          </w:rPr>
          <w:tab/>
        </w:r>
        <w:r>
          <w:rPr>
            <w:webHidden/>
          </w:rPr>
          <w:fldChar w:fldCharType="begin"/>
        </w:r>
        <w:r w:rsidR="006C2500">
          <w:rPr>
            <w:webHidden/>
          </w:rPr>
          <w:instrText xml:space="preserve"> PAGEREF _Toc4395703 \h </w:instrText>
        </w:r>
        <w:r>
          <w:rPr>
            <w:webHidden/>
          </w:rPr>
        </w:r>
        <w:r>
          <w:rPr>
            <w:webHidden/>
          </w:rPr>
          <w:fldChar w:fldCharType="separate"/>
        </w:r>
        <w:r w:rsidR="00E80C60">
          <w:rPr>
            <w:webHidden/>
          </w:rPr>
          <w:t>5</w:t>
        </w:r>
        <w:r>
          <w:rPr>
            <w:webHidden/>
          </w:rPr>
          <w:fldChar w:fldCharType="end"/>
        </w:r>
      </w:hyperlink>
    </w:p>
    <w:p w14:paraId="6E4912EB" w14:textId="0DDD9314" w:rsidR="006C2500" w:rsidRDefault="00000000">
      <w:pPr>
        <w:pStyle w:val="TM2"/>
        <w:rPr>
          <w:rFonts w:asciiTheme="minorHAnsi" w:eastAsiaTheme="minorEastAsia" w:hAnsiTheme="minorHAnsi" w:cstheme="minorBidi"/>
          <w:iCs w:val="0"/>
          <w:sz w:val="22"/>
          <w:szCs w:val="22"/>
          <w:lang w:val="en-US" w:eastAsia="en-US"/>
        </w:rPr>
      </w:pPr>
      <w:hyperlink w:anchor="_Toc4395704" w:history="1">
        <w:r w:rsidR="006C2500" w:rsidRPr="009A5000">
          <w:rPr>
            <w:rStyle w:val="Lienhypertexte"/>
          </w:rPr>
          <w:t>1.</w:t>
        </w:r>
        <w:r w:rsidR="006C2500">
          <w:rPr>
            <w:rFonts w:asciiTheme="minorHAnsi" w:eastAsiaTheme="minorEastAsia" w:hAnsiTheme="minorHAnsi" w:cstheme="minorBidi"/>
            <w:iCs w:val="0"/>
            <w:sz w:val="22"/>
            <w:szCs w:val="22"/>
            <w:lang w:val="en-US" w:eastAsia="en-US"/>
          </w:rPr>
          <w:tab/>
        </w:r>
        <w:r w:rsidR="006C2500" w:rsidRPr="009A5000">
          <w:rPr>
            <w:rStyle w:val="Lienhypertexte"/>
          </w:rPr>
          <w:t>Objet du Marché</w:t>
        </w:r>
        <w:r w:rsidR="006C2500">
          <w:rPr>
            <w:webHidden/>
          </w:rPr>
          <w:tab/>
        </w:r>
        <w:r w:rsidR="00502FB0">
          <w:rPr>
            <w:webHidden/>
          </w:rPr>
          <w:fldChar w:fldCharType="begin"/>
        </w:r>
        <w:r w:rsidR="006C2500">
          <w:rPr>
            <w:webHidden/>
          </w:rPr>
          <w:instrText xml:space="preserve"> PAGEREF _Toc4395704 \h </w:instrText>
        </w:r>
        <w:r w:rsidR="00502FB0">
          <w:rPr>
            <w:webHidden/>
          </w:rPr>
        </w:r>
        <w:r w:rsidR="00502FB0">
          <w:rPr>
            <w:webHidden/>
          </w:rPr>
          <w:fldChar w:fldCharType="separate"/>
        </w:r>
        <w:r w:rsidR="00E80C60">
          <w:rPr>
            <w:webHidden/>
          </w:rPr>
          <w:t>5</w:t>
        </w:r>
        <w:r w:rsidR="00502FB0">
          <w:rPr>
            <w:webHidden/>
          </w:rPr>
          <w:fldChar w:fldCharType="end"/>
        </w:r>
      </w:hyperlink>
    </w:p>
    <w:p w14:paraId="0467BEE1" w14:textId="69107EF9" w:rsidR="006C2500" w:rsidRDefault="00000000">
      <w:pPr>
        <w:pStyle w:val="TM2"/>
        <w:rPr>
          <w:rFonts w:asciiTheme="minorHAnsi" w:eastAsiaTheme="minorEastAsia" w:hAnsiTheme="minorHAnsi" w:cstheme="minorBidi"/>
          <w:iCs w:val="0"/>
          <w:sz w:val="22"/>
          <w:szCs w:val="22"/>
          <w:lang w:val="en-US" w:eastAsia="en-US"/>
        </w:rPr>
      </w:pPr>
      <w:hyperlink w:anchor="_Toc4395705" w:history="1">
        <w:r w:rsidR="006C2500" w:rsidRPr="009A5000">
          <w:rPr>
            <w:rStyle w:val="Lienhypertexte"/>
          </w:rPr>
          <w:t>2.</w:t>
        </w:r>
        <w:r w:rsidR="006C2500">
          <w:rPr>
            <w:rFonts w:asciiTheme="minorHAnsi" w:eastAsiaTheme="minorEastAsia" w:hAnsiTheme="minorHAnsi" w:cstheme="minorBidi"/>
            <w:iCs w:val="0"/>
            <w:sz w:val="22"/>
            <w:szCs w:val="22"/>
            <w:lang w:val="en-US" w:eastAsia="en-US"/>
          </w:rPr>
          <w:tab/>
        </w:r>
        <w:r w:rsidR="006C2500" w:rsidRPr="009A5000">
          <w:rPr>
            <w:rStyle w:val="Lienhypertexte"/>
          </w:rPr>
          <w:t>Origine des fonds</w:t>
        </w:r>
        <w:r w:rsidR="006C2500">
          <w:rPr>
            <w:webHidden/>
          </w:rPr>
          <w:tab/>
        </w:r>
        <w:r w:rsidR="00502FB0">
          <w:rPr>
            <w:webHidden/>
          </w:rPr>
          <w:fldChar w:fldCharType="begin"/>
        </w:r>
        <w:r w:rsidR="006C2500">
          <w:rPr>
            <w:webHidden/>
          </w:rPr>
          <w:instrText xml:space="preserve"> PAGEREF _Toc4395705 \h </w:instrText>
        </w:r>
        <w:r w:rsidR="00502FB0">
          <w:rPr>
            <w:webHidden/>
          </w:rPr>
        </w:r>
        <w:r w:rsidR="00502FB0">
          <w:rPr>
            <w:webHidden/>
          </w:rPr>
          <w:fldChar w:fldCharType="separate"/>
        </w:r>
        <w:r w:rsidR="00E80C60">
          <w:rPr>
            <w:webHidden/>
          </w:rPr>
          <w:t>5</w:t>
        </w:r>
        <w:r w:rsidR="00502FB0">
          <w:rPr>
            <w:webHidden/>
          </w:rPr>
          <w:fldChar w:fldCharType="end"/>
        </w:r>
      </w:hyperlink>
    </w:p>
    <w:p w14:paraId="1B127ACF" w14:textId="1F211BC5" w:rsidR="006C2500" w:rsidRDefault="00000000">
      <w:pPr>
        <w:pStyle w:val="TM2"/>
        <w:rPr>
          <w:rFonts w:asciiTheme="minorHAnsi" w:eastAsiaTheme="minorEastAsia" w:hAnsiTheme="minorHAnsi" w:cstheme="minorBidi"/>
          <w:iCs w:val="0"/>
          <w:sz w:val="22"/>
          <w:szCs w:val="22"/>
          <w:lang w:val="en-US" w:eastAsia="en-US"/>
        </w:rPr>
      </w:pPr>
      <w:hyperlink w:anchor="_Toc4395706" w:history="1">
        <w:r w:rsidR="006C2500" w:rsidRPr="009A5000">
          <w:rPr>
            <w:rStyle w:val="Lienhypertexte"/>
          </w:rPr>
          <w:t>3.</w:t>
        </w:r>
        <w:r w:rsidR="006C2500">
          <w:rPr>
            <w:rFonts w:asciiTheme="minorHAnsi" w:eastAsiaTheme="minorEastAsia" w:hAnsiTheme="minorHAnsi" w:cstheme="minorBidi"/>
            <w:iCs w:val="0"/>
            <w:sz w:val="22"/>
            <w:szCs w:val="22"/>
            <w:lang w:val="en-US" w:eastAsia="en-US"/>
          </w:rPr>
          <w:tab/>
        </w:r>
        <w:r w:rsidR="006C2500" w:rsidRPr="009A5000">
          <w:rPr>
            <w:rStyle w:val="Lienhypertexte"/>
          </w:rPr>
          <w:t>Pratiques de Fraude et Corruption</w:t>
        </w:r>
        <w:r w:rsidR="006C2500">
          <w:rPr>
            <w:webHidden/>
          </w:rPr>
          <w:tab/>
        </w:r>
        <w:r w:rsidR="00502FB0">
          <w:rPr>
            <w:webHidden/>
          </w:rPr>
          <w:fldChar w:fldCharType="begin"/>
        </w:r>
        <w:r w:rsidR="006C2500">
          <w:rPr>
            <w:webHidden/>
          </w:rPr>
          <w:instrText xml:space="preserve"> PAGEREF _Toc4395706 \h </w:instrText>
        </w:r>
        <w:r w:rsidR="00502FB0">
          <w:rPr>
            <w:webHidden/>
          </w:rPr>
        </w:r>
        <w:r w:rsidR="00502FB0">
          <w:rPr>
            <w:webHidden/>
          </w:rPr>
          <w:fldChar w:fldCharType="separate"/>
        </w:r>
        <w:r w:rsidR="00E80C60">
          <w:rPr>
            <w:webHidden/>
          </w:rPr>
          <w:t>6</w:t>
        </w:r>
        <w:r w:rsidR="00502FB0">
          <w:rPr>
            <w:webHidden/>
          </w:rPr>
          <w:fldChar w:fldCharType="end"/>
        </w:r>
      </w:hyperlink>
    </w:p>
    <w:p w14:paraId="2EFE0C1A" w14:textId="47B0DE2C" w:rsidR="006C2500" w:rsidRDefault="00000000">
      <w:pPr>
        <w:pStyle w:val="TM2"/>
        <w:rPr>
          <w:rFonts w:asciiTheme="minorHAnsi" w:eastAsiaTheme="minorEastAsia" w:hAnsiTheme="minorHAnsi" w:cstheme="minorBidi"/>
          <w:iCs w:val="0"/>
          <w:sz w:val="22"/>
          <w:szCs w:val="22"/>
          <w:lang w:val="en-US" w:eastAsia="en-US"/>
        </w:rPr>
      </w:pPr>
      <w:hyperlink w:anchor="_Toc4395707" w:history="1">
        <w:r w:rsidR="006C2500" w:rsidRPr="009A5000">
          <w:rPr>
            <w:rStyle w:val="Lienhypertexte"/>
          </w:rPr>
          <w:t>4.</w:t>
        </w:r>
        <w:r w:rsidR="006C2500">
          <w:rPr>
            <w:rFonts w:asciiTheme="minorHAnsi" w:eastAsiaTheme="minorEastAsia" w:hAnsiTheme="minorHAnsi" w:cstheme="minorBidi"/>
            <w:iCs w:val="0"/>
            <w:sz w:val="22"/>
            <w:szCs w:val="22"/>
            <w:lang w:val="en-US" w:eastAsia="en-US"/>
          </w:rPr>
          <w:tab/>
        </w:r>
        <w:r w:rsidR="006C2500" w:rsidRPr="009A5000">
          <w:rPr>
            <w:rStyle w:val="Lienhypertexte"/>
          </w:rPr>
          <w:t>Candidats admis à concourir</w:t>
        </w:r>
        <w:r w:rsidR="006C2500">
          <w:rPr>
            <w:webHidden/>
          </w:rPr>
          <w:tab/>
        </w:r>
        <w:r w:rsidR="00502FB0">
          <w:rPr>
            <w:webHidden/>
          </w:rPr>
          <w:fldChar w:fldCharType="begin"/>
        </w:r>
        <w:r w:rsidR="006C2500">
          <w:rPr>
            <w:webHidden/>
          </w:rPr>
          <w:instrText xml:space="preserve"> PAGEREF _Toc4395707 \h </w:instrText>
        </w:r>
        <w:r w:rsidR="00502FB0">
          <w:rPr>
            <w:webHidden/>
          </w:rPr>
        </w:r>
        <w:r w:rsidR="00502FB0">
          <w:rPr>
            <w:webHidden/>
          </w:rPr>
          <w:fldChar w:fldCharType="separate"/>
        </w:r>
        <w:r w:rsidR="00E80C60">
          <w:rPr>
            <w:webHidden/>
          </w:rPr>
          <w:t>6</w:t>
        </w:r>
        <w:r w:rsidR="00502FB0">
          <w:rPr>
            <w:webHidden/>
          </w:rPr>
          <w:fldChar w:fldCharType="end"/>
        </w:r>
      </w:hyperlink>
    </w:p>
    <w:p w14:paraId="6322FE0F" w14:textId="54BB2055" w:rsidR="006C2500" w:rsidRDefault="00000000">
      <w:pPr>
        <w:pStyle w:val="TM2"/>
        <w:rPr>
          <w:rFonts w:asciiTheme="minorHAnsi" w:eastAsiaTheme="minorEastAsia" w:hAnsiTheme="minorHAnsi" w:cstheme="minorBidi"/>
          <w:iCs w:val="0"/>
          <w:sz w:val="22"/>
          <w:szCs w:val="22"/>
          <w:lang w:val="en-US" w:eastAsia="en-US"/>
        </w:rPr>
      </w:pPr>
      <w:hyperlink w:anchor="_Toc4395708" w:history="1">
        <w:r w:rsidR="006C2500" w:rsidRPr="009A5000">
          <w:rPr>
            <w:rStyle w:val="Lienhypertexte"/>
          </w:rPr>
          <w:t>5.</w:t>
        </w:r>
        <w:r w:rsidR="006C2500">
          <w:rPr>
            <w:rFonts w:asciiTheme="minorHAnsi" w:eastAsiaTheme="minorEastAsia" w:hAnsiTheme="minorHAnsi" w:cstheme="minorBidi"/>
            <w:iCs w:val="0"/>
            <w:sz w:val="22"/>
            <w:szCs w:val="22"/>
            <w:lang w:val="en-US" w:eastAsia="en-US"/>
          </w:rPr>
          <w:tab/>
        </w:r>
        <w:r w:rsidR="006C2500" w:rsidRPr="009A5000">
          <w:rPr>
            <w:rStyle w:val="Lienhypertexte"/>
          </w:rPr>
          <w:t>Biens et Services connexes éligibles</w:t>
        </w:r>
        <w:r w:rsidR="006C2500">
          <w:rPr>
            <w:webHidden/>
          </w:rPr>
          <w:tab/>
        </w:r>
        <w:r w:rsidR="00502FB0">
          <w:rPr>
            <w:webHidden/>
          </w:rPr>
          <w:fldChar w:fldCharType="begin"/>
        </w:r>
        <w:r w:rsidR="006C2500">
          <w:rPr>
            <w:webHidden/>
          </w:rPr>
          <w:instrText xml:space="preserve"> PAGEREF _Toc4395708 \h </w:instrText>
        </w:r>
        <w:r w:rsidR="00502FB0">
          <w:rPr>
            <w:webHidden/>
          </w:rPr>
        </w:r>
        <w:r w:rsidR="00502FB0">
          <w:rPr>
            <w:webHidden/>
          </w:rPr>
          <w:fldChar w:fldCharType="separate"/>
        </w:r>
        <w:r w:rsidR="00E80C60">
          <w:rPr>
            <w:webHidden/>
          </w:rPr>
          <w:t>9</w:t>
        </w:r>
        <w:r w:rsidR="00502FB0">
          <w:rPr>
            <w:webHidden/>
          </w:rPr>
          <w:fldChar w:fldCharType="end"/>
        </w:r>
      </w:hyperlink>
    </w:p>
    <w:p w14:paraId="507983A1" w14:textId="4C722BF5" w:rsidR="006C2500" w:rsidRDefault="00000000">
      <w:pPr>
        <w:pStyle w:val="TM1"/>
        <w:rPr>
          <w:rFonts w:asciiTheme="minorHAnsi" w:eastAsiaTheme="minorEastAsia" w:hAnsiTheme="minorHAnsi" w:cstheme="minorBidi"/>
          <w:b w:val="0"/>
          <w:bCs w:val="0"/>
          <w:sz w:val="22"/>
          <w:szCs w:val="22"/>
          <w:lang w:val="en-US" w:eastAsia="en-US"/>
        </w:rPr>
      </w:pPr>
      <w:hyperlink w:anchor="_Toc4395709" w:history="1">
        <w:r w:rsidR="006C2500" w:rsidRPr="009A5000">
          <w:rPr>
            <w:rStyle w:val="Lienhypertexte"/>
          </w:rPr>
          <w:t>B.</w:t>
        </w:r>
        <w:r w:rsidR="006C2500">
          <w:rPr>
            <w:rFonts w:asciiTheme="minorHAnsi" w:eastAsiaTheme="minorEastAsia" w:hAnsiTheme="minorHAnsi" w:cstheme="minorBidi"/>
            <w:b w:val="0"/>
            <w:bCs w:val="0"/>
            <w:sz w:val="22"/>
            <w:szCs w:val="22"/>
            <w:lang w:val="en-US" w:eastAsia="en-US"/>
          </w:rPr>
          <w:tab/>
        </w:r>
        <w:r w:rsidR="006C2500" w:rsidRPr="009A5000">
          <w:rPr>
            <w:rStyle w:val="Lienhypertexte"/>
          </w:rPr>
          <w:t xml:space="preserve">Contenu du </w:t>
        </w:r>
        <w:r w:rsidR="006C2500" w:rsidRPr="009A5000">
          <w:rPr>
            <w:rStyle w:val="Lienhypertexte"/>
            <w:lang w:eastAsia="en-US"/>
          </w:rPr>
          <w:t>Dossier</w:t>
        </w:r>
        <w:r w:rsidR="006C2500" w:rsidRPr="009A5000">
          <w:rPr>
            <w:rStyle w:val="Lienhypertexte"/>
          </w:rPr>
          <w:t xml:space="preserve"> d’appel d’offres</w:t>
        </w:r>
        <w:r w:rsidR="006C2500">
          <w:rPr>
            <w:webHidden/>
          </w:rPr>
          <w:tab/>
        </w:r>
        <w:r w:rsidR="00502FB0">
          <w:rPr>
            <w:webHidden/>
          </w:rPr>
          <w:fldChar w:fldCharType="begin"/>
        </w:r>
        <w:r w:rsidR="006C2500">
          <w:rPr>
            <w:webHidden/>
          </w:rPr>
          <w:instrText xml:space="preserve"> PAGEREF _Toc4395709 \h </w:instrText>
        </w:r>
        <w:r w:rsidR="00502FB0">
          <w:rPr>
            <w:webHidden/>
          </w:rPr>
        </w:r>
        <w:r w:rsidR="00502FB0">
          <w:rPr>
            <w:webHidden/>
          </w:rPr>
          <w:fldChar w:fldCharType="separate"/>
        </w:r>
        <w:r w:rsidR="00E80C60">
          <w:rPr>
            <w:webHidden/>
          </w:rPr>
          <w:t>9</w:t>
        </w:r>
        <w:r w:rsidR="00502FB0">
          <w:rPr>
            <w:webHidden/>
          </w:rPr>
          <w:fldChar w:fldCharType="end"/>
        </w:r>
      </w:hyperlink>
    </w:p>
    <w:p w14:paraId="60BB8CD4" w14:textId="3AF72E64" w:rsidR="006C2500" w:rsidRDefault="00000000">
      <w:pPr>
        <w:pStyle w:val="TM2"/>
        <w:rPr>
          <w:rFonts w:asciiTheme="minorHAnsi" w:eastAsiaTheme="minorEastAsia" w:hAnsiTheme="minorHAnsi" w:cstheme="minorBidi"/>
          <w:iCs w:val="0"/>
          <w:sz w:val="22"/>
          <w:szCs w:val="22"/>
          <w:lang w:val="en-US" w:eastAsia="en-US"/>
        </w:rPr>
      </w:pPr>
      <w:hyperlink w:anchor="_Toc4395710" w:history="1">
        <w:r w:rsidR="006C2500" w:rsidRPr="009A5000">
          <w:rPr>
            <w:rStyle w:val="Lienhypertexte"/>
          </w:rPr>
          <w:t>6.</w:t>
        </w:r>
        <w:r w:rsidR="006C2500">
          <w:rPr>
            <w:rFonts w:asciiTheme="minorHAnsi" w:eastAsiaTheme="minorEastAsia" w:hAnsiTheme="minorHAnsi" w:cstheme="minorBidi"/>
            <w:iCs w:val="0"/>
            <w:sz w:val="22"/>
            <w:szCs w:val="22"/>
            <w:lang w:val="en-US" w:eastAsia="en-US"/>
          </w:rPr>
          <w:tab/>
        </w:r>
        <w:r w:rsidR="006C2500" w:rsidRPr="009A5000">
          <w:rPr>
            <w:rStyle w:val="Lienhypertexte"/>
          </w:rPr>
          <w:t>Sections du Dossier d’appel d’offres</w:t>
        </w:r>
        <w:r w:rsidR="006C2500">
          <w:rPr>
            <w:webHidden/>
          </w:rPr>
          <w:tab/>
        </w:r>
        <w:r w:rsidR="00502FB0">
          <w:rPr>
            <w:webHidden/>
          </w:rPr>
          <w:fldChar w:fldCharType="begin"/>
        </w:r>
        <w:r w:rsidR="006C2500">
          <w:rPr>
            <w:webHidden/>
          </w:rPr>
          <w:instrText xml:space="preserve"> PAGEREF _Toc4395710 \h </w:instrText>
        </w:r>
        <w:r w:rsidR="00502FB0">
          <w:rPr>
            <w:webHidden/>
          </w:rPr>
        </w:r>
        <w:r w:rsidR="00502FB0">
          <w:rPr>
            <w:webHidden/>
          </w:rPr>
          <w:fldChar w:fldCharType="separate"/>
        </w:r>
        <w:r w:rsidR="00E80C60">
          <w:rPr>
            <w:webHidden/>
          </w:rPr>
          <w:t>9</w:t>
        </w:r>
        <w:r w:rsidR="00502FB0">
          <w:rPr>
            <w:webHidden/>
          </w:rPr>
          <w:fldChar w:fldCharType="end"/>
        </w:r>
      </w:hyperlink>
    </w:p>
    <w:p w14:paraId="16169CF3" w14:textId="32E8A92E" w:rsidR="006C2500" w:rsidRDefault="00000000">
      <w:pPr>
        <w:pStyle w:val="TM2"/>
        <w:rPr>
          <w:rFonts w:asciiTheme="minorHAnsi" w:eastAsiaTheme="minorEastAsia" w:hAnsiTheme="minorHAnsi" w:cstheme="minorBidi"/>
          <w:iCs w:val="0"/>
          <w:sz w:val="22"/>
          <w:szCs w:val="22"/>
          <w:lang w:val="en-US" w:eastAsia="en-US"/>
        </w:rPr>
      </w:pPr>
      <w:hyperlink w:anchor="_Toc4395711" w:history="1">
        <w:r w:rsidR="006C2500" w:rsidRPr="009A5000">
          <w:rPr>
            <w:rStyle w:val="Lienhypertexte"/>
          </w:rPr>
          <w:t>7.</w:t>
        </w:r>
        <w:r w:rsidR="006C2500">
          <w:rPr>
            <w:rFonts w:asciiTheme="minorHAnsi" w:eastAsiaTheme="minorEastAsia" w:hAnsiTheme="minorHAnsi" w:cstheme="minorBidi"/>
            <w:iCs w:val="0"/>
            <w:sz w:val="22"/>
            <w:szCs w:val="22"/>
            <w:lang w:val="en-US" w:eastAsia="en-US"/>
          </w:rPr>
          <w:tab/>
        </w:r>
        <w:r w:rsidR="006C2500" w:rsidRPr="009A5000">
          <w:rPr>
            <w:rStyle w:val="Lienhypertexte"/>
          </w:rPr>
          <w:t>Éclaircissements apportés au Dossier d’appel d’offres</w:t>
        </w:r>
        <w:r w:rsidR="006C2500">
          <w:rPr>
            <w:webHidden/>
          </w:rPr>
          <w:tab/>
        </w:r>
        <w:r w:rsidR="00502FB0">
          <w:rPr>
            <w:webHidden/>
          </w:rPr>
          <w:fldChar w:fldCharType="begin"/>
        </w:r>
        <w:r w:rsidR="006C2500">
          <w:rPr>
            <w:webHidden/>
          </w:rPr>
          <w:instrText xml:space="preserve"> PAGEREF _Toc4395711 \h </w:instrText>
        </w:r>
        <w:r w:rsidR="00502FB0">
          <w:rPr>
            <w:webHidden/>
          </w:rPr>
        </w:r>
        <w:r w:rsidR="00502FB0">
          <w:rPr>
            <w:webHidden/>
          </w:rPr>
          <w:fldChar w:fldCharType="separate"/>
        </w:r>
        <w:r w:rsidR="00E80C60">
          <w:rPr>
            <w:webHidden/>
          </w:rPr>
          <w:t>10</w:t>
        </w:r>
        <w:r w:rsidR="00502FB0">
          <w:rPr>
            <w:webHidden/>
          </w:rPr>
          <w:fldChar w:fldCharType="end"/>
        </w:r>
      </w:hyperlink>
    </w:p>
    <w:p w14:paraId="7C8FDA62" w14:textId="31C3231D" w:rsidR="006C2500" w:rsidRDefault="00000000">
      <w:pPr>
        <w:pStyle w:val="TM2"/>
        <w:rPr>
          <w:rFonts w:asciiTheme="minorHAnsi" w:eastAsiaTheme="minorEastAsia" w:hAnsiTheme="minorHAnsi" w:cstheme="minorBidi"/>
          <w:iCs w:val="0"/>
          <w:sz w:val="22"/>
          <w:szCs w:val="22"/>
          <w:lang w:val="en-US" w:eastAsia="en-US"/>
        </w:rPr>
      </w:pPr>
      <w:hyperlink w:anchor="_Toc4395712" w:history="1">
        <w:r w:rsidR="006C2500" w:rsidRPr="009A5000">
          <w:rPr>
            <w:rStyle w:val="Lienhypertexte"/>
          </w:rPr>
          <w:t>8.</w:t>
        </w:r>
        <w:r w:rsidR="006C2500">
          <w:rPr>
            <w:rFonts w:asciiTheme="minorHAnsi" w:eastAsiaTheme="minorEastAsia" w:hAnsiTheme="minorHAnsi" w:cstheme="minorBidi"/>
            <w:iCs w:val="0"/>
            <w:sz w:val="22"/>
            <w:szCs w:val="22"/>
            <w:lang w:val="en-US" w:eastAsia="en-US"/>
          </w:rPr>
          <w:tab/>
        </w:r>
        <w:r w:rsidR="006C2500" w:rsidRPr="009A5000">
          <w:rPr>
            <w:rStyle w:val="Lienhypertexte"/>
          </w:rPr>
          <w:t>Modifications apportées au Dossier d’appel d’offres</w:t>
        </w:r>
        <w:r w:rsidR="006C2500">
          <w:rPr>
            <w:webHidden/>
          </w:rPr>
          <w:tab/>
        </w:r>
        <w:r w:rsidR="00502FB0">
          <w:rPr>
            <w:webHidden/>
          </w:rPr>
          <w:fldChar w:fldCharType="begin"/>
        </w:r>
        <w:r w:rsidR="006C2500">
          <w:rPr>
            <w:webHidden/>
          </w:rPr>
          <w:instrText xml:space="preserve"> PAGEREF _Toc4395712 \h </w:instrText>
        </w:r>
        <w:r w:rsidR="00502FB0">
          <w:rPr>
            <w:webHidden/>
          </w:rPr>
        </w:r>
        <w:r w:rsidR="00502FB0">
          <w:rPr>
            <w:webHidden/>
          </w:rPr>
          <w:fldChar w:fldCharType="separate"/>
        </w:r>
        <w:r w:rsidR="00E80C60">
          <w:rPr>
            <w:webHidden/>
          </w:rPr>
          <w:t>11</w:t>
        </w:r>
        <w:r w:rsidR="00502FB0">
          <w:rPr>
            <w:webHidden/>
          </w:rPr>
          <w:fldChar w:fldCharType="end"/>
        </w:r>
      </w:hyperlink>
    </w:p>
    <w:p w14:paraId="35B9E613" w14:textId="3D74FDD1" w:rsidR="006C2500" w:rsidRDefault="00000000">
      <w:pPr>
        <w:pStyle w:val="TM1"/>
        <w:rPr>
          <w:rFonts w:asciiTheme="minorHAnsi" w:eastAsiaTheme="minorEastAsia" w:hAnsiTheme="minorHAnsi" w:cstheme="minorBidi"/>
          <w:b w:val="0"/>
          <w:bCs w:val="0"/>
          <w:sz w:val="22"/>
          <w:szCs w:val="22"/>
          <w:lang w:val="en-US" w:eastAsia="en-US"/>
        </w:rPr>
      </w:pPr>
      <w:hyperlink w:anchor="_Toc4395713" w:history="1">
        <w:r w:rsidR="006C2500" w:rsidRPr="009A5000">
          <w:rPr>
            <w:rStyle w:val="Lienhypertexte"/>
          </w:rPr>
          <w:t>C.</w:t>
        </w:r>
        <w:r w:rsidR="006C2500">
          <w:rPr>
            <w:rFonts w:asciiTheme="minorHAnsi" w:eastAsiaTheme="minorEastAsia" w:hAnsiTheme="minorHAnsi" w:cstheme="minorBidi"/>
            <w:b w:val="0"/>
            <w:bCs w:val="0"/>
            <w:sz w:val="22"/>
            <w:szCs w:val="22"/>
            <w:lang w:val="en-US" w:eastAsia="en-US"/>
          </w:rPr>
          <w:tab/>
        </w:r>
        <w:r w:rsidR="006C2500" w:rsidRPr="009A5000">
          <w:rPr>
            <w:rStyle w:val="Lienhypertexte"/>
          </w:rPr>
          <w:t>Préparation des offres</w:t>
        </w:r>
        <w:r w:rsidR="006C2500">
          <w:rPr>
            <w:webHidden/>
          </w:rPr>
          <w:tab/>
        </w:r>
        <w:r w:rsidR="00502FB0">
          <w:rPr>
            <w:webHidden/>
          </w:rPr>
          <w:fldChar w:fldCharType="begin"/>
        </w:r>
        <w:r w:rsidR="006C2500">
          <w:rPr>
            <w:webHidden/>
          </w:rPr>
          <w:instrText xml:space="preserve"> PAGEREF _Toc4395713 \h </w:instrText>
        </w:r>
        <w:r w:rsidR="00502FB0">
          <w:rPr>
            <w:webHidden/>
          </w:rPr>
        </w:r>
        <w:r w:rsidR="00502FB0">
          <w:rPr>
            <w:webHidden/>
          </w:rPr>
          <w:fldChar w:fldCharType="separate"/>
        </w:r>
        <w:r w:rsidR="00E80C60">
          <w:rPr>
            <w:webHidden/>
          </w:rPr>
          <w:t>11</w:t>
        </w:r>
        <w:r w:rsidR="00502FB0">
          <w:rPr>
            <w:webHidden/>
          </w:rPr>
          <w:fldChar w:fldCharType="end"/>
        </w:r>
      </w:hyperlink>
    </w:p>
    <w:p w14:paraId="37BC4623" w14:textId="688C73C8" w:rsidR="006C2500" w:rsidRDefault="00000000">
      <w:pPr>
        <w:pStyle w:val="TM2"/>
        <w:rPr>
          <w:rFonts w:asciiTheme="minorHAnsi" w:eastAsiaTheme="minorEastAsia" w:hAnsiTheme="minorHAnsi" w:cstheme="minorBidi"/>
          <w:iCs w:val="0"/>
          <w:sz w:val="22"/>
          <w:szCs w:val="22"/>
          <w:lang w:val="en-US" w:eastAsia="en-US"/>
        </w:rPr>
      </w:pPr>
      <w:hyperlink w:anchor="_Toc4395714" w:history="1">
        <w:r w:rsidR="006C2500" w:rsidRPr="009A5000">
          <w:rPr>
            <w:rStyle w:val="Lienhypertexte"/>
          </w:rPr>
          <w:t>9.</w:t>
        </w:r>
        <w:r w:rsidR="006C2500">
          <w:rPr>
            <w:rFonts w:asciiTheme="minorHAnsi" w:eastAsiaTheme="minorEastAsia" w:hAnsiTheme="minorHAnsi" w:cstheme="minorBidi"/>
            <w:iCs w:val="0"/>
            <w:sz w:val="22"/>
            <w:szCs w:val="22"/>
            <w:lang w:val="en-US" w:eastAsia="en-US"/>
          </w:rPr>
          <w:tab/>
        </w:r>
        <w:r w:rsidR="006C2500" w:rsidRPr="009A5000">
          <w:rPr>
            <w:rStyle w:val="Lienhypertexte"/>
          </w:rPr>
          <w:t>Frais de soumission</w:t>
        </w:r>
        <w:r w:rsidR="006C2500">
          <w:rPr>
            <w:webHidden/>
          </w:rPr>
          <w:tab/>
        </w:r>
        <w:r w:rsidR="00502FB0">
          <w:rPr>
            <w:webHidden/>
          </w:rPr>
          <w:fldChar w:fldCharType="begin"/>
        </w:r>
        <w:r w:rsidR="006C2500">
          <w:rPr>
            <w:webHidden/>
          </w:rPr>
          <w:instrText xml:space="preserve"> PAGEREF _Toc4395714 \h </w:instrText>
        </w:r>
        <w:r w:rsidR="00502FB0">
          <w:rPr>
            <w:webHidden/>
          </w:rPr>
        </w:r>
        <w:r w:rsidR="00502FB0">
          <w:rPr>
            <w:webHidden/>
          </w:rPr>
          <w:fldChar w:fldCharType="separate"/>
        </w:r>
        <w:r w:rsidR="00E80C60">
          <w:rPr>
            <w:webHidden/>
          </w:rPr>
          <w:t>11</w:t>
        </w:r>
        <w:r w:rsidR="00502FB0">
          <w:rPr>
            <w:webHidden/>
          </w:rPr>
          <w:fldChar w:fldCharType="end"/>
        </w:r>
      </w:hyperlink>
    </w:p>
    <w:p w14:paraId="4CDB8162" w14:textId="6CD5E2F7" w:rsidR="006C2500" w:rsidRDefault="00000000">
      <w:pPr>
        <w:pStyle w:val="TM2"/>
        <w:rPr>
          <w:rFonts w:asciiTheme="minorHAnsi" w:eastAsiaTheme="minorEastAsia" w:hAnsiTheme="minorHAnsi" w:cstheme="minorBidi"/>
          <w:iCs w:val="0"/>
          <w:sz w:val="22"/>
          <w:szCs w:val="22"/>
          <w:lang w:val="en-US" w:eastAsia="en-US"/>
        </w:rPr>
      </w:pPr>
      <w:hyperlink w:anchor="_Toc4395715" w:history="1">
        <w:r w:rsidR="006C2500" w:rsidRPr="009A5000">
          <w:rPr>
            <w:rStyle w:val="Lienhypertexte"/>
          </w:rPr>
          <w:t>10.</w:t>
        </w:r>
        <w:r w:rsidR="006C2500">
          <w:rPr>
            <w:rFonts w:asciiTheme="minorHAnsi" w:eastAsiaTheme="minorEastAsia" w:hAnsiTheme="minorHAnsi" w:cstheme="minorBidi"/>
            <w:iCs w:val="0"/>
            <w:sz w:val="22"/>
            <w:szCs w:val="22"/>
            <w:lang w:val="en-US" w:eastAsia="en-US"/>
          </w:rPr>
          <w:tab/>
        </w:r>
        <w:r w:rsidR="006C2500" w:rsidRPr="009A5000">
          <w:rPr>
            <w:rStyle w:val="Lienhypertexte"/>
          </w:rPr>
          <w:t>Langue de l’offre</w:t>
        </w:r>
        <w:r w:rsidR="006C2500">
          <w:rPr>
            <w:webHidden/>
          </w:rPr>
          <w:tab/>
        </w:r>
        <w:r w:rsidR="00502FB0">
          <w:rPr>
            <w:webHidden/>
          </w:rPr>
          <w:fldChar w:fldCharType="begin"/>
        </w:r>
        <w:r w:rsidR="006C2500">
          <w:rPr>
            <w:webHidden/>
          </w:rPr>
          <w:instrText xml:space="preserve"> PAGEREF _Toc4395715 \h </w:instrText>
        </w:r>
        <w:r w:rsidR="00502FB0">
          <w:rPr>
            <w:webHidden/>
          </w:rPr>
        </w:r>
        <w:r w:rsidR="00502FB0">
          <w:rPr>
            <w:webHidden/>
          </w:rPr>
          <w:fldChar w:fldCharType="separate"/>
        </w:r>
        <w:r w:rsidR="00E80C60">
          <w:rPr>
            <w:webHidden/>
          </w:rPr>
          <w:t>11</w:t>
        </w:r>
        <w:r w:rsidR="00502FB0">
          <w:rPr>
            <w:webHidden/>
          </w:rPr>
          <w:fldChar w:fldCharType="end"/>
        </w:r>
      </w:hyperlink>
    </w:p>
    <w:p w14:paraId="1BFF702F" w14:textId="602387C3" w:rsidR="006C2500" w:rsidRDefault="00000000">
      <w:pPr>
        <w:pStyle w:val="TM2"/>
        <w:rPr>
          <w:rFonts w:asciiTheme="minorHAnsi" w:eastAsiaTheme="minorEastAsia" w:hAnsiTheme="minorHAnsi" w:cstheme="minorBidi"/>
          <w:iCs w:val="0"/>
          <w:sz w:val="22"/>
          <w:szCs w:val="22"/>
          <w:lang w:val="en-US" w:eastAsia="en-US"/>
        </w:rPr>
      </w:pPr>
      <w:hyperlink w:anchor="_Toc4395716" w:history="1">
        <w:r w:rsidR="006C2500" w:rsidRPr="009A5000">
          <w:rPr>
            <w:rStyle w:val="Lienhypertexte"/>
          </w:rPr>
          <w:t>11.</w:t>
        </w:r>
        <w:r w:rsidR="006C2500">
          <w:rPr>
            <w:rFonts w:asciiTheme="minorHAnsi" w:eastAsiaTheme="minorEastAsia" w:hAnsiTheme="minorHAnsi" w:cstheme="minorBidi"/>
            <w:iCs w:val="0"/>
            <w:sz w:val="22"/>
            <w:szCs w:val="22"/>
            <w:lang w:val="en-US" w:eastAsia="en-US"/>
          </w:rPr>
          <w:tab/>
        </w:r>
        <w:r w:rsidR="006C2500" w:rsidRPr="009A5000">
          <w:rPr>
            <w:rStyle w:val="Lienhypertexte"/>
          </w:rPr>
          <w:t>Documents constitutifs de l’offre</w:t>
        </w:r>
        <w:r w:rsidR="006C2500">
          <w:rPr>
            <w:webHidden/>
          </w:rPr>
          <w:tab/>
        </w:r>
        <w:r w:rsidR="00502FB0">
          <w:rPr>
            <w:webHidden/>
          </w:rPr>
          <w:fldChar w:fldCharType="begin"/>
        </w:r>
        <w:r w:rsidR="006C2500">
          <w:rPr>
            <w:webHidden/>
          </w:rPr>
          <w:instrText xml:space="preserve"> PAGEREF _Toc4395716 \h </w:instrText>
        </w:r>
        <w:r w:rsidR="00502FB0">
          <w:rPr>
            <w:webHidden/>
          </w:rPr>
        </w:r>
        <w:r w:rsidR="00502FB0">
          <w:rPr>
            <w:webHidden/>
          </w:rPr>
          <w:fldChar w:fldCharType="separate"/>
        </w:r>
        <w:r w:rsidR="00E80C60">
          <w:rPr>
            <w:webHidden/>
          </w:rPr>
          <w:t>11</w:t>
        </w:r>
        <w:r w:rsidR="00502FB0">
          <w:rPr>
            <w:webHidden/>
          </w:rPr>
          <w:fldChar w:fldCharType="end"/>
        </w:r>
      </w:hyperlink>
    </w:p>
    <w:p w14:paraId="317F7DE9" w14:textId="2B0CA6F5" w:rsidR="006C2500" w:rsidRDefault="00000000">
      <w:pPr>
        <w:pStyle w:val="TM2"/>
        <w:rPr>
          <w:rFonts w:asciiTheme="minorHAnsi" w:eastAsiaTheme="minorEastAsia" w:hAnsiTheme="minorHAnsi" w:cstheme="minorBidi"/>
          <w:iCs w:val="0"/>
          <w:sz w:val="22"/>
          <w:szCs w:val="22"/>
          <w:lang w:val="en-US" w:eastAsia="en-US"/>
        </w:rPr>
      </w:pPr>
      <w:hyperlink w:anchor="_Toc4395717" w:history="1">
        <w:r w:rsidR="006C2500" w:rsidRPr="009A5000">
          <w:rPr>
            <w:rStyle w:val="Lienhypertexte"/>
          </w:rPr>
          <w:t>12.</w:t>
        </w:r>
        <w:r w:rsidR="006C2500">
          <w:rPr>
            <w:rFonts w:asciiTheme="minorHAnsi" w:eastAsiaTheme="minorEastAsia" w:hAnsiTheme="minorHAnsi" w:cstheme="minorBidi"/>
            <w:iCs w:val="0"/>
            <w:sz w:val="22"/>
            <w:szCs w:val="22"/>
            <w:lang w:val="en-US" w:eastAsia="en-US"/>
          </w:rPr>
          <w:tab/>
        </w:r>
        <w:r w:rsidR="006C2500" w:rsidRPr="009A5000">
          <w:rPr>
            <w:rStyle w:val="Lienhypertexte"/>
          </w:rPr>
          <w:t>Lettre de soumission et Bordereaux des prix</w:t>
        </w:r>
        <w:r w:rsidR="006C2500">
          <w:rPr>
            <w:webHidden/>
          </w:rPr>
          <w:tab/>
        </w:r>
        <w:r w:rsidR="00502FB0">
          <w:rPr>
            <w:webHidden/>
          </w:rPr>
          <w:fldChar w:fldCharType="begin"/>
        </w:r>
        <w:r w:rsidR="006C2500">
          <w:rPr>
            <w:webHidden/>
          </w:rPr>
          <w:instrText xml:space="preserve"> PAGEREF _Toc4395717 \h </w:instrText>
        </w:r>
        <w:r w:rsidR="00502FB0">
          <w:rPr>
            <w:webHidden/>
          </w:rPr>
        </w:r>
        <w:r w:rsidR="00502FB0">
          <w:rPr>
            <w:webHidden/>
          </w:rPr>
          <w:fldChar w:fldCharType="separate"/>
        </w:r>
        <w:r w:rsidR="00E80C60">
          <w:rPr>
            <w:webHidden/>
          </w:rPr>
          <w:t>12</w:t>
        </w:r>
        <w:r w:rsidR="00502FB0">
          <w:rPr>
            <w:webHidden/>
          </w:rPr>
          <w:fldChar w:fldCharType="end"/>
        </w:r>
      </w:hyperlink>
    </w:p>
    <w:p w14:paraId="030E2E63" w14:textId="530E0D08" w:rsidR="006C2500" w:rsidRDefault="00000000">
      <w:pPr>
        <w:pStyle w:val="TM2"/>
        <w:rPr>
          <w:rFonts w:asciiTheme="minorHAnsi" w:eastAsiaTheme="minorEastAsia" w:hAnsiTheme="minorHAnsi" w:cstheme="minorBidi"/>
          <w:iCs w:val="0"/>
          <w:sz w:val="22"/>
          <w:szCs w:val="22"/>
          <w:lang w:val="en-US" w:eastAsia="en-US"/>
        </w:rPr>
      </w:pPr>
      <w:hyperlink w:anchor="_Toc4395718" w:history="1">
        <w:r w:rsidR="006C2500" w:rsidRPr="009A5000">
          <w:rPr>
            <w:rStyle w:val="Lienhypertexte"/>
          </w:rPr>
          <w:t>13.</w:t>
        </w:r>
        <w:r w:rsidR="006C2500">
          <w:rPr>
            <w:rFonts w:asciiTheme="minorHAnsi" w:eastAsiaTheme="minorEastAsia" w:hAnsiTheme="minorHAnsi" w:cstheme="minorBidi"/>
            <w:iCs w:val="0"/>
            <w:sz w:val="22"/>
            <w:szCs w:val="22"/>
            <w:lang w:val="en-US" w:eastAsia="en-US"/>
          </w:rPr>
          <w:tab/>
        </w:r>
        <w:r w:rsidR="006C2500" w:rsidRPr="009A5000">
          <w:rPr>
            <w:rStyle w:val="Lienhypertexte"/>
          </w:rPr>
          <w:t>Variantes</w:t>
        </w:r>
        <w:r w:rsidR="006C2500">
          <w:rPr>
            <w:webHidden/>
          </w:rPr>
          <w:tab/>
        </w:r>
        <w:r w:rsidR="00502FB0">
          <w:rPr>
            <w:webHidden/>
          </w:rPr>
          <w:fldChar w:fldCharType="begin"/>
        </w:r>
        <w:r w:rsidR="006C2500">
          <w:rPr>
            <w:webHidden/>
          </w:rPr>
          <w:instrText xml:space="preserve"> PAGEREF _Toc4395718 \h </w:instrText>
        </w:r>
        <w:r w:rsidR="00502FB0">
          <w:rPr>
            <w:webHidden/>
          </w:rPr>
        </w:r>
        <w:r w:rsidR="00502FB0">
          <w:rPr>
            <w:webHidden/>
          </w:rPr>
          <w:fldChar w:fldCharType="separate"/>
        </w:r>
        <w:r w:rsidR="00E80C60">
          <w:rPr>
            <w:webHidden/>
          </w:rPr>
          <w:t>12</w:t>
        </w:r>
        <w:r w:rsidR="00502FB0">
          <w:rPr>
            <w:webHidden/>
          </w:rPr>
          <w:fldChar w:fldCharType="end"/>
        </w:r>
      </w:hyperlink>
    </w:p>
    <w:p w14:paraId="52163E2B" w14:textId="4DAFE1EE" w:rsidR="006C2500" w:rsidRDefault="00000000">
      <w:pPr>
        <w:pStyle w:val="TM2"/>
        <w:rPr>
          <w:rFonts w:asciiTheme="minorHAnsi" w:eastAsiaTheme="minorEastAsia" w:hAnsiTheme="minorHAnsi" w:cstheme="minorBidi"/>
          <w:iCs w:val="0"/>
          <w:sz w:val="22"/>
          <w:szCs w:val="22"/>
          <w:lang w:val="en-US" w:eastAsia="en-US"/>
        </w:rPr>
      </w:pPr>
      <w:hyperlink w:anchor="_Toc4395719" w:history="1">
        <w:r w:rsidR="006C2500" w:rsidRPr="009A5000">
          <w:rPr>
            <w:rStyle w:val="Lienhypertexte"/>
          </w:rPr>
          <w:t>14.</w:t>
        </w:r>
        <w:r w:rsidR="006C2500">
          <w:rPr>
            <w:rFonts w:asciiTheme="minorHAnsi" w:eastAsiaTheme="minorEastAsia" w:hAnsiTheme="minorHAnsi" w:cstheme="minorBidi"/>
            <w:iCs w:val="0"/>
            <w:sz w:val="22"/>
            <w:szCs w:val="22"/>
            <w:lang w:val="en-US" w:eastAsia="en-US"/>
          </w:rPr>
          <w:tab/>
        </w:r>
        <w:r w:rsidR="006C2500" w:rsidRPr="009A5000">
          <w:rPr>
            <w:rStyle w:val="Lienhypertexte"/>
          </w:rPr>
          <w:t>Prix de l’offre et rabais</w:t>
        </w:r>
        <w:r w:rsidR="006C2500">
          <w:rPr>
            <w:webHidden/>
          </w:rPr>
          <w:tab/>
        </w:r>
        <w:r w:rsidR="00502FB0">
          <w:rPr>
            <w:webHidden/>
          </w:rPr>
          <w:fldChar w:fldCharType="begin"/>
        </w:r>
        <w:r w:rsidR="006C2500">
          <w:rPr>
            <w:webHidden/>
          </w:rPr>
          <w:instrText xml:space="preserve"> PAGEREF _Toc4395719 \h </w:instrText>
        </w:r>
        <w:r w:rsidR="00502FB0">
          <w:rPr>
            <w:webHidden/>
          </w:rPr>
        </w:r>
        <w:r w:rsidR="00502FB0">
          <w:rPr>
            <w:webHidden/>
          </w:rPr>
          <w:fldChar w:fldCharType="separate"/>
        </w:r>
        <w:r w:rsidR="00E80C60">
          <w:rPr>
            <w:webHidden/>
          </w:rPr>
          <w:t>12</w:t>
        </w:r>
        <w:r w:rsidR="00502FB0">
          <w:rPr>
            <w:webHidden/>
          </w:rPr>
          <w:fldChar w:fldCharType="end"/>
        </w:r>
      </w:hyperlink>
    </w:p>
    <w:p w14:paraId="3A5BC5ED" w14:textId="65D5A088" w:rsidR="006C2500" w:rsidRDefault="00000000">
      <w:pPr>
        <w:pStyle w:val="TM2"/>
        <w:rPr>
          <w:rFonts w:asciiTheme="minorHAnsi" w:eastAsiaTheme="minorEastAsia" w:hAnsiTheme="minorHAnsi" w:cstheme="minorBidi"/>
          <w:iCs w:val="0"/>
          <w:sz w:val="22"/>
          <w:szCs w:val="22"/>
          <w:lang w:val="en-US" w:eastAsia="en-US"/>
        </w:rPr>
      </w:pPr>
      <w:hyperlink w:anchor="_Toc4395720" w:history="1">
        <w:r w:rsidR="006C2500" w:rsidRPr="009A5000">
          <w:rPr>
            <w:rStyle w:val="Lienhypertexte"/>
          </w:rPr>
          <w:t>15.</w:t>
        </w:r>
        <w:r w:rsidR="006C2500">
          <w:rPr>
            <w:rFonts w:asciiTheme="minorHAnsi" w:eastAsiaTheme="minorEastAsia" w:hAnsiTheme="minorHAnsi" w:cstheme="minorBidi"/>
            <w:iCs w:val="0"/>
            <w:sz w:val="22"/>
            <w:szCs w:val="22"/>
            <w:lang w:val="en-US" w:eastAsia="en-US"/>
          </w:rPr>
          <w:tab/>
        </w:r>
        <w:r w:rsidR="006C2500" w:rsidRPr="009A5000">
          <w:rPr>
            <w:rStyle w:val="Lienhypertexte"/>
          </w:rPr>
          <w:t>Monnaies de l’offre et de règlement</w:t>
        </w:r>
        <w:r w:rsidR="006C2500">
          <w:rPr>
            <w:webHidden/>
          </w:rPr>
          <w:tab/>
        </w:r>
        <w:r w:rsidR="00502FB0">
          <w:rPr>
            <w:webHidden/>
          </w:rPr>
          <w:fldChar w:fldCharType="begin"/>
        </w:r>
        <w:r w:rsidR="006C2500">
          <w:rPr>
            <w:webHidden/>
          </w:rPr>
          <w:instrText xml:space="preserve"> PAGEREF _Toc4395720 \h </w:instrText>
        </w:r>
        <w:r w:rsidR="00502FB0">
          <w:rPr>
            <w:webHidden/>
          </w:rPr>
        </w:r>
        <w:r w:rsidR="00502FB0">
          <w:rPr>
            <w:webHidden/>
          </w:rPr>
          <w:fldChar w:fldCharType="separate"/>
        </w:r>
        <w:r w:rsidR="00E80C60">
          <w:rPr>
            <w:webHidden/>
          </w:rPr>
          <w:t>15</w:t>
        </w:r>
        <w:r w:rsidR="00502FB0">
          <w:rPr>
            <w:webHidden/>
          </w:rPr>
          <w:fldChar w:fldCharType="end"/>
        </w:r>
      </w:hyperlink>
    </w:p>
    <w:p w14:paraId="6DC4D875" w14:textId="73E46D9A" w:rsidR="006C2500" w:rsidRDefault="00000000">
      <w:pPr>
        <w:pStyle w:val="TM2"/>
        <w:rPr>
          <w:rFonts w:asciiTheme="minorHAnsi" w:eastAsiaTheme="minorEastAsia" w:hAnsiTheme="minorHAnsi" w:cstheme="minorBidi"/>
          <w:iCs w:val="0"/>
          <w:sz w:val="22"/>
          <w:szCs w:val="22"/>
          <w:lang w:val="en-US" w:eastAsia="en-US"/>
        </w:rPr>
      </w:pPr>
      <w:hyperlink w:anchor="_Toc4395721" w:history="1">
        <w:r w:rsidR="006C2500" w:rsidRPr="009A5000">
          <w:rPr>
            <w:rStyle w:val="Lienhypertexte"/>
          </w:rPr>
          <w:t>16.</w:t>
        </w:r>
        <w:r w:rsidR="006C2500">
          <w:rPr>
            <w:rFonts w:asciiTheme="minorHAnsi" w:eastAsiaTheme="minorEastAsia" w:hAnsiTheme="minorHAnsi" w:cstheme="minorBidi"/>
            <w:iCs w:val="0"/>
            <w:sz w:val="22"/>
            <w:szCs w:val="22"/>
            <w:lang w:val="en-US" w:eastAsia="en-US"/>
          </w:rPr>
          <w:tab/>
        </w:r>
        <w:r w:rsidR="006C2500" w:rsidRPr="009A5000">
          <w:rPr>
            <w:rStyle w:val="Lienhypertexte"/>
          </w:rPr>
          <w:t>Documents attestant que les Biens et Services connexes répondent aux critères d’origine et sont conformes</w:t>
        </w:r>
        <w:r w:rsidR="006C2500">
          <w:rPr>
            <w:webHidden/>
          </w:rPr>
          <w:tab/>
        </w:r>
        <w:r w:rsidR="00502FB0">
          <w:rPr>
            <w:webHidden/>
          </w:rPr>
          <w:fldChar w:fldCharType="begin"/>
        </w:r>
        <w:r w:rsidR="006C2500">
          <w:rPr>
            <w:webHidden/>
          </w:rPr>
          <w:instrText xml:space="preserve"> PAGEREF _Toc4395721 \h </w:instrText>
        </w:r>
        <w:r w:rsidR="00502FB0">
          <w:rPr>
            <w:webHidden/>
          </w:rPr>
        </w:r>
        <w:r w:rsidR="00502FB0">
          <w:rPr>
            <w:webHidden/>
          </w:rPr>
          <w:fldChar w:fldCharType="separate"/>
        </w:r>
        <w:r w:rsidR="00E80C60">
          <w:rPr>
            <w:webHidden/>
          </w:rPr>
          <w:t>15</w:t>
        </w:r>
        <w:r w:rsidR="00502FB0">
          <w:rPr>
            <w:webHidden/>
          </w:rPr>
          <w:fldChar w:fldCharType="end"/>
        </w:r>
      </w:hyperlink>
    </w:p>
    <w:p w14:paraId="33B0E5A8" w14:textId="48B05446" w:rsidR="006C2500" w:rsidRDefault="00000000">
      <w:pPr>
        <w:pStyle w:val="TM2"/>
        <w:rPr>
          <w:rFonts w:asciiTheme="minorHAnsi" w:eastAsiaTheme="minorEastAsia" w:hAnsiTheme="minorHAnsi" w:cstheme="minorBidi"/>
          <w:iCs w:val="0"/>
          <w:sz w:val="22"/>
          <w:szCs w:val="22"/>
          <w:lang w:val="en-US" w:eastAsia="en-US"/>
        </w:rPr>
      </w:pPr>
      <w:hyperlink w:anchor="_Toc4395722" w:history="1">
        <w:r w:rsidR="006C2500" w:rsidRPr="009A5000">
          <w:rPr>
            <w:rStyle w:val="Lienhypertexte"/>
          </w:rPr>
          <w:t>17.</w:t>
        </w:r>
        <w:r w:rsidR="006C2500">
          <w:rPr>
            <w:rFonts w:asciiTheme="minorHAnsi" w:eastAsiaTheme="minorEastAsia" w:hAnsiTheme="minorHAnsi" w:cstheme="minorBidi"/>
            <w:iCs w:val="0"/>
            <w:sz w:val="22"/>
            <w:szCs w:val="22"/>
            <w:lang w:val="en-US" w:eastAsia="en-US"/>
          </w:rPr>
          <w:tab/>
        </w:r>
        <w:r w:rsidR="006C2500" w:rsidRPr="009A5000">
          <w:rPr>
            <w:rStyle w:val="Lienhypertexte"/>
          </w:rPr>
          <w:t>Documents attestant de l’éligibilité et des qualifications du Soumissionnaire</w:t>
        </w:r>
        <w:r w:rsidR="006C2500">
          <w:rPr>
            <w:webHidden/>
          </w:rPr>
          <w:tab/>
        </w:r>
        <w:r w:rsidR="00502FB0">
          <w:rPr>
            <w:webHidden/>
          </w:rPr>
          <w:fldChar w:fldCharType="begin"/>
        </w:r>
        <w:r w:rsidR="006C2500">
          <w:rPr>
            <w:webHidden/>
          </w:rPr>
          <w:instrText xml:space="preserve"> PAGEREF _Toc4395722 \h </w:instrText>
        </w:r>
        <w:r w:rsidR="00502FB0">
          <w:rPr>
            <w:webHidden/>
          </w:rPr>
        </w:r>
        <w:r w:rsidR="00502FB0">
          <w:rPr>
            <w:webHidden/>
          </w:rPr>
          <w:fldChar w:fldCharType="separate"/>
        </w:r>
        <w:r w:rsidR="00E80C60">
          <w:rPr>
            <w:webHidden/>
          </w:rPr>
          <w:t>16</w:t>
        </w:r>
        <w:r w:rsidR="00502FB0">
          <w:rPr>
            <w:webHidden/>
          </w:rPr>
          <w:fldChar w:fldCharType="end"/>
        </w:r>
      </w:hyperlink>
    </w:p>
    <w:p w14:paraId="24674044" w14:textId="57A3C435" w:rsidR="006C2500" w:rsidRDefault="00000000">
      <w:pPr>
        <w:pStyle w:val="TM2"/>
        <w:rPr>
          <w:rFonts w:asciiTheme="minorHAnsi" w:eastAsiaTheme="minorEastAsia" w:hAnsiTheme="minorHAnsi" w:cstheme="minorBidi"/>
          <w:iCs w:val="0"/>
          <w:sz w:val="22"/>
          <w:szCs w:val="22"/>
          <w:lang w:val="en-US" w:eastAsia="en-US"/>
        </w:rPr>
      </w:pPr>
      <w:hyperlink w:anchor="_Toc4395723" w:history="1">
        <w:r w:rsidR="006C2500" w:rsidRPr="009A5000">
          <w:rPr>
            <w:rStyle w:val="Lienhypertexte"/>
          </w:rPr>
          <w:t>18.</w:t>
        </w:r>
        <w:r w:rsidR="006C2500">
          <w:rPr>
            <w:rFonts w:asciiTheme="minorHAnsi" w:eastAsiaTheme="minorEastAsia" w:hAnsiTheme="minorHAnsi" w:cstheme="minorBidi"/>
            <w:iCs w:val="0"/>
            <w:sz w:val="22"/>
            <w:szCs w:val="22"/>
            <w:lang w:val="en-US" w:eastAsia="en-US"/>
          </w:rPr>
          <w:tab/>
        </w:r>
        <w:r w:rsidR="006C2500" w:rsidRPr="009A5000">
          <w:rPr>
            <w:rStyle w:val="Lienhypertexte"/>
          </w:rPr>
          <w:t>Période de validité des offres</w:t>
        </w:r>
        <w:r w:rsidR="006C2500">
          <w:rPr>
            <w:webHidden/>
          </w:rPr>
          <w:tab/>
        </w:r>
        <w:r w:rsidR="00502FB0">
          <w:rPr>
            <w:webHidden/>
          </w:rPr>
          <w:fldChar w:fldCharType="begin"/>
        </w:r>
        <w:r w:rsidR="006C2500">
          <w:rPr>
            <w:webHidden/>
          </w:rPr>
          <w:instrText xml:space="preserve"> PAGEREF _Toc4395723 \h </w:instrText>
        </w:r>
        <w:r w:rsidR="00502FB0">
          <w:rPr>
            <w:webHidden/>
          </w:rPr>
        </w:r>
        <w:r w:rsidR="00502FB0">
          <w:rPr>
            <w:webHidden/>
          </w:rPr>
          <w:fldChar w:fldCharType="separate"/>
        </w:r>
        <w:r w:rsidR="00E80C60">
          <w:rPr>
            <w:webHidden/>
          </w:rPr>
          <w:t>17</w:t>
        </w:r>
        <w:r w:rsidR="00502FB0">
          <w:rPr>
            <w:webHidden/>
          </w:rPr>
          <w:fldChar w:fldCharType="end"/>
        </w:r>
      </w:hyperlink>
    </w:p>
    <w:p w14:paraId="28192933" w14:textId="7F72BA90" w:rsidR="006C2500" w:rsidRDefault="00000000">
      <w:pPr>
        <w:pStyle w:val="TM2"/>
        <w:rPr>
          <w:rFonts w:asciiTheme="minorHAnsi" w:eastAsiaTheme="minorEastAsia" w:hAnsiTheme="minorHAnsi" w:cstheme="minorBidi"/>
          <w:iCs w:val="0"/>
          <w:sz w:val="22"/>
          <w:szCs w:val="22"/>
          <w:lang w:val="en-US" w:eastAsia="en-US"/>
        </w:rPr>
      </w:pPr>
      <w:hyperlink w:anchor="_Toc4395724" w:history="1">
        <w:r w:rsidR="006C2500" w:rsidRPr="009A5000">
          <w:rPr>
            <w:rStyle w:val="Lienhypertexte"/>
          </w:rPr>
          <w:t>19.</w:t>
        </w:r>
        <w:r w:rsidR="006C2500">
          <w:rPr>
            <w:rFonts w:asciiTheme="minorHAnsi" w:eastAsiaTheme="minorEastAsia" w:hAnsiTheme="minorHAnsi" w:cstheme="minorBidi"/>
            <w:iCs w:val="0"/>
            <w:sz w:val="22"/>
            <w:szCs w:val="22"/>
            <w:lang w:val="en-US" w:eastAsia="en-US"/>
          </w:rPr>
          <w:tab/>
        </w:r>
        <w:r w:rsidR="006C2500" w:rsidRPr="009A5000">
          <w:rPr>
            <w:rStyle w:val="Lienhypertexte"/>
          </w:rPr>
          <w:t>Garantie d’offre</w:t>
        </w:r>
        <w:r w:rsidR="006C2500">
          <w:rPr>
            <w:webHidden/>
          </w:rPr>
          <w:tab/>
        </w:r>
        <w:r w:rsidR="00502FB0">
          <w:rPr>
            <w:webHidden/>
          </w:rPr>
          <w:fldChar w:fldCharType="begin"/>
        </w:r>
        <w:r w:rsidR="006C2500">
          <w:rPr>
            <w:webHidden/>
          </w:rPr>
          <w:instrText xml:space="preserve"> PAGEREF _Toc4395724 \h </w:instrText>
        </w:r>
        <w:r w:rsidR="00502FB0">
          <w:rPr>
            <w:webHidden/>
          </w:rPr>
        </w:r>
        <w:r w:rsidR="00502FB0">
          <w:rPr>
            <w:webHidden/>
          </w:rPr>
          <w:fldChar w:fldCharType="separate"/>
        </w:r>
        <w:r w:rsidR="00E80C60">
          <w:rPr>
            <w:webHidden/>
          </w:rPr>
          <w:t>17</w:t>
        </w:r>
        <w:r w:rsidR="00502FB0">
          <w:rPr>
            <w:webHidden/>
          </w:rPr>
          <w:fldChar w:fldCharType="end"/>
        </w:r>
      </w:hyperlink>
    </w:p>
    <w:p w14:paraId="684E61B7" w14:textId="21BE16E8" w:rsidR="006C2500" w:rsidRDefault="00000000">
      <w:pPr>
        <w:pStyle w:val="TM2"/>
        <w:rPr>
          <w:rFonts w:asciiTheme="minorHAnsi" w:eastAsiaTheme="minorEastAsia" w:hAnsiTheme="minorHAnsi" w:cstheme="minorBidi"/>
          <w:iCs w:val="0"/>
          <w:sz w:val="22"/>
          <w:szCs w:val="22"/>
          <w:lang w:val="en-US" w:eastAsia="en-US"/>
        </w:rPr>
      </w:pPr>
      <w:hyperlink w:anchor="_Toc4395725" w:history="1">
        <w:r w:rsidR="006C2500" w:rsidRPr="009A5000">
          <w:rPr>
            <w:rStyle w:val="Lienhypertexte"/>
          </w:rPr>
          <w:t>20.</w:t>
        </w:r>
        <w:r w:rsidR="006C2500">
          <w:rPr>
            <w:rFonts w:asciiTheme="minorHAnsi" w:eastAsiaTheme="minorEastAsia" w:hAnsiTheme="minorHAnsi" w:cstheme="minorBidi"/>
            <w:iCs w:val="0"/>
            <w:sz w:val="22"/>
            <w:szCs w:val="22"/>
            <w:lang w:val="en-US" w:eastAsia="en-US"/>
          </w:rPr>
          <w:tab/>
        </w:r>
        <w:r w:rsidR="006C2500" w:rsidRPr="009A5000">
          <w:rPr>
            <w:rStyle w:val="Lienhypertexte"/>
          </w:rPr>
          <w:t>Forme et signature de l’offre</w:t>
        </w:r>
        <w:r w:rsidR="006C2500">
          <w:rPr>
            <w:webHidden/>
          </w:rPr>
          <w:tab/>
        </w:r>
        <w:r w:rsidR="00502FB0">
          <w:rPr>
            <w:webHidden/>
          </w:rPr>
          <w:fldChar w:fldCharType="begin"/>
        </w:r>
        <w:r w:rsidR="006C2500">
          <w:rPr>
            <w:webHidden/>
          </w:rPr>
          <w:instrText xml:space="preserve"> PAGEREF _Toc4395725 \h </w:instrText>
        </w:r>
        <w:r w:rsidR="00502FB0">
          <w:rPr>
            <w:webHidden/>
          </w:rPr>
        </w:r>
        <w:r w:rsidR="00502FB0">
          <w:rPr>
            <w:webHidden/>
          </w:rPr>
          <w:fldChar w:fldCharType="separate"/>
        </w:r>
        <w:r w:rsidR="00E80C60">
          <w:rPr>
            <w:webHidden/>
          </w:rPr>
          <w:t>20</w:t>
        </w:r>
        <w:r w:rsidR="00502FB0">
          <w:rPr>
            <w:webHidden/>
          </w:rPr>
          <w:fldChar w:fldCharType="end"/>
        </w:r>
      </w:hyperlink>
    </w:p>
    <w:p w14:paraId="2207A1AB" w14:textId="4ADC281B" w:rsidR="006C2500" w:rsidRDefault="00000000">
      <w:pPr>
        <w:pStyle w:val="TM1"/>
        <w:rPr>
          <w:rFonts w:asciiTheme="minorHAnsi" w:eastAsiaTheme="minorEastAsia" w:hAnsiTheme="minorHAnsi" w:cstheme="minorBidi"/>
          <w:b w:val="0"/>
          <w:bCs w:val="0"/>
          <w:sz w:val="22"/>
          <w:szCs w:val="22"/>
          <w:lang w:val="en-US" w:eastAsia="en-US"/>
        </w:rPr>
      </w:pPr>
      <w:hyperlink w:anchor="_Toc4395726" w:history="1">
        <w:r w:rsidR="006C2500" w:rsidRPr="009A5000">
          <w:rPr>
            <w:rStyle w:val="Lienhypertexte"/>
          </w:rPr>
          <w:t>D.</w:t>
        </w:r>
        <w:r w:rsidR="006C2500">
          <w:rPr>
            <w:rFonts w:asciiTheme="minorHAnsi" w:eastAsiaTheme="minorEastAsia" w:hAnsiTheme="minorHAnsi" w:cstheme="minorBidi"/>
            <w:b w:val="0"/>
            <w:bCs w:val="0"/>
            <w:sz w:val="22"/>
            <w:szCs w:val="22"/>
            <w:lang w:val="en-US" w:eastAsia="en-US"/>
          </w:rPr>
          <w:tab/>
        </w:r>
        <w:r w:rsidR="006C2500" w:rsidRPr="009A5000">
          <w:rPr>
            <w:rStyle w:val="Lienhypertexte"/>
          </w:rPr>
          <w:t>Remise des Offres et Ouverture des plis</w:t>
        </w:r>
        <w:r w:rsidR="006C2500">
          <w:rPr>
            <w:webHidden/>
          </w:rPr>
          <w:tab/>
        </w:r>
        <w:r w:rsidR="00502FB0">
          <w:rPr>
            <w:webHidden/>
          </w:rPr>
          <w:fldChar w:fldCharType="begin"/>
        </w:r>
        <w:r w:rsidR="006C2500">
          <w:rPr>
            <w:webHidden/>
          </w:rPr>
          <w:instrText xml:space="preserve"> PAGEREF _Toc4395726 \h </w:instrText>
        </w:r>
        <w:r w:rsidR="00502FB0">
          <w:rPr>
            <w:webHidden/>
          </w:rPr>
        </w:r>
        <w:r w:rsidR="00502FB0">
          <w:rPr>
            <w:webHidden/>
          </w:rPr>
          <w:fldChar w:fldCharType="separate"/>
        </w:r>
        <w:r w:rsidR="00E80C60">
          <w:rPr>
            <w:webHidden/>
          </w:rPr>
          <w:t>20</w:t>
        </w:r>
        <w:r w:rsidR="00502FB0">
          <w:rPr>
            <w:webHidden/>
          </w:rPr>
          <w:fldChar w:fldCharType="end"/>
        </w:r>
      </w:hyperlink>
    </w:p>
    <w:p w14:paraId="19D1DE16" w14:textId="1C4DF819" w:rsidR="006C2500" w:rsidRDefault="00000000">
      <w:pPr>
        <w:pStyle w:val="TM2"/>
        <w:rPr>
          <w:rFonts w:asciiTheme="minorHAnsi" w:eastAsiaTheme="minorEastAsia" w:hAnsiTheme="minorHAnsi" w:cstheme="minorBidi"/>
          <w:iCs w:val="0"/>
          <w:sz w:val="22"/>
          <w:szCs w:val="22"/>
          <w:lang w:val="en-US" w:eastAsia="en-US"/>
        </w:rPr>
      </w:pPr>
      <w:hyperlink w:anchor="_Toc4395727" w:history="1">
        <w:r w:rsidR="006C2500" w:rsidRPr="009A5000">
          <w:rPr>
            <w:rStyle w:val="Lienhypertexte"/>
          </w:rPr>
          <w:t>21.</w:t>
        </w:r>
        <w:r w:rsidR="006C2500">
          <w:rPr>
            <w:rFonts w:asciiTheme="minorHAnsi" w:eastAsiaTheme="minorEastAsia" w:hAnsiTheme="minorHAnsi" w:cstheme="minorBidi"/>
            <w:iCs w:val="0"/>
            <w:sz w:val="22"/>
            <w:szCs w:val="22"/>
            <w:lang w:val="en-US" w:eastAsia="en-US"/>
          </w:rPr>
          <w:tab/>
        </w:r>
        <w:r w:rsidR="006C2500" w:rsidRPr="009A5000">
          <w:rPr>
            <w:rStyle w:val="Lienhypertexte"/>
          </w:rPr>
          <w:t>Remise, cachetage et marquage des offres</w:t>
        </w:r>
        <w:r w:rsidR="006C2500">
          <w:rPr>
            <w:webHidden/>
          </w:rPr>
          <w:tab/>
        </w:r>
        <w:r w:rsidR="00502FB0">
          <w:rPr>
            <w:webHidden/>
          </w:rPr>
          <w:fldChar w:fldCharType="begin"/>
        </w:r>
        <w:r w:rsidR="006C2500">
          <w:rPr>
            <w:webHidden/>
          </w:rPr>
          <w:instrText xml:space="preserve"> PAGEREF _Toc4395727 \h </w:instrText>
        </w:r>
        <w:r w:rsidR="00502FB0">
          <w:rPr>
            <w:webHidden/>
          </w:rPr>
        </w:r>
        <w:r w:rsidR="00502FB0">
          <w:rPr>
            <w:webHidden/>
          </w:rPr>
          <w:fldChar w:fldCharType="separate"/>
        </w:r>
        <w:r w:rsidR="00E80C60">
          <w:rPr>
            <w:webHidden/>
          </w:rPr>
          <w:t>20</w:t>
        </w:r>
        <w:r w:rsidR="00502FB0">
          <w:rPr>
            <w:webHidden/>
          </w:rPr>
          <w:fldChar w:fldCharType="end"/>
        </w:r>
      </w:hyperlink>
    </w:p>
    <w:p w14:paraId="2341B7FA" w14:textId="3417CD73" w:rsidR="006C2500" w:rsidRDefault="00000000">
      <w:pPr>
        <w:pStyle w:val="TM2"/>
        <w:rPr>
          <w:rFonts w:asciiTheme="minorHAnsi" w:eastAsiaTheme="minorEastAsia" w:hAnsiTheme="minorHAnsi" w:cstheme="minorBidi"/>
          <w:iCs w:val="0"/>
          <w:sz w:val="22"/>
          <w:szCs w:val="22"/>
          <w:lang w:val="en-US" w:eastAsia="en-US"/>
        </w:rPr>
      </w:pPr>
      <w:hyperlink w:anchor="_Toc4395728" w:history="1">
        <w:r w:rsidR="006C2500" w:rsidRPr="009A5000">
          <w:rPr>
            <w:rStyle w:val="Lienhypertexte"/>
          </w:rPr>
          <w:t>22.</w:t>
        </w:r>
        <w:r w:rsidR="006C2500">
          <w:rPr>
            <w:rFonts w:asciiTheme="minorHAnsi" w:eastAsiaTheme="minorEastAsia" w:hAnsiTheme="minorHAnsi" w:cstheme="minorBidi"/>
            <w:iCs w:val="0"/>
            <w:sz w:val="22"/>
            <w:szCs w:val="22"/>
            <w:lang w:val="en-US" w:eastAsia="en-US"/>
          </w:rPr>
          <w:tab/>
        </w:r>
        <w:r w:rsidR="006C2500" w:rsidRPr="009A5000">
          <w:rPr>
            <w:rStyle w:val="Lienhypertexte"/>
          </w:rPr>
          <w:t>Date et heure limite de remise des offres</w:t>
        </w:r>
        <w:r w:rsidR="006C2500">
          <w:rPr>
            <w:webHidden/>
          </w:rPr>
          <w:tab/>
        </w:r>
        <w:r w:rsidR="00502FB0">
          <w:rPr>
            <w:webHidden/>
          </w:rPr>
          <w:fldChar w:fldCharType="begin"/>
        </w:r>
        <w:r w:rsidR="006C2500">
          <w:rPr>
            <w:webHidden/>
          </w:rPr>
          <w:instrText xml:space="preserve"> PAGEREF _Toc4395728 \h </w:instrText>
        </w:r>
        <w:r w:rsidR="00502FB0">
          <w:rPr>
            <w:webHidden/>
          </w:rPr>
        </w:r>
        <w:r w:rsidR="00502FB0">
          <w:rPr>
            <w:webHidden/>
          </w:rPr>
          <w:fldChar w:fldCharType="separate"/>
        </w:r>
        <w:r w:rsidR="00E80C60">
          <w:rPr>
            <w:webHidden/>
          </w:rPr>
          <w:t>21</w:t>
        </w:r>
        <w:r w:rsidR="00502FB0">
          <w:rPr>
            <w:webHidden/>
          </w:rPr>
          <w:fldChar w:fldCharType="end"/>
        </w:r>
      </w:hyperlink>
    </w:p>
    <w:p w14:paraId="2B3BBE53" w14:textId="53D247C4" w:rsidR="006C2500" w:rsidRDefault="00000000">
      <w:pPr>
        <w:pStyle w:val="TM2"/>
        <w:rPr>
          <w:rFonts w:asciiTheme="minorHAnsi" w:eastAsiaTheme="minorEastAsia" w:hAnsiTheme="minorHAnsi" w:cstheme="minorBidi"/>
          <w:iCs w:val="0"/>
          <w:sz w:val="22"/>
          <w:szCs w:val="22"/>
          <w:lang w:val="en-US" w:eastAsia="en-US"/>
        </w:rPr>
      </w:pPr>
      <w:hyperlink w:anchor="_Toc4395729" w:history="1">
        <w:r w:rsidR="006C2500" w:rsidRPr="009A5000">
          <w:rPr>
            <w:rStyle w:val="Lienhypertexte"/>
          </w:rPr>
          <w:t>23.</w:t>
        </w:r>
        <w:r w:rsidR="006C2500">
          <w:rPr>
            <w:rFonts w:asciiTheme="minorHAnsi" w:eastAsiaTheme="minorEastAsia" w:hAnsiTheme="minorHAnsi" w:cstheme="minorBidi"/>
            <w:iCs w:val="0"/>
            <w:sz w:val="22"/>
            <w:szCs w:val="22"/>
            <w:lang w:val="en-US" w:eastAsia="en-US"/>
          </w:rPr>
          <w:tab/>
        </w:r>
        <w:r w:rsidR="006C2500" w:rsidRPr="009A5000">
          <w:rPr>
            <w:rStyle w:val="Lienhypertexte"/>
          </w:rPr>
          <w:t>Offres hors délai</w:t>
        </w:r>
        <w:r w:rsidR="006C2500">
          <w:rPr>
            <w:webHidden/>
          </w:rPr>
          <w:tab/>
        </w:r>
        <w:r w:rsidR="00502FB0">
          <w:rPr>
            <w:webHidden/>
          </w:rPr>
          <w:fldChar w:fldCharType="begin"/>
        </w:r>
        <w:r w:rsidR="006C2500">
          <w:rPr>
            <w:webHidden/>
          </w:rPr>
          <w:instrText xml:space="preserve"> PAGEREF _Toc4395729 \h </w:instrText>
        </w:r>
        <w:r w:rsidR="00502FB0">
          <w:rPr>
            <w:webHidden/>
          </w:rPr>
        </w:r>
        <w:r w:rsidR="00502FB0">
          <w:rPr>
            <w:webHidden/>
          </w:rPr>
          <w:fldChar w:fldCharType="separate"/>
        </w:r>
        <w:r w:rsidR="00E80C60">
          <w:rPr>
            <w:webHidden/>
          </w:rPr>
          <w:t>21</w:t>
        </w:r>
        <w:r w:rsidR="00502FB0">
          <w:rPr>
            <w:webHidden/>
          </w:rPr>
          <w:fldChar w:fldCharType="end"/>
        </w:r>
      </w:hyperlink>
    </w:p>
    <w:p w14:paraId="2E013B16" w14:textId="45EFA534" w:rsidR="006C2500" w:rsidRDefault="00000000">
      <w:pPr>
        <w:pStyle w:val="TM2"/>
        <w:rPr>
          <w:rFonts w:asciiTheme="minorHAnsi" w:eastAsiaTheme="minorEastAsia" w:hAnsiTheme="minorHAnsi" w:cstheme="minorBidi"/>
          <w:iCs w:val="0"/>
          <w:sz w:val="22"/>
          <w:szCs w:val="22"/>
          <w:lang w:val="en-US" w:eastAsia="en-US"/>
        </w:rPr>
      </w:pPr>
      <w:hyperlink w:anchor="_Toc4395730" w:history="1">
        <w:r w:rsidR="006C2500" w:rsidRPr="009A5000">
          <w:rPr>
            <w:rStyle w:val="Lienhypertexte"/>
          </w:rPr>
          <w:t>24.</w:t>
        </w:r>
        <w:r w:rsidR="006C2500">
          <w:rPr>
            <w:rFonts w:asciiTheme="minorHAnsi" w:eastAsiaTheme="minorEastAsia" w:hAnsiTheme="minorHAnsi" w:cstheme="minorBidi"/>
            <w:iCs w:val="0"/>
            <w:sz w:val="22"/>
            <w:szCs w:val="22"/>
            <w:lang w:val="en-US" w:eastAsia="en-US"/>
          </w:rPr>
          <w:tab/>
        </w:r>
        <w:r w:rsidR="006C2500" w:rsidRPr="009A5000">
          <w:rPr>
            <w:rStyle w:val="Lienhypertexte"/>
          </w:rPr>
          <w:t>Retrait, substitution et modification des offres</w:t>
        </w:r>
        <w:r w:rsidR="006C2500">
          <w:rPr>
            <w:webHidden/>
          </w:rPr>
          <w:tab/>
        </w:r>
        <w:r w:rsidR="00502FB0">
          <w:rPr>
            <w:webHidden/>
          </w:rPr>
          <w:fldChar w:fldCharType="begin"/>
        </w:r>
        <w:r w:rsidR="006C2500">
          <w:rPr>
            <w:webHidden/>
          </w:rPr>
          <w:instrText xml:space="preserve"> PAGEREF _Toc4395730 \h </w:instrText>
        </w:r>
        <w:r w:rsidR="00502FB0">
          <w:rPr>
            <w:webHidden/>
          </w:rPr>
        </w:r>
        <w:r w:rsidR="00502FB0">
          <w:rPr>
            <w:webHidden/>
          </w:rPr>
          <w:fldChar w:fldCharType="separate"/>
        </w:r>
        <w:r w:rsidR="00E80C60">
          <w:rPr>
            <w:webHidden/>
          </w:rPr>
          <w:t>21</w:t>
        </w:r>
        <w:r w:rsidR="00502FB0">
          <w:rPr>
            <w:webHidden/>
          </w:rPr>
          <w:fldChar w:fldCharType="end"/>
        </w:r>
      </w:hyperlink>
    </w:p>
    <w:p w14:paraId="00449908" w14:textId="70C691F3" w:rsidR="006C2500" w:rsidRDefault="00000000">
      <w:pPr>
        <w:pStyle w:val="TM2"/>
        <w:rPr>
          <w:rFonts w:asciiTheme="minorHAnsi" w:eastAsiaTheme="minorEastAsia" w:hAnsiTheme="minorHAnsi" w:cstheme="minorBidi"/>
          <w:iCs w:val="0"/>
          <w:sz w:val="22"/>
          <w:szCs w:val="22"/>
          <w:lang w:val="en-US" w:eastAsia="en-US"/>
        </w:rPr>
      </w:pPr>
      <w:hyperlink w:anchor="_Toc4395731" w:history="1">
        <w:r w:rsidR="006C2500" w:rsidRPr="009A5000">
          <w:rPr>
            <w:rStyle w:val="Lienhypertexte"/>
          </w:rPr>
          <w:t>25.</w:t>
        </w:r>
        <w:r w:rsidR="006C2500">
          <w:rPr>
            <w:rFonts w:asciiTheme="minorHAnsi" w:eastAsiaTheme="minorEastAsia" w:hAnsiTheme="minorHAnsi" w:cstheme="minorBidi"/>
            <w:iCs w:val="0"/>
            <w:sz w:val="22"/>
            <w:szCs w:val="22"/>
            <w:lang w:val="en-US" w:eastAsia="en-US"/>
          </w:rPr>
          <w:tab/>
        </w:r>
        <w:r w:rsidR="006C2500" w:rsidRPr="009A5000">
          <w:rPr>
            <w:rStyle w:val="Lienhypertexte"/>
          </w:rPr>
          <w:t>Ouverture des plis</w:t>
        </w:r>
        <w:r w:rsidR="006C2500">
          <w:rPr>
            <w:webHidden/>
          </w:rPr>
          <w:tab/>
        </w:r>
        <w:r w:rsidR="00502FB0">
          <w:rPr>
            <w:webHidden/>
          </w:rPr>
          <w:fldChar w:fldCharType="begin"/>
        </w:r>
        <w:r w:rsidR="006C2500">
          <w:rPr>
            <w:webHidden/>
          </w:rPr>
          <w:instrText xml:space="preserve"> PAGEREF _Toc4395731 \h </w:instrText>
        </w:r>
        <w:r w:rsidR="00502FB0">
          <w:rPr>
            <w:webHidden/>
          </w:rPr>
        </w:r>
        <w:r w:rsidR="00502FB0">
          <w:rPr>
            <w:webHidden/>
          </w:rPr>
          <w:fldChar w:fldCharType="separate"/>
        </w:r>
        <w:r w:rsidR="00E80C60">
          <w:rPr>
            <w:webHidden/>
          </w:rPr>
          <w:t>22</w:t>
        </w:r>
        <w:r w:rsidR="00502FB0">
          <w:rPr>
            <w:webHidden/>
          </w:rPr>
          <w:fldChar w:fldCharType="end"/>
        </w:r>
      </w:hyperlink>
    </w:p>
    <w:p w14:paraId="62AF79CF" w14:textId="2602D896" w:rsidR="006C2500" w:rsidRDefault="00000000">
      <w:pPr>
        <w:pStyle w:val="TM1"/>
        <w:rPr>
          <w:rFonts w:asciiTheme="minorHAnsi" w:eastAsiaTheme="minorEastAsia" w:hAnsiTheme="minorHAnsi" w:cstheme="minorBidi"/>
          <w:b w:val="0"/>
          <w:bCs w:val="0"/>
          <w:sz w:val="22"/>
          <w:szCs w:val="22"/>
          <w:lang w:val="en-US" w:eastAsia="en-US"/>
        </w:rPr>
      </w:pPr>
      <w:hyperlink w:anchor="_Toc4395732" w:history="1">
        <w:r w:rsidR="006C2500" w:rsidRPr="009A5000">
          <w:rPr>
            <w:rStyle w:val="Lienhypertexte"/>
          </w:rPr>
          <w:t>E.</w:t>
        </w:r>
        <w:r w:rsidR="006C2500">
          <w:rPr>
            <w:rFonts w:asciiTheme="minorHAnsi" w:eastAsiaTheme="minorEastAsia" w:hAnsiTheme="minorHAnsi" w:cstheme="minorBidi"/>
            <w:b w:val="0"/>
            <w:bCs w:val="0"/>
            <w:sz w:val="22"/>
            <w:szCs w:val="22"/>
            <w:lang w:val="en-US" w:eastAsia="en-US"/>
          </w:rPr>
          <w:tab/>
        </w:r>
        <w:r w:rsidR="006C2500" w:rsidRPr="009A5000">
          <w:rPr>
            <w:rStyle w:val="Lienhypertexte"/>
          </w:rPr>
          <w:t>Évaluation et comparaison des offres</w:t>
        </w:r>
        <w:r w:rsidR="006C2500">
          <w:rPr>
            <w:webHidden/>
          </w:rPr>
          <w:tab/>
        </w:r>
        <w:r w:rsidR="00502FB0">
          <w:rPr>
            <w:webHidden/>
          </w:rPr>
          <w:fldChar w:fldCharType="begin"/>
        </w:r>
        <w:r w:rsidR="006C2500">
          <w:rPr>
            <w:webHidden/>
          </w:rPr>
          <w:instrText xml:space="preserve"> PAGEREF _Toc4395732 \h </w:instrText>
        </w:r>
        <w:r w:rsidR="00502FB0">
          <w:rPr>
            <w:webHidden/>
          </w:rPr>
        </w:r>
        <w:r w:rsidR="00502FB0">
          <w:rPr>
            <w:webHidden/>
          </w:rPr>
          <w:fldChar w:fldCharType="separate"/>
        </w:r>
        <w:r w:rsidR="00E80C60">
          <w:rPr>
            <w:webHidden/>
          </w:rPr>
          <w:t>24</w:t>
        </w:r>
        <w:r w:rsidR="00502FB0">
          <w:rPr>
            <w:webHidden/>
          </w:rPr>
          <w:fldChar w:fldCharType="end"/>
        </w:r>
      </w:hyperlink>
    </w:p>
    <w:p w14:paraId="00E0D2FF" w14:textId="4DFE175A" w:rsidR="006C2500" w:rsidRDefault="00000000">
      <w:pPr>
        <w:pStyle w:val="TM2"/>
        <w:rPr>
          <w:rFonts w:asciiTheme="minorHAnsi" w:eastAsiaTheme="minorEastAsia" w:hAnsiTheme="minorHAnsi" w:cstheme="minorBidi"/>
          <w:iCs w:val="0"/>
          <w:sz w:val="22"/>
          <w:szCs w:val="22"/>
          <w:lang w:val="en-US" w:eastAsia="en-US"/>
        </w:rPr>
      </w:pPr>
      <w:hyperlink w:anchor="_Toc4395733" w:history="1">
        <w:r w:rsidR="006C2500" w:rsidRPr="009A5000">
          <w:rPr>
            <w:rStyle w:val="Lienhypertexte"/>
          </w:rPr>
          <w:t>26.</w:t>
        </w:r>
        <w:r w:rsidR="006C2500">
          <w:rPr>
            <w:rFonts w:asciiTheme="minorHAnsi" w:eastAsiaTheme="minorEastAsia" w:hAnsiTheme="minorHAnsi" w:cstheme="minorBidi"/>
            <w:iCs w:val="0"/>
            <w:sz w:val="22"/>
            <w:szCs w:val="22"/>
            <w:lang w:val="en-US" w:eastAsia="en-US"/>
          </w:rPr>
          <w:tab/>
        </w:r>
        <w:r w:rsidR="006C2500" w:rsidRPr="009A5000">
          <w:rPr>
            <w:rStyle w:val="Lienhypertexte"/>
          </w:rPr>
          <w:t>Confidentialité</w:t>
        </w:r>
        <w:r w:rsidR="006C2500">
          <w:rPr>
            <w:webHidden/>
          </w:rPr>
          <w:tab/>
        </w:r>
        <w:r w:rsidR="00502FB0">
          <w:rPr>
            <w:webHidden/>
          </w:rPr>
          <w:fldChar w:fldCharType="begin"/>
        </w:r>
        <w:r w:rsidR="006C2500">
          <w:rPr>
            <w:webHidden/>
          </w:rPr>
          <w:instrText xml:space="preserve"> PAGEREF _Toc4395733 \h </w:instrText>
        </w:r>
        <w:r w:rsidR="00502FB0">
          <w:rPr>
            <w:webHidden/>
          </w:rPr>
        </w:r>
        <w:r w:rsidR="00502FB0">
          <w:rPr>
            <w:webHidden/>
          </w:rPr>
          <w:fldChar w:fldCharType="separate"/>
        </w:r>
        <w:r w:rsidR="00E80C60">
          <w:rPr>
            <w:webHidden/>
          </w:rPr>
          <w:t>24</w:t>
        </w:r>
        <w:r w:rsidR="00502FB0">
          <w:rPr>
            <w:webHidden/>
          </w:rPr>
          <w:fldChar w:fldCharType="end"/>
        </w:r>
      </w:hyperlink>
    </w:p>
    <w:p w14:paraId="4C0B2580" w14:textId="5C869D2F" w:rsidR="006C2500" w:rsidRDefault="00000000">
      <w:pPr>
        <w:pStyle w:val="TM2"/>
        <w:rPr>
          <w:rFonts w:asciiTheme="minorHAnsi" w:eastAsiaTheme="minorEastAsia" w:hAnsiTheme="minorHAnsi" w:cstheme="minorBidi"/>
          <w:iCs w:val="0"/>
          <w:sz w:val="22"/>
          <w:szCs w:val="22"/>
          <w:lang w:val="en-US" w:eastAsia="en-US"/>
        </w:rPr>
      </w:pPr>
      <w:hyperlink w:anchor="_Toc4395734" w:history="1">
        <w:r w:rsidR="006C2500" w:rsidRPr="009A5000">
          <w:rPr>
            <w:rStyle w:val="Lienhypertexte"/>
          </w:rPr>
          <w:t>27.</w:t>
        </w:r>
        <w:r w:rsidR="006C2500">
          <w:rPr>
            <w:rFonts w:asciiTheme="minorHAnsi" w:eastAsiaTheme="minorEastAsia" w:hAnsiTheme="minorHAnsi" w:cstheme="minorBidi"/>
            <w:iCs w:val="0"/>
            <w:sz w:val="22"/>
            <w:szCs w:val="22"/>
            <w:lang w:val="en-US" w:eastAsia="en-US"/>
          </w:rPr>
          <w:tab/>
        </w:r>
        <w:r w:rsidR="006C2500" w:rsidRPr="009A5000">
          <w:rPr>
            <w:rStyle w:val="Lienhypertexte"/>
          </w:rPr>
          <w:t>Clarifications concernant les Offres</w:t>
        </w:r>
        <w:r w:rsidR="006C2500">
          <w:rPr>
            <w:webHidden/>
          </w:rPr>
          <w:tab/>
        </w:r>
        <w:r w:rsidR="00502FB0">
          <w:rPr>
            <w:webHidden/>
          </w:rPr>
          <w:fldChar w:fldCharType="begin"/>
        </w:r>
        <w:r w:rsidR="006C2500">
          <w:rPr>
            <w:webHidden/>
          </w:rPr>
          <w:instrText xml:space="preserve"> PAGEREF _Toc4395734 \h </w:instrText>
        </w:r>
        <w:r w:rsidR="00502FB0">
          <w:rPr>
            <w:webHidden/>
          </w:rPr>
        </w:r>
        <w:r w:rsidR="00502FB0">
          <w:rPr>
            <w:webHidden/>
          </w:rPr>
          <w:fldChar w:fldCharType="separate"/>
        </w:r>
        <w:r w:rsidR="00E80C60">
          <w:rPr>
            <w:webHidden/>
          </w:rPr>
          <w:t>24</w:t>
        </w:r>
        <w:r w:rsidR="00502FB0">
          <w:rPr>
            <w:webHidden/>
          </w:rPr>
          <w:fldChar w:fldCharType="end"/>
        </w:r>
      </w:hyperlink>
    </w:p>
    <w:p w14:paraId="62AA876D" w14:textId="1400ABF6" w:rsidR="006C2500" w:rsidRDefault="00000000">
      <w:pPr>
        <w:pStyle w:val="TM2"/>
        <w:rPr>
          <w:rFonts w:asciiTheme="minorHAnsi" w:eastAsiaTheme="minorEastAsia" w:hAnsiTheme="minorHAnsi" w:cstheme="minorBidi"/>
          <w:iCs w:val="0"/>
          <w:sz w:val="22"/>
          <w:szCs w:val="22"/>
          <w:lang w:val="en-US" w:eastAsia="en-US"/>
        </w:rPr>
      </w:pPr>
      <w:hyperlink w:anchor="_Toc4395735" w:history="1">
        <w:r w:rsidR="006C2500" w:rsidRPr="009A5000">
          <w:rPr>
            <w:rStyle w:val="Lienhypertexte"/>
          </w:rPr>
          <w:t>28</w:t>
        </w:r>
        <w:r w:rsidR="006C2500">
          <w:rPr>
            <w:rFonts w:asciiTheme="minorHAnsi" w:eastAsiaTheme="minorEastAsia" w:hAnsiTheme="minorHAnsi" w:cstheme="minorBidi"/>
            <w:iCs w:val="0"/>
            <w:sz w:val="22"/>
            <w:szCs w:val="22"/>
            <w:lang w:val="en-US" w:eastAsia="en-US"/>
          </w:rPr>
          <w:tab/>
        </w:r>
        <w:r w:rsidR="006C2500" w:rsidRPr="009A5000">
          <w:rPr>
            <w:rStyle w:val="Lienhypertexte"/>
          </w:rPr>
          <w:t>Divergences, réserves ou omissions</w:t>
        </w:r>
        <w:r w:rsidR="006C2500">
          <w:rPr>
            <w:webHidden/>
          </w:rPr>
          <w:tab/>
        </w:r>
        <w:r w:rsidR="00502FB0">
          <w:rPr>
            <w:webHidden/>
          </w:rPr>
          <w:fldChar w:fldCharType="begin"/>
        </w:r>
        <w:r w:rsidR="006C2500">
          <w:rPr>
            <w:webHidden/>
          </w:rPr>
          <w:instrText xml:space="preserve"> PAGEREF _Toc4395735 \h </w:instrText>
        </w:r>
        <w:r w:rsidR="00502FB0">
          <w:rPr>
            <w:webHidden/>
          </w:rPr>
        </w:r>
        <w:r w:rsidR="00502FB0">
          <w:rPr>
            <w:webHidden/>
          </w:rPr>
          <w:fldChar w:fldCharType="separate"/>
        </w:r>
        <w:r w:rsidR="00E80C60">
          <w:rPr>
            <w:webHidden/>
          </w:rPr>
          <w:t>24</w:t>
        </w:r>
        <w:r w:rsidR="00502FB0">
          <w:rPr>
            <w:webHidden/>
          </w:rPr>
          <w:fldChar w:fldCharType="end"/>
        </w:r>
      </w:hyperlink>
    </w:p>
    <w:p w14:paraId="431A436E" w14:textId="21564BFE" w:rsidR="006C2500" w:rsidRDefault="00000000">
      <w:pPr>
        <w:pStyle w:val="TM2"/>
        <w:rPr>
          <w:rFonts w:asciiTheme="minorHAnsi" w:eastAsiaTheme="minorEastAsia" w:hAnsiTheme="minorHAnsi" w:cstheme="minorBidi"/>
          <w:iCs w:val="0"/>
          <w:sz w:val="22"/>
          <w:szCs w:val="22"/>
          <w:lang w:val="en-US" w:eastAsia="en-US"/>
        </w:rPr>
      </w:pPr>
      <w:hyperlink w:anchor="_Toc4395736" w:history="1">
        <w:r w:rsidR="006C2500" w:rsidRPr="009A5000">
          <w:rPr>
            <w:rStyle w:val="Lienhypertexte"/>
          </w:rPr>
          <w:t>29.</w:t>
        </w:r>
        <w:r w:rsidR="006C2500">
          <w:rPr>
            <w:rFonts w:asciiTheme="minorHAnsi" w:eastAsiaTheme="minorEastAsia" w:hAnsiTheme="minorHAnsi" w:cstheme="minorBidi"/>
            <w:iCs w:val="0"/>
            <w:sz w:val="22"/>
            <w:szCs w:val="22"/>
            <w:lang w:val="en-US" w:eastAsia="en-US"/>
          </w:rPr>
          <w:tab/>
        </w:r>
        <w:r w:rsidR="006C2500" w:rsidRPr="009A5000">
          <w:rPr>
            <w:rStyle w:val="Lienhypertexte"/>
          </w:rPr>
          <w:t>Conformité des offres</w:t>
        </w:r>
        <w:r w:rsidR="006C2500">
          <w:rPr>
            <w:webHidden/>
          </w:rPr>
          <w:tab/>
        </w:r>
        <w:r w:rsidR="00502FB0">
          <w:rPr>
            <w:webHidden/>
          </w:rPr>
          <w:fldChar w:fldCharType="begin"/>
        </w:r>
        <w:r w:rsidR="006C2500">
          <w:rPr>
            <w:webHidden/>
          </w:rPr>
          <w:instrText xml:space="preserve"> PAGEREF _Toc4395736 \h </w:instrText>
        </w:r>
        <w:r w:rsidR="00502FB0">
          <w:rPr>
            <w:webHidden/>
          </w:rPr>
        </w:r>
        <w:r w:rsidR="00502FB0">
          <w:rPr>
            <w:webHidden/>
          </w:rPr>
          <w:fldChar w:fldCharType="separate"/>
        </w:r>
        <w:r w:rsidR="00E80C60">
          <w:rPr>
            <w:webHidden/>
          </w:rPr>
          <w:t>25</w:t>
        </w:r>
        <w:r w:rsidR="00502FB0">
          <w:rPr>
            <w:webHidden/>
          </w:rPr>
          <w:fldChar w:fldCharType="end"/>
        </w:r>
      </w:hyperlink>
    </w:p>
    <w:p w14:paraId="61999CD7" w14:textId="610D5EFC" w:rsidR="006C2500" w:rsidRDefault="00000000">
      <w:pPr>
        <w:pStyle w:val="TM2"/>
        <w:rPr>
          <w:rFonts w:asciiTheme="minorHAnsi" w:eastAsiaTheme="minorEastAsia" w:hAnsiTheme="minorHAnsi" w:cstheme="minorBidi"/>
          <w:iCs w:val="0"/>
          <w:sz w:val="22"/>
          <w:szCs w:val="22"/>
          <w:lang w:val="en-US" w:eastAsia="en-US"/>
        </w:rPr>
      </w:pPr>
      <w:hyperlink w:anchor="_Toc4395737" w:history="1">
        <w:r w:rsidR="006C2500" w:rsidRPr="009A5000">
          <w:rPr>
            <w:rStyle w:val="Lienhypertexte"/>
          </w:rPr>
          <w:t>30.</w:t>
        </w:r>
        <w:r w:rsidR="006C2500">
          <w:rPr>
            <w:rFonts w:asciiTheme="minorHAnsi" w:eastAsiaTheme="minorEastAsia" w:hAnsiTheme="minorHAnsi" w:cstheme="minorBidi"/>
            <w:iCs w:val="0"/>
            <w:sz w:val="22"/>
            <w:szCs w:val="22"/>
            <w:lang w:val="en-US" w:eastAsia="en-US"/>
          </w:rPr>
          <w:tab/>
        </w:r>
        <w:r w:rsidR="006C2500" w:rsidRPr="009A5000">
          <w:rPr>
            <w:rStyle w:val="Lienhypertexte"/>
          </w:rPr>
          <w:t>Non-conformité, erreurs et omissions</w:t>
        </w:r>
        <w:r w:rsidR="006C2500">
          <w:rPr>
            <w:webHidden/>
          </w:rPr>
          <w:tab/>
        </w:r>
        <w:r w:rsidR="00502FB0">
          <w:rPr>
            <w:webHidden/>
          </w:rPr>
          <w:fldChar w:fldCharType="begin"/>
        </w:r>
        <w:r w:rsidR="006C2500">
          <w:rPr>
            <w:webHidden/>
          </w:rPr>
          <w:instrText xml:space="preserve"> PAGEREF _Toc4395737 \h </w:instrText>
        </w:r>
        <w:r w:rsidR="00502FB0">
          <w:rPr>
            <w:webHidden/>
          </w:rPr>
        </w:r>
        <w:r w:rsidR="00502FB0">
          <w:rPr>
            <w:webHidden/>
          </w:rPr>
          <w:fldChar w:fldCharType="separate"/>
        </w:r>
        <w:r w:rsidR="00E80C60">
          <w:rPr>
            <w:webHidden/>
          </w:rPr>
          <w:t>25</w:t>
        </w:r>
        <w:r w:rsidR="00502FB0">
          <w:rPr>
            <w:webHidden/>
          </w:rPr>
          <w:fldChar w:fldCharType="end"/>
        </w:r>
      </w:hyperlink>
    </w:p>
    <w:p w14:paraId="5D22C1B0" w14:textId="343B786E" w:rsidR="006C2500" w:rsidRDefault="00000000">
      <w:pPr>
        <w:pStyle w:val="TM2"/>
        <w:rPr>
          <w:rFonts w:asciiTheme="minorHAnsi" w:eastAsiaTheme="minorEastAsia" w:hAnsiTheme="minorHAnsi" w:cstheme="minorBidi"/>
          <w:iCs w:val="0"/>
          <w:sz w:val="22"/>
          <w:szCs w:val="22"/>
          <w:lang w:val="en-US" w:eastAsia="en-US"/>
        </w:rPr>
      </w:pPr>
      <w:hyperlink w:anchor="_Toc4395738" w:history="1">
        <w:r w:rsidR="006C2500" w:rsidRPr="009A5000">
          <w:rPr>
            <w:rStyle w:val="Lienhypertexte"/>
          </w:rPr>
          <w:t>31.</w:t>
        </w:r>
        <w:r w:rsidR="006C2500">
          <w:rPr>
            <w:rFonts w:asciiTheme="minorHAnsi" w:eastAsiaTheme="minorEastAsia" w:hAnsiTheme="minorHAnsi" w:cstheme="minorBidi"/>
            <w:iCs w:val="0"/>
            <w:sz w:val="22"/>
            <w:szCs w:val="22"/>
            <w:lang w:val="en-US" w:eastAsia="en-US"/>
          </w:rPr>
          <w:tab/>
        </w:r>
        <w:r w:rsidR="006C2500" w:rsidRPr="009A5000">
          <w:rPr>
            <w:rStyle w:val="Lienhypertexte"/>
          </w:rPr>
          <w:t>Correction des erreurs arithmétiques</w:t>
        </w:r>
        <w:r w:rsidR="006C2500">
          <w:rPr>
            <w:webHidden/>
          </w:rPr>
          <w:tab/>
        </w:r>
        <w:r w:rsidR="00502FB0">
          <w:rPr>
            <w:webHidden/>
          </w:rPr>
          <w:fldChar w:fldCharType="begin"/>
        </w:r>
        <w:r w:rsidR="006C2500">
          <w:rPr>
            <w:webHidden/>
          </w:rPr>
          <w:instrText xml:space="preserve"> PAGEREF _Toc4395738 \h </w:instrText>
        </w:r>
        <w:r w:rsidR="00502FB0">
          <w:rPr>
            <w:webHidden/>
          </w:rPr>
        </w:r>
        <w:r w:rsidR="00502FB0">
          <w:rPr>
            <w:webHidden/>
          </w:rPr>
          <w:fldChar w:fldCharType="separate"/>
        </w:r>
        <w:r w:rsidR="00E80C60">
          <w:rPr>
            <w:webHidden/>
          </w:rPr>
          <w:t>26</w:t>
        </w:r>
        <w:r w:rsidR="00502FB0">
          <w:rPr>
            <w:webHidden/>
          </w:rPr>
          <w:fldChar w:fldCharType="end"/>
        </w:r>
      </w:hyperlink>
    </w:p>
    <w:p w14:paraId="196D781F" w14:textId="40C36E44" w:rsidR="006C2500" w:rsidRDefault="00000000">
      <w:pPr>
        <w:pStyle w:val="TM2"/>
        <w:rPr>
          <w:rFonts w:asciiTheme="minorHAnsi" w:eastAsiaTheme="minorEastAsia" w:hAnsiTheme="minorHAnsi" w:cstheme="minorBidi"/>
          <w:iCs w:val="0"/>
          <w:sz w:val="22"/>
          <w:szCs w:val="22"/>
          <w:lang w:val="en-US" w:eastAsia="en-US"/>
        </w:rPr>
      </w:pPr>
      <w:hyperlink w:anchor="_Toc4395739" w:history="1">
        <w:r w:rsidR="006C2500" w:rsidRPr="009A5000">
          <w:rPr>
            <w:rStyle w:val="Lienhypertexte"/>
          </w:rPr>
          <w:t>32.</w:t>
        </w:r>
        <w:r w:rsidR="006C2500">
          <w:rPr>
            <w:rFonts w:asciiTheme="minorHAnsi" w:eastAsiaTheme="minorEastAsia" w:hAnsiTheme="minorHAnsi" w:cstheme="minorBidi"/>
            <w:iCs w:val="0"/>
            <w:sz w:val="22"/>
            <w:szCs w:val="22"/>
            <w:lang w:val="en-US" w:eastAsia="en-US"/>
          </w:rPr>
          <w:tab/>
        </w:r>
        <w:r w:rsidR="006C2500" w:rsidRPr="009A5000">
          <w:rPr>
            <w:rStyle w:val="Lienhypertexte"/>
          </w:rPr>
          <w:t>Conversion en une seule monnaie</w:t>
        </w:r>
        <w:r w:rsidR="006C2500">
          <w:rPr>
            <w:webHidden/>
          </w:rPr>
          <w:tab/>
        </w:r>
        <w:r w:rsidR="00502FB0">
          <w:rPr>
            <w:webHidden/>
          </w:rPr>
          <w:fldChar w:fldCharType="begin"/>
        </w:r>
        <w:r w:rsidR="006C2500">
          <w:rPr>
            <w:webHidden/>
          </w:rPr>
          <w:instrText xml:space="preserve"> PAGEREF _Toc4395739 \h </w:instrText>
        </w:r>
        <w:r w:rsidR="00502FB0">
          <w:rPr>
            <w:webHidden/>
          </w:rPr>
        </w:r>
        <w:r w:rsidR="00502FB0">
          <w:rPr>
            <w:webHidden/>
          </w:rPr>
          <w:fldChar w:fldCharType="separate"/>
        </w:r>
        <w:r w:rsidR="00E80C60">
          <w:rPr>
            <w:webHidden/>
          </w:rPr>
          <w:t>26</w:t>
        </w:r>
        <w:r w:rsidR="00502FB0">
          <w:rPr>
            <w:webHidden/>
          </w:rPr>
          <w:fldChar w:fldCharType="end"/>
        </w:r>
      </w:hyperlink>
    </w:p>
    <w:p w14:paraId="17A6086B" w14:textId="12F1172B" w:rsidR="006C2500" w:rsidRDefault="00000000">
      <w:pPr>
        <w:pStyle w:val="TM2"/>
        <w:rPr>
          <w:rFonts w:asciiTheme="minorHAnsi" w:eastAsiaTheme="minorEastAsia" w:hAnsiTheme="minorHAnsi" w:cstheme="minorBidi"/>
          <w:iCs w:val="0"/>
          <w:sz w:val="22"/>
          <w:szCs w:val="22"/>
          <w:lang w:val="en-US" w:eastAsia="en-US"/>
        </w:rPr>
      </w:pPr>
      <w:hyperlink w:anchor="_Toc4395740" w:history="1">
        <w:r w:rsidR="006C2500" w:rsidRPr="009A5000">
          <w:rPr>
            <w:rStyle w:val="Lienhypertexte"/>
          </w:rPr>
          <w:t>33.</w:t>
        </w:r>
        <w:r w:rsidR="006C2500">
          <w:rPr>
            <w:rFonts w:asciiTheme="minorHAnsi" w:eastAsiaTheme="minorEastAsia" w:hAnsiTheme="minorHAnsi" w:cstheme="minorBidi"/>
            <w:iCs w:val="0"/>
            <w:sz w:val="22"/>
            <w:szCs w:val="22"/>
            <w:lang w:val="en-US" w:eastAsia="en-US"/>
          </w:rPr>
          <w:tab/>
        </w:r>
        <w:r w:rsidR="006C2500" w:rsidRPr="009A5000">
          <w:rPr>
            <w:rStyle w:val="Lienhypertexte"/>
          </w:rPr>
          <w:t>Marge de préférence</w:t>
        </w:r>
        <w:r w:rsidR="006C2500">
          <w:rPr>
            <w:webHidden/>
          </w:rPr>
          <w:tab/>
        </w:r>
        <w:r w:rsidR="00502FB0">
          <w:rPr>
            <w:webHidden/>
          </w:rPr>
          <w:fldChar w:fldCharType="begin"/>
        </w:r>
        <w:r w:rsidR="006C2500">
          <w:rPr>
            <w:webHidden/>
          </w:rPr>
          <w:instrText xml:space="preserve"> PAGEREF _Toc4395740 \h </w:instrText>
        </w:r>
        <w:r w:rsidR="00502FB0">
          <w:rPr>
            <w:webHidden/>
          </w:rPr>
        </w:r>
        <w:r w:rsidR="00502FB0">
          <w:rPr>
            <w:webHidden/>
          </w:rPr>
          <w:fldChar w:fldCharType="separate"/>
        </w:r>
        <w:r w:rsidR="00E80C60">
          <w:rPr>
            <w:webHidden/>
          </w:rPr>
          <w:t>26</w:t>
        </w:r>
        <w:r w:rsidR="00502FB0">
          <w:rPr>
            <w:webHidden/>
          </w:rPr>
          <w:fldChar w:fldCharType="end"/>
        </w:r>
      </w:hyperlink>
    </w:p>
    <w:p w14:paraId="579DAB77" w14:textId="51D12DD6" w:rsidR="006C2500" w:rsidRDefault="00000000">
      <w:pPr>
        <w:pStyle w:val="TM2"/>
        <w:rPr>
          <w:rFonts w:asciiTheme="minorHAnsi" w:eastAsiaTheme="minorEastAsia" w:hAnsiTheme="minorHAnsi" w:cstheme="minorBidi"/>
          <w:iCs w:val="0"/>
          <w:sz w:val="22"/>
          <w:szCs w:val="22"/>
          <w:lang w:val="en-US" w:eastAsia="en-US"/>
        </w:rPr>
      </w:pPr>
      <w:hyperlink w:anchor="_Toc4395741" w:history="1">
        <w:r w:rsidR="006C2500" w:rsidRPr="009A5000">
          <w:rPr>
            <w:rStyle w:val="Lienhypertexte"/>
          </w:rPr>
          <w:t>34.</w:t>
        </w:r>
        <w:r w:rsidR="006C2500">
          <w:rPr>
            <w:rFonts w:asciiTheme="minorHAnsi" w:eastAsiaTheme="minorEastAsia" w:hAnsiTheme="minorHAnsi" w:cstheme="minorBidi"/>
            <w:iCs w:val="0"/>
            <w:sz w:val="22"/>
            <w:szCs w:val="22"/>
            <w:lang w:val="en-US" w:eastAsia="en-US"/>
          </w:rPr>
          <w:tab/>
        </w:r>
        <w:r w:rsidR="006C2500" w:rsidRPr="009A5000">
          <w:rPr>
            <w:rStyle w:val="Lienhypertexte"/>
          </w:rPr>
          <w:t>Évaluation des Offres</w:t>
        </w:r>
        <w:r w:rsidR="006C2500">
          <w:rPr>
            <w:webHidden/>
          </w:rPr>
          <w:tab/>
        </w:r>
        <w:r w:rsidR="00502FB0">
          <w:rPr>
            <w:webHidden/>
          </w:rPr>
          <w:fldChar w:fldCharType="begin"/>
        </w:r>
        <w:r w:rsidR="006C2500">
          <w:rPr>
            <w:webHidden/>
          </w:rPr>
          <w:instrText xml:space="preserve"> PAGEREF _Toc4395741 \h </w:instrText>
        </w:r>
        <w:r w:rsidR="00502FB0">
          <w:rPr>
            <w:webHidden/>
          </w:rPr>
        </w:r>
        <w:r w:rsidR="00502FB0">
          <w:rPr>
            <w:webHidden/>
          </w:rPr>
          <w:fldChar w:fldCharType="separate"/>
        </w:r>
        <w:r w:rsidR="00E80C60">
          <w:rPr>
            <w:webHidden/>
          </w:rPr>
          <w:t>26</w:t>
        </w:r>
        <w:r w:rsidR="00502FB0">
          <w:rPr>
            <w:webHidden/>
          </w:rPr>
          <w:fldChar w:fldCharType="end"/>
        </w:r>
      </w:hyperlink>
    </w:p>
    <w:p w14:paraId="56C7CFB8" w14:textId="63B4DAD5" w:rsidR="006C2500" w:rsidRDefault="00000000">
      <w:pPr>
        <w:pStyle w:val="TM2"/>
        <w:rPr>
          <w:rFonts w:asciiTheme="minorHAnsi" w:eastAsiaTheme="minorEastAsia" w:hAnsiTheme="minorHAnsi" w:cstheme="minorBidi"/>
          <w:iCs w:val="0"/>
          <w:sz w:val="22"/>
          <w:szCs w:val="22"/>
          <w:lang w:val="en-US" w:eastAsia="en-US"/>
        </w:rPr>
      </w:pPr>
      <w:hyperlink w:anchor="_Toc4395742" w:history="1">
        <w:r w:rsidR="006C2500" w:rsidRPr="009A5000">
          <w:rPr>
            <w:rStyle w:val="Lienhypertexte"/>
          </w:rPr>
          <w:t>35.</w:t>
        </w:r>
        <w:r w:rsidR="006C2500">
          <w:rPr>
            <w:rFonts w:asciiTheme="minorHAnsi" w:eastAsiaTheme="minorEastAsia" w:hAnsiTheme="minorHAnsi" w:cstheme="minorBidi"/>
            <w:iCs w:val="0"/>
            <w:sz w:val="22"/>
            <w:szCs w:val="22"/>
            <w:lang w:val="en-US" w:eastAsia="en-US"/>
          </w:rPr>
          <w:tab/>
        </w:r>
        <w:r w:rsidR="006C2500" w:rsidRPr="009A5000">
          <w:rPr>
            <w:rStyle w:val="Lienhypertexte"/>
          </w:rPr>
          <w:t>Comparaison des offres</w:t>
        </w:r>
        <w:r w:rsidR="006C2500">
          <w:rPr>
            <w:webHidden/>
          </w:rPr>
          <w:tab/>
        </w:r>
        <w:r w:rsidR="00502FB0">
          <w:rPr>
            <w:webHidden/>
          </w:rPr>
          <w:fldChar w:fldCharType="begin"/>
        </w:r>
        <w:r w:rsidR="006C2500">
          <w:rPr>
            <w:webHidden/>
          </w:rPr>
          <w:instrText xml:space="preserve"> PAGEREF _Toc4395742 \h </w:instrText>
        </w:r>
        <w:r w:rsidR="00502FB0">
          <w:rPr>
            <w:webHidden/>
          </w:rPr>
        </w:r>
        <w:r w:rsidR="00502FB0">
          <w:rPr>
            <w:webHidden/>
          </w:rPr>
          <w:fldChar w:fldCharType="separate"/>
        </w:r>
        <w:r w:rsidR="00E80C60">
          <w:rPr>
            <w:webHidden/>
          </w:rPr>
          <w:t>28</w:t>
        </w:r>
        <w:r w:rsidR="00502FB0">
          <w:rPr>
            <w:webHidden/>
          </w:rPr>
          <w:fldChar w:fldCharType="end"/>
        </w:r>
      </w:hyperlink>
    </w:p>
    <w:p w14:paraId="4A78975E" w14:textId="186778E4" w:rsidR="006C2500" w:rsidRDefault="00000000">
      <w:pPr>
        <w:pStyle w:val="TM2"/>
        <w:rPr>
          <w:rFonts w:asciiTheme="minorHAnsi" w:eastAsiaTheme="minorEastAsia" w:hAnsiTheme="minorHAnsi" w:cstheme="minorBidi"/>
          <w:iCs w:val="0"/>
          <w:sz w:val="22"/>
          <w:szCs w:val="22"/>
          <w:lang w:val="en-US" w:eastAsia="en-US"/>
        </w:rPr>
      </w:pPr>
      <w:hyperlink w:anchor="_Toc4395743" w:history="1">
        <w:r w:rsidR="006C2500" w:rsidRPr="009A5000">
          <w:rPr>
            <w:rStyle w:val="Lienhypertexte"/>
          </w:rPr>
          <w:t>36.</w:t>
        </w:r>
        <w:r w:rsidR="006C2500">
          <w:rPr>
            <w:rFonts w:asciiTheme="minorHAnsi" w:eastAsiaTheme="minorEastAsia" w:hAnsiTheme="minorHAnsi" w:cstheme="minorBidi"/>
            <w:iCs w:val="0"/>
            <w:sz w:val="22"/>
            <w:szCs w:val="22"/>
            <w:lang w:val="en-US" w:eastAsia="en-US"/>
          </w:rPr>
          <w:tab/>
        </w:r>
        <w:r w:rsidR="006C2500" w:rsidRPr="009A5000">
          <w:rPr>
            <w:rStyle w:val="Lienhypertexte"/>
          </w:rPr>
          <w:t>Offres anormalement basses</w:t>
        </w:r>
        <w:r w:rsidR="006C2500">
          <w:rPr>
            <w:webHidden/>
          </w:rPr>
          <w:tab/>
        </w:r>
        <w:r w:rsidR="00502FB0">
          <w:rPr>
            <w:webHidden/>
          </w:rPr>
          <w:fldChar w:fldCharType="begin"/>
        </w:r>
        <w:r w:rsidR="006C2500">
          <w:rPr>
            <w:webHidden/>
          </w:rPr>
          <w:instrText xml:space="preserve"> PAGEREF _Toc4395743 \h </w:instrText>
        </w:r>
        <w:r w:rsidR="00502FB0">
          <w:rPr>
            <w:webHidden/>
          </w:rPr>
        </w:r>
        <w:r w:rsidR="00502FB0">
          <w:rPr>
            <w:webHidden/>
          </w:rPr>
          <w:fldChar w:fldCharType="separate"/>
        </w:r>
        <w:r w:rsidR="00E80C60">
          <w:rPr>
            <w:webHidden/>
          </w:rPr>
          <w:t>28</w:t>
        </w:r>
        <w:r w:rsidR="00502FB0">
          <w:rPr>
            <w:webHidden/>
          </w:rPr>
          <w:fldChar w:fldCharType="end"/>
        </w:r>
      </w:hyperlink>
    </w:p>
    <w:p w14:paraId="0F53BC9B" w14:textId="0704C7B3" w:rsidR="006C2500" w:rsidRDefault="00000000">
      <w:pPr>
        <w:pStyle w:val="TM2"/>
        <w:rPr>
          <w:rFonts w:asciiTheme="minorHAnsi" w:eastAsiaTheme="minorEastAsia" w:hAnsiTheme="minorHAnsi" w:cstheme="minorBidi"/>
          <w:iCs w:val="0"/>
          <w:sz w:val="22"/>
          <w:szCs w:val="22"/>
          <w:lang w:val="en-US" w:eastAsia="en-US"/>
        </w:rPr>
      </w:pPr>
      <w:hyperlink w:anchor="_Toc4395744" w:history="1">
        <w:r w:rsidR="006C2500" w:rsidRPr="009A5000">
          <w:rPr>
            <w:rStyle w:val="Lienhypertexte"/>
          </w:rPr>
          <w:t>37.</w:t>
        </w:r>
        <w:r w:rsidR="006C2500">
          <w:rPr>
            <w:rFonts w:asciiTheme="minorHAnsi" w:eastAsiaTheme="minorEastAsia" w:hAnsiTheme="minorHAnsi" w:cstheme="minorBidi"/>
            <w:iCs w:val="0"/>
            <w:sz w:val="22"/>
            <w:szCs w:val="22"/>
            <w:lang w:val="en-US" w:eastAsia="en-US"/>
          </w:rPr>
          <w:tab/>
        </w:r>
        <w:r w:rsidR="006C2500" w:rsidRPr="009A5000">
          <w:rPr>
            <w:rStyle w:val="Lienhypertexte"/>
          </w:rPr>
          <w:t>Qualification du soumissionnaire</w:t>
        </w:r>
        <w:r w:rsidR="006C2500">
          <w:rPr>
            <w:webHidden/>
          </w:rPr>
          <w:tab/>
        </w:r>
        <w:r w:rsidR="00502FB0">
          <w:rPr>
            <w:webHidden/>
          </w:rPr>
          <w:fldChar w:fldCharType="begin"/>
        </w:r>
        <w:r w:rsidR="006C2500">
          <w:rPr>
            <w:webHidden/>
          </w:rPr>
          <w:instrText xml:space="preserve"> PAGEREF _Toc4395744 \h </w:instrText>
        </w:r>
        <w:r w:rsidR="00502FB0">
          <w:rPr>
            <w:webHidden/>
          </w:rPr>
        </w:r>
        <w:r w:rsidR="00502FB0">
          <w:rPr>
            <w:webHidden/>
          </w:rPr>
          <w:fldChar w:fldCharType="separate"/>
        </w:r>
        <w:r w:rsidR="00E80C60">
          <w:rPr>
            <w:webHidden/>
          </w:rPr>
          <w:t>29</w:t>
        </w:r>
        <w:r w:rsidR="00502FB0">
          <w:rPr>
            <w:webHidden/>
          </w:rPr>
          <w:fldChar w:fldCharType="end"/>
        </w:r>
      </w:hyperlink>
    </w:p>
    <w:p w14:paraId="1A77366A" w14:textId="57DA613E" w:rsidR="006C2500" w:rsidRDefault="00000000">
      <w:pPr>
        <w:pStyle w:val="TM2"/>
        <w:rPr>
          <w:rFonts w:asciiTheme="minorHAnsi" w:eastAsiaTheme="minorEastAsia" w:hAnsiTheme="minorHAnsi" w:cstheme="minorBidi"/>
          <w:iCs w:val="0"/>
          <w:sz w:val="22"/>
          <w:szCs w:val="22"/>
          <w:lang w:val="en-US" w:eastAsia="en-US"/>
        </w:rPr>
      </w:pPr>
      <w:hyperlink w:anchor="_Toc4395745" w:history="1">
        <w:r w:rsidR="006C2500" w:rsidRPr="009A5000">
          <w:rPr>
            <w:rStyle w:val="Lienhypertexte"/>
          </w:rPr>
          <w:t>38.</w:t>
        </w:r>
        <w:r w:rsidR="006C2500">
          <w:rPr>
            <w:rFonts w:asciiTheme="minorHAnsi" w:eastAsiaTheme="minorEastAsia" w:hAnsiTheme="minorHAnsi" w:cstheme="minorBidi"/>
            <w:iCs w:val="0"/>
            <w:sz w:val="22"/>
            <w:szCs w:val="22"/>
            <w:lang w:val="en-US" w:eastAsia="en-US"/>
          </w:rPr>
          <w:tab/>
        </w:r>
        <w:r w:rsidR="006C2500" w:rsidRPr="009A5000">
          <w:rPr>
            <w:rStyle w:val="Lienhypertexte"/>
          </w:rPr>
          <w:t>Droit de l’Acheteur d’accepter l’une quelconque des offres et de rejeter une ou toutes les offres</w:t>
        </w:r>
        <w:r w:rsidR="006C2500">
          <w:rPr>
            <w:webHidden/>
          </w:rPr>
          <w:tab/>
        </w:r>
        <w:r w:rsidR="00502FB0">
          <w:rPr>
            <w:webHidden/>
          </w:rPr>
          <w:fldChar w:fldCharType="begin"/>
        </w:r>
        <w:r w:rsidR="006C2500">
          <w:rPr>
            <w:webHidden/>
          </w:rPr>
          <w:instrText xml:space="preserve"> PAGEREF _Toc4395745 \h </w:instrText>
        </w:r>
        <w:r w:rsidR="00502FB0">
          <w:rPr>
            <w:webHidden/>
          </w:rPr>
        </w:r>
        <w:r w:rsidR="00502FB0">
          <w:rPr>
            <w:webHidden/>
          </w:rPr>
          <w:fldChar w:fldCharType="separate"/>
        </w:r>
        <w:r w:rsidR="00E80C60">
          <w:rPr>
            <w:webHidden/>
          </w:rPr>
          <w:t>29</w:t>
        </w:r>
        <w:r w:rsidR="00502FB0">
          <w:rPr>
            <w:webHidden/>
          </w:rPr>
          <w:fldChar w:fldCharType="end"/>
        </w:r>
      </w:hyperlink>
    </w:p>
    <w:p w14:paraId="6A6F4B82" w14:textId="50B8E5A0" w:rsidR="006C2500" w:rsidRDefault="00000000">
      <w:pPr>
        <w:pStyle w:val="TM2"/>
        <w:rPr>
          <w:rFonts w:asciiTheme="minorHAnsi" w:eastAsiaTheme="minorEastAsia" w:hAnsiTheme="minorHAnsi" w:cstheme="minorBidi"/>
          <w:iCs w:val="0"/>
          <w:sz w:val="22"/>
          <w:szCs w:val="22"/>
          <w:lang w:val="en-US" w:eastAsia="en-US"/>
        </w:rPr>
      </w:pPr>
      <w:hyperlink w:anchor="_Toc4395746" w:history="1">
        <w:r w:rsidR="006C2500" w:rsidRPr="009A5000">
          <w:rPr>
            <w:rStyle w:val="Lienhypertexte"/>
          </w:rPr>
          <w:t>39.</w:t>
        </w:r>
        <w:r w:rsidR="006C2500">
          <w:rPr>
            <w:rFonts w:asciiTheme="minorHAnsi" w:eastAsiaTheme="minorEastAsia" w:hAnsiTheme="minorHAnsi" w:cstheme="minorBidi"/>
            <w:iCs w:val="0"/>
            <w:sz w:val="22"/>
            <w:szCs w:val="22"/>
            <w:lang w:val="en-US" w:eastAsia="en-US"/>
          </w:rPr>
          <w:tab/>
        </w:r>
        <w:r w:rsidR="006C2500" w:rsidRPr="009A5000">
          <w:rPr>
            <w:rStyle w:val="Lienhypertexte"/>
          </w:rPr>
          <w:t>Période d’attente</w:t>
        </w:r>
        <w:r w:rsidR="006C2500">
          <w:rPr>
            <w:webHidden/>
          </w:rPr>
          <w:tab/>
        </w:r>
        <w:r w:rsidR="00502FB0">
          <w:rPr>
            <w:webHidden/>
          </w:rPr>
          <w:fldChar w:fldCharType="begin"/>
        </w:r>
        <w:r w:rsidR="006C2500">
          <w:rPr>
            <w:webHidden/>
          </w:rPr>
          <w:instrText xml:space="preserve"> PAGEREF _Toc4395746 \h </w:instrText>
        </w:r>
        <w:r w:rsidR="00502FB0">
          <w:rPr>
            <w:webHidden/>
          </w:rPr>
        </w:r>
        <w:r w:rsidR="00502FB0">
          <w:rPr>
            <w:webHidden/>
          </w:rPr>
          <w:fldChar w:fldCharType="separate"/>
        </w:r>
        <w:r w:rsidR="00E80C60">
          <w:rPr>
            <w:webHidden/>
          </w:rPr>
          <w:t>29</w:t>
        </w:r>
        <w:r w:rsidR="00502FB0">
          <w:rPr>
            <w:webHidden/>
          </w:rPr>
          <w:fldChar w:fldCharType="end"/>
        </w:r>
      </w:hyperlink>
    </w:p>
    <w:p w14:paraId="4AB0B39C" w14:textId="2E3DB117" w:rsidR="006C2500" w:rsidRDefault="00000000">
      <w:pPr>
        <w:pStyle w:val="TM2"/>
        <w:rPr>
          <w:rFonts w:asciiTheme="minorHAnsi" w:eastAsiaTheme="minorEastAsia" w:hAnsiTheme="minorHAnsi" w:cstheme="minorBidi"/>
          <w:iCs w:val="0"/>
          <w:sz w:val="22"/>
          <w:szCs w:val="22"/>
          <w:lang w:val="en-US" w:eastAsia="en-US"/>
        </w:rPr>
      </w:pPr>
      <w:hyperlink w:anchor="_Toc4395747" w:history="1">
        <w:r w:rsidR="006C2500" w:rsidRPr="009A5000">
          <w:rPr>
            <w:rStyle w:val="Lienhypertexte"/>
          </w:rPr>
          <w:t>40.</w:t>
        </w:r>
        <w:r w:rsidR="006C2500">
          <w:rPr>
            <w:rFonts w:asciiTheme="minorHAnsi" w:eastAsiaTheme="minorEastAsia" w:hAnsiTheme="minorHAnsi" w:cstheme="minorBidi"/>
            <w:iCs w:val="0"/>
            <w:sz w:val="22"/>
            <w:szCs w:val="22"/>
            <w:lang w:val="en-US" w:eastAsia="en-US"/>
          </w:rPr>
          <w:tab/>
        </w:r>
        <w:r w:rsidR="006C2500" w:rsidRPr="009A5000">
          <w:rPr>
            <w:rStyle w:val="Lienhypertexte"/>
          </w:rPr>
          <w:t>Notification de l’intention d’attribution</w:t>
        </w:r>
        <w:r w:rsidR="006C2500">
          <w:rPr>
            <w:webHidden/>
          </w:rPr>
          <w:tab/>
        </w:r>
        <w:r w:rsidR="00502FB0">
          <w:rPr>
            <w:webHidden/>
          </w:rPr>
          <w:fldChar w:fldCharType="begin"/>
        </w:r>
        <w:r w:rsidR="006C2500">
          <w:rPr>
            <w:webHidden/>
          </w:rPr>
          <w:instrText xml:space="preserve"> PAGEREF _Toc4395747 \h </w:instrText>
        </w:r>
        <w:r w:rsidR="00502FB0">
          <w:rPr>
            <w:webHidden/>
          </w:rPr>
        </w:r>
        <w:r w:rsidR="00502FB0">
          <w:rPr>
            <w:webHidden/>
          </w:rPr>
          <w:fldChar w:fldCharType="separate"/>
        </w:r>
        <w:r w:rsidR="00E80C60">
          <w:rPr>
            <w:webHidden/>
          </w:rPr>
          <w:t>30</w:t>
        </w:r>
        <w:r w:rsidR="00502FB0">
          <w:rPr>
            <w:webHidden/>
          </w:rPr>
          <w:fldChar w:fldCharType="end"/>
        </w:r>
      </w:hyperlink>
    </w:p>
    <w:p w14:paraId="77E74B66" w14:textId="4334328B" w:rsidR="006C2500" w:rsidRDefault="00000000">
      <w:pPr>
        <w:pStyle w:val="TM1"/>
        <w:rPr>
          <w:rFonts w:asciiTheme="minorHAnsi" w:eastAsiaTheme="minorEastAsia" w:hAnsiTheme="minorHAnsi" w:cstheme="minorBidi"/>
          <w:b w:val="0"/>
          <w:bCs w:val="0"/>
          <w:sz w:val="22"/>
          <w:szCs w:val="22"/>
          <w:lang w:val="en-US" w:eastAsia="en-US"/>
        </w:rPr>
      </w:pPr>
      <w:hyperlink w:anchor="_Toc4395748" w:history="1">
        <w:r w:rsidR="006C2500" w:rsidRPr="009A5000">
          <w:rPr>
            <w:rStyle w:val="Lienhypertexte"/>
          </w:rPr>
          <w:t>F.</w:t>
        </w:r>
        <w:r w:rsidR="006C2500">
          <w:rPr>
            <w:rFonts w:asciiTheme="minorHAnsi" w:eastAsiaTheme="minorEastAsia" w:hAnsiTheme="minorHAnsi" w:cstheme="minorBidi"/>
            <w:b w:val="0"/>
            <w:bCs w:val="0"/>
            <w:sz w:val="22"/>
            <w:szCs w:val="22"/>
            <w:lang w:val="en-US" w:eastAsia="en-US"/>
          </w:rPr>
          <w:tab/>
        </w:r>
        <w:r w:rsidR="006C2500" w:rsidRPr="009A5000">
          <w:rPr>
            <w:rStyle w:val="Lienhypertexte"/>
          </w:rPr>
          <w:t>Attribution du Marché</w:t>
        </w:r>
        <w:r w:rsidR="006C2500">
          <w:rPr>
            <w:webHidden/>
          </w:rPr>
          <w:tab/>
        </w:r>
        <w:r w:rsidR="00502FB0">
          <w:rPr>
            <w:webHidden/>
          </w:rPr>
          <w:fldChar w:fldCharType="begin"/>
        </w:r>
        <w:r w:rsidR="006C2500">
          <w:rPr>
            <w:webHidden/>
          </w:rPr>
          <w:instrText xml:space="preserve"> PAGEREF _Toc4395748 \h </w:instrText>
        </w:r>
        <w:r w:rsidR="00502FB0">
          <w:rPr>
            <w:webHidden/>
          </w:rPr>
        </w:r>
        <w:r w:rsidR="00502FB0">
          <w:rPr>
            <w:webHidden/>
          </w:rPr>
          <w:fldChar w:fldCharType="separate"/>
        </w:r>
        <w:r w:rsidR="00E80C60">
          <w:rPr>
            <w:webHidden/>
          </w:rPr>
          <w:t>30</w:t>
        </w:r>
        <w:r w:rsidR="00502FB0">
          <w:rPr>
            <w:webHidden/>
          </w:rPr>
          <w:fldChar w:fldCharType="end"/>
        </w:r>
      </w:hyperlink>
    </w:p>
    <w:p w14:paraId="7F447F30" w14:textId="13371416" w:rsidR="006C2500" w:rsidRDefault="00000000">
      <w:pPr>
        <w:pStyle w:val="TM2"/>
        <w:rPr>
          <w:rFonts w:asciiTheme="minorHAnsi" w:eastAsiaTheme="minorEastAsia" w:hAnsiTheme="minorHAnsi" w:cstheme="minorBidi"/>
          <w:iCs w:val="0"/>
          <w:sz w:val="22"/>
          <w:szCs w:val="22"/>
          <w:lang w:val="en-US" w:eastAsia="en-US"/>
        </w:rPr>
      </w:pPr>
      <w:hyperlink w:anchor="_Toc4395749" w:history="1">
        <w:r w:rsidR="006C2500" w:rsidRPr="009A5000">
          <w:rPr>
            <w:rStyle w:val="Lienhypertexte"/>
          </w:rPr>
          <w:t>41.</w:t>
        </w:r>
        <w:r w:rsidR="006C2500">
          <w:rPr>
            <w:rFonts w:asciiTheme="minorHAnsi" w:eastAsiaTheme="minorEastAsia" w:hAnsiTheme="minorHAnsi" w:cstheme="minorBidi"/>
            <w:iCs w:val="0"/>
            <w:sz w:val="22"/>
            <w:szCs w:val="22"/>
            <w:lang w:val="en-US" w:eastAsia="en-US"/>
          </w:rPr>
          <w:tab/>
        </w:r>
        <w:r w:rsidR="006C2500" w:rsidRPr="009A5000">
          <w:rPr>
            <w:rStyle w:val="Lienhypertexte"/>
          </w:rPr>
          <w:t>Critères d’attribution</w:t>
        </w:r>
        <w:r w:rsidR="006C2500">
          <w:rPr>
            <w:webHidden/>
          </w:rPr>
          <w:tab/>
        </w:r>
        <w:r w:rsidR="00502FB0">
          <w:rPr>
            <w:webHidden/>
          </w:rPr>
          <w:fldChar w:fldCharType="begin"/>
        </w:r>
        <w:r w:rsidR="006C2500">
          <w:rPr>
            <w:webHidden/>
          </w:rPr>
          <w:instrText xml:space="preserve"> PAGEREF _Toc4395749 \h </w:instrText>
        </w:r>
        <w:r w:rsidR="00502FB0">
          <w:rPr>
            <w:webHidden/>
          </w:rPr>
        </w:r>
        <w:r w:rsidR="00502FB0">
          <w:rPr>
            <w:webHidden/>
          </w:rPr>
          <w:fldChar w:fldCharType="separate"/>
        </w:r>
        <w:r w:rsidR="00E80C60">
          <w:rPr>
            <w:webHidden/>
          </w:rPr>
          <w:t>30</w:t>
        </w:r>
        <w:r w:rsidR="00502FB0">
          <w:rPr>
            <w:webHidden/>
          </w:rPr>
          <w:fldChar w:fldCharType="end"/>
        </w:r>
      </w:hyperlink>
    </w:p>
    <w:p w14:paraId="01D04D73" w14:textId="7DE1CC35" w:rsidR="006C2500" w:rsidRDefault="00000000">
      <w:pPr>
        <w:pStyle w:val="TM2"/>
        <w:rPr>
          <w:rFonts w:asciiTheme="minorHAnsi" w:eastAsiaTheme="minorEastAsia" w:hAnsiTheme="minorHAnsi" w:cstheme="minorBidi"/>
          <w:iCs w:val="0"/>
          <w:sz w:val="22"/>
          <w:szCs w:val="22"/>
          <w:lang w:val="en-US" w:eastAsia="en-US"/>
        </w:rPr>
      </w:pPr>
      <w:hyperlink w:anchor="_Toc4395750" w:history="1">
        <w:r w:rsidR="006C2500" w:rsidRPr="009A5000">
          <w:rPr>
            <w:rStyle w:val="Lienhypertexte"/>
          </w:rPr>
          <w:t>42.</w:t>
        </w:r>
        <w:r w:rsidR="006C2500">
          <w:rPr>
            <w:rFonts w:asciiTheme="minorHAnsi" w:eastAsiaTheme="minorEastAsia" w:hAnsiTheme="minorHAnsi" w:cstheme="minorBidi"/>
            <w:iCs w:val="0"/>
            <w:sz w:val="22"/>
            <w:szCs w:val="22"/>
            <w:lang w:val="en-US" w:eastAsia="en-US"/>
          </w:rPr>
          <w:tab/>
        </w:r>
        <w:r w:rsidR="006C2500" w:rsidRPr="009A5000">
          <w:rPr>
            <w:rStyle w:val="Lienhypertexte"/>
          </w:rPr>
          <w:t>Droit de l’Acheteur de modifier les quantités au moment de l’attribution du Marché</w:t>
        </w:r>
        <w:r w:rsidR="006C2500">
          <w:rPr>
            <w:webHidden/>
          </w:rPr>
          <w:tab/>
        </w:r>
        <w:r w:rsidR="00502FB0">
          <w:rPr>
            <w:webHidden/>
          </w:rPr>
          <w:fldChar w:fldCharType="begin"/>
        </w:r>
        <w:r w:rsidR="006C2500">
          <w:rPr>
            <w:webHidden/>
          </w:rPr>
          <w:instrText xml:space="preserve"> PAGEREF _Toc4395750 \h </w:instrText>
        </w:r>
        <w:r w:rsidR="00502FB0">
          <w:rPr>
            <w:webHidden/>
          </w:rPr>
        </w:r>
        <w:r w:rsidR="00502FB0">
          <w:rPr>
            <w:webHidden/>
          </w:rPr>
          <w:fldChar w:fldCharType="separate"/>
        </w:r>
        <w:r w:rsidR="00E80C60">
          <w:rPr>
            <w:webHidden/>
          </w:rPr>
          <w:t>30</w:t>
        </w:r>
        <w:r w:rsidR="00502FB0">
          <w:rPr>
            <w:webHidden/>
          </w:rPr>
          <w:fldChar w:fldCharType="end"/>
        </w:r>
      </w:hyperlink>
    </w:p>
    <w:p w14:paraId="2F37F5BE" w14:textId="4B7092BC" w:rsidR="006C2500" w:rsidRDefault="00000000">
      <w:pPr>
        <w:pStyle w:val="TM2"/>
        <w:rPr>
          <w:rFonts w:asciiTheme="minorHAnsi" w:eastAsiaTheme="minorEastAsia" w:hAnsiTheme="minorHAnsi" w:cstheme="minorBidi"/>
          <w:iCs w:val="0"/>
          <w:sz w:val="22"/>
          <w:szCs w:val="22"/>
          <w:lang w:val="en-US" w:eastAsia="en-US"/>
        </w:rPr>
      </w:pPr>
      <w:hyperlink w:anchor="_Toc4395751" w:history="1">
        <w:r w:rsidR="006C2500" w:rsidRPr="009A5000">
          <w:rPr>
            <w:rStyle w:val="Lienhypertexte"/>
          </w:rPr>
          <w:t>43.</w:t>
        </w:r>
        <w:r w:rsidR="006C2500">
          <w:rPr>
            <w:rFonts w:asciiTheme="minorHAnsi" w:eastAsiaTheme="minorEastAsia" w:hAnsiTheme="minorHAnsi" w:cstheme="minorBidi"/>
            <w:iCs w:val="0"/>
            <w:sz w:val="22"/>
            <w:szCs w:val="22"/>
            <w:lang w:val="en-US" w:eastAsia="en-US"/>
          </w:rPr>
          <w:tab/>
        </w:r>
        <w:r w:rsidR="006C2500" w:rsidRPr="009A5000">
          <w:rPr>
            <w:rStyle w:val="Lienhypertexte"/>
          </w:rPr>
          <w:t>Notification de l’attribution du Marché</w:t>
        </w:r>
        <w:r w:rsidR="006C2500">
          <w:rPr>
            <w:webHidden/>
          </w:rPr>
          <w:tab/>
        </w:r>
        <w:r w:rsidR="00502FB0">
          <w:rPr>
            <w:webHidden/>
          </w:rPr>
          <w:fldChar w:fldCharType="begin"/>
        </w:r>
        <w:r w:rsidR="006C2500">
          <w:rPr>
            <w:webHidden/>
          </w:rPr>
          <w:instrText xml:space="preserve"> PAGEREF _Toc4395751 \h </w:instrText>
        </w:r>
        <w:r w:rsidR="00502FB0">
          <w:rPr>
            <w:webHidden/>
          </w:rPr>
        </w:r>
        <w:r w:rsidR="00502FB0">
          <w:rPr>
            <w:webHidden/>
          </w:rPr>
          <w:fldChar w:fldCharType="separate"/>
        </w:r>
        <w:r w:rsidR="00E80C60">
          <w:rPr>
            <w:webHidden/>
          </w:rPr>
          <w:t>31</w:t>
        </w:r>
        <w:r w:rsidR="00502FB0">
          <w:rPr>
            <w:webHidden/>
          </w:rPr>
          <w:fldChar w:fldCharType="end"/>
        </w:r>
      </w:hyperlink>
    </w:p>
    <w:p w14:paraId="10DB4003" w14:textId="538B9196" w:rsidR="006C2500" w:rsidRDefault="00000000">
      <w:pPr>
        <w:pStyle w:val="TM2"/>
        <w:rPr>
          <w:rFonts w:asciiTheme="minorHAnsi" w:eastAsiaTheme="minorEastAsia" w:hAnsiTheme="minorHAnsi" w:cstheme="minorBidi"/>
          <w:iCs w:val="0"/>
          <w:sz w:val="22"/>
          <w:szCs w:val="22"/>
          <w:lang w:val="en-US" w:eastAsia="en-US"/>
        </w:rPr>
      </w:pPr>
      <w:hyperlink w:anchor="_Toc4395752" w:history="1">
        <w:r w:rsidR="006C2500" w:rsidRPr="009A5000">
          <w:rPr>
            <w:rStyle w:val="Lienhypertexte"/>
          </w:rPr>
          <w:t>44.</w:t>
        </w:r>
        <w:r w:rsidR="006C2500">
          <w:rPr>
            <w:rFonts w:asciiTheme="minorHAnsi" w:eastAsiaTheme="minorEastAsia" w:hAnsiTheme="minorHAnsi" w:cstheme="minorBidi"/>
            <w:iCs w:val="0"/>
            <w:sz w:val="22"/>
            <w:szCs w:val="22"/>
            <w:lang w:val="en-US" w:eastAsia="en-US"/>
          </w:rPr>
          <w:tab/>
        </w:r>
        <w:r w:rsidR="006C2500" w:rsidRPr="009A5000">
          <w:rPr>
            <w:rStyle w:val="Lienhypertexte"/>
          </w:rPr>
          <w:t>Debriefing par l’Acheteur</w:t>
        </w:r>
        <w:r w:rsidR="006C2500">
          <w:rPr>
            <w:webHidden/>
          </w:rPr>
          <w:tab/>
        </w:r>
        <w:r w:rsidR="00502FB0">
          <w:rPr>
            <w:webHidden/>
          </w:rPr>
          <w:fldChar w:fldCharType="begin"/>
        </w:r>
        <w:r w:rsidR="006C2500">
          <w:rPr>
            <w:webHidden/>
          </w:rPr>
          <w:instrText xml:space="preserve"> PAGEREF _Toc4395752 \h </w:instrText>
        </w:r>
        <w:r w:rsidR="00502FB0">
          <w:rPr>
            <w:webHidden/>
          </w:rPr>
        </w:r>
        <w:r w:rsidR="00502FB0">
          <w:rPr>
            <w:webHidden/>
          </w:rPr>
          <w:fldChar w:fldCharType="separate"/>
        </w:r>
        <w:r w:rsidR="00E80C60">
          <w:rPr>
            <w:webHidden/>
          </w:rPr>
          <w:t>31</w:t>
        </w:r>
        <w:r w:rsidR="00502FB0">
          <w:rPr>
            <w:webHidden/>
          </w:rPr>
          <w:fldChar w:fldCharType="end"/>
        </w:r>
      </w:hyperlink>
    </w:p>
    <w:p w14:paraId="4633703B" w14:textId="089E3952" w:rsidR="006C2500" w:rsidRDefault="00000000">
      <w:pPr>
        <w:pStyle w:val="TM2"/>
        <w:rPr>
          <w:rFonts w:asciiTheme="minorHAnsi" w:eastAsiaTheme="minorEastAsia" w:hAnsiTheme="minorHAnsi" w:cstheme="minorBidi"/>
          <w:iCs w:val="0"/>
          <w:sz w:val="22"/>
          <w:szCs w:val="22"/>
          <w:lang w:val="en-US" w:eastAsia="en-US"/>
        </w:rPr>
      </w:pPr>
      <w:hyperlink w:anchor="_Toc4395753" w:history="1">
        <w:r w:rsidR="006C2500" w:rsidRPr="009A5000">
          <w:rPr>
            <w:rStyle w:val="Lienhypertexte"/>
          </w:rPr>
          <w:t>45.</w:t>
        </w:r>
        <w:r w:rsidR="006C2500">
          <w:rPr>
            <w:rFonts w:asciiTheme="minorHAnsi" w:eastAsiaTheme="minorEastAsia" w:hAnsiTheme="minorHAnsi" w:cstheme="minorBidi"/>
            <w:iCs w:val="0"/>
            <w:sz w:val="22"/>
            <w:szCs w:val="22"/>
            <w:lang w:val="en-US" w:eastAsia="en-US"/>
          </w:rPr>
          <w:tab/>
        </w:r>
        <w:r w:rsidR="006C2500" w:rsidRPr="009A5000">
          <w:rPr>
            <w:rStyle w:val="Lienhypertexte"/>
          </w:rPr>
          <w:t>Signature du Marché</w:t>
        </w:r>
        <w:r w:rsidR="006C2500">
          <w:rPr>
            <w:webHidden/>
          </w:rPr>
          <w:tab/>
        </w:r>
        <w:r w:rsidR="00502FB0">
          <w:rPr>
            <w:webHidden/>
          </w:rPr>
          <w:fldChar w:fldCharType="begin"/>
        </w:r>
        <w:r w:rsidR="006C2500">
          <w:rPr>
            <w:webHidden/>
          </w:rPr>
          <w:instrText xml:space="preserve"> PAGEREF _Toc4395753 \h </w:instrText>
        </w:r>
        <w:r w:rsidR="00502FB0">
          <w:rPr>
            <w:webHidden/>
          </w:rPr>
        </w:r>
        <w:r w:rsidR="00502FB0">
          <w:rPr>
            <w:webHidden/>
          </w:rPr>
          <w:fldChar w:fldCharType="separate"/>
        </w:r>
        <w:r w:rsidR="00E80C60">
          <w:rPr>
            <w:webHidden/>
          </w:rPr>
          <w:t>32</w:t>
        </w:r>
        <w:r w:rsidR="00502FB0">
          <w:rPr>
            <w:webHidden/>
          </w:rPr>
          <w:fldChar w:fldCharType="end"/>
        </w:r>
      </w:hyperlink>
    </w:p>
    <w:p w14:paraId="3E6569AA" w14:textId="431FD6DA" w:rsidR="006C2500" w:rsidRDefault="00000000">
      <w:pPr>
        <w:pStyle w:val="TM2"/>
        <w:rPr>
          <w:rFonts w:asciiTheme="minorHAnsi" w:eastAsiaTheme="minorEastAsia" w:hAnsiTheme="minorHAnsi" w:cstheme="minorBidi"/>
          <w:iCs w:val="0"/>
          <w:sz w:val="22"/>
          <w:szCs w:val="22"/>
          <w:lang w:val="en-US" w:eastAsia="en-US"/>
        </w:rPr>
      </w:pPr>
      <w:hyperlink w:anchor="_Toc4395754" w:history="1">
        <w:r w:rsidR="006C2500" w:rsidRPr="009A5000">
          <w:rPr>
            <w:rStyle w:val="Lienhypertexte"/>
          </w:rPr>
          <w:t>46.</w:t>
        </w:r>
        <w:r w:rsidR="006C2500">
          <w:rPr>
            <w:rFonts w:asciiTheme="minorHAnsi" w:eastAsiaTheme="minorEastAsia" w:hAnsiTheme="minorHAnsi" w:cstheme="minorBidi"/>
            <w:iCs w:val="0"/>
            <w:sz w:val="22"/>
            <w:szCs w:val="22"/>
            <w:lang w:val="en-US" w:eastAsia="en-US"/>
          </w:rPr>
          <w:tab/>
        </w:r>
        <w:r w:rsidR="006C2500" w:rsidRPr="009A5000">
          <w:rPr>
            <w:rStyle w:val="Lienhypertexte"/>
          </w:rPr>
          <w:t>Garantie de bonne exécution</w:t>
        </w:r>
        <w:r w:rsidR="006C2500">
          <w:rPr>
            <w:webHidden/>
          </w:rPr>
          <w:tab/>
        </w:r>
        <w:r w:rsidR="00502FB0">
          <w:rPr>
            <w:webHidden/>
          </w:rPr>
          <w:fldChar w:fldCharType="begin"/>
        </w:r>
        <w:r w:rsidR="006C2500">
          <w:rPr>
            <w:webHidden/>
          </w:rPr>
          <w:instrText xml:space="preserve"> PAGEREF _Toc4395754 \h </w:instrText>
        </w:r>
        <w:r w:rsidR="00502FB0">
          <w:rPr>
            <w:webHidden/>
          </w:rPr>
        </w:r>
        <w:r w:rsidR="00502FB0">
          <w:rPr>
            <w:webHidden/>
          </w:rPr>
          <w:fldChar w:fldCharType="separate"/>
        </w:r>
        <w:r w:rsidR="00E80C60">
          <w:rPr>
            <w:webHidden/>
          </w:rPr>
          <w:t>33</w:t>
        </w:r>
        <w:r w:rsidR="00502FB0">
          <w:rPr>
            <w:webHidden/>
          </w:rPr>
          <w:fldChar w:fldCharType="end"/>
        </w:r>
      </w:hyperlink>
    </w:p>
    <w:p w14:paraId="53937D9E" w14:textId="19897682" w:rsidR="006C2500" w:rsidRDefault="00000000">
      <w:pPr>
        <w:pStyle w:val="TM2"/>
        <w:rPr>
          <w:rFonts w:asciiTheme="minorHAnsi" w:eastAsiaTheme="minorEastAsia" w:hAnsiTheme="minorHAnsi" w:cstheme="minorBidi"/>
          <w:iCs w:val="0"/>
          <w:sz w:val="22"/>
          <w:szCs w:val="22"/>
          <w:lang w:val="en-US" w:eastAsia="en-US"/>
        </w:rPr>
      </w:pPr>
      <w:hyperlink w:anchor="_Toc4395755" w:history="1">
        <w:r w:rsidR="006C2500" w:rsidRPr="009A5000">
          <w:rPr>
            <w:rStyle w:val="Lienhypertexte"/>
          </w:rPr>
          <w:t>47.</w:t>
        </w:r>
        <w:r w:rsidR="006C2500">
          <w:rPr>
            <w:rFonts w:asciiTheme="minorHAnsi" w:eastAsiaTheme="minorEastAsia" w:hAnsiTheme="minorHAnsi" w:cstheme="minorBidi"/>
            <w:iCs w:val="0"/>
            <w:sz w:val="22"/>
            <w:szCs w:val="22"/>
            <w:lang w:val="en-US" w:eastAsia="en-US"/>
          </w:rPr>
          <w:tab/>
        </w:r>
        <w:r w:rsidR="006C2500" w:rsidRPr="009A5000">
          <w:rPr>
            <w:rStyle w:val="Lienhypertexte"/>
          </w:rPr>
          <w:t>Recours concernant la Passation des Marchés</w:t>
        </w:r>
        <w:r w:rsidR="006C2500">
          <w:rPr>
            <w:webHidden/>
          </w:rPr>
          <w:tab/>
        </w:r>
        <w:r w:rsidR="00502FB0">
          <w:rPr>
            <w:webHidden/>
          </w:rPr>
          <w:fldChar w:fldCharType="begin"/>
        </w:r>
        <w:r w:rsidR="006C2500">
          <w:rPr>
            <w:webHidden/>
          </w:rPr>
          <w:instrText xml:space="preserve"> PAGEREF _Toc4395755 \h </w:instrText>
        </w:r>
        <w:r w:rsidR="00502FB0">
          <w:rPr>
            <w:webHidden/>
          </w:rPr>
        </w:r>
        <w:r w:rsidR="00502FB0">
          <w:rPr>
            <w:webHidden/>
          </w:rPr>
          <w:fldChar w:fldCharType="separate"/>
        </w:r>
        <w:r w:rsidR="00E80C60">
          <w:rPr>
            <w:webHidden/>
          </w:rPr>
          <w:t>33</w:t>
        </w:r>
        <w:r w:rsidR="00502FB0">
          <w:rPr>
            <w:webHidden/>
          </w:rPr>
          <w:fldChar w:fldCharType="end"/>
        </w:r>
      </w:hyperlink>
    </w:p>
    <w:p w14:paraId="5C46EE96" w14:textId="77777777" w:rsidR="00F40030" w:rsidRPr="008D5992" w:rsidRDefault="00502FB0" w:rsidP="00F40030">
      <w:r>
        <w:fldChar w:fldCharType="end"/>
      </w:r>
    </w:p>
    <w:p w14:paraId="283BE8AE" w14:textId="77777777" w:rsidR="00940BF3" w:rsidRPr="008D5992" w:rsidRDefault="00940BF3" w:rsidP="00C1188B">
      <w:pPr>
        <w:suppressAutoHyphens/>
        <w:spacing w:before="120" w:after="120"/>
        <w:rPr>
          <w:szCs w:val="24"/>
        </w:rPr>
      </w:pPr>
      <w:r w:rsidRPr="008D5992">
        <w:rPr>
          <w:szCs w:val="24"/>
        </w:rPr>
        <w:br w:type="page"/>
      </w:r>
    </w:p>
    <w:tbl>
      <w:tblPr>
        <w:tblW w:w="9090" w:type="dxa"/>
        <w:tblInd w:w="108" w:type="dxa"/>
        <w:tblLayout w:type="fixed"/>
        <w:tblLook w:val="0000" w:firstRow="0" w:lastRow="0" w:firstColumn="0" w:lastColumn="0" w:noHBand="0" w:noVBand="0"/>
      </w:tblPr>
      <w:tblGrid>
        <w:gridCol w:w="2552"/>
        <w:gridCol w:w="6538"/>
      </w:tblGrid>
      <w:tr w:rsidR="00940BF3" w:rsidRPr="008D5992" w14:paraId="4D347961" w14:textId="77777777" w:rsidTr="00A50FF8">
        <w:tc>
          <w:tcPr>
            <w:tcW w:w="9090" w:type="dxa"/>
            <w:gridSpan w:val="2"/>
            <w:vAlign w:val="center"/>
          </w:tcPr>
          <w:p w14:paraId="1D5A1C2D" w14:textId="77777777" w:rsidR="00940BF3" w:rsidRPr="008D5992" w:rsidRDefault="00940BF3" w:rsidP="00CE5595">
            <w:pPr>
              <w:ind w:left="-108" w:right="-479"/>
              <w:jc w:val="center"/>
              <w:rPr>
                <w:b/>
                <w:bCs/>
                <w:sz w:val="36"/>
                <w:szCs w:val="24"/>
                <w:lang w:eastAsia="en-US"/>
              </w:rPr>
            </w:pPr>
            <w:r w:rsidRPr="008D5992">
              <w:rPr>
                <w:szCs w:val="24"/>
                <w:u w:val="single"/>
              </w:rPr>
              <w:lastRenderedPageBreak/>
              <w:br w:type="page"/>
            </w:r>
            <w:r w:rsidRPr="008D5992">
              <w:rPr>
                <w:szCs w:val="24"/>
              </w:rPr>
              <w:br w:type="page"/>
            </w:r>
            <w:bookmarkStart w:id="41" w:name="_Hlt438532663"/>
            <w:bookmarkStart w:id="42" w:name="_Toc438266923"/>
            <w:bookmarkStart w:id="43" w:name="_Toc438267877"/>
            <w:bookmarkStart w:id="44" w:name="_Toc438366664"/>
            <w:bookmarkStart w:id="45" w:name="_Toc434945760"/>
            <w:bookmarkEnd w:id="41"/>
            <w:r w:rsidRPr="008D5992">
              <w:rPr>
                <w:b/>
                <w:bCs/>
                <w:sz w:val="36"/>
                <w:szCs w:val="24"/>
                <w:lang w:eastAsia="en-US"/>
              </w:rPr>
              <w:t>Section I. Instructions aux soumissionnaires</w:t>
            </w:r>
            <w:bookmarkEnd w:id="42"/>
            <w:bookmarkEnd w:id="43"/>
            <w:bookmarkEnd w:id="44"/>
            <w:r w:rsidRPr="008D5992">
              <w:rPr>
                <w:b/>
                <w:bCs/>
                <w:sz w:val="36"/>
                <w:szCs w:val="24"/>
                <w:lang w:eastAsia="en-US"/>
              </w:rPr>
              <w:t xml:space="preserve"> (IS)</w:t>
            </w:r>
            <w:bookmarkEnd w:id="45"/>
          </w:p>
          <w:p w14:paraId="24F7B055" w14:textId="77777777" w:rsidR="00AE5978" w:rsidRPr="008D5992" w:rsidRDefault="00AE5978" w:rsidP="00CE5595">
            <w:pPr>
              <w:ind w:left="-108" w:right="-479"/>
              <w:jc w:val="center"/>
              <w:rPr>
                <w:szCs w:val="24"/>
              </w:rPr>
            </w:pPr>
          </w:p>
        </w:tc>
      </w:tr>
      <w:tr w:rsidR="00022FA3" w:rsidRPr="008D5992" w14:paraId="29DA8ACE" w14:textId="77777777" w:rsidTr="00A50FF8">
        <w:tc>
          <w:tcPr>
            <w:tcW w:w="9090" w:type="dxa"/>
            <w:gridSpan w:val="2"/>
            <w:vAlign w:val="center"/>
          </w:tcPr>
          <w:p w14:paraId="71216988" w14:textId="77777777" w:rsidR="00022FA3" w:rsidRPr="008D5992" w:rsidRDefault="00022FA3" w:rsidP="004A06F0">
            <w:pPr>
              <w:pStyle w:val="Style3"/>
              <w:rPr>
                <w:sz w:val="24"/>
              </w:rPr>
            </w:pPr>
            <w:bookmarkStart w:id="46" w:name="_Toc438438819"/>
            <w:bookmarkStart w:id="47" w:name="_Toc438532553"/>
            <w:bookmarkStart w:id="48" w:name="_Toc438733963"/>
            <w:bookmarkStart w:id="49" w:name="_Toc438962045"/>
            <w:bookmarkStart w:id="50" w:name="_Toc461939616"/>
            <w:bookmarkStart w:id="51" w:name="_Toc479814508"/>
            <w:bookmarkStart w:id="52" w:name="_Toc485990954"/>
            <w:bookmarkStart w:id="53" w:name="_Toc486345204"/>
            <w:bookmarkStart w:id="54" w:name="_Toc4395703"/>
            <w:r w:rsidRPr="008D5992">
              <w:rPr>
                <w:lang w:eastAsia="en-US"/>
              </w:rPr>
              <w:t>Général</w:t>
            </w:r>
            <w:bookmarkEnd w:id="46"/>
            <w:bookmarkEnd w:id="47"/>
            <w:bookmarkEnd w:id="48"/>
            <w:bookmarkEnd w:id="49"/>
            <w:bookmarkEnd w:id="50"/>
            <w:r w:rsidRPr="008D5992">
              <w:rPr>
                <w:lang w:eastAsia="en-US"/>
              </w:rPr>
              <w:t>ités</w:t>
            </w:r>
            <w:bookmarkEnd w:id="51"/>
            <w:bookmarkEnd w:id="52"/>
            <w:bookmarkEnd w:id="53"/>
            <w:bookmarkEnd w:id="54"/>
          </w:p>
        </w:tc>
      </w:tr>
      <w:tr w:rsidR="0024229A" w:rsidRPr="008D5992" w14:paraId="68ECCFEB" w14:textId="77777777" w:rsidTr="00A50FF8">
        <w:tc>
          <w:tcPr>
            <w:tcW w:w="2552" w:type="dxa"/>
          </w:tcPr>
          <w:p w14:paraId="400BD92D" w14:textId="77777777" w:rsidR="0024229A" w:rsidRPr="008D5992" w:rsidRDefault="0024229A" w:rsidP="004A06F0">
            <w:pPr>
              <w:pStyle w:val="Style4"/>
            </w:pPr>
            <w:bookmarkStart w:id="55" w:name="_Toc479814509"/>
            <w:bookmarkStart w:id="56" w:name="_Toc485990955"/>
            <w:bookmarkStart w:id="57" w:name="_Toc486345205"/>
            <w:bookmarkStart w:id="58" w:name="_Toc4395704"/>
            <w:r w:rsidRPr="008D5992">
              <w:t>1.</w:t>
            </w:r>
            <w:r w:rsidRPr="008D5992">
              <w:tab/>
              <w:t>Objet du Marché</w:t>
            </w:r>
            <w:bookmarkEnd w:id="55"/>
            <w:bookmarkEnd w:id="56"/>
            <w:bookmarkEnd w:id="57"/>
            <w:bookmarkEnd w:id="58"/>
          </w:p>
        </w:tc>
        <w:tc>
          <w:tcPr>
            <w:tcW w:w="6538" w:type="dxa"/>
          </w:tcPr>
          <w:p w14:paraId="2197731C" w14:textId="77777777" w:rsidR="0024229A" w:rsidRPr="008D5992" w:rsidRDefault="0024229A" w:rsidP="00B55E00">
            <w:pPr>
              <w:pStyle w:val="Header2-SubClauses"/>
              <w:tabs>
                <w:tab w:val="clear" w:pos="619"/>
              </w:tabs>
              <w:suppressAutoHyphens/>
              <w:spacing w:after="120"/>
              <w:ind w:left="612" w:hanging="612"/>
              <w:rPr>
                <w:szCs w:val="24"/>
                <w:lang w:val="fr-FR"/>
              </w:rPr>
            </w:pPr>
            <w:r w:rsidRPr="008D5992">
              <w:rPr>
                <w:szCs w:val="24"/>
                <w:lang w:val="fr-FR"/>
              </w:rPr>
              <w:t>1.1</w:t>
            </w:r>
            <w:r w:rsidRPr="008D5992">
              <w:rPr>
                <w:szCs w:val="24"/>
                <w:lang w:val="fr-FR"/>
              </w:rPr>
              <w:tab/>
              <w:t xml:space="preserve">Faisant suite à l’Avis d’Appel d’Offres indiqué dans les Données particulières de l’appel d’offres </w:t>
            </w:r>
            <w:r w:rsidRPr="008D5992">
              <w:rPr>
                <w:b/>
                <w:bCs/>
                <w:szCs w:val="24"/>
                <w:lang w:val="fr-FR"/>
              </w:rPr>
              <w:t>(DPAO),</w:t>
            </w:r>
            <w:r w:rsidRPr="008D5992">
              <w:rPr>
                <w:szCs w:val="24"/>
                <w:lang w:val="fr-FR"/>
              </w:rPr>
              <w:t xml:space="preserve"> l’Acheteur, tel qu’indiqué </w:t>
            </w:r>
            <w:r w:rsidR="00930273" w:rsidRPr="008D5992">
              <w:rPr>
                <w:b/>
                <w:szCs w:val="24"/>
                <w:lang w:val="fr-FR"/>
              </w:rPr>
              <w:t>dans les DPAO</w:t>
            </w:r>
            <w:r w:rsidRPr="008D5992">
              <w:rPr>
                <w:szCs w:val="24"/>
                <w:lang w:val="fr-FR"/>
              </w:rPr>
              <w:t xml:space="preserve">, publie le présent Dossier d’appel d’offres en vue de l’obtention des </w:t>
            </w:r>
            <w:r w:rsidR="0054556C">
              <w:rPr>
                <w:szCs w:val="24"/>
                <w:lang w:val="fr-FR"/>
              </w:rPr>
              <w:t>Bien</w:t>
            </w:r>
            <w:r w:rsidRPr="008D5992">
              <w:rPr>
                <w:szCs w:val="24"/>
                <w:lang w:val="fr-FR"/>
              </w:rPr>
              <w:t xml:space="preserve">s et, le cas échéant, </w:t>
            </w:r>
            <w:proofErr w:type="spellStart"/>
            <w:r w:rsidRPr="008D5992">
              <w:rPr>
                <w:szCs w:val="24"/>
                <w:lang w:val="fr-FR"/>
              </w:rPr>
              <w:t>tousServices</w:t>
            </w:r>
            <w:proofErr w:type="spellEnd"/>
            <w:r w:rsidRPr="008D5992">
              <w:rPr>
                <w:szCs w:val="24"/>
                <w:lang w:val="fr-FR"/>
              </w:rPr>
              <w:t xml:space="preserve"> connexes spécifiés à la Section VII, Liste des </w:t>
            </w:r>
            <w:r w:rsidR="0054556C">
              <w:rPr>
                <w:szCs w:val="24"/>
                <w:lang w:val="fr-FR"/>
              </w:rPr>
              <w:t>Bien</w:t>
            </w:r>
            <w:r w:rsidRPr="008D5992">
              <w:rPr>
                <w:szCs w:val="24"/>
                <w:lang w:val="fr-FR"/>
              </w:rPr>
              <w:t xml:space="preserve">s, calendriers de livraison, spécifications techniques et plans. Le nom, le numéro d’identification et le nombre de lots faisant l’objet de </w:t>
            </w:r>
            <w:r w:rsidR="0054556C">
              <w:rPr>
                <w:szCs w:val="24"/>
                <w:lang w:val="fr-FR"/>
              </w:rPr>
              <w:t>l’Appel d’O</w:t>
            </w:r>
            <w:r w:rsidR="0054556C" w:rsidRPr="008D5992">
              <w:rPr>
                <w:szCs w:val="24"/>
                <w:lang w:val="fr-FR"/>
              </w:rPr>
              <w:t xml:space="preserve">ffres </w:t>
            </w:r>
            <w:r w:rsidR="0054556C">
              <w:rPr>
                <w:szCs w:val="24"/>
                <w:lang w:val="fr-FR"/>
              </w:rPr>
              <w:t xml:space="preserve">International réservé aux Pays Membres </w:t>
            </w:r>
            <w:r w:rsidR="0054556C" w:rsidRPr="008D5992">
              <w:rPr>
                <w:szCs w:val="24"/>
                <w:lang w:val="fr-FR"/>
              </w:rPr>
              <w:t>(AO</w:t>
            </w:r>
            <w:r w:rsidR="0054556C">
              <w:rPr>
                <w:szCs w:val="24"/>
                <w:lang w:val="fr-FR"/>
              </w:rPr>
              <w:t>I/PM</w:t>
            </w:r>
            <w:r w:rsidR="0054556C" w:rsidRPr="008D5992">
              <w:rPr>
                <w:szCs w:val="24"/>
                <w:lang w:val="fr-FR"/>
              </w:rPr>
              <w:t xml:space="preserve">) </w:t>
            </w:r>
            <w:r w:rsidR="0054556C">
              <w:rPr>
                <w:szCs w:val="24"/>
                <w:lang w:val="fr-FR"/>
              </w:rPr>
              <w:t xml:space="preserve">ou </w:t>
            </w:r>
            <w:r w:rsidR="0054556C" w:rsidRPr="008D5992">
              <w:rPr>
                <w:szCs w:val="24"/>
                <w:lang w:val="fr-FR"/>
              </w:rPr>
              <w:t>l’</w:t>
            </w:r>
            <w:r w:rsidR="0054556C">
              <w:rPr>
                <w:szCs w:val="24"/>
                <w:lang w:val="fr-FR"/>
              </w:rPr>
              <w:t>A</w:t>
            </w:r>
            <w:r w:rsidR="0054556C" w:rsidRPr="008D5992">
              <w:rPr>
                <w:szCs w:val="24"/>
                <w:lang w:val="fr-FR"/>
              </w:rPr>
              <w:t xml:space="preserve">ppel </w:t>
            </w:r>
            <w:r w:rsidRPr="008D5992">
              <w:rPr>
                <w:szCs w:val="24"/>
                <w:lang w:val="fr-FR"/>
              </w:rPr>
              <w:t>d’</w:t>
            </w:r>
            <w:r w:rsidR="0054556C">
              <w:rPr>
                <w:szCs w:val="24"/>
                <w:lang w:val="fr-FR"/>
              </w:rPr>
              <w:t>O</w:t>
            </w:r>
            <w:r w:rsidRPr="008D5992">
              <w:rPr>
                <w:szCs w:val="24"/>
                <w:lang w:val="fr-FR"/>
              </w:rPr>
              <w:t xml:space="preserve">ffres </w:t>
            </w:r>
            <w:r w:rsidR="0054556C">
              <w:rPr>
                <w:szCs w:val="24"/>
                <w:lang w:val="fr-FR"/>
              </w:rPr>
              <w:t xml:space="preserve">International ouvert </w:t>
            </w:r>
            <w:r w:rsidRPr="008D5992">
              <w:rPr>
                <w:szCs w:val="24"/>
                <w:lang w:val="fr-FR"/>
              </w:rPr>
              <w:t>(AO</w:t>
            </w:r>
            <w:r w:rsidR="0054556C">
              <w:rPr>
                <w:szCs w:val="24"/>
                <w:lang w:val="fr-FR"/>
              </w:rPr>
              <w:t>I</w:t>
            </w:r>
            <w:r w:rsidRPr="008D5992">
              <w:rPr>
                <w:szCs w:val="24"/>
                <w:lang w:val="fr-FR"/>
              </w:rPr>
              <w:t xml:space="preserve">) </w:t>
            </w:r>
            <w:proofErr w:type="spellStart"/>
            <w:r w:rsidRPr="008D5992">
              <w:rPr>
                <w:b/>
                <w:szCs w:val="24"/>
                <w:lang w:val="fr-FR"/>
              </w:rPr>
              <w:t>figurent</w:t>
            </w:r>
            <w:r w:rsidR="00930273" w:rsidRPr="008D5992">
              <w:rPr>
                <w:b/>
                <w:szCs w:val="24"/>
                <w:lang w:val="fr-FR"/>
              </w:rPr>
              <w:t>dans</w:t>
            </w:r>
            <w:proofErr w:type="spellEnd"/>
            <w:r w:rsidR="00930273" w:rsidRPr="008D5992">
              <w:rPr>
                <w:b/>
                <w:szCs w:val="24"/>
                <w:lang w:val="fr-FR"/>
              </w:rPr>
              <w:t xml:space="preserve"> les DPAO</w:t>
            </w:r>
            <w:r w:rsidRPr="008D5992">
              <w:rPr>
                <w:szCs w:val="24"/>
                <w:lang w:val="fr-FR"/>
              </w:rPr>
              <w:t>.</w:t>
            </w:r>
          </w:p>
          <w:p w14:paraId="4A27B1E4" w14:textId="77777777" w:rsidR="0024229A" w:rsidRPr="008D5992" w:rsidRDefault="0024229A" w:rsidP="00B55E00">
            <w:pPr>
              <w:pStyle w:val="Header2-SubClauses"/>
              <w:suppressAutoHyphens/>
              <w:spacing w:after="120"/>
              <w:ind w:left="612" w:hanging="612"/>
              <w:rPr>
                <w:szCs w:val="24"/>
                <w:lang w:val="fr-FR"/>
              </w:rPr>
            </w:pPr>
            <w:r w:rsidRPr="008D5992">
              <w:rPr>
                <w:szCs w:val="24"/>
                <w:lang w:val="fr-FR"/>
              </w:rPr>
              <w:t>1.2</w:t>
            </w:r>
            <w:r w:rsidRPr="008D5992">
              <w:rPr>
                <w:szCs w:val="24"/>
                <w:lang w:val="fr-FR"/>
              </w:rPr>
              <w:tab/>
              <w:t>Tout au long du présent Dossier d’appel d’offres :</w:t>
            </w:r>
          </w:p>
          <w:p w14:paraId="6FE064EC" w14:textId="77777777" w:rsidR="0024229A" w:rsidRPr="008D5992" w:rsidRDefault="0024229A" w:rsidP="00540787">
            <w:pPr>
              <w:pStyle w:val="Header3-Paragraph"/>
              <w:numPr>
                <w:ilvl w:val="0"/>
                <w:numId w:val="10"/>
              </w:numPr>
              <w:suppressAutoHyphens/>
              <w:spacing w:after="120"/>
              <w:ind w:left="1152" w:hanging="540"/>
              <w:rPr>
                <w:szCs w:val="24"/>
                <w:lang w:val="fr-FR"/>
              </w:rPr>
            </w:pPr>
            <w:r w:rsidRPr="008D5992">
              <w:rPr>
                <w:szCs w:val="24"/>
                <w:lang w:val="fr-FR"/>
              </w:rPr>
              <w:t xml:space="preserve">Le terme « par écrit » signifie communiqué sous forme écrite (par courrier postal, </w:t>
            </w:r>
            <w:proofErr w:type="spellStart"/>
            <w:r w:rsidRPr="008D5992">
              <w:rPr>
                <w:szCs w:val="24"/>
                <w:lang w:val="fr-FR"/>
              </w:rPr>
              <w:t>couriel</w:t>
            </w:r>
            <w:proofErr w:type="spellEnd"/>
            <w:r w:rsidRPr="008D5992">
              <w:rPr>
                <w:szCs w:val="24"/>
                <w:lang w:val="fr-FR"/>
              </w:rPr>
              <w:t xml:space="preserve">, télécopie, télex, incluant si cela est </w:t>
            </w:r>
            <w:proofErr w:type="spellStart"/>
            <w:r w:rsidRPr="008D5992">
              <w:rPr>
                <w:b/>
                <w:szCs w:val="24"/>
                <w:lang w:val="fr-FR"/>
              </w:rPr>
              <w:t>indiqué</w:t>
            </w:r>
            <w:r w:rsidR="00930273" w:rsidRPr="008D5992">
              <w:rPr>
                <w:b/>
                <w:szCs w:val="24"/>
                <w:lang w:val="fr-FR"/>
              </w:rPr>
              <w:t>dans</w:t>
            </w:r>
            <w:proofErr w:type="spellEnd"/>
            <w:r w:rsidR="00930273" w:rsidRPr="008D5992">
              <w:rPr>
                <w:b/>
                <w:szCs w:val="24"/>
                <w:lang w:val="fr-FR"/>
              </w:rPr>
              <w:t xml:space="preserve"> les DPAO</w:t>
            </w:r>
            <w:r w:rsidRPr="008D5992">
              <w:rPr>
                <w:szCs w:val="24"/>
                <w:lang w:val="fr-FR"/>
              </w:rPr>
              <w:t>, distribué ou reçu par le canal du système d’achat électronique utilisé par l’Acheteur) avec accusé de réception ;</w:t>
            </w:r>
          </w:p>
          <w:p w14:paraId="0E8C9D8F" w14:textId="77777777" w:rsidR="0024229A" w:rsidRPr="008D5992" w:rsidRDefault="0024229A" w:rsidP="00540787">
            <w:pPr>
              <w:numPr>
                <w:ilvl w:val="0"/>
                <w:numId w:val="10"/>
              </w:numPr>
              <w:suppressAutoHyphens/>
              <w:spacing w:after="120"/>
              <w:ind w:left="1152" w:hanging="540"/>
              <w:jc w:val="both"/>
              <w:rPr>
                <w:szCs w:val="24"/>
              </w:rPr>
            </w:pPr>
            <w:r w:rsidRPr="008D5992">
              <w:rPr>
                <w:szCs w:val="24"/>
              </w:rPr>
              <w:t>Si le contexte l’exige, le singulier désigne le pluriel, et vice versa ; et</w:t>
            </w:r>
          </w:p>
          <w:p w14:paraId="4385391C" w14:textId="77777777" w:rsidR="0024229A" w:rsidRPr="008D5992" w:rsidRDefault="0024229A" w:rsidP="00540787">
            <w:pPr>
              <w:numPr>
                <w:ilvl w:val="0"/>
                <w:numId w:val="10"/>
              </w:numPr>
              <w:suppressAutoHyphens/>
              <w:spacing w:after="120"/>
              <w:ind w:left="1152" w:hanging="540"/>
              <w:jc w:val="both"/>
              <w:rPr>
                <w:szCs w:val="24"/>
              </w:rPr>
            </w:pPr>
            <w:r w:rsidRPr="008D5992">
              <w:rPr>
                <w:szCs w:val="24"/>
              </w:rPr>
              <w:t xml:space="preserve">Le terme « jour » désigne un jour calendaire, sauf s’il est indiqué qu’il s’agit de « jour ouvrable ». Un jour ouvrable est un jour de travail officiel </w:t>
            </w:r>
            <w:r w:rsidR="0054556C">
              <w:rPr>
                <w:szCs w:val="24"/>
              </w:rPr>
              <w:t>du Bénéficiaire</w:t>
            </w:r>
            <w:r w:rsidRPr="008D5992">
              <w:rPr>
                <w:szCs w:val="24"/>
              </w:rPr>
              <w:t xml:space="preserve">, à l’exclusion des jours fériés officiels </w:t>
            </w:r>
            <w:r w:rsidR="0054556C">
              <w:rPr>
                <w:szCs w:val="24"/>
              </w:rPr>
              <w:t>du Bénéficiaire</w:t>
            </w:r>
            <w:r w:rsidRPr="008D5992">
              <w:rPr>
                <w:szCs w:val="24"/>
              </w:rPr>
              <w:t>.</w:t>
            </w:r>
          </w:p>
        </w:tc>
      </w:tr>
      <w:tr w:rsidR="00A70C63" w:rsidRPr="008D5992" w14:paraId="1C2D8194" w14:textId="77777777" w:rsidTr="00A50FF8">
        <w:tc>
          <w:tcPr>
            <w:tcW w:w="2552" w:type="dxa"/>
          </w:tcPr>
          <w:p w14:paraId="5FF16806" w14:textId="77777777" w:rsidR="00A70C63" w:rsidRPr="008D5992" w:rsidRDefault="00A70C63" w:rsidP="004A06F0">
            <w:pPr>
              <w:pStyle w:val="Style4"/>
              <w:rPr>
                <w:szCs w:val="24"/>
              </w:rPr>
            </w:pPr>
            <w:bookmarkStart w:id="59" w:name="_Toc438438821"/>
            <w:bookmarkStart w:id="60" w:name="_Toc438532556"/>
            <w:bookmarkStart w:id="61" w:name="_Toc438733965"/>
            <w:bookmarkStart w:id="62" w:name="_Toc438907006"/>
            <w:bookmarkStart w:id="63" w:name="_Toc438907205"/>
            <w:bookmarkStart w:id="64" w:name="_Toc479814510"/>
            <w:bookmarkStart w:id="65" w:name="_Toc485990956"/>
            <w:bookmarkStart w:id="66" w:name="_Toc486345206"/>
            <w:bookmarkStart w:id="67" w:name="_Toc4395705"/>
            <w:r w:rsidRPr="008D5992">
              <w:rPr>
                <w:szCs w:val="24"/>
              </w:rPr>
              <w:t>2.</w:t>
            </w:r>
            <w:r w:rsidRPr="008D5992">
              <w:rPr>
                <w:szCs w:val="24"/>
              </w:rPr>
              <w:tab/>
              <w:t>Origine des fonds</w:t>
            </w:r>
            <w:bookmarkEnd w:id="59"/>
            <w:bookmarkEnd w:id="60"/>
            <w:bookmarkEnd w:id="61"/>
            <w:bookmarkEnd w:id="62"/>
            <w:bookmarkEnd w:id="63"/>
            <w:bookmarkEnd w:id="64"/>
            <w:bookmarkEnd w:id="65"/>
            <w:bookmarkEnd w:id="66"/>
            <w:bookmarkEnd w:id="67"/>
          </w:p>
        </w:tc>
        <w:tc>
          <w:tcPr>
            <w:tcW w:w="6538" w:type="dxa"/>
          </w:tcPr>
          <w:p w14:paraId="4B309F79" w14:textId="77777777" w:rsidR="00A70C63" w:rsidRPr="008D5992" w:rsidRDefault="00A70C63" w:rsidP="00B55E00">
            <w:pPr>
              <w:suppressAutoHyphens/>
              <w:spacing w:after="120"/>
              <w:ind w:left="612" w:hanging="612"/>
              <w:jc w:val="both"/>
              <w:rPr>
                <w:szCs w:val="24"/>
              </w:rPr>
            </w:pPr>
            <w:r w:rsidRPr="008D5992">
              <w:rPr>
                <w:szCs w:val="24"/>
              </w:rPr>
              <w:t>2.1</w:t>
            </w:r>
            <w:r w:rsidRPr="008D5992">
              <w:rPr>
                <w:szCs w:val="24"/>
              </w:rPr>
              <w:tab/>
            </w:r>
            <w:r w:rsidR="0054556C">
              <w:rPr>
                <w:szCs w:val="24"/>
              </w:rPr>
              <w:t>Le Bénéficiaire</w:t>
            </w:r>
            <w:r w:rsidRPr="008D5992">
              <w:rPr>
                <w:szCs w:val="24"/>
              </w:rPr>
              <w:t xml:space="preserve"> dont le nom </w:t>
            </w:r>
            <w:r w:rsidRPr="008D5992">
              <w:rPr>
                <w:b/>
                <w:szCs w:val="24"/>
              </w:rPr>
              <w:t xml:space="preserve">figure </w:t>
            </w:r>
            <w:r w:rsidR="00930273" w:rsidRPr="008D5992">
              <w:rPr>
                <w:b/>
                <w:szCs w:val="24"/>
              </w:rPr>
              <w:t>dans les DPAO</w:t>
            </w:r>
            <w:r w:rsidRPr="008D5992">
              <w:rPr>
                <w:szCs w:val="24"/>
              </w:rPr>
              <w:t xml:space="preserve"> a sollicité ou obtenu un financement (ci-après dénommé « les fonds »</w:t>
            </w:r>
            <w:r w:rsidR="0071498D">
              <w:rPr>
                <w:szCs w:val="24"/>
              </w:rPr>
              <w:t>)</w:t>
            </w:r>
            <w:r w:rsidRPr="008D5992">
              <w:rPr>
                <w:szCs w:val="24"/>
              </w:rPr>
              <w:t xml:space="preserve"> de la Banque </w:t>
            </w:r>
            <w:r w:rsidR="0054556C" w:rsidRPr="008D5992">
              <w:rPr>
                <w:szCs w:val="24"/>
              </w:rPr>
              <w:t>I</w:t>
            </w:r>
            <w:r w:rsidR="0054556C">
              <w:rPr>
                <w:szCs w:val="24"/>
              </w:rPr>
              <w:t>slamiqu</w:t>
            </w:r>
            <w:r w:rsidR="0054556C" w:rsidRPr="008D5992">
              <w:rPr>
                <w:szCs w:val="24"/>
              </w:rPr>
              <w:t xml:space="preserve">e </w:t>
            </w:r>
            <w:r w:rsidR="0054556C">
              <w:rPr>
                <w:szCs w:val="24"/>
              </w:rPr>
              <w:t>d</w:t>
            </w:r>
            <w:r w:rsidRPr="008D5992">
              <w:rPr>
                <w:szCs w:val="24"/>
              </w:rPr>
              <w:t>e Développement (ci-après dénommée la « </w:t>
            </w:r>
            <w:proofErr w:type="spellStart"/>
            <w:r w:rsidR="0054556C" w:rsidRPr="008D5992">
              <w:rPr>
                <w:szCs w:val="24"/>
              </w:rPr>
              <w:t>B</w:t>
            </w:r>
            <w:r w:rsidR="0054556C">
              <w:rPr>
                <w:szCs w:val="24"/>
              </w:rPr>
              <w:t>IsD</w:t>
            </w:r>
            <w:proofErr w:type="spellEnd"/>
            <w:r w:rsidR="0054556C" w:rsidRPr="008D5992">
              <w:rPr>
                <w:szCs w:val="24"/>
              </w:rPr>
              <w:t> </w:t>
            </w:r>
            <w:r w:rsidRPr="008D5992">
              <w:rPr>
                <w:szCs w:val="24"/>
              </w:rPr>
              <w:t xml:space="preserve">»), en vue de financer le projet décrit </w:t>
            </w:r>
            <w:r w:rsidR="00930273" w:rsidRPr="008D5992">
              <w:rPr>
                <w:b/>
                <w:szCs w:val="24"/>
              </w:rPr>
              <w:t>dans les DPAO</w:t>
            </w:r>
            <w:r w:rsidRPr="008D5992">
              <w:rPr>
                <w:szCs w:val="24"/>
              </w:rPr>
              <w:t xml:space="preserve">. </w:t>
            </w:r>
            <w:r w:rsidR="0054556C">
              <w:rPr>
                <w:szCs w:val="24"/>
              </w:rPr>
              <w:t>Le Bénéficiaire</w:t>
            </w:r>
            <w:r w:rsidRPr="008D5992">
              <w:rPr>
                <w:szCs w:val="24"/>
              </w:rPr>
              <w:t xml:space="preserve"> a l’intention d’utiliser une partie des fonds pour effectuer des paiements autorisés au titre du Marché pour lequel le présent appel d’offres est lancé.</w:t>
            </w:r>
          </w:p>
          <w:p w14:paraId="2362B103" w14:textId="77777777" w:rsidR="00A70C63" w:rsidRPr="008D5992" w:rsidRDefault="00A70C63" w:rsidP="007B1DAF">
            <w:pPr>
              <w:suppressAutoHyphens/>
              <w:spacing w:after="120"/>
              <w:ind w:left="612" w:hanging="612"/>
              <w:jc w:val="both"/>
              <w:rPr>
                <w:szCs w:val="24"/>
              </w:rPr>
            </w:pPr>
            <w:r w:rsidRPr="008D5992">
              <w:rPr>
                <w:szCs w:val="24"/>
              </w:rPr>
              <w:t>2.2</w:t>
            </w:r>
            <w:r w:rsidRPr="008D5992">
              <w:rPr>
                <w:szCs w:val="24"/>
              </w:rPr>
              <w:tab/>
            </w:r>
            <w:r w:rsidR="0071498D" w:rsidRPr="00F06C48">
              <w:t xml:space="preserve">La </w:t>
            </w:r>
            <w:proofErr w:type="spellStart"/>
            <w:r w:rsidR="0071498D" w:rsidRPr="00F06C48">
              <w:t>B</w:t>
            </w:r>
            <w:r w:rsidR="0071498D">
              <w:t>IsD</w:t>
            </w:r>
            <w:proofErr w:type="spellEnd"/>
            <w:r w:rsidR="0071498D" w:rsidRPr="00F06C48">
              <w:t xml:space="preserve"> n’effectuera les paiements qu’à la demande </w:t>
            </w:r>
            <w:r w:rsidR="0071498D">
              <w:t>du Bénéficiaire</w:t>
            </w:r>
            <w:r w:rsidR="0071498D" w:rsidRPr="00F06C48">
              <w:t xml:space="preserve">, après avoir approuvé lesdits </w:t>
            </w:r>
            <w:proofErr w:type="gramStart"/>
            <w:r w:rsidR="0071498D" w:rsidRPr="00F06C48">
              <w:t>paiements,.</w:t>
            </w:r>
            <w:proofErr w:type="gramEnd"/>
            <w:r w:rsidR="0071498D" w:rsidRPr="00F06C48">
              <w:t xml:space="preserve"> Ces paiements seront soumis à tous égards aux clauses et conditions </w:t>
            </w:r>
            <w:r w:rsidR="0071498D">
              <w:t>de l’</w:t>
            </w:r>
            <w:r w:rsidR="0071498D" w:rsidRPr="00F06C48">
              <w:t xml:space="preserve">Accord de </w:t>
            </w:r>
            <w:r w:rsidR="0071498D">
              <w:t>Financemen</w:t>
            </w:r>
            <w:r w:rsidR="0071498D" w:rsidRPr="00F06C48">
              <w:t xml:space="preserve">t. </w:t>
            </w:r>
            <w:r w:rsidR="0071498D">
              <w:t>L’a</w:t>
            </w:r>
            <w:r w:rsidR="0071498D" w:rsidRPr="00E21797">
              <w:t xml:space="preserve">ccord de </w:t>
            </w:r>
            <w:r w:rsidR="0071498D">
              <w:t>financement interdit tout retrait du c</w:t>
            </w:r>
            <w:r w:rsidR="0071498D" w:rsidRPr="00E21797">
              <w:t xml:space="preserve">ompte de </w:t>
            </w:r>
            <w:r w:rsidR="0071498D">
              <w:t>financemen</w:t>
            </w:r>
            <w:r w:rsidR="0071498D" w:rsidRPr="00E21797">
              <w:t xml:space="preserve">t destiné au paiement de toute personne physique ou morale, ou de toute importation de fournitures lorsque, à la </w:t>
            </w:r>
            <w:r w:rsidR="0071498D" w:rsidRPr="00E21797">
              <w:lastRenderedPageBreak/>
              <w:t xml:space="preserve">connaissance de la </w:t>
            </w:r>
            <w:proofErr w:type="spellStart"/>
            <w:r w:rsidR="0071498D">
              <w:t>BIsD</w:t>
            </w:r>
            <w:proofErr w:type="spellEnd"/>
            <w:r w:rsidR="0071498D" w:rsidRPr="00E21797">
              <w:t xml:space="preserve">, ledit paiement, ou ladite importation, tombe sous le coup d’une interdiction </w:t>
            </w:r>
            <w:r w:rsidR="0071498D">
              <w:t>résultant de l’application des Règles de Boycott de l’Organisation de la Coopération Islamique, de la ligue des Etats Arabes et de l’Union Africaine</w:t>
            </w:r>
            <w:r w:rsidR="0071498D" w:rsidRPr="00E21797">
              <w:t>.</w:t>
            </w:r>
            <w:r w:rsidRPr="008D5992">
              <w:rPr>
                <w:szCs w:val="24"/>
              </w:rPr>
              <w:t xml:space="preserve"> Aucune partie autre que </w:t>
            </w:r>
            <w:r w:rsidR="0054556C">
              <w:rPr>
                <w:szCs w:val="24"/>
              </w:rPr>
              <w:t>le Bénéficiaire</w:t>
            </w:r>
            <w:r w:rsidRPr="008D5992">
              <w:rPr>
                <w:szCs w:val="24"/>
              </w:rPr>
              <w:t xml:space="preserve"> ne peut se prévaloir de l’un quelconque des droits stipulés dans l’accord de financement ni prétendre détenir une créance sur les fonds.</w:t>
            </w:r>
          </w:p>
        </w:tc>
      </w:tr>
      <w:tr w:rsidR="00B55E00" w:rsidRPr="008D5992" w14:paraId="150C5115" w14:textId="77777777" w:rsidTr="00A50FF8">
        <w:tc>
          <w:tcPr>
            <w:tcW w:w="2552" w:type="dxa"/>
          </w:tcPr>
          <w:p w14:paraId="18D0DB2B" w14:textId="77777777" w:rsidR="00B55E00" w:rsidRPr="008D5992" w:rsidRDefault="00B55E00" w:rsidP="004A06F0">
            <w:pPr>
              <w:pStyle w:val="Style4"/>
              <w:rPr>
                <w:szCs w:val="24"/>
              </w:rPr>
            </w:pPr>
            <w:bookmarkStart w:id="68" w:name="_Toc438532558"/>
            <w:bookmarkStart w:id="69" w:name="_Toc438002631"/>
            <w:bookmarkEnd w:id="68"/>
            <w:r w:rsidRPr="008D5992">
              <w:rPr>
                <w:szCs w:val="24"/>
              </w:rPr>
              <w:lastRenderedPageBreak/>
              <w:br w:type="page"/>
            </w:r>
            <w:r w:rsidRPr="008D5992">
              <w:rPr>
                <w:szCs w:val="24"/>
              </w:rPr>
              <w:br w:type="page"/>
            </w:r>
            <w:bookmarkStart w:id="70" w:name="_Toc438438822"/>
            <w:bookmarkStart w:id="71" w:name="_Toc438532559"/>
            <w:bookmarkStart w:id="72" w:name="_Toc438733966"/>
            <w:bookmarkStart w:id="73" w:name="_Toc438907007"/>
            <w:bookmarkStart w:id="74" w:name="_Toc438907206"/>
            <w:bookmarkStart w:id="75" w:name="_Toc479814511"/>
            <w:bookmarkStart w:id="76" w:name="_Toc485990957"/>
            <w:bookmarkStart w:id="77" w:name="_Toc486345207"/>
            <w:bookmarkStart w:id="78" w:name="_Toc4395706"/>
            <w:r w:rsidRPr="008D5992">
              <w:rPr>
                <w:szCs w:val="24"/>
              </w:rPr>
              <w:t>3.</w:t>
            </w:r>
            <w:r w:rsidRPr="008D5992">
              <w:rPr>
                <w:szCs w:val="24"/>
              </w:rPr>
              <w:tab/>
            </w:r>
            <w:r w:rsidR="0071498D">
              <w:rPr>
                <w:szCs w:val="24"/>
              </w:rPr>
              <w:t xml:space="preserve">Pratiques de </w:t>
            </w:r>
            <w:r w:rsidRPr="008D5992">
              <w:rPr>
                <w:szCs w:val="24"/>
              </w:rPr>
              <w:t xml:space="preserve">Fraude et </w:t>
            </w:r>
            <w:bookmarkEnd w:id="69"/>
            <w:bookmarkEnd w:id="70"/>
            <w:bookmarkEnd w:id="71"/>
            <w:bookmarkEnd w:id="72"/>
            <w:bookmarkEnd w:id="73"/>
            <w:bookmarkEnd w:id="74"/>
            <w:r w:rsidRPr="008D5992">
              <w:t>Corruption</w:t>
            </w:r>
            <w:bookmarkEnd w:id="75"/>
            <w:bookmarkEnd w:id="76"/>
            <w:bookmarkEnd w:id="77"/>
            <w:bookmarkEnd w:id="78"/>
          </w:p>
        </w:tc>
        <w:tc>
          <w:tcPr>
            <w:tcW w:w="6538" w:type="dxa"/>
          </w:tcPr>
          <w:p w14:paraId="1F74B047" w14:textId="77777777" w:rsidR="00B55E00" w:rsidRPr="008D5992" w:rsidRDefault="0071498D" w:rsidP="00540787">
            <w:pPr>
              <w:numPr>
                <w:ilvl w:val="1"/>
                <w:numId w:val="37"/>
              </w:numPr>
              <w:suppressAutoHyphens/>
              <w:spacing w:after="120"/>
              <w:jc w:val="both"/>
              <w:rPr>
                <w:szCs w:val="24"/>
              </w:rPr>
            </w:pPr>
            <w:r>
              <w:t xml:space="preserve">La </w:t>
            </w:r>
            <w:proofErr w:type="spellStart"/>
            <w:r>
              <w:t>BIsD</w:t>
            </w:r>
            <w:proofErr w:type="spellEnd"/>
            <w:r>
              <w:t xml:space="preserve"> demande que les règles relatives aux pratiques de fraude et corruption telles qu’elles figurent à la Section VI soient appliquées</w:t>
            </w:r>
            <w:r w:rsidR="00B55E00" w:rsidRPr="008D5992">
              <w:rPr>
                <w:szCs w:val="24"/>
              </w:rPr>
              <w:t>.</w:t>
            </w:r>
          </w:p>
          <w:p w14:paraId="5A9B5B59" w14:textId="77777777" w:rsidR="00B55E00" w:rsidRPr="008D5992" w:rsidRDefault="00B55E00" w:rsidP="007B1DAF">
            <w:pPr>
              <w:suppressAutoHyphens/>
              <w:spacing w:after="120"/>
              <w:ind w:left="576" w:hanging="576"/>
              <w:jc w:val="both"/>
              <w:rPr>
                <w:szCs w:val="24"/>
              </w:rPr>
            </w:pPr>
            <w:r w:rsidRPr="008D5992">
              <w:rPr>
                <w:szCs w:val="24"/>
              </w:rPr>
              <w:t>3.2</w:t>
            </w:r>
            <w:r w:rsidRPr="008D5992">
              <w:rPr>
                <w:szCs w:val="24"/>
              </w:rPr>
              <w:tab/>
            </w:r>
            <w:r w:rsidR="0071498D">
              <w:t xml:space="preserve">Aux fins d’application de ces règles, les Soumissionnaires, et sous leur responsabilité, leurs agents (qu’ils soient déclarés ou non), sous-traitants, prestataires ou fournisseurs et leur personnel, devront faire en sorte que la </w:t>
            </w:r>
            <w:proofErr w:type="spellStart"/>
            <w:r w:rsidR="0071498D">
              <w:t>BIsD</w:t>
            </w:r>
            <w:proofErr w:type="spellEnd"/>
            <w:r w:rsidR="0071498D">
              <w:t xml:space="preserve"> et ses agents puissent examiner les comptes, pièces comptables, relevés et autres documents relatifs aux demandes de candidatures, soumissions des offres et à l’exécution des marchés (en cas d’attribution) et à les soumettre pour vérification à des auditeurs désignés par la </w:t>
            </w:r>
            <w:proofErr w:type="spellStart"/>
            <w:r w:rsidR="0071498D">
              <w:t>BIsD</w:t>
            </w:r>
            <w:proofErr w:type="spellEnd"/>
            <w:r w:rsidRPr="008D5992">
              <w:rPr>
                <w:szCs w:val="24"/>
              </w:rPr>
              <w:t>.</w:t>
            </w:r>
          </w:p>
        </w:tc>
      </w:tr>
      <w:tr w:rsidR="002D7112" w:rsidRPr="008D5992" w14:paraId="238602A2" w14:textId="77777777" w:rsidTr="00A50FF8">
        <w:tc>
          <w:tcPr>
            <w:tcW w:w="2552" w:type="dxa"/>
          </w:tcPr>
          <w:p w14:paraId="148F4DC0" w14:textId="77777777" w:rsidR="002D7112" w:rsidRPr="008D5992" w:rsidRDefault="002D7112" w:rsidP="004A06F0">
            <w:pPr>
              <w:pStyle w:val="Style4"/>
              <w:rPr>
                <w:szCs w:val="24"/>
              </w:rPr>
            </w:pPr>
            <w:bookmarkStart w:id="79" w:name="_Toc438532561"/>
            <w:bookmarkStart w:id="80" w:name="_Toc479814512"/>
            <w:bookmarkStart w:id="81" w:name="_Toc486345208"/>
            <w:bookmarkStart w:id="82" w:name="_Toc4395707"/>
            <w:bookmarkEnd w:id="79"/>
            <w:r w:rsidRPr="008D5992">
              <w:rPr>
                <w:szCs w:val="24"/>
              </w:rPr>
              <w:t>4.</w:t>
            </w:r>
            <w:r w:rsidRPr="008D5992">
              <w:rPr>
                <w:szCs w:val="24"/>
              </w:rPr>
              <w:tab/>
            </w:r>
            <w:r w:rsidRPr="00800A83">
              <w:t>Candidats</w:t>
            </w:r>
            <w:r w:rsidRPr="008D5992">
              <w:rPr>
                <w:szCs w:val="24"/>
              </w:rPr>
              <w:t xml:space="preserve"> admis à concourir</w:t>
            </w:r>
            <w:bookmarkEnd w:id="80"/>
            <w:bookmarkEnd w:id="81"/>
            <w:bookmarkEnd w:id="82"/>
          </w:p>
        </w:tc>
        <w:tc>
          <w:tcPr>
            <w:tcW w:w="6538" w:type="dxa"/>
          </w:tcPr>
          <w:p w14:paraId="58A67E4A" w14:textId="77777777" w:rsidR="002D7112" w:rsidRPr="008D5992" w:rsidRDefault="002D7112" w:rsidP="002D7112">
            <w:pPr>
              <w:suppressAutoHyphens/>
              <w:spacing w:after="120"/>
              <w:ind w:left="619" w:hanging="619"/>
              <w:jc w:val="both"/>
              <w:rPr>
                <w:szCs w:val="24"/>
              </w:rPr>
            </w:pPr>
            <w:r w:rsidRPr="008D5992">
              <w:rPr>
                <w:szCs w:val="24"/>
              </w:rPr>
              <w:t xml:space="preserve">4.1 </w:t>
            </w:r>
            <w:r w:rsidRPr="008D5992">
              <w:rPr>
                <w:szCs w:val="24"/>
              </w:rPr>
              <w:tab/>
            </w:r>
            <w:r w:rsidR="0071498D" w:rsidRPr="007E0606">
              <w:t xml:space="preserve">Les Soumissionnaires peuvent être constitués d’entreprises privées ou publiques (sous réserve des dispositions de l’article </w:t>
            </w:r>
            <w:r w:rsidR="0071498D">
              <w:rPr>
                <w:spacing w:val="-4"/>
              </w:rPr>
              <w:t>4</w:t>
            </w:r>
            <w:r w:rsidR="0071498D" w:rsidRPr="007E0606">
              <w:rPr>
                <w:spacing w:val="-4"/>
              </w:rPr>
              <w:t xml:space="preserve">.5 </w:t>
            </w:r>
            <w:r w:rsidR="0071498D" w:rsidRPr="007E0606">
              <w:t>des IS) ou de tout groupement d’entreprises (GE) les comprenant au titre d’un accord existant ou tel qu’il ressort d’une intention de former un tel groupement supporté par une lettre d’</w:t>
            </w:r>
            <w:r w:rsidR="00EF11BA">
              <w:t xml:space="preserve">intention. En cas de groupement </w:t>
            </w:r>
            <w:r w:rsidR="0071498D" w:rsidRPr="007E0606">
              <w:t>tous les partenaires le constituant seront solidairement responsables pour l’exécution du Marché conformément à ses termes. Le GE désignera un Mandataire avec pouvoir de représenter valablement tous ses partenaires durant l’appel d’offre, et en cas d’attribution du Marché à ce GE, durant l’exécution du Marché</w:t>
            </w:r>
            <w:r w:rsidRPr="008D5992">
              <w:rPr>
                <w:szCs w:val="24"/>
              </w:rPr>
              <w:t xml:space="preserve">. A moins </w:t>
            </w:r>
            <w:r w:rsidRPr="008D5992">
              <w:rPr>
                <w:b/>
                <w:szCs w:val="24"/>
              </w:rPr>
              <w:t xml:space="preserve">que </w:t>
            </w:r>
            <w:proofErr w:type="spellStart"/>
            <w:r w:rsidRPr="008D5992">
              <w:rPr>
                <w:b/>
                <w:szCs w:val="24"/>
              </w:rPr>
              <w:t>lesDPAO</w:t>
            </w:r>
            <w:proofErr w:type="spellEnd"/>
            <w:r w:rsidRPr="008D5992">
              <w:rPr>
                <w:szCs w:val="24"/>
              </w:rPr>
              <w:t xml:space="preserve"> n’en disposent autrement, le nombre des participants au groupement n’est pas limité.</w:t>
            </w:r>
          </w:p>
          <w:p w14:paraId="0647B7ED" w14:textId="77777777" w:rsidR="002D7112" w:rsidRPr="00EF11BA" w:rsidRDefault="002D7112" w:rsidP="002D7112">
            <w:pPr>
              <w:pStyle w:val="Corpsdetexte"/>
              <w:tabs>
                <w:tab w:val="left" w:pos="657"/>
              </w:tabs>
              <w:suppressAutoHyphens/>
              <w:spacing w:after="120"/>
              <w:ind w:left="612" w:hanging="612"/>
              <w:rPr>
                <w:lang w:val="fr-FR"/>
              </w:rPr>
            </w:pPr>
            <w:r w:rsidRPr="008D5992">
              <w:rPr>
                <w:szCs w:val="24"/>
                <w:lang w:val="fr-FR"/>
              </w:rPr>
              <w:t xml:space="preserve">4.2 </w:t>
            </w:r>
            <w:r w:rsidRPr="008D5992">
              <w:rPr>
                <w:szCs w:val="24"/>
                <w:lang w:val="fr-FR"/>
              </w:rPr>
              <w:tab/>
            </w:r>
            <w:proofErr w:type="gramStart"/>
            <w:r w:rsidR="00EF11BA" w:rsidRPr="00BA37AD">
              <w:rPr>
                <w:lang w:val="fr-FR"/>
              </w:rPr>
              <w:t>Les  Soumissionnaires</w:t>
            </w:r>
            <w:proofErr w:type="gramEnd"/>
            <w:r w:rsidR="00EF11BA" w:rsidRPr="00BA37AD">
              <w:rPr>
                <w:lang w:val="fr-FR"/>
              </w:rPr>
              <w:t xml:space="preserve"> ne peuvent être en situation de conflit d’intérêt et ceux dont il est déterminé qu’ils sont dans une telle situation seront disqualifiés. </w:t>
            </w:r>
            <w:r w:rsidR="00EF11BA" w:rsidRPr="00EF11BA">
              <w:rPr>
                <w:lang w:val="fr-FR"/>
              </w:rPr>
              <w:t>Un soumissionnaire peut être en situation de conflit d’intérêt vis-à-vis d’une ou plusieurs autres parties dans cet appel d’offres </w:t>
            </w:r>
            <w:r w:rsidRPr="00EF11BA">
              <w:rPr>
                <w:lang w:val="fr-FR"/>
              </w:rPr>
              <w:t xml:space="preserve">: </w:t>
            </w:r>
          </w:p>
          <w:p w14:paraId="0867A6D0" w14:textId="77777777" w:rsidR="00EF11BA" w:rsidRPr="00F06C48" w:rsidRDefault="00EF11BA" w:rsidP="00C32321">
            <w:pPr>
              <w:pStyle w:val="Corpsdetexte"/>
              <w:numPr>
                <w:ilvl w:val="0"/>
                <w:numId w:val="45"/>
              </w:numPr>
              <w:tabs>
                <w:tab w:val="left" w:pos="576"/>
                <w:tab w:val="left" w:pos="1152"/>
              </w:tabs>
              <w:overflowPunct w:val="0"/>
              <w:autoSpaceDE w:val="0"/>
              <w:autoSpaceDN w:val="0"/>
              <w:adjustRightInd w:val="0"/>
              <w:spacing w:after="200"/>
              <w:textAlignment w:val="baseline"/>
              <w:rPr>
                <w:lang w:val="fr-FR"/>
              </w:rPr>
            </w:pPr>
            <w:proofErr w:type="gramStart"/>
            <w:r w:rsidRPr="00F06C48">
              <w:rPr>
                <w:lang w:val="fr-FR"/>
              </w:rPr>
              <w:t>s’ils</w:t>
            </w:r>
            <w:proofErr w:type="gramEnd"/>
            <w:r w:rsidRPr="00F06C48">
              <w:rPr>
                <w:lang w:val="fr-FR"/>
              </w:rPr>
              <w:t xml:space="preserve"> ont des partenaires communs en position de les contrôler ou diriger leurs actions ; ou</w:t>
            </w:r>
          </w:p>
          <w:p w14:paraId="0B773762" w14:textId="77777777" w:rsidR="00EF11BA" w:rsidRPr="00F06C48" w:rsidRDefault="00EF11BA" w:rsidP="00C32321">
            <w:pPr>
              <w:pStyle w:val="Corpsdetexte"/>
              <w:numPr>
                <w:ilvl w:val="0"/>
                <w:numId w:val="45"/>
              </w:numPr>
              <w:tabs>
                <w:tab w:val="left" w:pos="576"/>
                <w:tab w:val="left" w:pos="1152"/>
              </w:tabs>
              <w:overflowPunct w:val="0"/>
              <w:autoSpaceDE w:val="0"/>
              <w:autoSpaceDN w:val="0"/>
              <w:adjustRightInd w:val="0"/>
              <w:spacing w:after="200"/>
              <w:textAlignment w:val="baseline"/>
              <w:rPr>
                <w:lang w:val="fr-FR"/>
              </w:rPr>
            </w:pPr>
            <w:proofErr w:type="gramStart"/>
            <w:r w:rsidRPr="00F06C48">
              <w:rPr>
                <w:lang w:val="fr-FR"/>
              </w:rPr>
              <w:t>s’ils</w:t>
            </w:r>
            <w:proofErr w:type="gramEnd"/>
            <w:r w:rsidRPr="00F06C48">
              <w:rPr>
                <w:lang w:val="fr-FR"/>
              </w:rPr>
              <w:t xml:space="preserve"> reçoivent ou ont reçu des subventions directement ou indirectement de l’un d’entre eux ; ou</w:t>
            </w:r>
          </w:p>
          <w:p w14:paraId="77945874" w14:textId="77777777" w:rsidR="002D7112" w:rsidRPr="008D5992" w:rsidRDefault="00EF11BA" w:rsidP="00C32321">
            <w:pPr>
              <w:pStyle w:val="Paragraphedeliste"/>
              <w:numPr>
                <w:ilvl w:val="0"/>
                <w:numId w:val="45"/>
              </w:numPr>
              <w:tabs>
                <w:tab w:val="left" w:pos="1031"/>
              </w:tabs>
              <w:spacing w:after="120"/>
              <w:contextualSpacing w:val="0"/>
              <w:rPr>
                <w:b/>
                <w:szCs w:val="24"/>
              </w:rPr>
            </w:pPr>
            <w:proofErr w:type="gramStart"/>
            <w:r w:rsidRPr="00F06C48">
              <w:lastRenderedPageBreak/>
              <w:t>s’ils</w:t>
            </w:r>
            <w:proofErr w:type="gramEnd"/>
            <w:r w:rsidRPr="00F06C48">
              <w:t xml:space="preserve"> ont le même représentant légal pour les b</w:t>
            </w:r>
            <w:r>
              <w:t>esoins du présent appel d’offre</w:t>
            </w:r>
            <w:r w:rsidR="002D7112" w:rsidRPr="008D5992">
              <w:rPr>
                <w:szCs w:val="24"/>
              </w:rPr>
              <w:t>; ou</w:t>
            </w:r>
          </w:p>
          <w:p w14:paraId="111260A4" w14:textId="77777777" w:rsidR="002D7112" w:rsidRPr="008D5992" w:rsidRDefault="00EF11BA" w:rsidP="00C32321">
            <w:pPr>
              <w:pStyle w:val="Paragraphedeliste"/>
              <w:numPr>
                <w:ilvl w:val="0"/>
                <w:numId w:val="45"/>
              </w:numPr>
              <w:tabs>
                <w:tab w:val="left" w:pos="1031"/>
              </w:tabs>
              <w:spacing w:after="120"/>
              <w:contextualSpacing w:val="0"/>
              <w:rPr>
                <w:b/>
                <w:szCs w:val="24"/>
              </w:rPr>
            </w:pPr>
            <w:proofErr w:type="gramStart"/>
            <w:r>
              <w:t>s’</w:t>
            </w:r>
            <w:r w:rsidRPr="00F06C48">
              <w:t>ils</w:t>
            </w:r>
            <w:proofErr w:type="gramEnd"/>
            <w:r w:rsidRPr="00F06C48">
              <w:t xml:space="preserve"> ont les uns avec les autres, directement ou par le biais de tiers, une relation qui leur permet d’avoir accès à des informations ou une influence sur l’offre d’un autre </w:t>
            </w:r>
            <w:proofErr w:type="spellStart"/>
            <w:r w:rsidRPr="00F06C48">
              <w:t>Soumissionnaire,</w:t>
            </w:r>
            <w:r w:rsidR="002D7112" w:rsidRPr="008D5992">
              <w:rPr>
                <w:szCs w:val="24"/>
              </w:rPr>
              <w:t>ou</w:t>
            </w:r>
            <w:proofErr w:type="spellEnd"/>
            <w:r w:rsidR="002D7112" w:rsidRPr="008D5992">
              <w:rPr>
                <w:szCs w:val="24"/>
              </w:rPr>
              <w:t xml:space="preserve"> d’influencer les décisions de l’Acheteur dans le cadre du présent appel d’offres ; ou</w:t>
            </w:r>
          </w:p>
          <w:p w14:paraId="091228DB" w14:textId="77777777" w:rsidR="002D7112" w:rsidRPr="008D5992" w:rsidRDefault="00EF11BA" w:rsidP="00C32321">
            <w:pPr>
              <w:pStyle w:val="Paragraphedeliste"/>
              <w:numPr>
                <w:ilvl w:val="0"/>
                <w:numId w:val="45"/>
              </w:numPr>
              <w:tabs>
                <w:tab w:val="left" w:pos="1031"/>
              </w:tabs>
              <w:spacing w:after="120"/>
              <w:contextualSpacing w:val="0"/>
              <w:rPr>
                <w:b/>
                <w:szCs w:val="24"/>
              </w:rPr>
            </w:pPr>
            <w:proofErr w:type="gramStart"/>
            <w:r>
              <w:rPr>
                <w:szCs w:val="24"/>
              </w:rPr>
              <w:t>si</w:t>
            </w:r>
            <w:proofErr w:type="gramEnd"/>
            <w:r>
              <w:rPr>
                <w:szCs w:val="24"/>
              </w:rPr>
              <w:t xml:space="preserve"> l</w:t>
            </w:r>
            <w:r w:rsidR="002D7112" w:rsidRPr="008D5992">
              <w:rPr>
                <w:szCs w:val="24"/>
              </w:rPr>
              <w:t xml:space="preserve">e Soumissionnaire ou l’une des firmes auxquelles ils est affilié a fourni des services de conseil pour la préparation des spécifications, plans, calculs et autres documents pour les </w:t>
            </w:r>
            <w:r w:rsidR="00E44A47">
              <w:rPr>
                <w:szCs w:val="24"/>
              </w:rPr>
              <w:t>Bien</w:t>
            </w:r>
            <w:r w:rsidR="002D7112" w:rsidRPr="008D5992">
              <w:rPr>
                <w:szCs w:val="24"/>
              </w:rPr>
              <w:t>s ou services qui font l’objet du présent Appel d’offres; ou</w:t>
            </w:r>
          </w:p>
          <w:p w14:paraId="18B612A8" w14:textId="77777777" w:rsidR="002D7112" w:rsidRPr="008D5992" w:rsidRDefault="00EF11BA" w:rsidP="00C32321">
            <w:pPr>
              <w:pStyle w:val="Paragraphedeliste"/>
              <w:numPr>
                <w:ilvl w:val="0"/>
                <w:numId w:val="45"/>
              </w:numPr>
              <w:tabs>
                <w:tab w:val="left" w:pos="1031"/>
              </w:tabs>
              <w:spacing w:after="120"/>
              <w:contextualSpacing w:val="0"/>
              <w:rPr>
                <w:b/>
                <w:szCs w:val="24"/>
              </w:rPr>
            </w:pPr>
            <w:proofErr w:type="gramStart"/>
            <w:r>
              <w:rPr>
                <w:color w:val="000000"/>
                <w:szCs w:val="24"/>
              </w:rPr>
              <w:t>si</w:t>
            </w:r>
            <w:proofErr w:type="gramEnd"/>
            <w:r>
              <w:rPr>
                <w:color w:val="000000"/>
                <w:szCs w:val="24"/>
              </w:rPr>
              <w:t xml:space="preserve"> l</w:t>
            </w:r>
            <w:r w:rsidR="002D7112" w:rsidRPr="008D5992">
              <w:rPr>
                <w:color w:val="000000"/>
                <w:szCs w:val="24"/>
              </w:rPr>
              <w:t xml:space="preserve">e Soumissionnaire a lui-même, ou l’une des firmes auxquelles il </w:t>
            </w:r>
            <w:r w:rsidR="002D7112" w:rsidRPr="008D5992">
              <w:rPr>
                <w:szCs w:val="24"/>
              </w:rPr>
              <w:t xml:space="preserve">est affilié, a été recruté ou doit l’être par </w:t>
            </w:r>
            <w:r w:rsidR="0054556C">
              <w:rPr>
                <w:szCs w:val="24"/>
              </w:rPr>
              <w:t>le Bénéficiaire</w:t>
            </w:r>
            <w:r w:rsidR="002D7112" w:rsidRPr="008D5992">
              <w:rPr>
                <w:szCs w:val="24"/>
              </w:rPr>
              <w:t xml:space="preserve"> ou l’</w:t>
            </w:r>
            <w:proofErr w:type="spellStart"/>
            <w:r w:rsidR="002D7112" w:rsidRPr="008D5992">
              <w:rPr>
                <w:szCs w:val="24"/>
              </w:rPr>
              <w:t>Acheteur,pour</w:t>
            </w:r>
            <w:proofErr w:type="spellEnd"/>
            <w:r w:rsidR="002D7112" w:rsidRPr="008D5992">
              <w:rPr>
                <w:szCs w:val="24"/>
              </w:rPr>
              <w:t xml:space="preserve"> effectuer la supervision ou le contrôle des </w:t>
            </w:r>
            <w:r w:rsidR="00E44A47">
              <w:rPr>
                <w:szCs w:val="24"/>
              </w:rPr>
              <w:t>Bien</w:t>
            </w:r>
            <w:r w:rsidR="002D7112" w:rsidRPr="008D5992">
              <w:rPr>
                <w:szCs w:val="24"/>
              </w:rPr>
              <w:t>s ou services dans le cadre du Marché; ou</w:t>
            </w:r>
          </w:p>
          <w:p w14:paraId="1BF67A3F" w14:textId="77777777" w:rsidR="002D7112" w:rsidRPr="008D5992" w:rsidRDefault="00EF11BA" w:rsidP="00C32321">
            <w:pPr>
              <w:pStyle w:val="Paragraphedeliste"/>
              <w:numPr>
                <w:ilvl w:val="0"/>
                <w:numId w:val="45"/>
              </w:numPr>
              <w:tabs>
                <w:tab w:val="left" w:pos="1031"/>
              </w:tabs>
              <w:spacing w:after="120"/>
              <w:contextualSpacing w:val="0"/>
              <w:rPr>
                <w:b/>
                <w:szCs w:val="24"/>
              </w:rPr>
            </w:pPr>
            <w:proofErr w:type="gramStart"/>
            <w:r>
              <w:rPr>
                <w:szCs w:val="24"/>
              </w:rPr>
              <w:t>si</w:t>
            </w:r>
            <w:proofErr w:type="gramEnd"/>
            <w:r>
              <w:rPr>
                <w:szCs w:val="24"/>
              </w:rPr>
              <w:t xml:space="preserve"> l</w:t>
            </w:r>
            <w:r w:rsidR="002D7112" w:rsidRPr="008D5992">
              <w:rPr>
                <w:szCs w:val="24"/>
              </w:rPr>
              <w:t>e Soumissionnaire fournit des biens, des travaux ou des services autres que des services de consultants qui font suite ou sont liés directement aux services de conseil fournis pour la préparation ou l’exécution du Projet mentionné au l’article 2.1 des IS, qu’il avait lui-même fournis ou qui avaient été fournis par toute autre entreprise qui lui est affiliée et qu’il contrôle directement ou indirectement ou qui le contrôle ou avec laquelle il est soumis à un contrôle commun ; ou</w:t>
            </w:r>
          </w:p>
          <w:p w14:paraId="59BC73BD" w14:textId="77777777" w:rsidR="002D7112" w:rsidRPr="008D5992" w:rsidRDefault="00EF11BA" w:rsidP="00C32321">
            <w:pPr>
              <w:pStyle w:val="Paragraphedeliste"/>
              <w:numPr>
                <w:ilvl w:val="0"/>
                <w:numId w:val="45"/>
              </w:numPr>
              <w:tabs>
                <w:tab w:val="left" w:pos="1031"/>
              </w:tabs>
              <w:spacing w:after="120"/>
              <w:rPr>
                <w:szCs w:val="24"/>
              </w:rPr>
            </w:pPr>
            <w:r>
              <w:rPr>
                <w:szCs w:val="24"/>
              </w:rPr>
              <w:t>si l</w:t>
            </w:r>
            <w:r w:rsidR="002D7112" w:rsidRPr="008D5992">
              <w:rPr>
                <w:szCs w:val="24"/>
              </w:rPr>
              <w:t xml:space="preserve">e Soumissionnaire entretient une étroite relation d’affaires ou de famille avec un membre du personnel </w:t>
            </w:r>
            <w:r w:rsidR="0054556C">
              <w:rPr>
                <w:szCs w:val="24"/>
              </w:rPr>
              <w:t>du Bénéficiaire</w:t>
            </w:r>
            <w:r w:rsidR="002D7112" w:rsidRPr="008D5992">
              <w:rPr>
                <w:szCs w:val="24"/>
              </w:rPr>
              <w:t xml:space="preserve"> (ou du personnel de l’entité d’exécution du Projet ou d’un bénéficiaire d’une partie du </w:t>
            </w:r>
            <w:r>
              <w:rPr>
                <w:szCs w:val="24"/>
              </w:rPr>
              <w:t>financemen</w:t>
            </w:r>
            <w:r w:rsidR="002D7112" w:rsidRPr="008D5992">
              <w:rPr>
                <w:szCs w:val="24"/>
              </w:rPr>
              <w:t xml:space="preserve">t) : i) qui intervient directement ou indirectement dans la préparation du Dossier d’appel d’offres ou des Spécifications du Marché, et/ou dans le processus d’évaluation des Offres; ou ii) qui pourrait intervenir dans l’exécution ou la supervision de ce même Marché, sauf si le conflit qui découle de cette relation a été réglé d’une manière satisfaisante pour la </w:t>
            </w:r>
            <w:proofErr w:type="spellStart"/>
            <w:r w:rsidR="002D7112" w:rsidRPr="008D5992">
              <w:rPr>
                <w:szCs w:val="24"/>
              </w:rPr>
              <w:t>B</w:t>
            </w:r>
            <w:r>
              <w:rPr>
                <w:szCs w:val="24"/>
              </w:rPr>
              <w:t>IsD</w:t>
            </w:r>
            <w:proofErr w:type="spellEnd"/>
            <w:r w:rsidR="002D7112" w:rsidRPr="008D5992">
              <w:rPr>
                <w:szCs w:val="24"/>
              </w:rPr>
              <w:t xml:space="preserve"> pendant le processus de sélection et l’exécution du marché.</w:t>
            </w:r>
          </w:p>
          <w:p w14:paraId="2DB103FC" w14:textId="77777777" w:rsidR="002D7112" w:rsidRPr="008D5992" w:rsidRDefault="002D7112" w:rsidP="002D7112">
            <w:pPr>
              <w:pStyle w:val="2AutoList1"/>
              <w:numPr>
                <w:ilvl w:val="0"/>
                <w:numId w:val="0"/>
              </w:numPr>
              <w:suppressAutoHyphens/>
              <w:spacing w:after="120"/>
              <w:ind w:left="578" w:hanging="578"/>
              <w:rPr>
                <w:szCs w:val="24"/>
                <w:lang w:val="fr-FR"/>
              </w:rPr>
            </w:pPr>
            <w:r w:rsidRPr="008D5992">
              <w:rPr>
                <w:szCs w:val="24"/>
                <w:lang w:val="fr-FR"/>
              </w:rPr>
              <w:t>4.3</w:t>
            </w:r>
            <w:r w:rsidRPr="008D5992">
              <w:rPr>
                <w:szCs w:val="24"/>
                <w:lang w:val="fr-FR"/>
              </w:rPr>
              <w:tab/>
              <w:t>Une entreprise soumissionnaire (à titre individuel ou en tant que partenaire d’un Groupement) ne doit pas participer dans plus d’une Offre (à l’exception de variantes éventuellement permises), y compris en tant que sous-traitant</w:t>
            </w:r>
            <w:r w:rsidRPr="008D5992">
              <w:rPr>
                <w:color w:val="000000"/>
                <w:szCs w:val="24"/>
                <w:lang w:val="fr-FR"/>
              </w:rPr>
              <w:t xml:space="preserve">. La participation d’un Soumissionnaire à plusieurs offres </w:t>
            </w:r>
            <w:r w:rsidRPr="008D5992">
              <w:rPr>
                <w:color w:val="000000"/>
                <w:szCs w:val="24"/>
                <w:lang w:val="fr-FR"/>
              </w:rPr>
              <w:lastRenderedPageBreak/>
              <w:t>provoquera la disqualification de toutes les offres auxquelles il aura participé. Une entreprise qui n’est pas un Soumissionnaire ou un partenaire de Groupement peut figurer en tant que sous-traitant dans plusieurs offres. </w:t>
            </w:r>
          </w:p>
          <w:p w14:paraId="7AF2AAB8" w14:textId="1B1FF31A" w:rsidR="002D7112" w:rsidRPr="008D5992" w:rsidRDefault="002D7112" w:rsidP="002D7112">
            <w:pPr>
              <w:pStyle w:val="2AutoList1"/>
              <w:numPr>
                <w:ilvl w:val="0"/>
                <w:numId w:val="0"/>
              </w:numPr>
              <w:suppressAutoHyphens/>
              <w:spacing w:after="120"/>
              <w:ind w:left="578" w:hanging="578"/>
              <w:rPr>
                <w:szCs w:val="24"/>
                <w:lang w:val="fr-FR"/>
              </w:rPr>
            </w:pPr>
            <w:r w:rsidRPr="008D5992">
              <w:rPr>
                <w:szCs w:val="24"/>
                <w:lang w:val="fr-FR"/>
              </w:rPr>
              <w:t>4.4</w:t>
            </w:r>
            <w:r w:rsidRPr="008D5992">
              <w:rPr>
                <w:szCs w:val="24"/>
                <w:lang w:val="fr-FR"/>
              </w:rPr>
              <w:tab/>
              <w:t>Sous réserve d</w:t>
            </w:r>
            <w:r w:rsidR="00EF11BA">
              <w:rPr>
                <w:szCs w:val="24"/>
                <w:lang w:val="fr-FR"/>
              </w:rPr>
              <w:t>es dispositions de l’article 4.7</w:t>
            </w:r>
            <w:r w:rsidRPr="008D5992">
              <w:rPr>
                <w:szCs w:val="24"/>
                <w:lang w:val="fr-FR"/>
              </w:rPr>
              <w:t xml:space="preserve"> des IS, </w:t>
            </w:r>
            <w:r w:rsidR="00EF11BA" w:rsidRPr="007E0606">
              <w:rPr>
                <w:lang w:val="fr-FR"/>
              </w:rPr>
              <w:t xml:space="preserve">un Soumissionnaire, ainsi que les entités qui </w:t>
            </w:r>
            <w:r w:rsidR="00A91609" w:rsidRPr="007E0606">
              <w:rPr>
                <w:lang w:val="fr-FR"/>
              </w:rPr>
              <w:t>le constituent</w:t>
            </w:r>
            <w:r w:rsidR="00EF11BA" w:rsidRPr="007E0606">
              <w:rPr>
                <w:lang w:val="fr-FR"/>
              </w:rPr>
              <w:t xml:space="preserve">, doit avoir la nationalité d’un des pays éligibles tels que définis dans la Section V-Pays éligibles. Un Soumissionnaire sera réputé avoir la nationalité d'un pays donné s’il y est constitué en société, ou enregistré, et soumis à son droit, tel </w:t>
            </w:r>
            <w:r w:rsidR="00A91609" w:rsidRPr="007E0606">
              <w:rPr>
                <w:lang w:val="fr-FR"/>
              </w:rPr>
              <w:t>qu’il ressort</w:t>
            </w:r>
            <w:r w:rsidR="00EF11BA" w:rsidRPr="007E0606">
              <w:rPr>
                <w:lang w:val="fr-FR"/>
              </w:rPr>
              <w:t xml:space="preserve"> de ses statuts ou documents équivalents et de ses documents d'enregistrement. Ce critère s’appliquera également à la détermination de la nationalité des sous-traitants et fournisseurs du Marché, y com</w:t>
            </w:r>
            <w:r w:rsidR="00EF11BA">
              <w:rPr>
                <w:lang w:val="fr-FR"/>
              </w:rPr>
              <w:t>pris pour les services connexes</w:t>
            </w:r>
            <w:r w:rsidRPr="008D5992">
              <w:rPr>
                <w:szCs w:val="24"/>
                <w:lang w:val="fr-FR"/>
              </w:rPr>
              <w:t>.</w:t>
            </w:r>
          </w:p>
          <w:p w14:paraId="4A8C3C52" w14:textId="77777777" w:rsidR="002D7112" w:rsidRPr="008D5992" w:rsidRDefault="002D7112" w:rsidP="002D7112">
            <w:pPr>
              <w:pStyle w:val="2AutoList1"/>
              <w:numPr>
                <w:ilvl w:val="0"/>
                <w:numId w:val="0"/>
              </w:numPr>
              <w:suppressAutoHyphens/>
              <w:spacing w:after="120"/>
              <w:ind w:left="578" w:hanging="578"/>
              <w:rPr>
                <w:b/>
                <w:szCs w:val="24"/>
                <w:lang w:val="fr-FR"/>
              </w:rPr>
            </w:pPr>
            <w:r w:rsidRPr="008D5992">
              <w:rPr>
                <w:szCs w:val="24"/>
                <w:lang w:val="fr-FR"/>
              </w:rPr>
              <w:t>4.5</w:t>
            </w:r>
            <w:r w:rsidRPr="008D5992">
              <w:rPr>
                <w:szCs w:val="24"/>
                <w:lang w:val="fr-FR"/>
              </w:rPr>
              <w:tab/>
            </w:r>
            <w:r w:rsidR="00EF11BA" w:rsidRPr="00BA37AD">
              <w:rPr>
                <w:lang w:val="fr-FR"/>
              </w:rPr>
              <w:t xml:space="preserve">faisant l’objet d’une sanction prononcée par la </w:t>
            </w:r>
            <w:proofErr w:type="spellStart"/>
            <w:r w:rsidR="00EF11BA" w:rsidRPr="00BA37AD">
              <w:rPr>
                <w:lang w:val="fr-FR"/>
              </w:rPr>
              <w:t>BIsD</w:t>
            </w:r>
            <w:proofErr w:type="spellEnd"/>
            <w:r w:rsidR="00EF11BA" w:rsidRPr="00BA37AD">
              <w:rPr>
                <w:lang w:val="fr-FR"/>
              </w:rPr>
              <w:t xml:space="preserve"> conformément à l’Article 3.1 des IS, notamment au titre des Directives pour l’acquisition de Biens, Travaux et Services con</w:t>
            </w:r>
            <w:r w:rsidR="00EF11BA">
              <w:rPr>
                <w:lang w:val="fr-FR"/>
              </w:rPr>
              <w:t xml:space="preserve">nexes financés par la </w:t>
            </w:r>
            <w:proofErr w:type="gramStart"/>
            <w:r w:rsidR="00EF11BA">
              <w:rPr>
                <w:lang w:val="fr-FR"/>
              </w:rPr>
              <w:t>BID,  (</w:t>
            </w:r>
            <w:proofErr w:type="gramEnd"/>
            <w:r w:rsidR="00EF11BA">
              <w:rPr>
                <w:lang w:val="fr-FR"/>
              </w:rPr>
              <w:t>«</w:t>
            </w:r>
            <w:r w:rsidR="00EF11BA" w:rsidRPr="00BA37AD">
              <w:rPr>
                <w:lang w:val="fr-FR"/>
              </w:rPr>
              <w:t xml:space="preserve">les Directives »), sera exclue de toute </w:t>
            </w:r>
            <w:proofErr w:type="spellStart"/>
            <w:r w:rsidR="00EF11BA" w:rsidRPr="00BA37AD">
              <w:rPr>
                <w:lang w:val="fr-FR"/>
              </w:rPr>
              <w:t>pré-qualification</w:t>
            </w:r>
            <w:proofErr w:type="spellEnd"/>
            <w:r w:rsidR="00EF11BA" w:rsidRPr="00BA37AD">
              <w:rPr>
                <w:lang w:val="fr-FR"/>
              </w:rPr>
              <w:t xml:space="preserve"> ou attribution et de tout autre bénéfice (financier ou autres) d’un marché financé par la </w:t>
            </w:r>
            <w:proofErr w:type="spellStart"/>
            <w:r w:rsidR="00EF11BA" w:rsidRPr="00BA37AD">
              <w:rPr>
                <w:lang w:val="fr-FR"/>
              </w:rPr>
              <w:t>BIsD</w:t>
            </w:r>
            <w:proofErr w:type="spellEnd"/>
            <w:r w:rsidR="00EF11BA" w:rsidRPr="00BA37AD">
              <w:rPr>
                <w:lang w:val="fr-FR"/>
              </w:rPr>
              <w:t xml:space="preserve"> durant la période que la </w:t>
            </w:r>
            <w:proofErr w:type="spellStart"/>
            <w:r w:rsidR="00EF11BA" w:rsidRPr="00BA37AD">
              <w:rPr>
                <w:lang w:val="fr-FR"/>
              </w:rPr>
              <w:t>BIsD</w:t>
            </w:r>
            <w:proofErr w:type="spellEnd"/>
            <w:r w:rsidR="00EF11BA" w:rsidRPr="00BA37AD">
              <w:rPr>
                <w:lang w:val="fr-FR"/>
              </w:rPr>
              <w:t xml:space="preserve"> aura déterminée. La liste des exclusions est disponible à l’adresse électronique mentionnée aux </w:t>
            </w:r>
            <w:r w:rsidR="00EF11BA" w:rsidRPr="00BA37AD">
              <w:rPr>
                <w:b/>
                <w:lang w:val="fr-FR"/>
              </w:rPr>
              <w:t>DPAO</w:t>
            </w:r>
            <w:r w:rsidRPr="008D5992">
              <w:rPr>
                <w:szCs w:val="24"/>
                <w:lang w:val="fr-FR"/>
              </w:rPr>
              <w:t>.</w:t>
            </w:r>
          </w:p>
          <w:p w14:paraId="00F2E9CA" w14:textId="77777777" w:rsidR="002D7112" w:rsidRPr="008D5992" w:rsidRDefault="002D7112" w:rsidP="00EF11BA">
            <w:pPr>
              <w:suppressAutoHyphens/>
              <w:spacing w:after="120"/>
              <w:ind w:left="578" w:hanging="578"/>
              <w:jc w:val="both"/>
              <w:rPr>
                <w:szCs w:val="24"/>
              </w:rPr>
            </w:pPr>
            <w:r w:rsidRPr="008D5992">
              <w:rPr>
                <w:szCs w:val="24"/>
              </w:rPr>
              <w:t xml:space="preserve">4.6 </w:t>
            </w:r>
            <w:r w:rsidRPr="008D5992">
              <w:rPr>
                <w:szCs w:val="24"/>
              </w:rPr>
              <w:tab/>
            </w:r>
            <w:r w:rsidRPr="00EF11BA">
              <w:rPr>
                <w:szCs w:val="24"/>
              </w:rPr>
              <w:t xml:space="preserve">Les établissements publics du pays de l’Acheteur sont admis à participer à la condition qu‘ils puissent établir à la satisfaction de la </w:t>
            </w:r>
            <w:proofErr w:type="spellStart"/>
            <w:r w:rsidR="00F06BE3" w:rsidRPr="00EF11BA">
              <w:rPr>
                <w:szCs w:val="24"/>
              </w:rPr>
              <w:t>B</w:t>
            </w:r>
            <w:r w:rsidR="00F06BE3">
              <w:rPr>
                <w:szCs w:val="24"/>
              </w:rPr>
              <w:t>IsD</w:t>
            </w:r>
            <w:proofErr w:type="spellEnd"/>
            <w:r w:rsidRPr="00EF11BA">
              <w:rPr>
                <w:szCs w:val="24"/>
              </w:rPr>
              <w:t>(i) qu’ils jouissent de l’autonomie juridique et financière, (ii) qu’ils sont régis par les règles du droit commercial, et (iii) qu’ils ne se trouvent pas sous la supervision</w:t>
            </w:r>
            <w:r w:rsidRPr="008D5992">
              <w:rPr>
                <w:szCs w:val="24"/>
              </w:rPr>
              <w:t xml:space="preserve"> ou la tutelle de l’Acheteur. </w:t>
            </w:r>
          </w:p>
          <w:p w14:paraId="01FF8F40" w14:textId="77777777" w:rsidR="002D7112" w:rsidRPr="008D5992" w:rsidRDefault="002D7112" w:rsidP="002D7112">
            <w:pPr>
              <w:pStyle w:val="i"/>
              <w:spacing w:after="120"/>
              <w:ind w:left="612" w:hanging="612"/>
              <w:rPr>
                <w:rFonts w:ascii="Times New Roman" w:hAnsi="Times New Roman"/>
                <w:szCs w:val="24"/>
                <w:lang w:val="fr-FR"/>
              </w:rPr>
            </w:pPr>
            <w:r w:rsidRPr="008D5992">
              <w:rPr>
                <w:rFonts w:ascii="Times New Roman" w:hAnsi="Times New Roman"/>
                <w:szCs w:val="24"/>
                <w:lang w:val="fr-FR"/>
              </w:rPr>
              <w:t>4.7</w:t>
            </w:r>
            <w:r w:rsidRPr="008D5992">
              <w:rPr>
                <w:rFonts w:ascii="Times New Roman" w:hAnsi="Times New Roman"/>
                <w:szCs w:val="24"/>
                <w:lang w:val="fr-FR"/>
              </w:rPr>
              <w:tab/>
              <w:t>Le Soumissionnaire ne devra pas faire l’objet d’une exclusion temporaire au titre d’une Déclaration de garantie d’offre.</w:t>
            </w:r>
          </w:p>
          <w:p w14:paraId="44274BD0" w14:textId="77777777" w:rsidR="009C46ED" w:rsidRPr="00F06C48" w:rsidRDefault="00C32321" w:rsidP="00C32321">
            <w:pPr>
              <w:pStyle w:val="i"/>
              <w:spacing w:after="120"/>
              <w:ind w:left="612" w:hanging="612"/>
              <w:rPr>
                <w:lang w:val="fr-FR"/>
              </w:rPr>
            </w:pPr>
            <w:r>
              <w:rPr>
                <w:lang w:val="fr-FR"/>
              </w:rPr>
              <w:t>4.8</w:t>
            </w:r>
            <w:r>
              <w:rPr>
                <w:lang w:val="fr-FR"/>
              </w:rPr>
              <w:tab/>
            </w:r>
            <w:r w:rsidR="009C46ED" w:rsidRPr="00BA37AD">
              <w:rPr>
                <w:lang w:val="fr-FR"/>
              </w:rPr>
              <w:t xml:space="preserve">Les entreprises et les individus d’un pays donné peuvent être inéligibles si cela est indiqué à la Section V </w:t>
            </w:r>
            <w:proofErr w:type="gramStart"/>
            <w:r w:rsidR="009C46ED" w:rsidRPr="00BA37AD">
              <w:rPr>
                <w:lang w:val="fr-FR"/>
              </w:rPr>
              <w:t>et</w:t>
            </w:r>
            <w:r w:rsidR="009C46ED" w:rsidRPr="00F06C48">
              <w:rPr>
                <w:lang w:val="fr-FR"/>
              </w:rPr>
              <w:t>:</w:t>
            </w:r>
            <w:proofErr w:type="gramEnd"/>
          </w:p>
          <w:p w14:paraId="32944D6E" w14:textId="77777777" w:rsidR="009C46ED" w:rsidRPr="009C4B58" w:rsidRDefault="009C46ED" w:rsidP="004B53A7">
            <w:pPr>
              <w:pStyle w:val="Corpsdetexte"/>
              <w:numPr>
                <w:ilvl w:val="0"/>
                <w:numId w:val="67"/>
              </w:numPr>
              <w:tabs>
                <w:tab w:val="left" w:pos="576"/>
                <w:tab w:val="left" w:pos="1152"/>
              </w:tabs>
              <w:overflowPunct w:val="0"/>
              <w:autoSpaceDE w:val="0"/>
              <w:autoSpaceDN w:val="0"/>
              <w:adjustRightInd w:val="0"/>
              <w:spacing w:after="200"/>
              <w:textAlignment w:val="baseline"/>
              <w:rPr>
                <w:szCs w:val="24"/>
                <w:lang w:val="fr-FR"/>
              </w:rPr>
            </w:pPr>
            <w:proofErr w:type="gramStart"/>
            <w:r w:rsidRPr="009C4B58">
              <w:rPr>
                <w:lang w:val="fr-FR"/>
              </w:rPr>
              <w:t>si</w:t>
            </w:r>
            <w:proofErr w:type="gramEnd"/>
            <w:r w:rsidRPr="009C4B58">
              <w:rPr>
                <w:lang w:val="fr-FR"/>
              </w:rPr>
              <w:t xml:space="preserve"> la loi ou la réglementation du pays du Bénéficiaire interdit les relations commerciales avec le pays de l’entreprise, sous réserve qu’il soit établi à la satisfaction de la </w:t>
            </w:r>
            <w:proofErr w:type="spellStart"/>
            <w:r w:rsidRPr="009C4B58">
              <w:rPr>
                <w:lang w:val="fr-FR"/>
              </w:rPr>
              <w:t>B</w:t>
            </w:r>
            <w:r>
              <w:rPr>
                <w:lang w:val="fr-FR"/>
              </w:rPr>
              <w:t>IsD</w:t>
            </w:r>
            <w:proofErr w:type="spellEnd"/>
            <w:r w:rsidRPr="009C4B58">
              <w:rPr>
                <w:lang w:val="fr-FR"/>
              </w:rPr>
              <w:t xml:space="preserve"> que cette exclusion n’empêche pas le jeu efficace de la concurrence pour la </w:t>
            </w:r>
            <w:r>
              <w:rPr>
                <w:lang w:val="fr-FR"/>
              </w:rPr>
              <w:t>l’acquisition</w:t>
            </w:r>
            <w:r w:rsidRPr="009C4B58">
              <w:rPr>
                <w:lang w:val="fr-FR"/>
              </w:rPr>
              <w:t xml:space="preserve"> des biens, des travaux ou des services </w:t>
            </w:r>
            <w:r>
              <w:rPr>
                <w:lang w:val="fr-FR"/>
              </w:rPr>
              <w:t xml:space="preserve">connexes </w:t>
            </w:r>
            <w:r w:rsidRPr="009C4B58">
              <w:rPr>
                <w:lang w:val="fr-FR"/>
              </w:rPr>
              <w:t xml:space="preserve">nécessaires; ou </w:t>
            </w:r>
          </w:p>
          <w:p w14:paraId="7E6B3E89" w14:textId="77777777" w:rsidR="002D7112" w:rsidRPr="008D5992" w:rsidRDefault="009C46ED" w:rsidP="004B53A7">
            <w:pPr>
              <w:pStyle w:val="Corpsdetexte"/>
              <w:numPr>
                <w:ilvl w:val="0"/>
                <w:numId w:val="67"/>
              </w:numPr>
              <w:tabs>
                <w:tab w:val="left" w:pos="576"/>
                <w:tab w:val="left" w:pos="1152"/>
              </w:tabs>
              <w:overflowPunct w:val="0"/>
              <w:autoSpaceDE w:val="0"/>
              <w:autoSpaceDN w:val="0"/>
              <w:adjustRightInd w:val="0"/>
              <w:spacing w:after="200"/>
              <w:textAlignment w:val="baseline"/>
              <w:rPr>
                <w:szCs w:val="24"/>
                <w:lang w:val="fr-FR"/>
              </w:rPr>
            </w:pPr>
            <w:proofErr w:type="gramStart"/>
            <w:r w:rsidRPr="009C4B58">
              <w:rPr>
                <w:lang w:val="fr-FR"/>
              </w:rPr>
              <w:lastRenderedPageBreak/>
              <w:t>en</w:t>
            </w:r>
            <w:proofErr w:type="gramEnd"/>
            <w:r w:rsidRPr="009C4B58">
              <w:rPr>
                <w:lang w:val="fr-FR"/>
              </w:rPr>
              <w:t xml:space="preserve"> application des Règles de Boycott de l’Organisation de la </w:t>
            </w:r>
            <w:r w:rsidRPr="002D0933">
              <w:rPr>
                <w:lang w:val="fr-FR"/>
              </w:rPr>
              <w:t>Co</w:t>
            </w:r>
            <w:r>
              <w:rPr>
                <w:lang w:val="fr-FR"/>
              </w:rPr>
              <w:t>opération</w:t>
            </w:r>
            <w:r w:rsidRPr="009C4B58">
              <w:rPr>
                <w:lang w:val="fr-FR"/>
              </w:rPr>
              <w:t xml:space="preserve"> Islamique, de la ligue des Etats Arabes et de l’Union Africaine, le pays du Bénéficiaire interdit toute importation de fournitures, de travaux ou de services en provenance dudit pays ou tout paiement aux personnes physiques ou morales dudit pays.</w:t>
            </w:r>
          </w:p>
          <w:p w14:paraId="734B1C35" w14:textId="77777777" w:rsidR="002D7112" w:rsidRPr="009C46ED" w:rsidRDefault="002D7112" w:rsidP="00C25AB8">
            <w:pPr>
              <w:pStyle w:val="i"/>
              <w:spacing w:after="120"/>
              <w:ind w:left="612" w:hanging="612"/>
              <w:rPr>
                <w:rFonts w:ascii="Times New Roman" w:hAnsi="Times New Roman"/>
                <w:szCs w:val="24"/>
                <w:lang w:val="fr-FR"/>
              </w:rPr>
            </w:pPr>
            <w:r w:rsidRPr="008D5992">
              <w:rPr>
                <w:rFonts w:ascii="Times New Roman" w:hAnsi="Times New Roman"/>
                <w:szCs w:val="24"/>
                <w:lang w:val="fr-FR"/>
              </w:rPr>
              <w:t>4.9</w:t>
            </w:r>
            <w:r w:rsidRPr="008D5992">
              <w:rPr>
                <w:rFonts w:ascii="Times New Roman" w:hAnsi="Times New Roman"/>
                <w:szCs w:val="24"/>
                <w:lang w:val="fr-FR"/>
              </w:rPr>
              <w:tab/>
              <w:t xml:space="preserve">Le Soumissionnaire doit fournir </w:t>
            </w:r>
            <w:proofErr w:type="spellStart"/>
            <w:r w:rsidR="009C46ED" w:rsidRPr="00BA37AD">
              <w:rPr>
                <w:lang w:val="fr-FR"/>
              </w:rPr>
              <w:t>fournir</w:t>
            </w:r>
            <w:proofErr w:type="spellEnd"/>
            <w:r w:rsidR="009C46ED" w:rsidRPr="00BA37AD">
              <w:rPr>
                <w:lang w:val="fr-FR"/>
              </w:rPr>
              <w:t xml:space="preserve"> les preuves de </w:t>
            </w:r>
            <w:r w:rsidR="009C46ED">
              <w:rPr>
                <w:lang w:val="fr-FR"/>
              </w:rPr>
              <w:t xml:space="preserve">son </w:t>
            </w:r>
            <w:r w:rsidR="009C46ED" w:rsidRPr="00BA37AD">
              <w:rPr>
                <w:lang w:val="fr-FR"/>
              </w:rPr>
              <w:t xml:space="preserve">éligibilité que </w:t>
            </w:r>
            <w:r w:rsidR="009C46ED">
              <w:rPr>
                <w:lang w:val="fr-FR"/>
              </w:rPr>
              <w:t>l’Acheteur</w:t>
            </w:r>
            <w:r w:rsidR="009C46ED" w:rsidRPr="00BA37AD">
              <w:rPr>
                <w:lang w:val="fr-FR"/>
              </w:rPr>
              <w:t xml:space="preserve"> est en droit de </w:t>
            </w:r>
            <w:r w:rsidR="009C46ED" w:rsidRPr="00EA7930">
              <w:rPr>
                <w:lang w:val="fr-FR"/>
              </w:rPr>
              <w:t>requérir</w:t>
            </w:r>
            <w:r w:rsidRPr="008D5992">
              <w:rPr>
                <w:rFonts w:ascii="Times New Roman" w:hAnsi="Times New Roman"/>
                <w:szCs w:val="24"/>
                <w:lang w:val="fr-FR"/>
              </w:rPr>
              <w:t>.</w:t>
            </w:r>
          </w:p>
        </w:tc>
      </w:tr>
      <w:tr w:rsidR="00930273" w:rsidRPr="00001A7E" w14:paraId="404C6D2F" w14:textId="77777777" w:rsidTr="00A50FF8">
        <w:tc>
          <w:tcPr>
            <w:tcW w:w="2552" w:type="dxa"/>
          </w:tcPr>
          <w:p w14:paraId="671FD18C" w14:textId="77777777" w:rsidR="00930273" w:rsidRPr="008D5992" w:rsidRDefault="00930273" w:rsidP="004A06F0">
            <w:pPr>
              <w:pStyle w:val="Style4"/>
              <w:rPr>
                <w:szCs w:val="24"/>
              </w:rPr>
            </w:pPr>
            <w:bookmarkStart w:id="83" w:name="_Toc438532567"/>
            <w:bookmarkStart w:id="84" w:name="_Toc438438824"/>
            <w:bookmarkStart w:id="85" w:name="_Toc438532568"/>
            <w:bookmarkStart w:id="86" w:name="_Toc438733968"/>
            <w:bookmarkStart w:id="87" w:name="_Toc438907009"/>
            <w:bookmarkStart w:id="88" w:name="_Toc438907208"/>
            <w:bookmarkStart w:id="89" w:name="_Toc461953561"/>
            <w:bookmarkStart w:id="90" w:name="_Toc479814513"/>
            <w:bookmarkStart w:id="91" w:name="_Toc486345209"/>
            <w:bookmarkStart w:id="92" w:name="_Toc4395708"/>
            <w:bookmarkEnd w:id="83"/>
            <w:r w:rsidRPr="008D5992">
              <w:rPr>
                <w:szCs w:val="24"/>
              </w:rPr>
              <w:lastRenderedPageBreak/>
              <w:t>5.</w:t>
            </w:r>
            <w:r w:rsidRPr="008D5992">
              <w:rPr>
                <w:szCs w:val="24"/>
              </w:rPr>
              <w:tab/>
            </w:r>
            <w:r w:rsidR="0054556C">
              <w:rPr>
                <w:szCs w:val="24"/>
              </w:rPr>
              <w:t>Bien</w:t>
            </w:r>
            <w:r w:rsidRPr="008D5992">
              <w:rPr>
                <w:szCs w:val="24"/>
              </w:rPr>
              <w:t xml:space="preserve">s </w:t>
            </w:r>
            <w:r w:rsidRPr="004A06F0">
              <w:rPr>
                <w:szCs w:val="24"/>
              </w:rPr>
              <w:t>et</w:t>
            </w:r>
            <w:r w:rsidRPr="008D5992">
              <w:rPr>
                <w:szCs w:val="24"/>
              </w:rPr>
              <w:t xml:space="preserve"> Services connexes </w:t>
            </w:r>
            <w:bookmarkEnd w:id="84"/>
            <w:bookmarkEnd w:id="85"/>
            <w:bookmarkEnd w:id="86"/>
            <w:bookmarkEnd w:id="87"/>
            <w:bookmarkEnd w:id="88"/>
            <w:bookmarkEnd w:id="89"/>
            <w:bookmarkEnd w:id="90"/>
            <w:bookmarkEnd w:id="91"/>
            <w:r w:rsidR="009C46ED">
              <w:rPr>
                <w:szCs w:val="24"/>
              </w:rPr>
              <w:t>éligibles</w:t>
            </w:r>
            <w:bookmarkEnd w:id="92"/>
          </w:p>
        </w:tc>
        <w:tc>
          <w:tcPr>
            <w:tcW w:w="6538" w:type="dxa"/>
          </w:tcPr>
          <w:p w14:paraId="4AB6D9C0" w14:textId="77777777" w:rsidR="00930273" w:rsidRPr="004A06F0" w:rsidRDefault="00930273" w:rsidP="00B55E00">
            <w:pPr>
              <w:suppressAutoHyphens/>
              <w:spacing w:after="120"/>
              <w:ind w:left="612" w:hanging="612"/>
              <w:jc w:val="both"/>
              <w:rPr>
                <w:szCs w:val="24"/>
              </w:rPr>
            </w:pPr>
            <w:r w:rsidRPr="004A06F0">
              <w:rPr>
                <w:szCs w:val="24"/>
              </w:rPr>
              <w:t>5.1</w:t>
            </w:r>
            <w:r w:rsidRPr="004A06F0">
              <w:rPr>
                <w:szCs w:val="24"/>
              </w:rPr>
              <w:tab/>
            </w:r>
            <w:r w:rsidR="004A06F0">
              <w:t>T</w:t>
            </w:r>
            <w:r w:rsidR="009C46ED" w:rsidRPr="004A06F0">
              <w:t xml:space="preserve">ous les Biens, et services </w:t>
            </w:r>
            <w:r w:rsidR="004A06F0">
              <w:t xml:space="preserve">connexes </w:t>
            </w:r>
            <w:r w:rsidR="009C46ED" w:rsidRPr="004A06F0">
              <w:t xml:space="preserve">faisant l’objet du présent marché et financés par la </w:t>
            </w:r>
            <w:proofErr w:type="spellStart"/>
            <w:r w:rsidR="009C46ED" w:rsidRPr="004A06F0">
              <w:t>BIsD</w:t>
            </w:r>
            <w:proofErr w:type="spellEnd"/>
            <w:r w:rsidR="009C46ED" w:rsidRPr="004A06F0">
              <w:t xml:space="preserve"> peuvent provenir de tout pays </w:t>
            </w:r>
            <w:r w:rsidR="004A06F0">
              <w:t>répondant aux conditions de la Section V, Pays éligibles.</w:t>
            </w:r>
          </w:p>
          <w:p w14:paraId="63CC782F" w14:textId="77777777" w:rsidR="00930273" w:rsidRPr="004A06F0" w:rsidRDefault="00930273" w:rsidP="00B55E00">
            <w:pPr>
              <w:suppressAutoHyphens/>
              <w:spacing w:after="120"/>
              <w:ind w:left="612" w:hanging="612"/>
              <w:jc w:val="both"/>
              <w:rPr>
                <w:szCs w:val="24"/>
              </w:rPr>
            </w:pPr>
            <w:r w:rsidRPr="004A06F0">
              <w:rPr>
                <w:szCs w:val="24"/>
              </w:rPr>
              <w:t>5.2</w:t>
            </w:r>
            <w:r w:rsidRPr="004A06F0">
              <w:rPr>
                <w:szCs w:val="24"/>
              </w:rPr>
              <w:tab/>
              <w:t>Aux fins de la présente clause, le</w:t>
            </w:r>
            <w:r w:rsidR="00E44A47" w:rsidRPr="004A06F0">
              <w:rPr>
                <w:szCs w:val="24"/>
              </w:rPr>
              <w:t>s</w:t>
            </w:r>
            <w:r w:rsidRPr="004A06F0">
              <w:rPr>
                <w:szCs w:val="24"/>
              </w:rPr>
              <w:t xml:space="preserve"> terme</w:t>
            </w:r>
            <w:r w:rsidR="00E44A47" w:rsidRPr="004A06F0">
              <w:rPr>
                <w:szCs w:val="24"/>
              </w:rPr>
              <w:t>s</w:t>
            </w:r>
            <w:r w:rsidRPr="004A06F0">
              <w:rPr>
                <w:szCs w:val="24"/>
              </w:rPr>
              <w:t xml:space="preserve"> « </w:t>
            </w:r>
            <w:r w:rsidR="00E44A47" w:rsidRPr="004A06F0">
              <w:rPr>
                <w:szCs w:val="24"/>
              </w:rPr>
              <w:t>Bien</w:t>
            </w:r>
            <w:r w:rsidRPr="004A06F0">
              <w:rPr>
                <w:szCs w:val="24"/>
              </w:rPr>
              <w:t xml:space="preserve">s » </w:t>
            </w:r>
            <w:r w:rsidR="00E44A47" w:rsidRPr="004A06F0">
              <w:rPr>
                <w:szCs w:val="24"/>
              </w:rPr>
              <w:t xml:space="preserve">ou « fournitures » </w:t>
            </w:r>
            <w:r w:rsidRPr="004A06F0">
              <w:rPr>
                <w:szCs w:val="24"/>
              </w:rPr>
              <w:t>désigne</w:t>
            </w:r>
            <w:r w:rsidR="00E44A47" w:rsidRPr="004A06F0">
              <w:rPr>
                <w:szCs w:val="24"/>
              </w:rPr>
              <w:t>nt</w:t>
            </w:r>
            <w:r w:rsidRPr="004A06F0">
              <w:rPr>
                <w:szCs w:val="24"/>
              </w:rPr>
              <w:t xml:space="preserve"> produits, matières premières, machines, équipements et installations industrielles ; et le terme « services connexes » désigne notamment des services tels que l’assurance, l’installation, la formation et la maintenance initiale.</w:t>
            </w:r>
          </w:p>
          <w:p w14:paraId="362B9052" w14:textId="77777777" w:rsidR="00930273" w:rsidRPr="004A06F0" w:rsidRDefault="00930273" w:rsidP="00B55E00">
            <w:pPr>
              <w:suppressAutoHyphens/>
              <w:spacing w:after="120"/>
              <w:ind w:left="576" w:hanging="576"/>
              <w:jc w:val="both"/>
              <w:rPr>
                <w:szCs w:val="24"/>
              </w:rPr>
            </w:pPr>
            <w:r w:rsidRPr="004A06F0">
              <w:rPr>
                <w:szCs w:val="24"/>
              </w:rPr>
              <w:t>5.3</w:t>
            </w:r>
            <w:r w:rsidRPr="004A06F0">
              <w:rPr>
                <w:szCs w:val="24"/>
              </w:rPr>
              <w:tab/>
              <w:t>Le terme « provenir » se réfère au pays où les fournitures sont extraites, cultivées, produites, fabriquées ou transformées ; ou bien le pays où un processus de fabrication, de transformation ou d’assemblage de composants, aboutit à l’obtention d’un article commercialisable dont les caractéristiques de base sont substantiellement différentes de celles de ses composants.</w:t>
            </w:r>
          </w:p>
        </w:tc>
      </w:tr>
      <w:tr w:rsidR="0001144B" w:rsidRPr="008D5992" w14:paraId="21B0A0B0" w14:textId="77777777" w:rsidTr="00A50FF8">
        <w:tc>
          <w:tcPr>
            <w:tcW w:w="9090" w:type="dxa"/>
            <w:gridSpan w:val="2"/>
          </w:tcPr>
          <w:p w14:paraId="4F058448" w14:textId="77777777" w:rsidR="0001144B" w:rsidRPr="008D5992" w:rsidRDefault="0001144B" w:rsidP="004A06F0">
            <w:pPr>
              <w:pStyle w:val="Style3"/>
            </w:pPr>
            <w:bookmarkStart w:id="93" w:name="_Toc438532572"/>
            <w:bookmarkStart w:id="94" w:name="_Toc438438825"/>
            <w:bookmarkStart w:id="95" w:name="_Toc438532573"/>
            <w:bookmarkStart w:id="96" w:name="_Toc438733969"/>
            <w:bookmarkStart w:id="97" w:name="_Toc438962051"/>
            <w:bookmarkStart w:id="98" w:name="_Toc461939617"/>
            <w:bookmarkStart w:id="99" w:name="_Toc479814514"/>
            <w:bookmarkStart w:id="100" w:name="_Toc485990958"/>
            <w:bookmarkStart w:id="101" w:name="_Toc486345210"/>
            <w:bookmarkStart w:id="102" w:name="_Toc4395709"/>
            <w:bookmarkEnd w:id="93"/>
            <w:r w:rsidRPr="008D5992">
              <w:t xml:space="preserve">Contenu du </w:t>
            </w:r>
            <w:r w:rsidRPr="008D5992">
              <w:rPr>
                <w:szCs w:val="24"/>
                <w:lang w:eastAsia="en-US"/>
              </w:rPr>
              <w:t>Dossier</w:t>
            </w:r>
            <w:r w:rsidRPr="008D5992">
              <w:t xml:space="preserve"> d’appel d’offres</w:t>
            </w:r>
            <w:bookmarkEnd w:id="94"/>
            <w:bookmarkEnd w:id="95"/>
            <w:bookmarkEnd w:id="96"/>
            <w:bookmarkEnd w:id="97"/>
            <w:bookmarkEnd w:id="98"/>
            <w:bookmarkEnd w:id="99"/>
            <w:bookmarkEnd w:id="100"/>
            <w:bookmarkEnd w:id="101"/>
            <w:bookmarkEnd w:id="102"/>
          </w:p>
        </w:tc>
      </w:tr>
      <w:tr w:rsidR="0001144B" w:rsidRPr="008D5992" w14:paraId="74E5B1D1" w14:textId="77777777" w:rsidTr="00A50FF8">
        <w:tc>
          <w:tcPr>
            <w:tcW w:w="2552" w:type="dxa"/>
          </w:tcPr>
          <w:p w14:paraId="1011544F" w14:textId="77777777" w:rsidR="0001144B" w:rsidRPr="008D5992" w:rsidRDefault="0001144B" w:rsidP="004A06F0">
            <w:pPr>
              <w:pStyle w:val="Style4"/>
              <w:rPr>
                <w:szCs w:val="24"/>
              </w:rPr>
            </w:pPr>
            <w:bookmarkStart w:id="103" w:name="_Toc438438826"/>
            <w:bookmarkStart w:id="104" w:name="_Toc438532574"/>
            <w:bookmarkStart w:id="105" w:name="_Toc438733970"/>
            <w:bookmarkStart w:id="106" w:name="_Toc438907010"/>
            <w:bookmarkStart w:id="107" w:name="_Toc438907209"/>
            <w:bookmarkStart w:id="108" w:name="_Toc479814515"/>
            <w:bookmarkStart w:id="109" w:name="_Toc486345211"/>
            <w:bookmarkStart w:id="110" w:name="_Toc4395710"/>
            <w:r w:rsidRPr="008D5992">
              <w:rPr>
                <w:szCs w:val="24"/>
              </w:rPr>
              <w:t>6.</w:t>
            </w:r>
            <w:r w:rsidRPr="008D5992">
              <w:rPr>
                <w:szCs w:val="24"/>
              </w:rPr>
              <w:tab/>
              <w:t>Sections du Dossier d’appel d’offres</w:t>
            </w:r>
            <w:bookmarkEnd w:id="103"/>
            <w:bookmarkEnd w:id="104"/>
            <w:bookmarkEnd w:id="105"/>
            <w:bookmarkEnd w:id="106"/>
            <w:bookmarkEnd w:id="107"/>
            <w:bookmarkEnd w:id="108"/>
            <w:bookmarkEnd w:id="109"/>
            <w:bookmarkEnd w:id="110"/>
          </w:p>
        </w:tc>
        <w:tc>
          <w:tcPr>
            <w:tcW w:w="6538" w:type="dxa"/>
          </w:tcPr>
          <w:p w14:paraId="03DC2269" w14:textId="77777777" w:rsidR="0001144B" w:rsidRPr="008D5992" w:rsidRDefault="0001144B" w:rsidP="00540787">
            <w:pPr>
              <w:numPr>
                <w:ilvl w:val="1"/>
                <w:numId w:val="32"/>
              </w:numPr>
              <w:tabs>
                <w:tab w:val="num" w:pos="72"/>
                <w:tab w:val="left" w:pos="162"/>
              </w:tabs>
              <w:suppressAutoHyphens/>
              <w:spacing w:after="120"/>
              <w:ind w:left="576" w:hanging="576"/>
              <w:jc w:val="both"/>
              <w:rPr>
                <w:szCs w:val="24"/>
              </w:rPr>
            </w:pPr>
            <w:r w:rsidRPr="008D5992">
              <w:rPr>
                <w:szCs w:val="24"/>
              </w:rPr>
              <w:t xml:space="preserve">Le Dossier d’appel d’offres comprend toutes les sections dont la liste figure ci-après. Il doit être lu en conjonction avec tout additif éventuel, émis conformément à l’Article 8 des IS. </w:t>
            </w:r>
          </w:p>
          <w:p w14:paraId="2F20C31A" w14:textId="77777777" w:rsidR="0001144B" w:rsidRPr="008D5992" w:rsidRDefault="0001144B" w:rsidP="00B55E00">
            <w:pPr>
              <w:tabs>
                <w:tab w:val="left" w:pos="612"/>
                <w:tab w:val="left" w:pos="2502"/>
              </w:tabs>
              <w:suppressAutoHyphens/>
              <w:spacing w:after="120"/>
              <w:ind w:left="-14"/>
              <w:jc w:val="both"/>
              <w:rPr>
                <w:b/>
                <w:szCs w:val="24"/>
              </w:rPr>
            </w:pPr>
            <w:r w:rsidRPr="008D5992">
              <w:rPr>
                <w:b/>
                <w:szCs w:val="24"/>
              </w:rPr>
              <w:tab/>
              <w:t>PARTIE 1 : Procédures d’appel d’offres</w:t>
            </w:r>
          </w:p>
          <w:p w14:paraId="16E995B0" w14:textId="77777777" w:rsidR="0001144B" w:rsidRPr="008D5992" w:rsidRDefault="0001144B" w:rsidP="00540787">
            <w:pPr>
              <w:numPr>
                <w:ilvl w:val="0"/>
                <w:numId w:val="7"/>
              </w:numPr>
              <w:tabs>
                <w:tab w:val="left" w:pos="1602"/>
                <w:tab w:val="left" w:pos="2502"/>
              </w:tabs>
              <w:spacing w:after="120"/>
              <w:ind w:left="1598" w:hanging="446"/>
              <w:rPr>
                <w:szCs w:val="24"/>
                <w:lang w:eastAsia="en-US"/>
              </w:rPr>
            </w:pPr>
            <w:r w:rsidRPr="008D5992">
              <w:rPr>
                <w:szCs w:val="24"/>
                <w:lang w:eastAsia="en-US"/>
              </w:rPr>
              <w:t>Section I. Instructions aux soumissionnaires (IS)</w:t>
            </w:r>
          </w:p>
          <w:p w14:paraId="1A20413B" w14:textId="77777777" w:rsidR="0001144B" w:rsidRPr="008D5992" w:rsidRDefault="0001144B" w:rsidP="00540787">
            <w:pPr>
              <w:numPr>
                <w:ilvl w:val="0"/>
                <w:numId w:val="7"/>
              </w:numPr>
              <w:tabs>
                <w:tab w:val="left" w:pos="1602"/>
                <w:tab w:val="left" w:pos="2502"/>
              </w:tabs>
              <w:spacing w:after="120"/>
              <w:ind w:left="1598" w:hanging="446"/>
              <w:rPr>
                <w:szCs w:val="24"/>
                <w:lang w:eastAsia="en-US"/>
              </w:rPr>
            </w:pPr>
            <w:r w:rsidRPr="008D5992">
              <w:rPr>
                <w:szCs w:val="24"/>
                <w:lang w:eastAsia="en-US"/>
              </w:rPr>
              <w:t>Section II. Données particulières de l’appel d’offres (DPAO)</w:t>
            </w:r>
          </w:p>
          <w:p w14:paraId="62732210" w14:textId="77777777" w:rsidR="0001144B" w:rsidRPr="008D5992" w:rsidRDefault="0001144B" w:rsidP="00540787">
            <w:pPr>
              <w:numPr>
                <w:ilvl w:val="0"/>
                <w:numId w:val="7"/>
              </w:numPr>
              <w:tabs>
                <w:tab w:val="left" w:pos="1602"/>
                <w:tab w:val="left" w:pos="2502"/>
              </w:tabs>
              <w:spacing w:after="120"/>
              <w:ind w:left="1598" w:hanging="446"/>
              <w:rPr>
                <w:szCs w:val="24"/>
                <w:lang w:eastAsia="en-US"/>
              </w:rPr>
            </w:pPr>
            <w:r w:rsidRPr="008D5992">
              <w:rPr>
                <w:szCs w:val="24"/>
                <w:lang w:eastAsia="en-US"/>
              </w:rPr>
              <w:t>Section III. Critères d’évaluation et de qualification</w:t>
            </w:r>
          </w:p>
          <w:p w14:paraId="75EEB167" w14:textId="77777777" w:rsidR="0001144B" w:rsidRPr="008D5992" w:rsidRDefault="0001144B" w:rsidP="00540787">
            <w:pPr>
              <w:numPr>
                <w:ilvl w:val="0"/>
                <w:numId w:val="7"/>
              </w:numPr>
              <w:tabs>
                <w:tab w:val="left" w:pos="1602"/>
                <w:tab w:val="left" w:pos="2502"/>
              </w:tabs>
              <w:spacing w:after="120"/>
              <w:ind w:left="1598" w:hanging="446"/>
              <w:rPr>
                <w:szCs w:val="24"/>
                <w:lang w:eastAsia="en-US"/>
              </w:rPr>
            </w:pPr>
            <w:r w:rsidRPr="008D5992">
              <w:rPr>
                <w:szCs w:val="24"/>
                <w:lang w:eastAsia="en-US"/>
              </w:rPr>
              <w:t>Section IV. Formulaires de soumission</w:t>
            </w:r>
          </w:p>
          <w:p w14:paraId="6118A458" w14:textId="77777777" w:rsidR="0001144B" w:rsidRPr="008D5992" w:rsidRDefault="0001144B" w:rsidP="00540787">
            <w:pPr>
              <w:numPr>
                <w:ilvl w:val="0"/>
                <w:numId w:val="7"/>
              </w:numPr>
              <w:tabs>
                <w:tab w:val="left" w:pos="1602"/>
                <w:tab w:val="left" w:pos="2502"/>
              </w:tabs>
              <w:spacing w:after="120"/>
              <w:ind w:left="1598" w:hanging="446"/>
              <w:rPr>
                <w:szCs w:val="24"/>
                <w:lang w:eastAsia="en-US"/>
              </w:rPr>
            </w:pPr>
            <w:r w:rsidRPr="008D5992">
              <w:rPr>
                <w:szCs w:val="24"/>
                <w:lang w:eastAsia="en-US"/>
              </w:rPr>
              <w:t>Section V. Pays éligibles</w:t>
            </w:r>
          </w:p>
          <w:p w14:paraId="09659B6A" w14:textId="77777777" w:rsidR="0001144B" w:rsidRPr="008D5992" w:rsidRDefault="0001144B" w:rsidP="00540787">
            <w:pPr>
              <w:numPr>
                <w:ilvl w:val="0"/>
                <w:numId w:val="7"/>
              </w:numPr>
              <w:tabs>
                <w:tab w:val="left" w:pos="1602"/>
                <w:tab w:val="left" w:pos="2502"/>
              </w:tabs>
              <w:spacing w:after="120"/>
              <w:ind w:left="1598" w:hanging="446"/>
              <w:rPr>
                <w:szCs w:val="24"/>
                <w:lang w:eastAsia="en-US"/>
              </w:rPr>
            </w:pPr>
            <w:r w:rsidRPr="008D5992">
              <w:rPr>
                <w:szCs w:val="24"/>
                <w:lang w:eastAsia="en-US"/>
              </w:rPr>
              <w:lastRenderedPageBreak/>
              <w:t xml:space="preserve">Section VI. </w:t>
            </w:r>
            <w:r w:rsidR="00001A7E">
              <w:t xml:space="preserve">Règles de la </w:t>
            </w:r>
            <w:proofErr w:type="spellStart"/>
            <w:r w:rsidR="00001A7E">
              <w:t>BIsD</w:t>
            </w:r>
            <w:proofErr w:type="spellEnd"/>
            <w:r w:rsidR="00001A7E">
              <w:t xml:space="preserve"> en matière de </w:t>
            </w:r>
            <w:r w:rsidRPr="008D5992">
              <w:rPr>
                <w:szCs w:val="24"/>
                <w:lang w:eastAsia="en-US"/>
              </w:rPr>
              <w:t>Fraude et Corruption</w:t>
            </w:r>
          </w:p>
          <w:p w14:paraId="1A07E403" w14:textId="77777777" w:rsidR="0001144B" w:rsidRPr="008D5992" w:rsidRDefault="0001144B" w:rsidP="00B55E00">
            <w:pPr>
              <w:suppressAutoHyphens/>
              <w:spacing w:after="120"/>
              <w:ind w:left="619"/>
              <w:jc w:val="both"/>
              <w:rPr>
                <w:szCs w:val="24"/>
              </w:rPr>
            </w:pPr>
            <w:r w:rsidRPr="008D5992">
              <w:rPr>
                <w:b/>
                <w:szCs w:val="24"/>
              </w:rPr>
              <w:t xml:space="preserve">PARTIE 2 : Conditions d’Approvisionnement des </w:t>
            </w:r>
            <w:r w:rsidR="0054556C">
              <w:rPr>
                <w:b/>
                <w:szCs w:val="24"/>
              </w:rPr>
              <w:t>Bien</w:t>
            </w:r>
            <w:r w:rsidRPr="008D5992">
              <w:rPr>
                <w:b/>
                <w:szCs w:val="24"/>
              </w:rPr>
              <w:t>s</w:t>
            </w:r>
          </w:p>
          <w:p w14:paraId="3BC30AE7" w14:textId="77777777" w:rsidR="0001144B" w:rsidRPr="008D5992" w:rsidRDefault="0001144B" w:rsidP="00540787">
            <w:pPr>
              <w:numPr>
                <w:ilvl w:val="0"/>
                <w:numId w:val="44"/>
              </w:numPr>
              <w:tabs>
                <w:tab w:val="clear" w:pos="972"/>
                <w:tab w:val="num" w:pos="432"/>
                <w:tab w:val="left" w:pos="1602"/>
                <w:tab w:val="left" w:pos="2502"/>
              </w:tabs>
              <w:spacing w:after="120"/>
              <w:ind w:left="1598" w:hanging="446"/>
              <w:rPr>
                <w:szCs w:val="24"/>
                <w:lang w:eastAsia="en-US"/>
              </w:rPr>
            </w:pPr>
            <w:r w:rsidRPr="008D5992">
              <w:rPr>
                <w:szCs w:val="24"/>
                <w:lang w:eastAsia="en-US"/>
              </w:rPr>
              <w:t xml:space="preserve">Section VII. Liste des </w:t>
            </w:r>
            <w:r w:rsidR="0054556C">
              <w:rPr>
                <w:szCs w:val="24"/>
                <w:lang w:eastAsia="en-US"/>
              </w:rPr>
              <w:t>Bien</w:t>
            </w:r>
            <w:r w:rsidRPr="008D5992">
              <w:rPr>
                <w:szCs w:val="24"/>
                <w:lang w:eastAsia="en-US"/>
              </w:rPr>
              <w:t xml:space="preserve">s, Calendrier de livraison, Spécifications techniques et Plans </w:t>
            </w:r>
          </w:p>
          <w:p w14:paraId="44860228" w14:textId="77777777" w:rsidR="0001144B" w:rsidRPr="008D5992" w:rsidRDefault="0001144B" w:rsidP="00B55E00">
            <w:pPr>
              <w:pStyle w:val="Pieddepage"/>
              <w:tabs>
                <w:tab w:val="left" w:pos="1152"/>
                <w:tab w:val="left" w:pos="1692"/>
                <w:tab w:val="left" w:pos="2502"/>
              </w:tabs>
              <w:suppressAutoHyphens/>
              <w:spacing w:before="0" w:after="120"/>
              <w:ind w:left="619"/>
              <w:jc w:val="both"/>
              <w:rPr>
                <w:b/>
                <w:szCs w:val="24"/>
                <w:lang w:val="fr-FR"/>
              </w:rPr>
            </w:pPr>
            <w:r w:rsidRPr="008D5992">
              <w:rPr>
                <w:b/>
                <w:szCs w:val="24"/>
                <w:lang w:val="fr-FR"/>
              </w:rPr>
              <w:t>PARTIE 3 : Marché</w:t>
            </w:r>
          </w:p>
          <w:p w14:paraId="640D81E2" w14:textId="77777777" w:rsidR="0001144B" w:rsidRPr="008D5992" w:rsidRDefault="0001144B" w:rsidP="00540787">
            <w:pPr>
              <w:numPr>
                <w:ilvl w:val="0"/>
                <w:numId w:val="8"/>
              </w:numPr>
              <w:tabs>
                <w:tab w:val="left" w:pos="1602"/>
                <w:tab w:val="left" w:pos="2502"/>
              </w:tabs>
              <w:spacing w:after="120"/>
              <w:ind w:left="1598" w:hanging="446"/>
              <w:rPr>
                <w:szCs w:val="24"/>
                <w:lang w:eastAsia="en-US"/>
              </w:rPr>
            </w:pPr>
            <w:r w:rsidRPr="008D5992">
              <w:rPr>
                <w:szCs w:val="24"/>
                <w:lang w:eastAsia="en-US"/>
              </w:rPr>
              <w:t>Section VIII. Cahier des clauses administratives générales (CCAG)</w:t>
            </w:r>
          </w:p>
          <w:p w14:paraId="753CB4A2" w14:textId="77777777" w:rsidR="0001144B" w:rsidRPr="008D5992" w:rsidRDefault="0001144B" w:rsidP="00540787">
            <w:pPr>
              <w:numPr>
                <w:ilvl w:val="0"/>
                <w:numId w:val="8"/>
              </w:numPr>
              <w:tabs>
                <w:tab w:val="left" w:pos="1602"/>
                <w:tab w:val="left" w:pos="2502"/>
              </w:tabs>
              <w:spacing w:after="120"/>
              <w:ind w:left="1598" w:hanging="446"/>
              <w:rPr>
                <w:szCs w:val="24"/>
                <w:lang w:eastAsia="en-US"/>
              </w:rPr>
            </w:pPr>
            <w:r w:rsidRPr="008D5992">
              <w:rPr>
                <w:szCs w:val="24"/>
                <w:lang w:eastAsia="en-US"/>
              </w:rPr>
              <w:t>Section IX. Cahier des clauses administratives particulières (CCAP)</w:t>
            </w:r>
          </w:p>
          <w:p w14:paraId="34EA9C85" w14:textId="77777777" w:rsidR="0001144B" w:rsidRPr="008D5992" w:rsidRDefault="0001144B" w:rsidP="00540787">
            <w:pPr>
              <w:numPr>
                <w:ilvl w:val="0"/>
                <w:numId w:val="8"/>
              </w:numPr>
              <w:tabs>
                <w:tab w:val="left" w:pos="1602"/>
                <w:tab w:val="left" w:pos="2502"/>
              </w:tabs>
              <w:spacing w:after="120"/>
              <w:ind w:left="1598" w:hanging="446"/>
              <w:rPr>
                <w:szCs w:val="24"/>
                <w:lang w:eastAsia="en-US"/>
              </w:rPr>
            </w:pPr>
            <w:r w:rsidRPr="008D5992">
              <w:rPr>
                <w:szCs w:val="24"/>
                <w:lang w:eastAsia="en-US"/>
              </w:rPr>
              <w:t>Section X. Formulaires du Marché.</w:t>
            </w:r>
          </w:p>
          <w:p w14:paraId="278362EC" w14:textId="77777777" w:rsidR="0001144B" w:rsidRPr="008D5992" w:rsidRDefault="0001144B" w:rsidP="00B55E00">
            <w:pPr>
              <w:tabs>
                <w:tab w:val="left" w:pos="162"/>
              </w:tabs>
              <w:suppressAutoHyphens/>
              <w:spacing w:after="120"/>
              <w:ind w:left="576" w:hanging="576"/>
              <w:jc w:val="both"/>
              <w:rPr>
                <w:szCs w:val="24"/>
              </w:rPr>
            </w:pPr>
            <w:r w:rsidRPr="008D5992">
              <w:rPr>
                <w:szCs w:val="24"/>
              </w:rPr>
              <w:t>6.2</w:t>
            </w:r>
            <w:r w:rsidRPr="008D5992">
              <w:rPr>
                <w:szCs w:val="24"/>
              </w:rPr>
              <w:tab/>
              <w:t>L’Avis d’Appel d’Offres publié par l’Acheteur ne fait pas partie du Dossier d’appel d’offres.</w:t>
            </w:r>
          </w:p>
          <w:p w14:paraId="7676D1F2" w14:textId="77777777" w:rsidR="0001144B" w:rsidRPr="008D5992" w:rsidRDefault="0001144B" w:rsidP="00B55E00">
            <w:pPr>
              <w:suppressAutoHyphens/>
              <w:spacing w:after="120"/>
              <w:ind w:left="576" w:hanging="576"/>
              <w:jc w:val="both"/>
              <w:rPr>
                <w:szCs w:val="24"/>
              </w:rPr>
            </w:pPr>
            <w:r w:rsidRPr="008D5992">
              <w:rPr>
                <w:szCs w:val="24"/>
              </w:rPr>
              <w:t>6.3</w:t>
            </w:r>
            <w:r w:rsidRPr="008D5992">
              <w:rPr>
                <w:szCs w:val="24"/>
              </w:rPr>
              <w:tab/>
              <w:t>L’Acheteur ne peut être tenu responsable vis-à-vis des Soumissionnaires de l’intégrité du Dossier d’Appel d’offres, des réponses aux demandes de clarifications et des additifs au Dossier d’Appel d’Offres conformément à l’Article 8 des IS, s’ils n’ont pas été obtenus directement auprès de l’Acheteur. En cas de contradiction, les documents directement issus par l’Acheteur prévaudront.</w:t>
            </w:r>
          </w:p>
          <w:p w14:paraId="4761256D" w14:textId="77777777" w:rsidR="0001144B" w:rsidRPr="008D5992" w:rsidRDefault="0001144B" w:rsidP="00B55E00">
            <w:pPr>
              <w:tabs>
                <w:tab w:val="left" w:pos="720"/>
              </w:tabs>
              <w:suppressAutoHyphens/>
              <w:spacing w:after="120"/>
              <w:ind w:left="576" w:hanging="576"/>
              <w:jc w:val="both"/>
              <w:rPr>
                <w:szCs w:val="24"/>
              </w:rPr>
            </w:pPr>
            <w:r w:rsidRPr="008D5992">
              <w:rPr>
                <w:szCs w:val="24"/>
              </w:rPr>
              <w:t>6.4</w:t>
            </w:r>
            <w:r w:rsidRPr="008D5992">
              <w:rPr>
                <w:szCs w:val="24"/>
              </w:rPr>
              <w:tab/>
              <w:t xml:space="preserve">Le Soumissionnaire doit examiner l’ensemble des instructions, formulaires, conditions et spécifications figurant dans le Dossier d’appel d’offres. Il lui appartient de fournir tous les renseignements et documents demandés dans le Dossier d’appel d’offres. </w:t>
            </w:r>
          </w:p>
        </w:tc>
      </w:tr>
      <w:tr w:rsidR="00940BF3" w:rsidRPr="008D5992" w14:paraId="7D7F4C91" w14:textId="77777777" w:rsidTr="00A50FF8">
        <w:tc>
          <w:tcPr>
            <w:tcW w:w="2552" w:type="dxa"/>
          </w:tcPr>
          <w:p w14:paraId="2AE39C5B" w14:textId="77777777" w:rsidR="00940BF3" w:rsidRPr="008D5992" w:rsidRDefault="00E91D8D" w:rsidP="004A06F0">
            <w:pPr>
              <w:pStyle w:val="Style4"/>
              <w:rPr>
                <w:szCs w:val="24"/>
              </w:rPr>
            </w:pPr>
            <w:bookmarkStart w:id="111" w:name="_Toc479814516"/>
            <w:bookmarkStart w:id="112" w:name="_Toc486345212"/>
            <w:bookmarkStart w:id="113" w:name="_Toc4395711"/>
            <w:r w:rsidRPr="008D5992">
              <w:rPr>
                <w:szCs w:val="24"/>
              </w:rPr>
              <w:lastRenderedPageBreak/>
              <w:t>7.</w:t>
            </w:r>
            <w:r w:rsidR="0058012D" w:rsidRPr="008D5992">
              <w:rPr>
                <w:szCs w:val="24"/>
              </w:rPr>
              <w:tab/>
            </w:r>
            <w:r w:rsidR="00940BF3" w:rsidRPr="008D5992">
              <w:rPr>
                <w:szCs w:val="24"/>
              </w:rPr>
              <w:t>Éclaircissements apportés au Dossier d’appel d’offres</w:t>
            </w:r>
            <w:bookmarkEnd w:id="111"/>
            <w:bookmarkEnd w:id="112"/>
            <w:bookmarkEnd w:id="113"/>
          </w:p>
        </w:tc>
        <w:tc>
          <w:tcPr>
            <w:tcW w:w="6538" w:type="dxa"/>
          </w:tcPr>
          <w:p w14:paraId="78F22B98" w14:textId="77777777" w:rsidR="00940BF3" w:rsidRPr="008D5992" w:rsidRDefault="00940BF3" w:rsidP="00001A7E">
            <w:pPr>
              <w:suppressAutoHyphens/>
              <w:spacing w:after="120"/>
              <w:ind w:left="576" w:hanging="576"/>
              <w:jc w:val="both"/>
              <w:rPr>
                <w:szCs w:val="24"/>
              </w:rPr>
            </w:pPr>
            <w:r w:rsidRPr="008D5992">
              <w:rPr>
                <w:szCs w:val="24"/>
              </w:rPr>
              <w:t>7.1</w:t>
            </w:r>
            <w:r w:rsidRPr="008D5992">
              <w:rPr>
                <w:szCs w:val="24"/>
              </w:rPr>
              <w:tab/>
              <w:t xml:space="preserve">Un </w:t>
            </w:r>
            <w:r w:rsidR="00C32A5E" w:rsidRPr="008D5992">
              <w:rPr>
                <w:szCs w:val="24"/>
              </w:rPr>
              <w:t xml:space="preserve">Soumissionnaire </w:t>
            </w:r>
            <w:r w:rsidR="00001A7E">
              <w:rPr>
                <w:szCs w:val="24"/>
              </w:rPr>
              <w:t xml:space="preserve">potentiel </w:t>
            </w:r>
            <w:r w:rsidR="00D04732" w:rsidRPr="008D5992">
              <w:rPr>
                <w:szCs w:val="24"/>
              </w:rPr>
              <w:t xml:space="preserve">souhaitant obtenir </w:t>
            </w:r>
            <w:r w:rsidRPr="008D5992">
              <w:rPr>
                <w:szCs w:val="24"/>
              </w:rPr>
              <w:t xml:space="preserve">des éclaircissements sur les documents devra contacter l’Acheteur par écrit, à l’adresse de l’Acheteur indiquée </w:t>
            </w:r>
            <w:r w:rsidR="00930273" w:rsidRPr="008D5992">
              <w:rPr>
                <w:b/>
                <w:szCs w:val="24"/>
              </w:rPr>
              <w:t>dans les DPAO</w:t>
            </w:r>
            <w:r w:rsidRPr="008D5992">
              <w:rPr>
                <w:szCs w:val="24"/>
              </w:rPr>
              <w:t xml:space="preserve">. L’Acheteur répondra par écrit à toute demande d’éclaircissements reçue au plus tard </w:t>
            </w:r>
            <w:r w:rsidR="00001A7E">
              <w:t xml:space="preserve">quatorze jours </w:t>
            </w:r>
            <w:r w:rsidR="00001A7E" w:rsidRPr="00E21797">
              <w:t>(</w:t>
            </w:r>
            <w:r w:rsidR="00001A7E">
              <w:t>14</w:t>
            </w:r>
            <w:r w:rsidR="00001A7E" w:rsidRPr="00E21797">
              <w:t xml:space="preserve">) </w:t>
            </w:r>
            <w:proofErr w:type="gramStart"/>
            <w:r w:rsidR="00001A7E" w:rsidRPr="00E21797">
              <w:t xml:space="preserve">jours </w:t>
            </w:r>
            <w:r w:rsidRPr="008D5992">
              <w:rPr>
                <w:szCs w:val="24"/>
              </w:rPr>
              <w:t xml:space="preserve"> avant</w:t>
            </w:r>
            <w:proofErr w:type="gramEnd"/>
            <w:r w:rsidRPr="008D5992">
              <w:rPr>
                <w:szCs w:val="24"/>
              </w:rPr>
              <w:t xml:space="preserve"> la date limite de dépôt des offres. Il adressera une copie de sa réponse (indiquant la question posée mais sans en identifier l’auteur) à tous les </w:t>
            </w:r>
            <w:r w:rsidR="00D04732" w:rsidRPr="008D5992">
              <w:rPr>
                <w:szCs w:val="24"/>
              </w:rPr>
              <w:t>soumissionnaire</w:t>
            </w:r>
            <w:r w:rsidRPr="008D5992">
              <w:rPr>
                <w:szCs w:val="24"/>
              </w:rPr>
              <w:t xml:space="preserve">s qui auront obtenu le Dossier d’appel d’offres </w:t>
            </w:r>
            <w:r w:rsidR="001E6DAF" w:rsidRPr="008D5992">
              <w:rPr>
                <w:szCs w:val="24"/>
              </w:rPr>
              <w:t>en conformité avec l’article 6.3 des IS</w:t>
            </w:r>
            <w:r w:rsidRPr="008D5992">
              <w:rPr>
                <w:szCs w:val="24"/>
              </w:rPr>
              <w:t xml:space="preserve">. </w:t>
            </w:r>
            <w:r w:rsidR="001E6DAF" w:rsidRPr="008D5992">
              <w:rPr>
                <w:szCs w:val="24"/>
              </w:rPr>
              <w:t xml:space="preserve">Si les DPAO le prévoient, l’Acheteur publiera également sa réponse sur le site internet identifié </w:t>
            </w:r>
            <w:r w:rsidR="00930273" w:rsidRPr="008D5992">
              <w:rPr>
                <w:b/>
                <w:szCs w:val="24"/>
              </w:rPr>
              <w:t>dans les DPAO</w:t>
            </w:r>
            <w:r w:rsidR="001E6DAF" w:rsidRPr="008D5992">
              <w:rPr>
                <w:szCs w:val="24"/>
              </w:rPr>
              <w:t xml:space="preserve">. </w:t>
            </w:r>
            <w:r w:rsidRPr="008D5992">
              <w:rPr>
                <w:szCs w:val="24"/>
              </w:rPr>
              <w:t xml:space="preserve">Au cas où l’Acheteur jugerait nécessaire de modifier le Dossier d’appel d’offres suite aux demandes d’éclaircissements, il le fera conformément à la procédure stipulée </w:t>
            </w:r>
            <w:r w:rsidR="001E6DAF" w:rsidRPr="008D5992">
              <w:rPr>
                <w:szCs w:val="24"/>
              </w:rPr>
              <w:t xml:space="preserve">aux articles </w:t>
            </w:r>
            <w:r w:rsidRPr="008D5992">
              <w:rPr>
                <w:szCs w:val="24"/>
              </w:rPr>
              <w:t xml:space="preserve">8 et </w:t>
            </w:r>
            <w:r w:rsidR="001E6DAF" w:rsidRPr="008D5992">
              <w:rPr>
                <w:szCs w:val="24"/>
              </w:rPr>
              <w:t>22</w:t>
            </w:r>
            <w:r w:rsidRPr="008D5992">
              <w:rPr>
                <w:szCs w:val="24"/>
              </w:rPr>
              <w:t xml:space="preserve">.2 des IS. </w:t>
            </w:r>
          </w:p>
        </w:tc>
      </w:tr>
      <w:tr w:rsidR="00940BF3" w:rsidRPr="008D5992" w14:paraId="23AAEB36" w14:textId="77777777" w:rsidTr="00A50FF8">
        <w:tc>
          <w:tcPr>
            <w:tcW w:w="2552" w:type="dxa"/>
          </w:tcPr>
          <w:p w14:paraId="17A95BAD" w14:textId="77777777" w:rsidR="00940BF3" w:rsidRPr="008D5992" w:rsidRDefault="00940BF3" w:rsidP="004A06F0">
            <w:pPr>
              <w:pStyle w:val="Style4"/>
              <w:rPr>
                <w:szCs w:val="24"/>
              </w:rPr>
            </w:pPr>
            <w:bookmarkStart w:id="114" w:name="_Toc479814517"/>
            <w:bookmarkStart w:id="115" w:name="_Toc486345213"/>
            <w:bookmarkStart w:id="116" w:name="_Toc4395712"/>
            <w:r w:rsidRPr="008D5992">
              <w:rPr>
                <w:szCs w:val="24"/>
              </w:rPr>
              <w:lastRenderedPageBreak/>
              <w:t>8.</w:t>
            </w:r>
            <w:r w:rsidR="0058012D" w:rsidRPr="008D5992">
              <w:rPr>
                <w:szCs w:val="24"/>
              </w:rPr>
              <w:tab/>
            </w:r>
            <w:r w:rsidRPr="008D5992">
              <w:rPr>
                <w:szCs w:val="24"/>
              </w:rPr>
              <w:t>Modifications apportées au Dossier d’appel d’offres</w:t>
            </w:r>
            <w:bookmarkEnd w:id="114"/>
            <w:bookmarkEnd w:id="115"/>
            <w:bookmarkEnd w:id="116"/>
          </w:p>
        </w:tc>
        <w:tc>
          <w:tcPr>
            <w:tcW w:w="6538" w:type="dxa"/>
          </w:tcPr>
          <w:p w14:paraId="572EBF35" w14:textId="77777777" w:rsidR="00940BF3" w:rsidRPr="008D5992" w:rsidRDefault="00940BF3" w:rsidP="00B55E00">
            <w:pPr>
              <w:suppressAutoHyphens/>
              <w:spacing w:after="120"/>
              <w:ind w:left="576" w:hanging="576"/>
              <w:jc w:val="both"/>
              <w:rPr>
                <w:szCs w:val="24"/>
              </w:rPr>
            </w:pPr>
            <w:r w:rsidRPr="008D5992">
              <w:rPr>
                <w:szCs w:val="24"/>
              </w:rPr>
              <w:t>8.1</w:t>
            </w:r>
            <w:r w:rsidRPr="008D5992">
              <w:rPr>
                <w:szCs w:val="24"/>
              </w:rPr>
              <w:tab/>
              <w:t xml:space="preserve">L’Acheteur peut, à tout moment, avant la date limite de remise des offres, modifier le Dossier d’appel d’offres en publiant un </w:t>
            </w:r>
            <w:r w:rsidR="001E6DAF" w:rsidRPr="008D5992">
              <w:rPr>
                <w:szCs w:val="24"/>
              </w:rPr>
              <w:t>additif</w:t>
            </w:r>
            <w:r w:rsidRPr="008D5992">
              <w:rPr>
                <w:szCs w:val="24"/>
              </w:rPr>
              <w:t xml:space="preserve">. </w:t>
            </w:r>
          </w:p>
          <w:p w14:paraId="376A3968" w14:textId="77777777" w:rsidR="00940BF3" w:rsidRPr="008D5992" w:rsidRDefault="00940BF3" w:rsidP="00B55E00">
            <w:pPr>
              <w:tabs>
                <w:tab w:val="left" w:pos="522"/>
              </w:tabs>
              <w:suppressAutoHyphens/>
              <w:spacing w:after="120"/>
              <w:ind w:left="576" w:hanging="576"/>
              <w:jc w:val="both"/>
              <w:rPr>
                <w:szCs w:val="24"/>
              </w:rPr>
            </w:pPr>
            <w:r w:rsidRPr="008D5992">
              <w:rPr>
                <w:szCs w:val="24"/>
              </w:rPr>
              <w:t>8.2</w:t>
            </w:r>
            <w:r w:rsidRPr="008D5992">
              <w:rPr>
                <w:szCs w:val="24"/>
              </w:rPr>
              <w:tab/>
              <w:t xml:space="preserve">Tout </w:t>
            </w:r>
            <w:r w:rsidR="001E6DAF" w:rsidRPr="008D5992">
              <w:rPr>
                <w:szCs w:val="24"/>
              </w:rPr>
              <w:t>additif</w:t>
            </w:r>
            <w:r w:rsidRPr="008D5992">
              <w:rPr>
                <w:szCs w:val="24"/>
              </w:rPr>
              <w:t xml:space="preserve"> publié sera considéré comme faisant partie intégrante du Dossier d’appel d’offres et sera communiqué par écrit à tous ceux qui ont obtenu le Dossier d’appel d’offres directement de l’Acheteur. </w:t>
            </w:r>
            <w:r w:rsidR="001E6DAF" w:rsidRPr="008D5992">
              <w:rPr>
                <w:szCs w:val="24"/>
              </w:rPr>
              <w:t>L’Acheteur publiera immédiatement l’additif sur le site internet identifié à l’article 7.1 des IS.</w:t>
            </w:r>
          </w:p>
          <w:p w14:paraId="01292CDE" w14:textId="77777777" w:rsidR="00940BF3" w:rsidRPr="008D5992" w:rsidRDefault="00940BF3" w:rsidP="00B55E00">
            <w:pPr>
              <w:tabs>
                <w:tab w:val="left" w:pos="612"/>
              </w:tabs>
              <w:suppressAutoHyphens/>
              <w:spacing w:after="120"/>
              <w:ind w:left="576" w:hanging="576"/>
              <w:jc w:val="both"/>
              <w:rPr>
                <w:szCs w:val="24"/>
              </w:rPr>
            </w:pPr>
            <w:r w:rsidRPr="008D5992">
              <w:rPr>
                <w:szCs w:val="24"/>
              </w:rPr>
              <w:t>8.3</w:t>
            </w:r>
            <w:r w:rsidRPr="008D5992">
              <w:rPr>
                <w:szCs w:val="24"/>
              </w:rPr>
              <w:tab/>
              <w:t xml:space="preserve">Afin de laisser aux soumissionnaires un délai raisonnable pour prendre en compte </w:t>
            </w:r>
            <w:r w:rsidR="00C32A5E" w:rsidRPr="008D5992">
              <w:rPr>
                <w:szCs w:val="24"/>
              </w:rPr>
              <w:t xml:space="preserve">l’additif </w:t>
            </w:r>
            <w:proofErr w:type="spellStart"/>
            <w:r w:rsidR="00C32A5E" w:rsidRPr="008D5992">
              <w:rPr>
                <w:szCs w:val="24"/>
              </w:rPr>
              <w:t>lors</w:t>
            </w:r>
            <w:r w:rsidR="00401C8A" w:rsidRPr="008D5992">
              <w:rPr>
                <w:szCs w:val="24"/>
              </w:rPr>
              <w:t>de</w:t>
            </w:r>
            <w:proofErr w:type="spellEnd"/>
            <w:r w:rsidR="00401C8A" w:rsidRPr="008D5992">
              <w:rPr>
                <w:szCs w:val="24"/>
              </w:rPr>
              <w:t xml:space="preserve"> </w:t>
            </w:r>
            <w:r w:rsidRPr="008D5992">
              <w:rPr>
                <w:szCs w:val="24"/>
              </w:rPr>
              <w:t xml:space="preserve">la préparation de leurs offres, l’Acheteur peut, à sa discrétion, reporter la date limite de remise des offres conformément à </w:t>
            </w:r>
            <w:r w:rsidR="00F1248D" w:rsidRPr="008D5992">
              <w:rPr>
                <w:szCs w:val="24"/>
              </w:rPr>
              <w:t>l’article</w:t>
            </w:r>
            <w:r w:rsidRPr="008D5992">
              <w:rPr>
                <w:szCs w:val="24"/>
              </w:rPr>
              <w:t xml:space="preserve"> 2</w:t>
            </w:r>
            <w:r w:rsidR="004C5CC6" w:rsidRPr="008D5992">
              <w:rPr>
                <w:szCs w:val="24"/>
              </w:rPr>
              <w:t>2</w:t>
            </w:r>
            <w:r w:rsidRPr="008D5992">
              <w:rPr>
                <w:szCs w:val="24"/>
              </w:rPr>
              <w:t xml:space="preserve">.2 des IS. </w:t>
            </w:r>
          </w:p>
        </w:tc>
      </w:tr>
      <w:tr w:rsidR="0001144B" w:rsidRPr="008D5992" w14:paraId="0E6EAC84" w14:textId="77777777" w:rsidTr="00A50FF8">
        <w:tc>
          <w:tcPr>
            <w:tcW w:w="9090" w:type="dxa"/>
            <w:gridSpan w:val="2"/>
          </w:tcPr>
          <w:p w14:paraId="6F0E30AF" w14:textId="77777777" w:rsidR="0001144B" w:rsidRPr="008D5992" w:rsidRDefault="0001144B" w:rsidP="004A06F0">
            <w:pPr>
              <w:pStyle w:val="Style3"/>
            </w:pPr>
            <w:bookmarkStart w:id="117" w:name="_Toc438438829"/>
            <w:bookmarkStart w:id="118" w:name="_Toc438532577"/>
            <w:bookmarkStart w:id="119" w:name="_Toc438733973"/>
            <w:bookmarkStart w:id="120" w:name="_Toc438962055"/>
            <w:bookmarkStart w:id="121" w:name="_Toc461939618"/>
            <w:bookmarkStart w:id="122" w:name="_Toc479814518"/>
            <w:bookmarkStart w:id="123" w:name="_Toc486345214"/>
            <w:bookmarkStart w:id="124" w:name="_Toc4395713"/>
            <w:r w:rsidRPr="008D5992">
              <w:t>Préparation des offres</w:t>
            </w:r>
            <w:bookmarkEnd w:id="117"/>
            <w:bookmarkEnd w:id="118"/>
            <w:bookmarkEnd w:id="119"/>
            <w:bookmarkEnd w:id="120"/>
            <w:bookmarkEnd w:id="121"/>
            <w:bookmarkEnd w:id="122"/>
            <w:bookmarkEnd w:id="123"/>
            <w:bookmarkEnd w:id="124"/>
          </w:p>
        </w:tc>
      </w:tr>
      <w:tr w:rsidR="00940BF3" w:rsidRPr="008D5992" w14:paraId="4583A8D5" w14:textId="77777777" w:rsidTr="00A50FF8">
        <w:tc>
          <w:tcPr>
            <w:tcW w:w="2552" w:type="dxa"/>
          </w:tcPr>
          <w:p w14:paraId="46DCF448" w14:textId="77777777" w:rsidR="00940BF3" w:rsidRPr="008D5992" w:rsidRDefault="00E91D8D" w:rsidP="004A06F0">
            <w:pPr>
              <w:pStyle w:val="Style4"/>
              <w:rPr>
                <w:szCs w:val="24"/>
              </w:rPr>
            </w:pPr>
            <w:bookmarkStart w:id="125" w:name="_Toc479814519"/>
            <w:bookmarkStart w:id="126" w:name="_Toc486345215"/>
            <w:bookmarkStart w:id="127" w:name="_Toc4395714"/>
            <w:bookmarkStart w:id="128" w:name="_Toc438438830"/>
            <w:bookmarkStart w:id="129" w:name="_Toc438532578"/>
            <w:bookmarkStart w:id="130" w:name="_Toc438733974"/>
            <w:bookmarkStart w:id="131" w:name="_Toc438907013"/>
            <w:bookmarkStart w:id="132" w:name="_Toc438907212"/>
            <w:r w:rsidRPr="008D5992">
              <w:rPr>
                <w:szCs w:val="24"/>
              </w:rPr>
              <w:t>9.</w:t>
            </w:r>
            <w:r w:rsidR="0058012D" w:rsidRPr="008D5992">
              <w:rPr>
                <w:szCs w:val="24"/>
              </w:rPr>
              <w:tab/>
            </w:r>
            <w:r w:rsidR="00940BF3" w:rsidRPr="008D5992">
              <w:rPr>
                <w:szCs w:val="24"/>
              </w:rPr>
              <w:t>Frais de soumission</w:t>
            </w:r>
            <w:bookmarkEnd w:id="125"/>
            <w:bookmarkEnd w:id="126"/>
            <w:bookmarkEnd w:id="127"/>
            <w:bookmarkEnd w:id="128"/>
            <w:bookmarkEnd w:id="129"/>
            <w:bookmarkEnd w:id="130"/>
            <w:bookmarkEnd w:id="131"/>
            <w:bookmarkEnd w:id="132"/>
          </w:p>
        </w:tc>
        <w:tc>
          <w:tcPr>
            <w:tcW w:w="6538" w:type="dxa"/>
          </w:tcPr>
          <w:p w14:paraId="25944E11" w14:textId="77777777" w:rsidR="00940BF3" w:rsidRPr="008D5992" w:rsidRDefault="00940BF3" w:rsidP="00B55E00">
            <w:pPr>
              <w:suppressAutoHyphens/>
              <w:spacing w:after="120"/>
              <w:ind w:left="576" w:hanging="576"/>
              <w:jc w:val="both"/>
              <w:rPr>
                <w:szCs w:val="24"/>
              </w:rPr>
            </w:pPr>
            <w:r w:rsidRPr="008D5992">
              <w:rPr>
                <w:szCs w:val="24"/>
              </w:rPr>
              <w:t>9.1</w:t>
            </w:r>
            <w:r w:rsidRPr="008D5992">
              <w:rPr>
                <w:szCs w:val="24"/>
              </w:rPr>
              <w:tab/>
              <w:t>Le candidat supportera tous les frais afférents à la préparation et à la présentation de son offre, et l’Acheteur n’est en aucun cas responsable de ces frais ni tenu de les régler, quels que soient le déroulement et l’issue de la procédure d’appel d’offres.</w:t>
            </w:r>
          </w:p>
        </w:tc>
      </w:tr>
      <w:tr w:rsidR="00940BF3" w:rsidRPr="008D5992" w14:paraId="779ED3C4" w14:textId="77777777" w:rsidTr="00A50FF8">
        <w:tc>
          <w:tcPr>
            <w:tcW w:w="2552" w:type="dxa"/>
          </w:tcPr>
          <w:p w14:paraId="66F0D83B" w14:textId="77777777" w:rsidR="00940BF3" w:rsidRPr="008D5992" w:rsidRDefault="00E91D8D" w:rsidP="004A06F0">
            <w:pPr>
              <w:pStyle w:val="Style4"/>
              <w:rPr>
                <w:szCs w:val="24"/>
              </w:rPr>
            </w:pPr>
            <w:bookmarkStart w:id="133" w:name="_Toc438438831"/>
            <w:bookmarkStart w:id="134" w:name="_Toc438532579"/>
            <w:bookmarkStart w:id="135" w:name="_Toc438733975"/>
            <w:bookmarkStart w:id="136" w:name="_Toc438907014"/>
            <w:bookmarkStart w:id="137" w:name="_Toc438907213"/>
            <w:bookmarkStart w:id="138" w:name="_Toc479814520"/>
            <w:bookmarkStart w:id="139" w:name="_Toc486345216"/>
            <w:bookmarkStart w:id="140" w:name="_Toc4395715"/>
            <w:r w:rsidRPr="008D5992">
              <w:rPr>
                <w:szCs w:val="24"/>
              </w:rPr>
              <w:t>10.</w:t>
            </w:r>
            <w:r w:rsidR="0058012D" w:rsidRPr="008D5992">
              <w:rPr>
                <w:szCs w:val="24"/>
              </w:rPr>
              <w:tab/>
            </w:r>
            <w:r w:rsidRPr="008D5992">
              <w:rPr>
                <w:szCs w:val="24"/>
              </w:rPr>
              <w:t>Langue</w:t>
            </w:r>
            <w:r w:rsidR="00940BF3" w:rsidRPr="008D5992">
              <w:rPr>
                <w:szCs w:val="24"/>
              </w:rPr>
              <w:t xml:space="preserve"> de l’offre</w:t>
            </w:r>
            <w:bookmarkEnd w:id="133"/>
            <w:bookmarkEnd w:id="134"/>
            <w:bookmarkEnd w:id="135"/>
            <w:bookmarkEnd w:id="136"/>
            <w:bookmarkEnd w:id="137"/>
            <w:bookmarkEnd w:id="138"/>
            <w:bookmarkEnd w:id="139"/>
            <w:bookmarkEnd w:id="140"/>
          </w:p>
        </w:tc>
        <w:tc>
          <w:tcPr>
            <w:tcW w:w="6538" w:type="dxa"/>
          </w:tcPr>
          <w:p w14:paraId="40A43C01" w14:textId="77777777" w:rsidR="00940BF3" w:rsidRPr="008D5992" w:rsidRDefault="00940BF3" w:rsidP="00C25AB8">
            <w:pPr>
              <w:pStyle w:val="Header3-Paragraph"/>
              <w:numPr>
                <w:ilvl w:val="1"/>
                <w:numId w:val="31"/>
              </w:numPr>
              <w:tabs>
                <w:tab w:val="clear" w:pos="504"/>
              </w:tabs>
              <w:suppressAutoHyphens/>
              <w:spacing w:after="120"/>
              <w:ind w:left="612" w:hanging="612"/>
              <w:rPr>
                <w:szCs w:val="24"/>
                <w:lang w:val="fr-FR"/>
              </w:rPr>
            </w:pPr>
            <w:r w:rsidRPr="008D5992">
              <w:rPr>
                <w:szCs w:val="24"/>
                <w:lang w:val="fr-FR"/>
              </w:rPr>
              <w:t xml:space="preserve">L’offre ainsi que toute la correspondance et tous les </w:t>
            </w:r>
            <w:proofErr w:type="spellStart"/>
            <w:r w:rsidRPr="008D5992">
              <w:rPr>
                <w:szCs w:val="24"/>
                <w:lang w:val="fr-FR"/>
              </w:rPr>
              <w:t>documentsconcernant</w:t>
            </w:r>
            <w:proofErr w:type="spellEnd"/>
            <w:r w:rsidRPr="008D5992">
              <w:rPr>
                <w:szCs w:val="24"/>
                <w:lang w:val="fr-FR"/>
              </w:rPr>
              <w:t xml:space="preserve"> la soumission, échangés entre le Soumissionnaire et l’Acheteur seront rédigés dans la langue stipulée </w:t>
            </w:r>
            <w:r w:rsidR="00001A7E">
              <w:rPr>
                <w:b/>
                <w:szCs w:val="24"/>
                <w:lang w:val="fr-FR"/>
              </w:rPr>
              <w:t xml:space="preserve">dans </w:t>
            </w:r>
            <w:proofErr w:type="spellStart"/>
            <w:r w:rsidR="00001A7E">
              <w:rPr>
                <w:b/>
                <w:szCs w:val="24"/>
                <w:lang w:val="fr-FR"/>
              </w:rPr>
              <w:t>les</w:t>
            </w:r>
            <w:r w:rsidRPr="008D5992">
              <w:rPr>
                <w:b/>
                <w:bCs/>
                <w:szCs w:val="24"/>
                <w:lang w:val="fr-FR"/>
              </w:rPr>
              <w:t>DPAO</w:t>
            </w:r>
            <w:proofErr w:type="spellEnd"/>
            <w:r w:rsidRPr="008D5992">
              <w:rPr>
                <w:szCs w:val="24"/>
                <w:lang w:val="fr-FR"/>
              </w:rPr>
              <w:t xml:space="preserve">. Les documents complémentaires et les imprimés fournis par le Soumissionnaire dans le cadre de la soumission peuvent être rédigés dans une autre langue à condition d’être accompagnés d’une traduction des passages </w:t>
            </w:r>
            <w:r w:rsidR="001E6DAF" w:rsidRPr="008D5992">
              <w:rPr>
                <w:szCs w:val="24"/>
                <w:lang w:val="fr-FR"/>
              </w:rPr>
              <w:t xml:space="preserve">pertinents à l’offre </w:t>
            </w:r>
            <w:r w:rsidRPr="008D5992">
              <w:rPr>
                <w:szCs w:val="24"/>
                <w:lang w:val="fr-FR"/>
              </w:rPr>
              <w:t xml:space="preserve">dans la langue stipulée </w:t>
            </w:r>
            <w:r w:rsidR="00001A7E">
              <w:rPr>
                <w:b/>
                <w:szCs w:val="24"/>
                <w:lang w:val="fr-FR"/>
              </w:rPr>
              <w:t xml:space="preserve">dans </w:t>
            </w:r>
            <w:proofErr w:type="spellStart"/>
            <w:r w:rsidR="00001A7E">
              <w:rPr>
                <w:b/>
                <w:szCs w:val="24"/>
                <w:lang w:val="fr-FR"/>
              </w:rPr>
              <w:t>les</w:t>
            </w:r>
            <w:r w:rsidRPr="008D5992">
              <w:rPr>
                <w:b/>
                <w:bCs/>
                <w:szCs w:val="24"/>
                <w:lang w:val="fr-FR"/>
              </w:rPr>
              <w:t>DPAO</w:t>
            </w:r>
            <w:proofErr w:type="spellEnd"/>
            <w:r w:rsidRPr="008D5992">
              <w:rPr>
                <w:szCs w:val="24"/>
                <w:lang w:val="fr-FR"/>
              </w:rPr>
              <w:t>, auquel cas, aux fins d’interprétation de l’offre, la traduction fera foi.</w:t>
            </w:r>
          </w:p>
        </w:tc>
      </w:tr>
      <w:tr w:rsidR="0001144B" w:rsidRPr="008D5992" w14:paraId="725B60E6" w14:textId="77777777" w:rsidTr="00A50FF8">
        <w:tc>
          <w:tcPr>
            <w:tcW w:w="2552" w:type="dxa"/>
          </w:tcPr>
          <w:p w14:paraId="232F0B81" w14:textId="77777777" w:rsidR="0001144B" w:rsidRPr="008D5992" w:rsidRDefault="0001144B" w:rsidP="004A06F0">
            <w:pPr>
              <w:pStyle w:val="Style4"/>
              <w:rPr>
                <w:szCs w:val="24"/>
              </w:rPr>
            </w:pPr>
            <w:bookmarkStart w:id="141" w:name="_Toc438438832"/>
            <w:bookmarkStart w:id="142" w:name="_Toc438532580"/>
            <w:bookmarkStart w:id="143" w:name="_Toc438733976"/>
            <w:bookmarkStart w:id="144" w:name="_Toc438907015"/>
            <w:bookmarkStart w:id="145" w:name="_Toc438907214"/>
            <w:bookmarkStart w:id="146" w:name="_Toc479814521"/>
            <w:bookmarkStart w:id="147" w:name="_Toc486345217"/>
            <w:bookmarkStart w:id="148" w:name="_Toc4395716"/>
            <w:r w:rsidRPr="008D5992">
              <w:rPr>
                <w:szCs w:val="24"/>
              </w:rPr>
              <w:t>11.</w:t>
            </w:r>
            <w:r w:rsidRPr="008D5992">
              <w:rPr>
                <w:szCs w:val="24"/>
              </w:rPr>
              <w:tab/>
              <w:t>Documents constitutifs de</w:t>
            </w:r>
            <w:r w:rsidR="00930273" w:rsidRPr="008D5992">
              <w:rPr>
                <w:szCs w:val="24"/>
              </w:rPr>
              <w:t> </w:t>
            </w:r>
            <w:r w:rsidRPr="008D5992">
              <w:rPr>
                <w:szCs w:val="24"/>
              </w:rPr>
              <w:t>l’offre</w:t>
            </w:r>
            <w:bookmarkEnd w:id="141"/>
            <w:bookmarkEnd w:id="142"/>
            <w:bookmarkEnd w:id="143"/>
            <w:bookmarkEnd w:id="144"/>
            <w:bookmarkEnd w:id="145"/>
            <w:bookmarkEnd w:id="146"/>
            <w:bookmarkEnd w:id="147"/>
            <w:bookmarkEnd w:id="148"/>
          </w:p>
        </w:tc>
        <w:tc>
          <w:tcPr>
            <w:tcW w:w="6538" w:type="dxa"/>
          </w:tcPr>
          <w:p w14:paraId="5ED90CBB" w14:textId="77777777" w:rsidR="0001144B" w:rsidRPr="008D5992" w:rsidRDefault="0001144B" w:rsidP="00B55E00">
            <w:pPr>
              <w:pStyle w:val="Header3-Paragraph"/>
              <w:suppressAutoHyphens/>
              <w:spacing w:after="120"/>
              <w:rPr>
                <w:szCs w:val="24"/>
                <w:lang w:val="fr-FR"/>
              </w:rPr>
            </w:pPr>
            <w:r w:rsidRPr="008D5992">
              <w:rPr>
                <w:szCs w:val="24"/>
                <w:lang w:val="fr-FR"/>
              </w:rPr>
              <w:t>11.1</w:t>
            </w:r>
            <w:r w:rsidRPr="008D5992">
              <w:rPr>
                <w:szCs w:val="24"/>
                <w:lang w:val="fr-FR"/>
              </w:rPr>
              <w:tab/>
              <w:t>L’offre comprendra les documents suivants :</w:t>
            </w:r>
          </w:p>
          <w:p w14:paraId="47CA5CF7" w14:textId="77777777" w:rsidR="0001144B" w:rsidRPr="008D5992" w:rsidRDefault="0001144B" w:rsidP="00540787">
            <w:pPr>
              <w:numPr>
                <w:ilvl w:val="0"/>
                <w:numId w:val="16"/>
              </w:numPr>
              <w:suppressAutoHyphens/>
              <w:spacing w:after="120"/>
              <w:ind w:left="1166" w:hanging="547"/>
              <w:jc w:val="both"/>
              <w:rPr>
                <w:szCs w:val="24"/>
              </w:rPr>
            </w:pPr>
            <w:r w:rsidRPr="00B9146A">
              <w:rPr>
                <w:szCs w:val="24"/>
              </w:rPr>
              <w:t xml:space="preserve">La </w:t>
            </w:r>
            <w:r w:rsidRPr="00C25AB8">
              <w:rPr>
                <w:szCs w:val="24"/>
              </w:rPr>
              <w:t>lettre de soumission</w:t>
            </w:r>
            <w:r w:rsidRPr="008D5992">
              <w:rPr>
                <w:szCs w:val="24"/>
              </w:rPr>
              <w:t> préparée conformément aux dispositions de l’Article 12 des IS ;</w:t>
            </w:r>
          </w:p>
          <w:p w14:paraId="395D5350" w14:textId="77777777" w:rsidR="0001144B" w:rsidRPr="008D5992" w:rsidRDefault="0001144B" w:rsidP="00540787">
            <w:pPr>
              <w:numPr>
                <w:ilvl w:val="0"/>
                <w:numId w:val="16"/>
              </w:numPr>
              <w:suppressAutoHyphens/>
              <w:spacing w:after="120"/>
              <w:ind w:left="1166" w:hanging="547"/>
              <w:jc w:val="both"/>
              <w:rPr>
                <w:szCs w:val="24"/>
              </w:rPr>
            </w:pPr>
            <w:proofErr w:type="gramStart"/>
            <w:r w:rsidRPr="008D5992">
              <w:rPr>
                <w:szCs w:val="24"/>
              </w:rPr>
              <w:t>les</w:t>
            </w:r>
            <w:proofErr w:type="gramEnd"/>
            <w:r w:rsidRPr="008D5992">
              <w:rPr>
                <w:szCs w:val="24"/>
              </w:rPr>
              <w:t xml:space="preserve"> bordereaux de prix applicables, remplis conformément aux dispositions des Articles 12 et 14des IS ;</w:t>
            </w:r>
          </w:p>
          <w:p w14:paraId="4C51E6E6" w14:textId="77777777" w:rsidR="0001144B" w:rsidRPr="008D5992" w:rsidRDefault="0001144B" w:rsidP="00540787">
            <w:pPr>
              <w:pStyle w:val="Outline1"/>
              <w:keepNext w:val="0"/>
              <w:numPr>
                <w:ilvl w:val="0"/>
                <w:numId w:val="16"/>
              </w:numPr>
              <w:suppressAutoHyphens/>
              <w:spacing w:before="0" w:after="120"/>
              <w:ind w:left="1166" w:hanging="547"/>
              <w:jc w:val="both"/>
              <w:rPr>
                <w:kern w:val="0"/>
                <w:szCs w:val="24"/>
              </w:rPr>
            </w:pPr>
            <w:proofErr w:type="gramStart"/>
            <w:r w:rsidRPr="008D5992">
              <w:rPr>
                <w:kern w:val="0"/>
                <w:szCs w:val="24"/>
              </w:rPr>
              <w:t>la</w:t>
            </w:r>
            <w:proofErr w:type="gramEnd"/>
            <w:r w:rsidRPr="008D5992">
              <w:rPr>
                <w:kern w:val="0"/>
                <w:szCs w:val="24"/>
              </w:rPr>
              <w:t xml:space="preserve"> </w:t>
            </w:r>
            <w:r w:rsidRPr="00C25AB8">
              <w:rPr>
                <w:kern w:val="0"/>
                <w:szCs w:val="24"/>
              </w:rPr>
              <w:t>garantie de l’offre</w:t>
            </w:r>
            <w:r w:rsidRPr="00B9146A">
              <w:rPr>
                <w:kern w:val="0"/>
                <w:szCs w:val="24"/>
              </w:rPr>
              <w:t xml:space="preserve"> ou la </w:t>
            </w:r>
            <w:r w:rsidRPr="00C25AB8">
              <w:rPr>
                <w:kern w:val="0"/>
                <w:szCs w:val="24"/>
              </w:rPr>
              <w:t>déclaration de garantie de l’offre</w:t>
            </w:r>
            <w:r w:rsidRPr="008D5992">
              <w:rPr>
                <w:kern w:val="0"/>
                <w:szCs w:val="24"/>
              </w:rPr>
              <w:t xml:space="preserve"> établie conformément aux dispositions de l’article 19.1 des IS</w:t>
            </w:r>
            <w:r w:rsidR="005241C3" w:rsidRPr="008D5992">
              <w:rPr>
                <w:kern w:val="0"/>
                <w:szCs w:val="24"/>
              </w:rPr>
              <w:t> </w:t>
            </w:r>
            <w:r w:rsidRPr="008D5992">
              <w:rPr>
                <w:kern w:val="0"/>
                <w:szCs w:val="24"/>
              </w:rPr>
              <w:t>;</w:t>
            </w:r>
          </w:p>
          <w:p w14:paraId="7D13E04A" w14:textId="77777777" w:rsidR="0001144B" w:rsidRPr="008D5992" w:rsidRDefault="0001144B" w:rsidP="00540787">
            <w:pPr>
              <w:pStyle w:val="Outline1"/>
              <w:keepNext w:val="0"/>
              <w:numPr>
                <w:ilvl w:val="0"/>
                <w:numId w:val="16"/>
              </w:numPr>
              <w:suppressAutoHyphens/>
              <w:spacing w:before="0" w:after="120"/>
              <w:ind w:left="1166" w:hanging="547"/>
              <w:jc w:val="both"/>
              <w:rPr>
                <w:szCs w:val="24"/>
              </w:rPr>
            </w:pPr>
            <w:proofErr w:type="spellStart"/>
            <w:proofErr w:type="gramStart"/>
            <w:r w:rsidRPr="008D5992">
              <w:rPr>
                <w:kern w:val="0"/>
                <w:szCs w:val="24"/>
              </w:rPr>
              <w:t>des</w:t>
            </w:r>
            <w:r w:rsidR="00B9146A">
              <w:rPr>
                <w:szCs w:val="24"/>
              </w:rPr>
              <w:t>offres</w:t>
            </w:r>
            <w:proofErr w:type="spellEnd"/>
            <w:proofErr w:type="gramEnd"/>
            <w:r w:rsidR="00B9146A">
              <w:rPr>
                <w:szCs w:val="24"/>
              </w:rPr>
              <w:t xml:space="preserve"> </w:t>
            </w:r>
            <w:r w:rsidRPr="008D5992">
              <w:rPr>
                <w:szCs w:val="24"/>
              </w:rPr>
              <w:t>variantes, si leur présentation est autorisée, conformément aux dispositions de l’Article 13 des IS ;</w:t>
            </w:r>
          </w:p>
          <w:p w14:paraId="7E9075CF" w14:textId="77777777" w:rsidR="0001144B" w:rsidRPr="008D5992" w:rsidRDefault="0001144B" w:rsidP="00540787">
            <w:pPr>
              <w:numPr>
                <w:ilvl w:val="0"/>
                <w:numId w:val="16"/>
              </w:numPr>
              <w:suppressAutoHyphens/>
              <w:spacing w:after="120"/>
              <w:ind w:left="1166" w:hanging="547"/>
              <w:jc w:val="both"/>
              <w:rPr>
                <w:szCs w:val="24"/>
              </w:rPr>
            </w:pPr>
            <w:proofErr w:type="gramStart"/>
            <w:r w:rsidRPr="008D5992">
              <w:rPr>
                <w:szCs w:val="24"/>
              </w:rPr>
              <w:lastRenderedPageBreak/>
              <w:t>la</w:t>
            </w:r>
            <w:proofErr w:type="gramEnd"/>
            <w:r w:rsidRPr="008D5992">
              <w:rPr>
                <w:szCs w:val="24"/>
              </w:rPr>
              <w:t xml:space="preserve"> confirmation écrite habilitant le signataire de l’offre à engager le Soumissionnaire, conformément aux dispositions de l’article 20.2 des IS ; </w:t>
            </w:r>
          </w:p>
          <w:p w14:paraId="07047B04" w14:textId="77777777" w:rsidR="0001144B" w:rsidRPr="008D5992" w:rsidRDefault="0001144B" w:rsidP="00540787">
            <w:pPr>
              <w:numPr>
                <w:ilvl w:val="0"/>
                <w:numId w:val="16"/>
              </w:numPr>
              <w:suppressAutoHyphens/>
              <w:spacing w:after="120"/>
              <w:ind w:left="1166" w:hanging="547"/>
              <w:jc w:val="both"/>
              <w:rPr>
                <w:szCs w:val="24"/>
              </w:rPr>
            </w:pPr>
            <w:proofErr w:type="gramStart"/>
            <w:r w:rsidRPr="008D5992">
              <w:rPr>
                <w:szCs w:val="24"/>
              </w:rPr>
              <w:t>les</w:t>
            </w:r>
            <w:proofErr w:type="gramEnd"/>
            <w:r w:rsidRPr="008D5992">
              <w:rPr>
                <w:szCs w:val="24"/>
              </w:rPr>
              <w:t xml:space="preserve"> documents attestant, conformément aux dispositions de l’Article 17 des IS, que le Soumissionnaire possède les qualifications requises pour exécuter le Marché si son offre est retenue</w:t>
            </w:r>
            <w:r w:rsidR="005241C3" w:rsidRPr="008D5992">
              <w:rPr>
                <w:szCs w:val="24"/>
              </w:rPr>
              <w:t> </w:t>
            </w:r>
            <w:r w:rsidRPr="008D5992">
              <w:rPr>
                <w:szCs w:val="24"/>
              </w:rPr>
              <w:t>;</w:t>
            </w:r>
          </w:p>
          <w:p w14:paraId="51F002D2" w14:textId="77777777" w:rsidR="0001144B" w:rsidRPr="008D5992" w:rsidRDefault="0001144B" w:rsidP="00540787">
            <w:pPr>
              <w:numPr>
                <w:ilvl w:val="0"/>
                <w:numId w:val="16"/>
              </w:numPr>
              <w:suppressAutoHyphens/>
              <w:spacing w:after="120"/>
              <w:ind w:left="1166" w:hanging="547"/>
              <w:jc w:val="both"/>
              <w:rPr>
                <w:szCs w:val="24"/>
              </w:rPr>
            </w:pPr>
            <w:r w:rsidRPr="008D5992">
              <w:rPr>
                <w:szCs w:val="24"/>
              </w:rPr>
              <w:t>Les documents attestant, conformément aux dispositions de l’Article 17 des IS, que le Soumissionnaire est admis à concourir</w:t>
            </w:r>
            <w:r w:rsidR="005241C3" w:rsidRPr="008D5992">
              <w:rPr>
                <w:szCs w:val="24"/>
              </w:rPr>
              <w:t> ;</w:t>
            </w:r>
          </w:p>
          <w:p w14:paraId="7FA91F3B" w14:textId="77777777" w:rsidR="0001144B" w:rsidRPr="008D5992" w:rsidRDefault="0001144B" w:rsidP="00540787">
            <w:pPr>
              <w:numPr>
                <w:ilvl w:val="0"/>
                <w:numId w:val="16"/>
              </w:numPr>
              <w:suppressAutoHyphens/>
              <w:spacing w:after="120"/>
              <w:ind w:left="1166" w:hanging="547"/>
              <w:jc w:val="both"/>
              <w:rPr>
                <w:szCs w:val="24"/>
              </w:rPr>
            </w:pPr>
            <w:proofErr w:type="gramStart"/>
            <w:r w:rsidRPr="008D5992">
              <w:rPr>
                <w:szCs w:val="24"/>
              </w:rPr>
              <w:t>les</w:t>
            </w:r>
            <w:proofErr w:type="gramEnd"/>
            <w:r w:rsidRPr="008D5992">
              <w:rPr>
                <w:szCs w:val="24"/>
              </w:rPr>
              <w:t xml:space="preserve"> documents attestant, conformément aux dispositions de l’Article 16 des IS, que les </w:t>
            </w:r>
            <w:r w:rsidR="0054556C">
              <w:rPr>
                <w:szCs w:val="24"/>
              </w:rPr>
              <w:t>Bien</w:t>
            </w:r>
            <w:r w:rsidRPr="008D5992">
              <w:rPr>
                <w:szCs w:val="24"/>
              </w:rPr>
              <w:t>s et Services connexes devant être fournis par le Soumissionnaire répondent aux critères d’origine</w:t>
            </w:r>
            <w:r w:rsidR="005241C3" w:rsidRPr="008D5992">
              <w:rPr>
                <w:szCs w:val="24"/>
              </w:rPr>
              <w:t> </w:t>
            </w:r>
            <w:r w:rsidRPr="008D5992">
              <w:rPr>
                <w:szCs w:val="24"/>
              </w:rPr>
              <w:t>;</w:t>
            </w:r>
          </w:p>
          <w:p w14:paraId="16201EAF" w14:textId="77777777" w:rsidR="0001144B" w:rsidRPr="008D5992" w:rsidRDefault="0001144B" w:rsidP="00540787">
            <w:pPr>
              <w:numPr>
                <w:ilvl w:val="0"/>
                <w:numId w:val="16"/>
              </w:numPr>
              <w:suppressAutoHyphens/>
              <w:spacing w:after="120"/>
              <w:ind w:left="1166" w:hanging="547"/>
              <w:jc w:val="both"/>
              <w:rPr>
                <w:szCs w:val="24"/>
              </w:rPr>
            </w:pPr>
            <w:proofErr w:type="gramStart"/>
            <w:r w:rsidRPr="008D5992">
              <w:rPr>
                <w:szCs w:val="24"/>
              </w:rPr>
              <w:t>les</w:t>
            </w:r>
            <w:proofErr w:type="gramEnd"/>
            <w:r w:rsidRPr="008D5992">
              <w:rPr>
                <w:szCs w:val="24"/>
              </w:rPr>
              <w:t xml:space="preserve"> documents attestant, conformément aux dispositions des articles 16 et 30 des IS, que les </w:t>
            </w:r>
            <w:r w:rsidR="0054556C">
              <w:rPr>
                <w:szCs w:val="24"/>
              </w:rPr>
              <w:t>Bien</w:t>
            </w:r>
            <w:r w:rsidRPr="008D5992">
              <w:rPr>
                <w:szCs w:val="24"/>
              </w:rPr>
              <w:t xml:space="preserve">s et Services connexes sont conformes aux exigences du Dossier d’appel d’offres ; et </w:t>
            </w:r>
          </w:p>
          <w:p w14:paraId="6945E9FA" w14:textId="77777777" w:rsidR="0001144B" w:rsidRPr="008D5992" w:rsidRDefault="0001144B" w:rsidP="00864D44">
            <w:pPr>
              <w:numPr>
                <w:ilvl w:val="0"/>
                <w:numId w:val="16"/>
              </w:numPr>
              <w:suppressAutoHyphens/>
              <w:spacing w:after="360"/>
              <w:ind w:left="1166" w:hanging="547"/>
              <w:jc w:val="both"/>
              <w:rPr>
                <w:szCs w:val="24"/>
              </w:rPr>
            </w:pPr>
            <w:proofErr w:type="gramStart"/>
            <w:r w:rsidRPr="008D5992">
              <w:rPr>
                <w:szCs w:val="24"/>
              </w:rPr>
              <w:t>tout</w:t>
            </w:r>
            <w:proofErr w:type="gramEnd"/>
            <w:r w:rsidRPr="008D5992">
              <w:rPr>
                <w:szCs w:val="24"/>
              </w:rPr>
              <w:t xml:space="preserve"> autre document stipulé </w:t>
            </w:r>
            <w:r w:rsidR="00930273" w:rsidRPr="008D5992">
              <w:rPr>
                <w:b/>
                <w:szCs w:val="24"/>
              </w:rPr>
              <w:t>dans les DPAO</w:t>
            </w:r>
            <w:r w:rsidRPr="008D5992">
              <w:rPr>
                <w:szCs w:val="24"/>
              </w:rPr>
              <w:t>.</w:t>
            </w:r>
          </w:p>
          <w:p w14:paraId="3A2E03D2" w14:textId="77777777" w:rsidR="0001144B" w:rsidRPr="008D5992" w:rsidRDefault="0001144B" w:rsidP="00B55E00">
            <w:pPr>
              <w:tabs>
                <w:tab w:val="left" w:pos="612"/>
              </w:tabs>
              <w:suppressAutoHyphens/>
              <w:spacing w:after="120"/>
              <w:ind w:left="576" w:hanging="576"/>
              <w:jc w:val="both"/>
              <w:rPr>
                <w:szCs w:val="24"/>
              </w:rPr>
            </w:pPr>
            <w:r w:rsidRPr="008D5992">
              <w:rPr>
                <w:szCs w:val="24"/>
              </w:rPr>
              <w:t>11.2</w:t>
            </w:r>
            <w:r w:rsidRPr="008D5992">
              <w:rPr>
                <w:szCs w:val="24"/>
              </w:rPr>
              <w:tab/>
              <w:t>En sus des documents requis à l’article 11.1 des IS, l’Offre présentée par un Groupement d’entreprises devra inclure soit une copie de l’accord de Groupement liant tous les membres du Groupement, soit une lettre d’intention de constituer un tel Groupement signée par tous les membres du Groupement et assortie d’un projet d’accord.</w:t>
            </w:r>
          </w:p>
          <w:p w14:paraId="12556DA0" w14:textId="77777777" w:rsidR="0001144B" w:rsidRPr="008D5992" w:rsidRDefault="0001144B" w:rsidP="00001A7E">
            <w:pPr>
              <w:tabs>
                <w:tab w:val="left" w:pos="612"/>
              </w:tabs>
              <w:suppressAutoHyphens/>
              <w:spacing w:after="120"/>
              <w:ind w:left="576" w:hanging="576"/>
              <w:jc w:val="both"/>
              <w:rPr>
                <w:szCs w:val="24"/>
              </w:rPr>
            </w:pPr>
            <w:r w:rsidRPr="008D5992">
              <w:rPr>
                <w:szCs w:val="24"/>
              </w:rPr>
              <w:t>11.3</w:t>
            </w:r>
            <w:r w:rsidRPr="008D5992">
              <w:rPr>
                <w:szCs w:val="24"/>
              </w:rPr>
              <w:tab/>
            </w:r>
            <w:r w:rsidR="00001A7E">
              <w:rPr>
                <w:szCs w:val="24"/>
              </w:rPr>
              <w:t>L</w:t>
            </w:r>
            <w:r w:rsidRPr="008D5992">
              <w:rPr>
                <w:szCs w:val="24"/>
              </w:rPr>
              <w:t xml:space="preserve">e Soumissionnaire fournira </w:t>
            </w:r>
            <w:r w:rsidR="00001A7E">
              <w:rPr>
                <w:szCs w:val="24"/>
              </w:rPr>
              <w:t>d</w:t>
            </w:r>
            <w:r w:rsidR="00001A7E" w:rsidRPr="008D5992">
              <w:rPr>
                <w:szCs w:val="24"/>
              </w:rPr>
              <w:t xml:space="preserve">ans la Lettre de Soumission, </w:t>
            </w:r>
            <w:r w:rsidRPr="008D5992">
              <w:rPr>
                <w:szCs w:val="24"/>
              </w:rPr>
              <w:t>les informations relatives aux commissions et indemnités versées en relation avec son Offre.</w:t>
            </w:r>
          </w:p>
        </w:tc>
      </w:tr>
      <w:tr w:rsidR="00940BF3" w:rsidRPr="008D5992" w14:paraId="4FB0C3A6" w14:textId="77777777" w:rsidTr="00A50FF8">
        <w:tc>
          <w:tcPr>
            <w:tcW w:w="2552" w:type="dxa"/>
          </w:tcPr>
          <w:p w14:paraId="36A1463A" w14:textId="77777777" w:rsidR="00940BF3" w:rsidRPr="008D5992" w:rsidRDefault="00E91D8D" w:rsidP="004A06F0">
            <w:pPr>
              <w:pStyle w:val="Style4"/>
              <w:rPr>
                <w:szCs w:val="24"/>
              </w:rPr>
            </w:pPr>
            <w:bookmarkStart w:id="149" w:name="_Toc479814522"/>
            <w:bookmarkStart w:id="150" w:name="_Toc486345218"/>
            <w:bookmarkStart w:id="151" w:name="_Toc4395717"/>
            <w:bookmarkStart w:id="152" w:name="_Toc438438833"/>
            <w:bookmarkStart w:id="153" w:name="_Toc438532583"/>
            <w:bookmarkStart w:id="154" w:name="_Toc438733977"/>
            <w:bookmarkStart w:id="155" w:name="_Toc438907016"/>
            <w:bookmarkStart w:id="156" w:name="_Toc438907215"/>
            <w:r w:rsidRPr="008D5992">
              <w:rPr>
                <w:szCs w:val="24"/>
              </w:rPr>
              <w:lastRenderedPageBreak/>
              <w:t>12.</w:t>
            </w:r>
            <w:r w:rsidR="0058012D" w:rsidRPr="008D5992">
              <w:rPr>
                <w:szCs w:val="24"/>
              </w:rPr>
              <w:tab/>
            </w:r>
            <w:r w:rsidRPr="008D5992">
              <w:rPr>
                <w:szCs w:val="24"/>
              </w:rPr>
              <w:t>Lettre</w:t>
            </w:r>
            <w:r w:rsidR="00940BF3" w:rsidRPr="008D5992">
              <w:rPr>
                <w:szCs w:val="24"/>
              </w:rPr>
              <w:t xml:space="preserve"> de soumission et </w:t>
            </w:r>
            <w:r w:rsidR="008576DB" w:rsidRPr="008D5992">
              <w:rPr>
                <w:szCs w:val="24"/>
              </w:rPr>
              <w:t>B</w:t>
            </w:r>
            <w:r w:rsidR="00940BF3" w:rsidRPr="008D5992">
              <w:rPr>
                <w:szCs w:val="24"/>
              </w:rPr>
              <w:t>ordereaux des prix</w:t>
            </w:r>
            <w:bookmarkEnd w:id="149"/>
            <w:bookmarkEnd w:id="150"/>
            <w:bookmarkEnd w:id="151"/>
            <w:bookmarkEnd w:id="152"/>
            <w:bookmarkEnd w:id="153"/>
            <w:bookmarkEnd w:id="154"/>
            <w:bookmarkEnd w:id="155"/>
            <w:bookmarkEnd w:id="156"/>
          </w:p>
        </w:tc>
        <w:tc>
          <w:tcPr>
            <w:tcW w:w="6538" w:type="dxa"/>
          </w:tcPr>
          <w:p w14:paraId="640FDD7C" w14:textId="77777777" w:rsidR="00940BF3" w:rsidRPr="008D5992" w:rsidRDefault="00AC4891" w:rsidP="00B55E00">
            <w:pPr>
              <w:tabs>
                <w:tab w:val="left" w:pos="612"/>
              </w:tabs>
              <w:suppressAutoHyphens/>
              <w:spacing w:after="120"/>
              <w:ind w:left="576" w:hanging="576"/>
              <w:jc w:val="both"/>
              <w:rPr>
                <w:szCs w:val="24"/>
              </w:rPr>
            </w:pPr>
            <w:r w:rsidRPr="008D5992">
              <w:rPr>
                <w:szCs w:val="24"/>
              </w:rPr>
              <w:t>12.1</w:t>
            </w:r>
            <w:r w:rsidRPr="008D5992">
              <w:rPr>
                <w:szCs w:val="24"/>
              </w:rPr>
              <w:tab/>
            </w:r>
            <w:r w:rsidR="00940BF3" w:rsidRPr="008D5992">
              <w:rPr>
                <w:szCs w:val="24"/>
              </w:rPr>
              <w:t xml:space="preserve">Le Soumissionnaire soumettra </w:t>
            </w:r>
            <w:r w:rsidR="008576DB" w:rsidRPr="008D5992">
              <w:rPr>
                <w:szCs w:val="24"/>
              </w:rPr>
              <w:t xml:space="preserve">sa Lettre de </w:t>
            </w:r>
            <w:proofErr w:type="spellStart"/>
            <w:r w:rsidR="008576DB" w:rsidRPr="008D5992">
              <w:rPr>
                <w:szCs w:val="24"/>
              </w:rPr>
              <w:t>soumissionet</w:t>
            </w:r>
            <w:proofErr w:type="spellEnd"/>
            <w:r w:rsidR="008576DB" w:rsidRPr="008D5992">
              <w:rPr>
                <w:szCs w:val="24"/>
              </w:rPr>
              <w:t xml:space="preserve"> les Bordereaux de prix </w:t>
            </w:r>
            <w:r w:rsidR="00940BF3" w:rsidRPr="008D5992">
              <w:rPr>
                <w:szCs w:val="24"/>
              </w:rPr>
              <w:t>en remplissant le</w:t>
            </w:r>
            <w:r w:rsidR="008576DB" w:rsidRPr="008D5992">
              <w:rPr>
                <w:szCs w:val="24"/>
              </w:rPr>
              <w:t>s</w:t>
            </w:r>
            <w:r w:rsidR="00940BF3" w:rsidRPr="008D5992">
              <w:rPr>
                <w:szCs w:val="24"/>
              </w:rPr>
              <w:t xml:space="preserve"> formulaire</w:t>
            </w:r>
            <w:r w:rsidR="008576DB" w:rsidRPr="008D5992">
              <w:rPr>
                <w:szCs w:val="24"/>
              </w:rPr>
              <w:t>s</w:t>
            </w:r>
            <w:r w:rsidR="00940BF3" w:rsidRPr="008D5992">
              <w:rPr>
                <w:szCs w:val="24"/>
              </w:rPr>
              <w:t xml:space="preserve"> fourni</w:t>
            </w:r>
            <w:r w:rsidR="008576DB" w:rsidRPr="008D5992">
              <w:rPr>
                <w:szCs w:val="24"/>
              </w:rPr>
              <w:t>s</w:t>
            </w:r>
            <w:r w:rsidR="00940BF3" w:rsidRPr="008D5992">
              <w:rPr>
                <w:szCs w:val="24"/>
              </w:rPr>
              <w:t xml:space="preserve"> à la Section IV, Formulaires de soumission, sans apporter aucune modification à sa présentation, et aucun autre format </w:t>
            </w:r>
            <w:r w:rsidR="008576DB" w:rsidRPr="008D5992">
              <w:rPr>
                <w:szCs w:val="24"/>
              </w:rPr>
              <w:t xml:space="preserve">de remplacement </w:t>
            </w:r>
            <w:r w:rsidR="00940BF3" w:rsidRPr="008D5992">
              <w:rPr>
                <w:szCs w:val="24"/>
              </w:rPr>
              <w:t>ne sera accepté</w:t>
            </w:r>
            <w:r w:rsidR="008576DB" w:rsidRPr="008D5992">
              <w:rPr>
                <w:szCs w:val="24"/>
              </w:rPr>
              <w:t>, sous réserves des dispositions de l’article 20.</w:t>
            </w:r>
            <w:r w:rsidR="00B9146A">
              <w:rPr>
                <w:szCs w:val="24"/>
              </w:rPr>
              <w:t>2</w:t>
            </w:r>
            <w:r w:rsidR="008576DB" w:rsidRPr="008D5992">
              <w:rPr>
                <w:szCs w:val="24"/>
              </w:rPr>
              <w:t xml:space="preserve"> des IS</w:t>
            </w:r>
            <w:r w:rsidR="00940BF3" w:rsidRPr="008D5992">
              <w:rPr>
                <w:szCs w:val="24"/>
              </w:rPr>
              <w:t>. Toutes les rubriques doivent être remplies de manière à fournir les renseignements demandés.</w:t>
            </w:r>
          </w:p>
        </w:tc>
      </w:tr>
      <w:tr w:rsidR="00940BF3" w:rsidRPr="008D5992" w14:paraId="2E305ADF" w14:textId="77777777" w:rsidTr="00A50FF8">
        <w:tc>
          <w:tcPr>
            <w:tcW w:w="2552" w:type="dxa"/>
          </w:tcPr>
          <w:p w14:paraId="4B4E9CD5" w14:textId="77777777" w:rsidR="00940BF3" w:rsidRPr="008D5992" w:rsidRDefault="003573A4" w:rsidP="004A06F0">
            <w:pPr>
              <w:pStyle w:val="Style4"/>
              <w:rPr>
                <w:szCs w:val="24"/>
              </w:rPr>
            </w:pPr>
            <w:bookmarkStart w:id="157" w:name="_Toc438532584"/>
            <w:bookmarkStart w:id="158" w:name="_Toc438438834"/>
            <w:bookmarkStart w:id="159" w:name="_Toc438532587"/>
            <w:bookmarkStart w:id="160" w:name="_Toc438733978"/>
            <w:bookmarkStart w:id="161" w:name="_Toc438907017"/>
            <w:bookmarkStart w:id="162" w:name="_Toc438907216"/>
            <w:bookmarkStart w:id="163" w:name="_Toc479814523"/>
            <w:bookmarkStart w:id="164" w:name="_Toc486345219"/>
            <w:bookmarkStart w:id="165" w:name="_Toc4395718"/>
            <w:bookmarkEnd w:id="157"/>
            <w:r w:rsidRPr="008D5992">
              <w:rPr>
                <w:szCs w:val="24"/>
              </w:rPr>
              <w:t>13.</w:t>
            </w:r>
            <w:r w:rsidR="0058012D" w:rsidRPr="008D5992">
              <w:rPr>
                <w:szCs w:val="24"/>
              </w:rPr>
              <w:tab/>
            </w:r>
            <w:r w:rsidR="00940BF3" w:rsidRPr="008D5992">
              <w:rPr>
                <w:szCs w:val="24"/>
              </w:rPr>
              <w:t>Variantes</w:t>
            </w:r>
            <w:bookmarkEnd w:id="158"/>
            <w:bookmarkEnd w:id="159"/>
            <w:bookmarkEnd w:id="160"/>
            <w:bookmarkEnd w:id="161"/>
            <w:bookmarkEnd w:id="162"/>
            <w:bookmarkEnd w:id="163"/>
            <w:bookmarkEnd w:id="164"/>
            <w:bookmarkEnd w:id="165"/>
          </w:p>
        </w:tc>
        <w:tc>
          <w:tcPr>
            <w:tcW w:w="6538" w:type="dxa"/>
          </w:tcPr>
          <w:p w14:paraId="21E375F1" w14:textId="77777777" w:rsidR="00940BF3" w:rsidRPr="008D5992" w:rsidRDefault="00940BF3" w:rsidP="00B55E00">
            <w:pPr>
              <w:suppressAutoHyphens/>
              <w:spacing w:after="120"/>
              <w:ind w:left="612" w:hanging="612"/>
              <w:jc w:val="both"/>
              <w:rPr>
                <w:szCs w:val="24"/>
              </w:rPr>
            </w:pPr>
            <w:r w:rsidRPr="008D5992">
              <w:rPr>
                <w:szCs w:val="24"/>
              </w:rPr>
              <w:t>13.1</w:t>
            </w:r>
            <w:r w:rsidRPr="008D5992">
              <w:rPr>
                <w:szCs w:val="24"/>
              </w:rPr>
              <w:tab/>
              <w:t xml:space="preserve">Sauf indication contraire </w:t>
            </w:r>
            <w:r w:rsidR="00930273" w:rsidRPr="008D5992">
              <w:rPr>
                <w:b/>
                <w:szCs w:val="24"/>
              </w:rPr>
              <w:t>dans les DPAO</w:t>
            </w:r>
            <w:r w:rsidRPr="008D5992">
              <w:rPr>
                <w:szCs w:val="24"/>
              </w:rPr>
              <w:t xml:space="preserve">, les </w:t>
            </w:r>
            <w:r w:rsidR="006B5DA3" w:rsidRPr="008D5992">
              <w:rPr>
                <w:szCs w:val="24"/>
              </w:rPr>
              <w:t xml:space="preserve">offres </w:t>
            </w:r>
            <w:r w:rsidRPr="008D5992">
              <w:rPr>
                <w:szCs w:val="24"/>
              </w:rPr>
              <w:t xml:space="preserve">variantes ne seront pas </w:t>
            </w:r>
            <w:r w:rsidR="008576DB" w:rsidRPr="008D5992">
              <w:rPr>
                <w:szCs w:val="24"/>
              </w:rPr>
              <w:t>pris</w:t>
            </w:r>
            <w:r w:rsidRPr="008D5992">
              <w:rPr>
                <w:szCs w:val="24"/>
              </w:rPr>
              <w:t>es</w:t>
            </w:r>
            <w:r w:rsidR="008576DB" w:rsidRPr="008D5992">
              <w:rPr>
                <w:szCs w:val="24"/>
              </w:rPr>
              <w:t xml:space="preserve"> en compte</w:t>
            </w:r>
            <w:r w:rsidRPr="008D5992">
              <w:rPr>
                <w:szCs w:val="24"/>
              </w:rPr>
              <w:t>.</w:t>
            </w:r>
          </w:p>
        </w:tc>
      </w:tr>
      <w:tr w:rsidR="0001144B" w:rsidRPr="008D5992" w14:paraId="03955258" w14:textId="77777777" w:rsidTr="00A50FF8">
        <w:tc>
          <w:tcPr>
            <w:tcW w:w="2552" w:type="dxa"/>
          </w:tcPr>
          <w:p w14:paraId="101AD8F5" w14:textId="77777777" w:rsidR="0001144B" w:rsidRPr="008D5992" w:rsidRDefault="0001144B" w:rsidP="004A06F0">
            <w:pPr>
              <w:pStyle w:val="Style4"/>
              <w:rPr>
                <w:szCs w:val="24"/>
              </w:rPr>
            </w:pPr>
            <w:bookmarkStart w:id="166" w:name="_Toc438438835"/>
            <w:bookmarkStart w:id="167" w:name="_Toc438532588"/>
            <w:bookmarkStart w:id="168" w:name="_Toc438733979"/>
            <w:bookmarkStart w:id="169" w:name="_Toc438907018"/>
            <w:bookmarkStart w:id="170" w:name="_Toc438907217"/>
            <w:bookmarkStart w:id="171" w:name="_Toc479814524"/>
            <w:bookmarkStart w:id="172" w:name="_Toc486345220"/>
            <w:bookmarkStart w:id="173" w:name="_Toc4395719"/>
            <w:r w:rsidRPr="008D5992">
              <w:rPr>
                <w:szCs w:val="24"/>
              </w:rPr>
              <w:t>14.</w:t>
            </w:r>
            <w:r w:rsidRPr="008D5992">
              <w:rPr>
                <w:szCs w:val="24"/>
              </w:rPr>
              <w:tab/>
              <w:t>Prix de l’offre et rabais</w:t>
            </w:r>
            <w:bookmarkEnd w:id="166"/>
            <w:bookmarkEnd w:id="167"/>
            <w:bookmarkEnd w:id="168"/>
            <w:bookmarkEnd w:id="169"/>
            <w:bookmarkEnd w:id="170"/>
            <w:bookmarkEnd w:id="171"/>
            <w:bookmarkEnd w:id="172"/>
            <w:bookmarkEnd w:id="173"/>
          </w:p>
        </w:tc>
        <w:tc>
          <w:tcPr>
            <w:tcW w:w="6538" w:type="dxa"/>
          </w:tcPr>
          <w:p w14:paraId="7101EE77" w14:textId="77777777" w:rsidR="0001144B" w:rsidRPr="008D5992" w:rsidRDefault="0001144B" w:rsidP="00B55E00">
            <w:pPr>
              <w:suppressAutoHyphens/>
              <w:spacing w:after="120"/>
              <w:ind w:left="612" w:hanging="612"/>
              <w:jc w:val="both"/>
              <w:rPr>
                <w:szCs w:val="24"/>
              </w:rPr>
            </w:pPr>
            <w:r w:rsidRPr="008D5992">
              <w:rPr>
                <w:szCs w:val="24"/>
              </w:rPr>
              <w:t>14.1</w:t>
            </w:r>
            <w:r w:rsidRPr="008D5992">
              <w:rPr>
                <w:szCs w:val="24"/>
              </w:rPr>
              <w:tab/>
              <w:t xml:space="preserve">Les prix et rabais indiqués par le Soumissionnaire dans la Lettre de soumission et les Bordereaux de prix seront conformes aux stipulations ci-après. </w:t>
            </w:r>
          </w:p>
          <w:p w14:paraId="722645A9" w14:textId="77777777" w:rsidR="0001144B" w:rsidRPr="008D5992" w:rsidRDefault="0001144B" w:rsidP="00B55E00">
            <w:pPr>
              <w:suppressAutoHyphens/>
              <w:spacing w:after="120"/>
              <w:ind w:left="612" w:hanging="612"/>
              <w:jc w:val="both"/>
              <w:rPr>
                <w:szCs w:val="24"/>
              </w:rPr>
            </w:pPr>
            <w:r w:rsidRPr="008D5992">
              <w:rPr>
                <w:szCs w:val="24"/>
              </w:rPr>
              <w:lastRenderedPageBreak/>
              <w:t>14.2</w:t>
            </w:r>
            <w:r w:rsidRPr="008D5992">
              <w:rPr>
                <w:szCs w:val="24"/>
              </w:rPr>
              <w:tab/>
              <w:t xml:space="preserve">Tous les lots et articles figurant sur la liste des </w:t>
            </w:r>
            <w:r w:rsidR="0054556C">
              <w:rPr>
                <w:szCs w:val="24"/>
              </w:rPr>
              <w:t>Bien</w:t>
            </w:r>
            <w:r w:rsidRPr="008D5992">
              <w:rPr>
                <w:szCs w:val="24"/>
              </w:rPr>
              <w:t xml:space="preserve">s et Services connexes devront être énumérés et leur prix devra figurer séparément sur les Bordereaux de prix. </w:t>
            </w:r>
          </w:p>
          <w:p w14:paraId="414B5D1B" w14:textId="77777777" w:rsidR="0001144B" w:rsidRPr="008D5992" w:rsidRDefault="0001144B" w:rsidP="00B55E00">
            <w:pPr>
              <w:suppressAutoHyphens/>
              <w:spacing w:after="120"/>
              <w:ind w:left="576" w:hanging="576"/>
              <w:jc w:val="both"/>
              <w:rPr>
                <w:szCs w:val="24"/>
              </w:rPr>
            </w:pPr>
            <w:r w:rsidRPr="008D5992">
              <w:rPr>
                <w:szCs w:val="24"/>
              </w:rPr>
              <w:t>14.3</w:t>
            </w:r>
            <w:r w:rsidRPr="008D5992">
              <w:rPr>
                <w:szCs w:val="24"/>
              </w:rPr>
              <w:tab/>
              <w:t xml:space="preserve">Le prix à indiquer dans la Lettre de soumission en conformité avec l’article 12.1 des IS sera le prix total de l’offre, hors tout rabais éventuel. </w:t>
            </w:r>
          </w:p>
          <w:p w14:paraId="033FA044" w14:textId="77777777" w:rsidR="0001144B" w:rsidRPr="008D5992" w:rsidRDefault="0001144B" w:rsidP="00B55E00">
            <w:pPr>
              <w:suppressAutoHyphens/>
              <w:spacing w:after="120"/>
              <w:ind w:left="576" w:hanging="576"/>
              <w:jc w:val="both"/>
              <w:rPr>
                <w:szCs w:val="24"/>
              </w:rPr>
            </w:pPr>
            <w:r w:rsidRPr="008D5992">
              <w:rPr>
                <w:szCs w:val="24"/>
              </w:rPr>
              <w:t>14.4</w:t>
            </w:r>
            <w:r w:rsidRPr="008D5992">
              <w:rPr>
                <w:szCs w:val="24"/>
              </w:rPr>
              <w:tab/>
              <w:t xml:space="preserve">Le Soumissionnaire indiquera </w:t>
            </w:r>
            <w:proofErr w:type="spellStart"/>
            <w:r w:rsidR="000A5E15">
              <w:rPr>
                <w:szCs w:val="24"/>
              </w:rPr>
              <w:t>les</w:t>
            </w:r>
            <w:r w:rsidRPr="008D5992">
              <w:rPr>
                <w:szCs w:val="24"/>
              </w:rPr>
              <w:t>rabais</w:t>
            </w:r>
            <w:proofErr w:type="spellEnd"/>
            <w:r w:rsidRPr="008D5992">
              <w:rPr>
                <w:szCs w:val="24"/>
              </w:rPr>
              <w:t xml:space="preserve"> et </w:t>
            </w:r>
            <w:proofErr w:type="spellStart"/>
            <w:r w:rsidR="000A5E15" w:rsidRPr="008D5992">
              <w:rPr>
                <w:szCs w:val="24"/>
              </w:rPr>
              <w:t>l</w:t>
            </w:r>
            <w:r w:rsidR="000A5E15">
              <w:rPr>
                <w:szCs w:val="24"/>
              </w:rPr>
              <w:t>eur</w:t>
            </w:r>
            <w:r w:rsidRPr="008D5992">
              <w:rPr>
                <w:szCs w:val="24"/>
              </w:rPr>
              <w:t>méthode</w:t>
            </w:r>
            <w:proofErr w:type="spellEnd"/>
            <w:r w:rsidRPr="008D5992">
              <w:rPr>
                <w:szCs w:val="24"/>
              </w:rPr>
              <w:t xml:space="preserve"> d’application dans la Lettre de soumission en conformité avec l’article 12.1 des IS.</w:t>
            </w:r>
          </w:p>
          <w:p w14:paraId="3AF400CF" w14:textId="77777777" w:rsidR="0001144B" w:rsidRPr="008D5992" w:rsidRDefault="0001144B" w:rsidP="00864D44">
            <w:pPr>
              <w:suppressAutoHyphens/>
              <w:spacing w:after="240"/>
              <w:ind w:left="576" w:hanging="576"/>
              <w:jc w:val="both"/>
              <w:rPr>
                <w:szCs w:val="24"/>
              </w:rPr>
            </w:pPr>
            <w:r w:rsidRPr="008D5992">
              <w:rPr>
                <w:szCs w:val="24"/>
              </w:rPr>
              <w:t>14.5</w:t>
            </w:r>
            <w:r w:rsidRPr="008D5992">
              <w:rPr>
                <w:szCs w:val="24"/>
              </w:rPr>
              <w:tab/>
              <w:t xml:space="preserve">Les prix offerts par le Soumissionnaire seront fermes pendant toute la durée d’exécution du Marché par le Soumissionnaire et ne pourront varier en aucune manière, sauf stipulation contraire figurant </w:t>
            </w:r>
            <w:r w:rsidR="00930273" w:rsidRPr="008D5992">
              <w:rPr>
                <w:b/>
                <w:szCs w:val="24"/>
              </w:rPr>
              <w:t>dans les DPAO</w:t>
            </w:r>
            <w:r w:rsidRPr="008D5992">
              <w:rPr>
                <w:szCs w:val="24"/>
              </w:rPr>
              <w:t xml:space="preserve">. Une offre assortie d’une clause de révision des prix sera considérée comme non conforme et sera écartée, en application de l’Article 29 des IS. Cependant, si </w:t>
            </w:r>
            <w:r w:rsidRPr="008D5992">
              <w:rPr>
                <w:b/>
                <w:szCs w:val="24"/>
              </w:rPr>
              <w:t xml:space="preserve">les </w:t>
            </w:r>
            <w:r w:rsidRPr="008D5992">
              <w:rPr>
                <w:b/>
                <w:bCs/>
                <w:szCs w:val="24"/>
              </w:rPr>
              <w:t>DPAO</w:t>
            </w:r>
            <w:r w:rsidRPr="008D5992">
              <w:rPr>
                <w:szCs w:val="24"/>
              </w:rPr>
              <w:t xml:space="preserve"> prévoient que les prix seront révisables pendant la période d’exécution du Marché, une offre à prix ferme ne sera pas rejetée, mais le coefficient de révision considéré comme égal à zéro.</w:t>
            </w:r>
          </w:p>
          <w:p w14:paraId="3DCFD035" w14:textId="77777777" w:rsidR="0001144B" w:rsidRPr="008D5992" w:rsidRDefault="0001144B" w:rsidP="00B55E00">
            <w:pPr>
              <w:suppressAutoHyphens/>
              <w:spacing w:after="120"/>
              <w:ind w:left="576" w:hanging="576"/>
              <w:jc w:val="both"/>
              <w:rPr>
                <w:szCs w:val="24"/>
              </w:rPr>
            </w:pPr>
            <w:r w:rsidRPr="008D5992">
              <w:rPr>
                <w:szCs w:val="24"/>
              </w:rPr>
              <w:t>14.6</w:t>
            </w:r>
            <w:r w:rsidRPr="008D5992">
              <w:rPr>
                <w:szCs w:val="24"/>
              </w:rPr>
              <w:tab/>
              <w:t xml:space="preserve">L’article 1.1 peut prévoir que l’appel d’offres </w:t>
            </w:r>
            <w:r w:rsidR="000A5E15">
              <w:rPr>
                <w:szCs w:val="24"/>
              </w:rPr>
              <w:t>es</w:t>
            </w:r>
            <w:r w:rsidR="000A5E15" w:rsidRPr="008D5992">
              <w:rPr>
                <w:szCs w:val="24"/>
              </w:rPr>
              <w:t xml:space="preserve">t </w:t>
            </w:r>
            <w:r w:rsidRPr="008D5992">
              <w:rPr>
                <w:szCs w:val="24"/>
              </w:rPr>
              <w:t xml:space="preserve">lancé pour des lots individuels (marchés séparés) ou pour un groupe de lots (marché unique). Sauf indication contraire </w:t>
            </w:r>
            <w:r w:rsidR="00930273" w:rsidRPr="008D5992">
              <w:rPr>
                <w:b/>
                <w:szCs w:val="24"/>
              </w:rPr>
              <w:t>dans les DPAO</w:t>
            </w:r>
            <w:r w:rsidRPr="008D5992">
              <w:rPr>
                <w:szCs w:val="24"/>
              </w:rPr>
              <w:t>, les prix indiqués devront correspondre à la totalité des articles de chaque lot, et à la totalité de la quantité indiquée pour chaque article. Les Soumissionnaires désirant offrir une réduction de prix en cas d’attribution de plus d’un marché spécifieront les réductions applicables à chaque groupe de lots ou à chaque marché du groupe de lots. Les réductions de prix ou rabais accordés seront proposés conformément à l’article 14.4, à la condition toutefois que les offres pour tous les lots soient soumises et ouvertes en même temps.</w:t>
            </w:r>
          </w:p>
          <w:p w14:paraId="687344E9" w14:textId="77777777" w:rsidR="0001144B" w:rsidRPr="008D5992" w:rsidRDefault="0001144B" w:rsidP="00B55E00">
            <w:pPr>
              <w:suppressAutoHyphens/>
              <w:spacing w:after="120"/>
              <w:ind w:left="576" w:hanging="576"/>
              <w:jc w:val="both"/>
              <w:rPr>
                <w:szCs w:val="24"/>
              </w:rPr>
            </w:pPr>
            <w:r w:rsidRPr="008D5992">
              <w:rPr>
                <w:szCs w:val="24"/>
              </w:rPr>
              <w:t>14.7</w:t>
            </w:r>
            <w:r w:rsidRPr="008D5992">
              <w:rPr>
                <w:szCs w:val="24"/>
              </w:rPr>
              <w:tab/>
              <w:t>Les termes « </w:t>
            </w:r>
            <w:r w:rsidRPr="008D5992">
              <w:rPr>
                <w:snapToGrid w:val="0"/>
                <w:color w:val="000000"/>
                <w:szCs w:val="24"/>
                <w:lang w:eastAsia="en-US"/>
              </w:rPr>
              <w:t xml:space="preserve">EXW, CIP » et autres termes analogues seront régis par les règles prescrites dans la dernière édition d’Incoterms publiée par la Chambre de commerce internationale à la date de l’appel d’offres comme spécifié </w:t>
            </w:r>
            <w:r w:rsidR="00930273" w:rsidRPr="008D5992">
              <w:rPr>
                <w:b/>
                <w:snapToGrid w:val="0"/>
                <w:color w:val="000000"/>
                <w:szCs w:val="24"/>
                <w:lang w:eastAsia="en-US"/>
              </w:rPr>
              <w:t>dans les DPAO</w:t>
            </w:r>
            <w:r w:rsidRPr="008D5992">
              <w:rPr>
                <w:snapToGrid w:val="0"/>
                <w:color w:val="000000"/>
                <w:szCs w:val="24"/>
                <w:lang w:eastAsia="en-US"/>
              </w:rPr>
              <w:t>.</w:t>
            </w:r>
          </w:p>
          <w:p w14:paraId="29279FAC" w14:textId="77777777" w:rsidR="0001144B" w:rsidRPr="008D5992" w:rsidRDefault="0001144B" w:rsidP="00B55E00">
            <w:pPr>
              <w:suppressAutoHyphens/>
              <w:spacing w:after="120"/>
              <w:ind w:left="576" w:hanging="576"/>
              <w:jc w:val="both"/>
              <w:rPr>
                <w:szCs w:val="24"/>
              </w:rPr>
            </w:pPr>
            <w:r w:rsidRPr="008D5992">
              <w:rPr>
                <w:szCs w:val="24"/>
              </w:rPr>
              <w:t>14.8</w:t>
            </w:r>
            <w:r w:rsidRPr="008D5992">
              <w:rPr>
                <w:szCs w:val="24"/>
              </w:rPr>
              <w:tab/>
              <w:t xml:space="preserve">Les prix seront indiqués comme requis dans chacun des bordereaux des prix fournis à la Section IV, Formulaires de soumission. La décomposition du prix entre ses différentes composantes n’aura pour but que de faciliter la comparaison des offres par l’Acheteur. Elle ne limitera en aucune façon le droit de l’Acheteur de passer le marché sur la base de l’une </w:t>
            </w:r>
            <w:r w:rsidRPr="008D5992">
              <w:rPr>
                <w:szCs w:val="24"/>
              </w:rPr>
              <w:lastRenderedPageBreak/>
              <w:t xml:space="preserve">quelconque des conditions offertes par le Soumissionnaire. Le Fournisseur est libre, en indiquant le prix, de recourir à un transporteur et d’obtenir des prestations d’assurance en provenance de tout pays, en accord avec la Section V, Pays éligibles. Les prix proposés dans les formulaires de bordereaux des prix pour les </w:t>
            </w:r>
            <w:r w:rsidR="0054556C">
              <w:rPr>
                <w:szCs w:val="24"/>
              </w:rPr>
              <w:t>Bien</w:t>
            </w:r>
            <w:r w:rsidRPr="008D5992">
              <w:rPr>
                <w:szCs w:val="24"/>
              </w:rPr>
              <w:t>s et Services connexes, seront présentés de la manière suivante :</w:t>
            </w:r>
          </w:p>
          <w:p w14:paraId="70255B14" w14:textId="77777777" w:rsidR="0001144B" w:rsidRPr="008D5992" w:rsidRDefault="0001144B" w:rsidP="00540787">
            <w:pPr>
              <w:numPr>
                <w:ilvl w:val="1"/>
                <w:numId w:val="38"/>
              </w:numPr>
              <w:tabs>
                <w:tab w:val="clear" w:pos="504"/>
              </w:tabs>
              <w:suppressAutoHyphens/>
              <w:spacing w:after="120"/>
              <w:ind w:left="1152" w:hanging="540"/>
              <w:jc w:val="both"/>
              <w:rPr>
                <w:i/>
                <w:szCs w:val="24"/>
              </w:rPr>
            </w:pPr>
            <w:r w:rsidRPr="008D5992">
              <w:rPr>
                <w:szCs w:val="24"/>
              </w:rPr>
              <w:t xml:space="preserve">Pour les </w:t>
            </w:r>
            <w:r w:rsidR="0054556C">
              <w:rPr>
                <w:szCs w:val="24"/>
              </w:rPr>
              <w:t>Bien</w:t>
            </w:r>
            <w:r w:rsidRPr="008D5992">
              <w:rPr>
                <w:szCs w:val="24"/>
              </w:rPr>
              <w:t>s fabriqués dans le pays de l’Acheteur :</w:t>
            </w:r>
          </w:p>
          <w:p w14:paraId="6424070C" w14:textId="77777777" w:rsidR="0001144B" w:rsidRPr="008D5992" w:rsidRDefault="00426289" w:rsidP="00426289">
            <w:pPr>
              <w:pStyle w:val="Paragraphedeliste"/>
              <w:tabs>
                <w:tab w:val="num" w:pos="1872"/>
              </w:tabs>
              <w:suppressAutoHyphens w:val="0"/>
              <w:overflowPunct/>
              <w:autoSpaceDE/>
              <w:autoSpaceDN/>
              <w:adjustRightInd/>
              <w:spacing w:after="160"/>
              <w:ind w:left="1656" w:hanging="504"/>
              <w:contextualSpacing w:val="0"/>
              <w:textAlignment w:val="auto"/>
              <w:rPr>
                <w:szCs w:val="24"/>
                <w:lang w:eastAsia="en-US"/>
              </w:rPr>
            </w:pPr>
            <w:r w:rsidRPr="008D5992">
              <w:rPr>
                <w:szCs w:val="24"/>
              </w:rPr>
              <w:t>(</w:t>
            </w:r>
            <w:r w:rsidR="0001144B" w:rsidRPr="008D5992">
              <w:rPr>
                <w:szCs w:val="24"/>
              </w:rPr>
              <w:t>i)</w:t>
            </w:r>
            <w:r w:rsidR="0001144B" w:rsidRPr="008D5992">
              <w:rPr>
                <w:szCs w:val="24"/>
              </w:rPr>
              <w:tab/>
            </w:r>
            <w:r w:rsidR="0001144B" w:rsidRPr="008D5992">
              <w:rPr>
                <w:szCs w:val="24"/>
                <w:lang w:eastAsia="en-US"/>
              </w:rPr>
              <w:t xml:space="preserve">le prix des </w:t>
            </w:r>
            <w:r w:rsidR="00E44A47">
              <w:rPr>
                <w:szCs w:val="24"/>
                <w:lang w:eastAsia="en-US"/>
              </w:rPr>
              <w:t>Bien</w:t>
            </w:r>
            <w:r w:rsidR="0001144B" w:rsidRPr="008D5992">
              <w:rPr>
                <w:szCs w:val="24"/>
                <w:lang w:eastAsia="en-US"/>
              </w:rPr>
              <w:t xml:space="preserve">s EXW (sortie usine, fabrique, magasin d’exposition, entrepôt ou magasin de ventes, suivant le cas), y compris tous les droits de douanes, taxes sur les ventes ou autres déjà payés ou à payer sur les composants ou matières premières utilisés dans la fabrication ou l’assemblage des </w:t>
            </w:r>
            <w:r w:rsidR="0054556C">
              <w:rPr>
                <w:szCs w:val="24"/>
                <w:lang w:eastAsia="en-US"/>
              </w:rPr>
              <w:t>Bien</w:t>
            </w:r>
            <w:r w:rsidR="0001144B" w:rsidRPr="008D5992">
              <w:rPr>
                <w:szCs w:val="24"/>
                <w:lang w:eastAsia="en-US"/>
              </w:rPr>
              <w:t>s</w:t>
            </w:r>
            <w:r w:rsidR="005241C3" w:rsidRPr="008D5992">
              <w:rPr>
                <w:szCs w:val="24"/>
                <w:lang w:eastAsia="en-US"/>
              </w:rPr>
              <w:t> </w:t>
            </w:r>
            <w:r w:rsidR="0001144B" w:rsidRPr="008D5992">
              <w:rPr>
                <w:szCs w:val="24"/>
                <w:lang w:eastAsia="en-US"/>
              </w:rPr>
              <w:t xml:space="preserve">; </w:t>
            </w:r>
          </w:p>
          <w:p w14:paraId="552F5011" w14:textId="77777777" w:rsidR="0001144B" w:rsidRPr="008D5992" w:rsidRDefault="00613CB5" w:rsidP="00426289">
            <w:pPr>
              <w:pStyle w:val="Paragraphedeliste"/>
              <w:tabs>
                <w:tab w:val="num" w:pos="1872"/>
              </w:tabs>
              <w:suppressAutoHyphens w:val="0"/>
              <w:overflowPunct/>
              <w:autoSpaceDE/>
              <w:autoSpaceDN/>
              <w:adjustRightInd/>
              <w:spacing w:after="160"/>
              <w:ind w:left="1656" w:hanging="504"/>
              <w:contextualSpacing w:val="0"/>
              <w:textAlignment w:val="auto"/>
              <w:rPr>
                <w:szCs w:val="24"/>
                <w:lang w:eastAsia="en-US"/>
              </w:rPr>
            </w:pPr>
            <w:r w:rsidRPr="008D5992">
              <w:rPr>
                <w:szCs w:val="24"/>
                <w:lang w:eastAsia="en-US"/>
              </w:rPr>
              <w:t>(</w:t>
            </w:r>
            <w:r w:rsidR="0001144B" w:rsidRPr="008D5992">
              <w:rPr>
                <w:szCs w:val="24"/>
                <w:lang w:eastAsia="en-US"/>
              </w:rPr>
              <w:t>ii)</w:t>
            </w:r>
            <w:r w:rsidR="0001144B" w:rsidRPr="008D5992">
              <w:rPr>
                <w:szCs w:val="24"/>
                <w:lang w:eastAsia="en-US"/>
              </w:rPr>
              <w:tab/>
              <w:t xml:space="preserve">les taxes sur les ventes et autres taxes perçues sur les </w:t>
            </w:r>
            <w:r w:rsidR="0054556C">
              <w:rPr>
                <w:szCs w:val="24"/>
                <w:lang w:eastAsia="en-US"/>
              </w:rPr>
              <w:t>Bien</w:t>
            </w:r>
            <w:r w:rsidR="0001144B" w:rsidRPr="008D5992">
              <w:rPr>
                <w:szCs w:val="24"/>
                <w:lang w:eastAsia="en-US"/>
              </w:rPr>
              <w:t>s qui seront dues dans le pays de l’Acheteur si le Marché est attribué</w:t>
            </w:r>
            <w:r w:rsidR="005241C3" w:rsidRPr="008D5992">
              <w:rPr>
                <w:szCs w:val="24"/>
                <w:lang w:eastAsia="en-US"/>
              </w:rPr>
              <w:t> </w:t>
            </w:r>
            <w:r w:rsidR="0001144B" w:rsidRPr="008D5992">
              <w:rPr>
                <w:szCs w:val="24"/>
                <w:lang w:eastAsia="en-US"/>
              </w:rPr>
              <w:t>; et</w:t>
            </w:r>
          </w:p>
          <w:p w14:paraId="131F8DEC" w14:textId="77777777" w:rsidR="0001144B" w:rsidRPr="008D5992" w:rsidRDefault="00613CB5" w:rsidP="00426289">
            <w:pPr>
              <w:pStyle w:val="Paragraphedeliste"/>
              <w:tabs>
                <w:tab w:val="num" w:pos="1872"/>
              </w:tabs>
              <w:suppressAutoHyphens w:val="0"/>
              <w:overflowPunct/>
              <w:autoSpaceDE/>
              <w:autoSpaceDN/>
              <w:adjustRightInd/>
              <w:spacing w:after="160"/>
              <w:ind w:left="1656" w:hanging="504"/>
              <w:contextualSpacing w:val="0"/>
              <w:textAlignment w:val="auto"/>
              <w:rPr>
                <w:szCs w:val="24"/>
              </w:rPr>
            </w:pPr>
            <w:r w:rsidRPr="008D5992">
              <w:rPr>
                <w:szCs w:val="24"/>
                <w:lang w:eastAsia="en-US"/>
              </w:rPr>
              <w:t>(</w:t>
            </w:r>
            <w:r w:rsidR="0001144B" w:rsidRPr="008D5992">
              <w:rPr>
                <w:szCs w:val="24"/>
                <w:lang w:eastAsia="en-US"/>
              </w:rPr>
              <w:t>iii)</w:t>
            </w:r>
            <w:r w:rsidR="0001144B" w:rsidRPr="008D5992">
              <w:rPr>
                <w:szCs w:val="24"/>
                <w:lang w:eastAsia="en-US"/>
              </w:rPr>
              <w:tab/>
              <w:t xml:space="preserve">le prix des transports intérieurs, assurance et autres services locaux afférents à la livraison des </w:t>
            </w:r>
            <w:r w:rsidR="0054556C">
              <w:rPr>
                <w:szCs w:val="24"/>
                <w:lang w:eastAsia="en-US"/>
              </w:rPr>
              <w:t>Bien</w:t>
            </w:r>
            <w:r w:rsidR="0001144B" w:rsidRPr="008D5992">
              <w:rPr>
                <w:szCs w:val="24"/>
                <w:lang w:eastAsia="en-US"/>
              </w:rPr>
              <w:t>s jusqu’à leur destination finale</w:t>
            </w:r>
            <w:r w:rsidR="0001144B" w:rsidRPr="008D5992">
              <w:rPr>
                <w:szCs w:val="24"/>
              </w:rPr>
              <w:t xml:space="preserve"> (site du Projet) spécifiée </w:t>
            </w:r>
            <w:r w:rsidR="00930273" w:rsidRPr="008D5992">
              <w:rPr>
                <w:b/>
                <w:szCs w:val="24"/>
              </w:rPr>
              <w:t>dans les DPAO</w:t>
            </w:r>
            <w:r w:rsidR="0001144B" w:rsidRPr="008D5992">
              <w:rPr>
                <w:szCs w:val="24"/>
              </w:rPr>
              <w:t>.</w:t>
            </w:r>
          </w:p>
          <w:p w14:paraId="3C943FDF" w14:textId="77777777" w:rsidR="0001144B" w:rsidRPr="008D5992" w:rsidRDefault="0001144B" w:rsidP="00540787">
            <w:pPr>
              <w:numPr>
                <w:ilvl w:val="1"/>
                <w:numId w:val="38"/>
              </w:numPr>
              <w:suppressAutoHyphens/>
              <w:spacing w:after="120"/>
              <w:ind w:left="1152" w:hanging="540"/>
              <w:jc w:val="both"/>
              <w:rPr>
                <w:i/>
                <w:szCs w:val="24"/>
              </w:rPr>
            </w:pPr>
            <w:r w:rsidRPr="008D5992">
              <w:rPr>
                <w:szCs w:val="24"/>
              </w:rPr>
              <w:t xml:space="preserve">Pour les </w:t>
            </w:r>
            <w:r w:rsidR="0054556C">
              <w:rPr>
                <w:szCs w:val="24"/>
              </w:rPr>
              <w:t>Bien</w:t>
            </w:r>
            <w:r w:rsidRPr="008D5992">
              <w:rPr>
                <w:szCs w:val="24"/>
              </w:rPr>
              <w:t>s fabriqués en dehors du pays de l’Acheteur, devant être importées :</w:t>
            </w:r>
          </w:p>
          <w:p w14:paraId="1E631D23" w14:textId="77777777" w:rsidR="0001144B" w:rsidRPr="008D5992" w:rsidRDefault="00613CB5" w:rsidP="00B55E00">
            <w:pPr>
              <w:suppressAutoHyphens/>
              <w:spacing w:after="120"/>
              <w:ind w:left="1692" w:hanging="540"/>
              <w:jc w:val="both"/>
              <w:rPr>
                <w:i/>
                <w:szCs w:val="24"/>
              </w:rPr>
            </w:pPr>
            <w:r w:rsidRPr="008D5992">
              <w:rPr>
                <w:szCs w:val="24"/>
              </w:rPr>
              <w:t>(</w:t>
            </w:r>
            <w:r w:rsidR="0001144B" w:rsidRPr="008D5992">
              <w:rPr>
                <w:szCs w:val="24"/>
              </w:rPr>
              <w:t>i)</w:t>
            </w:r>
            <w:r w:rsidR="0001144B" w:rsidRPr="008D5992">
              <w:rPr>
                <w:szCs w:val="24"/>
              </w:rPr>
              <w:tab/>
              <w:t xml:space="preserve">le prix des </w:t>
            </w:r>
            <w:r w:rsidR="00E44A47">
              <w:rPr>
                <w:szCs w:val="24"/>
              </w:rPr>
              <w:t>Bien</w:t>
            </w:r>
            <w:r w:rsidR="0001144B" w:rsidRPr="008D5992">
              <w:rPr>
                <w:szCs w:val="24"/>
              </w:rPr>
              <w:t xml:space="preserve">s CIP-lieu de destination, dans le pays de l’Acheteur, tel que stipulé </w:t>
            </w:r>
            <w:proofErr w:type="spellStart"/>
            <w:r w:rsidR="0001144B" w:rsidRPr="008D5992">
              <w:rPr>
                <w:b/>
                <w:szCs w:val="24"/>
              </w:rPr>
              <w:t>aux</w:t>
            </w:r>
            <w:r w:rsidR="0001144B" w:rsidRPr="008D5992">
              <w:rPr>
                <w:b/>
                <w:bCs/>
                <w:szCs w:val="24"/>
              </w:rPr>
              <w:t>DPAO</w:t>
            </w:r>
            <w:proofErr w:type="spellEnd"/>
            <w:r w:rsidR="005241C3" w:rsidRPr="008D5992">
              <w:rPr>
                <w:b/>
                <w:bCs/>
                <w:szCs w:val="24"/>
              </w:rPr>
              <w:t> </w:t>
            </w:r>
            <w:r w:rsidR="0001144B" w:rsidRPr="008D5992">
              <w:rPr>
                <w:szCs w:val="24"/>
              </w:rPr>
              <w:t xml:space="preserve">; </w:t>
            </w:r>
          </w:p>
          <w:p w14:paraId="5B619A5C" w14:textId="77777777" w:rsidR="0001144B" w:rsidRPr="008D5992" w:rsidRDefault="00613CB5" w:rsidP="00B55E00">
            <w:pPr>
              <w:suppressAutoHyphens/>
              <w:spacing w:after="120"/>
              <w:ind w:left="1692" w:hanging="540"/>
              <w:jc w:val="both"/>
              <w:rPr>
                <w:szCs w:val="24"/>
              </w:rPr>
            </w:pPr>
            <w:r w:rsidRPr="008D5992">
              <w:rPr>
                <w:szCs w:val="24"/>
              </w:rPr>
              <w:t>(</w:t>
            </w:r>
            <w:r w:rsidR="0001144B" w:rsidRPr="008D5992">
              <w:rPr>
                <w:szCs w:val="24"/>
              </w:rPr>
              <w:t>ii)</w:t>
            </w:r>
            <w:r w:rsidR="0001144B" w:rsidRPr="008D5992">
              <w:rPr>
                <w:szCs w:val="24"/>
              </w:rPr>
              <w:tab/>
              <w:t xml:space="preserve">le prix des transports intérieurs, assurance et autres services locaux afférents à la livraison des </w:t>
            </w:r>
            <w:r w:rsidR="00E44A47">
              <w:rPr>
                <w:szCs w:val="24"/>
              </w:rPr>
              <w:t>Bien</w:t>
            </w:r>
            <w:r w:rsidR="0001144B" w:rsidRPr="008D5992">
              <w:rPr>
                <w:szCs w:val="24"/>
              </w:rPr>
              <w:t xml:space="preserve">s du lieu de destination indiqué (CIP) à leur destination finale (site du Projet) spécifiée </w:t>
            </w:r>
            <w:r w:rsidR="0001144B" w:rsidRPr="008D5992">
              <w:rPr>
                <w:b/>
                <w:szCs w:val="24"/>
              </w:rPr>
              <w:t xml:space="preserve">aux </w:t>
            </w:r>
            <w:r w:rsidR="0001144B" w:rsidRPr="008D5992">
              <w:rPr>
                <w:b/>
                <w:bCs/>
                <w:szCs w:val="24"/>
              </w:rPr>
              <w:t>DPAO</w:t>
            </w:r>
            <w:r w:rsidR="0001144B" w:rsidRPr="008D5992">
              <w:rPr>
                <w:szCs w:val="24"/>
              </w:rPr>
              <w:t xml:space="preserve">. </w:t>
            </w:r>
          </w:p>
          <w:p w14:paraId="4A6BA2AC" w14:textId="77777777" w:rsidR="0001144B" w:rsidRPr="008D5992" w:rsidRDefault="0001144B" w:rsidP="00540787">
            <w:pPr>
              <w:numPr>
                <w:ilvl w:val="1"/>
                <w:numId w:val="38"/>
              </w:numPr>
              <w:suppressAutoHyphens/>
              <w:spacing w:after="120"/>
              <w:ind w:left="1152" w:hanging="547"/>
              <w:jc w:val="both"/>
              <w:rPr>
                <w:i/>
                <w:szCs w:val="24"/>
              </w:rPr>
            </w:pPr>
            <w:r w:rsidRPr="008D5992">
              <w:rPr>
                <w:szCs w:val="24"/>
              </w:rPr>
              <w:t xml:space="preserve">Pour les </w:t>
            </w:r>
            <w:r w:rsidR="0054556C">
              <w:rPr>
                <w:szCs w:val="24"/>
              </w:rPr>
              <w:t>Bien</w:t>
            </w:r>
            <w:r w:rsidRPr="008D5992">
              <w:rPr>
                <w:szCs w:val="24"/>
              </w:rPr>
              <w:t>s fabriqués en dehors du pays de l’Acheteur, ayant déjà été importés :</w:t>
            </w:r>
          </w:p>
          <w:p w14:paraId="1E4C85DD" w14:textId="77777777" w:rsidR="0001144B" w:rsidRPr="008D5992" w:rsidRDefault="00613CB5" w:rsidP="00B55E00">
            <w:pPr>
              <w:tabs>
                <w:tab w:val="left" w:pos="1242"/>
              </w:tabs>
              <w:suppressAutoHyphens/>
              <w:spacing w:after="120"/>
              <w:ind w:left="1692" w:hanging="547"/>
              <w:jc w:val="both"/>
              <w:rPr>
                <w:szCs w:val="24"/>
              </w:rPr>
            </w:pPr>
            <w:r w:rsidRPr="008D5992">
              <w:rPr>
                <w:szCs w:val="24"/>
              </w:rPr>
              <w:t>(</w:t>
            </w:r>
            <w:r w:rsidR="0001144B" w:rsidRPr="008D5992">
              <w:rPr>
                <w:szCs w:val="24"/>
              </w:rPr>
              <w:t>i)</w:t>
            </w:r>
            <w:r w:rsidR="0001144B" w:rsidRPr="008D5992">
              <w:rPr>
                <w:szCs w:val="24"/>
              </w:rPr>
              <w:tab/>
              <w:t xml:space="preserve">le prix des </w:t>
            </w:r>
            <w:r w:rsidR="0054556C">
              <w:rPr>
                <w:szCs w:val="24"/>
              </w:rPr>
              <w:t>Bien</w:t>
            </w:r>
            <w:r w:rsidR="0001144B" w:rsidRPr="008D5992">
              <w:rPr>
                <w:szCs w:val="24"/>
              </w:rPr>
              <w:t xml:space="preserve">s, incluant la valeur d’importation initiale des </w:t>
            </w:r>
            <w:r w:rsidR="00E44A47">
              <w:rPr>
                <w:szCs w:val="24"/>
              </w:rPr>
              <w:t>Bien</w:t>
            </w:r>
            <w:r w:rsidR="0001144B" w:rsidRPr="008D5992">
              <w:rPr>
                <w:szCs w:val="24"/>
              </w:rPr>
              <w:t xml:space="preserve">s, et la marge (ou réduction) éventuelle, ainsi que les autres coûts associés, et les droits de douanes et autres taxes d’importation déjà payés ou à payer sur les </w:t>
            </w:r>
            <w:r w:rsidR="00E44A47">
              <w:rPr>
                <w:szCs w:val="24"/>
              </w:rPr>
              <w:t>Bien</w:t>
            </w:r>
            <w:r w:rsidR="0001144B" w:rsidRPr="008D5992">
              <w:rPr>
                <w:szCs w:val="24"/>
              </w:rPr>
              <w:t>s déjà importés ;</w:t>
            </w:r>
          </w:p>
          <w:p w14:paraId="78B83FE8" w14:textId="77777777" w:rsidR="0001144B" w:rsidRPr="008D5992" w:rsidRDefault="00613CB5" w:rsidP="00B55E00">
            <w:pPr>
              <w:tabs>
                <w:tab w:val="left" w:pos="1242"/>
              </w:tabs>
              <w:suppressAutoHyphens/>
              <w:spacing w:after="120"/>
              <w:ind w:left="1692" w:hanging="547"/>
              <w:jc w:val="both"/>
              <w:rPr>
                <w:szCs w:val="24"/>
              </w:rPr>
            </w:pPr>
            <w:r w:rsidRPr="008D5992">
              <w:rPr>
                <w:szCs w:val="24"/>
              </w:rPr>
              <w:t>(</w:t>
            </w:r>
            <w:r w:rsidR="0001144B" w:rsidRPr="008D5992">
              <w:rPr>
                <w:szCs w:val="24"/>
              </w:rPr>
              <w:t>ii)</w:t>
            </w:r>
            <w:r w:rsidR="0001144B" w:rsidRPr="008D5992">
              <w:rPr>
                <w:szCs w:val="24"/>
              </w:rPr>
              <w:tab/>
              <w:t xml:space="preserve">les droits de douanes et autres taxes d’importation déjà payés (justifiés par des </w:t>
            </w:r>
            <w:r w:rsidR="0001144B" w:rsidRPr="008D5992">
              <w:rPr>
                <w:szCs w:val="24"/>
              </w:rPr>
              <w:lastRenderedPageBreak/>
              <w:t xml:space="preserve">documents) ou à payer sur les </w:t>
            </w:r>
            <w:r w:rsidR="0054556C">
              <w:rPr>
                <w:szCs w:val="24"/>
              </w:rPr>
              <w:t>Bien</w:t>
            </w:r>
            <w:r w:rsidR="0001144B" w:rsidRPr="008D5992">
              <w:rPr>
                <w:szCs w:val="24"/>
              </w:rPr>
              <w:t>s déjà importés ;</w:t>
            </w:r>
          </w:p>
          <w:p w14:paraId="4F789234" w14:textId="77777777" w:rsidR="0001144B" w:rsidRPr="008D5992" w:rsidRDefault="00613CB5" w:rsidP="00B55E00">
            <w:pPr>
              <w:tabs>
                <w:tab w:val="left" w:pos="1242"/>
              </w:tabs>
              <w:suppressAutoHyphens/>
              <w:spacing w:after="120"/>
              <w:ind w:left="1692" w:hanging="547"/>
              <w:jc w:val="both"/>
              <w:rPr>
                <w:szCs w:val="24"/>
              </w:rPr>
            </w:pPr>
            <w:r w:rsidRPr="008D5992">
              <w:rPr>
                <w:szCs w:val="24"/>
              </w:rPr>
              <w:t>(</w:t>
            </w:r>
            <w:r w:rsidR="0001144B" w:rsidRPr="008D5992">
              <w:rPr>
                <w:szCs w:val="24"/>
              </w:rPr>
              <w:t xml:space="preserve">iii) </w:t>
            </w:r>
            <w:r w:rsidR="0001144B" w:rsidRPr="008D5992">
              <w:rPr>
                <w:szCs w:val="24"/>
              </w:rPr>
              <w:tab/>
              <w:t xml:space="preserve">le prix des </w:t>
            </w:r>
            <w:r w:rsidR="0054556C">
              <w:rPr>
                <w:szCs w:val="24"/>
              </w:rPr>
              <w:t>Bien</w:t>
            </w:r>
            <w:r w:rsidR="0001144B" w:rsidRPr="008D5992">
              <w:rPr>
                <w:szCs w:val="24"/>
              </w:rPr>
              <w:t>s obtenu par dif</w:t>
            </w:r>
            <w:r w:rsidR="005241C3" w:rsidRPr="008D5992">
              <w:rPr>
                <w:szCs w:val="24"/>
              </w:rPr>
              <w:t>férence de (i) et (ii) ci avant ;</w:t>
            </w:r>
          </w:p>
          <w:p w14:paraId="5F8DB685" w14:textId="77777777" w:rsidR="0001144B" w:rsidRPr="008D5992" w:rsidRDefault="00613CB5" w:rsidP="00B55E00">
            <w:pPr>
              <w:suppressAutoHyphens/>
              <w:spacing w:after="120"/>
              <w:ind w:left="1692" w:hanging="547"/>
              <w:jc w:val="both"/>
              <w:rPr>
                <w:i/>
                <w:szCs w:val="24"/>
              </w:rPr>
            </w:pPr>
            <w:r w:rsidRPr="008D5992">
              <w:rPr>
                <w:szCs w:val="24"/>
              </w:rPr>
              <w:t>(</w:t>
            </w:r>
            <w:r w:rsidR="0001144B" w:rsidRPr="008D5992">
              <w:rPr>
                <w:szCs w:val="24"/>
              </w:rPr>
              <w:t>iv)</w:t>
            </w:r>
            <w:r w:rsidR="0001144B" w:rsidRPr="008D5992">
              <w:rPr>
                <w:szCs w:val="24"/>
              </w:rPr>
              <w:tab/>
              <w:t xml:space="preserve">les taxes sur les ventes et autres taxes perçues sur les </w:t>
            </w:r>
            <w:r w:rsidR="0054556C">
              <w:rPr>
                <w:szCs w:val="24"/>
              </w:rPr>
              <w:t>Bien</w:t>
            </w:r>
            <w:r w:rsidR="0001144B" w:rsidRPr="008D5992">
              <w:rPr>
                <w:szCs w:val="24"/>
              </w:rPr>
              <w:t>s qui seront dues dans le pays de l’Acheteur si le Marché est attribué</w:t>
            </w:r>
            <w:r w:rsidR="005241C3" w:rsidRPr="008D5992">
              <w:rPr>
                <w:szCs w:val="24"/>
              </w:rPr>
              <w:t> </w:t>
            </w:r>
            <w:r w:rsidR="0001144B" w:rsidRPr="008D5992">
              <w:rPr>
                <w:szCs w:val="24"/>
              </w:rPr>
              <w:t>; et</w:t>
            </w:r>
          </w:p>
          <w:p w14:paraId="5AA00027" w14:textId="77777777" w:rsidR="0001144B" w:rsidRPr="008D5992" w:rsidRDefault="00613CB5" w:rsidP="00B55E00">
            <w:pPr>
              <w:suppressAutoHyphens/>
              <w:spacing w:after="120"/>
              <w:ind w:left="1692" w:hanging="547"/>
              <w:jc w:val="both"/>
              <w:rPr>
                <w:b/>
                <w:szCs w:val="24"/>
              </w:rPr>
            </w:pPr>
            <w:r w:rsidRPr="008D5992">
              <w:rPr>
                <w:szCs w:val="24"/>
              </w:rPr>
              <w:t>(</w:t>
            </w:r>
            <w:r w:rsidR="0001144B" w:rsidRPr="008D5992">
              <w:rPr>
                <w:szCs w:val="24"/>
              </w:rPr>
              <w:t>v)</w:t>
            </w:r>
            <w:r w:rsidR="0001144B" w:rsidRPr="008D5992">
              <w:rPr>
                <w:szCs w:val="24"/>
              </w:rPr>
              <w:tab/>
              <w:t xml:space="preserve">le prix des transports intérieurs, assurance et autres services locaux afférents à l’acheminement des </w:t>
            </w:r>
            <w:r w:rsidR="0054556C">
              <w:rPr>
                <w:szCs w:val="24"/>
              </w:rPr>
              <w:t>Bien</w:t>
            </w:r>
            <w:r w:rsidR="0001144B" w:rsidRPr="008D5992">
              <w:rPr>
                <w:szCs w:val="24"/>
              </w:rPr>
              <w:t xml:space="preserve">s jusqu’à leur destination finale (site du projet) spécifiée </w:t>
            </w:r>
            <w:r w:rsidR="00930273" w:rsidRPr="008D5992">
              <w:rPr>
                <w:b/>
                <w:szCs w:val="24"/>
              </w:rPr>
              <w:t>dans les DPAO</w:t>
            </w:r>
            <w:r w:rsidR="0001144B" w:rsidRPr="008D5992">
              <w:rPr>
                <w:b/>
                <w:bCs/>
                <w:szCs w:val="24"/>
              </w:rPr>
              <w:t>.</w:t>
            </w:r>
          </w:p>
          <w:p w14:paraId="4732D154" w14:textId="77777777" w:rsidR="0001144B" w:rsidRPr="008D5992" w:rsidRDefault="0001144B" w:rsidP="00B9146A">
            <w:pPr>
              <w:numPr>
                <w:ilvl w:val="1"/>
                <w:numId w:val="38"/>
              </w:numPr>
              <w:suppressAutoHyphens/>
              <w:spacing w:after="120"/>
              <w:ind w:left="1152" w:hanging="547"/>
              <w:jc w:val="both"/>
              <w:rPr>
                <w:szCs w:val="24"/>
              </w:rPr>
            </w:pPr>
            <w:r w:rsidRPr="008D5992">
              <w:rPr>
                <w:szCs w:val="24"/>
              </w:rPr>
              <w:t xml:space="preserve">Pour les Services connexes, autres que transports intérieurs et autre services nécessaires pour acheminer les </w:t>
            </w:r>
            <w:r w:rsidR="0054556C">
              <w:rPr>
                <w:szCs w:val="24"/>
              </w:rPr>
              <w:t>Bien</w:t>
            </w:r>
            <w:r w:rsidRPr="008D5992">
              <w:rPr>
                <w:szCs w:val="24"/>
              </w:rPr>
              <w:t xml:space="preserve">s à leur lieu de destination finale, lorsque de tels Services connexes sont requis dans la Section VII : Liste des </w:t>
            </w:r>
            <w:r w:rsidR="00B9146A">
              <w:rPr>
                <w:szCs w:val="24"/>
              </w:rPr>
              <w:t>Bien</w:t>
            </w:r>
            <w:r w:rsidR="00B9146A" w:rsidRPr="008D5992">
              <w:rPr>
                <w:szCs w:val="24"/>
              </w:rPr>
              <w:t>s</w:t>
            </w:r>
            <w:r w:rsidRPr="008D5992">
              <w:rPr>
                <w:szCs w:val="24"/>
              </w:rPr>
              <w:t>, Calendrier de livraison, Spécifications techniques et plans : le prix de chaque élément faisant partie des Services connexes (taxes applicables comprises).</w:t>
            </w:r>
          </w:p>
        </w:tc>
      </w:tr>
      <w:tr w:rsidR="00940BF3" w:rsidRPr="008D5992" w14:paraId="385977C0" w14:textId="77777777" w:rsidTr="00A50FF8">
        <w:tc>
          <w:tcPr>
            <w:tcW w:w="2552" w:type="dxa"/>
          </w:tcPr>
          <w:p w14:paraId="1284B0BF" w14:textId="77777777" w:rsidR="00940BF3" w:rsidRPr="008D5992" w:rsidRDefault="003573A4" w:rsidP="004A06F0">
            <w:pPr>
              <w:pStyle w:val="Style4"/>
              <w:rPr>
                <w:szCs w:val="24"/>
              </w:rPr>
            </w:pPr>
            <w:bookmarkStart w:id="174" w:name="_Toc438532592"/>
            <w:bookmarkStart w:id="175" w:name="_Toc438532594"/>
            <w:bookmarkStart w:id="176" w:name="_Toc438532595"/>
            <w:bookmarkStart w:id="177" w:name="_Toc438438836"/>
            <w:bookmarkStart w:id="178" w:name="_Toc438532597"/>
            <w:bookmarkStart w:id="179" w:name="_Toc438733980"/>
            <w:bookmarkStart w:id="180" w:name="_Toc438907019"/>
            <w:bookmarkStart w:id="181" w:name="_Toc438907218"/>
            <w:bookmarkStart w:id="182" w:name="_Toc479814525"/>
            <w:bookmarkStart w:id="183" w:name="_Toc486345221"/>
            <w:bookmarkStart w:id="184" w:name="_Toc4395720"/>
            <w:bookmarkEnd w:id="174"/>
            <w:bookmarkEnd w:id="175"/>
            <w:bookmarkEnd w:id="176"/>
            <w:r w:rsidRPr="008D5992">
              <w:rPr>
                <w:szCs w:val="24"/>
              </w:rPr>
              <w:lastRenderedPageBreak/>
              <w:t>15.</w:t>
            </w:r>
            <w:r w:rsidR="0058012D" w:rsidRPr="008D5992">
              <w:rPr>
                <w:szCs w:val="24"/>
              </w:rPr>
              <w:tab/>
            </w:r>
            <w:r w:rsidR="00940BF3" w:rsidRPr="008D5992">
              <w:rPr>
                <w:szCs w:val="24"/>
              </w:rPr>
              <w:t>Monnaies de l’offre</w:t>
            </w:r>
            <w:bookmarkEnd w:id="177"/>
            <w:bookmarkEnd w:id="178"/>
            <w:bookmarkEnd w:id="179"/>
            <w:bookmarkEnd w:id="180"/>
            <w:bookmarkEnd w:id="181"/>
            <w:r w:rsidR="008D0C02" w:rsidRPr="008D5992">
              <w:rPr>
                <w:szCs w:val="24"/>
              </w:rPr>
              <w:t xml:space="preserve"> et de règlement</w:t>
            </w:r>
            <w:bookmarkEnd w:id="182"/>
            <w:bookmarkEnd w:id="183"/>
            <w:bookmarkEnd w:id="184"/>
          </w:p>
        </w:tc>
        <w:tc>
          <w:tcPr>
            <w:tcW w:w="6538" w:type="dxa"/>
          </w:tcPr>
          <w:p w14:paraId="077D3A66" w14:textId="77777777" w:rsidR="00940BF3" w:rsidRPr="008D5992" w:rsidRDefault="00AC4891" w:rsidP="00B55E00">
            <w:pPr>
              <w:tabs>
                <w:tab w:val="left" w:pos="612"/>
              </w:tabs>
              <w:suppressAutoHyphens/>
              <w:spacing w:after="120"/>
              <w:ind w:left="576" w:hanging="576"/>
              <w:jc w:val="both"/>
              <w:rPr>
                <w:szCs w:val="24"/>
              </w:rPr>
            </w:pPr>
            <w:r w:rsidRPr="008D5992">
              <w:rPr>
                <w:szCs w:val="24"/>
              </w:rPr>
              <w:t>15.1</w:t>
            </w:r>
            <w:r w:rsidRPr="008D5992">
              <w:rPr>
                <w:szCs w:val="24"/>
              </w:rPr>
              <w:tab/>
            </w:r>
            <w:r w:rsidR="008D0C02" w:rsidRPr="008D5992">
              <w:rPr>
                <w:szCs w:val="24"/>
              </w:rPr>
              <w:t xml:space="preserve">La(les) monnaie(s) de l’Offre et la(les) monnaie(s) de règlement seront </w:t>
            </w:r>
            <w:r w:rsidR="00853FDB" w:rsidRPr="008D5992">
              <w:rPr>
                <w:szCs w:val="24"/>
              </w:rPr>
              <w:t>identiques</w:t>
            </w:r>
            <w:r w:rsidR="008D0C02" w:rsidRPr="008D5992">
              <w:rPr>
                <w:szCs w:val="24"/>
              </w:rPr>
              <w:t xml:space="preserve">. </w:t>
            </w:r>
            <w:r w:rsidR="00940BF3" w:rsidRPr="008D5992">
              <w:rPr>
                <w:szCs w:val="24"/>
              </w:rPr>
              <w:t xml:space="preserve">Le Soumissionnaire indiquera la part du prix de son offre correspondant aux dépenses encourues dans le pays de l’Acheteur, dans la monnaie du pays de l’Acheteur, sauf spécification contraire </w:t>
            </w:r>
            <w:r w:rsidR="00940BF3" w:rsidRPr="008D5992">
              <w:rPr>
                <w:b/>
                <w:szCs w:val="24"/>
              </w:rPr>
              <w:t xml:space="preserve">dans </w:t>
            </w:r>
            <w:proofErr w:type="spellStart"/>
            <w:r w:rsidR="00940BF3" w:rsidRPr="008D5992">
              <w:rPr>
                <w:b/>
                <w:szCs w:val="24"/>
              </w:rPr>
              <w:t>les</w:t>
            </w:r>
            <w:r w:rsidR="00940BF3" w:rsidRPr="008D5992">
              <w:rPr>
                <w:b/>
                <w:bCs/>
                <w:szCs w:val="24"/>
              </w:rPr>
              <w:t>DPAO</w:t>
            </w:r>
            <w:proofErr w:type="spellEnd"/>
            <w:r w:rsidR="00940BF3" w:rsidRPr="008D5992">
              <w:rPr>
                <w:szCs w:val="24"/>
              </w:rPr>
              <w:t>.</w:t>
            </w:r>
          </w:p>
          <w:p w14:paraId="6A361892" w14:textId="77777777" w:rsidR="00940BF3" w:rsidRPr="008D5992" w:rsidRDefault="00AC4891" w:rsidP="00B55E00">
            <w:pPr>
              <w:tabs>
                <w:tab w:val="left" w:pos="612"/>
              </w:tabs>
              <w:suppressAutoHyphens/>
              <w:spacing w:after="120"/>
              <w:ind w:left="576" w:hanging="576"/>
              <w:jc w:val="both"/>
              <w:rPr>
                <w:szCs w:val="24"/>
              </w:rPr>
            </w:pPr>
            <w:r w:rsidRPr="008D5992">
              <w:rPr>
                <w:szCs w:val="24"/>
              </w:rPr>
              <w:t>15.2</w:t>
            </w:r>
            <w:r w:rsidRPr="008D5992">
              <w:rPr>
                <w:szCs w:val="24"/>
              </w:rPr>
              <w:tab/>
            </w:r>
            <w:r w:rsidR="00940BF3" w:rsidRPr="008D5992">
              <w:rPr>
                <w:szCs w:val="24"/>
              </w:rPr>
              <w:t xml:space="preserve">Le Soumissionnaire pourra indiquer le prix de son offre dans la monnaie de tout pays. Si le Soumissionnaire souhaite être payé en plusieurs monnaies, il peut formuler le prix de son offre dans ces monnaies, à condition de ne pas utiliser plus de trois monnaies en plus de la monnaie du pays de l’Acheteur. </w:t>
            </w:r>
          </w:p>
        </w:tc>
      </w:tr>
      <w:tr w:rsidR="00257600" w:rsidRPr="008D5992" w14:paraId="1C34F0DE" w14:textId="77777777" w:rsidTr="00A50FF8">
        <w:tc>
          <w:tcPr>
            <w:tcW w:w="2552" w:type="dxa"/>
          </w:tcPr>
          <w:p w14:paraId="5B53CB01" w14:textId="77777777" w:rsidR="00257600" w:rsidRPr="008D5992" w:rsidRDefault="00257600" w:rsidP="004A06F0">
            <w:pPr>
              <w:pStyle w:val="Style4"/>
              <w:rPr>
                <w:szCs w:val="24"/>
              </w:rPr>
            </w:pPr>
            <w:bookmarkStart w:id="185" w:name="_Toc438438838"/>
            <w:bookmarkStart w:id="186" w:name="_Toc438532599"/>
            <w:bookmarkStart w:id="187" w:name="_Toc438733982"/>
            <w:bookmarkStart w:id="188" w:name="_Toc438907021"/>
            <w:bookmarkStart w:id="189" w:name="_Toc438907220"/>
            <w:bookmarkStart w:id="190" w:name="_Toc479814526"/>
            <w:bookmarkStart w:id="191" w:name="_Toc486345222"/>
            <w:bookmarkStart w:id="192" w:name="_Toc4395721"/>
            <w:r w:rsidRPr="008D5992">
              <w:rPr>
                <w:szCs w:val="24"/>
              </w:rPr>
              <w:t>16.</w:t>
            </w:r>
            <w:r w:rsidRPr="008D5992">
              <w:rPr>
                <w:szCs w:val="24"/>
              </w:rPr>
              <w:tab/>
              <w:t xml:space="preserve">Documents attestant que les </w:t>
            </w:r>
            <w:r w:rsidR="0054556C">
              <w:rPr>
                <w:szCs w:val="24"/>
              </w:rPr>
              <w:t>Bien</w:t>
            </w:r>
            <w:r w:rsidRPr="008D5992">
              <w:rPr>
                <w:szCs w:val="24"/>
              </w:rPr>
              <w:t xml:space="preserve">s et Services connexes répondent aux critères d’origine </w:t>
            </w:r>
            <w:bookmarkEnd w:id="185"/>
            <w:bookmarkEnd w:id="186"/>
            <w:bookmarkEnd w:id="187"/>
            <w:bookmarkEnd w:id="188"/>
            <w:bookmarkEnd w:id="189"/>
            <w:r w:rsidRPr="008D5992">
              <w:rPr>
                <w:szCs w:val="24"/>
              </w:rPr>
              <w:t>et sont conformes</w:t>
            </w:r>
            <w:bookmarkEnd w:id="190"/>
            <w:bookmarkEnd w:id="191"/>
            <w:bookmarkEnd w:id="192"/>
          </w:p>
        </w:tc>
        <w:tc>
          <w:tcPr>
            <w:tcW w:w="6538" w:type="dxa"/>
          </w:tcPr>
          <w:p w14:paraId="389FBF6E" w14:textId="77777777" w:rsidR="00257600" w:rsidRPr="008D5992" w:rsidRDefault="00257600" w:rsidP="00B55E00">
            <w:pPr>
              <w:tabs>
                <w:tab w:val="left" w:pos="612"/>
              </w:tabs>
              <w:suppressAutoHyphens/>
              <w:spacing w:after="120"/>
              <w:ind w:left="576" w:hanging="576"/>
              <w:jc w:val="both"/>
              <w:rPr>
                <w:szCs w:val="24"/>
              </w:rPr>
            </w:pPr>
            <w:r w:rsidRPr="008D5992">
              <w:rPr>
                <w:szCs w:val="24"/>
              </w:rPr>
              <w:t>16.1</w:t>
            </w:r>
            <w:r w:rsidRPr="008D5992">
              <w:rPr>
                <w:szCs w:val="24"/>
              </w:rPr>
              <w:tab/>
              <w:t xml:space="preserve">Pour établir que les </w:t>
            </w:r>
            <w:r w:rsidR="0054556C">
              <w:rPr>
                <w:szCs w:val="24"/>
              </w:rPr>
              <w:t>Bien</w:t>
            </w:r>
            <w:r w:rsidRPr="008D5992">
              <w:rPr>
                <w:szCs w:val="24"/>
              </w:rPr>
              <w:t xml:space="preserve">s et Services connexes répondent aux critères d’origine, en application des dispositions de l’Article 5 des IS, un Soumissionnaire devra remplir les déclarations indiquant le pays d’origine figurant dans les bordereaux de prix, inclus à la Section IV, Formulaires de soumission. </w:t>
            </w:r>
          </w:p>
          <w:p w14:paraId="637F9F2C" w14:textId="77777777" w:rsidR="00257600" w:rsidRPr="008D5992" w:rsidRDefault="00257600" w:rsidP="00B55E00">
            <w:pPr>
              <w:tabs>
                <w:tab w:val="left" w:pos="612"/>
              </w:tabs>
              <w:suppressAutoHyphens/>
              <w:spacing w:after="120"/>
              <w:ind w:left="576" w:hanging="576"/>
              <w:jc w:val="both"/>
              <w:rPr>
                <w:szCs w:val="24"/>
              </w:rPr>
            </w:pPr>
            <w:r w:rsidRPr="008D5992">
              <w:rPr>
                <w:szCs w:val="24"/>
              </w:rPr>
              <w:t>16.2</w:t>
            </w:r>
            <w:r w:rsidRPr="008D5992">
              <w:rPr>
                <w:szCs w:val="24"/>
              </w:rPr>
              <w:tab/>
              <w:t xml:space="preserve">Pour établir la conformité des </w:t>
            </w:r>
            <w:r w:rsidR="0054556C">
              <w:rPr>
                <w:szCs w:val="24"/>
              </w:rPr>
              <w:t>Bien</w:t>
            </w:r>
            <w:r w:rsidRPr="008D5992">
              <w:rPr>
                <w:szCs w:val="24"/>
              </w:rPr>
              <w:t xml:space="preserve">s et Services connexes au Dossier d’appel d’offre, le Soumissionnaire fournira dans le cadre de son offre les preuves écrites que les </w:t>
            </w:r>
            <w:r w:rsidR="00E44A47">
              <w:rPr>
                <w:szCs w:val="24"/>
              </w:rPr>
              <w:t>Bien</w:t>
            </w:r>
            <w:r w:rsidRPr="008D5992">
              <w:rPr>
                <w:szCs w:val="24"/>
              </w:rPr>
              <w:t xml:space="preserve">s se conforment aux spécifications techniques et normes </w:t>
            </w:r>
            <w:r w:rsidRPr="008D5992">
              <w:rPr>
                <w:szCs w:val="24"/>
              </w:rPr>
              <w:lastRenderedPageBreak/>
              <w:t xml:space="preserve">spécifiées à la Section VII, Liste des </w:t>
            </w:r>
            <w:r w:rsidR="00E44A47">
              <w:rPr>
                <w:szCs w:val="24"/>
              </w:rPr>
              <w:t>Bien</w:t>
            </w:r>
            <w:r w:rsidRPr="008D5992">
              <w:rPr>
                <w:szCs w:val="24"/>
              </w:rPr>
              <w:t>s, calendrier de livraison, spécifications techniques et plans.</w:t>
            </w:r>
          </w:p>
          <w:p w14:paraId="320A4E60" w14:textId="77777777" w:rsidR="00257600" w:rsidRPr="008D5992" w:rsidRDefault="00257600" w:rsidP="00B55E00">
            <w:pPr>
              <w:tabs>
                <w:tab w:val="left" w:pos="612"/>
              </w:tabs>
              <w:suppressAutoHyphens/>
              <w:spacing w:after="120"/>
              <w:ind w:left="576" w:hanging="576"/>
              <w:jc w:val="both"/>
              <w:rPr>
                <w:szCs w:val="24"/>
              </w:rPr>
            </w:pPr>
            <w:r w:rsidRPr="008D5992">
              <w:rPr>
                <w:szCs w:val="24"/>
              </w:rPr>
              <w:t>16.3</w:t>
            </w:r>
            <w:r w:rsidRPr="008D5992">
              <w:rPr>
                <w:szCs w:val="24"/>
              </w:rPr>
              <w:tab/>
              <w:t xml:space="preserve">Les preuves écrites peuvent revêtir la forme de prospectus, dessins ou données et comprendront une description détaillée des principales caractéristiques techniques et de performance des </w:t>
            </w:r>
            <w:r w:rsidR="0054556C">
              <w:rPr>
                <w:szCs w:val="24"/>
              </w:rPr>
              <w:t>Bien</w:t>
            </w:r>
            <w:r w:rsidRPr="008D5992">
              <w:rPr>
                <w:szCs w:val="24"/>
              </w:rPr>
              <w:t xml:space="preserve">s et Services connexes, démontrant qu’ils correspondent pour l’essentiel aux spécifications et, le cas échéant une liste des divergences et réserves par rapport aux dispositions de la Section VII, Liste des </w:t>
            </w:r>
            <w:r w:rsidR="00B9146A">
              <w:rPr>
                <w:szCs w:val="24"/>
              </w:rPr>
              <w:t>Bien</w:t>
            </w:r>
            <w:r w:rsidRPr="008D5992">
              <w:rPr>
                <w:szCs w:val="24"/>
              </w:rPr>
              <w:t>s, calendrier de livraison, spécifications techniques et plans.</w:t>
            </w:r>
          </w:p>
          <w:p w14:paraId="506D8839" w14:textId="77777777" w:rsidR="00257600" w:rsidRPr="008D5992" w:rsidRDefault="00257600" w:rsidP="00B55E00">
            <w:pPr>
              <w:tabs>
                <w:tab w:val="left" w:pos="612"/>
              </w:tabs>
              <w:suppressAutoHyphens/>
              <w:spacing w:after="120"/>
              <w:ind w:left="576" w:hanging="576"/>
              <w:jc w:val="both"/>
              <w:rPr>
                <w:szCs w:val="24"/>
              </w:rPr>
            </w:pPr>
            <w:r w:rsidRPr="008D5992">
              <w:rPr>
                <w:szCs w:val="24"/>
              </w:rPr>
              <w:t>16.4</w:t>
            </w:r>
            <w:r w:rsidRPr="008D5992">
              <w:rPr>
                <w:szCs w:val="24"/>
              </w:rPr>
              <w:tab/>
              <w:t xml:space="preserve">Le Soumissionnaire fournira également une liste donnant tous les détails, y compris les sources d’approvisionnement disponibles et les prix courants des pièces de rechange, outils spéciaux, etc., nécessaires au fonctionnement correct et continu des </w:t>
            </w:r>
            <w:r w:rsidR="00B9146A">
              <w:rPr>
                <w:szCs w:val="24"/>
              </w:rPr>
              <w:t>Bien</w:t>
            </w:r>
            <w:r w:rsidRPr="008D5992">
              <w:rPr>
                <w:szCs w:val="24"/>
              </w:rPr>
              <w:t xml:space="preserve">s depuis le début de leur utilisation par l’Acheteur et pendant la période précisée </w:t>
            </w:r>
            <w:r w:rsidRPr="008D5992">
              <w:rPr>
                <w:b/>
                <w:szCs w:val="24"/>
              </w:rPr>
              <w:t xml:space="preserve">aux </w:t>
            </w:r>
            <w:r w:rsidRPr="008D5992">
              <w:rPr>
                <w:b/>
                <w:bCs/>
                <w:szCs w:val="24"/>
              </w:rPr>
              <w:t>DPAO.</w:t>
            </w:r>
          </w:p>
          <w:p w14:paraId="150FDA43" w14:textId="77777777" w:rsidR="00257600" w:rsidRPr="008D5992" w:rsidRDefault="00257600" w:rsidP="005241C3">
            <w:pPr>
              <w:tabs>
                <w:tab w:val="left" w:pos="612"/>
              </w:tabs>
              <w:suppressAutoHyphens/>
              <w:spacing w:after="120"/>
              <w:ind w:left="576" w:hanging="576"/>
              <w:jc w:val="both"/>
              <w:rPr>
                <w:szCs w:val="24"/>
              </w:rPr>
            </w:pPr>
            <w:r w:rsidRPr="008D5992">
              <w:rPr>
                <w:szCs w:val="24"/>
              </w:rPr>
              <w:t>16.5</w:t>
            </w:r>
            <w:r w:rsidRPr="008D5992">
              <w:rPr>
                <w:szCs w:val="24"/>
              </w:rPr>
              <w:tab/>
            </w:r>
            <w:r w:rsidRPr="008D5992">
              <w:rPr>
                <w:spacing w:val="-4"/>
                <w:szCs w:val="24"/>
              </w:rPr>
              <w:t>Les normes qui s’appliquent aux modes d’exécution, procédés de fabrication, équipements et matériels, ainsi que les références à des noms de marque ou à des numéros de catalogue spécifiés par l’Acheteur sur le Bordereau des quantités, calendrier de livraison, et spécifications techniques ne sont mentionnés qu’</w:t>
            </w:r>
            <w:proofErr w:type="spellStart"/>
            <w:r w:rsidRPr="008D5992">
              <w:rPr>
                <w:spacing w:val="-4"/>
                <w:szCs w:val="24"/>
              </w:rPr>
              <w:t>a</w:t>
            </w:r>
            <w:proofErr w:type="spellEnd"/>
            <w:r w:rsidRPr="008D5992">
              <w:rPr>
                <w:spacing w:val="-4"/>
                <w:szCs w:val="24"/>
              </w:rPr>
              <w:t xml:space="preserve"> titre indicatif et n’ont nullement un caractère restrictif. Le Soumissionnaire peut leur substituer d’autres normes de qualité, noms de marque et/ou d’autres numéros de catalogue, pourvu qu’il établisse à la satisfaction de l’Acheteur que les normes, marques et numéros ainsi substitués sont substantiellement équivalents ou supérieurs aux spécifications techniques de la Section</w:t>
            </w:r>
            <w:r w:rsidR="005241C3" w:rsidRPr="008D5992">
              <w:rPr>
                <w:spacing w:val="-4"/>
                <w:szCs w:val="24"/>
              </w:rPr>
              <w:t> </w:t>
            </w:r>
            <w:r w:rsidRPr="008D5992">
              <w:rPr>
                <w:spacing w:val="-4"/>
                <w:szCs w:val="24"/>
              </w:rPr>
              <w:t>VII.</w:t>
            </w:r>
          </w:p>
        </w:tc>
      </w:tr>
      <w:tr w:rsidR="00940BF3" w:rsidRPr="008D5992" w14:paraId="7CA4CD78" w14:textId="77777777" w:rsidTr="00A50FF8">
        <w:tc>
          <w:tcPr>
            <w:tcW w:w="2552" w:type="dxa"/>
          </w:tcPr>
          <w:p w14:paraId="360934CA" w14:textId="77777777" w:rsidR="00940BF3" w:rsidRPr="008D5992" w:rsidRDefault="003573A4" w:rsidP="004A06F0">
            <w:pPr>
              <w:pStyle w:val="Style4"/>
              <w:rPr>
                <w:szCs w:val="24"/>
              </w:rPr>
            </w:pPr>
            <w:bookmarkStart w:id="193" w:name="_Toc438532601"/>
            <w:bookmarkStart w:id="194" w:name="_Toc438532602"/>
            <w:bookmarkStart w:id="195" w:name="_Toc438438840"/>
            <w:bookmarkStart w:id="196" w:name="_Toc438532603"/>
            <w:bookmarkStart w:id="197" w:name="_Toc438733984"/>
            <w:bookmarkStart w:id="198" w:name="_Toc438907023"/>
            <w:bookmarkStart w:id="199" w:name="_Toc438907222"/>
            <w:bookmarkStart w:id="200" w:name="_Toc479814527"/>
            <w:bookmarkStart w:id="201" w:name="_Toc486345223"/>
            <w:bookmarkStart w:id="202" w:name="_Toc4395722"/>
            <w:bookmarkEnd w:id="193"/>
            <w:bookmarkEnd w:id="194"/>
            <w:r w:rsidRPr="008D5992">
              <w:rPr>
                <w:szCs w:val="24"/>
              </w:rPr>
              <w:lastRenderedPageBreak/>
              <w:t>17.</w:t>
            </w:r>
            <w:r w:rsidR="0058012D" w:rsidRPr="008D5992">
              <w:rPr>
                <w:szCs w:val="24"/>
              </w:rPr>
              <w:tab/>
            </w:r>
            <w:r w:rsidR="00940BF3" w:rsidRPr="008D5992">
              <w:rPr>
                <w:szCs w:val="24"/>
              </w:rPr>
              <w:t xml:space="preserve">Documents attestant </w:t>
            </w:r>
            <w:r w:rsidR="00A03AE4" w:rsidRPr="008D5992">
              <w:rPr>
                <w:szCs w:val="24"/>
              </w:rPr>
              <w:t xml:space="preserve">de l’éligibilité et </w:t>
            </w:r>
            <w:r w:rsidR="00940BF3" w:rsidRPr="008D5992">
              <w:rPr>
                <w:szCs w:val="24"/>
              </w:rPr>
              <w:t>des qualifications du Soumissionnaire</w:t>
            </w:r>
            <w:bookmarkEnd w:id="195"/>
            <w:bookmarkEnd w:id="196"/>
            <w:bookmarkEnd w:id="197"/>
            <w:bookmarkEnd w:id="198"/>
            <w:bookmarkEnd w:id="199"/>
            <w:bookmarkEnd w:id="200"/>
            <w:bookmarkEnd w:id="201"/>
            <w:bookmarkEnd w:id="202"/>
          </w:p>
        </w:tc>
        <w:tc>
          <w:tcPr>
            <w:tcW w:w="6538" w:type="dxa"/>
          </w:tcPr>
          <w:p w14:paraId="1A3AEF72" w14:textId="77777777" w:rsidR="00A03AE4" w:rsidRPr="008D5992" w:rsidRDefault="00AC4891" w:rsidP="00B55E00">
            <w:pPr>
              <w:tabs>
                <w:tab w:val="left" w:pos="612"/>
              </w:tabs>
              <w:suppressAutoHyphens/>
              <w:spacing w:after="120"/>
              <w:ind w:left="576" w:hanging="576"/>
              <w:jc w:val="both"/>
              <w:rPr>
                <w:spacing w:val="-4"/>
                <w:szCs w:val="24"/>
              </w:rPr>
            </w:pPr>
            <w:r w:rsidRPr="008D5992">
              <w:rPr>
                <w:szCs w:val="24"/>
              </w:rPr>
              <w:t>17.1</w:t>
            </w:r>
            <w:r w:rsidRPr="008D5992">
              <w:rPr>
                <w:szCs w:val="24"/>
              </w:rPr>
              <w:tab/>
            </w:r>
            <w:r w:rsidR="00F52B48" w:rsidRPr="008D5992">
              <w:rPr>
                <w:spacing w:val="-4"/>
                <w:szCs w:val="24"/>
              </w:rPr>
              <w:t xml:space="preserve">Pour établir que le Soumissionnaire répond aux critères d’origine, en application des dispositions de </w:t>
            </w:r>
            <w:r w:rsidR="00F1248D" w:rsidRPr="008D5992">
              <w:rPr>
                <w:spacing w:val="-4"/>
                <w:szCs w:val="24"/>
              </w:rPr>
              <w:t>l’Article</w:t>
            </w:r>
            <w:r w:rsidR="00F52B48" w:rsidRPr="008D5992">
              <w:rPr>
                <w:spacing w:val="-4"/>
                <w:szCs w:val="24"/>
              </w:rPr>
              <w:t xml:space="preserve"> 4 des IS, le Soumissionnaire devra remplir la Lettre de soumission, inclue à la Section IV, Formulaires de soumission.</w:t>
            </w:r>
          </w:p>
          <w:p w14:paraId="62009585" w14:textId="77777777" w:rsidR="00940BF3" w:rsidRPr="008D5992" w:rsidRDefault="00AC4891" w:rsidP="00B55E00">
            <w:pPr>
              <w:tabs>
                <w:tab w:val="left" w:pos="612"/>
              </w:tabs>
              <w:suppressAutoHyphens/>
              <w:spacing w:after="120"/>
              <w:ind w:left="576" w:hanging="576"/>
              <w:jc w:val="both"/>
              <w:rPr>
                <w:szCs w:val="24"/>
              </w:rPr>
            </w:pPr>
            <w:r w:rsidRPr="008D5992">
              <w:rPr>
                <w:szCs w:val="24"/>
              </w:rPr>
              <w:t>17.2</w:t>
            </w:r>
            <w:r w:rsidRPr="008D5992">
              <w:rPr>
                <w:szCs w:val="24"/>
              </w:rPr>
              <w:tab/>
            </w:r>
            <w:r w:rsidR="00940BF3" w:rsidRPr="008D5992">
              <w:rPr>
                <w:szCs w:val="24"/>
              </w:rPr>
              <w:t>Les documents que le Soumissionnaire fournira pour établir qu’il possède les qualifications requises pour exécuter le Marché si son offre est acceptée, établiront, à la satisfaction de l’Acheteur, que</w:t>
            </w:r>
            <w:r w:rsidR="00402F3E" w:rsidRPr="008D5992">
              <w:rPr>
                <w:szCs w:val="24"/>
              </w:rPr>
              <w:t> :</w:t>
            </w:r>
          </w:p>
          <w:p w14:paraId="4B74F67E" w14:textId="77777777" w:rsidR="00940BF3" w:rsidRPr="008D5992" w:rsidRDefault="00257600" w:rsidP="00B55E00">
            <w:pPr>
              <w:pStyle w:val="i"/>
              <w:spacing w:after="120"/>
              <w:ind w:left="1224" w:hanging="619"/>
              <w:rPr>
                <w:rFonts w:ascii="Times New Roman" w:hAnsi="Times New Roman"/>
                <w:szCs w:val="24"/>
                <w:lang w:val="fr-FR"/>
              </w:rPr>
            </w:pPr>
            <w:r w:rsidRPr="008D5992">
              <w:rPr>
                <w:rFonts w:ascii="Times New Roman" w:hAnsi="Times New Roman"/>
                <w:szCs w:val="24"/>
                <w:lang w:val="fr-FR"/>
              </w:rPr>
              <w:t>(</w:t>
            </w:r>
            <w:r w:rsidR="00940BF3" w:rsidRPr="008D5992">
              <w:rPr>
                <w:rFonts w:ascii="Times New Roman" w:hAnsi="Times New Roman"/>
                <w:szCs w:val="24"/>
                <w:lang w:val="fr-FR"/>
              </w:rPr>
              <w:t xml:space="preserve">a) </w:t>
            </w:r>
            <w:r w:rsidR="00940BF3" w:rsidRPr="008D5992">
              <w:rPr>
                <w:rFonts w:ascii="Times New Roman" w:hAnsi="Times New Roman"/>
                <w:szCs w:val="24"/>
                <w:lang w:val="fr-FR"/>
              </w:rPr>
              <w:tab/>
              <w:t xml:space="preserve">si requis </w:t>
            </w:r>
            <w:r w:rsidR="00940BF3" w:rsidRPr="008D5992">
              <w:rPr>
                <w:rFonts w:ascii="Times New Roman" w:hAnsi="Times New Roman"/>
                <w:b/>
                <w:szCs w:val="24"/>
                <w:lang w:val="fr-FR"/>
              </w:rPr>
              <w:t xml:space="preserve">par </w:t>
            </w:r>
            <w:proofErr w:type="spellStart"/>
            <w:r w:rsidR="00940BF3" w:rsidRPr="008D5992">
              <w:rPr>
                <w:rFonts w:ascii="Times New Roman" w:hAnsi="Times New Roman"/>
                <w:b/>
                <w:szCs w:val="24"/>
                <w:lang w:val="fr-FR"/>
              </w:rPr>
              <w:t>les</w:t>
            </w:r>
            <w:r w:rsidR="00940BF3" w:rsidRPr="008D5992">
              <w:rPr>
                <w:rFonts w:ascii="Times New Roman" w:hAnsi="Times New Roman"/>
                <w:b/>
                <w:bCs/>
                <w:szCs w:val="24"/>
                <w:lang w:val="fr-FR"/>
              </w:rPr>
              <w:t>DPAO</w:t>
            </w:r>
            <w:proofErr w:type="spellEnd"/>
            <w:r w:rsidR="00940BF3" w:rsidRPr="008D5992">
              <w:rPr>
                <w:rFonts w:ascii="Times New Roman" w:hAnsi="Times New Roman"/>
                <w:szCs w:val="24"/>
                <w:lang w:val="fr-FR"/>
              </w:rPr>
              <w:t xml:space="preserve">, le Soumissionnaire qui ne fabrique ou ne produit pas les </w:t>
            </w:r>
            <w:r w:rsidR="0054556C">
              <w:rPr>
                <w:rFonts w:ascii="Times New Roman" w:hAnsi="Times New Roman"/>
                <w:szCs w:val="24"/>
                <w:lang w:val="fr-FR"/>
              </w:rPr>
              <w:t>Bien</w:t>
            </w:r>
            <w:r w:rsidR="00940BF3" w:rsidRPr="008D5992">
              <w:rPr>
                <w:rFonts w:ascii="Times New Roman" w:hAnsi="Times New Roman"/>
                <w:szCs w:val="24"/>
                <w:lang w:val="fr-FR"/>
              </w:rPr>
              <w:t xml:space="preserve">s qu’il offre, soumettra une Autorisation du Fabriquant, en utilisant à cet effet le formulaire type inclus dans la Section IV, Formulaires de soumission, pour attester du fait qu’il a été dument autorisé par le fabriquant ou </w:t>
            </w:r>
            <w:r w:rsidR="00940BF3" w:rsidRPr="008D5992">
              <w:rPr>
                <w:rFonts w:ascii="Times New Roman" w:hAnsi="Times New Roman"/>
                <w:szCs w:val="24"/>
                <w:lang w:val="fr-FR"/>
              </w:rPr>
              <w:lastRenderedPageBreak/>
              <w:t xml:space="preserve">le producteur des </w:t>
            </w:r>
            <w:r w:rsidR="0054556C">
              <w:rPr>
                <w:rFonts w:ascii="Times New Roman" w:hAnsi="Times New Roman"/>
                <w:szCs w:val="24"/>
                <w:lang w:val="fr-FR"/>
              </w:rPr>
              <w:t>Bien</w:t>
            </w:r>
            <w:r w:rsidR="00940BF3" w:rsidRPr="008D5992">
              <w:rPr>
                <w:rFonts w:ascii="Times New Roman" w:hAnsi="Times New Roman"/>
                <w:szCs w:val="24"/>
                <w:lang w:val="fr-FR"/>
              </w:rPr>
              <w:t>s pour fournir ces derni</w:t>
            </w:r>
            <w:r w:rsidR="00E44A47">
              <w:rPr>
                <w:rFonts w:ascii="Times New Roman" w:hAnsi="Times New Roman"/>
                <w:szCs w:val="24"/>
                <w:lang w:val="fr-FR"/>
              </w:rPr>
              <w:t>e</w:t>
            </w:r>
            <w:r w:rsidR="00940BF3" w:rsidRPr="008D5992">
              <w:rPr>
                <w:rFonts w:ascii="Times New Roman" w:hAnsi="Times New Roman"/>
                <w:szCs w:val="24"/>
                <w:lang w:val="fr-FR"/>
              </w:rPr>
              <w:t>rs dans le pays de l’Acheteur</w:t>
            </w:r>
            <w:r w:rsidR="006825A1" w:rsidRPr="008D5992">
              <w:rPr>
                <w:rFonts w:ascii="Times New Roman" w:hAnsi="Times New Roman"/>
                <w:szCs w:val="24"/>
                <w:lang w:val="fr-FR"/>
              </w:rPr>
              <w:t> </w:t>
            </w:r>
            <w:r w:rsidR="00940BF3" w:rsidRPr="008D5992">
              <w:rPr>
                <w:rFonts w:ascii="Times New Roman" w:hAnsi="Times New Roman"/>
                <w:szCs w:val="24"/>
                <w:lang w:val="fr-FR"/>
              </w:rPr>
              <w:t xml:space="preserve">; </w:t>
            </w:r>
          </w:p>
          <w:p w14:paraId="61211E2E" w14:textId="77777777" w:rsidR="00940BF3" w:rsidRPr="008D5992" w:rsidRDefault="00257600" w:rsidP="00B55E00">
            <w:pPr>
              <w:suppressAutoHyphens/>
              <w:spacing w:after="120"/>
              <w:ind w:left="1224" w:hanging="619"/>
              <w:jc w:val="both"/>
              <w:rPr>
                <w:szCs w:val="24"/>
              </w:rPr>
            </w:pPr>
            <w:r w:rsidRPr="008D5992">
              <w:rPr>
                <w:szCs w:val="24"/>
              </w:rPr>
              <w:t>(</w:t>
            </w:r>
            <w:r w:rsidR="00940BF3" w:rsidRPr="008D5992">
              <w:rPr>
                <w:szCs w:val="24"/>
              </w:rPr>
              <w:t xml:space="preserve">b) </w:t>
            </w:r>
            <w:r w:rsidR="00940BF3" w:rsidRPr="008D5992">
              <w:rPr>
                <w:szCs w:val="24"/>
              </w:rPr>
              <w:tab/>
              <w:t xml:space="preserve">si requis </w:t>
            </w:r>
            <w:r w:rsidR="00940BF3" w:rsidRPr="008D5992">
              <w:rPr>
                <w:b/>
                <w:szCs w:val="24"/>
              </w:rPr>
              <w:t xml:space="preserve">par </w:t>
            </w:r>
            <w:proofErr w:type="spellStart"/>
            <w:r w:rsidR="00940BF3" w:rsidRPr="008D5992">
              <w:rPr>
                <w:b/>
                <w:szCs w:val="24"/>
              </w:rPr>
              <w:t>les</w:t>
            </w:r>
            <w:r w:rsidR="00940BF3" w:rsidRPr="008D5992">
              <w:rPr>
                <w:b/>
                <w:bCs/>
                <w:szCs w:val="24"/>
              </w:rPr>
              <w:t>DPAO</w:t>
            </w:r>
            <w:proofErr w:type="spellEnd"/>
            <w:r w:rsidR="00940BF3" w:rsidRPr="008D5992">
              <w:rPr>
                <w:szCs w:val="24"/>
              </w:rPr>
              <w:t xml:space="preserve">, au cas </w:t>
            </w:r>
            <w:r w:rsidR="00222DE7" w:rsidRPr="008D5992">
              <w:rPr>
                <w:szCs w:val="24"/>
              </w:rPr>
              <w:t>où</w:t>
            </w:r>
            <w:r w:rsidR="00940BF3" w:rsidRPr="008D5992">
              <w:rPr>
                <w:szCs w:val="24"/>
              </w:rPr>
              <w:t xml:space="preserve"> il n’est pas présent dans le pays de l’Acheteur, le Soumissionnaire est ou sera (si son offre est acceptée) repr</w:t>
            </w:r>
            <w:r w:rsidR="00222DE7" w:rsidRPr="008D5992">
              <w:rPr>
                <w:szCs w:val="24"/>
              </w:rPr>
              <w:t>é</w:t>
            </w:r>
            <w:r w:rsidR="00940BF3" w:rsidRPr="008D5992">
              <w:rPr>
                <w:szCs w:val="24"/>
              </w:rPr>
              <w:t xml:space="preserve">senté par un agent </w:t>
            </w:r>
            <w:r w:rsidR="00222DE7" w:rsidRPr="008D5992">
              <w:rPr>
                <w:szCs w:val="24"/>
              </w:rPr>
              <w:t>é</w:t>
            </w:r>
            <w:r w:rsidR="00940BF3" w:rsidRPr="008D5992">
              <w:rPr>
                <w:szCs w:val="24"/>
              </w:rPr>
              <w:t>quipé et en mesure de répondre aux obligations contra</w:t>
            </w:r>
            <w:r w:rsidR="00222DE7" w:rsidRPr="008D5992">
              <w:rPr>
                <w:szCs w:val="24"/>
              </w:rPr>
              <w:t>c</w:t>
            </w:r>
            <w:r w:rsidR="00940BF3" w:rsidRPr="008D5992">
              <w:rPr>
                <w:szCs w:val="24"/>
              </w:rPr>
              <w:t>tuelles du fournisseur en matière de spécifications techniques, d’entretien, de réparations et de fournitures de pièces détachées.</w:t>
            </w:r>
          </w:p>
          <w:p w14:paraId="4E8FC5D1" w14:textId="77777777" w:rsidR="00940BF3" w:rsidRPr="008D5992" w:rsidRDefault="00257600" w:rsidP="00B55E00">
            <w:pPr>
              <w:suppressAutoHyphens/>
              <w:spacing w:after="120"/>
              <w:ind w:left="1224" w:hanging="619"/>
              <w:jc w:val="both"/>
              <w:rPr>
                <w:szCs w:val="24"/>
              </w:rPr>
            </w:pPr>
            <w:r w:rsidRPr="008D5992">
              <w:rPr>
                <w:szCs w:val="24"/>
              </w:rPr>
              <w:t>(</w:t>
            </w:r>
            <w:r w:rsidR="00940BF3" w:rsidRPr="008D5992">
              <w:rPr>
                <w:szCs w:val="24"/>
              </w:rPr>
              <w:t xml:space="preserve">c) </w:t>
            </w:r>
            <w:r w:rsidR="00940BF3" w:rsidRPr="008D5992">
              <w:rPr>
                <w:szCs w:val="24"/>
              </w:rPr>
              <w:tab/>
              <w:t>le Soumissionnaire remplit chacun des critères de qualification sp</w:t>
            </w:r>
            <w:r w:rsidR="00222DE7" w:rsidRPr="008D5992">
              <w:rPr>
                <w:szCs w:val="24"/>
              </w:rPr>
              <w:t>é</w:t>
            </w:r>
            <w:r w:rsidR="00940BF3" w:rsidRPr="008D5992">
              <w:rPr>
                <w:szCs w:val="24"/>
              </w:rPr>
              <w:t>cifié à la Section III, Critères d’Évaluation et de Qualif</w:t>
            </w:r>
            <w:r w:rsidR="00222DE7" w:rsidRPr="008D5992">
              <w:rPr>
                <w:szCs w:val="24"/>
              </w:rPr>
              <w:t>i</w:t>
            </w:r>
            <w:r w:rsidR="00940BF3" w:rsidRPr="008D5992">
              <w:rPr>
                <w:szCs w:val="24"/>
              </w:rPr>
              <w:t xml:space="preserve">cation </w:t>
            </w:r>
          </w:p>
        </w:tc>
      </w:tr>
      <w:tr w:rsidR="00257600" w:rsidRPr="008D5992" w14:paraId="610FC8C2" w14:textId="77777777" w:rsidTr="00A50FF8">
        <w:tc>
          <w:tcPr>
            <w:tcW w:w="2552" w:type="dxa"/>
          </w:tcPr>
          <w:p w14:paraId="596B8009" w14:textId="77777777" w:rsidR="00257600" w:rsidRPr="008D5992" w:rsidRDefault="00257600" w:rsidP="004A06F0">
            <w:pPr>
              <w:pStyle w:val="Style4"/>
              <w:rPr>
                <w:szCs w:val="24"/>
              </w:rPr>
            </w:pPr>
            <w:bookmarkStart w:id="203" w:name="_Toc438438841"/>
            <w:bookmarkStart w:id="204" w:name="_Toc438532604"/>
            <w:bookmarkStart w:id="205" w:name="_Toc438733985"/>
            <w:bookmarkStart w:id="206" w:name="_Toc438907024"/>
            <w:bookmarkStart w:id="207" w:name="_Toc438907223"/>
            <w:bookmarkStart w:id="208" w:name="_Toc479814528"/>
            <w:bookmarkStart w:id="209" w:name="_Toc486345224"/>
            <w:bookmarkStart w:id="210" w:name="_Toc4395723"/>
            <w:r w:rsidRPr="008D5992">
              <w:rPr>
                <w:szCs w:val="24"/>
              </w:rPr>
              <w:lastRenderedPageBreak/>
              <w:t>18.</w:t>
            </w:r>
            <w:r w:rsidRPr="008D5992">
              <w:rPr>
                <w:szCs w:val="24"/>
              </w:rPr>
              <w:tab/>
              <w:t>Période de validité des offres</w:t>
            </w:r>
            <w:bookmarkEnd w:id="203"/>
            <w:bookmarkEnd w:id="204"/>
            <w:bookmarkEnd w:id="205"/>
            <w:bookmarkEnd w:id="206"/>
            <w:bookmarkEnd w:id="207"/>
            <w:bookmarkEnd w:id="208"/>
            <w:bookmarkEnd w:id="209"/>
            <w:bookmarkEnd w:id="210"/>
          </w:p>
        </w:tc>
        <w:tc>
          <w:tcPr>
            <w:tcW w:w="6538" w:type="dxa"/>
          </w:tcPr>
          <w:p w14:paraId="0C1BB476" w14:textId="77777777" w:rsidR="00257600" w:rsidRPr="008D5992" w:rsidRDefault="00257600" w:rsidP="00B55E00">
            <w:pPr>
              <w:suppressAutoHyphens/>
              <w:spacing w:after="120"/>
              <w:ind w:left="576" w:hanging="576"/>
              <w:jc w:val="both"/>
              <w:rPr>
                <w:szCs w:val="24"/>
              </w:rPr>
            </w:pPr>
            <w:r w:rsidRPr="008D5992">
              <w:rPr>
                <w:szCs w:val="24"/>
              </w:rPr>
              <w:t>18.1</w:t>
            </w:r>
            <w:r w:rsidRPr="008D5992">
              <w:rPr>
                <w:szCs w:val="24"/>
              </w:rPr>
              <w:tab/>
              <w:t xml:space="preserve">Les offres demeureront valables pendant la période spécifiée </w:t>
            </w:r>
            <w:r w:rsidRPr="008D5992">
              <w:rPr>
                <w:b/>
                <w:szCs w:val="24"/>
              </w:rPr>
              <w:t xml:space="preserve">dans </w:t>
            </w:r>
            <w:proofErr w:type="spellStart"/>
            <w:r w:rsidRPr="008D5992">
              <w:rPr>
                <w:b/>
                <w:szCs w:val="24"/>
              </w:rPr>
              <w:t>les</w:t>
            </w:r>
            <w:r w:rsidRPr="008D5992">
              <w:rPr>
                <w:b/>
                <w:bCs/>
                <w:szCs w:val="24"/>
              </w:rPr>
              <w:t>DPAO</w:t>
            </w:r>
            <w:proofErr w:type="spellEnd"/>
            <w:r w:rsidRPr="008D5992">
              <w:rPr>
                <w:szCs w:val="24"/>
              </w:rPr>
              <w:t xml:space="preserve"> à compter de la date limite de soumission fixée par l’Acheteur en conformité avec l’article 22.1 des IS. Une offre valable pour une période plus courte sera considérée comme non conforme et sera rejetée par l’Acheteur.</w:t>
            </w:r>
          </w:p>
          <w:p w14:paraId="1DE6C885" w14:textId="77777777" w:rsidR="00257600" w:rsidRPr="008D5992" w:rsidRDefault="00257600" w:rsidP="00B55E00">
            <w:pPr>
              <w:tabs>
                <w:tab w:val="left" w:pos="612"/>
              </w:tabs>
              <w:suppressAutoHyphens/>
              <w:spacing w:after="120"/>
              <w:ind w:left="576" w:hanging="576"/>
              <w:jc w:val="both"/>
              <w:rPr>
                <w:szCs w:val="24"/>
              </w:rPr>
            </w:pPr>
            <w:r w:rsidRPr="008D5992">
              <w:rPr>
                <w:szCs w:val="24"/>
              </w:rPr>
              <w:t>18.2</w:t>
            </w:r>
            <w:r w:rsidRPr="008D5992">
              <w:rPr>
                <w:szCs w:val="24"/>
              </w:rPr>
              <w:tab/>
              <w:t xml:space="preserve">Exceptionnellement, avant l’expiration de la période de validité des offres, l’Acheteur peut demander aux soumissionnaires de proroger la durée de validité de leur offre. La demande et les réponses seront formulées par écrit. S’il est demandé une garantie d’offre ou une Déclaration de garantie de l’offre en application de l’Article 19 des IS, sa validité sera prolongée pour une durée correspondante. Un soumissionnaire peut refuser de proroger la validité de son offre sans perdre sa garantie. Un soumissionnaire qui consent à cette prorogation ne se verra pas demander de modifier son offre, ni ne sera autorisé à le faire, sous réserve des dispositions de l’article 18.3 des IS. </w:t>
            </w:r>
          </w:p>
          <w:p w14:paraId="39A74BE4" w14:textId="77777777" w:rsidR="00257600" w:rsidRPr="008D5992" w:rsidRDefault="00257600" w:rsidP="00B55E00">
            <w:pPr>
              <w:suppressAutoHyphens/>
              <w:spacing w:after="120"/>
              <w:ind w:left="576" w:hanging="576"/>
              <w:jc w:val="both"/>
              <w:rPr>
                <w:szCs w:val="24"/>
              </w:rPr>
            </w:pPr>
            <w:r w:rsidRPr="008D5992">
              <w:rPr>
                <w:szCs w:val="24"/>
              </w:rPr>
              <w:t>18.3</w:t>
            </w:r>
            <w:r w:rsidRPr="008D5992">
              <w:rPr>
                <w:szCs w:val="24"/>
              </w:rPr>
              <w:tab/>
              <w:t xml:space="preserve">Si l’attribution est retardée de plus de cinquante-six (56) jours au-delà du délai initial de validité de l’Offre, le prix du Marché sera déterminé comme suit : </w:t>
            </w:r>
          </w:p>
          <w:p w14:paraId="62173ECC" w14:textId="77777777" w:rsidR="00257600" w:rsidRPr="008D5992" w:rsidRDefault="00257600" w:rsidP="00B55E00">
            <w:pPr>
              <w:tabs>
                <w:tab w:val="left" w:pos="576"/>
                <w:tab w:val="left" w:pos="1152"/>
              </w:tabs>
              <w:suppressAutoHyphens/>
              <w:spacing w:after="120"/>
              <w:ind w:left="1152" w:hanging="576"/>
              <w:jc w:val="both"/>
              <w:rPr>
                <w:b/>
                <w:szCs w:val="24"/>
              </w:rPr>
            </w:pPr>
            <w:r w:rsidRPr="008D5992">
              <w:rPr>
                <w:szCs w:val="24"/>
              </w:rPr>
              <w:t>(a)</w:t>
            </w:r>
            <w:r w:rsidRPr="008D5992">
              <w:rPr>
                <w:szCs w:val="24"/>
              </w:rPr>
              <w:tab/>
              <w:t xml:space="preserve">dans le cas d’un marché à prix ferme, le Montant du Marché sera égal au Montant de l’Offre actualisé par le facteur figurant </w:t>
            </w:r>
            <w:proofErr w:type="spellStart"/>
            <w:r w:rsidRPr="008D5992">
              <w:rPr>
                <w:b/>
                <w:szCs w:val="24"/>
              </w:rPr>
              <w:t>auxDPAO</w:t>
            </w:r>
            <w:proofErr w:type="spellEnd"/>
            <w:r w:rsidR="006825A1" w:rsidRPr="008D5992">
              <w:rPr>
                <w:b/>
                <w:szCs w:val="24"/>
              </w:rPr>
              <w:t> </w:t>
            </w:r>
            <w:r w:rsidRPr="008D5992">
              <w:rPr>
                <w:szCs w:val="24"/>
              </w:rPr>
              <w:t xml:space="preserve">; </w:t>
            </w:r>
          </w:p>
          <w:p w14:paraId="30D0F133" w14:textId="77777777" w:rsidR="00257600" w:rsidRPr="008D5992" w:rsidRDefault="00257600" w:rsidP="00B55E00">
            <w:pPr>
              <w:tabs>
                <w:tab w:val="left" w:pos="576"/>
                <w:tab w:val="left" w:pos="1152"/>
              </w:tabs>
              <w:suppressAutoHyphens/>
              <w:spacing w:after="120"/>
              <w:ind w:left="1152" w:hanging="576"/>
              <w:jc w:val="both"/>
              <w:rPr>
                <w:i/>
                <w:szCs w:val="24"/>
              </w:rPr>
            </w:pPr>
            <w:r w:rsidRPr="008D5992">
              <w:rPr>
                <w:szCs w:val="24"/>
              </w:rPr>
              <w:t>(b)</w:t>
            </w:r>
            <w:r w:rsidRPr="008D5992">
              <w:rPr>
                <w:szCs w:val="24"/>
              </w:rPr>
              <w:tab/>
              <w:t xml:space="preserve">dans le cas d’un marché à prix révisable, le Montant du Marché sera le Montant de l’Offre. </w:t>
            </w:r>
          </w:p>
          <w:p w14:paraId="5AC20A3E" w14:textId="77777777" w:rsidR="00257600" w:rsidRPr="008D5992" w:rsidRDefault="00257600" w:rsidP="00B55E00">
            <w:pPr>
              <w:tabs>
                <w:tab w:val="left" w:pos="576"/>
                <w:tab w:val="left" w:pos="1152"/>
              </w:tabs>
              <w:suppressAutoHyphens/>
              <w:spacing w:after="120"/>
              <w:ind w:left="1152" w:hanging="576"/>
              <w:jc w:val="both"/>
              <w:rPr>
                <w:szCs w:val="24"/>
              </w:rPr>
            </w:pPr>
            <w:r w:rsidRPr="008D5992">
              <w:rPr>
                <w:szCs w:val="24"/>
              </w:rPr>
              <w:t>(c)</w:t>
            </w:r>
            <w:r w:rsidRPr="008D5992">
              <w:rPr>
                <w:szCs w:val="24"/>
              </w:rPr>
              <w:tab/>
              <w:t>dans tous les cas, les offres seront évaluées sur la base du Montant de l’Offre sans prendre en considération l’actualisation susmentionnée.</w:t>
            </w:r>
          </w:p>
        </w:tc>
      </w:tr>
      <w:tr w:rsidR="00257600" w:rsidRPr="008D5992" w14:paraId="36B78CA9" w14:textId="77777777" w:rsidTr="00A50FF8">
        <w:tc>
          <w:tcPr>
            <w:tcW w:w="2552" w:type="dxa"/>
          </w:tcPr>
          <w:p w14:paraId="3595AB52" w14:textId="77777777" w:rsidR="00257600" w:rsidRPr="008D5992" w:rsidRDefault="00257600" w:rsidP="004A06F0">
            <w:pPr>
              <w:pStyle w:val="Style4"/>
              <w:rPr>
                <w:szCs w:val="24"/>
              </w:rPr>
            </w:pPr>
            <w:bookmarkStart w:id="211" w:name="_Toc479814529"/>
            <w:bookmarkStart w:id="212" w:name="_Toc486345225"/>
            <w:bookmarkStart w:id="213" w:name="_Toc4395724"/>
            <w:r w:rsidRPr="008D5992">
              <w:rPr>
                <w:szCs w:val="24"/>
              </w:rPr>
              <w:t>19.</w:t>
            </w:r>
            <w:r w:rsidRPr="008D5992">
              <w:rPr>
                <w:szCs w:val="24"/>
              </w:rPr>
              <w:tab/>
              <w:t>Garantie d’offre</w:t>
            </w:r>
            <w:bookmarkEnd w:id="211"/>
            <w:bookmarkEnd w:id="212"/>
            <w:bookmarkEnd w:id="213"/>
          </w:p>
        </w:tc>
        <w:tc>
          <w:tcPr>
            <w:tcW w:w="6538" w:type="dxa"/>
          </w:tcPr>
          <w:p w14:paraId="49DA3165" w14:textId="77777777" w:rsidR="00257600" w:rsidRPr="008D5992" w:rsidRDefault="00257600" w:rsidP="00B55E00">
            <w:pPr>
              <w:tabs>
                <w:tab w:val="left" w:pos="612"/>
              </w:tabs>
              <w:suppressAutoHyphens/>
              <w:spacing w:after="120"/>
              <w:ind w:left="576" w:hanging="576"/>
              <w:jc w:val="both"/>
              <w:rPr>
                <w:szCs w:val="24"/>
              </w:rPr>
            </w:pPr>
            <w:r w:rsidRPr="008D5992">
              <w:rPr>
                <w:szCs w:val="24"/>
              </w:rPr>
              <w:t>19.1</w:t>
            </w:r>
            <w:r w:rsidRPr="008D5992">
              <w:rPr>
                <w:szCs w:val="24"/>
              </w:rPr>
              <w:tab/>
              <w:t xml:space="preserve">Si cela est requis </w:t>
            </w:r>
            <w:r w:rsidRPr="008D5992">
              <w:rPr>
                <w:b/>
                <w:szCs w:val="24"/>
              </w:rPr>
              <w:t xml:space="preserve">dans les </w:t>
            </w:r>
            <w:r w:rsidRPr="008D5992">
              <w:rPr>
                <w:b/>
                <w:bCs/>
                <w:szCs w:val="24"/>
              </w:rPr>
              <w:t>DPAO</w:t>
            </w:r>
            <w:r w:rsidRPr="008D5992">
              <w:rPr>
                <w:szCs w:val="24"/>
              </w:rPr>
              <w:t xml:space="preserve">, le Soumissionnaire fournira l’original d’une garantie d’offre ou d’une </w:t>
            </w:r>
            <w:r w:rsidRPr="008D5992">
              <w:rPr>
                <w:szCs w:val="24"/>
              </w:rPr>
              <w:lastRenderedPageBreak/>
              <w:t xml:space="preserve">déclaration de garantie de l’offre qui fera partie intégrante de son offre. Lorsqu’une garantie d’offre est exigée, le montant et la monnaie dans laquelle elle doit être libellée seront indiqués </w:t>
            </w:r>
            <w:r w:rsidRPr="008D5992">
              <w:rPr>
                <w:b/>
                <w:szCs w:val="24"/>
              </w:rPr>
              <w:t xml:space="preserve">dans </w:t>
            </w:r>
            <w:proofErr w:type="spellStart"/>
            <w:r w:rsidRPr="008D5992">
              <w:rPr>
                <w:b/>
                <w:szCs w:val="24"/>
              </w:rPr>
              <w:t>les</w:t>
            </w:r>
            <w:r w:rsidRPr="008D5992">
              <w:rPr>
                <w:b/>
                <w:bCs/>
                <w:szCs w:val="24"/>
              </w:rPr>
              <w:t>DPAO</w:t>
            </w:r>
            <w:proofErr w:type="spellEnd"/>
            <w:r w:rsidRPr="008D5992">
              <w:rPr>
                <w:szCs w:val="24"/>
              </w:rPr>
              <w:t xml:space="preserve">. </w:t>
            </w:r>
          </w:p>
          <w:p w14:paraId="52A5C9E7" w14:textId="77777777" w:rsidR="00257600" w:rsidRPr="008D5992" w:rsidRDefault="00257600" w:rsidP="00B55E00">
            <w:pPr>
              <w:tabs>
                <w:tab w:val="left" w:pos="612"/>
              </w:tabs>
              <w:suppressAutoHyphens/>
              <w:spacing w:after="120"/>
              <w:ind w:left="576" w:hanging="576"/>
              <w:jc w:val="both"/>
              <w:rPr>
                <w:szCs w:val="24"/>
              </w:rPr>
            </w:pPr>
            <w:r w:rsidRPr="008D5992">
              <w:rPr>
                <w:szCs w:val="24"/>
              </w:rPr>
              <w:t>19.2</w:t>
            </w:r>
            <w:r w:rsidRPr="008D5992">
              <w:rPr>
                <w:szCs w:val="24"/>
              </w:rPr>
              <w:tab/>
              <w:t>La Déclaration de garantie d’offre se présentera selon le modèle présenté à la Section IV – Formulaires de soumission.</w:t>
            </w:r>
          </w:p>
          <w:p w14:paraId="3D3F976F" w14:textId="77777777" w:rsidR="00257600" w:rsidRPr="008D5992" w:rsidRDefault="00257600" w:rsidP="00B55E00">
            <w:pPr>
              <w:tabs>
                <w:tab w:val="left" w:pos="612"/>
              </w:tabs>
              <w:suppressAutoHyphens/>
              <w:spacing w:after="120"/>
              <w:ind w:left="576" w:hanging="576"/>
              <w:jc w:val="both"/>
              <w:rPr>
                <w:szCs w:val="24"/>
              </w:rPr>
            </w:pPr>
            <w:r w:rsidRPr="008D5992">
              <w:rPr>
                <w:szCs w:val="24"/>
              </w:rPr>
              <w:t>19.3</w:t>
            </w:r>
            <w:r w:rsidRPr="008D5992">
              <w:rPr>
                <w:szCs w:val="24"/>
              </w:rPr>
              <w:tab/>
              <w:t xml:space="preserve">Lorsqu’elle est </w:t>
            </w:r>
            <w:r w:rsidR="000A5E15">
              <w:rPr>
                <w:szCs w:val="24"/>
              </w:rPr>
              <w:t>exigé</w:t>
            </w:r>
            <w:r w:rsidRPr="008D5992">
              <w:rPr>
                <w:szCs w:val="24"/>
              </w:rPr>
              <w:t xml:space="preserve">e, la Garantie d’offre sera </w:t>
            </w:r>
            <w:r w:rsidR="000A5E15">
              <w:rPr>
                <w:szCs w:val="24"/>
              </w:rPr>
              <w:t xml:space="preserve">fournie </w:t>
            </w:r>
            <w:r w:rsidRPr="008D5992">
              <w:rPr>
                <w:szCs w:val="24"/>
              </w:rPr>
              <w:t>sous l’une des formes ci-après, au choix du Soumissionnaire :</w:t>
            </w:r>
          </w:p>
          <w:p w14:paraId="4BA1421C" w14:textId="77777777" w:rsidR="00257600" w:rsidRPr="008D5992" w:rsidRDefault="005D2511" w:rsidP="00C32321">
            <w:pPr>
              <w:pStyle w:val="Titre3"/>
              <w:numPr>
                <w:ilvl w:val="0"/>
                <w:numId w:val="46"/>
              </w:numPr>
              <w:tabs>
                <w:tab w:val="num" w:pos="1152"/>
              </w:tabs>
              <w:spacing w:after="220"/>
              <w:ind w:left="1152" w:hanging="547"/>
              <w:rPr>
                <w:szCs w:val="24"/>
                <w:lang w:val="fr-FR" w:eastAsia="en-US"/>
              </w:rPr>
            </w:pPr>
            <w:r w:rsidRPr="008D5992">
              <w:rPr>
                <w:szCs w:val="24"/>
                <w:lang w:val="fr-FR" w:eastAsia="en-US"/>
              </w:rPr>
              <w:t>Une</w:t>
            </w:r>
            <w:r w:rsidR="00257600" w:rsidRPr="008D5992">
              <w:rPr>
                <w:szCs w:val="24"/>
                <w:lang w:val="fr-FR" w:eastAsia="en-US"/>
              </w:rPr>
              <w:t xml:space="preserve"> garantie bancaire inconditionnelle émise par une banque ou une institution financière autre qu’une banque (telle une compagnie d’assurances ou un organisme de caution</w:t>
            </w:r>
            <w:r w:rsidR="000A5E15">
              <w:rPr>
                <w:szCs w:val="24"/>
                <w:lang w:val="fr-FR" w:eastAsia="en-US"/>
              </w:rPr>
              <w:t>nement</w:t>
            </w:r>
            <w:r w:rsidRPr="008D5992">
              <w:rPr>
                <w:szCs w:val="24"/>
                <w:lang w:val="fr-FR" w:eastAsia="en-US"/>
              </w:rPr>
              <w:t>) ;</w:t>
            </w:r>
          </w:p>
          <w:p w14:paraId="0471FC46" w14:textId="77777777" w:rsidR="00257600" w:rsidRPr="008D5992" w:rsidRDefault="005D2511" w:rsidP="00C32321">
            <w:pPr>
              <w:numPr>
                <w:ilvl w:val="0"/>
                <w:numId w:val="46"/>
              </w:numPr>
              <w:tabs>
                <w:tab w:val="left" w:pos="576"/>
                <w:tab w:val="num" w:pos="1152"/>
              </w:tabs>
              <w:suppressAutoHyphens/>
              <w:overflowPunct w:val="0"/>
              <w:autoSpaceDE w:val="0"/>
              <w:autoSpaceDN w:val="0"/>
              <w:adjustRightInd w:val="0"/>
              <w:spacing w:after="120"/>
              <w:ind w:left="1152" w:hanging="547"/>
              <w:jc w:val="both"/>
              <w:textAlignment w:val="baseline"/>
              <w:rPr>
                <w:szCs w:val="24"/>
              </w:rPr>
            </w:pPr>
            <w:r w:rsidRPr="008D5992">
              <w:rPr>
                <w:szCs w:val="24"/>
              </w:rPr>
              <w:t>Un</w:t>
            </w:r>
            <w:r w:rsidR="00257600" w:rsidRPr="008D5992">
              <w:rPr>
                <w:szCs w:val="24"/>
              </w:rPr>
              <w:t xml:space="preserve"> crédit documentaire irrévocable ; </w:t>
            </w:r>
            <w:proofErr w:type="gramStart"/>
            <w:r w:rsidR="00257600" w:rsidRPr="008D5992">
              <w:rPr>
                <w:szCs w:val="24"/>
              </w:rPr>
              <w:t>ou</w:t>
            </w:r>
            <w:proofErr w:type="gramEnd"/>
          </w:p>
          <w:p w14:paraId="23E7C393" w14:textId="77777777" w:rsidR="00257600" w:rsidRPr="008D5992" w:rsidRDefault="005D2511" w:rsidP="00C32321">
            <w:pPr>
              <w:numPr>
                <w:ilvl w:val="0"/>
                <w:numId w:val="46"/>
              </w:numPr>
              <w:tabs>
                <w:tab w:val="num" w:pos="1152"/>
              </w:tabs>
              <w:suppressAutoHyphens/>
              <w:overflowPunct w:val="0"/>
              <w:autoSpaceDE w:val="0"/>
              <w:autoSpaceDN w:val="0"/>
              <w:adjustRightInd w:val="0"/>
              <w:spacing w:after="120"/>
              <w:ind w:left="1152" w:hanging="547"/>
              <w:jc w:val="both"/>
              <w:textAlignment w:val="baseline"/>
              <w:rPr>
                <w:szCs w:val="24"/>
              </w:rPr>
            </w:pPr>
            <w:r w:rsidRPr="008D5992">
              <w:rPr>
                <w:szCs w:val="24"/>
              </w:rPr>
              <w:t>Un</w:t>
            </w:r>
            <w:r w:rsidR="00257600" w:rsidRPr="008D5992">
              <w:rPr>
                <w:szCs w:val="24"/>
              </w:rPr>
              <w:t xml:space="preserve"> chèque de banque ou un chèque certifié ; </w:t>
            </w:r>
            <w:proofErr w:type="gramStart"/>
            <w:r w:rsidR="00257600" w:rsidRPr="008D5992">
              <w:rPr>
                <w:szCs w:val="24"/>
              </w:rPr>
              <w:t>ou</w:t>
            </w:r>
            <w:proofErr w:type="gramEnd"/>
          </w:p>
          <w:p w14:paraId="0D46B672" w14:textId="77777777" w:rsidR="00257600" w:rsidRPr="008D5992" w:rsidRDefault="005D2511" w:rsidP="00C32321">
            <w:pPr>
              <w:numPr>
                <w:ilvl w:val="0"/>
                <w:numId w:val="46"/>
              </w:numPr>
              <w:tabs>
                <w:tab w:val="left" w:pos="657"/>
                <w:tab w:val="num" w:pos="1152"/>
              </w:tabs>
              <w:suppressAutoHyphens/>
              <w:overflowPunct w:val="0"/>
              <w:autoSpaceDE w:val="0"/>
              <w:autoSpaceDN w:val="0"/>
              <w:adjustRightInd w:val="0"/>
              <w:spacing w:after="120"/>
              <w:ind w:left="1152" w:hanging="547"/>
              <w:jc w:val="both"/>
              <w:textAlignment w:val="baseline"/>
              <w:rPr>
                <w:szCs w:val="24"/>
              </w:rPr>
            </w:pPr>
            <w:r w:rsidRPr="008D5992">
              <w:rPr>
                <w:szCs w:val="24"/>
              </w:rPr>
              <w:t>Toute</w:t>
            </w:r>
            <w:r w:rsidR="00257600" w:rsidRPr="008D5992">
              <w:rPr>
                <w:szCs w:val="24"/>
              </w:rPr>
              <w:t xml:space="preserve"> autre garantie mentionnée, le cas échéant, </w:t>
            </w:r>
            <w:r w:rsidR="00257600" w:rsidRPr="008D5992">
              <w:rPr>
                <w:b/>
                <w:szCs w:val="24"/>
              </w:rPr>
              <w:t>dans les DPAO</w:t>
            </w:r>
          </w:p>
          <w:p w14:paraId="6CD1F74C" w14:textId="77777777" w:rsidR="00257600" w:rsidRPr="008D5992" w:rsidRDefault="00257600" w:rsidP="00B55E00">
            <w:pPr>
              <w:tabs>
                <w:tab w:val="left" w:pos="612"/>
              </w:tabs>
              <w:suppressAutoHyphens/>
              <w:spacing w:after="120"/>
              <w:ind w:left="576" w:hanging="576"/>
              <w:jc w:val="both"/>
              <w:rPr>
                <w:szCs w:val="24"/>
              </w:rPr>
            </w:pPr>
            <w:r w:rsidRPr="008D5992">
              <w:rPr>
                <w:szCs w:val="24"/>
              </w:rPr>
              <w:tab/>
            </w:r>
            <w:proofErr w:type="gramStart"/>
            <w:r w:rsidRPr="008D5992">
              <w:rPr>
                <w:szCs w:val="24"/>
              </w:rPr>
              <w:t>en</w:t>
            </w:r>
            <w:proofErr w:type="gramEnd"/>
            <w:r w:rsidRPr="008D5992">
              <w:rPr>
                <w:szCs w:val="24"/>
              </w:rPr>
              <w:t xml:space="preserve"> provenance d’une source reconnue, établie dans un pays satisfaisant aux critères d’origine. Si une garantie inconditionnelle est émise par une institution financière autre qu’une banque située en dehors du pays de l’Acheteur, l’institution financière émettrice devra avoir une institution financière correspondante dans le pays de l’Acheteur afin d’en permettre l’exécution, le cas échéant, à moins que l’Acheteur n’ait donné son accord par écrit, avant le dépôt de l’Offre, pour qu’une institution financière correspondante dans le pays de l’Acheteur ne soit pas requise. Dans le cas d’une garantie bancaire, la garantie d’offre sera établie conformément au formulaire figurant à la Section IV- Formulaires de Soumission, ou dans une autre forme similaire pour l’essentiel et approuvée par l’Acheteur avant le dépôt de l’Offre. La Garantie d’offre devra demeurer valide pour une période excédant vingt-huit jours (28) la durée initiale de validité de l’Offre et, le cas échéant toute autre date suite à une prorogation selon les dispositions de l’article 18.2 des IS.</w:t>
            </w:r>
          </w:p>
          <w:p w14:paraId="4E090E2D" w14:textId="77777777" w:rsidR="00257600" w:rsidRPr="008D5992" w:rsidRDefault="00257600" w:rsidP="00B55E00">
            <w:pPr>
              <w:tabs>
                <w:tab w:val="left" w:pos="612"/>
              </w:tabs>
              <w:suppressAutoHyphens/>
              <w:spacing w:after="120"/>
              <w:ind w:left="576" w:hanging="576"/>
              <w:jc w:val="both"/>
              <w:rPr>
                <w:szCs w:val="24"/>
              </w:rPr>
            </w:pPr>
            <w:r w:rsidRPr="008D5992">
              <w:rPr>
                <w:szCs w:val="24"/>
              </w:rPr>
              <w:t>19.4</w:t>
            </w:r>
            <w:r w:rsidRPr="008D5992">
              <w:rPr>
                <w:szCs w:val="24"/>
              </w:rPr>
              <w:tab/>
              <w:t xml:space="preserve">Si une garantie d’offre est </w:t>
            </w:r>
            <w:r w:rsidR="00AB4CEE">
              <w:rPr>
                <w:szCs w:val="24"/>
              </w:rPr>
              <w:t>exigé</w:t>
            </w:r>
            <w:r w:rsidR="00AB4CEE" w:rsidRPr="008D5992">
              <w:rPr>
                <w:szCs w:val="24"/>
              </w:rPr>
              <w:t xml:space="preserve">e </w:t>
            </w:r>
            <w:r w:rsidRPr="008D5992">
              <w:rPr>
                <w:szCs w:val="24"/>
              </w:rPr>
              <w:t>en application de l’article 19.1 des IS, toute offre non accompagnée d’une garantie d’offre conforme pour l’essentiel sera écartée par l’Acheteur comme étant non conforme.</w:t>
            </w:r>
          </w:p>
          <w:p w14:paraId="4C71C005" w14:textId="77777777" w:rsidR="00257600" w:rsidRPr="008D5992" w:rsidRDefault="00257600" w:rsidP="00B55E00">
            <w:pPr>
              <w:tabs>
                <w:tab w:val="left" w:pos="612"/>
              </w:tabs>
              <w:suppressAutoHyphens/>
              <w:spacing w:after="120"/>
              <w:ind w:left="576" w:hanging="576"/>
              <w:jc w:val="both"/>
              <w:rPr>
                <w:szCs w:val="24"/>
              </w:rPr>
            </w:pPr>
            <w:r w:rsidRPr="008D5992">
              <w:rPr>
                <w:szCs w:val="24"/>
              </w:rPr>
              <w:t>19.5</w:t>
            </w:r>
            <w:r w:rsidRPr="008D5992">
              <w:rPr>
                <w:szCs w:val="24"/>
              </w:rPr>
              <w:tab/>
              <w:t xml:space="preserve">Si une garantie d’offre est </w:t>
            </w:r>
            <w:r w:rsidR="00AB4CEE">
              <w:rPr>
                <w:szCs w:val="24"/>
              </w:rPr>
              <w:t>exigé</w:t>
            </w:r>
            <w:r w:rsidR="00AB4CEE" w:rsidRPr="008D5992">
              <w:rPr>
                <w:szCs w:val="24"/>
              </w:rPr>
              <w:t xml:space="preserve">e </w:t>
            </w:r>
            <w:r w:rsidRPr="008D5992">
              <w:rPr>
                <w:szCs w:val="24"/>
              </w:rPr>
              <w:t xml:space="preserve">en application de l’article 19.1 des IS, les garanties d’offre des soumissionnaires non </w:t>
            </w:r>
            <w:r w:rsidRPr="008D5992">
              <w:rPr>
                <w:szCs w:val="24"/>
              </w:rPr>
              <w:lastRenderedPageBreak/>
              <w:t>retenus leur seront restituées le plus rapidement possible après que le Soumissionnaire retenu aura signé le Marché et fourni la garantie de bonne exécution prescrite à l’Article 46 des IS.</w:t>
            </w:r>
          </w:p>
          <w:p w14:paraId="42E05A54" w14:textId="77777777" w:rsidR="00257600" w:rsidRPr="008D5992" w:rsidRDefault="00257600" w:rsidP="00B55E00">
            <w:pPr>
              <w:tabs>
                <w:tab w:val="left" w:pos="612"/>
              </w:tabs>
              <w:suppressAutoHyphens/>
              <w:spacing w:after="120"/>
              <w:ind w:left="576" w:hanging="576"/>
              <w:jc w:val="both"/>
              <w:rPr>
                <w:szCs w:val="24"/>
              </w:rPr>
            </w:pPr>
            <w:r w:rsidRPr="008D5992">
              <w:rPr>
                <w:szCs w:val="24"/>
              </w:rPr>
              <w:t>19.6</w:t>
            </w:r>
            <w:r w:rsidRPr="008D5992">
              <w:rPr>
                <w:szCs w:val="24"/>
              </w:rPr>
              <w:tab/>
            </w:r>
            <w:r w:rsidR="00AB4CEE" w:rsidRPr="008D5992">
              <w:rPr>
                <w:szCs w:val="24"/>
              </w:rPr>
              <w:t xml:space="preserve">Si une garantie d’offre est </w:t>
            </w:r>
            <w:r w:rsidR="00AB4CEE">
              <w:rPr>
                <w:szCs w:val="24"/>
              </w:rPr>
              <w:t>exigé</w:t>
            </w:r>
            <w:r w:rsidR="00AB4CEE" w:rsidRPr="008D5992">
              <w:rPr>
                <w:szCs w:val="24"/>
              </w:rPr>
              <w:t>e en application de l’article 19.1 des IS,</w:t>
            </w:r>
            <w:r w:rsidR="00AB4CEE">
              <w:rPr>
                <w:szCs w:val="24"/>
              </w:rPr>
              <w:t xml:space="preserve"> l</w:t>
            </w:r>
            <w:r w:rsidRPr="008D5992">
              <w:rPr>
                <w:szCs w:val="24"/>
              </w:rPr>
              <w:t>a Garantie d’offre du Soumissionnaire retenu lui sera restituée dans les meilleurs délais après la signature du Marché, contre remise de la Garantie de bonne exécution requise.</w:t>
            </w:r>
          </w:p>
          <w:p w14:paraId="33F6328A" w14:textId="77777777" w:rsidR="00257600" w:rsidRPr="008D5992" w:rsidRDefault="00257600" w:rsidP="00B55E00">
            <w:pPr>
              <w:tabs>
                <w:tab w:val="left" w:pos="612"/>
              </w:tabs>
              <w:suppressAutoHyphens/>
              <w:spacing w:after="120"/>
              <w:ind w:left="576" w:hanging="576"/>
              <w:jc w:val="both"/>
              <w:rPr>
                <w:szCs w:val="24"/>
              </w:rPr>
            </w:pPr>
            <w:r w:rsidRPr="008D5992">
              <w:rPr>
                <w:szCs w:val="24"/>
              </w:rPr>
              <w:t>19.7</w:t>
            </w:r>
            <w:r w:rsidRPr="008D5992">
              <w:rPr>
                <w:szCs w:val="24"/>
              </w:rPr>
              <w:tab/>
              <w:t xml:space="preserve">La garantie d’offre peut être saisie ou la déclaration de garantie de l’offre </w:t>
            </w:r>
            <w:r w:rsidR="00AB4CEE">
              <w:rPr>
                <w:szCs w:val="24"/>
              </w:rPr>
              <w:t>exécutée</w:t>
            </w:r>
            <w:r w:rsidRPr="008D5992">
              <w:rPr>
                <w:szCs w:val="24"/>
              </w:rPr>
              <w:t> :</w:t>
            </w:r>
          </w:p>
          <w:p w14:paraId="06FDB2CD" w14:textId="77777777" w:rsidR="00257600" w:rsidRPr="008D5992" w:rsidRDefault="00257600" w:rsidP="00540787">
            <w:pPr>
              <w:pStyle w:val="Retraitcorpsdetexte"/>
              <w:numPr>
                <w:ilvl w:val="0"/>
                <w:numId w:val="11"/>
              </w:numPr>
              <w:suppressAutoHyphens/>
              <w:spacing w:after="120"/>
              <w:ind w:left="1152" w:hanging="576"/>
              <w:rPr>
                <w:szCs w:val="24"/>
                <w:lang w:val="fr-FR"/>
              </w:rPr>
            </w:pPr>
            <w:proofErr w:type="gramStart"/>
            <w:r w:rsidRPr="008D5992">
              <w:rPr>
                <w:szCs w:val="24"/>
                <w:lang w:val="fr-FR"/>
              </w:rPr>
              <w:t>si</w:t>
            </w:r>
            <w:proofErr w:type="gramEnd"/>
            <w:r w:rsidRPr="008D5992">
              <w:rPr>
                <w:szCs w:val="24"/>
                <w:lang w:val="fr-FR"/>
              </w:rPr>
              <w:t xml:space="preserve"> le Soumissionnaire retire son offre pendant le délai de validité qu’il aura spécifié dans la Lettre de soumission; ou</w:t>
            </w:r>
          </w:p>
          <w:p w14:paraId="4DC10DB5" w14:textId="77777777" w:rsidR="00257600" w:rsidRPr="008D5992" w:rsidRDefault="00257600" w:rsidP="00540787">
            <w:pPr>
              <w:numPr>
                <w:ilvl w:val="0"/>
                <w:numId w:val="11"/>
              </w:numPr>
              <w:suppressAutoHyphens/>
              <w:spacing w:after="120"/>
              <w:ind w:left="1152" w:hanging="576"/>
              <w:jc w:val="both"/>
              <w:rPr>
                <w:szCs w:val="24"/>
              </w:rPr>
            </w:pPr>
            <w:proofErr w:type="gramStart"/>
            <w:r w:rsidRPr="008D5992">
              <w:rPr>
                <w:szCs w:val="24"/>
              </w:rPr>
              <w:t>s’agissant</w:t>
            </w:r>
            <w:proofErr w:type="gramEnd"/>
            <w:r w:rsidRPr="008D5992">
              <w:rPr>
                <w:szCs w:val="24"/>
              </w:rPr>
              <w:t xml:space="preserve"> du Soumissionnaire retenu, si ce dernier :</w:t>
            </w:r>
          </w:p>
          <w:p w14:paraId="0237AB2E" w14:textId="77777777" w:rsidR="00257600" w:rsidRPr="008D5992" w:rsidRDefault="00257600" w:rsidP="00C32321">
            <w:pPr>
              <w:numPr>
                <w:ilvl w:val="2"/>
                <w:numId w:val="54"/>
              </w:numPr>
              <w:tabs>
                <w:tab w:val="left" w:pos="1602"/>
              </w:tabs>
              <w:suppressAutoHyphens/>
              <w:spacing w:after="120"/>
              <w:jc w:val="both"/>
              <w:rPr>
                <w:szCs w:val="24"/>
              </w:rPr>
            </w:pPr>
            <w:proofErr w:type="gramStart"/>
            <w:r w:rsidRPr="008D5992">
              <w:rPr>
                <w:szCs w:val="24"/>
              </w:rPr>
              <w:t>manque</w:t>
            </w:r>
            <w:proofErr w:type="gramEnd"/>
            <w:r w:rsidRPr="008D5992">
              <w:rPr>
                <w:szCs w:val="24"/>
              </w:rPr>
              <w:t xml:space="preserve"> à son obligation de signer le Marché en application de l’Article 45 des IS ; ou</w:t>
            </w:r>
          </w:p>
          <w:p w14:paraId="2CAEAFB2" w14:textId="77777777" w:rsidR="00257600" w:rsidRPr="008D5992" w:rsidRDefault="00257600" w:rsidP="00C32321">
            <w:pPr>
              <w:numPr>
                <w:ilvl w:val="2"/>
                <w:numId w:val="54"/>
              </w:numPr>
              <w:tabs>
                <w:tab w:val="left" w:pos="1602"/>
              </w:tabs>
              <w:suppressAutoHyphens/>
              <w:spacing w:after="120"/>
              <w:jc w:val="both"/>
              <w:rPr>
                <w:szCs w:val="24"/>
              </w:rPr>
            </w:pPr>
            <w:proofErr w:type="gramStart"/>
            <w:r w:rsidRPr="008D5992">
              <w:rPr>
                <w:szCs w:val="24"/>
              </w:rPr>
              <w:t>manque</w:t>
            </w:r>
            <w:proofErr w:type="gramEnd"/>
            <w:r w:rsidRPr="008D5992">
              <w:rPr>
                <w:szCs w:val="24"/>
              </w:rPr>
              <w:t xml:space="preserve"> à son obligation de fournir la garantie de bonne exécution en application de l’Article 46 des IS.</w:t>
            </w:r>
          </w:p>
          <w:p w14:paraId="44970B0B" w14:textId="77777777" w:rsidR="00257600" w:rsidRPr="008D5992" w:rsidRDefault="00257600" w:rsidP="00B55E00">
            <w:pPr>
              <w:tabs>
                <w:tab w:val="left" w:pos="612"/>
              </w:tabs>
              <w:suppressAutoHyphens/>
              <w:spacing w:after="120"/>
              <w:ind w:left="576" w:hanging="576"/>
              <w:jc w:val="both"/>
              <w:rPr>
                <w:szCs w:val="24"/>
              </w:rPr>
            </w:pPr>
            <w:r w:rsidRPr="008D5992">
              <w:rPr>
                <w:szCs w:val="24"/>
              </w:rPr>
              <w:t>19.8</w:t>
            </w:r>
            <w:r w:rsidRPr="008D5992">
              <w:rPr>
                <w:szCs w:val="24"/>
              </w:rPr>
              <w:tab/>
              <w:t xml:space="preserve">La garantie d’offre ou la déclaration de garantie de l’offre d’un groupement d’entreprises doit être au nom du groupement qui a soumis l’offre. Si un groupement n’a pas été formellement constitué lors du dépôt de l’offre, la garantie d’offre ou la déclaration de garantie de l’offre d’un groupement d’entreprises doit être au nom de tous les futurs membres du groupement, conformément au libellé de la lettre d’intention mentionnée aux articles 4.1 et 11.2 des IS. </w:t>
            </w:r>
          </w:p>
          <w:p w14:paraId="718F8B7F" w14:textId="77777777" w:rsidR="00257600" w:rsidRPr="008D5992" w:rsidRDefault="00257600" w:rsidP="00B55E00">
            <w:pPr>
              <w:tabs>
                <w:tab w:val="left" w:pos="612"/>
              </w:tabs>
              <w:suppressAutoHyphens/>
              <w:spacing w:after="120"/>
              <w:ind w:left="576" w:hanging="576"/>
              <w:jc w:val="both"/>
              <w:rPr>
                <w:szCs w:val="24"/>
              </w:rPr>
            </w:pPr>
            <w:r w:rsidRPr="008D5992">
              <w:rPr>
                <w:szCs w:val="24"/>
              </w:rPr>
              <w:t>19.9</w:t>
            </w:r>
            <w:r w:rsidRPr="008D5992">
              <w:rPr>
                <w:szCs w:val="24"/>
              </w:rPr>
              <w:tab/>
              <w:t>Lorsqu’en application de l’article 19.1 des IS, aucune garantie d’offre n’est exigée et si :</w:t>
            </w:r>
          </w:p>
          <w:p w14:paraId="2AE7738F" w14:textId="77777777" w:rsidR="00257600" w:rsidRPr="008D5992" w:rsidRDefault="00257600" w:rsidP="00B55E00">
            <w:pPr>
              <w:tabs>
                <w:tab w:val="left" w:pos="1152"/>
              </w:tabs>
              <w:suppressAutoHyphens/>
              <w:spacing w:after="120"/>
              <w:ind w:left="1152" w:hanging="524"/>
              <w:rPr>
                <w:szCs w:val="24"/>
              </w:rPr>
            </w:pPr>
            <w:r w:rsidRPr="008D5992">
              <w:rPr>
                <w:szCs w:val="24"/>
              </w:rPr>
              <w:t>(a)</w:t>
            </w:r>
            <w:r w:rsidRPr="008D5992">
              <w:rPr>
                <w:szCs w:val="24"/>
              </w:rPr>
              <w:tab/>
              <w:t>le Soumissionnaire retire son Offre pendant le délai de validité mentionné dans la Lettre de soumission</w:t>
            </w:r>
            <w:r w:rsidR="00807463" w:rsidRPr="008D5992">
              <w:rPr>
                <w:szCs w:val="24"/>
              </w:rPr>
              <w:t> </w:t>
            </w:r>
            <w:r w:rsidRPr="008D5992">
              <w:rPr>
                <w:szCs w:val="24"/>
              </w:rPr>
              <w:t xml:space="preserve">; </w:t>
            </w:r>
            <w:proofErr w:type="gramStart"/>
            <w:r w:rsidRPr="008D5992">
              <w:rPr>
                <w:szCs w:val="24"/>
              </w:rPr>
              <w:t>ou</w:t>
            </w:r>
            <w:proofErr w:type="gramEnd"/>
            <w:r w:rsidRPr="008D5992">
              <w:rPr>
                <w:szCs w:val="24"/>
              </w:rPr>
              <w:t xml:space="preserve"> </w:t>
            </w:r>
          </w:p>
          <w:p w14:paraId="0C49087F" w14:textId="77777777" w:rsidR="00257600" w:rsidRPr="008D5992" w:rsidRDefault="00257600" w:rsidP="00B55E00">
            <w:pPr>
              <w:tabs>
                <w:tab w:val="left" w:pos="1152"/>
              </w:tabs>
              <w:suppressAutoHyphens/>
              <w:spacing w:after="120"/>
              <w:ind w:left="1152" w:hanging="524"/>
              <w:rPr>
                <w:szCs w:val="24"/>
              </w:rPr>
            </w:pPr>
            <w:r w:rsidRPr="008D5992">
              <w:rPr>
                <w:szCs w:val="24"/>
              </w:rPr>
              <w:t>(b)</w:t>
            </w:r>
            <w:r w:rsidRPr="008D5992">
              <w:rPr>
                <w:szCs w:val="24"/>
              </w:rPr>
              <w:tab/>
              <w:t>le Soumissionnaire retenu manque à son obligation de signer le Marché conformément à l’Article 4</w:t>
            </w:r>
            <w:r w:rsidR="00E44A47">
              <w:rPr>
                <w:szCs w:val="24"/>
              </w:rPr>
              <w:t>5</w:t>
            </w:r>
            <w:r w:rsidRPr="008D5992">
              <w:rPr>
                <w:szCs w:val="24"/>
              </w:rPr>
              <w:t xml:space="preserve"> des IS, ou de fournir la Garantie de bonne exécution conformément à l’Article 4</w:t>
            </w:r>
            <w:r w:rsidR="00E44A47">
              <w:rPr>
                <w:szCs w:val="24"/>
              </w:rPr>
              <w:t>6</w:t>
            </w:r>
            <w:r w:rsidRPr="008D5992">
              <w:rPr>
                <w:szCs w:val="24"/>
              </w:rPr>
              <w:t xml:space="preserve"> des IS,</w:t>
            </w:r>
          </w:p>
          <w:p w14:paraId="68D7B7EA" w14:textId="77777777" w:rsidR="00257600" w:rsidRPr="008D5992" w:rsidRDefault="00AB4CEE" w:rsidP="00AB4CEE">
            <w:pPr>
              <w:suppressAutoHyphens/>
              <w:spacing w:after="120"/>
              <w:ind w:left="504"/>
              <w:jc w:val="both"/>
              <w:rPr>
                <w:szCs w:val="24"/>
              </w:rPr>
            </w:pPr>
            <w:proofErr w:type="gramStart"/>
            <w:r>
              <w:rPr>
                <w:szCs w:val="24"/>
              </w:rPr>
              <w:t>le</w:t>
            </w:r>
            <w:proofErr w:type="gramEnd"/>
            <w:r>
              <w:rPr>
                <w:szCs w:val="24"/>
              </w:rPr>
              <w:t xml:space="preserve"> Bénéficiaire</w:t>
            </w:r>
            <w:r w:rsidR="00257600" w:rsidRPr="008D5992">
              <w:rPr>
                <w:szCs w:val="24"/>
              </w:rPr>
              <w:t xml:space="preserve"> pourra</w:t>
            </w:r>
            <w:r>
              <w:rPr>
                <w:szCs w:val="24"/>
              </w:rPr>
              <w:t xml:space="preserve">, si cela est indiqué dans les </w:t>
            </w:r>
            <w:r w:rsidRPr="00B518DC">
              <w:rPr>
                <w:b/>
                <w:szCs w:val="24"/>
              </w:rPr>
              <w:t>DPAO</w:t>
            </w:r>
            <w:r>
              <w:rPr>
                <w:szCs w:val="24"/>
              </w:rPr>
              <w:t>, exclure</w:t>
            </w:r>
            <w:r w:rsidRPr="00F06C48">
              <w:rPr>
                <w:szCs w:val="24"/>
              </w:rPr>
              <w:t xml:space="preserve"> le Soumissionn</w:t>
            </w:r>
            <w:r>
              <w:rPr>
                <w:szCs w:val="24"/>
              </w:rPr>
              <w:t xml:space="preserve">aire de tout marché à passer </w:t>
            </w:r>
            <w:r w:rsidR="00257600" w:rsidRPr="008D5992">
              <w:rPr>
                <w:szCs w:val="24"/>
              </w:rPr>
              <w:t xml:space="preserve"> par l’Acheteur pour la période de temps stipulée </w:t>
            </w:r>
            <w:r w:rsidR="00257600" w:rsidRPr="008D5992">
              <w:rPr>
                <w:b/>
                <w:szCs w:val="24"/>
              </w:rPr>
              <w:t xml:space="preserve">dans </w:t>
            </w:r>
            <w:proofErr w:type="spellStart"/>
            <w:r w:rsidR="00257600" w:rsidRPr="008D5992">
              <w:rPr>
                <w:b/>
                <w:szCs w:val="24"/>
              </w:rPr>
              <w:t>lesDPAO</w:t>
            </w:r>
            <w:proofErr w:type="spellEnd"/>
            <w:r w:rsidR="00257600" w:rsidRPr="008D5992">
              <w:rPr>
                <w:szCs w:val="24"/>
              </w:rPr>
              <w:t>.</w:t>
            </w:r>
          </w:p>
        </w:tc>
      </w:tr>
      <w:tr w:rsidR="00257600" w:rsidRPr="008D5992" w14:paraId="6838FA64" w14:textId="77777777" w:rsidTr="00A50FF8">
        <w:tc>
          <w:tcPr>
            <w:tcW w:w="2552" w:type="dxa"/>
          </w:tcPr>
          <w:p w14:paraId="3A9C0484" w14:textId="77777777" w:rsidR="00257600" w:rsidRPr="008D5992" w:rsidRDefault="00257600" w:rsidP="004A06F0">
            <w:pPr>
              <w:pStyle w:val="Style4"/>
              <w:rPr>
                <w:szCs w:val="24"/>
              </w:rPr>
            </w:pPr>
            <w:bookmarkStart w:id="214" w:name="_Toc438438843"/>
            <w:bookmarkStart w:id="215" w:name="_Toc438532612"/>
            <w:bookmarkStart w:id="216" w:name="_Toc438733987"/>
            <w:bookmarkStart w:id="217" w:name="_Toc438907026"/>
            <w:bookmarkStart w:id="218" w:name="_Toc438907225"/>
            <w:bookmarkStart w:id="219" w:name="_Toc479814530"/>
            <w:bookmarkStart w:id="220" w:name="_Toc486345226"/>
            <w:bookmarkStart w:id="221" w:name="_Toc4395725"/>
            <w:r w:rsidRPr="008D5992">
              <w:rPr>
                <w:szCs w:val="24"/>
              </w:rPr>
              <w:lastRenderedPageBreak/>
              <w:t>20.</w:t>
            </w:r>
            <w:r w:rsidRPr="008D5992">
              <w:rPr>
                <w:szCs w:val="24"/>
              </w:rPr>
              <w:tab/>
              <w:t>Forme et signature de l’offre</w:t>
            </w:r>
            <w:bookmarkEnd w:id="214"/>
            <w:bookmarkEnd w:id="215"/>
            <w:bookmarkEnd w:id="216"/>
            <w:bookmarkEnd w:id="217"/>
            <w:bookmarkEnd w:id="218"/>
            <w:bookmarkEnd w:id="219"/>
            <w:bookmarkEnd w:id="220"/>
            <w:bookmarkEnd w:id="221"/>
          </w:p>
        </w:tc>
        <w:tc>
          <w:tcPr>
            <w:tcW w:w="6538" w:type="dxa"/>
          </w:tcPr>
          <w:p w14:paraId="0E65FC9F" w14:textId="77777777" w:rsidR="00257600" w:rsidRPr="008D5992" w:rsidRDefault="00257600" w:rsidP="00B55E00">
            <w:pPr>
              <w:tabs>
                <w:tab w:val="left" w:pos="612"/>
              </w:tabs>
              <w:suppressAutoHyphens/>
              <w:spacing w:after="120"/>
              <w:ind w:left="576" w:hanging="576"/>
              <w:jc w:val="both"/>
              <w:rPr>
                <w:szCs w:val="24"/>
              </w:rPr>
            </w:pPr>
            <w:r w:rsidRPr="008D5992">
              <w:rPr>
                <w:szCs w:val="24"/>
              </w:rPr>
              <w:t>20.1</w:t>
            </w:r>
            <w:r w:rsidRPr="008D5992">
              <w:rPr>
                <w:szCs w:val="24"/>
              </w:rPr>
              <w:tab/>
              <w:t>Le Soumissionnaire préparera un original des documents constitutifs de l’offre tels que décrits à l’Article 11 des IS, en indiquant clairement la mention « </w:t>
            </w:r>
            <w:r w:rsidR="00165848" w:rsidRPr="008D5992">
              <w:rPr>
                <w:smallCaps/>
                <w:szCs w:val="24"/>
              </w:rPr>
              <w:t>Original</w:t>
            </w:r>
            <w:r w:rsidRPr="008D5992">
              <w:rPr>
                <w:szCs w:val="24"/>
              </w:rPr>
              <w:t xml:space="preserve"> ». Une offre variante, </w:t>
            </w:r>
            <w:r w:rsidR="00807463" w:rsidRPr="008D5992">
              <w:rPr>
                <w:szCs w:val="24"/>
              </w:rPr>
              <w:t>lorsqu'elle</w:t>
            </w:r>
            <w:r w:rsidRPr="008D5992">
              <w:rPr>
                <w:szCs w:val="24"/>
              </w:rPr>
              <w:t xml:space="preserve"> est recevable, en application de l’Article 13 des IS portera clairement la mention « </w:t>
            </w:r>
            <w:r w:rsidR="00165848" w:rsidRPr="008D5992">
              <w:rPr>
                <w:smallCaps/>
                <w:szCs w:val="24"/>
              </w:rPr>
              <w:t>Variante</w:t>
            </w:r>
            <w:r w:rsidRPr="008D5992">
              <w:rPr>
                <w:szCs w:val="24"/>
              </w:rPr>
              <w:t xml:space="preserve"> ». Par ailleurs, il soumettra le nombre de copies de l’offre indiqué </w:t>
            </w:r>
            <w:r w:rsidRPr="008D5992">
              <w:rPr>
                <w:b/>
                <w:szCs w:val="24"/>
              </w:rPr>
              <w:t xml:space="preserve">dans </w:t>
            </w:r>
            <w:proofErr w:type="spellStart"/>
            <w:r w:rsidRPr="008D5992">
              <w:rPr>
                <w:b/>
                <w:szCs w:val="24"/>
              </w:rPr>
              <w:t>les</w:t>
            </w:r>
            <w:r w:rsidRPr="008D5992">
              <w:rPr>
                <w:b/>
                <w:bCs/>
                <w:szCs w:val="24"/>
              </w:rPr>
              <w:t>DPAO</w:t>
            </w:r>
            <w:proofErr w:type="spellEnd"/>
            <w:r w:rsidRPr="008D5992">
              <w:rPr>
                <w:szCs w:val="24"/>
              </w:rPr>
              <w:t>, en mentionnant clairement sur ces exemplaires « </w:t>
            </w:r>
            <w:r w:rsidRPr="008D5992">
              <w:rPr>
                <w:smallCaps/>
                <w:szCs w:val="24"/>
              </w:rPr>
              <w:t>C</w:t>
            </w:r>
            <w:r w:rsidR="00165848" w:rsidRPr="008D5992">
              <w:rPr>
                <w:smallCaps/>
                <w:szCs w:val="24"/>
              </w:rPr>
              <w:t>opie</w:t>
            </w:r>
            <w:r w:rsidRPr="008D5992">
              <w:rPr>
                <w:szCs w:val="24"/>
              </w:rPr>
              <w:t xml:space="preserve"> ». En cas de différences entre les copies et l’original, l’original fera foi. </w:t>
            </w:r>
          </w:p>
          <w:p w14:paraId="799909DE" w14:textId="77777777" w:rsidR="00257600" w:rsidRPr="008D5992" w:rsidRDefault="00257600" w:rsidP="00B55E00">
            <w:pPr>
              <w:tabs>
                <w:tab w:val="left" w:pos="612"/>
              </w:tabs>
              <w:suppressAutoHyphens/>
              <w:spacing w:after="120"/>
              <w:ind w:left="576" w:hanging="576"/>
              <w:jc w:val="both"/>
              <w:rPr>
                <w:szCs w:val="24"/>
              </w:rPr>
            </w:pPr>
            <w:r w:rsidRPr="008D5992">
              <w:rPr>
                <w:szCs w:val="24"/>
              </w:rPr>
              <w:t>20.2</w:t>
            </w:r>
            <w:r w:rsidRPr="008D5992">
              <w:rPr>
                <w:szCs w:val="24"/>
              </w:rPr>
              <w:tab/>
              <w:t xml:space="preserve">Le Soumissionnaire devra marquer « CONFIDENTIEL » tout renseignement à caractère confidentiel ou d’exclusivité commerciale. Cela </w:t>
            </w:r>
            <w:r w:rsidR="000C0310" w:rsidRPr="00E0339C">
              <w:t xml:space="preserve">pourra inclure des informations confidentielles, des secrets commerciaux, </w:t>
            </w:r>
            <w:r w:rsidRPr="008D5992">
              <w:rPr>
                <w:szCs w:val="24"/>
              </w:rPr>
              <w:t xml:space="preserve">un processus ou une technique de fabrication ou toute autre information commerciale ou financière </w:t>
            </w:r>
            <w:r w:rsidR="000C0310">
              <w:rPr>
                <w:szCs w:val="24"/>
              </w:rPr>
              <w:t>sensib</w:t>
            </w:r>
            <w:r w:rsidR="000C0310" w:rsidRPr="008D5992">
              <w:rPr>
                <w:szCs w:val="24"/>
              </w:rPr>
              <w:t>le</w:t>
            </w:r>
            <w:r w:rsidRPr="008D5992">
              <w:rPr>
                <w:szCs w:val="24"/>
              </w:rPr>
              <w:t>.</w:t>
            </w:r>
          </w:p>
          <w:p w14:paraId="7F1C8CFF" w14:textId="77777777" w:rsidR="00257600" w:rsidRPr="008D5992" w:rsidRDefault="00257600" w:rsidP="00B55E00">
            <w:pPr>
              <w:suppressAutoHyphens/>
              <w:spacing w:after="120"/>
              <w:ind w:left="576" w:hanging="576"/>
              <w:jc w:val="both"/>
              <w:rPr>
                <w:szCs w:val="24"/>
              </w:rPr>
            </w:pPr>
            <w:r w:rsidRPr="008D5992">
              <w:rPr>
                <w:szCs w:val="24"/>
              </w:rPr>
              <w:t>20.3</w:t>
            </w:r>
            <w:r w:rsidRPr="008D5992">
              <w:rPr>
                <w:szCs w:val="24"/>
              </w:rPr>
              <w:tab/>
              <w:t xml:space="preserve">L’original et toutes copies de l’offre seront dactylographiés ou écrits à l’encre </w:t>
            </w:r>
            <w:proofErr w:type="gramStart"/>
            <w:r w:rsidRPr="008D5992">
              <w:rPr>
                <w:szCs w:val="24"/>
              </w:rPr>
              <w:t>indélébile;</w:t>
            </w:r>
            <w:proofErr w:type="gramEnd"/>
            <w:r w:rsidRPr="008D5992">
              <w:rPr>
                <w:szCs w:val="24"/>
              </w:rPr>
              <w:t xml:space="preserve"> ils seront signés par une personne dûment habilitée à signer au nom du Soumissionnaire. Cette habilitation sera établie dans la forme spécifiée </w:t>
            </w:r>
            <w:r w:rsidRPr="008D5992">
              <w:rPr>
                <w:b/>
                <w:szCs w:val="24"/>
              </w:rPr>
              <w:t xml:space="preserve">dans </w:t>
            </w:r>
            <w:proofErr w:type="spellStart"/>
            <w:r w:rsidRPr="008D5992">
              <w:rPr>
                <w:b/>
                <w:szCs w:val="24"/>
              </w:rPr>
              <w:t>lesDPAO</w:t>
            </w:r>
            <w:proofErr w:type="spellEnd"/>
            <w:r w:rsidRPr="008D5992">
              <w:rPr>
                <w:szCs w:val="24"/>
              </w:rPr>
              <w:t xml:space="preserve">, et jointe à la Soumission. Le nom et le titre de chaque personne signataire de l’habilitation devront être dactylographiés ou imprimés sous la signature. Toutes les pages de l’offre, à l’exception des </w:t>
            </w:r>
            <w:r w:rsidR="00E44A47">
              <w:rPr>
                <w:szCs w:val="24"/>
              </w:rPr>
              <w:t>informa</w:t>
            </w:r>
            <w:r w:rsidR="00E44A47" w:rsidRPr="008D5992">
              <w:rPr>
                <w:szCs w:val="24"/>
              </w:rPr>
              <w:t xml:space="preserve">tions </w:t>
            </w:r>
            <w:r w:rsidRPr="008D5992">
              <w:rPr>
                <w:szCs w:val="24"/>
              </w:rPr>
              <w:t>non modifiées, seront paraphées par la personne signataire de l’offre.</w:t>
            </w:r>
          </w:p>
          <w:p w14:paraId="0559FC84" w14:textId="77777777" w:rsidR="00257600" w:rsidRPr="008D5992" w:rsidRDefault="00257600" w:rsidP="00B55E00">
            <w:pPr>
              <w:suppressAutoHyphens/>
              <w:spacing w:after="120"/>
              <w:ind w:left="576" w:hanging="576"/>
              <w:jc w:val="both"/>
              <w:rPr>
                <w:szCs w:val="24"/>
              </w:rPr>
            </w:pPr>
            <w:r w:rsidRPr="008D5992">
              <w:rPr>
                <w:szCs w:val="24"/>
              </w:rPr>
              <w:t>20.</w:t>
            </w:r>
            <w:r w:rsidR="000C0310">
              <w:rPr>
                <w:szCs w:val="24"/>
              </w:rPr>
              <w:t>4</w:t>
            </w:r>
            <w:r w:rsidRPr="008D5992">
              <w:rPr>
                <w:szCs w:val="24"/>
              </w:rPr>
              <w:tab/>
              <w:t>Tout ajout entre les lignes, rature ou surcharge, pour être valable, devra être signé ou paraphé par la personne signataire de l’offre.</w:t>
            </w:r>
          </w:p>
        </w:tc>
      </w:tr>
      <w:tr w:rsidR="00257600" w:rsidRPr="008D5992" w14:paraId="024D9F45" w14:textId="77777777" w:rsidTr="00A50FF8">
        <w:tc>
          <w:tcPr>
            <w:tcW w:w="9090" w:type="dxa"/>
            <w:gridSpan w:val="2"/>
          </w:tcPr>
          <w:p w14:paraId="6CEAAF22" w14:textId="77777777" w:rsidR="00257600" w:rsidRPr="008D5992" w:rsidRDefault="00257600" w:rsidP="004A06F0">
            <w:pPr>
              <w:pStyle w:val="Style3"/>
            </w:pPr>
            <w:bookmarkStart w:id="222" w:name="_Toc438438844"/>
            <w:bookmarkStart w:id="223" w:name="_Toc438532613"/>
            <w:bookmarkStart w:id="224" w:name="_Toc438733988"/>
            <w:bookmarkStart w:id="225" w:name="_Toc438962070"/>
            <w:bookmarkStart w:id="226" w:name="_Toc461939619"/>
            <w:bookmarkStart w:id="227" w:name="_Toc479814531"/>
            <w:bookmarkStart w:id="228" w:name="_Toc486345227"/>
            <w:bookmarkStart w:id="229" w:name="_Toc4395726"/>
            <w:r w:rsidRPr="008D5992">
              <w:t>Remise des Offres et Ouverture des plis</w:t>
            </w:r>
            <w:bookmarkEnd w:id="222"/>
            <w:bookmarkEnd w:id="223"/>
            <w:bookmarkEnd w:id="224"/>
            <w:bookmarkEnd w:id="225"/>
            <w:bookmarkEnd w:id="226"/>
            <w:bookmarkEnd w:id="227"/>
            <w:bookmarkEnd w:id="228"/>
            <w:bookmarkEnd w:id="229"/>
          </w:p>
        </w:tc>
      </w:tr>
      <w:tr w:rsidR="005B725D" w:rsidRPr="008D5992" w14:paraId="4AE82BDE" w14:textId="77777777" w:rsidTr="005B725D">
        <w:tc>
          <w:tcPr>
            <w:tcW w:w="2552" w:type="dxa"/>
          </w:tcPr>
          <w:p w14:paraId="76E3CD8A" w14:textId="77777777" w:rsidR="005B725D" w:rsidRPr="008D5992" w:rsidRDefault="005B725D" w:rsidP="004A06F0">
            <w:pPr>
              <w:pStyle w:val="Style4"/>
              <w:rPr>
                <w:szCs w:val="24"/>
              </w:rPr>
            </w:pPr>
            <w:bookmarkStart w:id="230" w:name="_Toc479814532"/>
            <w:bookmarkStart w:id="231" w:name="_Toc486345228"/>
            <w:bookmarkStart w:id="232" w:name="_Toc4395727"/>
            <w:bookmarkStart w:id="233" w:name="_Toc438438845"/>
            <w:bookmarkStart w:id="234" w:name="_Toc438532614"/>
            <w:bookmarkStart w:id="235" w:name="_Toc438733989"/>
            <w:bookmarkStart w:id="236" w:name="_Toc438907027"/>
            <w:bookmarkStart w:id="237" w:name="_Toc438907226"/>
            <w:r w:rsidRPr="008D5992">
              <w:rPr>
                <w:szCs w:val="24"/>
              </w:rPr>
              <w:t>21.</w:t>
            </w:r>
            <w:r w:rsidRPr="008D5992">
              <w:rPr>
                <w:szCs w:val="24"/>
              </w:rPr>
              <w:tab/>
            </w:r>
            <w:r w:rsidR="000C0310">
              <w:rPr>
                <w:szCs w:val="24"/>
              </w:rPr>
              <w:t>Remise, c</w:t>
            </w:r>
            <w:r w:rsidR="000C0310" w:rsidRPr="008D5992">
              <w:rPr>
                <w:szCs w:val="24"/>
              </w:rPr>
              <w:t xml:space="preserve">achetage </w:t>
            </w:r>
            <w:r w:rsidRPr="008D5992">
              <w:rPr>
                <w:szCs w:val="24"/>
              </w:rPr>
              <w:t>et marquage des offres</w:t>
            </w:r>
            <w:bookmarkEnd w:id="230"/>
            <w:bookmarkEnd w:id="231"/>
            <w:bookmarkEnd w:id="232"/>
            <w:bookmarkEnd w:id="233"/>
            <w:bookmarkEnd w:id="234"/>
            <w:bookmarkEnd w:id="235"/>
            <w:bookmarkEnd w:id="236"/>
            <w:bookmarkEnd w:id="237"/>
          </w:p>
        </w:tc>
        <w:tc>
          <w:tcPr>
            <w:tcW w:w="6538" w:type="dxa"/>
          </w:tcPr>
          <w:p w14:paraId="1C511F2C" w14:textId="77777777" w:rsidR="000C0310" w:rsidRPr="00F06C48" w:rsidRDefault="005B725D" w:rsidP="00C25AB8">
            <w:pPr>
              <w:tabs>
                <w:tab w:val="left" w:pos="576"/>
                <w:tab w:val="left" w:pos="1152"/>
              </w:tabs>
              <w:spacing w:after="200"/>
              <w:ind w:left="576" w:hanging="576"/>
              <w:jc w:val="both"/>
            </w:pPr>
            <w:r w:rsidRPr="008D5992">
              <w:rPr>
                <w:szCs w:val="24"/>
              </w:rPr>
              <w:t>21.1</w:t>
            </w:r>
            <w:r w:rsidRPr="008D5992">
              <w:rPr>
                <w:szCs w:val="24"/>
              </w:rPr>
              <w:tab/>
            </w:r>
            <w:r w:rsidR="000C0310" w:rsidRPr="00F06C48">
              <w:t xml:space="preserve">Les offres peuvent toujours être remises par courrier ou déposées en personne. Quand les </w:t>
            </w:r>
            <w:r w:rsidR="000C0310" w:rsidRPr="00B518DC">
              <w:rPr>
                <w:b/>
                <w:bCs/>
              </w:rPr>
              <w:t>DPAO</w:t>
            </w:r>
            <w:r w:rsidR="000C0310" w:rsidRPr="00F06C48">
              <w:t xml:space="preserve"> le prévoient, le Soumissionnaire pourra, à son choix, remettre son offre par voie électronique. La procédure pour la remise, le cachetage et le marquage des offres est comme suit :</w:t>
            </w:r>
          </w:p>
          <w:p w14:paraId="6F25A516" w14:textId="77777777" w:rsidR="000C0310" w:rsidRPr="00F06C48" w:rsidRDefault="000C0310" w:rsidP="000C0310">
            <w:pPr>
              <w:numPr>
                <w:ilvl w:val="2"/>
                <w:numId w:val="31"/>
              </w:numPr>
              <w:spacing w:after="120"/>
              <w:jc w:val="both"/>
            </w:pPr>
            <w:r w:rsidRPr="00F06C48">
              <w:t xml:space="preserve">Le Soumissionnaire remettant son offre par courrier ou la déposant en personne, placera l’original de son offre et chacune de ses copies, dans des enveloppes séparées et cachetées. Si des variantes sont autorisées en application de l’article 13 des IS, les offres variantes et les copies correspondantes seront également placées dans des enveloppes séparées. Les enveloppes devront porter la mention « ORIGINAL », « VARIANTE », </w:t>
            </w:r>
            <w:r>
              <w:t>et « </w:t>
            </w:r>
            <w:proofErr w:type="gramStart"/>
            <w:r>
              <w:t>COPIE</w:t>
            </w:r>
            <w:r w:rsidRPr="00F06C48">
              <w:t>»</w:t>
            </w:r>
            <w:proofErr w:type="gramEnd"/>
            <w:r w:rsidRPr="00F06C48">
              <w:t xml:space="preserve">. Toutes ces enveloppes seront elles-mêmes placées dans </w:t>
            </w:r>
            <w:r w:rsidRPr="00F06C48">
              <w:lastRenderedPageBreak/>
              <w:t>une même enveloppe extérieure cachetée. La suite de la procédure sera en conformité avec les articles 21.2 et 21.3 des IS.</w:t>
            </w:r>
          </w:p>
          <w:p w14:paraId="123B2F7C" w14:textId="77777777" w:rsidR="000C0310" w:rsidRPr="00C25AB8" w:rsidRDefault="000C0310" w:rsidP="000C0310">
            <w:pPr>
              <w:numPr>
                <w:ilvl w:val="2"/>
                <w:numId w:val="31"/>
              </w:numPr>
              <w:spacing w:after="120"/>
              <w:jc w:val="both"/>
              <w:rPr>
                <w:szCs w:val="24"/>
              </w:rPr>
            </w:pPr>
            <w:r w:rsidRPr="00F06C48">
              <w:t xml:space="preserve">Un Soumissionnaire qui remet son offre par voie électronique devra suivre la procédure de remise indiquée dans les </w:t>
            </w:r>
            <w:r w:rsidRPr="00B518DC">
              <w:rPr>
                <w:b/>
                <w:bCs/>
              </w:rPr>
              <w:t>DPAO</w:t>
            </w:r>
            <w:r w:rsidRPr="00F06C48">
              <w:rPr>
                <w:b/>
                <w:bCs/>
              </w:rPr>
              <w:t>.</w:t>
            </w:r>
          </w:p>
          <w:p w14:paraId="03997082" w14:textId="77777777" w:rsidR="005B725D" w:rsidRPr="008D5992" w:rsidRDefault="005B725D" w:rsidP="00B55E00">
            <w:pPr>
              <w:tabs>
                <w:tab w:val="left" w:pos="702"/>
              </w:tabs>
              <w:suppressAutoHyphens/>
              <w:spacing w:after="120"/>
              <w:ind w:left="1767" w:hanging="576"/>
              <w:jc w:val="both"/>
              <w:rPr>
                <w:szCs w:val="24"/>
              </w:rPr>
            </w:pPr>
          </w:p>
          <w:p w14:paraId="307DD124" w14:textId="77777777" w:rsidR="005B725D" w:rsidRPr="008D5992" w:rsidRDefault="005B725D" w:rsidP="00B55E00">
            <w:pPr>
              <w:tabs>
                <w:tab w:val="left" w:pos="702"/>
              </w:tabs>
              <w:suppressAutoHyphens/>
              <w:spacing w:after="120"/>
              <w:ind w:left="576" w:hanging="576"/>
              <w:jc w:val="both"/>
              <w:rPr>
                <w:szCs w:val="24"/>
              </w:rPr>
            </w:pPr>
            <w:r w:rsidRPr="008D5992">
              <w:rPr>
                <w:szCs w:val="24"/>
              </w:rPr>
              <w:t>21.2</w:t>
            </w:r>
            <w:r w:rsidRPr="008D5992">
              <w:rPr>
                <w:szCs w:val="24"/>
              </w:rPr>
              <w:tab/>
              <w:t>Les enveloppes intérieure et extérieure devront :</w:t>
            </w:r>
          </w:p>
          <w:p w14:paraId="65CD2878" w14:textId="77777777" w:rsidR="005B725D" w:rsidRPr="008D5992" w:rsidRDefault="005B725D" w:rsidP="00540787">
            <w:pPr>
              <w:numPr>
                <w:ilvl w:val="0"/>
                <w:numId w:val="13"/>
              </w:numPr>
              <w:suppressAutoHyphens/>
              <w:spacing w:after="120"/>
              <w:ind w:left="1152" w:hanging="546"/>
              <w:jc w:val="both"/>
              <w:rPr>
                <w:szCs w:val="24"/>
              </w:rPr>
            </w:pPr>
            <w:proofErr w:type="gramStart"/>
            <w:r w:rsidRPr="008D5992">
              <w:rPr>
                <w:szCs w:val="24"/>
              </w:rPr>
              <w:t>comporter</w:t>
            </w:r>
            <w:proofErr w:type="gramEnd"/>
            <w:r w:rsidRPr="008D5992">
              <w:rPr>
                <w:szCs w:val="24"/>
              </w:rPr>
              <w:t xml:space="preserve"> le nom et l’adresse du Soumissionnaire ;</w:t>
            </w:r>
          </w:p>
          <w:p w14:paraId="0A966DFF" w14:textId="77777777" w:rsidR="005B725D" w:rsidRPr="008D5992" w:rsidRDefault="005B725D" w:rsidP="00540787">
            <w:pPr>
              <w:numPr>
                <w:ilvl w:val="0"/>
                <w:numId w:val="13"/>
              </w:numPr>
              <w:suppressAutoHyphens/>
              <w:spacing w:after="120"/>
              <w:ind w:left="1152" w:hanging="546"/>
              <w:jc w:val="both"/>
              <w:rPr>
                <w:szCs w:val="24"/>
              </w:rPr>
            </w:pPr>
            <w:proofErr w:type="gramStart"/>
            <w:r w:rsidRPr="008D5992">
              <w:rPr>
                <w:szCs w:val="24"/>
              </w:rPr>
              <w:t>être</w:t>
            </w:r>
            <w:proofErr w:type="gramEnd"/>
            <w:r w:rsidRPr="008D5992">
              <w:rPr>
                <w:szCs w:val="24"/>
              </w:rPr>
              <w:t xml:space="preserve"> adressées à l’Acheteur conformément à l’article 22.1 des IS</w:t>
            </w:r>
            <w:r w:rsidR="00356FD7" w:rsidRPr="008D5992">
              <w:rPr>
                <w:szCs w:val="24"/>
              </w:rPr>
              <w:t> </w:t>
            </w:r>
            <w:r w:rsidRPr="008D5992">
              <w:rPr>
                <w:szCs w:val="24"/>
              </w:rPr>
              <w:t>;</w:t>
            </w:r>
          </w:p>
          <w:p w14:paraId="4806806A" w14:textId="77777777" w:rsidR="005B725D" w:rsidRPr="008D5992" w:rsidRDefault="005B725D" w:rsidP="00540787">
            <w:pPr>
              <w:pStyle w:val="2AutoList1"/>
              <w:numPr>
                <w:ilvl w:val="0"/>
                <w:numId w:val="13"/>
              </w:numPr>
              <w:suppressAutoHyphens/>
              <w:spacing w:after="120"/>
              <w:ind w:left="1152" w:hanging="546"/>
              <w:rPr>
                <w:szCs w:val="24"/>
                <w:lang w:val="fr-FR"/>
              </w:rPr>
            </w:pPr>
            <w:proofErr w:type="gramStart"/>
            <w:r w:rsidRPr="008D5992">
              <w:rPr>
                <w:szCs w:val="24"/>
                <w:lang w:val="fr-FR"/>
              </w:rPr>
              <w:t>comporter</w:t>
            </w:r>
            <w:proofErr w:type="gramEnd"/>
            <w:r w:rsidRPr="008D5992">
              <w:rPr>
                <w:szCs w:val="24"/>
                <w:lang w:val="fr-FR"/>
              </w:rPr>
              <w:t xml:space="preserve"> l’identification de l’appel d’offres indiqué à l’article 1.1 des IS</w:t>
            </w:r>
            <w:r w:rsidR="00356FD7" w:rsidRPr="008D5992">
              <w:rPr>
                <w:szCs w:val="24"/>
                <w:lang w:val="fr-FR"/>
              </w:rPr>
              <w:t> </w:t>
            </w:r>
            <w:r w:rsidRPr="008D5992">
              <w:rPr>
                <w:szCs w:val="24"/>
                <w:lang w:val="fr-FR"/>
              </w:rPr>
              <w:t>;</w:t>
            </w:r>
          </w:p>
          <w:p w14:paraId="3C7945DD" w14:textId="77777777" w:rsidR="005B725D" w:rsidRPr="008D5992" w:rsidRDefault="005B725D" w:rsidP="00540787">
            <w:pPr>
              <w:pStyle w:val="2AutoList1"/>
              <w:numPr>
                <w:ilvl w:val="0"/>
                <w:numId w:val="13"/>
              </w:numPr>
              <w:suppressAutoHyphens/>
              <w:spacing w:after="120"/>
              <w:ind w:left="1152" w:hanging="546"/>
              <w:rPr>
                <w:szCs w:val="24"/>
                <w:lang w:val="fr-FR"/>
              </w:rPr>
            </w:pPr>
            <w:proofErr w:type="gramStart"/>
            <w:r w:rsidRPr="008D5992">
              <w:rPr>
                <w:szCs w:val="24"/>
                <w:lang w:val="fr-FR"/>
              </w:rPr>
              <w:t>comporter</w:t>
            </w:r>
            <w:proofErr w:type="gramEnd"/>
            <w:r w:rsidRPr="008D5992">
              <w:rPr>
                <w:szCs w:val="24"/>
                <w:lang w:val="fr-FR"/>
              </w:rPr>
              <w:t xml:space="preserve"> la mention de ne pas les ouvrir avant la date et l’heure fixées pour l’ouverture des plis.</w:t>
            </w:r>
          </w:p>
          <w:p w14:paraId="137A0395" w14:textId="77777777" w:rsidR="005B725D" w:rsidRPr="008D5992" w:rsidRDefault="005B725D" w:rsidP="00B55E00">
            <w:pPr>
              <w:tabs>
                <w:tab w:val="left" w:pos="702"/>
              </w:tabs>
              <w:suppressAutoHyphens/>
              <w:spacing w:after="120"/>
              <w:ind w:left="576" w:hanging="576"/>
              <w:jc w:val="both"/>
              <w:rPr>
                <w:szCs w:val="24"/>
              </w:rPr>
            </w:pPr>
            <w:r w:rsidRPr="008D5992">
              <w:rPr>
                <w:szCs w:val="24"/>
              </w:rPr>
              <w:t>21.3</w:t>
            </w:r>
            <w:r w:rsidRPr="008D5992">
              <w:rPr>
                <w:szCs w:val="24"/>
              </w:rPr>
              <w:tab/>
              <w:t>Si les enveloppes ne sont pas cachetées et marquées comme stipulé, l’Acheteur ne sera nullement responsable si l’offre est égarée ou ouverte prématurément.</w:t>
            </w:r>
          </w:p>
        </w:tc>
      </w:tr>
      <w:tr w:rsidR="00940BF3" w:rsidRPr="008D5992" w14:paraId="6A3A908D" w14:textId="77777777" w:rsidTr="00A50FF8">
        <w:tc>
          <w:tcPr>
            <w:tcW w:w="2552" w:type="dxa"/>
          </w:tcPr>
          <w:p w14:paraId="47E7BB17" w14:textId="77777777" w:rsidR="00940BF3" w:rsidRPr="008D5992" w:rsidRDefault="003573A4" w:rsidP="004A06F0">
            <w:pPr>
              <w:pStyle w:val="Style4"/>
              <w:rPr>
                <w:szCs w:val="24"/>
              </w:rPr>
            </w:pPr>
            <w:bookmarkStart w:id="238" w:name="_Toc438532616"/>
            <w:bookmarkStart w:id="239" w:name="_Toc438532617"/>
            <w:bookmarkStart w:id="240" w:name="_Toc479814533"/>
            <w:bookmarkStart w:id="241" w:name="_Toc486345229"/>
            <w:bookmarkStart w:id="242" w:name="_Toc4395728"/>
            <w:bookmarkStart w:id="243" w:name="_Toc424009124"/>
            <w:bookmarkStart w:id="244" w:name="_Toc438438846"/>
            <w:bookmarkStart w:id="245" w:name="_Toc438532618"/>
            <w:bookmarkStart w:id="246" w:name="_Toc438733990"/>
            <w:bookmarkStart w:id="247" w:name="_Toc438907028"/>
            <w:bookmarkStart w:id="248" w:name="_Toc438907227"/>
            <w:bookmarkEnd w:id="238"/>
            <w:bookmarkEnd w:id="239"/>
            <w:r w:rsidRPr="008D5992">
              <w:rPr>
                <w:szCs w:val="24"/>
              </w:rPr>
              <w:lastRenderedPageBreak/>
              <w:t>22.</w:t>
            </w:r>
            <w:r w:rsidR="0058012D" w:rsidRPr="008D5992">
              <w:rPr>
                <w:szCs w:val="24"/>
              </w:rPr>
              <w:tab/>
            </w:r>
            <w:r w:rsidR="00940BF3" w:rsidRPr="008D5992">
              <w:rPr>
                <w:szCs w:val="24"/>
              </w:rPr>
              <w:t>Date et heure limite de remise des offres</w:t>
            </w:r>
            <w:bookmarkEnd w:id="240"/>
            <w:bookmarkEnd w:id="241"/>
            <w:bookmarkEnd w:id="242"/>
            <w:bookmarkEnd w:id="243"/>
            <w:bookmarkEnd w:id="244"/>
            <w:bookmarkEnd w:id="245"/>
            <w:bookmarkEnd w:id="246"/>
            <w:bookmarkEnd w:id="247"/>
            <w:bookmarkEnd w:id="248"/>
          </w:p>
        </w:tc>
        <w:tc>
          <w:tcPr>
            <w:tcW w:w="6538" w:type="dxa"/>
          </w:tcPr>
          <w:p w14:paraId="20013A39" w14:textId="77777777" w:rsidR="00940BF3" w:rsidRPr="008D5992" w:rsidRDefault="00AC4891" w:rsidP="00B55E00">
            <w:pPr>
              <w:tabs>
                <w:tab w:val="left" w:pos="702"/>
              </w:tabs>
              <w:suppressAutoHyphens/>
              <w:spacing w:after="120"/>
              <w:ind w:left="576" w:hanging="576"/>
              <w:jc w:val="both"/>
              <w:rPr>
                <w:szCs w:val="24"/>
              </w:rPr>
            </w:pPr>
            <w:r w:rsidRPr="008D5992">
              <w:rPr>
                <w:szCs w:val="24"/>
              </w:rPr>
              <w:t>22.1</w:t>
            </w:r>
            <w:r w:rsidRPr="008D5992">
              <w:rPr>
                <w:szCs w:val="24"/>
              </w:rPr>
              <w:tab/>
            </w:r>
            <w:r w:rsidR="00364878" w:rsidRPr="008D5992">
              <w:rPr>
                <w:szCs w:val="24"/>
              </w:rPr>
              <w:t xml:space="preserve">Les offres doivent être reçues par l’Acheteur à l’adresse indiquée </w:t>
            </w:r>
            <w:r w:rsidR="00364878" w:rsidRPr="008D5992">
              <w:rPr>
                <w:b/>
                <w:szCs w:val="24"/>
              </w:rPr>
              <w:t xml:space="preserve">dans </w:t>
            </w:r>
            <w:proofErr w:type="spellStart"/>
            <w:r w:rsidR="00364878" w:rsidRPr="008D5992">
              <w:rPr>
                <w:b/>
                <w:szCs w:val="24"/>
              </w:rPr>
              <w:t>lesDPAO</w:t>
            </w:r>
            <w:proofErr w:type="spellEnd"/>
            <w:r w:rsidR="00364878" w:rsidRPr="008D5992">
              <w:rPr>
                <w:szCs w:val="24"/>
              </w:rPr>
              <w:t xml:space="preserve"> et au plus tard à la date et à l’heure qui y sont spécifiées. </w:t>
            </w:r>
            <w:r w:rsidR="00364878" w:rsidRPr="008D5992">
              <w:rPr>
                <w:b/>
                <w:szCs w:val="24"/>
              </w:rPr>
              <w:t xml:space="preserve">Lorsque </w:t>
            </w:r>
            <w:proofErr w:type="spellStart"/>
            <w:r w:rsidR="00364878" w:rsidRPr="008D5992">
              <w:rPr>
                <w:b/>
                <w:szCs w:val="24"/>
              </w:rPr>
              <w:t>lesDPAO</w:t>
            </w:r>
            <w:proofErr w:type="spellEnd"/>
            <w:r w:rsidR="00364878" w:rsidRPr="008D5992">
              <w:rPr>
                <w:szCs w:val="24"/>
              </w:rPr>
              <w:t xml:space="preserve"> le prévoient, les Soumissionnaires devront avoir la possibilité de soumettre leur offre par voie électronique. Dans un tel cas, les Soumissionnaires devront suivre la procédure prévue </w:t>
            </w:r>
            <w:proofErr w:type="spellStart"/>
            <w:r w:rsidR="00364878" w:rsidRPr="008D5992">
              <w:rPr>
                <w:b/>
                <w:szCs w:val="24"/>
              </w:rPr>
              <w:t>auxDPAO</w:t>
            </w:r>
            <w:proofErr w:type="spellEnd"/>
            <w:r w:rsidR="00940BF3" w:rsidRPr="008D5992">
              <w:rPr>
                <w:szCs w:val="24"/>
              </w:rPr>
              <w:t xml:space="preserve">. </w:t>
            </w:r>
          </w:p>
          <w:p w14:paraId="6A236084" w14:textId="77777777" w:rsidR="00940BF3" w:rsidRPr="008D5992" w:rsidRDefault="00AC4891" w:rsidP="00B55E00">
            <w:pPr>
              <w:tabs>
                <w:tab w:val="left" w:pos="702"/>
              </w:tabs>
              <w:suppressAutoHyphens/>
              <w:spacing w:after="120"/>
              <w:ind w:left="576" w:hanging="576"/>
              <w:jc w:val="both"/>
              <w:rPr>
                <w:szCs w:val="24"/>
              </w:rPr>
            </w:pPr>
            <w:r w:rsidRPr="008D5992">
              <w:rPr>
                <w:szCs w:val="24"/>
              </w:rPr>
              <w:t>22.2</w:t>
            </w:r>
            <w:r w:rsidRPr="008D5992">
              <w:rPr>
                <w:szCs w:val="24"/>
              </w:rPr>
              <w:tab/>
            </w:r>
            <w:r w:rsidR="00940BF3" w:rsidRPr="008D5992">
              <w:rPr>
                <w:szCs w:val="24"/>
              </w:rPr>
              <w:t xml:space="preserve">L’Acheteur peut, </w:t>
            </w:r>
            <w:r w:rsidR="00322F29" w:rsidRPr="008D5992">
              <w:rPr>
                <w:szCs w:val="24"/>
              </w:rPr>
              <w:t>à sa discrétion</w:t>
            </w:r>
            <w:r w:rsidR="00940BF3" w:rsidRPr="008D5992">
              <w:rPr>
                <w:szCs w:val="24"/>
              </w:rPr>
              <w:t xml:space="preserve">, reporter la date limite de remise des offres en modifiant le Dossier d’appel d’offres en application de </w:t>
            </w:r>
            <w:r w:rsidR="00F1248D" w:rsidRPr="008D5992">
              <w:rPr>
                <w:szCs w:val="24"/>
              </w:rPr>
              <w:t>l’Article</w:t>
            </w:r>
            <w:r w:rsidR="00940BF3" w:rsidRPr="008D5992">
              <w:rPr>
                <w:szCs w:val="24"/>
              </w:rPr>
              <w:t xml:space="preserve"> 8 des IS, auquel cas, tous les droits et obligations de l’Acheteur et des soumissionnaires régis par la date limite antérieure seront régis par la nouvelle date limite.</w:t>
            </w:r>
          </w:p>
        </w:tc>
      </w:tr>
      <w:tr w:rsidR="00940BF3" w:rsidRPr="008D5992" w14:paraId="26C31483" w14:textId="77777777" w:rsidTr="00A50FF8">
        <w:tc>
          <w:tcPr>
            <w:tcW w:w="2552" w:type="dxa"/>
          </w:tcPr>
          <w:p w14:paraId="63C860F0" w14:textId="77777777" w:rsidR="00940BF3" w:rsidRPr="008D5992" w:rsidRDefault="003573A4" w:rsidP="004A06F0">
            <w:pPr>
              <w:pStyle w:val="Style4"/>
              <w:rPr>
                <w:szCs w:val="24"/>
              </w:rPr>
            </w:pPr>
            <w:bookmarkStart w:id="249" w:name="_Toc438438847"/>
            <w:bookmarkStart w:id="250" w:name="_Toc438532619"/>
            <w:bookmarkStart w:id="251" w:name="_Toc438733991"/>
            <w:bookmarkStart w:id="252" w:name="_Toc438907029"/>
            <w:bookmarkStart w:id="253" w:name="_Toc438907228"/>
            <w:bookmarkStart w:id="254" w:name="_Toc479814534"/>
            <w:bookmarkStart w:id="255" w:name="_Toc486345230"/>
            <w:bookmarkStart w:id="256" w:name="_Toc4395729"/>
            <w:r w:rsidRPr="008D5992">
              <w:rPr>
                <w:szCs w:val="24"/>
              </w:rPr>
              <w:t>23.</w:t>
            </w:r>
            <w:r w:rsidR="0058012D" w:rsidRPr="008D5992">
              <w:rPr>
                <w:szCs w:val="24"/>
              </w:rPr>
              <w:tab/>
            </w:r>
            <w:r w:rsidR="00940BF3" w:rsidRPr="008D5992">
              <w:rPr>
                <w:szCs w:val="24"/>
              </w:rPr>
              <w:t>Offres hors délai</w:t>
            </w:r>
            <w:bookmarkEnd w:id="249"/>
            <w:bookmarkEnd w:id="250"/>
            <w:bookmarkEnd w:id="251"/>
            <w:bookmarkEnd w:id="252"/>
            <w:bookmarkEnd w:id="253"/>
            <w:bookmarkEnd w:id="254"/>
            <w:bookmarkEnd w:id="255"/>
            <w:bookmarkEnd w:id="256"/>
          </w:p>
        </w:tc>
        <w:tc>
          <w:tcPr>
            <w:tcW w:w="6538" w:type="dxa"/>
          </w:tcPr>
          <w:p w14:paraId="193BD0B9" w14:textId="77777777" w:rsidR="00940BF3" w:rsidRPr="008D5992" w:rsidRDefault="00AC4891" w:rsidP="00B55E00">
            <w:pPr>
              <w:tabs>
                <w:tab w:val="left" w:pos="702"/>
              </w:tabs>
              <w:suppressAutoHyphens/>
              <w:spacing w:after="120"/>
              <w:ind w:left="576" w:hanging="576"/>
              <w:jc w:val="both"/>
              <w:rPr>
                <w:szCs w:val="24"/>
              </w:rPr>
            </w:pPr>
            <w:r w:rsidRPr="008D5992">
              <w:rPr>
                <w:szCs w:val="24"/>
              </w:rPr>
              <w:t>23.1</w:t>
            </w:r>
            <w:r w:rsidRPr="008D5992">
              <w:rPr>
                <w:szCs w:val="24"/>
              </w:rPr>
              <w:tab/>
            </w:r>
            <w:r w:rsidR="00940BF3" w:rsidRPr="008D5992">
              <w:rPr>
                <w:szCs w:val="24"/>
              </w:rPr>
              <w:t xml:space="preserve">L’Acheteur n’examinera aucune offre arrivée après l’expiration du délai de remise des offres, conformément à </w:t>
            </w:r>
            <w:r w:rsidR="00F1248D" w:rsidRPr="008D5992">
              <w:rPr>
                <w:szCs w:val="24"/>
              </w:rPr>
              <w:t>l’Article</w:t>
            </w:r>
            <w:r w:rsidR="00940BF3" w:rsidRPr="008D5992">
              <w:rPr>
                <w:szCs w:val="24"/>
              </w:rPr>
              <w:t xml:space="preserve"> 2</w:t>
            </w:r>
            <w:r w:rsidR="00364878" w:rsidRPr="008D5992">
              <w:rPr>
                <w:szCs w:val="24"/>
              </w:rPr>
              <w:t>2</w:t>
            </w:r>
            <w:r w:rsidR="00940BF3" w:rsidRPr="008D5992">
              <w:rPr>
                <w:szCs w:val="24"/>
              </w:rPr>
              <w:t xml:space="preserve"> des IS. Toute offre reçue par l’Acheteur après la date et l’heure limites de dépôt des offres sera déclarée hors délai, écartée et renvoyée au Soumissionnaire sans avoir été ouverte.</w:t>
            </w:r>
          </w:p>
        </w:tc>
      </w:tr>
      <w:tr w:rsidR="00724F4D" w:rsidRPr="008D5992" w14:paraId="3E282033" w14:textId="77777777" w:rsidTr="00A50FF8">
        <w:tc>
          <w:tcPr>
            <w:tcW w:w="2552" w:type="dxa"/>
          </w:tcPr>
          <w:p w14:paraId="24F6AE1F" w14:textId="77777777" w:rsidR="00724F4D" w:rsidRPr="008D5992" w:rsidRDefault="00724F4D" w:rsidP="004A06F0">
            <w:pPr>
              <w:pStyle w:val="Style4"/>
              <w:rPr>
                <w:szCs w:val="24"/>
              </w:rPr>
            </w:pPr>
            <w:bookmarkStart w:id="257" w:name="_Toc424009126"/>
            <w:bookmarkStart w:id="258" w:name="_Toc438438848"/>
            <w:bookmarkStart w:id="259" w:name="_Toc438532620"/>
            <w:bookmarkStart w:id="260" w:name="_Toc438733992"/>
            <w:bookmarkStart w:id="261" w:name="_Toc438907030"/>
            <w:bookmarkStart w:id="262" w:name="_Toc438907229"/>
            <w:bookmarkStart w:id="263" w:name="_Toc479814535"/>
            <w:bookmarkStart w:id="264" w:name="_Toc486345231"/>
            <w:bookmarkStart w:id="265" w:name="_Toc4395730"/>
            <w:r w:rsidRPr="008D5992">
              <w:rPr>
                <w:szCs w:val="24"/>
              </w:rPr>
              <w:t>24.</w:t>
            </w:r>
            <w:r w:rsidRPr="008D5992">
              <w:rPr>
                <w:szCs w:val="24"/>
              </w:rPr>
              <w:tab/>
              <w:t>Retrait, substitution et modification des offres</w:t>
            </w:r>
            <w:bookmarkEnd w:id="257"/>
            <w:bookmarkEnd w:id="258"/>
            <w:bookmarkEnd w:id="259"/>
            <w:bookmarkEnd w:id="260"/>
            <w:bookmarkEnd w:id="261"/>
            <w:bookmarkEnd w:id="262"/>
            <w:bookmarkEnd w:id="263"/>
            <w:bookmarkEnd w:id="264"/>
            <w:bookmarkEnd w:id="265"/>
          </w:p>
        </w:tc>
        <w:tc>
          <w:tcPr>
            <w:tcW w:w="6538" w:type="dxa"/>
          </w:tcPr>
          <w:p w14:paraId="2682AE82" w14:textId="77777777" w:rsidR="00724F4D" w:rsidRPr="008D5992" w:rsidRDefault="00724F4D" w:rsidP="00B55E00">
            <w:pPr>
              <w:tabs>
                <w:tab w:val="left" w:pos="702"/>
              </w:tabs>
              <w:suppressAutoHyphens/>
              <w:spacing w:after="120"/>
              <w:ind w:left="576" w:hanging="576"/>
              <w:jc w:val="both"/>
              <w:rPr>
                <w:szCs w:val="24"/>
              </w:rPr>
            </w:pPr>
            <w:r w:rsidRPr="008D5992">
              <w:rPr>
                <w:szCs w:val="24"/>
              </w:rPr>
              <w:t>24.1</w:t>
            </w:r>
            <w:r w:rsidRPr="008D5992">
              <w:rPr>
                <w:szCs w:val="24"/>
              </w:rPr>
              <w:tab/>
              <w:t xml:space="preserve">Un Soumissionnaire peut retirer, remplacer, ou modifier son offre après l’avoir remise, par voie de notification écrite, dûment signée par un représentant habilité, assortie d’une copie de l’habilitation en application de l’article 20.3 des IS. </w:t>
            </w:r>
            <w:r w:rsidRPr="008D5992">
              <w:rPr>
                <w:szCs w:val="24"/>
              </w:rPr>
              <w:lastRenderedPageBreak/>
              <w:t>La modification ou l’offre de remplacement correspondante doit être jointe à la notification écrite. Toutes les notifications devront être :</w:t>
            </w:r>
          </w:p>
          <w:p w14:paraId="7E6D837F" w14:textId="77777777" w:rsidR="00724F4D" w:rsidRPr="008D5992" w:rsidRDefault="00724F4D" w:rsidP="00C32321">
            <w:pPr>
              <w:numPr>
                <w:ilvl w:val="0"/>
                <w:numId w:val="47"/>
              </w:numPr>
              <w:tabs>
                <w:tab w:val="left" w:pos="576"/>
                <w:tab w:val="left" w:pos="1152"/>
              </w:tabs>
              <w:suppressAutoHyphens/>
              <w:overflowPunct w:val="0"/>
              <w:autoSpaceDE w:val="0"/>
              <w:autoSpaceDN w:val="0"/>
              <w:adjustRightInd w:val="0"/>
              <w:spacing w:after="120"/>
              <w:ind w:left="1152" w:hanging="576"/>
              <w:jc w:val="both"/>
              <w:textAlignment w:val="baseline"/>
              <w:rPr>
                <w:szCs w:val="24"/>
              </w:rPr>
            </w:pPr>
            <w:proofErr w:type="gramStart"/>
            <w:r w:rsidRPr="008D5992">
              <w:rPr>
                <w:szCs w:val="24"/>
              </w:rPr>
              <w:t>préparées</w:t>
            </w:r>
            <w:proofErr w:type="gramEnd"/>
            <w:r w:rsidRPr="008D5992">
              <w:rPr>
                <w:szCs w:val="24"/>
              </w:rPr>
              <w:t xml:space="preserve"> et délivrées en application des articles 20 et 21 des IS (sauf pour ce qui est des notifications de retrait qui ne nécessitent pas de copies). Par ailleurs, les enveloppes doivent porter clairement, selon le cas, la mention « </w:t>
            </w:r>
            <w:r w:rsidRPr="008D5992">
              <w:rPr>
                <w:smallCaps/>
                <w:szCs w:val="24"/>
              </w:rPr>
              <w:t>Retrait</w:t>
            </w:r>
            <w:r w:rsidRPr="008D5992">
              <w:rPr>
                <w:szCs w:val="24"/>
              </w:rPr>
              <w:t> », « </w:t>
            </w:r>
            <w:r w:rsidRPr="008D5992">
              <w:rPr>
                <w:smallCaps/>
                <w:szCs w:val="24"/>
              </w:rPr>
              <w:t>Offre de Remplacement</w:t>
            </w:r>
            <w:r w:rsidRPr="008D5992">
              <w:rPr>
                <w:szCs w:val="24"/>
              </w:rPr>
              <w:t> » ou « </w:t>
            </w:r>
            <w:r w:rsidRPr="008D5992">
              <w:rPr>
                <w:smallCaps/>
                <w:szCs w:val="24"/>
              </w:rPr>
              <w:t>Modification</w:t>
            </w:r>
            <w:r w:rsidRPr="008D5992">
              <w:rPr>
                <w:szCs w:val="24"/>
              </w:rPr>
              <w:t xml:space="preserve"> » ; et </w:t>
            </w:r>
          </w:p>
          <w:p w14:paraId="4A5A89E9" w14:textId="77777777" w:rsidR="00724F4D" w:rsidRPr="008D5992" w:rsidRDefault="00724F4D" w:rsidP="00C32321">
            <w:pPr>
              <w:numPr>
                <w:ilvl w:val="0"/>
                <w:numId w:val="47"/>
              </w:numPr>
              <w:tabs>
                <w:tab w:val="left" w:pos="576"/>
                <w:tab w:val="left" w:pos="1152"/>
              </w:tabs>
              <w:suppressAutoHyphens/>
              <w:overflowPunct w:val="0"/>
              <w:autoSpaceDE w:val="0"/>
              <w:autoSpaceDN w:val="0"/>
              <w:adjustRightInd w:val="0"/>
              <w:spacing w:after="120"/>
              <w:ind w:left="1152" w:hanging="576"/>
              <w:jc w:val="both"/>
              <w:textAlignment w:val="baseline"/>
              <w:rPr>
                <w:szCs w:val="24"/>
              </w:rPr>
            </w:pPr>
            <w:proofErr w:type="gramStart"/>
            <w:r w:rsidRPr="008D5992">
              <w:rPr>
                <w:szCs w:val="24"/>
              </w:rPr>
              <w:t>reçues</w:t>
            </w:r>
            <w:proofErr w:type="gramEnd"/>
            <w:r w:rsidRPr="008D5992">
              <w:rPr>
                <w:szCs w:val="24"/>
              </w:rPr>
              <w:t xml:space="preserve"> par l’Acheteur avant la date et l’heure limites de remise des offres conformément à l’Article 22 des IS.</w:t>
            </w:r>
          </w:p>
          <w:p w14:paraId="0E698358" w14:textId="77777777" w:rsidR="00724F4D" w:rsidRPr="008D5992" w:rsidRDefault="00724F4D" w:rsidP="00B55E00">
            <w:pPr>
              <w:tabs>
                <w:tab w:val="left" w:pos="702"/>
              </w:tabs>
              <w:suppressAutoHyphens/>
              <w:spacing w:after="120"/>
              <w:ind w:left="576" w:hanging="576"/>
              <w:jc w:val="both"/>
              <w:rPr>
                <w:szCs w:val="24"/>
              </w:rPr>
            </w:pPr>
            <w:r w:rsidRPr="008D5992">
              <w:rPr>
                <w:szCs w:val="24"/>
              </w:rPr>
              <w:t>24.2</w:t>
            </w:r>
            <w:r w:rsidRPr="008D5992">
              <w:rPr>
                <w:szCs w:val="24"/>
              </w:rPr>
              <w:tab/>
              <w:t>Les offres dont les soumissionnaires demandent le retrait en application de l’article 24.1 leur seront renvoyées sans avoir être ouvertes.</w:t>
            </w:r>
          </w:p>
          <w:p w14:paraId="00E07654" w14:textId="77777777" w:rsidR="00724F4D" w:rsidRPr="008D5992" w:rsidRDefault="00724F4D" w:rsidP="00B55E00">
            <w:pPr>
              <w:tabs>
                <w:tab w:val="left" w:pos="702"/>
              </w:tabs>
              <w:suppressAutoHyphens/>
              <w:spacing w:after="120"/>
              <w:ind w:left="576" w:hanging="576"/>
              <w:jc w:val="both"/>
              <w:rPr>
                <w:szCs w:val="24"/>
              </w:rPr>
            </w:pPr>
            <w:r w:rsidRPr="008D5992">
              <w:rPr>
                <w:szCs w:val="24"/>
              </w:rPr>
              <w:t>24.3</w:t>
            </w:r>
            <w:r w:rsidRPr="008D5992">
              <w:rPr>
                <w:szCs w:val="24"/>
              </w:rPr>
              <w:tab/>
              <w:t xml:space="preserve">Aucune offre ne peut être retirée, remplacée ou modifiée entre la date et l’heure limites de dépôt des offres et la date d’expiration de la validité spécifiée par le Soumissionnaire sur le formulaire d’offre, ou d’expiration de toute période de prorogation. </w:t>
            </w:r>
          </w:p>
        </w:tc>
      </w:tr>
      <w:tr w:rsidR="00724F4D" w:rsidRPr="008D5992" w14:paraId="63F3C68A" w14:textId="77777777" w:rsidTr="00A50FF8">
        <w:tc>
          <w:tcPr>
            <w:tcW w:w="2552" w:type="dxa"/>
          </w:tcPr>
          <w:p w14:paraId="24681A66" w14:textId="77777777" w:rsidR="00724F4D" w:rsidRPr="008D5992" w:rsidRDefault="00724F4D" w:rsidP="004A06F0">
            <w:pPr>
              <w:pStyle w:val="Style4"/>
              <w:rPr>
                <w:szCs w:val="24"/>
              </w:rPr>
            </w:pPr>
            <w:bookmarkStart w:id="266" w:name="_Toc479814536"/>
            <w:bookmarkStart w:id="267" w:name="_Toc486345232"/>
            <w:bookmarkStart w:id="268" w:name="_Toc4395731"/>
            <w:r w:rsidRPr="008D5992">
              <w:rPr>
                <w:szCs w:val="24"/>
              </w:rPr>
              <w:lastRenderedPageBreak/>
              <w:t>25.</w:t>
            </w:r>
            <w:r w:rsidRPr="008D5992">
              <w:rPr>
                <w:szCs w:val="24"/>
              </w:rPr>
              <w:tab/>
              <w:t>Ouverture des plis</w:t>
            </w:r>
            <w:bookmarkEnd w:id="266"/>
            <w:bookmarkEnd w:id="267"/>
            <w:bookmarkEnd w:id="268"/>
          </w:p>
        </w:tc>
        <w:tc>
          <w:tcPr>
            <w:tcW w:w="6538" w:type="dxa"/>
          </w:tcPr>
          <w:p w14:paraId="48C98023" w14:textId="77777777" w:rsidR="00724F4D" w:rsidRPr="008D5992" w:rsidRDefault="00724F4D" w:rsidP="00B55E00">
            <w:pPr>
              <w:tabs>
                <w:tab w:val="left" w:pos="702"/>
              </w:tabs>
              <w:suppressAutoHyphens/>
              <w:spacing w:after="120"/>
              <w:ind w:left="576" w:hanging="576"/>
              <w:jc w:val="both"/>
              <w:rPr>
                <w:szCs w:val="24"/>
              </w:rPr>
            </w:pPr>
            <w:r w:rsidRPr="008D5992">
              <w:rPr>
                <w:szCs w:val="24"/>
              </w:rPr>
              <w:t>25.1</w:t>
            </w:r>
            <w:r w:rsidRPr="008D5992">
              <w:rPr>
                <w:szCs w:val="24"/>
              </w:rPr>
              <w:tab/>
              <w:t xml:space="preserve">Sous réserve des dispositions des Articles 23 et 24.2 des IS, l’Acheteur procédera à l’ouverture des plis en public de toutes les offres reçues avant la date et l’heure limites (quel que soit le nombre d’offres reçues) en présence des représentants des Soumissionnaires et de toute autre personne qui souhaite être présente à la date, à l’heure et à l’adresse indiquées </w:t>
            </w:r>
            <w:r w:rsidRPr="008D5992">
              <w:rPr>
                <w:b/>
                <w:szCs w:val="24"/>
              </w:rPr>
              <w:t xml:space="preserve">dans </w:t>
            </w:r>
            <w:proofErr w:type="spellStart"/>
            <w:r w:rsidRPr="008D5992">
              <w:rPr>
                <w:b/>
                <w:szCs w:val="24"/>
              </w:rPr>
              <w:t>les</w:t>
            </w:r>
            <w:r w:rsidRPr="008D5992">
              <w:rPr>
                <w:b/>
                <w:bCs/>
                <w:szCs w:val="24"/>
              </w:rPr>
              <w:t>DPAO</w:t>
            </w:r>
            <w:proofErr w:type="spellEnd"/>
            <w:r w:rsidRPr="008D5992">
              <w:rPr>
                <w:szCs w:val="24"/>
              </w:rPr>
              <w:t xml:space="preserve">. Les procédures spécifiques à l’ouverture d’offres électroniques si de telles offres sont prévues à l’article 22.1 des IS seront détaillées </w:t>
            </w:r>
            <w:r w:rsidRPr="008D5992">
              <w:rPr>
                <w:b/>
                <w:szCs w:val="24"/>
              </w:rPr>
              <w:t xml:space="preserve">dans </w:t>
            </w:r>
            <w:proofErr w:type="spellStart"/>
            <w:r w:rsidRPr="008D5992">
              <w:rPr>
                <w:b/>
                <w:szCs w:val="24"/>
              </w:rPr>
              <w:t>les</w:t>
            </w:r>
            <w:r w:rsidRPr="008D5992">
              <w:rPr>
                <w:b/>
                <w:bCs/>
                <w:szCs w:val="24"/>
              </w:rPr>
              <w:t>DPAO</w:t>
            </w:r>
            <w:proofErr w:type="spellEnd"/>
            <w:r w:rsidRPr="008D5992">
              <w:rPr>
                <w:b/>
                <w:bCs/>
                <w:szCs w:val="24"/>
              </w:rPr>
              <w:t xml:space="preserve">. </w:t>
            </w:r>
          </w:p>
          <w:p w14:paraId="7545AAAF" w14:textId="77777777" w:rsidR="00724F4D" w:rsidRPr="008D5992" w:rsidRDefault="00724F4D" w:rsidP="00B55E00">
            <w:pPr>
              <w:suppressAutoHyphens/>
              <w:spacing w:after="120"/>
              <w:ind w:left="576" w:hanging="576"/>
              <w:jc w:val="both"/>
              <w:rPr>
                <w:szCs w:val="24"/>
              </w:rPr>
            </w:pPr>
            <w:r w:rsidRPr="008D5992">
              <w:rPr>
                <w:szCs w:val="24"/>
              </w:rPr>
              <w:t>25.2</w:t>
            </w:r>
            <w:r w:rsidRPr="008D5992">
              <w:rPr>
                <w:szCs w:val="24"/>
              </w:rPr>
              <w:tab/>
              <w:t>Dans un premier temps, les enveloppes marquées « </w:t>
            </w:r>
            <w:r w:rsidRPr="008D5992">
              <w:rPr>
                <w:smallCaps/>
                <w:szCs w:val="24"/>
              </w:rPr>
              <w:t>R</w:t>
            </w:r>
            <w:r w:rsidR="00EC15C4" w:rsidRPr="008D5992">
              <w:rPr>
                <w:smallCaps/>
                <w:szCs w:val="24"/>
              </w:rPr>
              <w:t>etrait</w:t>
            </w:r>
            <w:r w:rsidRPr="008D5992">
              <w:rPr>
                <w:szCs w:val="24"/>
              </w:rPr>
              <w:t xml:space="preserve"> » seront ouvertes et leur contenu annoncé à haute voix, tandis que l’enveloppe contenant l’offre correspondante sera renvoyée au Soumissionnaire sans avoir été ouverte. Le retrait d’une offre ne sera autorisé que si la notification correspondante contient une habilitation valide du signataire à demander le retrait et est lue à haute voix en séance. </w:t>
            </w:r>
          </w:p>
          <w:p w14:paraId="0CB1F1F7" w14:textId="77777777" w:rsidR="00724F4D" w:rsidRPr="008D5992" w:rsidRDefault="00724F4D" w:rsidP="00B55E00">
            <w:pPr>
              <w:suppressAutoHyphens/>
              <w:spacing w:after="120"/>
              <w:ind w:left="576" w:hanging="576"/>
              <w:jc w:val="both"/>
              <w:rPr>
                <w:szCs w:val="24"/>
              </w:rPr>
            </w:pPr>
            <w:r w:rsidRPr="008D5992">
              <w:rPr>
                <w:szCs w:val="24"/>
              </w:rPr>
              <w:t>25.3</w:t>
            </w:r>
            <w:r w:rsidRPr="008D5992">
              <w:rPr>
                <w:szCs w:val="24"/>
              </w:rPr>
              <w:tab/>
              <w:t>Ensuite, les enveloppes marquées « </w:t>
            </w:r>
            <w:r w:rsidRPr="008D5992">
              <w:rPr>
                <w:smallCaps/>
                <w:szCs w:val="24"/>
              </w:rPr>
              <w:t>O</w:t>
            </w:r>
            <w:r w:rsidR="00EC15C4" w:rsidRPr="008D5992">
              <w:rPr>
                <w:smallCaps/>
                <w:szCs w:val="24"/>
              </w:rPr>
              <w:t>ffre de remplacement</w:t>
            </w:r>
            <w:r w:rsidRPr="008D5992">
              <w:rPr>
                <w:szCs w:val="24"/>
              </w:rPr>
              <w:t xml:space="preserve"> » seront ouvertes et annoncées à haute voix et la nouvelle offre correspondante substituée à la précédente, qui sera renvoyée sans avoir été ouverte au Soumissionnaire. </w:t>
            </w:r>
            <w:r w:rsidR="000C0310">
              <w:rPr>
                <w:szCs w:val="24"/>
              </w:rPr>
              <w:t>U</w:t>
            </w:r>
            <w:r w:rsidR="000C0310" w:rsidRPr="008D5992">
              <w:rPr>
                <w:szCs w:val="24"/>
              </w:rPr>
              <w:t xml:space="preserve">n </w:t>
            </w:r>
            <w:r w:rsidRPr="008D5992">
              <w:rPr>
                <w:szCs w:val="24"/>
              </w:rPr>
              <w:t xml:space="preserve">remplacement d’offre ne sera autorisé </w:t>
            </w:r>
            <w:r w:rsidR="000C0310">
              <w:rPr>
                <w:szCs w:val="24"/>
              </w:rPr>
              <w:lastRenderedPageBreak/>
              <w:t xml:space="preserve">que </w:t>
            </w:r>
            <w:r w:rsidRPr="008D5992">
              <w:rPr>
                <w:szCs w:val="24"/>
              </w:rPr>
              <w:t xml:space="preserve">si la notification correspondante contient une habilitation valide du signataire à demander le remplacement et est lue à haute voix. </w:t>
            </w:r>
          </w:p>
          <w:p w14:paraId="219C43E9" w14:textId="77777777" w:rsidR="00724F4D" w:rsidRPr="008D5992" w:rsidRDefault="00724F4D" w:rsidP="00B55E00">
            <w:pPr>
              <w:suppressAutoHyphens/>
              <w:spacing w:after="120"/>
              <w:ind w:left="576" w:hanging="576"/>
              <w:jc w:val="both"/>
              <w:rPr>
                <w:szCs w:val="24"/>
              </w:rPr>
            </w:pPr>
            <w:r w:rsidRPr="008D5992">
              <w:rPr>
                <w:szCs w:val="24"/>
              </w:rPr>
              <w:t>25.4</w:t>
            </w:r>
            <w:r w:rsidRPr="008D5992">
              <w:rPr>
                <w:szCs w:val="24"/>
              </w:rPr>
              <w:tab/>
              <w:t>Puis, les enveloppes marquées « </w:t>
            </w:r>
            <w:r w:rsidRPr="008D5992">
              <w:rPr>
                <w:smallCaps/>
                <w:szCs w:val="24"/>
              </w:rPr>
              <w:t>M</w:t>
            </w:r>
            <w:r w:rsidR="00EC15C4" w:rsidRPr="008D5992">
              <w:rPr>
                <w:smallCaps/>
                <w:szCs w:val="24"/>
              </w:rPr>
              <w:t>odification</w:t>
            </w:r>
            <w:r w:rsidRPr="008D5992">
              <w:rPr>
                <w:szCs w:val="24"/>
              </w:rPr>
              <w:t xml:space="preserve"> » seront ouvertes et leur contenu lu à haute voix avec l’offre correspondante. </w:t>
            </w:r>
            <w:r w:rsidR="000C0310">
              <w:rPr>
                <w:szCs w:val="24"/>
              </w:rPr>
              <w:t>U</w:t>
            </w:r>
            <w:r w:rsidR="000C0310" w:rsidRPr="008D5992">
              <w:rPr>
                <w:szCs w:val="24"/>
              </w:rPr>
              <w:t xml:space="preserve">ne </w:t>
            </w:r>
            <w:r w:rsidRPr="008D5992">
              <w:rPr>
                <w:szCs w:val="24"/>
              </w:rPr>
              <w:t xml:space="preserve">modification d’offre ne sera autorisée </w:t>
            </w:r>
            <w:r w:rsidR="000C0310">
              <w:rPr>
                <w:szCs w:val="24"/>
              </w:rPr>
              <w:t xml:space="preserve">que </w:t>
            </w:r>
            <w:r w:rsidRPr="008D5992">
              <w:rPr>
                <w:szCs w:val="24"/>
              </w:rPr>
              <w:t xml:space="preserve">si la notification correspondante contient une habilitation valide du signataire à demander la modification et est lue à haute voix. </w:t>
            </w:r>
          </w:p>
          <w:p w14:paraId="02E5F772" w14:textId="77777777" w:rsidR="00724F4D" w:rsidRPr="008D5992" w:rsidRDefault="00724F4D" w:rsidP="00B55E00">
            <w:pPr>
              <w:tabs>
                <w:tab w:val="left" w:pos="702"/>
              </w:tabs>
              <w:suppressAutoHyphens/>
              <w:spacing w:after="120"/>
              <w:ind w:left="662" w:hanging="576"/>
              <w:jc w:val="both"/>
              <w:rPr>
                <w:szCs w:val="24"/>
              </w:rPr>
            </w:pPr>
            <w:r w:rsidRPr="008D5992">
              <w:rPr>
                <w:szCs w:val="24"/>
              </w:rPr>
              <w:t>25.5</w:t>
            </w:r>
            <w:r w:rsidRPr="008D5992">
              <w:rPr>
                <w:szCs w:val="24"/>
              </w:rPr>
              <w:tab/>
              <w:t xml:space="preserve">Toutes les enveloppes restantes seront ouvertes l’une après l’autre et le nom du Soumissionnaire annoncé à haute voix, ainsi que la mention éventuelle d’une modification, le prix de l’offre, par lot le cas échéant, y compris tout rabais et toutes variantes éventuelles, l’existence d’une garantie d’offre si elle est exigée, et tout autre détail que l’Acheteur peut juger utile de mentionner. </w:t>
            </w:r>
          </w:p>
          <w:p w14:paraId="4B5293ED" w14:textId="77777777" w:rsidR="00724F4D" w:rsidRPr="008D5992" w:rsidRDefault="00724F4D" w:rsidP="00B55E00">
            <w:pPr>
              <w:tabs>
                <w:tab w:val="left" w:pos="702"/>
              </w:tabs>
              <w:suppressAutoHyphens/>
              <w:spacing w:after="120"/>
              <w:ind w:left="662" w:hanging="576"/>
              <w:jc w:val="both"/>
              <w:rPr>
                <w:b/>
                <w:szCs w:val="24"/>
              </w:rPr>
            </w:pPr>
            <w:r w:rsidRPr="008D5992">
              <w:rPr>
                <w:szCs w:val="24"/>
              </w:rPr>
              <w:t>25.6</w:t>
            </w:r>
            <w:r w:rsidRPr="008D5992">
              <w:rPr>
                <w:szCs w:val="24"/>
              </w:rPr>
              <w:tab/>
              <w:t xml:space="preserve">Seuls les </w:t>
            </w:r>
            <w:r w:rsidR="00551337">
              <w:rPr>
                <w:szCs w:val="24"/>
              </w:rPr>
              <w:t xml:space="preserve">offres et variantes d’offres ouvertes, et les </w:t>
            </w:r>
            <w:r w:rsidRPr="008D5992">
              <w:rPr>
                <w:szCs w:val="24"/>
              </w:rPr>
              <w:t xml:space="preserve">rabais annoncés à haute voix lors de l’ouverture des plis seront soumis à évaluation. La Lettre de Soumission et les Bordereaux des prix seront paraphées par les représentants de l’Acheteur présents à la cérémonie d’ouverture des plis de la manière précisée </w:t>
            </w:r>
            <w:r w:rsidRPr="008D5992">
              <w:rPr>
                <w:b/>
                <w:szCs w:val="24"/>
              </w:rPr>
              <w:t xml:space="preserve">dans </w:t>
            </w:r>
            <w:proofErr w:type="spellStart"/>
            <w:r w:rsidRPr="008D5992">
              <w:rPr>
                <w:b/>
                <w:szCs w:val="24"/>
              </w:rPr>
              <w:t>lesDPAO</w:t>
            </w:r>
            <w:proofErr w:type="spellEnd"/>
            <w:r w:rsidRPr="008D5992">
              <w:rPr>
                <w:b/>
                <w:szCs w:val="24"/>
              </w:rPr>
              <w:t xml:space="preserve">. </w:t>
            </w:r>
          </w:p>
          <w:p w14:paraId="3A01B7D4" w14:textId="77777777" w:rsidR="00724F4D" w:rsidRPr="008D5992" w:rsidRDefault="00724F4D" w:rsidP="00B55E00">
            <w:pPr>
              <w:tabs>
                <w:tab w:val="left" w:pos="702"/>
              </w:tabs>
              <w:suppressAutoHyphens/>
              <w:spacing w:after="120"/>
              <w:ind w:left="662" w:hanging="576"/>
              <w:jc w:val="both"/>
              <w:rPr>
                <w:spacing w:val="-4"/>
                <w:szCs w:val="24"/>
              </w:rPr>
            </w:pPr>
            <w:r w:rsidRPr="008D5992">
              <w:rPr>
                <w:szCs w:val="24"/>
              </w:rPr>
              <w:t>25.7</w:t>
            </w:r>
            <w:r w:rsidRPr="008D5992">
              <w:rPr>
                <w:szCs w:val="24"/>
              </w:rPr>
              <w:tab/>
            </w:r>
            <w:r w:rsidRPr="008D5992">
              <w:rPr>
                <w:spacing w:val="-4"/>
                <w:szCs w:val="24"/>
              </w:rPr>
              <w:t>L’Acheteur ne doit ni se prononcer sur les mérites des offres ni rejeter aucune des offres (à l’exception des offres reçues hors délais et en conformité avec l’article 23.1 des IS).</w:t>
            </w:r>
          </w:p>
          <w:p w14:paraId="6EF60A7E" w14:textId="77777777" w:rsidR="00724F4D" w:rsidRPr="008D5992" w:rsidRDefault="00724F4D" w:rsidP="00B55E00">
            <w:pPr>
              <w:suppressAutoHyphens/>
              <w:spacing w:after="120"/>
              <w:ind w:left="612" w:hanging="612"/>
              <w:jc w:val="both"/>
              <w:rPr>
                <w:szCs w:val="24"/>
              </w:rPr>
            </w:pPr>
            <w:r w:rsidRPr="008D5992">
              <w:rPr>
                <w:szCs w:val="24"/>
              </w:rPr>
              <w:t xml:space="preserve">25.8 </w:t>
            </w:r>
            <w:r w:rsidRPr="008D5992">
              <w:rPr>
                <w:szCs w:val="24"/>
              </w:rPr>
              <w:tab/>
              <w:t xml:space="preserve">L’Acheteur établira un procès-verbal de la séance d’ouverture des plis, qui comportera au minimum : </w:t>
            </w:r>
          </w:p>
          <w:p w14:paraId="6FFD72BD" w14:textId="77777777" w:rsidR="00724F4D" w:rsidRPr="008D5992" w:rsidRDefault="00724F4D" w:rsidP="002D00C8">
            <w:pPr>
              <w:tabs>
                <w:tab w:val="left" w:pos="702"/>
              </w:tabs>
              <w:suppressAutoHyphens/>
              <w:spacing w:after="120"/>
              <w:ind w:left="1200" w:hanging="576"/>
              <w:jc w:val="both"/>
              <w:rPr>
                <w:szCs w:val="24"/>
              </w:rPr>
            </w:pPr>
            <w:r w:rsidRPr="008D5992">
              <w:rPr>
                <w:szCs w:val="24"/>
              </w:rPr>
              <w:t>(a)</w:t>
            </w:r>
            <w:r w:rsidRPr="008D5992">
              <w:rPr>
                <w:szCs w:val="24"/>
              </w:rPr>
              <w:tab/>
              <w:t xml:space="preserve">le nom du Soumissionnaire et s’il y a retrait, remplacement de l’offre ou modification, </w:t>
            </w:r>
          </w:p>
          <w:p w14:paraId="6927BD4F" w14:textId="77777777" w:rsidR="00724F4D" w:rsidRPr="008D5992" w:rsidRDefault="00724F4D" w:rsidP="002D00C8">
            <w:pPr>
              <w:tabs>
                <w:tab w:val="left" w:pos="702"/>
              </w:tabs>
              <w:suppressAutoHyphens/>
              <w:spacing w:after="120"/>
              <w:ind w:left="1200" w:hanging="576"/>
              <w:jc w:val="both"/>
              <w:rPr>
                <w:szCs w:val="24"/>
              </w:rPr>
            </w:pPr>
            <w:r w:rsidRPr="008D5992">
              <w:rPr>
                <w:szCs w:val="24"/>
              </w:rPr>
              <w:t>(b)</w:t>
            </w:r>
            <w:r w:rsidRPr="008D5992">
              <w:rPr>
                <w:szCs w:val="24"/>
              </w:rPr>
              <w:tab/>
              <w:t>le prix de l’offre, par lot le cas échéant, y compris tous rabais,</w:t>
            </w:r>
          </w:p>
          <w:p w14:paraId="34967B42" w14:textId="77777777" w:rsidR="00724F4D" w:rsidRPr="008D5992" w:rsidRDefault="00724F4D" w:rsidP="002D00C8">
            <w:pPr>
              <w:tabs>
                <w:tab w:val="left" w:pos="702"/>
              </w:tabs>
              <w:suppressAutoHyphens/>
              <w:spacing w:after="120"/>
              <w:ind w:left="1200" w:hanging="576"/>
              <w:jc w:val="both"/>
              <w:rPr>
                <w:szCs w:val="24"/>
              </w:rPr>
            </w:pPr>
            <w:r w:rsidRPr="008D5992">
              <w:rPr>
                <w:szCs w:val="24"/>
              </w:rPr>
              <w:t>(c)</w:t>
            </w:r>
            <w:r w:rsidRPr="008D5992">
              <w:rPr>
                <w:szCs w:val="24"/>
              </w:rPr>
              <w:tab/>
              <w:t xml:space="preserve">toute variante proposée, et </w:t>
            </w:r>
          </w:p>
          <w:p w14:paraId="0C035A9D" w14:textId="77777777" w:rsidR="00724F4D" w:rsidRPr="008D5992" w:rsidRDefault="00724F4D" w:rsidP="002D00C8">
            <w:pPr>
              <w:suppressAutoHyphens/>
              <w:spacing w:after="120"/>
              <w:ind w:left="1200" w:hanging="576"/>
              <w:jc w:val="both"/>
              <w:rPr>
                <w:szCs w:val="24"/>
              </w:rPr>
            </w:pPr>
            <w:r w:rsidRPr="008D5992">
              <w:rPr>
                <w:szCs w:val="24"/>
              </w:rPr>
              <w:t>(d)</w:t>
            </w:r>
            <w:r w:rsidRPr="008D5992">
              <w:rPr>
                <w:szCs w:val="24"/>
              </w:rPr>
              <w:tab/>
              <w:t xml:space="preserve">l’existence ou l’absence d’une garantie d’offre si elle est exigée. </w:t>
            </w:r>
          </w:p>
          <w:p w14:paraId="77B7DF05" w14:textId="77777777" w:rsidR="00724F4D" w:rsidRPr="008D5992" w:rsidRDefault="00724F4D" w:rsidP="00B55E00">
            <w:pPr>
              <w:suppressAutoHyphens/>
              <w:spacing w:after="120"/>
              <w:ind w:left="612" w:hanging="612"/>
              <w:jc w:val="both"/>
              <w:rPr>
                <w:szCs w:val="24"/>
              </w:rPr>
            </w:pPr>
            <w:r w:rsidRPr="008D5992">
              <w:rPr>
                <w:szCs w:val="24"/>
              </w:rPr>
              <w:t>25.9</w:t>
            </w:r>
            <w:r w:rsidRPr="008D5992">
              <w:rPr>
                <w:szCs w:val="24"/>
              </w:rPr>
              <w:tab/>
              <w:t>Il sera demandé aux représentants des soumissionnaires présents de signer le procès-verbal d’ouverture des plis. L’absence de la signature d’un Soumissionnaire ne porte pas atteinte à la validité et au contenu du procès-verbal. Un exemplaire du procès-verbal sera distribué à tous les Soumissionnaires.</w:t>
            </w:r>
          </w:p>
        </w:tc>
      </w:tr>
      <w:tr w:rsidR="00724F4D" w:rsidRPr="008D5992" w14:paraId="1FE18D68" w14:textId="77777777" w:rsidTr="00A50FF8">
        <w:tc>
          <w:tcPr>
            <w:tcW w:w="9090" w:type="dxa"/>
            <w:gridSpan w:val="2"/>
          </w:tcPr>
          <w:p w14:paraId="1A148290" w14:textId="77777777" w:rsidR="00724F4D" w:rsidRPr="008D5992" w:rsidRDefault="00724F4D" w:rsidP="004A06F0">
            <w:pPr>
              <w:pStyle w:val="Style3"/>
            </w:pPr>
            <w:bookmarkStart w:id="269" w:name="_Toc438438850"/>
            <w:bookmarkStart w:id="270" w:name="_Toc438532629"/>
            <w:bookmarkStart w:id="271" w:name="_Toc438733994"/>
            <w:bookmarkStart w:id="272" w:name="_Toc438962076"/>
            <w:bookmarkStart w:id="273" w:name="_Toc461939620"/>
            <w:bookmarkStart w:id="274" w:name="_Toc479814537"/>
            <w:bookmarkStart w:id="275" w:name="_Toc486345233"/>
            <w:bookmarkStart w:id="276" w:name="_Toc4395732"/>
            <w:r w:rsidRPr="008D5992">
              <w:lastRenderedPageBreak/>
              <w:t>Évaluation et comparaison des offres</w:t>
            </w:r>
            <w:bookmarkEnd w:id="269"/>
            <w:bookmarkEnd w:id="270"/>
            <w:bookmarkEnd w:id="271"/>
            <w:bookmarkEnd w:id="272"/>
            <w:bookmarkEnd w:id="273"/>
            <w:bookmarkEnd w:id="274"/>
            <w:bookmarkEnd w:id="275"/>
            <w:bookmarkEnd w:id="276"/>
          </w:p>
        </w:tc>
      </w:tr>
      <w:tr w:rsidR="004A064E" w:rsidRPr="008D5992" w14:paraId="53A7F783" w14:textId="77777777" w:rsidTr="00A50FF8">
        <w:tc>
          <w:tcPr>
            <w:tcW w:w="2552" w:type="dxa"/>
          </w:tcPr>
          <w:p w14:paraId="2AFA8003" w14:textId="77777777" w:rsidR="004A064E" w:rsidRPr="008D5992" w:rsidRDefault="004A064E" w:rsidP="004A06F0">
            <w:pPr>
              <w:pStyle w:val="Style4"/>
              <w:rPr>
                <w:szCs w:val="24"/>
              </w:rPr>
            </w:pPr>
            <w:bookmarkStart w:id="277" w:name="_Toc438532628"/>
            <w:bookmarkStart w:id="278" w:name="_Toc438438851"/>
            <w:bookmarkStart w:id="279" w:name="_Toc438532630"/>
            <w:bookmarkStart w:id="280" w:name="_Toc438733995"/>
            <w:bookmarkStart w:id="281" w:name="_Toc438907032"/>
            <w:bookmarkStart w:id="282" w:name="_Toc438907231"/>
            <w:bookmarkStart w:id="283" w:name="_Toc479814538"/>
            <w:bookmarkStart w:id="284" w:name="_Toc486345234"/>
            <w:bookmarkStart w:id="285" w:name="_Toc4395733"/>
            <w:bookmarkEnd w:id="277"/>
            <w:r w:rsidRPr="008D5992">
              <w:rPr>
                <w:szCs w:val="24"/>
              </w:rPr>
              <w:t>26.</w:t>
            </w:r>
            <w:r w:rsidRPr="008D5992">
              <w:rPr>
                <w:szCs w:val="24"/>
              </w:rPr>
              <w:tab/>
              <w:t>Confidentialité</w:t>
            </w:r>
            <w:bookmarkEnd w:id="278"/>
            <w:bookmarkEnd w:id="279"/>
            <w:bookmarkEnd w:id="280"/>
            <w:bookmarkEnd w:id="281"/>
            <w:bookmarkEnd w:id="282"/>
            <w:bookmarkEnd w:id="283"/>
            <w:bookmarkEnd w:id="284"/>
            <w:bookmarkEnd w:id="285"/>
          </w:p>
        </w:tc>
        <w:tc>
          <w:tcPr>
            <w:tcW w:w="6538" w:type="dxa"/>
          </w:tcPr>
          <w:p w14:paraId="670DB387" w14:textId="77777777" w:rsidR="004A064E" w:rsidRPr="008D5992" w:rsidRDefault="004A064E" w:rsidP="00B55E00">
            <w:pPr>
              <w:suppressAutoHyphens/>
              <w:spacing w:after="120"/>
              <w:ind w:left="576" w:hanging="576"/>
              <w:jc w:val="both"/>
              <w:rPr>
                <w:szCs w:val="24"/>
              </w:rPr>
            </w:pPr>
            <w:r w:rsidRPr="008D5992">
              <w:rPr>
                <w:szCs w:val="24"/>
              </w:rPr>
              <w:t>26.1</w:t>
            </w:r>
            <w:r w:rsidRPr="008D5992">
              <w:rPr>
                <w:szCs w:val="24"/>
              </w:rPr>
              <w:tab/>
              <w:t xml:space="preserve">Aucune information relative à l’évaluation des offres et à la recommandation d’attribution du Marché ne sera donnée aux soumissionnaires ni à toute autre personne non concernée par ladite procédure tant que la Notification de l’intention d’attribution du Marché n’aura pas été transmise à tous les Soumissionnaires conformément à l’Article 40 des IS. </w:t>
            </w:r>
          </w:p>
          <w:p w14:paraId="13AD23FA" w14:textId="77777777" w:rsidR="004A064E" w:rsidRPr="008D5992" w:rsidRDefault="004A064E" w:rsidP="00B55E00">
            <w:pPr>
              <w:suppressAutoHyphens/>
              <w:spacing w:after="120"/>
              <w:ind w:left="576" w:hanging="576"/>
              <w:jc w:val="both"/>
              <w:rPr>
                <w:szCs w:val="24"/>
              </w:rPr>
            </w:pPr>
            <w:r w:rsidRPr="008D5992">
              <w:rPr>
                <w:szCs w:val="24"/>
              </w:rPr>
              <w:t>26.2</w:t>
            </w:r>
            <w:r w:rsidRPr="008D5992">
              <w:rPr>
                <w:szCs w:val="24"/>
              </w:rPr>
              <w:tab/>
              <w:t>Toute tentative faite par un Soumissionnaire pour influencer l’Acheteur lors de l’évaluation des offres ou lors de la décision d’attribution peut entraîner le rejet de son offre.</w:t>
            </w:r>
          </w:p>
          <w:p w14:paraId="7449F0CE" w14:textId="77777777" w:rsidR="004A064E" w:rsidRPr="008D5992" w:rsidRDefault="004A064E" w:rsidP="00B55E00">
            <w:pPr>
              <w:tabs>
                <w:tab w:val="left" w:pos="720"/>
              </w:tabs>
              <w:suppressAutoHyphens/>
              <w:spacing w:after="120"/>
              <w:ind w:left="576" w:hanging="576"/>
              <w:jc w:val="both"/>
              <w:rPr>
                <w:szCs w:val="24"/>
              </w:rPr>
            </w:pPr>
            <w:r w:rsidRPr="008D5992">
              <w:rPr>
                <w:szCs w:val="24"/>
              </w:rPr>
              <w:t>26.3</w:t>
            </w:r>
            <w:r w:rsidRPr="008D5992">
              <w:rPr>
                <w:szCs w:val="24"/>
              </w:rPr>
              <w:tab/>
              <w:t>Nonobstant les dispositions de l’article 26.2, entre le moment où les plis seront ouverts et celui où le Marché sera attribué, si un Soumissionnaire souhaite entrer en contact avec l’Acheteur pour des motifs ayant trait à la procédure d’appel d’offres, il devra le faire par écrit.</w:t>
            </w:r>
          </w:p>
        </w:tc>
      </w:tr>
      <w:tr w:rsidR="00940BF3" w:rsidRPr="008D5992" w14:paraId="42D9C233" w14:textId="77777777" w:rsidTr="00A50FF8">
        <w:tc>
          <w:tcPr>
            <w:tcW w:w="2552" w:type="dxa"/>
          </w:tcPr>
          <w:p w14:paraId="6DCF2CFC" w14:textId="77777777" w:rsidR="00940BF3" w:rsidRPr="008D5992" w:rsidRDefault="003573A4" w:rsidP="004A06F0">
            <w:pPr>
              <w:pStyle w:val="Style4"/>
              <w:rPr>
                <w:szCs w:val="24"/>
              </w:rPr>
            </w:pPr>
            <w:bookmarkStart w:id="286" w:name="_Toc424009129"/>
            <w:bookmarkStart w:id="287" w:name="_Toc438438852"/>
            <w:bookmarkStart w:id="288" w:name="_Toc438532631"/>
            <w:bookmarkStart w:id="289" w:name="_Toc438733996"/>
            <w:bookmarkStart w:id="290" w:name="_Toc438907033"/>
            <w:bookmarkStart w:id="291" w:name="_Toc438907232"/>
            <w:bookmarkStart w:id="292" w:name="_Toc479814539"/>
            <w:bookmarkStart w:id="293" w:name="_Toc486345235"/>
            <w:bookmarkStart w:id="294" w:name="_Toc4395734"/>
            <w:r w:rsidRPr="008D5992">
              <w:rPr>
                <w:szCs w:val="24"/>
              </w:rPr>
              <w:t>27.</w:t>
            </w:r>
            <w:r w:rsidR="00175596" w:rsidRPr="008D5992">
              <w:rPr>
                <w:szCs w:val="24"/>
              </w:rPr>
              <w:tab/>
            </w:r>
            <w:proofErr w:type="spellStart"/>
            <w:r w:rsidR="00A871D9">
              <w:rPr>
                <w:szCs w:val="24"/>
              </w:rPr>
              <w:t>Clarifications</w:t>
            </w:r>
            <w:r w:rsidR="00940BF3" w:rsidRPr="008D5992">
              <w:rPr>
                <w:szCs w:val="24"/>
              </w:rPr>
              <w:t>concernant</w:t>
            </w:r>
            <w:proofErr w:type="spellEnd"/>
            <w:r w:rsidR="00940BF3" w:rsidRPr="008D5992">
              <w:rPr>
                <w:szCs w:val="24"/>
              </w:rPr>
              <w:t xml:space="preserve"> les Offres</w:t>
            </w:r>
            <w:bookmarkEnd w:id="286"/>
            <w:bookmarkEnd w:id="287"/>
            <w:bookmarkEnd w:id="288"/>
            <w:bookmarkEnd w:id="289"/>
            <w:bookmarkEnd w:id="290"/>
            <w:bookmarkEnd w:id="291"/>
            <w:bookmarkEnd w:id="292"/>
            <w:bookmarkEnd w:id="293"/>
            <w:bookmarkEnd w:id="294"/>
          </w:p>
        </w:tc>
        <w:tc>
          <w:tcPr>
            <w:tcW w:w="6538" w:type="dxa"/>
          </w:tcPr>
          <w:p w14:paraId="3FFDBBEE" w14:textId="77777777" w:rsidR="00940BF3" w:rsidRPr="008D5992" w:rsidRDefault="00293D96" w:rsidP="00B55E00">
            <w:pPr>
              <w:tabs>
                <w:tab w:val="left" w:pos="522"/>
              </w:tabs>
              <w:suppressAutoHyphens/>
              <w:spacing w:after="120"/>
              <w:ind w:left="576" w:hanging="576"/>
              <w:jc w:val="both"/>
              <w:rPr>
                <w:szCs w:val="24"/>
              </w:rPr>
            </w:pPr>
            <w:r w:rsidRPr="008D5992">
              <w:rPr>
                <w:szCs w:val="24"/>
              </w:rPr>
              <w:t>27</w:t>
            </w:r>
            <w:r w:rsidR="00940BF3" w:rsidRPr="008D5992">
              <w:rPr>
                <w:szCs w:val="24"/>
              </w:rPr>
              <w:t>.1</w:t>
            </w:r>
            <w:r w:rsidR="00940BF3" w:rsidRPr="008D5992">
              <w:rPr>
                <w:szCs w:val="24"/>
              </w:rPr>
              <w:tab/>
              <w:t xml:space="preserve">Pour faciliter l’examen, l’évaluation, la comparaison des offres et la vérification de la qualification des soumissionnaires, l’Acheteur a toute latitude pour demander à un Soumissionnaire des </w:t>
            </w:r>
            <w:r w:rsidR="00A871D9">
              <w:rPr>
                <w:szCs w:val="24"/>
              </w:rPr>
              <w:t>clarification</w:t>
            </w:r>
            <w:r w:rsidR="00940BF3" w:rsidRPr="008D5992">
              <w:rPr>
                <w:szCs w:val="24"/>
              </w:rPr>
              <w:t xml:space="preserve">s sur son offre. </w:t>
            </w:r>
            <w:proofErr w:type="spellStart"/>
            <w:r w:rsidR="00940BF3" w:rsidRPr="008D5992">
              <w:rPr>
                <w:szCs w:val="24"/>
              </w:rPr>
              <w:t>Aucun</w:t>
            </w:r>
            <w:r w:rsidR="00A871D9">
              <w:rPr>
                <w:szCs w:val="24"/>
              </w:rPr>
              <w:t>eclarification</w:t>
            </w:r>
            <w:proofErr w:type="spellEnd"/>
            <w:r w:rsidR="00940BF3" w:rsidRPr="008D5992">
              <w:rPr>
                <w:szCs w:val="24"/>
              </w:rPr>
              <w:t xml:space="preserve"> apporté</w:t>
            </w:r>
            <w:r w:rsidR="00A871D9">
              <w:rPr>
                <w:szCs w:val="24"/>
              </w:rPr>
              <w:t>e</w:t>
            </w:r>
            <w:r w:rsidR="00940BF3" w:rsidRPr="008D5992">
              <w:rPr>
                <w:szCs w:val="24"/>
              </w:rPr>
              <w:t xml:space="preserve"> par un Soumissionnaire autrement qu’en réponse à une demande de l’Acheteur ne sera pris</w:t>
            </w:r>
            <w:r w:rsidR="00A871D9">
              <w:rPr>
                <w:szCs w:val="24"/>
              </w:rPr>
              <w:t>e</w:t>
            </w:r>
            <w:r w:rsidR="00940BF3" w:rsidRPr="008D5992">
              <w:rPr>
                <w:szCs w:val="24"/>
              </w:rPr>
              <w:t xml:space="preserve"> en compte. La demande d</w:t>
            </w:r>
            <w:r w:rsidR="00A871D9">
              <w:rPr>
                <w:szCs w:val="24"/>
              </w:rPr>
              <w:t>e clarification</w:t>
            </w:r>
            <w:r w:rsidR="00940BF3" w:rsidRPr="008D5992">
              <w:rPr>
                <w:szCs w:val="24"/>
              </w:rPr>
              <w:t xml:space="preserve"> de l’Acheteur, comme la réponse apportée, seront formulées par écrit. Aucune modification de prix</w:t>
            </w:r>
            <w:r w:rsidRPr="008D5992">
              <w:rPr>
                <w:szCs w:val="24"/>
              </w:rPr>
              <w:t>,</w:t>
            </w:r>
            <w:r w:rsidR="00940BF3" w:rsidRPr="008D5992">
              <w:rPr>
                <w:szCs w:val="24"/>
              </w:rPr>
              <w:t xml:space="preserve"> ni aucun changement substantiel de l’offre </w:t>
            </w:r>
            <w:r w:rsidRPr="008D5992">
              <w:rPr>
                <w:szCs w:val="24"/>
              </w:rPr>
              <w:t xml:space="preserve">(y compris un changement dans le Montant de son Offre fait à l’initiative du Soumissionnaire) </w:t>
            </w:r>
            <w:r w:rsidR="00940BF3" w:rsidRPr="008D5992">
              <w:rPr>
                <w:szCs w:val="24"/>
              </w:rPr>
              <w:t xml:space="preserve">ne seront demandés, offerts ou autorisés, si ce n’est pour confirmer la correction des erreurs arithmétiques découvertes par l’Acheteur lors de l’évaluation des offres en application de </w:t>
            </w:r>
            <w:r w:rsidR="00F1248D" w:rsidRPr="008D5992">
              <w:rPr>
                <w:szCs w:val="24"/>
              </w:rPr>
              <w:t>l’Article</w:t>
            </w:r>
            <w:r w:rsidR="00940BF3" w:rsidRPr="008D5992">
              <w:rPr>
                <w:szCs w:val="24"/>
              </w:rPr>
              <w:t xml:space="preserve"> 31 des IS.</w:t>
            </w:r>
          </w:p>
          <w:p w14:paraId="041F6105" w14:textId="77777777" w:rsidR="00293D96" w:rsidRPr="008D5992" w:rsidRDefault="00293D96" w:rsidP="00A871D9">
            <w:pPr>
              <w:tabs>
                <w:tab w:val="left" w:pos="522"/>
              </w:tabs>
              <w:suppressAutoHyphens/>
              <w:spacing w:after="120"/>
              <w:ind w:left="576" w:hanging="576"/>
              <w:jc w:val="both"/>
              <w:rPr>
                <w:szCs w:val="24"/>
              </w:rPr>
            </w:pPr>
            <w:r w:rsidRPr="008D5992">
              <w:rPr>
                <w:szCs w:val="24"/>
              </w:rPr>
              <w:t>27.2</w:t>
            </w:r>
            <w:r w:rsidRPr="008D5992">
              <w:rPr>
                <w:szCs w:val="24"/>
              </w:rPr>
              <w:tab/>
              <w:t xml:space="preserve">L’offre d’un soumissionnaire qui ne fournit pas les </w:t>
            </w:r>
            <w:r w:rsidR="00A871D9">
              <w:rPr>
                <w:szCs w:val="24"/>
              </w:rPr>
              <w:t>clarification</w:t>
            </w:r>
            <w:r w:rsidRPr="008D5992">
              <w:rPr>
                <w:szCs w:val="24"/>
              </w:rPr>
              <w:t>s sur son Offre avant la date et l’heure spécifiée par l’Acheteur dans sa demande d</w:t>
            </w:r>
            <w:r w:rsidR="00A871D9">
              <w:rPr>
                <w:szCs w:val="24"/>
              </w:rPr>
              <w:t xml:space="preserve">e </w:t>
            </w:r>
            <w:proofErr w:type="spellStart"/>
            <w:r w:rsidR="00A871D9">
              <w:rPr>
                <w:szCs w:val="24"/>
              </w:rPr>
              <w:t>clarificationest</w:t>
            </w:r>
            <w:r w:rsidRPr="008D5992">
              <w:rPr>
                <w:szCs w:val="24"/>
              </w:rPr>
              <w:t>susceptible</w:t>
            </w:r>
            <w:proofErr w:type="spellEnd"/>
            <w:r w:rsidRPr="008D5992">
              <w:rPr>
                <w:szCs w:val="24"/>
              </w:rPr>
              <w:t xml:space="preserve"> d’être rejetée.</w:t>
            </w:r>
          </w:p>
        </w:tc>
      </w:tr>
      <w:tr w:rsidR="00293D96" w:rsidRPr="008D5992" w14:paraId="43EEFE60" w14:textId="77777777" w:rsidTr="00A50FF8">
        <w:tc>
          <w:tcPr>
            <w:tcW w:w="2552" w:type="dxa"/>
          </w:tcPr>
          <w:p w14:paraId="36FC0003" w14:textId="77777777" w:rsidR="00293D96" w:rsidRPr="008D5992" w:rsidRDefault="00175596" w:rsidP="004A06F0">
            <w:pPr>
              <w:pStyle w:val="Style4"/>
              <w:rPr>
                <w:szCs w:val="24"/>
              </w:rPr>
            </w:pPr>
            <w:bookmarkStart w:id="295" w:name="_Toc479814540"/>
            <w:bookmarkStart w:id="296" w:name="_Toc486345236"/>
            <w:bookmarkStart w:id="297" w:name="_Toc4395735"/>
            <w:r w:rsidRPr="008D5992">
              <w:rPr>
                <w:szCs w:val="24"/>
              </w:rPr>
              <w:t>28</w:t>
            </w:r>
            <w:r w:rsidRPr="008D5992">
              <w:rPr>
                <w:szCs w:val="24"/>
              </w:rPr>
              <w:tab/>
            </w:r>
            <w:r w:rsidR="003573A4" w:rsidRPr="008D5992">
              <w:rPr>
                <w:szCs w:val="24"/>
              </w:rPr>
              <w:t>Divergences</w:t>
            </w:r>
            <w:r w:rsidR="00293D96" w:rsidRPr="008D5992">
              <w:rPr>
                <w:szCs w:val="24"/>
              </w:rPr>
              <w:t>, réserves ou omissions</w:t>
            </w:r>
            <w:bookmarkEnd w:id="295"/>
            <w:bookmarkEnd w:id="296"/>
            <w:bookmarkEnd w:id="297"/>
          </w:p>
        </w:tc>
        <w:tc>
          <w:tcPr>
            <w:tcW w:w="6538" w:type="dxa"/>
          </w:tcPr>
          <w:p w14:paraId="7C9932A0" w14:textId="77777777" w:rsidR="00293D96" w:rsidRPr="008D5992" w:rsidRDefault="00293D96" w:rsidP="00B55E00">
            <w:pPr>
              <w:tabs>
                <w:tab w:val="left" w:pos="576"/>
                <w:tab w:val="left" w:pos="1152"/>
              </w:tabs>
              <w:suppressAutoHyphens/>
              <w:spacing w:after="120"/>
              <w:ind w:left="662" w:hanging="662"/>
              <w:rPr>
                <w:szCs w:val="24"/>
              </w:rPr>
            </w:pPr>
            <w:r w:rsidRPr="008D5992">
              <w:rPr>
                <w:szCs w:val="24"/>
              </w:rPr>
              <w:t>28.1</w:t>
            </w:r>
            <w:r w:rsidRPr="008D5992">
              <w:rPr>
                <w:szCs w:val="24"/>
              </w:rPr>
              <w:tab/>
              <w:t>Aux fins de l’évaluation des Offres, les définitions suivantes s’appliqueront</w:t>
            </w:r>
            <w:r w:rsidR="00402F3E" w:rsidRPr="008D5992">
              <w:rPr>
                <w:szCs w:val="24"/>
              </w:rPr>
              <w:t> :</w:t>
            </w:r>
          </w:p>
          <w:p w14:paraId="1C382587" w14:textId="77777777" w:rsidR="00293D96" w:rsidRPr="008D5992" w:rsidRDefault="00293D96" w:rsidP="00C32321">
            <w:pPr>
              <w:numPr>
                <w:ilvl w:val="0"/>
                <w:numId w:val="55"/>
              </w:numPr>
              <w:tabs>
                <w:tab w:val="left" w:pos="1173"/>
              </w:tabs>
              <w:suppressAutoHyphens/>
              <w:overflowPunct w:val="0"/>
              <w:autoSpaceDE w:val="0"/>
              <w:autoSpaceDN w:val="0"/>
              <w:adjustRightInd w:val="0"/>
              <w:spacing w:after="120"/>
              <w:ind w:left="1173" w:hanging="473"/>
              <w:jc w:val="both"/>
              <w:textAlignment w:val="baseline"/>
              <w:rPr>
                <w:szCs w:val="24"/>
              </w:rPr>
            </w:pPr>
            <w:r w:rsidRPr="008D5992">
              <w:rPr>
                <w:szCs w:val="24"/>
              </w:rPr>
              <w:t xml:space="preserve">Une </w:t>
            </w:r>
            <w:r w:rsidR="00402F3E" w:rsidRPr="008D5992">
              <w:rPr>
                <w:szCs w:val="24"/>
              </w:rPr>
              <w:t>« </w:t>
            </w:r>
            <w:r w:rsidRPr="008D5992">
              <w:rPr>
                <w:szCs w:val="24"/>
              </w:rPr>
              <w:t>divergence</w:t>
            </w:r>
            <w:r w:rsidR="00402F3E" w:rsidRPr="008D5992">
              <w:rPr>
                <w:szCs w:val="24"/>
              </w:rPr>
              <w:t> »</w:t>
            </w:r>
            <w:r w:rsidRPr="008D5992">
              <w:rPr>
                <w:szCs w:val="24"/>
              </w:rPr>
              <w:t xml:space="preserve"> est un écart par rapport aux stipulations du Dossier d’Appel d’Offres</w:t>
            </w:r>
            <w:r w:rsidR="002D00C8" w:rsidRPr="008D5992">
              <w:rPr>
                <w:szCs w:val="24"/>
              </w:rPr>
              <w:t> </w:t>
            </w:r>
            <w:r w:rsidRPr="008D5992">
              <w:rPr>
                <w:szCs w:val="24"/>
              </w:rPr>
              <w:t>;</w:t>
            </w:r>
          </w:p>
          <w:p w14:paraId="31047A32" w14:textId="77777777" w:rsidR="00293D96" w:rsidRPr="008D5992" w:rsidRDefault="00293D96" w:rsidP="00C32321">
            <w:pPr>
              <w:pStyle w:val="Paragraphedeliste"/>
              <w:numPr>
                <w:ilvl w:val="0"/>
                <w:numId w:val="55"/>
              </w:numPr>
              <w:tabs>
                <w:tab w:val="left" w:pos="1173"/>
              </w:tabs>
              <w:spacing w:after="120"/>
              <w:ind w:left="1173" w:hanging="473"/>
              <w:rPr>
                <w:szCs w:val="24"/>
              </w:rPr>
            </w:pPr>
            <w:r w:rsidRPr="008D5992">
              <w:rPr>
                <w:szCs w:val="24"/>
              </w:rPr>
              <w:t xml:space="preserve">Une </w:t>
            </w:r>
            <w:r w:rsidR="00402F3E" w:rsidRPr="008D5992">
              <w:rPr>
                <w:szCs w:val="24"/>
              </w:rPr>
              <w:t>« </w:t>
            </w:r>
            <w:r w:rsidRPr="008D5992">
              <w:rPr>
                <w:szCs w:val="24"/>
              </w:rPr>
              <w:t>réserve</w:t>
            </w:r>
            <w:r w:rsidR="00402F3E" w:rsidRPr="008D5992">
              <w:rPr>
                <w:szCs w:val="24"/>
              </w:rPr>
              <w:t> »</w:t>
            </w:r>
            <w:r w:rsidRPr="008D5992">
              <w:rPr>
                <w:szCs w:val="24"/>
              </w:rPr>
              <w:t xml:space="preserve"> est la formulation d’une conditionnalité restrictive, ou la non acceptation d’une </w:t>
            </w:r>
            <w:r w:rsidRPr="008D5992">
              <w:rPr>
                <w:szCs w:val="24"/>
              </w:rPr>
              <w:lastRenderedPageBreak/>
              <w:t xml:space="preserve">disposition requise par le Dossier d’Appel d’Offres ; et </w:t>
            </w:r>
          </w:p>
          <w:p w14:paraId="13D094F4" w14:textId="77777777" w:rsidR="00293D96" w:rsidRPr="008D5992" w:rsidRDefault="00293D96" w:rsidP="00C32321">
            <w:pPr>
              <w:pStyle w:val="Paragraphedeliste"/>
              <w:numPr>
                <w:ilvl w:val="0"/>
                <w:numId w:val="55"/>
              </w:numPr>
              <w:tabs>
                <w:tab w:val="left" w:pos="1173"/>
              </w:tabs>
              <w:spacing w:after="120"/>
              <w:ind w:left="1173" w:hanging="473"/>
              <w:rPr>
                <w:szCs w:val="24"/>
              </w:rPr>
            </w:pPr>
            <w:r w:rsidRPr="008D5992">
              <w:rPr>
                <w:szCs w:val="24"/>
              </w:rPr>
              <w:t xml:space="preserve">Une </w:t>
            </w:r>
            <w:r w:rsidR="00402F3E" w:rsidRPr="008D5992">
              <w:rPr>
                <w:szCs w:val="24"/>
              </w:rPr>
              <w:t>« </w:t>
            </w:r>
            <w:r w:rsidRPr="008D5992">
              <w:rPr>
                <w:szCs w:val="24"/>
              </w:rPr>
              <w:t>omission</w:t>
            </w:r>
            <w:r w:rsidR="00402F3E" w:rsidRPr="008D5992">
              <w:rPr>
                <w:szCs w:val="24"/>
              </w:rPr>
              <w:t> »</w:t>
            </w:r>
            <w:r w:rsidRPr="008D5992">
              <w:rPr>
                <w:szCs w:val="24"/>
              </w:rPr>
              <w:t xml:space="preserve"> est l’absence totale ou partielle des renseignements et documents exigés par le Dossier d’Appel d’Offres.</w:t>
            </w:r>
          </w:p>
        </w:tc>
      </w:tr>
      <w:tr w:rsidR="004A064E" w:rsidRPr="008D5992" w14:paraId="7A21C649" w14:textId="77777777" w:rsidTr="00A50FF8">
        <w:tc>
          <w:tcPr>
            <w:tcW w:w="2552" w:type="dxa"/>
          </w:tcPr>
          <w:p w14:paraId="42A18962" w14:textId="77777777" w:rsidR="004A064E" w:rsidRPr="008D5992" w:rsidRDefault="004A064E" w:rsidP="004A06F0">
            <w:pPr>
              <w:pStyle w:val="Style4"/>
              <w:rPr>
                <w:szCs w:val="24"/>
              </w:rPr>
            </w:pPr>
            <w:bookmarkStart w:id="298" w:name="_Toc424009130"/>
            <w:bookmarkStart w:id="299" w:name="_Toc479814541"/>
            <w:bookmarkStart w:id="300" w:name="_Toc486345237"/>
            <w:bookmarkStart w:id="301" w:name="_Toc4395736"/>
            <w:bookmarkStart w:id="302" w:name="_Toc438438853"/>
            <w:bookmarkStart w:id="303" w:name="_Toc438532632"/>
            <w:bookmarkStart w:id="304" w:name="_Toc438733997"/>
            <w:bookmarkStart w:id="305" w:name="_Toc438907034"/>
            <w:bookmarkStart w:id="306" w:name="_Toc438907233"/>
            <w:r w:rsidRPr="008D5992">
              <w:rPr>
                <w:szCs w:val="24"/>
              </w:rPr>
              <w:lastRenderedPageBreak/>
              <w:t>29.</w:t>
            </w:r>
            <w:r w:rsidRPr="008D5992">
              <w:rPr>
                <w:szCs w:val="24"/>
              </w:rPr>
              <w:tab/>
              <w:t>Conformité des offres</w:t>
            </w:r>
            <w:bookmarkEnd w:id="298"/>
            <w:bookmarkEnd w:id="299"/>
            <w:bookmarkEnd w:id="300"/>
            <w:bookmarkEnd w:id="301"/>
            <w:bookmarkEnd w:id="302"/>
            <w:bookmarkEnd w:id="303"/>
            <w:bookmarkEnd w:id="304"/>
            <w:bookmarkEnd w:id="305"/>
            <w:bookmarkEnd w:id="306"/>
          </w:p>
        </w:tc>
        <w:tc>
          <w:tcPr>
            <w:tcW w:w="6538" w:type="dxa"/>
          </w:tcPr>
          <w:p w14:paraId="4A204CA4" w14:textId="77777777" w:rsidR="004A064E" w:rsidRPr="008D5992" w:rsidRDefault="004A064E" w:rsidP="00B55E00">
            <w:pPr>
              <w:suppressAutoHyphens/>
              <w:spacing w:after="120"/>
              <w:ind w:left="576" w:hanging="576"/>
              <w:jc w:val="both"/>
              <w:rPr>
                <w:szCs w:val="24"/>
              </w:rPr>
            </w:pPr>
            <w:r w:rsidRPr="008D5992">
              <w:rPr>
                <w:szCs w:val="24"/>
              </w:rPr>
              <w:t>29.1</w:t>
            </w:r>
            <w:r w:rsidRPr="008D5992">
              <w:rPr>
                <w:szCs w:val="24"/>
              </w:rPr>
              <w:tab/>
              <w:t xml:space="preserve">L’Acheteur établira la conformité de l’Offre sur la base de son seul contenu, tel que défini à l’Article 11 des IS. </w:t>
            </w:r>
          </w:p>
          <w:p w14:paraId="542919D3" w14:textId="77777777" w:rsidR="004A064E" w:rsidRPr="008D5992" w:rsidRDefault="004A064E" w:rsidP="002D00C8">
            <w:pPr>
              <w:suppressAutoHyphens/>
              <w:spacing w:after="240"/>
              <w:ind w:left="576" w:hanging="576"/>
              <w:jc w:val="both"/>
              <w:rPr>
                <w:szCs w:val="24"/>
              </w:rPr>
            </w:pPr>
            <w:r w:rsidRPr="008D5992">
              <w:rPr>
                <w:szCs w:val="24"/>
              </w:rPr>
              <w:t>29.2</w:t>
            </w:r>
            <w:r w:rsidRPr="008D5992">
              <w:rPr>
                <w:szCs w:val="24"/>
              </w:rPr>
              <w:tab/>
              <w:t xml:space="preserve">Une offre conforme pour l’essentiel est une offre </w:t>
            </w:r>
            <w:r w:rsidR="00A871D9" w:rsidRPr="00F06C48">
              <w:t xml:space="preserve">qui respecte toutes les </w:t>
            </w:r>
            <w:proofErr w:type="spellStart"/>
            <w:r w:rsidR="00A871D9" w:rsidRPr="00F06C48">
              <w:t>exigences</w:t>
            </w:r>
            <w:r w:rsidRPr="008D5992">
              <w:rPr>
                <w:szCs w:val="24"/>
              </w:rPr>
              <w:t>du</w:t>
            </w:r>
            <w:proofErr w:type="spellEnd"/>
            <w:r w:rsidRPr="008D5992">
              <w:rPr>
                <w:szCs w:val="24"/>
              </w:rPr>
              <w:t xml:space="preserve"> Dossier d’appel d’offres, sans divergence, réserve ou omission importante. Les divergences ou omission importantes sont celles :</w:t>
            </w:r>
          </w:p>
          <w:p w14:paraId="47D0A338" w14:textId="77777777" w:rsidR="004A064E" w:rsidRPr="008D5992" w:rsidRDefault="004A064E" w:rsidP="00C32321">
            <w:pPr>
              <w:numPr>
                <w:ilvl w:val="0"/>
                <w:numId w:val="49"/>
              </w:numPr>
              <w:tabs>
                <w:tab w:val="left" w:pos="576"/>
                <w:tab w:val="left" w:pos="1152"/>
              </w:tabs>
              <w:suppressAutoHyphens/>
              <w:overflowPunct w:val="0"/>
              <w:autoSpaceDE w:val="0"/>
              <w:autoSpaceDN w:val="0"/>
              <w:adjustRightInd w:val="0"/>
              <w:spacing w:after="120"/>
              <w:ind w:left="1152" w:hanging="540"/>
              <w:textAlignment w:val="baseline"/>
              <w:rPr>
                <w:szCs w:val="24"/>
              </w:rPr>
            </w:pPr>
            <w:proofErr w:type="gramStart"/>
            <w:r w:rsidRPr="008D5992">
              <w:rPr>
                <w:szCs w:val="24"/>
              </w:rPr>
              <w:t>si</w:t>
            </w:r>
            <w:proofErr w:type="gramEnd"/>
            <w:r w:rsidRPr="008D5992">
              <w:rPr>
                <w:szCs w:val="24"/>
              </w:rPr>
              <w:t xml:space="preserve"> elles étaient acceptées, </w:t>
            </w:r>
          </w:p>
          <w:p w14:paraId="2A1286F1" w14:textId="77777777" w:rsidR="004A064E" w:rsidRPr="008D5992" w:rsidRDefault="004A064E" w:rsidP="00C32321">
            <w:pPr>
              <w:numPr>
                <w:ilvl w:val="0"/>
                <w:numId w:val="48"/>
              </w:numPr>
              <w:tabs>
                <w:tab w:val="left" w:pos="576"/>
                <w:tab w:val="left" w:pos="1692"/>
              </w:tabs>
              <w:suppressAutoHyphens/>
              <w:overflowPunct w:val="0"/>
              <w:autoSpaceDE w:val="0"/>
              <w:autoSpaceDN w:val="0"/>
              <w:adjustRightInd w:val="0"/>
              <w:spacing w:after="120"/>
              <w:ind w:left="1728" w:hanging="272"/>
              <w:jc w:val="both"/>
              <w:textAlignment w:val="baseline"/>
              <w:rPr>
                <w:szCs w:val="24"/>
              </w:rPr>
            </w:pPr>
            <w:proofErr w:type="gramStart"/>
            <w:r w:rsidRPr="008D5992">
              <w:rPr>
                <w:szCs w:val="24"/>
              </w:rPr>
              <w:t>limiteraient</w:t>
            </w:r>
            <w:proofErr w:type="gramEnd"/>
            <w:r w:rsidRPr="008D5992">
              <w:rPr>
                <w:szCs w:val="24"/>
              </w:rPr>
              <w:t xml:space="preserve"> de manière importante la portée, la qualité ou les performances des </w:t>
            </w:r>
            <w:r w:rsidR="0054556C">
              <w:rPr>
                <w:szCs w:val="24"/>
              </w:rPr>
              <w:t>Bien</w:t>
            </w:r>
            <w:r w:rsidRPr="008D5992">
              <w:rPr>
                <w:szCs w:val="24"/>
              </w:rPr>
              <w:t>s et Services connexes spécifié</w:t>
            </w:r>
            <w:r w:rsidR="00551337">
              <w:rPr>
                <w:szCs w:val="24"/>
              </w:rPr>
              <w:t>e</w:t>
            </w:r>
            <w:r w:rsidRPr="008D5992">
              <w:rPr>
                <w:szCs w:val="24"/>
              </w:rPr>
              <w:t xml:space="preserve">s dans le Marché ; ou </w:t>
            </w:r>
          </w:p>
          <w:p w14:paraId="23CF9F19" w14:textId="77777777" w:rsidR="004A064E" w:rsidRPr="008D5992" w:rsidRDefault="004A064E" w:rsidP="00C32321">
            <w:pPr>
              <w:numPr>
                <w:ilvl w:val="0"/>
                <w:numId w:val="48"/>
              </w:numPr>
              <w:tabs>
                <w:tab w:val="left" w:pos="576"/>
                <w:tab w:val="left" w:pos="1692"/>
              </w:tabs>
              <w:suppressAutoHyphens/>
              <w:overflowPunct w:val="0"/>
              <w:autoSpaceDE w:val="0"/>
              <w:autoSpaceDN w:val="0"/>
              <w:adjustRightInd w:val="0"/>
              <w:spacing w:after="120"/>
              <w:ind w:left="1728" w:hanging="272"/>
              <w:jc w:val="both"/>
              <w:textAlignment w:val="baseline"/>
              <w:rPr>
                <w:szCs w:val="24"/>
              </w:rPr>
            </w:pPr>
            <w:proofErr w:type="gramStart"/>
            <w:r w:rsidRPr="008D5992">
              <w:rPr>
                <w:szCs w:val="24"/>
              </w:rPr>
              <w:t>limiteraient</w:t>
            </w:r>
            <w:proofErr w:type="gramEnd"/>
            <w:r w:rsidRPr="008D5992">
              <w:rPr>
                <w:szCs w:val="24"/>
              </w:rPr>
              <w:t xml:space="preserve">, d’une manière importante et non conforme au Dossier d’Appel d’Offres, les droits de l’Acheteur ou les obligations du Soumissionnaire au titre du Marché ; ou </w:t>
            </w:r>
          </w:p>
          <w:p w14:paraId="6F1749DC" w14:textId="77777777" w:rsidR="004A064E" w:rsidRPr="008D5992" w:rsidRDefault="004A064E" w:rsidP="00C32321">
            <w:pPr>
              <w:numPr>
                <w:ilvl w:val="0"/>
                <w:numId w:val="49"/>
              </w:numPr>
              <w:tabs>
                <w:tab w:val="left" w:pos="576"/>
                <w:tab w:val="left" w:pos="1152"/>
              </w:tabs>
              <w:suppressAutoHyphens/>
              <w:overflowPunct w:val="0"/>
              <w:autoSpaceDE w:val="0"/>
              <w:autoSpaceDN w:val="0"/>
              <w:adjustRightInd w:val="0"/>
              <w:spacing w:after="120"/>
              <w:ind w:left="1152" w:hanging="540"/>
              <w:jc w:val="both"/>
              <w:textAlignment w:val="baseline"/>
              <w:rPr>
                <w:szCs w:val="24"/>
              </w:rPr>
            </w:pPr>
            <w:proofErr w:type="gramStart"/>
            <w:r w:rsidRPr="008D5992">
              <w:rPr>
                <w:szCs w:val="24"/>
              </w:rPr>
              <w:t>si</w:t>
            </w:r>
            <w:proofErr w:type="gramEnd"/>
            <w:r w:rsidRPr="008D5992">
              <w:rPr>
                <w:szCs w:val="24"/>
              </w:rPr>
              <w:t xml:space="preserve"> elles étaient rectifiées, seraient préjudiciable aux autres Soumissionnaires ayant présenté des offres conformes pour l’essentiel.</w:t>
            </w:r>
          </w:p>
          <w:p w14:paraId="6B797D92" w14:textId="77777777" w:rsidR="004A064E" w:rsidRPr="008D5992" w:rsidRDefault="004A064E" w:rsidP="00B55E00">
            <w:pPr>
              <w:suppressAutoHyphens/>
              <w:spacing w:after="120"/>
              <w:ind w:left="576" w:hanging="576"/>
              <w:jc w:val="both"/>
              <w:rPr>
                <w:szCs w:val="24"/>
              </w:rPr>
            </w:pPr>
            <w:r w:rsidRPr="008D5992">
              <w:rPr>
                <w:szCs w:val="24"/>
              </w:rPr>
              <w:t>29.3</w:t>
            </w:r>
            <w:r w:rsidRPr="008D5992">
              <w:rPr>
                <w:szCs w:val="24"/>
              </w:rPr>
              <w:tab/>
              <w:t>L’Acheteur examinera les aspects techniques de l’offre en application des Articles 16 et 17 des IS, notamment pour s’assurer que toutes les exigences de la Section VII (Spécifications techniques et plans) ont été satisfaites sans divergence, réserve ou omission importante.</w:t>
            </w:r>
          </w:p>
          <w:p w14:paraId="2ED34599" w14:textId="77777777" w:rsidR="004A064E" w:rsidRPr="008D5992" w:rsidRDefault="004A064E" w:rsidP="00B55E00">
            <w:pPr>
              <w:suppressAutoHyphens/>
              <w:spacing w:after="120"/>
              <w:ind w:left="576" w:hanging="576"/>
              <w:jc w:val="both"/>
              <w:rPr>
                <w:szCs w:val="24"/>
              </w:rPr>
            </w:pPr>
            <w:r w:rsidRPr="008D5992">
              <w:rPr>
                <w:szCs w:val="24"/>
              </w:rPr>
              <w:t>29.4</w:t>
            </w:r>
            <w:r w:rsidRPr="008D5992">
              <w:rPr>
                <w:szCs w:val="24"/>
              </w:rPr>
              <w:tab/>
              <w:t xml:space="preserve">L’Acheteur écartera toute offre qui n’est pas conforme pour l’essentiel au Dossier d’appel d’offres et le Soumissionnaire ne pourra pas par la suite la rendre conforme en apportant des corrections à la divergence, réserve ou omission importante constatée. </w:t>
            </w:r>
          </w:p>
        </w:tc>
      </w:tr>
      <w:tr w:rsidR="004A064E" w:rsidRPr="008D5992" w14:paraId="4CA3CBAC" w14:textId="77777777" w:rsidTr="00A50FF8">
        <w:tc>
          <w:tcPr>
            <w:tcW w:w="2552" w:type="dxa"/>
          </w:tcPr>
          <w:p w14:paraId="7CC0D833" w14:textId="77777777" w:rsidR="004A064E" w:rsidRPr="008D5992" w:rsidRDefault="004A064E" w:rsidP="004A06F0">
            <w:pPr>
              <w:pStyle w:val="Style4"/>
              <w:rPr>
                <w:szCs w:val="24"/>
              </w:rPr>
            </w:pPr>
            <w:bookmarkStart w:id="307" w:name="_Toc438438854"/>
            <w:bookmarkStart w:id="308" w:name="_Toc438532636"/>
            <w:bookmarkStart w:id="309" w:name="_Toc438733998"/>
            <w:bookmarkStart w:id="310" w:name="_Toc438907035"/>
            <w:bookmarkStart w:id="311" w:name="_Toc438907234"/>
            <w:bookmarkStart w:id="312" w:name="_Toc479814542"/>
            <w:bookmarkStart w:id="313" w:name="_Toc486345238"/>
            <w:bookmarkStart w:id="314" w:name="_Toc4395737"/>
            <w:r w:rsidRPr="008D5992">
              <w:rPr>
                <w:szCs w:val="24"/>
              </w:rPr>
              <w:t>30.</w:t>
            </w:r>
            <w:r w:rsidRPr="008D5992">
              <w:rPr>
                <w:szCs w:val="24"/>
              </w:rPr>
              <w:tab/>
              <w:t>Non-conformité, erreurs et omissions</w:t>
            </w:r>
            <w:bookmarkStart w:id="315" w:name="_Hlt438533232"/>
            <w:bookmarkEnd w:id="307"/>
            <w:bookmarkEnd w:id="308"/>
            <w:bookmarkEnd w:id="309"/>
            <w:bookmarkEnd w:id="310"/>
            <w:bookmarkEnd w:id="311"/>
            <w:bookmarkEnd w:id="312"/>
            <w:bookmarkEnd w:id="313"/>
            <w:bookmarkEnd w:id="314"/>
            <w:bookmarkEnd w:id="315"/>
          </w:p>
        </w:tc>
        <w:tc>
          <w:tcPr>
            <w:tcW w:w="6538" w:type="dxa"/>
          </w:tcPr>
          <w:p w14:paraId="0D331C22" w14:textId="77777777" w:rsidR="004A064E" w:rsidRPr="008D5992" w:rsidRDefault="004A064E" w:rsidP="00B55E00">
            <w:pPr>
              <w:tabs>
                <w:tab w:val="left" w:pos="720"/>
              </w:tabs>
              <w:suppressAutoHyphens/>
              <w:spacing w:after="120"/>
              <w:ind w:left="576" w:hanging="576"/>
              <w:jc w:val="both"/>
              <w:rPr>
                <w:szCs w:val="24"/>
              </w:rPr>
            </w:pPr>
            <w:r w:rsidRPr="008D5992">
              <w:rPr>
                <w:szCs w:val="24"/>
              </w:rPr>
              <w:t>30.1</w:t>
            </w:r>
            <w:r w:rsidRPr="008D5992">
              <w:rPr>
                <w:szCs w:val="24"/>
              </w:rPr>
              <w:tab/>
              <w:t xml:space="preserve">Si une offre est conforme pour l’essentiel, l’Acheteur peut tolérer toute non-conformité ou omission qui ne constitue pas une </w:t>
            </w:r>
            <w:proofErr w:type="spellStart"/>
            <w:proofErr w:type="gramStart"/>
            <w:r w:rsidRPr="008D5992">
              <w:rPr>
                <w:szCs w:val="24"/>
              </w:rPr>
              <w:t>divergence</w:t>
            </w:r>
            <w:r w:rsidR="00A871D9">
              <w:rPr>
                <w:szCs w:val="24"/>
              </w:rPr>
              <w:t>,</w:t>
            </w:r>
            <w:r w:rsidR="00A871D9" w:rsidRPr="00F06C48">
              <w:t>réserve</w:t>
            </w:r>
            <w:proofErr w:type="spellEnd"/>
            <w:proofErr w:type="gramEnd"/>
            <w:r w:rsidR="00A871D9" w:rsidRPr="00F06C48">
              <w:t xml:space="preserve"> ou omission </w:t>
            </w:r>
            <w:r w:rsidR="00A871D9">
              <w:t>important</w:t>
            </w:r>
            <w:r w:rsidR="00A871D9" w:rsidRPr="00F06C48">
              <w:t xml:space="preserve">e </w:t>
            </w:r>
            <w:r w:rsidR="00A871D9">
              <w:t>dans l’offre</w:t>
            </w:r>
            <w:r w:rsidRPr="008D5992">
              <w:rPr>
                <w:szCs w:val="24"/>
              </w:rPr>
              <w:t>.</w:t>
            </w:r>
          </w:p>
          <w:p w14:paraId="7CCB04B6" w14:textId="77777777" w:rsidR="004A064E" w:rsidRPr="008D5992" w:rsidRDefault="004A064E" w:rsidP="00B55E00">
            <w:pPr>
              <w:suppressAutoHyphens/>
              <w:spacing w:after="120"/>
              <w:ind w:left="576" w:hanging="576"/>
              <w:jc w:val="both"/>
              <w:rPr>
                <w:szCs w:val="24"/>
              </w:rPr>
            </w:pPr>
            <w:r w:rsidRPr="008D5992">
              <w:rPr>
                <w:szCs w:val="24"/>
              </w:rPr>
              <w:t>30.2</w:t>
            </w:r>
            <w:r w:rsidRPr="008D5992">
              <w:rPr>
                <w:szCs w:val="24"/>
              </w:rPr>
              <w:tab/>
              <w:t xml:space="preserve">Si une offre est conforme pour l’essentiel, l’Acheteur peut demander au Soumissionnaire de présenter, dans un délai raisonnable, les informations ou la documentation nécessaires pour remédier à la non-conformité ou aux omissions non essentielles constatées dans l’offre en rapport </w:t>
            </w:r>
            <w:r w:rsidRPr="008D5992">
              <w:rPr>
                <w:szCs w:val="24"/>
              </w:rPr>
              <w:lastRenderedPageBreak/>
              <w:t xml:space="preserve">avec la documentation demandée. Pareille omission ne peut, en aucun cas, être liée à un élément quelconque du prix de l’offre. Le Soumissionnaire qui ne se conformerait pas à cette demande peut voir son offre écartée. </w:t>
            </w:r>
          </w:p>
          <w:p w14:paraId="1380BB72" w14:textId="77777777" w:rsidR="004A064E" w:rsidRPr="008D5992" w:rsidRDefault="004A064E" w:rsidP="00A871D9">
            <w:pPr>
              <w:suppressAutoHyphens/>
              <w:spacing w:after="120"/>
              <w:ind w:left="576" w:hanging="576"/>
              <w:jc w:val="both"/>
              <w:rPr>
                <w:szCs w:val="24"/>
              </w:rPr>
            </w:pPr>
            <w:r w:rsidRPr="008D5992">
              <w:rPr>
                <w:szCs w:val="24"/>
              </w:rPr>
              <w:t>30.3</w:t>
            </w:r>
            <w:r w:rsidRPr="008D5992">
              <w:rPr>
                <w:szCs w:val="24"/>
              </w:rPr>
              <w:tab/>
              <w:t xml:space="preserve">Lorsqu’une offre est conforme pour l’essentiel, l’Acheteur rectifiera les non-conformités ou omissions mineures qui affectent le Montant de l’Offre. A cet effet, le Montant de l’Offre sera ajusté, uniquement aux fins de l’évaluation, pour tenir compte de l’élément ou composant manquant ou non conforme de la manière indiquée </w:t>
            </w:r>
            <w:r w:rsidRPr="008D5992">
              <w:rPr>
                <w:b/>
                <w:szCs w:val="24"/>
              </w:rPr>
              <w:t xml:space="preserve">dans </w:t>
            </w:r>
            <w:proofErr w:type="spellStart"/>
            <w:r w:rsidRPr="008D5992">
              <w:rPr>
                <w:b/>
                <w:szCs w:val="24"/>
              </w:rPr>
              <w:t>lesDPAO</w:t>
            </w:r>
            <w:proofErr w:type="spellEnd"/>
            <w:r w:rsidRPr="008D5992">
              <w:rPr>
                <w:szCs w:val="24"/>
              </w:rPr>
              <w:t xml:space="preserve">. </w:t>
            </w:r>
          </w:p>
        </w:tc>
      </w:tr>
      <w:tr w:rsidR="00940BF3" w:rsidRPr="008D5992" w14:paraId="0747F2D0" w14:textId="77777777" w:rsidTr="00A50FF8">
        <w:tc>
          <w:tcPr>
            <w:tcW w:w="2552" w:type="dxa"/>
          </w:tcPr>
          <w:p w14:paraId="42C9555C" w14:textId="77777777" w:rsidR="00940BF3" w:rsidRPr="008D5992" w:rsidRDefault="00175596" w:rsidP="004A06F0">
            <w:pPr>
              <w:pStyle w:val="Style4"/>
              <w:rPr>
                <w:szCs w:val="24"/>
              </w:rPr>
            </w:pPr>
            <w:bookmarkStart w:id="316" w:name="_Toc438532638"/>
            <w:bookmarkStart w:id="317" w:name="_Toc438532639"/>
            <w:bookmarkStart w:id="318" w:name="_Toc479814543"/>
            <w:bookmarkStart w:id="319" w:name="_Toc486345239"/>
            <w:bookmarkStart w:id="320" w:name="_Toc4395738"/>
            <w:bookmarkEnd w:id="316"/>
            <w:bookmarkEnd w:id="317"/>
            <w:r w:rsidRPr="008D5992">
              <w:rPr>
                <w:szCs w:val="24"/>
              </w:rPr>
              <w:lastRenderedPageBreak/>
              <w:t>31.</w:t>
            </w:r>
            <w:r w:rsidRPr="008D5992">
              <w:rPr>
                <w:szCs w:val="24"/>
              </w:rPr>
              <w:tab/>
            </w:r>
            <w:r w:rsidR="00A134AA" w:rsidRPr="008D5992">
              <w:rPr>
                <w:szCs w:val="24"/>
              </w:rPr>
              <w:t>Correction des erreurs arithmétiques</w:t>
            </w:r>
            <w:bookmarkEnd w:id="318"/>
            <w:bookmarkEnd w:id="319"/>
            <w:bookmarkEnd w:id="320"/>
          </w:p>
        </w:tc>
        <w:tc>
          <w:tcPr>
            <w:tcW w:w="6538" w:type="dxa"/>
          </w:tcPr>
          <w:p w14:paraId="40DC7606" w14:textId="77777777" w:rsidR="00940BF3" w:rsidRPr="008D5992" w:rsidRDefault="00A134AA" w:rsidP="00A724CF">
            <w:pPr>
              <w:keepNext/>
              <w:suppressAutoHyphens/>
              <w:spacing w:after="120"/>
              <w:ind w:left="576" w:hanging="576"/>
              <w:jc w:val="both"/>
              <w:rPr>
                <w:szCs w:val="24"/>
              </w:rPr>
            </w:pPr>
            <w:r w:rsidRPr="008D5992">
              <w:rPr>
                <w:szCs w:val="24"/>
              </w:rPr>
              <w:t>31.1</w:t>
            </w:r>
            <w:r w:rsidR="00940BF3" w:rsidRPr="008D5992">
              <w:rPr>
                <w:szCs w:val="24"/>
              </w:rPr>
              <w:tab/>
              <w:t>Si une offre est conforme pour l’essentiel, l’Acheteur rectifiera les erreurs arithmétiques sur la base suivante</w:t>
            </w:r>
            <w:r w:rsidR="00402F3E" w:rsidRPr="008D5992">
              <w:rPr>
                <w:szCs w:val="24"/>
              </w:rPr>
              <w:t> :</w:t>
            </w:r>
          </w:p>
          <w:p w14:paraId="64A8A895" w14:textId="77777777" w:rsidR="00940BF3" w:rsidRPr="008D5992" w:rsidRDefault="00940BF3" w:rsidP="00A724CF">
            <w:pPr>
              <w:keepNext/>
              <w:numPr>
                <w:ilvl w:val="0"/>
                <w:numId w:val="12"/>
              </w:numPr>
              <w:suppressAutoHyphens/>
              <w:spacing w:after="120"/>
              <w:ind w:left="1152" w:hanging="576"/>
              <w:jc w:val="both"/>
              <w:rPr>
                <w:szCs w:val="24"/>
              </w:rPr>
            </w:pPr>
            <w:r w:rsidRPr="008D5992">
              <w:rPr>
                <w:szCs w:val="24"/>
              </w:rPr>
              <w:t xml:space="preserve">S’il y a contradiction entre le prix unitaire et le prix total obtenu en multipliant le prix unitaire par </w:t>
            </w:r>
            <w:r w:rsidR="00E22EA0" w:rsidRPr="008D5992">
              <w:rPr>
                <w:szCs w:val="24"/>
              </w:rPr>
              <w:t xml:space="preserve">la </w:t>
            </w:r>
            <w:r w:rsidRPr="008D5992">
              <w:rPr>
                <w:szCs w:val="24"/>
              </w:rPr>
              <w:t>quantité</w:t>
            </w:r>
            <w:r w:rsidR="00E22EA0" w:rsidRPr="008D5992">
              <w:rPr>
                <w:szCs w:val="24"/>
              </w:rPr>
              <w:t xml:space="preserve"> correspondante</w:t>
            </w:r>
            <w:r w:rsidRPr="008D5992">
              <w:rPr>
                <w:szCs w:val="24"/>
              </w:rPr>
              <w:t xml:space="preserve">, le prix unitaire fera foi et le prix total sera </w:t>
            </w:r>
            <w:r w:rsidR="00E22EA0" w:rsidRPr="008D5992">
              <w:rPr>
                <w:szCs w:val="24"/>
              </w:rPr>
              <w:t>rectifié</w:t>
            </w:r>
            <w:r w:rsidRPr="008D5992">
              <w:rPr>
                <w:szCs w:val="24"/>
              </w:rPr>
              <w:t xml:space="preserve">, à moins que, de l’avis de l’Acheteur, la virgule des décimales du prix unitaire soit manifestement mal placée, auquel cas le prix total indiqué prévaudra et le prix unitaire sera corrigé ; </w:t>
            </w:r>
          </w:p>
          <w:p w14:paraId="35584541" w14:textId="77777777" w:rsidR="00940BF3" w:rsidRPr="008D5992" w:rsidRDefault="00940BF3" w:rsidP="00A724CF">
            <w:pPr>
              <w:keepNext/>
              <w:numPr>
                <w:ilvl w:val="0"/>
                <w:numId w:val="12"/>
              </w:numPr>
              <w:suppressAutoHyphens/>
              <w:spacing w:after="120"/>
              <w:ind w:left="1152" w:hanging="576"/>
              <w:jc w:val="both"/>
              <w:rPr>
                <w:szCs w:val="24"/>
              </w:rPr>
            </w:pPr>
            <w:r w:rsidRPr="008D5992">
              <w:rPr>
                <w:szCs w:val="24"/>
              </w:rPr>
              <w:t xml:space="preserve">Si le total obtenu par addition ou soustraction des sous totaux n’est pas exact, les sous totaux feront foi et le total sera </w:t>
            </w:r>
            <w:r w:rsidR="00545E9B" w:rsidRPr="008D5992">
              <w:rPr>
                <w:szCs w:val="24"/>
              </w:rPr>
              <w:t>rectifié </w:t>
            </w:r>
            <w:r w:rsidRPr="008D5992">
              <w:rPr>
                <w:szCs w:val="24"/>
              </w:rPr>
              <w:t>; et</w:t>
            </w:r>
          </w:p>
          <w:p w14:paraId="1665A263" w14:textId="77777777" w:rsidR="004A064E" w:rsidRPr="008D5992" w:rsidRDefault="00940BF3" w:rsidP="00A724CF">
            <w:pPr>
              <w:keepNext/>
              <w:numPr>
                <w:ilvl w:val="0"/>
                <w:numId w:val="12"/>
              </w:numPr>
              <w:suppressAutoHyphens/>
              <w:spacing w:after="120"/>
              <w:ind w:left="1152" w:hanging="576"/>
              <w:jc w:val="both"/>
              <w:rPr>
                <w:szCs w:val="24"/>
              </w:rPr>
            </w:pPr>
            <w:r w:rsidRPr="008D5992">
              <w:rPr>
                <w:szCs w:val="24"/>
              </w:rPr>
              <w:t>S’il y a contradiction entre le prix indiqué en lettres et en chiffres, le montant en lettres fera foi, à moins que ce montant soit lié à une erreur arithmétique, auquel cas le montant en chiffres prévaudra sous réserve des alinéas (a) et (b) ci-dessus.</w:t>
            </w:r>
          </w:p>
          <w:p w14:paraId="54136649" w14:textId="77777777" w:rsidR="004A064E" w:rsidRPr="008D5992" w:rsidRDefault="004A064E" w:rsidP="00A724CF">
            <w:pPr>
              <w:keepNext/>
              <w:suppressAutoHyphens/>
              <w:spacing w:after="120"/>
              <w:ind w:left="576" w:hanging="576"/>
              <w:jc w:val="both"/>
              <w:rPr>
                <w:szCs w:val="24"/>
              </w:rPr>
            </w:pPr>
            <w:r w:rsidRPr="008D5992">
              <w:rPr>
                <w:szCs w:val="24"/>
              </w:rPr>
              <w:t>31.2</w:t>
            </w:r>
            <w:r w:rsidRPr="008D5992">
              <w:rPr>
                <w:szCs w:val="24"/>
              </w:rPr>
              <w:tab/>
              <w:t>Il sera demandé au Soumissionnaire d’accepter la correction des erreurs arithmétiques. Si le Soumissionnaire n’accepte pas les corrections apportées en conformité avec l’article 31.1, son offre sera écartée.</w:t>
            </w:r>
          </w:p>
        </w:tc>
      </w:tr>
      <w:tr w:rsidR="00A134AA" w:rsidRPr="008D5992" w14:paraId="4BAAED1F" w14:textId="77777777" w:rsidTr="00A50FF8">
        <w:tc>
          <w:tcPr>
            <w:tcW w:w="2552" w:type="dxa"/>
          </w:tcPr>
          <w:p w14:paraId="6E3AC570" w14:textId="77777777" w:rsidR="00A134AA" w:rsidRPr="008D5992" w:rsidRDefault="003573A4" w:rsidP="004A06F0">
            <w:pPr>
              <w:pStyle w:val="Style4"/>
              <w:rPr>
                <w:szCs w:val="24"/>
              </w:rPr>
            </w:pPr>
            <w:bookmarkStart w:id="321" w:name="_Toc438532640"/>
            <w:bookmarkStart w:id="322" w:name="_Toc438532641"/>
            <w:bookmarkStart w:id="323" w:name="_Toc438438857"/>
            <w:bookmarkStart w:id="324" w:name="_Toc438532646"/>
            <w:bookmarkStart w:id="325" w:name="_Toc438734001"/>
            <w:bookmarkStart w:id="326" w:name="_Toc438907038"/>
            <w:bookmarkStart w:id="327" w:name="_Toc438907237"/>
            <w:bookmarkStart w:id="328" w:name="_Toc479814544"/>
            <w:bookmarkStart w:id="329" w:name="_Toc486345240"/>
            <w:bookmarkStart w:id="330" w:name="_Toc4395739"/>
            <w:bookmarkEnd w:id="321"/>
            <w:bookmarkEnd w:id="322"/>
            <w:r w:rsidRPr="008D5992">
              <w:rPr>
                <w:szCs w:val="24"/>
              </w:rPr>
              <w:t>32.</w:t>
            </w:r>
            <w:r w:rsidR="00175596" w:rsidRPr="008D5992">
              <w:rPr>
                <w:szCs w:val="24"/>
              </w:rPr>
              <w:tab/>
            </w:r>
            <w:r w:rsidR="00A134AA" w:rsidRPr="008D5992">
              <w:rPr>
                <w:szCs w:val="24"/>
              </w:rPr>
              <w:t>Conversion en une seule monnaie</w:t>
            </w:r>
            <w:bookmarkEnd w:id="323"/>
            <w:bookmarkEnd w:id="324"/>
            <w:bookmarkEnd w:id="325"/>
            <w:bookmarkEnd w:id="326"/>
            <w:bookmarkEnd w:id="327"/>
            <w:bookmarkEnd w:id="328"/>
            <w:bookmarkEnd w:id="329"/>
            <w:bookmarkEnd w:id="330"/>
          </w:p>
        </w:tc>
        <w:tc>
          <w:tcPr>
            <w:tcW w:w="6538" w:type="dxa"/>
          </w:tcPr>
          <w:p w14:paraId="5FB55C83" w14:textId="77777777" w:rsidR="00A134AA" w:rsidRPr="008D5992" w:rsidRDefault="00A134AA" w:rsidP="00B55E00">
            <w:pPr>
              <w:suppressAutoHyphens/>
              <w:spacing w:after="120"/>
              <w:ind w:left="576" w:hanging="576"/>
              <w:jc w:val="both"/>
              <w:rPr>
                <w:szCs w:val="24"/>
              </w:rPr>
            </w:pPr>
            <w:r w:rsidRPr="008D5992">
              <w:rPr>
                <w:szCs w:val="24"/>
              </w:rPr>
              <w:t>32.1</w:t>
            </w:r>
            <w:r w:rsidRPr="008D5992">
              <w:rPr>
                <w:szCs w:val="24"/>
              </w:rPr>
              <w:tab/>
              <w:t xml:space="preserve">Aux fins d’évaluation et de comparaison, l’Acheteur convertira tous les prix des offres exprimés dans diverses monnaies en une seule monnaie, comme indiqué </w:t>
            </w:r>
            <w:r w:rsidRPr="008D5992">
              <w:rPr>
                <w:b/>
                <w:szCs w:val="24"/>
              </w:rPr>
              <w:t xml:space="preserve">dans les </w:t>
            </w:r>
            <w:r w:rsidRPr="008D5992">
              <w:rPr>
                <w:b/>
                <w:bCs/>
                <w:szCs w:val="24"/>
              </w:rPr>
              <w:t>DPAO</w:t>
            </w:r>
            <w:r w:rsidRPr="008D5992">
              <w:rPr>
                <w:b/>
                <w:szCs w:val="24"/>
              </w:rPr>
              <w:t>.</w:t>
            </w:r>
          </w:p>
        </w:tc>
      </w:tr>
      <w:tr w:rsidR="00C52FA7" w:rsidRPr="008D5992" w14:paraId="37A3803C" w14:textId="77777777" w:rsidTr="00A50FF8">
        <w:tc>
          <w:tcPr>
            <w:tcW w:w="2552" w:type="dxa"/>
          </w:tcPr>
          <w:p w14:paraId="7757AECD" w14:textId="77777777" w:rsidR="00C52FA7" w:rsidRPr="008D5992" w:rsidRDefault="003573A4" w:rsidP="004A06F0">
            <w:pPr>
              <w:pStyle w:val="Style4"/>
              <w:rPr>
                <w:szCs w:val="24"/>
              </w:rPr>
            </w:pPr>
            <w:bookmarkStart w:id="331" w:name="_Toc438438858"/>
            <w:bookmarkStart w:id="332" w:name="_Toc438532647"/>
            <w:bookmarkStart w:id="333" w:name="_Toc438734002"/>
            <w:bookmarkStart w:id="334" w:name="_Toc438907039"/>
            <w:bookmarkStart w:id="335" w:name="_Toc438907238"/>
            <w:bookmarkStart w:id="336" w:name="_Toc479814545"/>
            <w:bookmarkStart w:id="337" w:name="_Toc486345241"/>
            <w:bookmarkStart w:id="338" w:name="_Toc4395740"/>
            <w:r w:rsidRPr="008D5992">
              <w:rPr>
                <w:szCs w:val="24"/>
              </w:rPr>
              <w:t>33.</w:t>
            </w:r>
            <w:r w:rsidR="00175596" w:rsidRPr="008D5992">
              <w:rPr>
                <w:szCs w:val="24"/>
              </w:rPr>
              <w:tab/>
            </w:r>
            <w:r w:rsidR="00C52FA7" w:rsidRPr="008D5992">
              <w:rPr>
                <w:szCs w:val="24"/>
              </w:rPr>
              <w:t xml:space="preserve">Marge de </w:t>
            </w:r>
            <w:bookmarkEnd w:id="331"/>
            <w:bookmarkEnd w:id="332"/>
            <w:bookmarkEnd w:id="333"/>
            <w:bookmarkEnd w:id="334"/>
            <w:bookmarkEnd w:id="335"/>
            <w:r w:rsidR="00C52FA7" w:rsidRPr="008D5992">
              <w:rPr>
                <w:szCs w:val="24"/>
              </w:rPr>
              <w:t>préférence</w:t>
            </w:r>
            <w:bookmarkEnd w:id="336"/>
            <w:bookmarkEnd w:id="337"/>
            <w:bookmarkEnd w:id="338"/>
          </w:p>
        </w:tc>
        <w:tc>
          <w:tcPr>
            <w:tcW w:w="6538" w:type="dxa"/>
          </w:tcPr>
          <w:p w14:paraId="79D9E7EE" w14:textId="77777777" w:rsidR="00C52FA7" w:rsidRPr="008D5992" w:rsidRDefault="00C52FA7" w:rsidP="00B55E00">
            <w:pPr>
              <w:suppressAutoHyphens/>
              <w:spacing w:after="120"/>
              <w:ind w:left="576" w:hanging="576"/>
              <w:jc w:val="both"/>
              <w:rPr>
                <w:szCs w:val="24"/>
              </w:rPr>
            </w:pPr>
            <w:r w:rsidRPr="008D5992">
              <w:rPr>
                <w:szCs w:val="24"/>
              </w:rPr>
              <w:t>33.1</w:t>
            </w:r>
            <w:r w:rsidRPr="008D5992">
              <w:rPr>
                <w:szCs w:val="24"/>
              </w:rPr>
              <w:tab/>
              <w:t xml:space="preserve">Sauf spécification contraire </w:t>
            </w:r>
            <w:r w:rsidRPr="008D5992">
              <w:rPr>
                <w:b/>
                <w:szCs w:val="24"/>
              </w:rPr>
              <w:t xml:space="preserve">dans </w:t>
            </w:r>
            <w:proofErr w:type="spellStart"/>
            <w:r w:rsidRPr="008D5992">
              <w:rPr>
                <w:b/>
                <w:szCs w:val="24"/>
              </w:rPr>
              <w:t>les</w:t>
            </w:r>
            <w:r w:rsidRPr="008D5992">
              <w:rPr>
                <w:b/>
                <w:bCs/>
                <w:szCs w:val="24"/>
              </w:rPr>
              <w:t>DPAO</w:t>
            </w:r>
            <w:proofErr w:type="spellEnd"/>
            <w:r w:rsidRPr="008D5992">
              <w:rPr>
                <w:szCs w:val="24"/>
              </w:rPr>
              <w:t xml:space="preserve"> aucune marge de préférence ne sera accordée.</w:t>
            </w:r>
          </w:p>
        </w:tc>
      </w:tr>
      <w:tr w:rsidR="004A064E" w:rsidRPr="008D5992" w14:paraId="1F5ECBBB" w14:textId="77777777" w:rsidTr="00A50FF8">
        <w:tc>
          <w:tcPr>
            <w:tcW w:w="2552" w:type="dxa"/>
          </w:tcPr>
          <w:p w14:paraId="167B517F" w14:textId="77777777" w:rsidR="004A064E" w:rsidRPr="008D5992" w:rsidRDefault="004A064E" w:rsidP="004A06F0">
            <w:pPr>
              <w:pStyle w:val="Style4"/>
              <w:rPr>
                <w:szCs w:val="24"/>
              </w:rPr>
            </w:pPr>
            <w:bookmarkStart w:id="339" w:name="_Toc438532644"/>
            <w:bookmarkStart w:id="340" w:name="_Toc438438859"/>
            <w:bookmarkStart w:id="341" w:name="_Toc438532648"/>
            <w:bookmarkStart w:id="342" w:name="_Toc438734003"/>
            <w:bookmarkStart w:id="343" w:name="_Toc438907040"/>
            <w:bookmarkStart w:id="344" w:name="_Toc438907239"/>
            <w:bookmarkStart w:id="345" w:name="_Toc479814546"/>
            <w:bookmarkStart w:id="346" w:name="_Toc486345242"/>
            <w:bookmarkStart w:id="347" w:name="_Toc4395741"/>
            <w:bookmarkEnd w:id="339"/>
            <w:r w:rsidRPr="008D5992">
              <w:rPr>
                <w:szCs w:val="24"/>
              </w:rPr>
              <w:t>34.</w:t>
            </w:r>
            <w:r w:rsidRPr="008D5992">
              <w:rPr>
                <w:szCs w:val="24"/>
              </w:rPr>
              <w:tab/>
              <w:t>Évaluation des Offres</w:t>
            </w:r>
            <w:bookmarkStart w:id="348" w:name="_Hlt438533055"/>
            <w:bookmarkEnd w:id="340"/>
            <w:bookmarkEnd w:id="341"/>
            <w:bookmarkEnd w:id="342"/>
            <w:bookmarkEnd w:id="343"/>
            <w:bookmarkEnd w:id="344"/>
            <w:bookmarkEnd w:id="345"/>
            <w:bookmarkEnd w:id="346"/>
            <w:bookmarkEnd w:id="347"/>
            <w:bookmarkEnd w:id="348"/>
          </w:p>
        </w:tc>
        <w:tc>
          <w:tcPr>
            <w:tcW w:w="6538" w:type="dxa"/>
          </w:tcPr>
          <w:p w14:paraId="13F2247F" w14:textId="77777777" w:rsidR="004A064E" w:rsidRPr="008D5992" w:rsidRDefault="004A064E" w:rsidP="00B55E00">
            <w:pPr>
              <w:suppressAutoHyphens/>
              <w:spacing w:after="120"/>
              <w:ind w:left="576" w:hanging="576"/>
              <w:jc w:val="both"/>
              <w:rPr>
                <w:szCs w:val="24"/>
              </w:rPr>
            </w:pPr>
            <w:r w:rsidRPr="008D5992">
              <w:rPr>
                <w:szCs w:val="24"/>
              </w:rPr>
              <w:t>34.1</w:t>
            </w:r>
            <w:r w:rsidRPr="008D5992">
              <w:rPr>
                <w:szCs w:val="24"/>
              </w:rPr>
              <w:tab/>
              <w:t xml:space="preserve">Pour évaluer </w:t>
            </w:r>
            <w:proofErr w:type="spellStart"/>
            <w:r w:rsidR="004B0AB5">
              <w:rPr>
                <w:szCs w:val="24"/>
              </w:rPr>
              <w:t>les</w:t>
            </w:r>
            <w:r w:rsidRPr="008D5992">
              <w:rPr>
                <w:szCs w:val="24"/>
              </w:rPr>
              <w:t>offre</w:t>
            </w:r>
            <w:r w:rsidR="004B0AB5">
              <w:rPr>
                <w:szCs w:val="24"/>
              </w:rPr>
              <w:t>s</w:t>
            </w:r>
            <w:proofErr w:type="spellEnd"/>
            <w:r w:rsidRPr="008D5992">
              <w:rPr>
                <w:szCs w:val="24"/>
              </w:rPr>
              <w:t xml:space="preserve">, l’Acheteur utilisera les critères et méthodes définis dans la présente clause et dans la Section III, Critères d’évaluation et de qualification. L’usage de tous autre critères et/ou méthodes ne sera pas permis. Par le moyen de l’usage de ces critères et méthodes, l’Acheteur déterminera l’Offre </w:t>
            </w:r>
            <w:r w:rsidR="00551337">
              <w:rPr>
                <w:szCs w:val="24"/>
              </w:rPr>
              <w:t>p</w:t>
            </w:r>
            <w:r w:rsidR="004B0AB5">
              <w:rPr>
                <w:szCs w:val="24"/>
              </w:rPr>
              <w:t>ermet</w:t>
            </w:r>
            <w:r w:rsidR="00551337">
              <w:rPr>
                <w:szCs w:val="24"/>
              </w:rPr>
              <w:t xml:space="preserve">tant la meilleure Optimisation </w:t>
            </w:r>
            <w:r w:rsidR="00551337">
              <w:rPr>
                <w:szCs w:val="24"/>
              </w:rPr>
              <w:lastRenderedPageBreak/>
              <w:t>des Ressources</w:t>
            </w:r>
            <w:r w:rsidRPr="008D5992">
              <w:rPr>
                <w:szCs w:val="24"/>
              </w:rPr>
              <w:t>. Il s’agit de l’Offre présentée par le Soumissionnaire satisfaisant aux critères de qualification et</w:t>
            </w:r>
          </w:p>
          <w:p w14:paraId="4B6EC7D2" w14:textId="77777777" w:rsidR="004A064E" w:rsidRPr="008D5992" w:rsidRDefault="004A064E" w:rsidP="00540787">
            <w:pPr>
              <w:numPr>
                <w:ilvl w:val="0"/>
                <w:numId w:val="14"/>
              </w:numPr>
              <w:suppressAutoHyphens/>
              <w:spacing w:after="120"/>
              <w:ind w:left="1152" w:hanging="576"/>
              <w:jc w:val="both"/>
              <w:rPr>
                <w:szCs w:val="24"/>
              </w:rPr>
            </w:pPr>
            <w:proofErr w:type="gramStart"/>
            <w:r w:rsidRPr="008D5992">
              <w:rPr>
                <w:szCs w:val="24"/>
              </w:rPr>
              <w:t>qui</w:t>
            </w:r>
            <w:proofErr w:type="gramEnd"/>
            <w:r w:rsidRPr="008D5992">
              <w:rPr>
                <w:szCs w:val="24"/>
              </w:rPr>
              <w:t xml:space="preserve"> est conforme pour l’essentiel au Dossier d’Appel d’Offres et</w:t>
            </w:r>
          </w:p>
          <w:p w14:paraId="73F49927" w14:textId="77777777" w:rsidR="004A064E" w:rsidRPr="008D5992" w:rsidRDefault="004A064E" w:rsidP="00540787">
            <w:pPr>
              <w:numPr>
                <w:ilvl w:val="0"/>
                <w:numId w:val="14"/>
              </w:numPr>
              <w:suppressAutoHyphens/>
              <w:spacing w:after="120"/>
              <w:ind w:left="1152" w:hanging="576"/>
              <w:jc w:val="both"/>
              <w:rPr>
                <w:szCs w:val="24"/>
              </w:rPr>
            </w:pPr>
            <w:proofErr w:type="gramStart"/>
            <w:r w:rsidRPr="008D5992">
              <w:rPr>
                <w:szCs w:val="24"/>
              </w:rPr>
              <w:t>dont</w:t>
            </w:r>
            <w:proofErr w:type="gramEnd"/>
            <w:r w:rsidRPr="008D5992">
              <w:rPr>
                <w:szCs w:val="24"/>
              </w:rPr>
              <w:t xml:space="preserve"> le coût évalué est le plus bas.</w:t>
            </w:r>
          </w:p>
          <w:p w14:paraId="09A47385" w14:textId="77777777" w:rsidR="004A064E" w:rsidRPr="008D5992" w:rsidRDefault="004A064E" w:rsidP="00B55E00">
            <w:pPr>
              <w:suppressAutoHyphens/>
              <w:spacing w:after="120"/>
              <w:ind w:left="576" w:hanging="576"/>
              <w:jc w:val="both"/>
              <w:rPr>
                <w:szCs w:val="24"/>
              </w:rPr>
            </w:pPr>
            <w:r w:rsidRPr="008D5992">
              <w:rPr>
                <w:szCs w:val="24"/>
              </w:rPr>
              <w:t>34.2</w:t>
            </w:r>
            <w:r w:rsidRPr="008D5992">
              <w:rPr>
                <w:szCs w:val="24"/>
              </w:rPr>
              <w:tab/>
              <w:t>Pour évaluer l’offre, l’Acheteur prendra en compte les éléments ci-après :</w:t>
            </w:r>
          </w:p>
          <w:p w14:paraId="04F05CA8" w14:textId="77777777" w:rsidR="004A064E" w:rsidRPr="008D5992" w:rsidRDefault="004A064E" w:rsidP="00C32321">
            <w:pPr>
              <w:numPr>
                <w:ilvl w:val="0"/>
                <w:numId w:val="56"/>
              </w:numPr>
              <w:suppressAutoHyphens/>
              <w:spacing w:after="120"/>
              <w:ind w:hanging="474"/>
              <w:jc w:val="both"/>
              <w:rPr>
                <w:szCs w:val="24"/>
              </w:rPr>
            </w:pPr>
            <w:r w:rsidRPr="008D5992">
              <w:rPr>
                <w:szCs w:val="24"/>
              </w:rPr>
              <w:t xml:space="preserve">Le mode d’évaluation, par article ou par lot, comme indiqué </w:t>
            </w:r>
            <w:r w:rsidRPr="008D5992">
              <w:rPr>
                <w:b/>
                <w:szCs w:val="24"/>
              </w:rPr>
              <w:t xml:space="preserve">dans </w:t>
            </w:r>
            <w:proofErr w:type="spellStart"/>
            <w:r w:rsidRPr="008D5992">
              <w:rPr>
                <w:b/>
                <w:szCs w:val="24"/>
              </w:rPr>
              <w:t>les</w:t>
            </w:r>
            <w:r w:rsidRPr="008D5992">
              <w:rPr>
                <w:b/>
                <w:bCs/>
                <w:szCs w:val="24"/>
              </w:rPr>
              <w:t>DPAO</w:t>
            </w:r>
            <w:proofErr w:type="spellEnd"/>
            <w:r w:rsidRPr="008D5992">
              <w:rPr>
                <w:b/>
                <w:bCs/>
                <w:szCs w:val="24"/>
              </w:rPr>
              <w:t xml:space="preserve">, et </w:t>
            </w:r>
            <w:r w:rsidRPr="008D5992">
              <w:rPr>
                <w:szCs w:val="24"/>
              </w:rPr>
              <w:t xml:space="preserve">le prix de l’offre indiqué suivant les dispositions de l’Article 14 des </w:t>
            </w:r>
            <w:proofErr w:type="gramStart"/>
            <w:r w:rsidRPr="008D5992">
              <w:rPr>
                <w:szCs w:val="24"/>
              </w:rPr>
              <w:t>IS;</w:t>
            </w:r>
            <w:proofErr w:type="gramEnd"/>
          </w:p>
          <w:p w14:paraId="141F5A5F" w14:textId="77777777" w:rsidR="004A064E" w:rsidRPr="008D5992" w:rsidRDefault="004A064E" w:rsidP="00C32321">
            <w:pPr>
              <w:numPr>
                <w:ilvl w:val="0"/>
                <w:numId w:val="56"/>
              </w:numPr>
              <w:suppressAutoHyphens/>
              <w:spacing w:after="120"/>
              <w:ind w:hanging="474"/>
              <w:jc w:val="both"/>
              <w:rPr>
                <w:szCs w:val="24"/>
              </w:rPr>
            </w:pPr>
            <w:proofErr w:type="gramStart"/>
            <w:r w:rsidRPr="008D5992">
              <w:rPr>
                <w:szCs w:val="24"/>
              </w:rPr>
              <w:t>les</w:t>
            </w:r>
            <w:proofErr w:type="gramEnd"/>
            <w:r w:rsidRPr="008D5992">
              <w:rPr>
                <w:szCs w:val="24"/>
              </w:rPr>
              <w:t xml:space="preserve"> ajustements apportés au prix pour corriger les erreurs arithmétiques en application de l’article 31.1 des IS :</w:t>
            </w:r>
          </w:p>
          <w:p w14:paraId="11DAB0FA" w14:textId="77777777" w:rsidR="004A064E" w:rsidRPr="008D5992" w:rsidRDefault="004A064E" w:rsidP="00C32321">
            <w:pPr>
              <w:numPr>
                <w:ilvl w:val="0"/>
                <w:numId w:val="56"/>
              </w:numPr>
              <w:suppressAutoHyphens/>
              <w:spacing w:after="120"/>
              <w:ind w:left="1152" w:hanging="576"/>
              <w:jc w:val="both"/>
              <w:rPr>
                <w:szCs w:val="24"/>
              </w:rPr>
            </w:pPr>
            <w:proofErr w:type="gramStart"/>
            <w:r w:rsidRPr="008D5992">
              <w:rPr>
                <w:szCs w:val="24"/>
              </w:rPr>
              <w:t>les</w:t>
            </w:r>
            <w:proofErr w:type="gramEnd"/>
            <w:r w:rsidRPr="008D5992">
              <w:rPr>
                <w:szCs w:val="24"/>
              </w:rPr>
              <w:t xml:space="preserve"> ajustements du prix imputables aux rabais offerts en application de l’article 14.4 des IS;</w:t>
            </w:r>
          </w:p>
          <w:p w14:paraId="0DC41EB8" w14:textId="77777777" w:rsidR="004A064E" w:rsidRPr="008D5992" w:rsidRDefault="004A064E" w:rsidP="00C32321">
            <w:pPr>
              <w:numPr>
                <w:ilvl w:val="0"/>
                <w:numId w:val="56"/>
              </w:numPr>
              <w:suppressAutoHyphens/>
              <w:spacing w:after="120"/>
              <w:ind w:left="1152" w:hanging="576"/>
              <w:jc w:val="both"/>
              <w:rPr>
                <w:szCs w:val="24"/>
              </w:rPr>
            </w:pPr>
            <w:proofErr w:type="gramStart"/>
            <w:r w:rsidRPr="008D5992">
              <w:rPr>
                <w:szCs w:val="24"/>
              </w:rPr>
              <w:t>la</w:t>
            </w:r>
            <w:proofErr w:type="gramEnd"/>
            <w:r w:rsidRPr="008D5992">
              <w:rPr>
                <w:szCs w:val="24"/>
              </w:rPr>
              <w:t xml:space="preserve"> conversion en une seule monnaie des montants résultant des opérations a), b) et c) ci-dessus, conformément aux dispositions de l’Article 32 des IS;</w:t>
            </w:r>
          </w:p>
          <w:p w14:paraId="37DB3FA7" w14:textId="77777777" w:rsidR="004A064E" w:rsidRPr="008D5992" w:rsidRDefault="004A064E" w:rsidP="00C32321">
            <w:pPr>
              <w:numPr>
                <w:ilvl w:val="0"/>
                <w:numId w:val="56"/>
              </w:numPr>
              <w:suppressAutoHyphens/>
              <w:spacing w:after="120"/>
              <w:ind w:left="1152" w:hanging="576"/>
              <w:jc w:val="both"/>
              <w:rPr>
                <w:szCs w:val="24"/>
              </w:rPr>
            </w:pPr>
            <w:proofErr w:type="gramStart"/>
            <w:r w:rsidRPr="008D5992">
              <w:rPr>
                <w:szCs w:val="24"/>
              </w:rPr>
              <w:t>les</w:t>
            </w:r>
            <w:proofErr w:type="gramEnd"/>
            <w:r w:rsidRPr="008D5992">
              <w:rPr>
                <w:szCs w:val="24"/>
              </w:rPr>
              <w:t xml:space="preserve"> ajustements résultant de toute autre modification, divergence ou réserve quantifiable calculés conformément à l’article 30.3 des IS;</w:t>
            </w:r>
          </w:p>
          <w:p w14:paraId="7125B618" w14:textId="77777777" w:rsidR="004A064E" w:rsidRPr="008D5992" w:rsidRDefault="004A064E" w:rsidP="00C32321">
            <w:pPr>
              <w:numPr>
                <w:ilvl w:val="0"/>
                <w:numId w:val="56"/>
              </w:numPr>
              <w:suppressAutoHyphens/>
              <w:spacing w:after="120"/>
              <w:ind w:left="1152" w:hanging="576"/>
              <w:jc w:val="both"/>
              <w:rPr>
                <w:szCs w:val="24"/>
              </w:rPr>
            </w:pPr>
            <w:proofErr w:type="gramStart"/>
            <w:r w:rsidRPr="008D5992">
              <w:rPr>
                <w:szCs w:val="24"/>
              </w:rPr>
              <w:t>les</w:t>
            </w:r>
            <w:proofErr w:type="gramEnd"/>
            <w:r w:rsidRPr="008D5992">
              <w:rPr>
                <w:szCs w:val="24"/>
              </w:rPr>
              <w:t xml:space="preserve"> ajustements résultant de l’utilisation des facteurs d’évaluation additionnels figurant à la Section III, Critères d’évaluation et de qualification</w:t>
            </w:r>
            <w:r w:rsidRPr="008D5992">
              <w:rPr>
                <w:i/>
                <w:szCs w:val="24"/>
              </w:rPr>
              <w:t>.</w:t>
            </w:r>
          </w:p>
          <w:p w14:paraId="4EC79B0C" w14:textId="77777777" w:rsidR="004A064E" w:rsidRPr="008D5992" w:rsidRDefault="004A064E" w:rsidP="00B55E00">
            <w:pPr>
              <w:suppressAutoHyphens/>
              <w:spacing w:after="120"/>
              <w:ind w:left="576" w:hanging="576"/>
              <w:jc w:val="both"/>
              <w:rPr>
                <w:szCs w:val="24"/>
              </w:rPr>
            </w:pPr>
            <w:r w:rsidRPr="008D5992">
              <w:rPr>
                <w:szCs w:val="24"/>
              </w:rPr>
              <w:t>34.3</w:t>
            </w:r>
            <w:r w:rsidRPr="008D5992">
              <w:rPr>
                <w:szCs w:val="24"/>
              </w:rPr>
              <w:tab/>
              <w:t>L’effet éventuel des formules de révision des prix figurant dans les CCAP qui seront appliquées durant la période d’exécution du Marché, ne sera pas pris en considération lors de l’évaluation des offres.</w:t>
            </w:r>
          </w:p>
          <w:p w14:paraId="5A93FD97" w14:textId="77777777" w:rsidR="004A064E" w:rsidRPr="008D5992" w:rsidRDefault="004A064E" w:rsidP="00B55E00">
            <w:pPr>
              <w:suppressAutoHyphens/>
              <w:spacing w:after="120"/>
              <w:ind w:left="576" w:hanging="576"/>
              <w:jc w:val="both"/>
              <w:rPr>
                <w:szCs w:val="24"/>
              </w:rPr>
            </w:pPr>
            <w:r w:rsidRPr="008D5992">
              <w:rPr>
                <w:szCs w:val="24"/>
              </w:rPr>
              <w:t>34.4</w:t>
            </w:r>
            <w:r w:rsidRPr="008D5992">
              <w:rPr>
                <w:szCs w:val="24"/>
              </w:rPr>
              <w:tab/>
              <w:t>Si le Dossier d’appel d’offres autorise les soumissionnaires à indiquer séparément leurs prix pour différents lots, et permet à l’Acheteur d’attribuer un ou plusieurs lots à un plus d’un soumissionnaire, la méthode d’évaluation pour déterminer la combinaison d’offres la moins-</w:t>
            </w:r>
            <w:proofErr w:type="spellStart"/>
            <w:r w:rsidRPr="008D5992">
              <w:rPr>
                <w:szCs w:val="24"/>
              </w:rPr>
              <w:t>disante</w:t>
            </w:r>
            <w:proofErr w:type="spellEnd"/>
            <w:r w:rsidRPr="008D5992">
              <w:rPr>
                <w:szCs w:val="24"/>
              </w:rPr>
              <w:t>, compte tenu de tous rabais offerts dans la lettre de soumission de l’offre, sera précisée dans la Section III, Critères d’évaluation et de qualification.</w:t>
            </w:r>
          </w:p>
          <w:p w14:paraId="7A7468B6" w14:textId="77777777" w:rsidR="004A064E" w:rsidRPr="008D5992" w:rsidRDefault="004A064E" w:rsidP="00B55E00">
            <w:pPr>
              <w:suppressAutoHyphens/>
              <w:spacing w:after="120"/>
              <w:ind w:left="576" w:hanging="576"/>
              <w:jc w:val="both"/>
              <w:rPr>
                <w:i/>
                <w:szCs w:val="24"/>
              </w:rPr>
            </w:pPr>
            <w:r w:rsidRPr="008D5992">
              <w:rPr>
                <w:szCs w:val="24"/>
              </w:rPr>
              <w:t>34.5</w:t>
            </w:r>
            <w:r w:rsidRPr="008D5992">
              <w:rPr>
                <w:szCs w:val="24"/>
              </w:rPr>
              <w:tab/>
              <w:t>Lors de l’évaluation du montant des offres, l’Acheteur exclura et ne prendra pas en compte :</w:t>
            </w:r>
            <w:r w:rsidRPr="008D5992">
              <w:rPr>
                <w:i/>
                <w:szCs w:val="24"/>
              </w:rPr>
              <w:t> </w:t>
            </w:r>
          </w:p>
          <w:p w14:paraId="5EE20CAB" w14:textId="77777777" w:rsidR="004A064E" w:rsidRPr="008D5992" w:rsidRDefault="004A064E" w:rsidP="00540787">
            <w:pPr>
              <w:numPr>
                <w:ilvl w:val="0"/>
                <w:numId w:val="15"/>
              </w:numPr>
              <w:suppressAutoHyphens/>
              <w:spacing w:after="120"/>
              <w:ind w:left="1152" w:hanging="576"/>
              <w:jc w:val="both"/>
              <w:rPr>
                <w:i/>
                <w:szCs w:val="24"/>
              </w:rPr>
            </w:pPr>
            <w:proofErr w:type="gramStart"/>
            <w:r w:rsidRPr="008D5992">
              <w:rPr>
                <w:szCs w:val="24"/>
              </w:rPr>
              <w:t>dans</w:t>
            </w:r>
            <w:proofErr w:type="gramEnd"/>
            <w:r w:rsidRPr="008D5992">
              <w:rPr>
                <w:szCs w:val="24"/>
              </w:rPr>
              <w:t xml:space="preserve"> le cas de </w:t>
            </w:r>
            <w:r w:rsidR="0054556C">
              <w:rPr>
                <w:szCs w:val="24"/>
              </w:rPr>
              <w:t>Bien</w:t>
            </w:r>
            <w:r w:rsidRPr="008D5992">
              <w:rPr>
                <w:szCs w:val="24"/>
              </w:rPr>
              <w:t xml:space="preserve">s fabriqués dans le pays de l’Acheteur, des taxes sur les ventes ou autres taxes du </w:t>
            </w:r>
            <w:r w:rsidRPr="008D5992">
              <w:rPr>
                <w:szCs w:val="24"/>
              </w:rPr>
              <w:lastRenderedPageBreak/>
              <w:t xml:space="preserve">même type dues sur le montant des </w:t>
            </w:r>
            <w:r w:rsidR="0054556C">
              <w:rPr>
                <w:szCs w:val="24"/>
              </w:rPr>
              <w:t>Bien</w:t>
            </w:r>
            <w:r w:rsidRPr="008D5992">
              <w:rPr>
                <w:szCs w:val="24"/>
              </w:rPr>
              <w:t>s en cas d’attribution du Marché au Soumissionnaire;</w:t>
            </w:r>
          </w:p>
          <w:p w14:paraId="210CF462" w14:textId="77777777" w:rsidR="004A064E" w:rsidRPr="008D5992" w:rsidRDefault="004A064E" w:rsidP="00540787">
            <w:pPr>
              <w:numPr>
                <w:ilvl w:val="0"/>
                <w:numId w:val="15"/>
              </w:numPr>
              <w:suppressAutoHyphens/>
              <w:spacing w:after="120"/>
              <w:ind w:left="1152" w:hanging="576"/>
              <w:jc w:val="both"/>
              <w:rPr>
                <w:i/>
                <w:szCs w:val="24"/>
              </w:rPr>
            </w:pPr>
            <w:proofErr w:type="gramStart"/>
            <w:r w:rsidRPr="008D5992">
              <w:rPr>
                <w:szCs w:val="24"/>
              </w:rPr>
              <w:t>dans</w:t>
            </w:r>
            <w:proofErr w:type="gramEnd"/>
            <w:r w:rsidRPr="008D5992">
              <w:rPr>
                <w:szCs w:val="24"/>
              </w:rPr>
              <w:t xml:space="preserve"> le cas de </w:t>
            </w:r>
            <w:r w:rsidR="0054556C">
              <w:rPr>
                <w:szCs w:val="24"/>
              </w:rPr>
              <w:t>Bien</w:t>
            </w:r>
            <w:r w:rsidRPr="008D5992">
              <w:rPr>
                <w:szCs w:val="24"/>
              </w:rPr>
              <w:t xml:space="preserve">s fabriqués en dehors du pays de l’Acheteur, déjà importés ou à importer, des droits de douane et autres droits d’entrée, des taxes sur les ventes ou autres taxes du même type dues sur le montant des </w:t>
            </w:r>
            <w:r w:rsidR="0054556C">
              <w:rPr>
                <w:szCs w:val="24"/>
              </w:rPr>
              <w:t>Bien</w:t>
            </w:r>
            <w:r w:rsidRPr="008D5992">
              <w:rPr>
                <w:szCs w:val="24"/>
              </w:rPr>
              <w:t xml:space="preserve">s en cas d’attribution du Marché au Soumissionnaire; </w:t>
            </w:r>
          </w:p>
          <w:p w14:paraId="09081B89" w14:textId="77777777" w:rsidR="004A064E" w:rsidRPr="008D5992" w:rsidRDefault="004A064E" w:rsidP="00540787">
            <w:pPr>
              <w:numPr>
                <w:ilvl w:val="0"/>
                <w:numId w:val="15"/>
              </w:numPr>
              <w:tabs>
                <w:tab w:val="num" w:pos="504"/>
              </w:tabs>
              <w:suppressAutoHyphens/>
              <w:spacing w:after="120"/>
              <w:ind w:left="1152" w:hanging="576"/>
              <w:jc w:val="both"/>
              <w:rPr>
                <w:szCs w:val="24"/>
              </w:rPr>
            </w:pPr>
            <w:proofErr w:type="gramStart"/>
            <w:r w:rsidRPr="008D5992">
              <w:rPr>
                <w:szCs w:val="24"/>
              </w:rPr>
              <w:t>de</w:t>
            </w:r>
            <w:proofErr w:type="gramEnd"/>
            <w:r w:rsidRPr="008D5992">
              <w:rPr>
                <w:szCs w:val="24"/>
              </w:rPr>
              <w:t xml:space="preserve"> toute provision éventuelle pour révision des prix pendant la période d’exécution du Marché, lorsqu’elle est prévue dans l’offre.</w:t>
            </w:r>
          </w:p>
          <w:p w14:paraId="171518A2" w14:textId="77777777" w:rsidR="004A064E" w:rsidRPr="008D5992" w:rsidRDefault="004A064E" w:rsidP="00B55E00">
            <w:pPr>
              <w:suppressAutoHyphens/>
              <w:spacing w:after="120"/>
              <w:ind w:left="576" w:hanging="576"/>
              <w:jc w:val="both"/>
              <w:rPr>
                <w:szCs w:val="24"/>
              </w:rPr>
            </w:pPr>
            <w:r w:rsidRPr="008D5992">
              <w:rPr>
                <w:szCs w:val="24"/>
              </w:rPr>
              <w:t>34.6</w:t>
            </w:r>
            <w:r w:rsidRPr="008D5992">
              <w:rPr>
                <w:szCs w:val="24"/>
              </w:rPr>
              <w:tab/>
              <w:t xml:space="preserve">Pour évaluer l’offre, l’Acheteur peut devoir prendre également en considération des facteurs autres que le prix de l’offre indiqué en application de l’Article 14 des IS, dont les caractéristiques, la performance des </w:t>
            </w:r>
            <w:r w:rsidR="0054556C">
              <w:rPr>
                <w:szCs w:val="24"/>
              </w:rPr>
              <w:t>Bien</w:t>
            </w:r>
            <w:r w:rsidRPr="008D5992">
              <w:rPr>
                <w:szCs w:val="24"/>
              </w:rPr>
              <w:t xml:space="preserve">s et Services connexes et leurs conditions d’achat. Les facteurs retenus, le cas échéant, seront exprimés en termes monétaires de manière à faciliter la comparaison des offres, sauf spécification contraire dans la Section III, Critères d’évaluation et de qualification. Les facteurs à utiliser et la méthode d’application seront comme indiqué à l’article 34.2 (f) des IS. </w:t>
            </w:r>
          </w:p>
        </w:tc>
      </w:tr>
      <w:tr w:rsidR="00940BF3" w:rsidRPr="008D5992" w14:paraId="37A28BFB" w14:textId="77777777" w:rsidTr="00A50FF8">
        <w:tc>
          <w:tcPr>
            <w:tcW w:w="2552" w:type="dxa"/>
          </w:tcPr>
          <w:p w14:paraId="12BA8659" w14:textId="77777777" w:rsidR="00940BF3" w:rsidRPr="008D5992" w:rsidRDefault="003573A4" w:rsidP="004A06F0">
            <w:pPr>
              <w:pStyle w:val="Style4"/>
              <w:rPr>
                <w:szCs w:val="24"/>
              </w:rPr>
            </w:pPr>
            <w:bookmarkStart w:id="349" w:name="_Toc438532653"/>
            <w:bookmarkStart w:id="350" w:name="_Toc438438860"/>
            <w:bookmarkStart w:id="351" w:name="_Toc438532654"/>
            <w:bookmarkStart w:id="352" w:name="_Toc438734004"/>
            <w:bookmarkStart w:id="353" w:name="_Toc438907041"/>
            <w:bookmarkStart w:id="354" w:name="_Toc438907240"/>
            <w:bookmarkStart w:id="355" w:name="_Toc479814547"/>
            <w:bookmarkStart w:id="356" w:name="_Toc486345243"/>
            <w:bookmarkStart w:id="357" w:name="_Toc4395742"/>
            <w:bookmarkEnd w:id="349"/>
            <w:r w:rsidRPr="008D5992">
              <w:rPr>
                <w:szCs w:val="24"/>
              </w:rPr>
              <w:lastRenderedPageBreak/>
              <w:t>35</w:t>
            </w:r>
            <w:r w:rsidR="00175596" w:rsidRPr="008D5992">
              <w:rPr>
                <w:szCs w:val="24"/>
              </w:rPr>
              <w:t>.</w:t>
            </w:r>
            <w:r w:rsidR="00175596" w:rsidRPr="008D5992">
              <w:rPr>
                <w:szCs w:val="24"/>
              </w:rPr>
              <w:tab/>
            </w:r>
            <w:r w:rsidR="00940BF3" w:rsidRPr="008D5992">
              <w:rPr>
                <w:szCs w:val="24"/>
              </w:rPr>
              <w:t>Comparaison des</w:t>
            </w:r>
            <w:r w:rsidR="0058012D" w:rsidRPr="008D5992">
              <w:rPr>
                <w:szCs w:val="24"/>
              </w:rPr>
              <w:t> </w:t>
            </w:r>
            <w:r w:rsidR="00940BF3" w:rsidRPr="008D5992">
              <w:rPr>
                <w:szCs w:val="24"/>
              </w:rPr>
              <w:t>offres</w:t>
            </w:r>
            <w:bookmarkEnd w:id="350"/>
            <w:bookmarkEnd w:id="351"/>
            <w:bookmarkEnd w:id="352"/>
            <w:bookmarkEnd w:id="353"/>
            <w:bookmarkEnd w:id="354"/>
            <w:bookmarkEnd w:id="355"/>
            <w:bookmarkEnd w:id="356"/>
            <w:bookmarkEnd w:id="357"/>
          </w:p>
        </w:tc>
        <w:tc>
          <w:tcPr>
            <w:tcW w:w="6538" w:type="dxa"/>
          </w:tcPr>
          <w:p w14:paraId="18C0CDC4" w14:textId="77777777" w:rsidR="001109CD" w:rsidRPr="008D5992" w:rsidRDefault="003415A6" w:rsidP="004B0AB5">
            <w:pPr>
              <w:tabs>
                <w:tab w:val="left" w:pos="702"/>
              </w:tabs>
              <w:suppressAutoHyphens/>
              <w:spacing w:after="120"/>
              <w:ind w:left="576" w:hanging="576"/>
              <w:jc w:val="both"/>
              <w:rPr>
                <w:szCs w:val="24"/>
              </w:rPr>
            </w:pPr>
            <w:r w:rsidRPr="008D5992">
              <w:rPr>
                <w:szCs w:val="24"/>
              </w:rPr>
              <w:t>35</w:t>
            </w:r>
            <w:r w:rsidR="00940BF3" w:rsidRPr="008D5992">
              <w:rPr>
                <w:szCs w:val="24"/>
              </w:rPr>
              <w:t>.1</w:t>
            </w:r>
            <w:r w:rsidR="00940BF3" w:rsidRPr="008D5992">
              <w:rPr>
                <w:szCs w:val="24"/>
              </w:rPr>
              <w:tab/>
              <w:t xml:space="preserve">L’Acheteur comparera toutes les offres conformes pour </w:t>
            </w:r>
            <w:r w:rsidR="004B0AB5">
              <w:rPr>
                <w:szCs w:val="24"/>
              </w:rPr>
              <w:t xml:space="preserve">l’essentiel afin de </w:t>
            </w:r>
            <w:r w:rsidR="00940BF3" w:rsidRPr="008D5992">
              <w:rPr>
                <w:szCs w:val="24"/>
              </w:rPr>
              <w:t xml:space="preserve">déterminer l’offre </w:t>
            </w:r>
            <w:r w:rsidR="004B0AB5">
              <w:rPr>
                <w:szCs w:val="24"/>
              </w:rPr>
              <w:t>permettant la meilleure Optimisation des Ressources</w:t>
            </w:r>
            <w:r w:rsidR="00940BF3" w:rsidRPr="008D5992">
              <w:rPr>
                <w:szCs w:val="24"/>
              </w:rPr>
              <w:t xml:space="preserve">, en application de </w:t>
            </w:r>
            <w:r w:rsidR="00F1248D" w:rsidRPr="008D5992">
              <w:rPr>
                <w:szCs w:val="24"/>
              </w:rPr>
              <w:t>l’article</w:t>
            </w:r>
            <w:r w:rsidR="00940BF3" w:rsidRPr="008D5992">
              <w:rPr>
                <w:szCs w:val="24"/>
              </w:rPr>
              <w:t xml:space="preserve"> 3</w:t>
            </w:r>
            <w:r w:rsidRPr="008D5992">
              <w:rPr>
                <w:szCs w:val="24"/>
              </w:rPr>
              <w:t>4.2</w:t>
            </w:r>
            <w:r w:rsidR="00940BF3" w:rsidRPr="008D5992">
              <w:rPr>
                <w:szCs w:val="24"/>
              </w:rPr>
              <w:t xml:space="preserve"> des </w:t>
            </w:r>
            <w:proofErr w:type="spellStart"/>
            <w:r w:rsidR="00940BF3" w:rsidRPr="008D5992">
              <w:rPr>
                <w:szCs w:val="24"/>
              </w:rPr>
              <w:t>IS</w:t>
            </w:r>
            <w:r w:rsidR="00940BF3" w:rsidRPr="008D5992">
              <w:rPr>
                <w:i/>
                <w:szCs w:val="24"/>
              </w:rPr>
              <w:t>.</w:t>
            </w:r>
            <w:r w:rsidR="001109CD" w:rsidRPr="008D5992">
              <w:rPr>
                <w:szCs w:val="24"/>
              </w:rPr>
              <w:t>La</w:t>
            </w:r>
            <w:proofErr w:type="spellEnd"/>
            <w:r w:rsidR="001109CD" w:rsidRPr="008D5992">
              <w:rPr>
                <w:szCs w:val="24"/>
              </w:rPr>
              <w:t xml:space="preserve"> comparaison des offres doit s’effectuer sur la base du prix CIP (lieu de destination) pour les </w:t>
            </w:r>
            <w:r w:rsidR="00B9146A">
              <w:rPr>
                <w:szCs w:val="24"/>
              </w:rPr>
              <w:t>Bien</w:t>
            </w:r>
            <w:r w:rsidR="001109CD" w:rsidRPr="008D5992">
              <w:rPr>
                <w:szCs w:val="24"/>
              </w:rPr>
              <w:t xml:space="preserve">s importées, et sur celle du prix EXW, plus le coût du transport intérieur et de l’assurance jusqu’au lieu de destination pour les </w:t>
            </w:r>
            <w:r w:rsidR="00B9146A">
              <w:rPr>
                <w:szCs w:val="24"/>
              </w:rPr>
              <w:t>Bien</w:t>
            </w:r>
            <w:r w:rsidR="001109CD" w:rsidRPr="008D5992">
              <w:rPr>
                <w:szCs w:val="24"/>
              </w:rPr>
              <w:t xml:space="preserve">s fabriqués dans le pays </w:t>
            </w:r>
            <w:r w:rsidR="0054556C">
              <w:rPr>
                <w:szCs w:val="24"/>
              </w:rPr>
              <w:t>du Bénéficiaire</w:t>
            </w:r>
            <w:r w:rsidR="001109CD" w:rsidRPr="008D5992">
              <w:rPr>
                <w:szCs w:val="24"/>
              </w:rPr>
              <w:t xml:space="preserve">, et tenir compte des prix de tous services demandés d’installation, de formation, de mise en service et autres services. L’évaluation du prix ne tiendra pas compte des droits de douane et autres taxes prélevées sur des </w:t>
            </w:r>
            <w:r w:rsidR="00B9146A">
              <w:rPr>
                <w:szCs w:val="24"/>
              </w:rPr>
              <w:t>Bien</w:t>
            </w:r>
            <w:r w:rsidR="001109CD" w:rsidRPr="008D5992">
              <w:rPr>
                <w:szCs w:val="24"/>
              </w:rPr>
              <w:t xml:space="preserve">s importés sur la base de prix CIP et des taxes sur les ventes et autres taxes similaires perçues en relation avec la vente ou la livraison de </w:t>
            </w:r>
            <w:r w:rsidR="00B9146A">
              <w:rPr>
                <w:szCs w:val="24"/>
              </w:rPr>
              <w:t>Bien</w:t>
            </w:r>
            <w:r w:rsidR="001109CD" w:rsidRPr="008D5992">
              <w:rPr>
                <w:szCs w:val="24"/>
              </w:rPr>
              <w:t>s.</w:t>
            </w:r>
          </w:p>
        </w:tc>
      </w:tr>
      <w:tr w:rsidR="008151BF" w:rsidRPr="008D5992" w14:paraId="6B8E829B" w14:textId="77777777" w:rsidTr="00A50FF8">
        <w:tc>
          <w:tcPr>
            <w:tcW w:w="2552" w:type="dxa"/>
          </w:tcPr>
          <w:p w14:paraId="71E0E35D" w14:textId="77777777" w:rsidR="008151BF" w:rsidRPr="008D5992" w:rsidRDefault="00175596" w:rsidP="004A06F0">
            <w:pPr>
              <w:pStyle w:val="Style4"/>
              <w:rPr>
                <w:szCs w:val="24"/>
              </w:rPr>
            </w:pPr>
            <w:bookmarkStart w:id="358" w:name="_Toc479814548"/>
            <w:bookmarkStart w:id="359" w:name="_Toc486345244"/>
            <w:bookmarkStart w:id="360" w:name="_Toc4395743"/>
            <w:r w:rsidRPr="008D5992">
              <w:rPr>
                <w:szCs w:val="24"/>
              </w:rPr>
              <w:t>36.</w:t>
            </w:r>
            <w:r w:rsidRPr="008D5992">
              <w:rPr>
                <w:szCs w:val="24"/>
              </w:rPr>
              <w:tab/>
            </w:r>
            <w:r w:rsidR="008151BF" w:rsidRPr="008D5992">
              <w:rPr>
                <w:szCs w:val="24"/>
              </w:rPr>
              <w:t>Offres anormalement basse</w:t>
            </w:r>
            <w:r w:rsidR="00425C16" w:rsidRPr="008D5992">
              <w:rPr>
                <w:szCs w:val="24"/>
              </w:rPr>
              <w:t>s</w:t>
            </w:r>
            <w:bookmarkEnd w:id="358"/>
            <w:bookmarkEnd w:id="359"/>
            <w:bookmarkEnd w:id="360"/>
          </w:p>
        </w:tc>
        <w:tc>
          <w:tcPr>
            <w:tcW w:w="6538" w:type="dxa"/>
          </w:tcPr>
          <w:p w14:paraId="5B7F560D" w14:textId="77777777" w:rsidR="008151BF" w:rsidRPr="008D5992" w:rsidRDefault="008151BF" w:rsidP="00B55E00">
            <w:pPr>
              <w:tabs>
                <w:tab w:val="left" w:pos="702"/>
              </w:tabs>
              <w:suppressAutoHyphens/>
              <w:spacing w:after="120"/>
              <w:ind w:left="576" w:hanging="576"/>
              <w:jc w:val="both"/>
              <w:rPr>
                <w:szCs w:val="24"/>
              </w:rPr>
            </w:pPr>
            <w:r w:rsidRPr="008D5992">
              <w:rPr>
                <w:szCs w:val="24"/>
              </w:rPr>
              <w:t>36.1</w:t>
            </w:r>
            <w:r w:rsidRPr="008D5992">
              <w:rPr>
                <w:szCs w:val="24"/>
              </w:rPr>
              <w:tab/>
            </w:r>
            <w:r w:rsidR="00BD735F" w:rsidRPr="008D5992">
              <w:rPr>
                <w:szCs w:val="24"/>
              </w:rPr>
              <w:t xml:space="preserve">Une offre anormalement basse est une offre qui, en tenant compte de sa portée, </w:t>
            </w:r>
            <w:r w:rsidR="00F15A8B" w:rsidRPr="008D5992">
              <w:rPr>
                <w:szCs w:val="24"/>
              </w:rPr>
              <w:t>du</w:t>
            </w:r>
            <w:r w:rsidR="00BD735F" w:rsidRPr="008D5992">
              <w:rPr>
                <w:szCs w:val="24"/>
              </w:rPr>
              <w:t xml:space="preserve"> mode de fabrication des produits, </w:t>
            </w:r>
            <w:r w:rsidR="00F15A8B" w:rsidRPr="008D5992">
              <w:rPr>
                <w:szCs w:val="24"/>
              </w:rPr>
              <w:t xml:space="preserve">de </w:t>
            </w:r>
            <w:r w:rsidR="00BD735F" w:rsidRPr="008D5992">
              <w:rPr>
                <w:szCs w:val="24"/>
              </w:rPr>
              <w:t xml:space="preserve">la solution technique et </w:t>
            </w:r>
            <w:r w:rsidR="00F15A8B" w:rsidRPr="008D5992">
              <w:rPr>
                <w:szCs w:val="24"/>
              </w:rPr>
              <w:t>du</w:t>
            </w:r>
            <w:r w:rsidR="00BD735F" w:rsidRPr="008D5992">
              <w:rPr>
                <w:szCs w:val="24"/>
              </w:rPr>
              <w:t xml:space="preserve"> calendrier de réalisation, apparait si basse qu’elle soulève des préoccupations chez l’Acheteur quant à la capacité du Soumissionnaire à </w:t>
            </w:r>
            <w:r w:rsidR="000F3103" w:rsidRPr="008D5992">
              <w:rPr>
                <w:szCs w:val="24"/>
              </w:rPr>
              <w:t>réalis</w:t>
            </w:r>
            <w:r w:rsidR="00BD735F" w:rsidRPr="008D5992">
              <w:rPr>
                <w:szCs w:val="24"/>
              </w:rPr>
              <w:t xml:space="preserve">er le Marché </w:t>
            </w:r>
            <w:r w:rsidR="000F3103" w:rsidRPr="008D5992">
              <w:rPr>
                <w:szCs w:val="24"/>
              </w:rPr>
              <w:t>pour le prix proposé</w:t>
            </w:r>
            <w:r w:rsidR="00BD735F" w:rsidRPr="008D5992">
              <w:rPr>
                <w:szCs w:val="24"/>
              </w:rPr>
              <w:t>.</w:t>
            </w:r>
          </w:p>
          <w:p w14:paraId="3F1526E3" w14:textId="77777777" w:rsidR="00BD735F" w:rsidRPr="008D5992" w:rsidRDefault="00BD735F" w:rsidP="00B55E00">
            <w:pPr>
              <w:tabs>
                <w:tab w:val="left" w:pos="702"/>
              </w:tabs>
              <w:suppressAutoHyphens/>
              <w:spacing w:after="120"/>
              <w:ind w:left="576" w:hanging="576"/>
              <w:jc w:val="both"/>
              <w:rPr>
                <w:szCs w:val="24"/>
              </w:rPr>
            </w:pPr>
            <w:r w:rsidRPr="008D5992">
              <w:rPr>
                <w:szCs w:val="24"/>
              </w:rPr>
              <w:t>36.2</w:t>
            </w:r>
            <w:r w:rsidRPr="008D5992">
              <w:rPr>
                <w:szCs w:val="24"/>
              </w:rPr>
              <w:tab/>
              <w:t>S</w:t>
            </w:r>
            <w:r w:rsidR="00F15A8B" w:rsidRPr="008D5992">
              <w:rPr>
                <w:szCs w:val="24"/>
              </w:rPr>
              <w:t>’</w:t>
            </w:r>
            <w:proofErr w:type="spellStart"/>
            <w:r w:rsidR="00F15A8B" w:rsidRPr="008D5992">
              <w:rPr>
                <w:szCs w:val="24"/>
              </w:rPr>
              <w:t>ilconsidère</w:t>
            </w:r>
            <w:proofErr w:type="spellEnd"/>
            <w:r w:rsidR="00F15A8B" w:rsidRPr="008D5992">
              <w:rPr>
                <w:szCs w:val="24"/>
              </w:rPr>
              <w:t xml:space="preserve"> que l’</w:t>
            </w:r>
            <w:r w:rsidRPr="008D5992">
              <w:rPr>
                <w:szCs w:val="24"/>
              </w:rPr>
              <w:t xml:space="preserve">offre est anormalement basse, l’Acheteur devra demander au Soumissionnaire des clarifications par </w:t>
            </w:r>
            <w:r w:rsidRPr="008D5992">
              <w:rPr>
                <w:szCs w:val="24"/>
              </w:rPr>
              <w:lastRenderedPageBreak/>
              <w:t>écrit</w:t>
            </w:r>
            <w:r w:rsidR="00F15A8B" w:rsidRPr="008D5992">
              <w:rPr>
                <w:szCs w:val="24"/>
              </w:rPr>
              <w:t>, y compris une analyse détaillée du prix</w:t>
            </w:r>
            <w:r w:rsidR="000F3103" w:rsidRPr="008D5992">
              <w:rPr>
                <w:szCs w:val="24"/>
              </w:rPr>
              <w:t xml:space="preserve"> en relation avec l’objet du Marché</w:t>
            </w:r>
            <w:r w:rsidRPr="008D5992">
              <w:rPr>
                <w:szCs w:val="24"/>
              </w:rPr>
              <w:t xml:space="preserve">, </w:t>
            </w:r>
            <w:r w:rsidR="000F3103" w:rsidRPr="008D5992">
              <w:rPr>
                <w:szCs w:val="24"/>
              </w:rPr>
              <w:t>s</w:t>
            </w:r>
            <w:r w:rsidR="00F15A8B" w:rsidRPr="008D5992">
              <w:rPr>
                <w:szCs w:val="24"/>
              </w:rPr>
              <w:t xml:space="preserve">a portée, </w:t>
            </w:r>
            <w:r w:rsidRPr="008D5992">
              <w:rPr>
                <w:szCs w:val="24"/>
              </w:rPr>
              <w:t>le calendrier de réalisation</w:t>
            </w:r>
            <w:r w:rsidR="00F15A8B" w:rsidRPr="008D5992">
              <w:rPr>
                <w:szCs w:val="24"/>
              </w:rPr>
              <w:t>, l’allocation des risques et responsabilités, et toute autre exigence contenue dans le Dossier d’Appel d’Offres.</w:t>
            </w:r>
          </w:p>
          <w:p w14:paraId="2981971A" w14:textId="77777777" w:rsidR="008151BF" w:rsidRPr="008D5992" w:rsidRDefault="00F15A8B" w:rsidP="00B55E00">
            <w:pPr>
              <w:tabs>
                <w:tab w:val="left" w:pos="702"/>
              </w:tabs>
              <w:suppressAutoHyphens/>
              <w:spacing w:after="120"/>
              <w:ind w:left="576" w:hanging="576"/>
              <w:jc w:val="both"/>
              <w:rPr>
                <w:szCs w:val="24"/>
              </w:rPr>
            </w:pPr>
            <w:r w:rsidRPr="008D5992">
              <w:rPr>
                <w:szCs w:val="24"/>
              </w:rPr>
              <w:t>36.3</w:t>
            </w:r>
            <w:r w:rsidRPr="008D5992">
              <w:rPr>
                <w:szCs w:val="24"/>
              </w:rPr>
              <w:tab/>
            </w:r>
            <w:r w:rsidRPr="008D5992">
              <w:rPr>
                <w:spacing w:val="-2"/>
                <w:szCs w:val="24"/>
              </w:rPr>
              <w:t xml:space="preserve">Après avoir vérifié les informations et le détail du prix fournis par le Soumissionnaire, </w:t>
            </w:r>
            <w:r w:rsidR="000F3103" w:rsidRPr="008D5992">
              <w:rPr>
                <w:spacing w:val="-2"/>
                <w:szCs w:val="24"/>
              </w:rPr>
              <w:t xml:space="preserve">dans le cas où </w:t>
            </w:r>
            <w:r w:rsidRPr="008D5992">
              <w:rPr>
                <w:spacing w:val="-2"/>
                <w:szCs w:val="24"/>
              </w:rPr>
              <w:t xml:space="preserve">l’Acheteur </w:t>
            </w:r>
            <w:r w:rsidR="000F3103" w:rsidRPr="008D5992">
              <w:rPr>
                <w:spacing w:val="-2"/>
                <w:szCs w:val="24"/>
              </w:rPr>
              <w:t xml:space="preserve">établit que le Soumissionnaire n’a pas démontré sa capacité à réaliser la Marché pour le prix proposé, il </w:t>
            </w:r>
            <w:r w:rsidRPr="008D5992">
              <w:rPr>
                <w:spacing w:val="-2"/>
                <w:szCs w:val="24"/>
              </w:rPr>
              <w:t>écarter</w:t>
            </w:r>
            <w:r w:rsidR="000F3103" w:rsidRPr="008D5992">
              <w:rPr>
                <w:spacing w:val="-2"/>
                <w:szCs w:val="24"/>
              </w:rPr>
              <w:t>a</w:t>
            </w:r>
            <w:r w:rsidRPr="008D5992">
              <w:rPr>
                <w:spacing w:val="-2"/>
                <w:szCs w:val="24"/>
              </w:rPr>
              <w:t xml:space="preserve"> l’Offre.</w:t>
            </w:r>
          </w:p>
        </w:tc>
      </w:tr>
      <w:tr w:rsidR="004A064E" w:rsidRPr="008D5992" w14:paraId="38B0304D" w14:textId="77777777" w:rsidTr="00A50FF8">
        <w:tc>
          <w:tcPr>
            <w:tcW w:w="2552" w:type="dxa"/>
          </w:tcPr>
          <w:p w14:paraId="55355D0F" w14:textId="77777777" w:rsidR="004A064E" w:rsidRPr="008D5992" w:rsidRDefault="004A064E" w:rsidP="004A06F0">
            <w:pPr>
              <w:pStyle w:val="Style4"/>
              <w:rPr>
                <w:szCs w:val="24"/>
              </w:rPr>
            </w:pPr>
            <w:bookmarkStart w:id="361" w:name="_Toc438438861"/>
            <w:bookmarkStart w:id="362" w:name="_Toc438532655"/>
            <w:bookmarkStart w:id="363" w:name="_Toc438734005"/>
            <w:bookmarkStart w:id="364" w:name="_Toc438907042"/>
            <w:bookmarkStart w:id="365" w:name="_Toc438907241"/>
            <w:bookmarkStart w:id="366" w:name="_Toc479814549"/>
            <w:bookmarkStart w:id="367" w:name="_Toc486345245"/>
            <w:bookmarkStart w:id="368" w:name="_Toc4395744"/>
            <w:r w:rsidRPr="008D5992">
              <w:rPr>
                <w:szCs w:val="24"/>
              </w:rPr>
              <w:lastRenderedPageBreak/>
              <w:t>37.</w:t>
            </w:r>
            <w:r w:rsidRPr="008D5992">
              <w:rPr>
                <w:szCs w:val="24"/>
              </w:rPr>
              <w:tab/>
            </w:r>
            <w:proofErr w:type="spellStart"/>
            <w:r w:rsidR="00063708">
              <w:rPr>
                <w:szCs w:val="24"/>
              </w:rPr>
              <w:t>Qualification</w:t>
            </w:r>
            <w:r w:rsidRPr="008D5992">
              <w:rPr>
                <w:szCs w:val="24"/>
              </w:rPr>
              <w:t>du</w:t>
            </w:r>
            <w:proofErr w:type="spellEnd"/>
            <w:r w:rsidRPr="008D5992">
              <w:rPr>
                <w:szCs w:val="24"/>
              </w:rPr>
              <w:t xml:space="preserve"> soumissionnaire</w:t>
            </w:r>
            <w:bookmarkEnd w:id="361"/>
            <w:bookmarkEnd w:id="362"/>
            <w:bookmarkEnd w:id="363"/>
            <w:bookmarkEnd w:id="364"/>
            <w:bookmarkEnd w:id="365"/>
            <w:bookmarkEnd w:id="366"/>
            <w:bookmarkEnd w:id="367"/>
            <w:bookmarkEnd w:id="368"/>
          </w:p>
        </w:tc>
        <w:tc>
          <w:tcPr>
            <w:tcW w:w="6538" w:type="dxa"/>
          </w:tcPr>
          <w:p w14:paraId="7B3FDFE3" w14:textId="77777777" w:rsidR="004A064E" w:rsidRPr="008D5992" w:rsidRDefault="004A064E" w:rsidP="00B55E00">
            <w:pPr>
              <w:tabs>
                <w:tab w:val="left" w:pos="702"/>
              </w:tabs>
              <w:suppressAutoHyphens/>
              <w:spacing w:after="120"/>
              <w:ind w:left="576" w:hanging="576"/>
              <w:jc w:val="both"/>
              <w:rPr>
                <w:szCs w:val="24"/>
              </w:rPr>
            </w:pPr>
            <w:r w:rsidRPr="008D5992">
              <w:rPr>
                <w:szCs w:val="24"/>
              </w:rPr>
              <w:t>37.1</w:t>
            </w:r>
            <w:r w:rsidRPr="008D5992">
              <w:rPr>
                <w:szCs w:val="24"/>
              </w:rPr>
              <w:tab/>
              <w:t xml:space="preserve">L’Acheteur s’assurera que le Soumissionnaire retenu pour avoir soumis l’offre </w:t>
            </w:r>
            <w:r w:rsidR="004B0AB5">
              <w:t xml:space="preserve">présentant la meilleure Optimisation des </w:t>
            </w:r>
            <w:proofErr w:type="spellStart"/>
            <w:r w:rsidR="004B0AB5">
              <w:t>Ressources</w:t>
            </w:r>
            <w:r w:rsidRPr="008D5992">
              <w:rPr>
                <w:szCs w:val="24"/>
              </w:rPr>
              <w:t>et</w:t>
            </w:r>
            <w:proofErr w:type="spellEnd"/>
            <w:r w:rsidRPr="008D5992">
              <w:rPr>
                <w:szCs w:val="24"/>
              </w:rPr>
              <w:t xml:space="preserve"> conforme pour l’essentiel aux dispositions du dossier d’appel d’offres, possède bien les qualifications requises stipulées dans la Section III, Critères d’évaluation et de qualification.</w:t>
            </w:r>
          </w:p>
          <w:p w14:paraId="5C7D06B1" w14:textId="77777777" w:rsidR="004A064E" w:rsidRPr="008D5992" w:rsidRDefault="004A064E" w:rsidP="00B55E00">
            <w:pPr>
              <w:tabs>
                <w:tab w:val="left" w:pos="702"/>
              </w:tabs>
              <w:suppressAutoHyphens/>
              <w:spacing w:after="120"/>
              <w:ind w:left="576" w:hanging="576"/>
              <w:jc w:val="both"/>
              <w:rPr>
                <w:szCs w:val="24"/>
              </w:rPr>
            </w:pPr>
            <w:r w:rsidRPr="008D5992">
              <w:rPr>
                <w:szCs w:val="24"/>
              </w:rPr>
              <w:t>37.2</w:t>
            </w:r>
            <w:r w:rsidRPr="008D5992">
              <w:rPr>
                <w:szCs w:val="24"/>
              </w:rPr>
              <w:tab/>
              <w:t xml:space="preserve">Cette détermination sera fondée sur l’examen des pièces attestant les qualifications du Soumissionnaire et soumises par lui en application de l’Article 17 des IS. La détermination ne tiendra pas compte des qualifications d’autres entreprises telles que les filiales, maison-mère, sous-traitants (autres que des sous-traitants </w:t>
            </w:r>
            <w:r w:rsidR="00454B10">
              <w:rPr>
                <w:szCs w:val="24"/>
              </w:rPr>
              <w:t xml:space="preserve">ou </w:t>
            </w:r>
            <w:proofErr w:type="spellStart"/>
            <w:r w:rsidR="00454B10">
              <w:rPr>
                <w:szCs w:val="24"/>
              </w:rPr>
              <w:t>fabricants</w:t>
            </w:r>
            <w:r w:rsidRPr="008D5992">
              <w:rPr>
                <w:szCs w:val="24"/>
              </w:rPr>
              <w:t>si</w:t>
            </w:r>
            <w:proofErr w:type="spellEnd"/>
            <w:r w:rsidRPr="008D5992">
              <w:rPr>
                <w:szCs w:val="24"/>
              </w:rPr>
              <w:t xml:space="preserve"> cela est permis dans le Dossier d’Appel d’Offres) du Soumissionnaire, ou de toute autre entreprise distincte du Soumissionnaire.</w:t>
            </w:r>
          </w:p>
          <w:p w14:paraId="43769EA0" w14:textId="77777777" w:rsidR="004A064E" w:rsidRPr="008D5992" w:rsidRDefault="004A064E" w:rsidP="00B55E00">
            <w:pPr>
              <w:tabs>
                <w:tab w:val="left" w:pos="702"/>
              </w:tabs>
              <w:suppressAutoHyphens/>
              <w:spacing w:after="120"/>
              <w:ind w:left="576" w:hanging="576"/>
              <w:jc w:val="both"/>
              <w:rPr>
                <w:szCs w:val="24"/>
              </w:rPr>
            </w:pPr>
            <w:r w:rsidRPr="008D5992">
              <w:rPr>
                <w:szCs w:val="24"/>
              </w:rPr>
              <w:t>37.3</w:t>
            </w:r>
            <w:r w:rsidRPr="008D5992">
              <w:rPr>
                <w:szCs w:val="24"/>
              </w:rPr>
              <w:tab/>
              <w:t xml:space="preserve">L’attribution du Marché au Soumissionnaire est subordonnée à l’issue positive de cette détermination. Au cas contraire, l’offre sera rejetée et l’Acheteur procédera à l’examen de </w:t>
            </w:r>
            <w:r w:rsidR="00454B10" w:rsidRPr="00F06C48">
              <w:t>l</w:t>
            </w:r>
            <w:r w:rsidR="00454B10">
              <w:t>’</w:t>
            </w:r>
            <w:r w:rsidR="00454B10" w:rsidRPr="00F06C48">
              <w:t xml:space="preserve">offre </w:t>
            </w:r>
            <w:r w:rsidR="00454B10">
              <w:t xml:space="preserve">présentant la seconde meilleure Optimisation des </w:t>
            </w:r>
            <w:proofErr w:type="spellStart"/>
            <w:r w:rsidR="00454B10">
              <w:t>Ressources</w:t>
            </w:r>
            <w:r w:rsidRPr="008D5992">
              <w:rPr>
                <w:szCs w:val="24"/>
              </w:rPr>
              <w:t>afin</w:t>
            </w:r>
            <w:proofErr w:type="spellEnd"/>
            <w:r w:rsidRPr="008D5992">
              <w:rPr>
                <w:szCs w:val="24"/>
              </w:rPr>
              <w:t xml:space="preserve"> d’établir de la même manière si le Soumissionnaire est capable d’exécuter le Marché de façon satisfaisante. </w:t>
            </w:r>
          </w:p>
        </w:tc>
      </w:tr>
      <w:tr w:rsidR="00940BF3" w:rsidRPr="008D5992" w14:paraId="5007EB44" w14:textId="77777777" w:rsidTr="00A50FF8">
        <w:tc>
          <w:tcPr>
            <w:tcW w:w="2552" w:type="dxa"/>
          </w:tcPr>
          <w:p w14:paraId="5A39BB16" w14:textId="77777777" w:rsidR="00940BF3" w:rsidRPr="008D5992" w:rsidRDefault="003573A4" w:rsidP="004A06F0">
            <w:pPr>
              <w:pStyle w:val="Style4"/>
              <w:rPr>
                <w:szCs w:val="24"/>
              </w:rPr>
            </w:pPr>
            <w:bookmarkStart w:id="369" w:name="_Toc479814550"/>
            <w:bookmarkStart w:id="370" w:name="_Toc486345246"/>
            <w:bookmarkStart w:id="371" w:name="_Toc4395745"/>
            <w:bookmarkStart w:id="372" w:name="_Toc438438862"/>
            <w:bookmarkStart w:id="373" w:name="_Toc438532656"/>
            <w:bookmarkStart w:id="374" w:name="_Toc438734006"/>
            <w:bookmarkStart w:id="375" w:name="_Toc438907043"/>
            <w:bookmarkStart w:id="376" w:name="_Toc438907242"/>
            <w:r w:rsidRPr="008D5992">
              <w:rPr>
                <w:szCs w:val="24"/>
              </w:rPr>
              <w:t>3</w:t>
            </w:r>
            <w:r w:rsidR="008F4E74" w:rsidRPr="008D5992">
              <w:rPr>
                <w:szCs w:val="24"/>
              </w:rPr>
              <w:t>8</w:t>
            </w:r>
            <w:r w:rsidR="00F40030" w:rsidRPr="008D5992">
              <w:rPr>
                <w:szCs w:val="24"/>
              </w:rPr>
              <w:t>.</w:t>
            </w:r>
            <w:r w:rsidR="00F40030" w:rsidRPr="008D5992">
              <w:rPr>
                <w:szCs w:val="24"/>
              </w:rPr>
              <w:tab/>
            </w:r>
            <w:r w:rsidR="00940BF3" w:rsidRPr="008D5992">
              <w:rPr>
                <w:szCs w:val="24"/>
              </w:rPr>
              <w:t>Droit de l’Acheteur d’accepter l’une quelconque des offres et de rejeter une ou toutes les offres</w:t>
            </w:r>
            <w:bookmarkEnd w:id="369"/>
            <w:bookmarkEnd w:id="370"/>
            <w:bookmarkEnd w:id="371"/>
            <w:bookmarkEnd w:id="372"/>
            <w:bookmarkEnd w:id="373"/>
            <w:bookmarkEnd w:id="374"/>
            <w:bookmarkEnd w:id="375"/>
            <w:bookmarkEnd w:id="376"/>
          </w:p>
        </w:tc>
        <w:tc>
          <w:tcPr>
            <w:tcW w:w="6538" w:type="dxa"/>
          </w:tcPr>
          <w:p w14:paraId="73CB0EE9" w14:textId="77777777" w:rsidR="00940BF3" w:rsidRPr="008D5992" w:rsidRDefault="002F61D9" w:rsidP="00B55E00">
            <w:pPr>
              <w:suppressAutoHyphens/>
              <w:spacing w:after="120"/>
              <w:ind w:left="576" w:hanging="576"/>
              <w:jc w:val="both"/>
              <w:rPr>
                <w:szCs w:val="24"/>
              </w:rPr>
            </w:pPr>
            <w:r w:rsidRPr="008D5992">
              <w:rPr>
                <w:szCs w:val="24"/>
              </w:rPr>
              <w:t>3</w:t>
            </w:r>
            <w:r w:rsidR="008F4E74" w:rsidRPr="008D5992">
              <w:rPr>
                <w:szCs w:val="24"/>
              </w:rPr>
              <w:t>8</w:t>
            </w:r>
            <w:r w:rsidR="00940BF3" w:rsidRPr="008D5992">
              <w:rPr>
                <w:szCs w:val="24"/>
              </w:rPr>
              <w:t>.1</w:t>
            </w:r>
            <w:r w:rsidR="00940BF3" w:rsidRPr="008D5992">
              <w:rPr>
                <w:szCs w:val="24"/>
              </w:rPr>
              <w:tab/>
              <w:t>L’Acheteur se réserve le droit d’accepter ou d’écarter toute offre, et d’annuler la procédure d’appel d’offres et d’écarter toutes les offres à tout moment avant l’attribution du Marché, sans encourir de ce fait une responsabilité quelconque vis-à-vis des soumissionnaires.</w:t>
            </w:r>
            <w:r w:rsidRPr="008D5992">
              <w:rPr>
                <w:szCs w:val="24"/>
              </w:rPr>
              <w:t xml:space="preserve"> En cas d’annulation, les Offres et les Garanties de soumission seront renvoyées sans délai aux Soumissionnaires.</w:t>
            </w:r>
          </w:p>
        </w:tc>
      </w:tr>
      <w:tr w:rsidR="008E147D" w:rsidRPr="008D5992" w14:paraId="3E45F755" w14:textId="77777777" w:rsidTr="00A50FF8">
        <w:tc>
          <w:tcPr>
            <w:tcW w:w="2552" w:type="dxa"/>
          </w:tcPr>
          <w:p w14:paraId="5AD97BD3" w14:textId="77777777" w:rsidR="008E147D" w:rsidRPr="008D5992" w:rsidRDefault="00F40030" w:rsidP="004A06F0">
            <w:pPr>
              <w:pStyle w:val="Style4"/>
              <w:rPr>
                <w:szCs w:val="24"/>
              </w:rPr>
            </w:pPr>
            <w:bookmarkStart w:id="377" w:name="_Toc479814551"/>
            <w:bookmarkStart w:id="378" w:name="_Toc486345247"/>
            <w:bookmarkStart w:id="379" w:name="_Toc4395746"/>
            <w:r w:rsidRPr="008D5992">
              <w:rPr>
                <w:szCs w:val="24"/>
              </w:rPr>
              <w:t>39.</w:t>
            </w:r>
            <w:r w:rsidRPr="008D5992">
              <w:rPr>
                <w:szCs w:val="24"/>
              </w:rPr>
              <w:tab/>
            </w:r>
            <w:r w:rsidR="008E147D" w:rsidRPr="008D5992">
              <w:rPr>
                <w:szCs w:val="24"/>
              </w:rPr>
              <w:t>Période d’attente</w:t>
            </w:r>
            <w:bookmarkEnd w:id="377"/>
            <w:bookmarkEnd w:id="378"/>
            <w:bookmarkEnd w:id="379"/>
          </w:p>
        </w:tc>
        <w:tc>
          <w:tcPr>
            <w:tcW w:w="6538" w:type="dxa"/>
          </w:tcPr>
          <w:p w14:paraId="64702B9C" w14:textId="77777777" w:rsidR="008E147D" w:rsidRPr="008D5992" w:rsidRDefault="008E147D" w:rsidP="00454B10">
            <w:pPr>
              <w:suppressAutoHyphens/>
              <w:spacing w:after="120"/>
              <w:ind w:left="576" w:hanging="576"/>
              <w:jc w:val="both"/>
              <w:rPr>
                <w:szCs w:val="24"/>
              </w:rPr>
            </w:pPr>
            <w:r w:rsidRPr="008D5992">
              <w:rPr>
                <w:szCs w:val="24"/>
              </w:rPr>
              <w:t>39.1</w:t>
            </w:r>
            <w:r w:rsidRPr="008D5992">
              <w:rPr>
                <w:szCs w:val="24"/>
              </w:rPr>
              <w:tab/>
              <w:t xml:space="preserve">Le Marché ne sera pas attribué avant l’achèvement de la période </w:t>
            </w:r>
            <w:proofErr w:type="gramStart"/>
            <w:r w:rsidRPr="008D5992">
              <w:rPr>
                <w:szCs w:val="24"/>
              </w:rPr>
              <w:t>d’</w:t>
            </w:r>
            <w:proofErr w:type="spellStart"/>
            <w:r w:rsidRPr="008D5992">
              <w:rPr>
                <w:szCs w:val="24"/>
              </w:rPr>
              <w:t>attente.La</w:t>
            </w:r>
            <w:proofErr w:type="spellEnd"/>
            <w:proofErr w:type="gramEnd"/>
            <w:r w:rsidRPr="008D5992">
              <w:rPr>
                <w:szCs w:val="24"/>
              </w:rPr>
              <w:t xml:space="preserve"> période d’attente </w:t>
            </w:r>
            <w:r w:rsidR="00977ABC">
              <w:t xml:space="preserve">sera de dix (jours) ouvrables sous réserve de prorogation en conformité à l’article 44 des IS. La période d’attente commence le lendemain du jour auquel </w:t>
            </w:r>
            <w:r w:rsidR="00454B10">
              <w:t>le Bénéficiaire</w:t>
            </w:r>
            <w:r w:rsidR="00977ABC">
              <w:t xml:space="preserve"> aura transmis à chacun des Soumissionnaires la Notification de </w:t>
            </w:r>
            <w:proofErr w:type="gramStart"/>
            <w:r w:rsidR="00977ABC">
              <w:t>l’</w:t>
            </w:r>
            <w:proofErr w:type="spellStart"/>
            <w:r w:rsidR="00977ABC">
              <w:t>intention</w:t>
            </w:r>
            <w:r w:rsidRPr="008D5992">
              <w:rPr>
                <w:szCs w:val="24"/>
              </w:rPr>
              <w:t>.Lorsqu’une</w:t>
            </w:r>
            <w:proofErr w:type="spellEnd"/>
            <w:proofErr w:type="gramEnd"/>
            <w:r w:rsidRPr="008D5992">
              <w:rPr>
                <w:szCs w:val="24"/>
              </w:rPr>
              <w:t xml:space="preserve"> seule offre a été déposée, </w:t>
            </w:r>
            <w:r w:rsidR="00977ABC">
              <w:t xml:space="preserve">ou si le </w:t>
            </w:r>
            <w:r w:rsidR="00977ABC">
              <w:lastRenderedPageBreak/>
              <w:t xml:space="preserve">marché est en réponse à une situation d’urgence reconnue par la </w:t>
            </w:r>
            <w:proofErr w:type="spellStart"/>
            <w:r w:rsidR="00977ABC">
              <w:t>B</w:t>
            </w:r>
            <w:r w:rsidR="00454B10">
              <w:t>IsD</w:t>
            </w:r>
            <w:proofErr w:type="spellEnd"/>
            <w:r w:rsidR="00977ABC">
              <w:t xml:space="preserve">, </w:t>
            </w:r>
            <w:r w:rsidRPr="008D5992">
              <w:rPr>
                <w:szCs w:val="24"/>
              </w:rPr>
              <w:t>la période d’attente ne sera pas applicable.</w:t>
            </w:r>
          </w:p>
        </w:tc>
      </w:tr>
      <w:tr w:rsidR="008F4E74" w:rsidRPr="008D5992" w14:paraId="633EA0E5" w14:textId="77777777" w:rsidTr="00A50FF8">
        <w:tc>
          <w:tcPr>
            <w:tcW w:w="2552" w:type="dxa"/>
          </w:tcPr>
          <w:p w14:paraId="1D2E54CB" w14:textId="77777777" w:rsidR="008F4E74" w:rsidRPr="008D5992" w:rsidRDefault="008E147D" w:rsidP="004A06F0">
            <w:pPr>
              <w:pStyle w:val="Style4"/>
              <w:rPr>
                <w:szCs w:val="24"/>
              </w:rPr>
            </w:pPr>
            <w:bookmarkStart w:id="380" w:name="_Toc479814552"/>
            <w:bookmarkStart w:id="381" w:name="_Toc486345248"/>
            <w:bookmarkStart w:id="382" w:name="_Toc4395747"/>
            <w:r w:rsidRPr="008D5992">
              <w:rPr>
                <w:szCs w:val="24"/>
              </w:rPr>
              <w:lastRenderedPageBreak/>
              <w:t>40</w:t>
            </w:r>
            <w:r w:rsidR="00F40030" w:rsidRPr="008D5992">
              <w:rPr>
                <w:szCs w:val="24"/>
              </w:rPr>
              <w:t>.</w:t>
            </w:r>
            <w:r w:rsidR="00F40030" w:rsidRPr="008D5992">
              <w:rPr>
                <w:szCs w:val="24"/>
              </w:rPr>
              <w:tab/>
            </w:r>
            <w:r w:rsidR="008F4E74" w:rsidRPr="008D5992">
              <w:rPr>
                <w:szCs w:val="24"/>
              </w:rPr>
              <w:t>Notification de l’intention d’attribution</w:t>
            </w:r>
            <w:bookmarkEnd w:id="380"/>
            <w:bookmarkEnd w:id="381"/>
            <w:bookmarkEnd w:id="382"/>
          </w:p>
        </w:tc>
        <w:tc>
          <w:tcPr>
            <w:tcW w:w="6538" w:type="dxa"/>
          </w:tcPr>
          <w:p w14:paraId="1577AC37" w14:textId="77777777" w:rsidR="000067AF" w:rsidRPr="008D5992" w:rsidRDefault="000067AF" w:rsidP="00063708">
            <w:pPr>
              <w:suppressAutoHyphens/>
              <w:spacing w:after="120"/>
              <w:ind w:left="576" w:hanging="576"/>
              <w:jc w:val="both"/>
              <w:rPr>
                <w:szCs w:val="24"/>
              </w:rPr>
            </w:pPr>
            <w:r w:rsidRPr="008D5992">
              <w:rPr>
                <w:szCs w:val="24"/>
              </w:rPr>
              <w:t>40.1</w:t>
            </w:r>
            <w:r w:rsidR="002552A1" w:rsidRPr="008D5992">
              <w:rPr>
                <w:szCs w:val="24"/>
              </w:rPr>
              <w:tab/>
            </w:r>
            <w:r w:rsidR="00454B10">
              <w:t>L’Acheteur doit</w:t>
            </w:r>
            <w:r w:rsidR="00454B10" w:rsidRPr="00E0339C">
              <w:t xml:space="preserve"> </w:t>
            </w:r>
            <w:proofErr w:type="spellStart"/>
            <w:r w:rsidR="00454B10" w:rsidRPr="00E0339C">
              <w:t>transm</w:t>
            </w:r>
            <w:r w:rsidR="00454B10">
              <w:t>ettre</w:t>
            </w:r>
            <w:r w:rsidRPr="008D5992">
              <w:rPr>
                <w:szCs w:val="24"/>
              </w:rPr>
              <w:t>à</w:t>
            </w:r>
            <w:proofErr w:type="spellEnd"/>
            <w:r w:rsidRPr="008D5992">
              <w:rPr>
                <w:szCs w:val="24"/>
              </w:rPr>
              <w:t xml:space="preserve"> tous les Soumissionnaires, la Notification de son intention d’attribution du Marché au soumissionnaire retenu. La Notification de l’intention d’attribution du Marché doit au minimum contenir les renseignements ci-après</w:t>
            </w:r>
            <w:r w:rsidR="00402F3E" w:rsidRPr="008D5992">
              <w:rPr>
                <w:szCs w:val="24"/>
              </w:rPr>
              <w:t> :</w:t>
            </w:r>
          </w:p>
          <w:p w14:paraId="2B1683DD" w14:textId="77777777" w:rsidR="000067AF" w:rsidRPr="008D5992" w:rsidRDefault="004A064E" w:rsidP="00C25AB8">
            <w:pPr>
              <w:tabs>
                <w:tab w:val="left" w:pos="1224"/>
              </w:tabs>
              <w:suppressAutoHyphens/>
              <w:spacing w:after="120"/>
              <w:ind w:left="1224" w:hanging="567"/>
              <w:jc w:val="both"/>
              <w:rPr>
                <w:szCs w:val="24"/>
              </w:rPr>
            </w:pPr>
            <w:r w:rsidRPr="008D5992">
              <w:rPr>
                <w:szCs w:val="24"/>
              </w:rPr>
              <w:t>(</w:t>
            </w:r>
            <w:r w:rsidR="000067AF" w:rsidRPr="008D5992">
              <w:rPr>
                <w:szCs w:val="24"/>
              </w:rPr>
              <w:t>a)</w:t>
            </w:r>
            <w:r w:rsidR="000067AF" w:rsidRPr="008D5992">
              <w:rPr>
                <w:szCs w:val="24"/>
              </w:rPr>
              <w:tab/>
              <w:t xml:space="preserve">le nom et l’adresse du Soumissionnaire dont l’offre est retenue ; </w:t>
            </w:r>
          </w:p>
          <w:p w14:paraId="19CD6C83" w14:textId="77777777" w:rsidR="000067AF" w:rsidRPr="008D5992" w:rsidRDefault="004A064E" w:rsidP="00C25AB8">
            <w:pPr>
              <w:tabs>
                <w:tab w:val="left" w:pos="1224"/>
              </w:tabs>
              <w:suppressAutoHyphens/>
              <w:spacing w:after="120"/>
              <w:ind w:left="1224" w:hanging="567"/>
              <w:jc w:val="both"/>
              <w:rPr>
                <w:szCs w:val="24"/>
              </w:rPr>
            </w:pPr>
            <w:r w:rsidRPr="008D5992">
              <w:rPr>
                <w:szCs w:val="24"/>
              </w:rPr>
              <w:t>(</w:t>
            </w:r>
            <w:r w:rsidR="000067AF" w:rsidRPr="008D5992">
              <w:rPr>
                <w:szCs w:val="24"/>
              </w:rPr>
              <w:t>b)</w:t>
            </w:r>
            <w:r w:rsidR="000067AF" w:rsidRPr="008D5992">
              <w:rPr>
                <w:szCs w:val="24"/>
              </w:rPr>
              <w:tab/>
              <w:t>le Montant du Marché de ce Soumissionnaire ;</w:t>
            </w:r>
          </w:p>
          <w:p w14:paraId="78C88C0B" w14:textId="77777777" w:rsidR="000067AF" w:rsidRPr="008D5992" w:rsidRDefault="004A064E" w:rsidP="00C25AB8">
            <w:pPr>
              <w:tabs>
                <w:tab w:val="left" w:pos="1224"/>
              </w:tabs>
              <w:suppressAutoHyphens/>
              <w:spacing w:after="120"/>
              <w:ind w:left="1224" w:hanging="567"/>
              <w:jc w:val="both"/>
              <w:rPr>
                <w:szCs w:val="24"/>
              </w:rPr>
            </w:pPr>
            <w:r w:rsidRPr="008D5992">
              <w:rPr>
                <w:szCs w:val="24"/>
              </w:rPr>
              <w:t>(</w:t>
            </w:r>
            <w:r w:rsidR="000067AF" w:rsidRPr="008D5992">
              <w:rPr>
                <w:szCs w:val="24"/>
              </w:rPr>
              <w:t>c)</w:t>
            </w:r>
            <w:r w:rsidR="000067AF" w:rsidRPr="008D5992">
              <w:rPr>
                <w:szCs w:val="24"/>
              </w:rPr>
              <w:tab/>
              <w:t>le nom de tous les Soumissionnaires ayant remis une offre, le prix de leurs offres tel qu’annoncé lors de l’ouverture des plis et le coût évalué de chacune des offres ;</w:t>
            </w:r>
          </w:p>
          <w:p w14:paraId="40B17383" w14:textId="77777777" w:rsidR="000067AF" w:rsidRPr="008D5992" w:rsidRDefault="004A064E" w:rsidP="00C25AB8">
            <w:pPr>
              <w:tabs>
                <w:tab w:val="left" w:pos="1224"/>
              </w:tabs>
              <w:suppressAutoHyphens/>
              <w:spacing w:after="120"/>
              <w:ind w:left="1224" w:hanging="567"/>
              <w:jc w:val="both"/>
              <w:rPr>
                <w:szCs w:val="24"/>
              </w:rPr>
            </w:pPr>
            <w:r w:rsidRPr="008D5992">
              <w:rPr>
                <w:szCs w:val="24"/>
              </w:rPr>
              <w:t>(</w:t>
            </w:r>
            <w:r w:rsidR="000067AF" w:rsidRPr="008D5992">
              <w:rPr>
                <w:szCs w:val="24"/>
              </w:rPr>
              <w:t>d)</w:t>
            </w:r>
            <w:r w:rsidR="000067AF" w:rsidRPr="008D5992">
              <w:rPr>
                <w:szCs w:val="24"/>
              </w:rPr>
              <w:tab/>
              <w:t xml:space="preserve">une déclaration indiquant le(s) motif(s) pour le(s)quel(s) l’Offre du Soumissionnaire non retenu, destinataire de la notification, n’a pas été retenue, sauf si l’information en (c) ci-dessus ne révèle le </w:t>
            </w:r>
            <w:proofErr w:type="gramStart"/>
            <w:r w:rsidR="000067AF" w:rsidRPr="008D5992">
              <w:rPr>
                <w:szCs w:val="24"/>
              </w:rPr>
              <w:t>motif;</w:t>
            </w:r>
            <w:proofErr w:type="gramEnd"/>
            <w:r w:rsidR="000067AF" w:rsidRPr="008D5992">
              <w:rPr>
                <w:szCs w:val="24"/>
              </w:rPr>
              <w:t xml:space="preserve"> </w:t>
            </w:r>
          </w:p>
          <w:p w14:paraId="72A9499F" w14:textId="77777777" w:rsidR="000067AF" w:rsidRPr="008D5992" w:rsidRDefault="004A064E" w:rsidP="00C25AB8">
            <w:pPr>
              <w:tabs>
                <w:tab w:val="left" w:pos="1224"/>
              </w:tabs>
              <w:suppressAutoHyphens/>
              <w:spacing w:after="120"/>
              <w:ind w:left="1224" w:hanging="567"/>
              <w:jc w:val="both"/>
              <w:rPr>
                <w:szCs w:val="24"/>
              </w:rPr>
            </w:pPr>
            <w:r w:rsidRPr="008D5992">
              <w:rPr>
                <w:szCs w:val="24"/>
              </w:rPr>
              <w:t>(</w:t>
            </w:r>
            <w:r w:rsidR="000067AF" w:rsidRPr="008D5992">
              <w:rPr>
                <w:szCs w:val="24"/>
              </w:rPr>
              <w:t>e)</w:t>
            </w:r>
            <w:r w:rsidR="000067AF" w:rsidRPr="008D5992">
              <w:rPr>
                <w:szCs w:val="24"/>
              </w:rPr>
              <w:tab/>
              <w:t>la date d’expiration de la période d’attente ; et</w:t>
            </w:r>
          </w:p>
          <w:p w14:paraId="637A3B37" w14:textId="77777777" w:rsidR="002552A1" w:rsidRPr="008D5992" w:rsidRDefault="004A064E" w:rsidP="00C25AB8">
            <w:pPr>
              <w:tabs>
                <w:tab w:val="left" w:pos="1224"/>
              </w:tabs>
              <w:suppressAutoHyphens/>
              <w:spacing w:after="120"/>
              <w:ind w:left="1224" w:hanging="567"/>
              <w:jc w:val="both"/>
              <w:rPr>
                <w:szCs w:val="24"/>
              </w:rPr>
            </w:pPr>
            <w:r w:rsidRPr="008D5992">
              <w:rPr>
                <w:szCs w:val="24"/>
              </w:rPr>
              <w:t>(</w:t>
            </w:r>
            <w:r w:rsidR="000067AF" w:rsidRPr="008D5992">
              <w:rPr>
                <w:szCs w:val="24"/>
              </w:rPr>
              <w:t>f)</w:t>
            </w:r>
            <w:r w:rsidR="000067AF" w:rsidRPr="008D5992">
              <w:rPr>
                <w:szCs w:val="24"/>
              </w:rPr>
              <w:tab/>
              <w:t>les instructions concernant la présentation d’une demande de débriefing et/ou d’un recours durant la période d’attente.</w:t>
            </w:r>
          </w:p>
        </w:tc>
      </w:tr>
      <w:tr w:rsidR="004A064E" w:rsidRPr="008D5992" w14:paraId="03DB63B6" w14:textId="77777777" w:rsidTr="00A50FF8">
        <w:tc>
          <w:tcPr>
            <w:tcW w:w="9090" w:type="dxa"/>
            <w:gridSpan w:val="2"/>
          </w:tcPr>
          <w:p w14:paraId="74AF4AF4" w14:textId="77777777" w:rsidR="004A064E" w:rsidRPr="008D5992" w:rsidRDefault="004A064E" w:rsidP="004A06F0">
            <w:pPr>
              <w:pStyle w:val="Style3"/>
              <w:rPr>
                <w:sz w:val="24"/>
                <w:szCs w:val="24"/>
              </w:rPr>
            </w:pPr>
            <w:bookmarkStart w:id="383" w:name="_Toc438438863"/>
            <w:bookmarkStart w:id="384" w:name="_Toc438532657"/>
            <w:bookmarkStart w:id="385" w:name="_Toc438734007"/>
            <w:bookmarkStart w:id="386" w:name="_Toc438962089"/>
            <w:bookmarkStart w:id="387" w:name="_Toc461939621"/>
            <w:bookmarkStart w:id="388" w:name="_Toc479814553"/>
            <w:bookmarkStart w:id="389" w:name="_Toc486345249"/>
            <w:bookmarkStart w:id="390" w:name="_Toc4395748"/>
            <w:r w:rsidRPr="008D5992">
              <w:t>Attribution du Marché</w:t>
            </w:r>
            <w:bookmarkEnd w:id="383"/>
            <w:bookmarkEnd w:id="384"/>
            <w:bookmarkEnd w:id="385"/>
            <w:bookmarkEnd w:id="386"/>
            <w:bookmarkEnd w:id="387"/>
            <w:bookmarkEnd w:id="388"/>
            <w:bookmarkEnd w:id="389"/>
            <w:bookmarkEnd w:id="390"/>
          </w:p>
        </w:tc>
      </w:tr>
      <w:tr w:rsidR="00940BF3" w:rsidRPr="008D5992" w14:paraId="649BF364" w14:textId="77777777" w:rsidTr="00A50FF8">
        <w:tc>
          <w:tcPr>
            <w:tcW w:w="2552" w:type="dxa"/>
          </w:tcPr>
          <w:p w14:paraId="128CF458" w14:textId="77777777" w:rsidR="00940BF3" w:rsidRPr="008D5992" w:rsidRDefault="009765E7" w:rsidP="004A06F0">
            <w:pPr>
              <w:pStyle w:val="Style4"/>
              <w:rPr>
                <w:szCs w:val="24"/>
              </w:rPr>
            </w:pPr>
            <w:bookmarkStart w:id="391" w:name="_Toc438438864"/>
            <w:bookmarkStart w:id="392" w:name="_Toc438532658"/>
            <w:bookmarkStart w:id="393" w:name="_Toc438734008"/>
            <w:bookmarkStart w:id="394" w:name="_Toc438907044"/>
            <w:bookmarkStart w:id="395" w:name="_Toc438907243"/>
            <w:bookmarkStart w:id="396" w:name="_Toc479814554"/>
            <w:bookmarkStart w:id="397" w:name="_Toc486345250"/>
            <w:bookmarkStart w:id="398" w:name="_Toc4395749"/>
            <w:r w:rsidRPr="008D5992">
              <w:rPr>
                <w:szCs w:val="24"/>
              </w:rPr>
              <w:t>4</w:t>
            </w:r>
            <w:r w:rsidR="000067AF" w:rsidRPr="008D5992">
              <w:rPr>
                <w:szCs w:val="24"/>
              </w:rPr>
              <w:t>1</w:t>
            </w:r>
            <w:r w:rsidR="003573A4" w:rsidRPr="008D5992">
              <w:rPr>
                <w:szCs w:val="24"/>
              </w:rPr>
              <w:t>.</w:t>
            </w:r>
            <w:r w:rsidR="00014EA7">
              <w:rPr>
                <w:szCs w:val="24"/>
              </w:rPr>
              <w:tab/>
            </w:r>
            <w:r w:rsidR="00940BF3" w:rsidRPr="008D5992">
              <w:rPr>
                <w:szCs w:val="24"/>
              </w:rPr>
              <w:t>Critères d’attribution</w:t>
            </w:r>
            <w:bookmarkEnd w:id="391"/>
            <w:bookmarkEnd w:id="392"/>
            <w:bookmarkEnd w:id="393"/>
            <w:bookmarkEnd w:id="394"/>
            <w:bookmarkEnd w:id="395"/>
            <w:bookmarkEnd w:id="396"/>
            <w:bookmarkEnd w:id="397"/>
            <w:bookmarkEnd w:id="398"/>
          </w:p>
        </w:tc>
        <w:tc>
          <w:tcPr>
            <w:tcW w:w="6538" w:type="dxa"/>
          </w:tcPr>
          <w:p w14:paraId="4486826D" w14:textId="77777777" w:rsidR="009765E7" w:rsidRPr="008D5992" w:rsidRDefault="009765E7" w:rsidP="00B55E00">
            <w:pPr>
              <w:suppressAutoHyphens/>
              <w:spacing w:after="120"/>
              <w:ind w:left="576" w:hanging="576"/>
              <w:jc w:val="both"/>
              <w:rPr>
                <w:szCs w:val="24"/>
              </w:rPr>
            </w:pPr>
            <w:r w:rsidRPr="008D5992">
              <w:rPr>
                <w:szCs w:val="24"/>
              </w:rPr>
              <w:t>4</w:t>
            </w:r>
            <w:r w:rsidR="000067AF" w:rsidRPr="008D5992">
              <w:rPr>
                <w:szCs w:val="24"/>
              </w:rPr>
              <w:t>1</w:t>
            </w:r>
            <w:r w:rsidR="00940BF3" w:rsidRPr="008D5992">
              <w:rPr>
                <w:szCs w:val="24"/>
              </w:rPr>
              <w:t xml:space="preserve">.1 </w:t>
            </w:r>
            <w:r w:rsidR="00940BF3" w:rsidRPr="008D5992">
              <w:rPr>
                <w:szCs w:val="24"/>
              </w:rPr>
              <w:tab/>
            </w:r>
            <w:r w:rsidR="002F61D9" w:rsidRPr="008D5992">
              <w:rPr>
                <w:szCs w:val="24"/>
              </w:rPr>
              <w:t>Sous réserve des dispositions de l’article 38 des IS, l</w:t>
            </w:r>
            <w:r w:rsidR="00940BF3" w:rsidRPr="008D5992">
              <w:rPr>
                <w:szCs w:val="24"/>
              </w:rPr>
              <w:t xml:space="preserve">’Acheteur attribuera le Marché au Soumissionnaire dont l’offre aura été évaluée </w:t>
            </w:r>
            <w:r w:rsidR="00063708">
              <w:rPr>
                <w:szCs w:val="24"/>
              </w:rPr>
              <w:t xml:space="preserve">comme présentant la meilleure Optimisation des </w:t>
            </w:r>
            <w:proofErr w:type="spellStart"/>
            <w:r w:rsidR="00063708">
              <w:rPr>
                <w:szCs w:val="24"/>
              </w:rPr>
              <w:t>Ressources</w:t>
            </w:r>
            <w:r w:rsidRPr="008D5992">
              <w:rPr>
                <w:szCs w:val="24"/>
              </w:rPr>
              <w:t>.Il</w:t>
            </w:r>
            <w:proofErr w:type="spellEnd"/>
            <w:r w:rsidRPr="008D5992">
              <w:rPr>
                <w:szCs w:val="24"/>
              </w:rPr>
              <w:t xml:space="preserve"> s’agit de l’Offre présentée par le Soumissionnaire satisfaisant aux critères de qualification et</w:t>
            </w:r>
          </w:p>
          <w:p w14:paraId="77465ABF" w14:textId="77777777" w:rsidR="009765E7" w:rsidRPr="008D5992" w:rsidRDefault="009765E7" w:rsidP="00A724CF">
            <w:pPr>
              <w:suppressAutoHyphens/>
              <w:spacing w:after="120"/>
              <w:ind w:left="1083" w:hanging="345"/>
              <w:jc w:val="both"/>
              <w:rPr>
                <w:szCs w:val="24"/>
                <w:lang w:eastAsia="en-US"/>
              </w:rPr>
            </w:pPr>
            <w:r w:rsidRPr="008D5992">
              <w:rPr>
                <w:szCs w:val="24"/>
                <w:lang w:eastAsia="en-US"/>
              </w:rPr>
              <w:t>(a) qui est conforme pour l’essentiel au Dossier d’Appel d’Offres et</w:t>
            </w:r>
          </w:p>
          <w:p w14:paraId="611458B5" w14:textId="77777777" w:rsidR="00940BF3" w:rsidRPr="008D5992" w:rsidRDefault="009765E7" w:rsidP="00A724CF">
            <w:pPr>
              <w:pStyle w:val="Sub-ClauseText"/>
              <w:suppressAutoHyphens/>
              <w:spacing w:before="0"/>
              <w:ind w:left="1083" w:hanging="345"/>
              <w:rPr>
                <w:spacing w:val="0"/>
                <w:szCs w:val="24"/>
                <w:lang w:val="fr-FR"/>
              </w:rPr>
            </w:pPr>
            <w:r w:rsidRPr="008D5992">
              <w:rPr>
                <w:spacing w:val="0"/>
                <w:szCs w:val="24"/>
                <w:lang w:val="fr-FR"/>
              </w:rPr>
              <w:t>(b) dont le coût évalué est le plus bas.</w:t>
            </w:r>
          </w:p>
        </w:tc>
      </w:tr>
      <w:tr w:rsidR="00940BF3" w:rsidRPr="008D5992" w14:paraId="31673870" w14:textId="77777777" w:rsidTr="00A50FF8">
        <w:tc>
          <w:tcPr>
            <w:tcW w:w="2552" w:type="dxa"/>
          </w:tcPr>
          <w:p w14:paraId="4DD522C9" w14:textId="77777777" w:rsidR="00940BF3" w:rsidRPr="008D5992" w:rsidRDefault="009765E7" w:rsidP="004A06F0">
            <w:pPr>
              <w:pStyle w:val="Style4"/>
              <w:rPr>
                <w:szCs w:val="24"/>
              </w:rPr>
            </w:pPr>
            <w:bookmarkStart w:id="399" w:name="_Toc438438865"/>
            <w:bookmarkStart w:id="400" w:name="_Toc438532659"/>
            <w:bookmarkStart w:id="401" w:name="_Toc438734009"/>
            <w:bookmarkStart w:id="402" w:name="_Toc438907045"/>
            <w:bookmarkStart w:id="403" w:name="_Toc438907244"/>
            <w:bookmarkStart w:id="404" w:name="_Toc479814555"/>
            <w:bookmarkStart w:id="405" w:name="_Toc486345251"/>
            <w:bookmarkStart w:id="406" w:name="_Toc4395750"/>
            <w:r w:rsidRPr="008D5992">
              <w:rPr>
                <w:szCs w:val="24"/>
              </w:rPr>
              <w:t>4</w:t>
            </w:r>
            <w:r w:rsidR="000067AF" w:rsidRPr="008D5992">
              <w:rPr>
                <w:szCs w:val="24"/>
              </w:rPr>
              <w:t>2</w:t>
            </w:r>
            <w:r w:rsidR="003573A4" w:rsidRPr="008D5992">
              <w:rPr>
                <w:szCs w:val="24"/>
              </w:rPr>
              <w:t>.</w:t>
            </w:r>
            <w:r w:rsidR="00F40030" w:rsidRPr="008D5992">
              <w:rPr>
                <w:szCs w:val="24"/>
              </w:rPr>
              <w:tab/>
            </w:r>
            <w:r w:rsidR="00940BF3" w:rsidRPr="008D5992">
              <w:rPr>
                <w:szCs w:val="24"/>
              </w:rPr>
              <w:t xml:space="preserve">Droit de l’Acheteur de modifier les quantités au moment de l’attribution </w:t>
            </w:r>
            <w:bookmarkEnd w:id="399"/>
            <w:bookmarkEnd w:id="400"/>
            <w:bookmarkEnd w:id="401"/>
            <w:bookmarkEnd w:id="402"/>
            <w:bookmarkEnd w:id="403"/>
            <w:r w:rsidR="00940BF3" w:rsidRPr="008D5992">
              <w:rPr>
                <w:szCs w:val="24"/>
              </w:rPr>
              <w:t>du Marché</w:t>
            </w:r>
            <w:bookmarkEnd w:id="404"/>
            <w:bookmarkEnd w:id="405"/>
            <w:bookmarkEnd w:id="406"/>
          </w:p>
        </w:tc>
        <w:tc>
          <w:tcPr>
            <w:tcW w:w="6538" w:type="dxa"/>
          </w:tcPr>
          <w:p w14:paraId="04A46299" w14:textId="77777777" w:rsidR="00940BF3" w:rsidRPr="008D5992" w:rsidRDefault="009765E7" w:rsidP="00B55E00">
            <w:pPr>
              <w:suppressAutoHyphens/>
              <w:spacing w:after="120"/>
              <w:ind w:left="576" w:hanging="576"/>
              <w:jc w:val="both"/>
              <w:rPr>
                <w:szCs w:val="24"/>
              </w:rPr>
            </w:pPr>
            <w:r w:rsidRPr="008D5992">
              <w:rPr>
                <w:szCs w:val="24"/>
              </w:rPr>
              <w:t>4</w:t>
            </w:r>
            <w:r w:rsidR="000067AF" w:rsidRPr="008D5992">
              <w:rPr>
                <w:szCs w:val="24"/>
              </w:rPr>
              <w:t>2</w:t>
            </w:r>
            <w:r w:rsidR="00940BF3" w:rsidRPr="008D5992">
              <w:rPr>
                <w:szCs w:val="24"/>
              </w:rPr>
              <w:t>.1</w:t>
            </w:r>
            <w:r w:rsidR="00940BF3" w:rsidRPr="008D5992">
              <w:rPr>
                <w:szCs w:val="24"/>
              </w:rPr>
              <w:tab/>
              <w:t xml:space="preserve">Au moment de l’attribution du Marché, l’Acheteur se réserve le droit d’augmenter ou de diminuer la quantité de </w:t>
            </w:r>
            <w:r w:rsidR="0054556C">
              <w:rPr>
                <w:szCs w:val="24"/>
              </w:rPr>
              <w:t>Bien</w:t>
            </w:r>
            <w:r w:rsidR="00940BF3" w:rsidRPr="008D5992">
              <w:rPr>
                <w:szCs w:val="24"/>
              </w:rPr>
              <w:t xml:space="preserve">s et de </w:t>
            </w:r>
            <w:r w:rsidR="002F61D9" w:rsidRPr="008D5992">
              <w:rPr>
                <w:szCs w:val="24"/>
              </w:rPr>
              <w:t>S</w:t>
            </w:r>
            <w:r w:rsidR="00940BF3" w:rsidRPr="008D5992">
              <w:rPr>
                <w:szCs w:val="24"/>
              </w:rPr>
              <w:t>ervices connexes initialement spécifiée à la Section VI</w:t>
            </w:r>
            <w:r w:rsidR="002F61D9" w:rsidRPr="008D5992">
              <w:rPr>
                <w:szCs w:val="24"/>
              </w:rPr>
              <w:t>I</w:t>
            </w:r>
            <w:r w:rsidR="00940BF3" w:rsidRPr="008D5992">
              <w:rPr>
                <w:szCs w:val="24"/>
              </w:rPr>
              <w:t xml:space="preserve">, pour autant que ce changement n’excède pas les pourcentages indiqués </w:t>
            </w:r>
            <w:r w:rsidR="00930273" w:rsidRPr="008D5992">
              <w:rPr>
                <w:b/>
                <w:szCs w:val="24"/>
              </w:rPr>
              <w:t>dans les DPAO</w:t>
            </w:r>
            <w:r w:rsidR="00940BF3" w:rsidRPr="008D5992">
              <w:rPr>
                <w:szCs w:val="24"/>
              </w:rPr>
              <w:t>, et sans aucune modification des prix unitaires ou autres conditions de l’offre et du Dossier d’appel d’offres.</w:t>
            </w:r>
          </w:p>
        </w:tc>
      </w:tr>
      <w:tr w:rsidR="00940BF3" w:rsidRPr="008D5992" w14:paraId="1B092DF0" w14:textId="77777777" w:rsidTr="00A50FF8">
        <w:tc>
          <w:tcPr>
            <w:tcW w:w="2552" w:type="dxa"/>
          </w:tcPr>
          <w:p w14:paraId="5FECE4A5" w14:textId="77777777" w:rsidR="00940BF3" w:rsidRPr="008D5992" w:rsidRDefault="003573A4" w:rsidP="004A06F0">
            <w:pPr>
              <w:pStyle w:val="Style4"/>
              <w:rPr>
                <w:szCs w:val="24"/>
              </w:rPr>
            </w:pPr>
            <w:bookmarkStart w:id="407" w:name="_Toc438438866"/>
            <w:bookmarkStart w:id="408" w:name="_Toc438532660"/>
            <w:bookmarkStart w:id="409" w:name="_Toc438734010"/>
            <w:bookmarkStart w:id="410" w:name="_Toc438907046"/>
            <w:bookmarkStart w:id="411" w:name="_Toc438907245"/>
            <w:bookmarkStart w:id="412" w:name="_Toc479814556"/>
            <w:bookmarkStart w:id="413" w:name="_Toc486345252"/>
            <w:bookmarkStart w:id="414" w:name="_Toc4395751"/>
            <w:r w:rsidRPr="008D5992">
              <w:rPr>
                <w:szCs w:val="24"/>
              </w:rPr>
              <w:lastRenderedPageBreak/>
              <w:t>4</w:t>
            </w:r>
            <w:r w:rsidR="000067AF" w:rsidRPr="008D5992">
              <w:rPr>
                <w:szCs w:val="24"/>
              </w:rPr>
              <w:t>3</w:t>
            </w:r>
            <w:r w:rsidRPr="008D5992">
              <w:rPr>
                <w:szCs w:val="24"/>
              </w:rPr>
              <w:t>.</w:t>
            </w:r>
            <w:r w:rsidR="00F40030" w:rsidRPr="008D5992">
              <w:rPr>
                <w:szCs w:val="24"/>
              </w:rPr>
              <w:tab/>
            </w:r>
            <w:r w:rsidR="00940BF3" w:rsidRPr="008D5992">
              <w:rPr>
                <w:szCs w:val="24"/>
              </w:rPr>
              <w:t>Notification de l’attribution du Marché</w:t>
            </w:r>
            <w:bookmarkEnd w:id="407"/>
            <w:bookmarkEnd w:id="408"/>
            <w:bookmarkEnd w:id="409"/>
            <w:bookmarkEnd w:id="410"/>
            <w:bookmarkEnd w:id="411"/>
            <w:bookmarkEnd w:id="412"/>
            <w:bookmarkEnd w:id="413"/>
            <w:bookmarkEnd w:id="414"/>
          </w:p>
        </w:tc>
        <w:tc>
          <w:tcPr>
            <w:tcW w:w="6538" w:type="dxa"/>
          </w:tcPr>
          <w:p w14:paraId="1E0C847B" w14:textId="77777777" w:rsidR="00940BF3" w:rsidRPr="008D5992" w:rsidRDefault="00D26A91" w:rsidP="00B55E00">
            <w:pPr>
              <w:suppressAutoHyphens/>
              <w:spacing w:after="120"/>
              <w:ind w:left="576" w:hanging="576"/>
              <w:jc w:val="both"/>
              <w:rPr>
                <w:szCs w:val="24"/>
              </w:rPr>
            </w:pPr>
            <w:r w:rsidRPr="008D5992">
              <w:rPr>
                <w:szCs w:val="24"/>
              </w:rPr>
              <w:t>4</w:t>
            </w:r>
            <w:r w:rsidR="000067AF" w:rsidRPr="008D5992">
              <w:rPr>
                <w:szCs w:val="24"/>
              </w:rPr>
              <w:t>3</w:t>
            </w:r>
            <w:r w:rsidRPr="008D5992">
              <w:rPr>
                <w:szCs w:val="24"/>
              </w:rPr>
              <w:t>.1</w:t>
            </w:r>
            <w:r w:rsidRPr="008D5992">
              <w:rPr>
                <w:szCs w:val="24"/>
              </w:rPr>
              <w:tab/>
            </w:r>
            <w:r w:rsidR="004F692E" w:rsidRPr="008D5992">
              <w:rPr>
                <w:szCs w:val="24"/>
              </w:rPr>
              <w:t xml:space="preserve">Avant l’expiration du délai de validité des offres, et à l’issue de la période d’attente stipulée </w:t>
            </w:r>
            <w:r w:rsidR="00930273" w:rsidRPr="008D5992">
              <w:rPr>
                <w:b/>
                <w:szCs w:val="24"/>
              </w:rPr>
              <w:t>dans les DPAO</w:t>
            </w:r>
            <w:r w:rsidR="004F692E" w:rsidRPr="008D5992">
              <w:rPr>
                <w:szCs w:val="24"/>
              </w:rPr>
              <w:t xml:space="preserve"> – IS 39.1 ou de toute prorogation de cette période, ou après le traitement satisfaisant de tous recours déposé durant la période d’attente, </w:t>
            </w:r>
            <w:r w:rsidR="009765E7" w:rsidRPr="008D5992">
              <w:rPr>
                <w:szCs w:val="24"/>
              </w:rPr>
              <w:t xml:space="preserve">et après le traitement satisfaisant de tous recours déposé durant </w:t>
            </w:r>
            <w:r w:rsidR="000067AF" w:rsidRPr="008D5992">
              <w:rPr>
                <w:szCs w:val="24"/>
              </w:rPr>
              <w:t xml:space="preserve">la période </w:t>
            </w:r>
            <w:proofErr w:type="gramStart"/>
            <w:r w:rsidR="000067AF" w:rsidRPr="008D5992">
              <w:rPr>
                <w:szCs w:val="24"/>
              </w:rPr>
              <w:t>d’</w:t>
            </w:r>
            <w:proofErr w:type="spellStart"/>
            <w:r w:rsidR="000067AF" w:rsidRPr="008D5992">
              <w:rPr>
                <w:szCs w:val="24"/>
              </w:rPr>
              <w:t>attente</w:t>
            </w:r>
            <w:r w:rsidR="00794184" w:rsidRPr="008D5992">
              <w:rPr>
                <w:szCs w:val="24"/>
              </w:rPr>
              <w:t>,</w:t>
            </w:r>
            <w:r w:rsidR="00940BF3" w:rsidRPr="008D5992">
              <w:rPr>
                <w:szCs w:val="24"/>
              </w:rPr>
              <w:t>l’Acheteur</w:t>
            </w:r>
            <w:proofErr w:type="spellEnd"/>
            <w:proofErr w:type="gramEnd"/>
            <w:r w:rsidR="00940BF3" w:rsidRPr="008D5992">
              <w:rPr>
                <w:szCs w:val="24"/>
              </w:rPr>
              <w:t xml:space="preserve"> </w:t>
            </w:r>
            <w:r w:rsidR="00794184" w:rsidRPr="008D5992">
              <w:rPr>
                <w:szCs w:val="24"/>
              </w:rPr>
              <w:t xml:space="preserve">adressera </w:t>
            </w:r>
            <w:r w:rsidR="00940BF3" w:rsidRPr="008D5992">
              <w:rPr>
                <w:szCs w:val="24"/>
              </w:rPr>
              <w:t xml:space="preserve">au Soumissionnaire retenu, </w:t>
            </w:r>
            <w:r w:rsidR="00794184" w:rsidRPr="008D5992">
              <w:rPr>
                <w:szCs w:val="24"/>
              </w:rPr>
              <w:t>la lettre de notification de l’attribution</w:t>
            </w:r>
            <w:r w:rsidR="002F61D9" w:rsidRPr="008D5992">
              <w:rPr>
                <w:szCs w:val="24"/>
              </w:rPr>
              <w:t xml:space="preserve">. La lettre de notification à laquelle il est fait référence ci-après et dans le Marché sous l’intitulé </w:t>
            </w:r>
            <w:r w:rsidR="00402F3E" w:rsidRPr="008D5992">
              <w:rPr>
                <w:szCs w:val="24"/>
              </w:rPr>
              <w:t>« </w:t>
            </w:r>
            <w:r w:rsidR="002F61D9" w:rsidRPr="008D5992">
              <w:rPr>
                <w:szCs w:val="24"/>
              </w:rPr>
              <w:t>Lettre de Marché</w:t>
            </w:r>
            <w:r w:rsidR="00402F3E" w:rsidRPr="008D5992">
              <w:rPr>
                <w:szCs w:val="24"/>
              </w:rPr>
              <w:t> »</w:t>
            </w:r>
            <w:r w:rsidR="002F61D9" w:rsidRPr="008D5992">
              <w:rPr>
                <w:szCs w:val="24"/>
              </w:rPr>
              <w:t xml:space="preserve"> comportera le montant que l’Acheteur devra régler ou Fournisseur pour l’exécution du Marché, montant auquel il est fait référence ci-après et dans les documents contractuels sous le</w:t>
            </w:r>
            <w:r w:rsidR="000067AF" w:rsidRPr="008D5992">
              <w:rPr>
                <w:szCs w:val="24"/>
              </w:rPr>
              <w:t xml:space="preserve"> terme de </w:t>
            </w:r>
            <w:r w:rsidR="00402F3E" w:rsidRPr="008D5992">
              <w:rPr>
                <w:szCs w:val="24"/>
              </w:rPr>
              <w:t>« </w:t>
            </w:r>
            <w:r w:rsidR="000067AF" w:rsidRPr="008D5992">
              <w:rPr>
                <w:szCs w:val="24"/>
              </w:rPr>
              <w:t>Montant du</w:t>
            </w:r>
            <w:r w:rsidR="004B28E1" w:rsidRPr="008D5992">
              <w:rPr>
                <w:szCs w:val="24"/>
              </w:rPr>
              <w:t> </w:t>
            </w:r>
            <w:r w:rsidR="000067AF" w:rsidRPr="008D5992">
              <w:rPr>
                <w:szCs w:val="24"/>
              </w:rPr>
              <w:t>Marché</w:t>
            </w:r>
            <w:r w:rsidR="00402F3E" w:rsidRPr="008D5992">
              <w:rPr>
                <w:szCs w:val="24"/>
              </w:rPr>
              <w:t> »</w:t>
            </w:r>
            <w:r w:rsidRPr="008D5992">
              <w:rPr>
                <w:szCs w:val="24"/>
              </w:rPr>
              <w:t>.</w:t>
            </w:r>
            <w:r w:rsidR="002F61D9" w:rsidRPr="008D5992">
              <w:rPr>
                <w:szCs w:val="24"/>
              </w:rPr>
              <w:t> </w:t>
            </w:r>
          </w:p>
          <w:p w14:paraId="614323CB" w14:textId="77777777" w:rsidR="000067AF" w:rsidRPr="008D5992" w:rsidRDefault="00D26A91" w:rsidP="00B55E00">
            <w:pPr>
              <w:tabs>
                <w:tab w:val="left" w:pos="576"/>
                <w:tab w:val="left" w:pos="1152"/>
              </w:tabs>
              <w:suppressAutoHyphens/>
              <w:spacing w:after="120"/>
              <w:ind w:left="612" w:hanging="612"/>
              <w:jc w:val="both"/>
              <w:rPr>
                <w:szCs w:val="24"/>
              </w:rPr>
            </w:pPr>
            <w:r w:rsidRPr="008D5992">
              <w:rPr>
                <w:szCs w:val="24"/>
              </w:rPr>
              <w:t>4</w:t>
            </w:r>
            <w:r w:rsidR="000067AF" w:rsidRPr="008D5992">
              <w:rPr>
                <w:szCs w:val="24"/>
              </w:rPr>
              <w:t>3</w:t>
            </w:r>
            <w:r w:rsidRPr="008D5992">
              <w:rPr>
                <w:szCs w:val="24"/>
              </w:rPr>
              <w:t>.2</w:t>
            </w:r>
            <w:r w:rsidRPr="008D5992">
              <w:rPr>
                <w:szCs w:val="24"/>
              </w:rPr>
              <w:tab/>
            </w:r>
            <w:r w:rsidR="00063708">
              <w:rPr>
                <w:szCs w:val="24"/>
              </w:rPr>
              <w:t>Dans le délai de dix (10) jours ouvrables suivant l’envoi de la lettre de notification au soumissionnaire retenu</w:t>
            </w:r>
            <w:r w:rsidR="00794184" w:rsidRPr="008D5992">
              <w:rPr>
                <w:szCs w:val="24"/>
              </w:rPr>
              <w:t xml:space="preserve">, l’Acheteur publiera la notification d’attribution qui devra contenir, au minimum, les renseignements </w:t>
            </w:r>
            <w:r w:rsidR="000067AF" w:rsidRPr="008D5992">
              <w:rPr>
                <w:szCs w:val="24"/>
              </w:rPr>
              <w:t>ci-après</w:t>
            </w:r>
            <w:r w:rsidR="00402F3E" w:rsidRPr="008D5992">
              <w:rPr>
                <w:szCs w:val="24"/>
              </w:rPr>
              <w:t> :</w:t>
            </w:r>
          </w:p>
          <w:p w14:paraId="67C11D07" w14:textId="77777777" w:rsidR="000067AF" w:rsidRPr="008D5992" w:rsidRDefault="004A064E" w:rsidP="00C25AB8">
            <w:pPr>
              <w:pStyle w:val="Paragraphedeliste"/>
              <w:suppressAutoHyphens w:val="0"/>
              <w:overflowPunct/>
              <w:autoSpaceDE/>
              <w:autoSpaceDN/>
              <w:adjustRightInd/>
              <w:spacing w:after="120"/>
              <w:ind w:left="1166" w:hanging="540"/>
              <w:contextualSpacing w:val="0"/>
              <w:textAlignment w:val="auto"/>
              <w:rPr>
                <w:rFonts w:eastAsia="Calibri"/>
                <w:szCs w:val="24"/>
                <w:lang w:eastAsia="en-US"/>
              </w:rPr>
            </w:pPr>
            <w:r w:rsidRPr="008D5992">
              <w:rPr>
                <w:szCs w:val="24"/>
              </w:rPr>
              <w:t>(</w:t>
            </w:r>
            <w:r w:rsidR="000067AF" w:rsidRPr="008D5992">
              <w:rPr>
                <w:szCs w:val="24"/>
              </w:rPr>
              <w:t>a)</w:t>
            </w:r>
            <w:r w:rsidR="000067AF" w:rsidRPr="008D5992">
              <w:rPr>
                <w:rFonts w:eastAsia="Calibri"/>
                <w:szCs w:val="24"/>
                <w:lang w:eastAsia="en-US"/>
              </w:rPr>
              <w:tab/>
              <w:t xml:space="preserve">le nom et l’adresse de </w:t>
            </w:r>
            <w:proofErr w:type="gramStart"/>
            <w:r w:rsidR="000067AF" w:rsidRPr="008D5992">
              <w:rPr>
                <w:rFonts w:eastAsia="Calibri"/>
                <w:szCs w:val="24"/>
                <w:lang w:eastAsia="en-US"/>
              </w:rPr>
              <w:t>l’Acheteur;</w:t>
            </w:r>
            <w:proofErr w:type="gramEnd"/>
            <w:r w:rsidR="000067AF" w:rsidRPr="008D5992">
              <w:rPr>
                <w:rFonts w:eastAsia="Calibri"/>
                <w:szCs w:val="24"/>
                <w:lang w:eastAsia="en-US"/>
              </w:rPr>
              <w:t xml:space="preserve"> </w:t>
            </w:r>
          </w:p>
          <w:p w14:paraId="7683802A" w14:textId="77777777" w:rsidR="000067AF" w:rsidRPr="008D5992" w:rsidRDefault="004A064E" w:rsidP="00C25AB8">
            <w:pPr>
              <w:pStyle w:val="Paragraphedeliste"/>
              <w:suppressAutoHyphens w:val="0"/>
              <w:overflowPunct/>
              <w:autoSpaceDE/>
              <w:autoSpaceDN/>
              <w:adjustRightInd/>
              <w:spacing w:after="120"/>
              <w:ind w:left="1166" w:hanging="540"/>
              <w:contextualSpacing w:val="0"/>
              <w:textAlignment w:val="auto"/>
              <w:rPr>
                <w:rFonts w:eastAsia="Calibri"/>
                <w:szCs w:val="24"/>
                <w:lang w:eastAsia="en-US"/>
              </w:rPr>
            </w:pPr>
            <w:r w:rsidRPr="008D5992">
              <w:rPr>
                <w:rFonts w:eastAsia="Calibri"/>
                <w:szCs w:val="24"/>
                <w:lang w:eastAsia="en-US"/>
              </w:rPr>
              <w:t>(</w:t>
            </w:r>
            <w:r w:rsidR="000067AF" w:rsidRPr="008D5992">
              <w:rPr>
                <w:rFonts w:eastAsia="Calibri"/>
                <w:szCs w:val="24"/>
                <w:lang w:eastAsia="en-US"/>
              </w:rPr>
              <w:t>b)</w:t>
            </w:r>
            <w:r w:rsidR="000067AF" w:rsidRPr="008D5992">
              <w:rPr>
                <w:rFonts w:eastAsia="Calibri"/>
                <w:szCs w:val="24"/>
                <w:lang w:eastAsia="en-US"/>
              </w:rPr>
              <w:tab/>
              <w:t>l’intitulé et la référence du marché faisant l’objet de l’attribution, ainsi que la méthode d’attribution utilisée ;</w:t>
            </w:r>
          </w:p>
          <w:p w14:paraId="2DD8B74E" w14:textId="77777777" w:rsidR="000067AF" w:rsidRPr="008D5992" w:rsidRDefault="004A064E" w:rsidP="00C25AB8">
            <w:pPr>
              <w:pStyle w:val="Paragraphedeliste"/>
              <w:suppressAutoHyphens w:val="0"/>
              <w:overflowPunct/>
              <w:autoSpaceDE/>
              <w:autoSpaceDN/>
              <w:adjustRightInd/>
              <w:spacing w:after="120"/>
              <w:ind w:left="1166" w:hanging="540"/>
              <w:contextualSpacing w:val="0"/>
              <w:textAlignment w:val="auto"/>
              <w:rPr>
                <w:rFonts w:eastAsia="Calibri"/>
                <w:szCs w:val="24"/>
                <w:lang w:eastAsia="en-US"/>
              </w:rPr>
            </w:pPr>
            <w:r w:rsidRPr="008D5992">
              <w:rPr>
                <w:rFonts w:eastAsia="Calibri"/>
                <w:szCs w:val="24"/>
                <w:lang w:eastAsia="en-US"/>
              </w:rPr>
              <w:t>(</w:t>
            </w:r>
            <w:r w:rsidR="000067AF" w:rsidRPr="008D5992">
              <w:rPr>
                <w:rFonts w:eastAsia="Calibri"/>
                <w:szCs w:val="24"/>
                <w:lang w:eastAsia="en-US"/>
              </w:rPr>
              <w:t>c)</w:t>
            </w:r>
            <w:r w:rsidR="000067AF" w:rsidRPr="008D5992">
              <w:rPr>
                <w:rFonts w:eastAsia="Calibri"/>
                <w:szCs w:val="24"/>
                <w:lang w:eastAsia="en-US"/>
              </w:rPr>
              <w:tab/>
              <w:t>le nom de tous les Soumissionnaires ayant remis une offre, le prix de leurs offres tel qu’annoncé lors de l’ouverture des plis et le coût évalué de chacune des offres ;</w:t>
            </w:r>
          </w:p>
          <w:p w14:paraId="6DFD027A" w14:textId="77777777" w:rsidR="000067AF" w:rsidRPr="008D5992" w:rsidRDefault="004A064E" w:rsidP="00C25AB8">
            <w:pPr>
              <w:pStyle w:val="Paragraphedeliste"/>
              <w:suppressAutoHyphens w:val="0"/>
              <w:overflowPunct/>
              <w:autoSpaceDE/>
              <w:autoSpaceDN/>
              <w:adjustRightInd/>
              <w:spacing w:after="120"/>
              <w:ind w:left="1166" w:hanging="540"/>
              <w:contextualSpacing w:val="0"/>
              <w:textAlignment w:val="auto"/>
              <w:rPr>
                <w:rFonts w:eastAsia="Calibri"/>
                <w:szCs w:val="24"/>
                <w:lang w:eastAsia="en-US"/>
              </w:rPr>
            </w:pPr>
            <w:r w:rsidRPr="008D5992">
              <w:rPr>
                <w:rFonts w:eastAsia="Calibri"/>
                <w:szCs w:val="24"/>
                <w:lang w:eastAsia="en-US"/>
              </w:rPr>
              <w:t>(</w:t>
            </w:r>
            <w:r w:rsidR="000067AF" w:rsidRPr="008D5992">
              <w:rPr>
                <w:rFonts w:eastAsia="Calibri"/>
                <w:szCs w:val="24"/>
                <w:lang w:eastAsia="en-US"/>
              </w:rPr>
              <w:t>d)</w:t>
            </w:r>
            <w:r w:rsidR="000067AF" w:rsidRPr="008D5992">
              <w:rPr>
                <w:rFonts w:eastAsia="Calibri"/>
                <w:szCs w:val="24"/>
                <w:lang w:eastAsia="en-US"/>
              </w:rPr>
              <w:tab/>
              <w:t>les noms des soumissionnaires dont l’offre a été écartée pour non-conformité ou n’ayant pas satisfait aux conditions de qualification, ou dont l’offre n’a pas été évaluée et le motif correspondant ; et</w:t>
            </w:r>
          </w:p>
          <w:p w14:paraId="1E54E5AD" w14:textId="77777777" w:rsidR="000067AF" w:rsidRPr="008D5992" w:rsidRDefault="004A064E" w:rsidP="00C25AB8">
            <w:pPr>
              <w:pStyle w:val="Paragraphedeliste"/>
              <w:suppressAutoHyphens w:val="0"/>
              <w:overflowPunct/>
              <w:autoSpaceDE/>
              <w:autoSpaceDN/>
              <w:adjustRightInd/>
              <w:spacing w:after="120"/>
              <w:ind w:left="1166" w:hanging="540"/>
              <w:contextualSpacing w:val="0"/>
              <w:textAlignment w:val="auto"/>
              <w:rPr>
                <w:rFonts w:eastAsia="Calibri"/>
                <w:szCs w:val="24"/>
                <w:lang w:eastAsia="en-US"/>
              </w:rPr>
            </w:pPr>
            <w:r w:rsidRPr="008D5992">
              <w:rPr>
                <w:rFonts w:eastAsia="Calibri"/>
                <w:szCs w:val="24"/>
                <w:lang w:eastAsia="en-US"/>
              </w:rPr>
              <w:t>(</w:t>
            </w:r>
            <w:r w:rsidR="000067AF" w:rsidRPr="008D5992">
              <w:rPr>
                <w:rFonts w:eastAsia="Calibri"/>
                <w:szCs w:val="24"/>
                <w:lang w:eastAsia="en-US"/>
              </w:rPr>
              <w:t>e)</w:t>
            </w:r>
            <w:r w:rsidR="000067AF" w:rsidRPr="008D5992">
              <w:rPr>
                <w:rFonts w:eastAsia="Calibri"/>
                <w:szCs w:val="24"/>
                <w:lang w:eastAsia="en-US"/>
              </w:rPr>
              <w:tab/>
              <w:t>le nom et l’adresse du Soumissionnaire dont l’offre est retenue, le montant total final du Marché, la durée d’exécution et un résumé de l’objet du Marché.</w:t>
            </w:r>
          </w:p>
          <w:p w14:paraId="39FBF24B" w14:textId="77777777" w:rsidR="00794184" w:rsidRPr="008D5992" w:rsidRDefault="00794184" w:rsidP="00B55E00">
            <w:pPr>
              <w:tabs>
                <w:tab w:val="left" w:pos="576"/>
                <w:tab w:val="left" w:pos="1152"/>
              </w:tabs>
              <w:suppressAutoHyphens/>
              <w:spacing w:after="120"/>
              <w:ind w:left="612" w:hanging="612"/>
              <w:jc w:val="both"/>
              <w:rPr>
                <w:szCs w:val="24"/>
              </w:rPr>
            </w:pPr>
            <w:r w:rsidRPr="008D5992">
              <w:rPr>
                <w:szCs w:val="24"/>
              </w:rPr>
              <w:t>4</w:t>
            </w:r>
            <w:r w:rsidR="000067AF" w:rsidRPr="008D5992">
              <w:rPr>
                <w:szCs w:val="24"/>
              </w:rPr>
              <w:t>3</w:t>
            </w:r>
            <w:r w:rsidRPr="008D5992">
              <w:rPr>
                <w:szCs w:val="24"/>
              </w:rPr>
              <w:t>.3</w:t>
            </w:r>
            <w:r w:rsidRPr="008D5992">
              <w:rPr>
                <w:szCs w:val="24"/>
              </w:rPr>
              <w:tab/>
            </w:r>
            <w:r w:rsidR="00454B10">
              <w:t xml:space="preserve">L’Acheteur publiera la notification de l’attribution sur UNDB </w:t>
            </w:r>
            <w:proofErr w:type="spellStart"/>
            <w:r w:rsidR="00454B10">
              <w:t>en-ligne</w:t>
            </w:r>
            <w:proofErr w:type="spellEnd"/>
            <w:r w:rsidR="00454B10">
              <w:t xml:space="preserve"> ou le site internet </w:t>
            </w:r>
            <w:proofErr w:type="spellStart"/>
            <w:proofErr w:type="gramStart"/>
            <w:r w:rsidR="00454B10">
              <w:t>DgMarket</w:t>
            </w:r>
            <w:proofErr w:type="spellEnd"/>
            <w:r w:rsidR="00454B10">
              <w:t>,  ainsi</w:t>
            </w:r>
            <w:proofErr w:type="gramEnd"/>
            <w:r w:rsidR="00454B10">
              <w:t xml:space="preserve"> que sur le site internet de la </w:t>
            </w:r>
            <w:proofErr w:type="spellStart"/>
            <w:r w:rsidR="00454B10">
              <w:t>BIsD</w:t>
            </w:r>
            <w:proofErr w:type="spellEnd"/>
            <w:r w:rsidR="00454B10">
              <w:t xml:space="preserve"> et sur le site de l’</w:t>
            </w:r>
            <w:proofErr w:type="spellStart"/>
            <w:r w:rsidR="00454B10">
              <w:t>Acheteurle</w:t>
            </w:r>
            <w:proofErr w:type="spellEnd"/>
            <w:r w:rsidR="00454B10">
              <w:t xml:space="preserve"> cas échéant</w:t>
            </w:r>
            <w:r w:rsidRPr="00454B10">
              <w:rPr>
                <w:szCs w:val="24"/>
              </w:rPr>
              <w:t>.</w:t>
            </w:r>
          </w:p>
          <w:p w14:paraId="118AF5ED" w14:textId="77777777" w:rsidR="00940BF3" w:rsidRPr="008D5992" w:rsidRDefault="00794184" w:rsidP="00B55E00">
            <w:pPr>
              <w:tabs>
                <w:tab w:val="left" w:pos="576"/>
                <w:tab w:val="left" w:pos="1152"/>
              </w:tabs>
              <w:suppressAutoHyphens/>
              <w:spacing w:after="120"/>
              <w:ind w:left="612" w:hanging="612"/>
              <w:jc w:val="both"/>
              <w:rPr>
                <w:szCs w:val="24"/>
              </w:rPr>
            </w:pPr>
            <w:r w:rsidRPr="008D5992">
              <w:rPr>
                <w:szCs w:val="24"/>
              </w:rPr>
              <w:t>4</w:t>
            </w:r>
            <w:r w:rsidR="00BC5354" w:rsidRPr="008D5992">
              <w:rPr>
                <w:szCs w:val="24"/>
              </w:rPr>
              <w:t>3</w:t>
            </w:r>
            <w:r w:rsidRPr="008D5992">
              <w:rPr>
                <w:szCs w:val="24"/>
              </w:rPr>
              <w:t>.4</w:t>
            </w:r>
            <w:r w:rsidRPr="008D5992">
              <w:rPr>
                <w:szCs w:val="24"/>
              </w:rPr>
              <w:tab/>
            </w:r>
            <w:r w:rsidR="00D26A91" w:rsidRPr="008D5992">
              <w:rPr>
                <w:szCs w:val="24"/>
              </w:rPr>
              <w:t xml:space="preserve">Jusqu’à la </w:t>
            </w:r>
            <w:r w:rsidR="00BC5354" w:rsidRPr="008D5992">
              <w:rPr>
                <w:szCs w:val="24"/>
              </w:rPr>
              <w:t xml:space="preserve">préparation </w:t>
            </w:r>
            <w:r w:rsidR="00D26A91" w:rsidRPr="008D5992">
              <w:rPr>
                <w:szCs w:val="24"/>
              </w:rPr>
              <w:t>et l’approbation du Marché, la Notification d’attribution constituera l’engagement réciproque de l’Acheteur et de l’Attributaire.</w:t>
            </w:r>
          </w:p>
        </w:tc>
      </w:tr>
      <w:tr w:rsidR="00794184" w:rsidRPr="008D5992" w14:paraId="108D68AC" w14:textId="77777777" w:rsidTr="00A50FF8">
        <w:tc>
          <w:tcPr>
            <w:tcW w:w="2552" w:type="dxa"/>
          </w:tcPr>
          <w:p w14:paraId="4A340370" w14:textId="77777777" w:rsidR="00794184" w:rsidRPr="008D5992" w:rsidRDefault="00794184" w:rsidP="004A06F0">
            <w:pPr>
              <w:pStyle w:val="Style4"/>
              <w:rPr>
                <w:szCs w:val="24"/>
              </w:rPr>
            </w:pPr>
            <w:bookmarkStart w:id="415" w:name="_Toc479814557"/>
            <w:bookmarkStart w:id="416" w:name="_Toc486345253"/>
            <w:bookmarkStart w:id="417" w:name="_Toc4395752"/>
            <w:r w:rsidRPr="008D5992">
              <w:rPr>
                <w:szCs w:val="24"/>
              </w:rPr>
              <w:t>4</w:t>
            </w:r>
            <w:r w:rsidR="00BC5354" w:rsidRPr="008D5992">
              <w:rPr>
                <w:szCs w:val="24"/>
              </w:rPr>
              <w:t>4</w:t>
            </w:r>
            <w:r w:rsidRPr="008D5992">
              <w:rPr>
                <w:szCs w:val="24"/>
              </w:rPr>
              <w:t>.</w:t>
            </w:r>
            <w:r w:rsidR="00F40030" w:rsidRPr="008D5992">
              <w:rPr>
                <w:szCs w:val="24"/>
              </w:rPr>
              <w:tab/>
            </w:r>
            <w:r w:rsidRPr="008D5992">
              <w:rPr>
                <w:szCs w:val="24"/>
              </w:rPr>
              <w:t>Debriefing par l’Acheteur</w:t>
            </w:r>
            <w:bookmarkEnd w:id="415"/>
            <w:bookmarkEnd w:id="416"/>
            <w:bookmarkEnd w:id="417"/>
          </w:p>
        </w:tc>
        <w:tc>
          <w:tcPr>
            <w:tcW w:w="6538" w:type="dxa"/>
          </w:tcPr>
          <w:p w14:paraId="4874C2D1" w14:textId="77777777" w:rsidR="00BC5354" w:rsidRPr="008D5992" w:rsidRDefault="00BC5354" w:rsidP="00B55E00">
            <w:pPr>
              <w:tabs>
                <w:tab w:val="left" w:pos="576"/>
                <w:tab w:val="left" w:pos="1152"/>
              </w:tabs>
              <w:suppressAutoHyphens/>
              <w:spacing w:after="120"/>
              <w:ind w:left="612" w:hanging="612"/>
              <w:jc w:val="both"/>
              <w:rPr>
                <w:szCs w:val="24"/>
              </w:rPr>
            </w:pPr>
            <w:r w:rsidRPr="008D5992">
              <w:rPr>
                <w:szCs w:val="24"/>
              </w:rPr>
              <w:t>44.1</w:t>
            </w:r>
            <w:r w:rsidR="00794184" w:rsidRPr="008D5992">
              <w:rPr>
                <w:szCs w:val="24"/>
              </w:rPr>
              <w:tab/>
            </w:r>
            <w:r w:rsidRPr="008D5992">
              <w:rPr>
                <w:szCs w:val="24"/>
              </w:rPr>
              <w:t xml:space="preserve">Après avoir reçu de l’Acheteur, la Notification de l’intention d’attribution du Marché mentionnée à l’article 40.1 des IS, tout soumissionnaire non retenu dispose de trois (3) jours </w:t>
            </w:r>
            <w:proofErr w:type="spellStart"/>
            <w:r w:rsidRPr="008D5992">
              <w:rPr>
                <w:szCs w:val="24"/>
              </w:rPr>
              <w:t>ouvrablespour</w:t>
            </w:r>
            <w:proofErr w:type="spellEnd"/>
            <w:r w:rsidRPr="008D5992">
              <w:rPr>
                <w:szCs w:val="24"/>
              </w:rPr>
              <w:t xml:space="preserve"> solliciter un débriefing, par demande écrite </w:t>
            </w:r>
            <w:r w:rsidRPr="008D5992">
              <w:rPr>
                <w:szCs w:val="24"/>
              </w:rPr>
              <w:lastRenderedPageBreak/>
              <w:t xml:space="preserve">adressée </w:t>
            </w:r>
            <w:r w:rsidR="006F1EFB" w:rsidRPr="008D5992">
              <w:rPr>
                <w:szCs w:val="24"/>
              </w:rPr>
              <w:t>à l’</w:t>
            </w:r>
            <w:proofErr w:type="spellStart"/>
            <w:r w:rsidR="006F1EFB" w:rsidRPr="008D5992">
              <w:rPr>
                <w:szCs w:val="24"/>
              </w:rPr>
              <w:t>Acheteur</w:t>
            </w:r>
            <w:r w:rsidRPr="008D5992">
              <w:rPr>
                <w:szCs w:val="24"/>
              </w:rPr>
              <w:t>L’Acheteur</w:t>
            </w:r>
            <w:proofErr w:type="spellEnd"/>
            <w:r w:rsidRPr="008D5992">
              <w:rPr>
                <w:szCs w:val="24"/>
              </w:rPr>
              <w:t xml:space="preserve"> devra accorder un débriefing à tout soumissionnaire non retenu qui en aura fait la demande dans ce délai.</w:t>
            </w:r>
          </w:p>
          <w:p w14:paraId="4262B1AE" w14:textId="77777777" w:rsidR="00BC5354" w:rsidRPr="008D5992" w:rsidRDefault="00BC5354" w:rsidP="00B55E00">
            <w:pPr>
              <w:tabs>
                <w:tab w:val="left" w:pos="576"/>
                <w:tab w:val="left" w:pos="1152"/>
              </w:tabs>
              <w:suppressAutoHyphens/>
              <w:spacing w:after="120"/>
              <w:ind w:left="612" w:hanging="612"/>
              <w:jc w:val="both"/>
              <w:rPr>
                <w:szCs w:val="24"/>
              </w:rPr>
            </w:pPr>
            <w:r w:rsidRPr="008D5992">
              <w:rPr>
                <w:szCs w:val="24"/>
              </w:rPr>
              <w:t>44.2</w:t>
            </w:r>
            <w:r w:rsidRPr="008D5992">
              <w:rPr>
                <w:szCs w:val="24"/>
              </w:rPr>
              <w:tab/>
              <w:t xml:space="preserve">Lorsqu’une demande de débriefing aura été présentée dans le délai prescrit, l’Acheteur accordera le débriefing dans le délai de cinq (5) jours ouvrables à moins que l’Acheteur ne décide d’accorder le débriefing plus tard, pour un motif justifié. Dans un tel cas, la période d’attente sera automatiquement prorogé jusqu’à cinq (5) jours ouvrables après que le débriefing aura eu </w:t>
            </w:r>
            <w:proofErr w:type="spellStart"/>
            <w:proofErr w:type="gramStart"/>
            <w:r w:rsidRPr="008D5992">
              <w:rPr>
                <w:szCs w:val="24"/>
              </w:rPr>
              <w:t>lieu.Si</w:t>
            </w:r>
            <w:proofErr w:type="spellEnd"/>
            <w:proofErr w:type="gramEnd"/>
            <w:r w:rsidRPr="008D5992">
              <w:rPr>
                <w:szCs w:val="24"/>
              </w:rPr>
              <w:t xml:space="preserve"> plusieurs débriefings sont ainsi retardés, la période d’attente sera prolongé jusqu’à cinq (5) jours ouvrables après que le dernier débriefing aura eu lieu. L’Acheteur informera tous les soumissionnaires par le moyen le plus rapide de la prolongation de la période d’attente. </w:t>
            </w:r>
          </w:p>
          <w:p w14:paraId="5F472D50" w14:textId="77777777" w:rsidR="00BC5354" w:rsidRPr="008D5992" w:rsidRDefault="00BC5354" w:rsidP="00B55E00">
            <w:pPr>
              <w:tabs>
                <w:tab w:val="left" w:pos="576"/>
                <w:tab w:val="left" w:pos="1152"/>
              </w:tabs>
              <w:suppressAutoHyphens/>
              <w:spacing w:after="120"/>
              <w:ind w:left="612" w:hanging="612"/>
              <w:jc w:val="both"/>
              <w:rPr>
                <w:szCs w:val="24"/>
              </w:rPr>
            </w:pPr>
            <w:r w:rsidRPr="008D5992">
              <w:rPr>
                <w:szCs w:val="24"/>
              </w:rPr>
              <w:t>44.3</w:t>
            </w:r>
            <w:r w:rsidRPr="008D5992">
              <w:rPr>
                <w:szCs w:val="24"/>
              </w:rPr>
              <w:tab/>
              <w:t xml:space="preserve">Lorsque la demande de débriefing par écrit est reçue par l’Acheteur après le délai de trois (3) jours ouvrables, l’Acheteur devra accorder le débriefing dès que possible, et normalement au plus tard dans le délai de quinze (15) jours ouvrables suivant la publication de la notification d’attribution du </w:t>
            </w:r>
            <w:proofErr w:type="spellStart"/>
            <w:r w:rsidRPr="008D5992">
              <w:rPr>
                <w:szCs w:val="24"/>
              </w:rPr>
              <w:t>Marché.Une</w:t>
            </w:r>
            <w:proofErr w:type="spellEnd"/>
            <w:r w:rsidRPr="008D5992">
              <w:rPr>
                <w:szCs w:val="24"/>
              </w:rPr>
              <w:t xml:space="preserve"> demande de débriefing reçue après le délai de (3) jours ouvrables ne donnera pas lieu à une prorogation de la période d’attente.</w:t>
            </w:r>
          </w:p>
          <w:p w14:paraId="48A22C61" w14:textId="77777777" w:rsidR="00794184" w:rsidRPr="008D5992" w:rsidRDefault="00BC5354" w:rsidP="00B55E00">
            <w:pPr>
              <w:suppressAutoHyphens/>
              <w:spacing w:after="120"/>
              <w:ind w:left="576" w:hanging="576"/>
              <w:jc w:val="both"/>
              <w:rPr>
                <w:szCs w:val="24"/>
              </w:rPr>
            </w:pPr>
            <w:r w:rsidRPr="008D5992">
              <w:rPr>
                <w:szCs w:val="24"/>
              </w:rPr>
              <w:t>44.4</w:t>
            </w:r>
            <w:r w:rsidRPr="008D5992">
              <w:rPr>
                <w:szCs w:val="24"/>
              </w:rPr>
              <w:tab/>
              <w:t xml:space="preserve">Le débriefing d’un soumissionnaire non retenu peut être oral ou par </w:t>
            </w:r>
            <w:proofErr w:type="spellStart"/>
            <w:proofErr w:type="gramStart"/>
            <w:r w:rsidRPr="008D5992">
              <w:rPr>
                <w:szCs w:val="24"/>
              </w:rPr>
              <w:t>écrit.Un</w:t>
            </w:r>
            <w:proofErr w:type="spellEnd"/>
            <w:proofErr w:type="gramEnd"/>
            <w:r w:rsidRPr="008D5992">
              <w:rPr>
                <w:szCs w:val="24"/>
              </w:rPr>
              <w:t xml:space="preserve"> soumissionnaire réclamant un débriefing devra prendre à sa charge toute dépense y afférente.</w:t>
            </w:r>
          </w:p>
        </w:tc>
      </w:tr>
      <w:tr w:rsidR="00940BF3" w:rsidRPr="008D5992" w14:paraId="68C91E8B" w14:textId="77777777" w:rsidTr="00A50FF8">
        <w:tc>
          <w:tcPr>
            <w:tcW w:w="2552" w:type="dxa"/>
          </w:tcPr>
          <w:p w14:paraId="1BF54363" w14:textId="77777777" w:rsidR="00940BF3" w:rsidRPr="008D5992" w:rsidRDefault="003573A4" w:rsidP="004A06F0">
            <w:pPr>
              <w:pStyle w:val="Style4"/>
              <w:rPr>
                <w:szCs w:val="24"/>
              </w:rPr>
            </w:pPr>
            <w:bookmarkStart w:id="418" w:name="_Toc438438867"/>
            <w:bookmarkStart w:id="419" w:name="_Toc438532661"/>
            <w:bookmarkStart w:id="420" w:name="_Toc438734011"/>
            <w:bookmarkStart w:id="421" w:name="_Toc438907047"/>
            <w:bookmarkStart w:id="422" w:name="_Toc438907246"/>
            <w:bookmarkStart w:id="423" w:name="_Toc479814558"/>
            <w:bookmarkStart w:id="424" w:name="_Toc486345254"/>
            <w:bookmarkStart w:id="425" w:name="_Toc4395753"/>
            <w:r w:rsidRPr="008D5992">
              <w:rPr>
                <w:szCs w:val="24"/>
              </w:rPr>
              <w:lastRenderedPageBreak/>
              <w:t>4</w:t>
            </w:r>
            <w:r w:rsidR="00BC5354" w:rsidRPr="008D5992">
              <w:rPr>
                <w:szCs w:val="24"/>
              </w:rPr>
              <w:t>5</w:t>
            </w:r>
            <w:r w:rsidRPr="008D5992">
              <w:rPr>
                <w:szCs w:val="24"/>
              </w:rPr>
              <w:t>.</w:t>
            </w:r>
            <w:r w:rsidR="00F40030" w:rsidRPr="008D5992">
              <w:rPr>
                <w:szCs w:val="24"/>
              </w:rPr>
              <w:tab/>
            </w:r>
            <w:r w:rsidR="00940BF3" w:rsidRPr="008D5992">
              <w:rPr>
                <w:szCs w:val="24"/>
              </w:rPr>
              <w:t>Signature du Marché</w:t>
            </w:r>
            <w:bookmarkEnd w:id="418"/>
            <w:bookmarkEnd w:id="419"/>
            <w:bookmarkEnd w:id="420"/>
            <w:bookmarkEnd w:id="421"/>
            <w:bookmarkEnd w:id="422"/>
            <w:bookmarkEnd w:id="423"/>
            <w:bookmarkEnd w:id="424"/>
            <w:bookmarkEnd w:id="425"/>
          </w:p>
        </w:tc>
        <w:tc>
          <w:tcPr>
            <w:tcW w:w="6538" w:type="dxa"/>
          </w:tcPr>
          <w:p w14:paraId="2B26E995" w14:textId="77777777" w:rsidR="00940BF3" w:rsidRPr="008D5992" w:rsidRDefault="00D26A91" w:rsidP="00B55E00">
            <w:pPr>
              <w:pStyle w:val="Outline"/>
              <w:suppressAutoHyphens/>
              <w:spacing w:before="0" w:after="120"/>
              <w:ind w:left="576" w:hanging="576"/>
              <w:jc w:val="both"/>
              <w:rPr>
                <w:szCs w:val="24"/>
              </w:rPr>
            </w:pPr>
            <w:r w:rsidRPr="008D5992">
              <w:rPr>
                <w:szCs w:val="24"/>
              </w:rPr>
              <w:t>4</w:t>
            </w:r>
            <w:r w:rsidR="00BC5354" w:rsidRPr="008D5992">
              <w:rPr>
                <w:szCs w:val="24"/>
              </w:rPr>
              <w:t>5</w:t>
            </w:r>
            <w:r w:rsidRPr="008D5992">
              <w:rPr>
                <w:szCs w:val="24"/>
              </w:rPr>
              <w:t>.1</w:t>
            </w:r>
            <w:r w:rsidRPr="008D5992">
              <w:rPr>
                <w:szCs w:val="24"/>
              </w:rPr>
              <w:tab/>
            </w:r>
            <w:r w:rsidR="00977ABC">
              <w:rPr>
                <w:szCs w:val="24"/>
              </w:rPr>
              <w:t>L</w:t>
            </w:r>
            <w:r w:rsidR="00940BF3" w:rsidRPr="008D5992">
              <w:rPr>
                <w:szCs w:val="24"/>
              </w:rPr>
              <w:t xml:space="preserve">’Acheteur enverra au Soumissionnaire retenu </w:t>
            </w:r>
            <w:r w:rsidR="00977ABC">
              <w:t xml:space="preserve">la lettre de notification d’attribution </w:t>
            </w:r>
            <w:proofErr w:type="spellStart"/>
            <w:r w:rsidR="00977ABC">
              <w:t>et</w:t>
            </w:r>
            <w:r w:rsidRPr="008D5992">
              <w:rPr>
                <w:szCs w:val="24"/>
              </w:rPr>
              <w:t>l’Acte</w:t>
            </w:r>
            <w:proofErr w:type="spellEnd"/>
            <w:r w:rsidRPr="008D5992">
              <w:rPr>
                <w:szCs w:val="24"/>
              </w:rPr>
              <w:t xml:space="preserve"> d’Engagement.</w:t>
            </w:r>
          </w:p>
          <w:p w14:paraId="0EDBD0F3" w14:textId="77777777" w:rsidR="00940BF3" w:rsidRPr="008D5992" w:rsidRDefault="00D26A91" w:rsidP="00B55E00">
            <w:pPr>
              <w:pStyle w:val="Outline"/>
              <w:suppressAutoHyphens/>
              <w:spacing w:before="0" w:after="120"/>
              <w:ind w:left="576" w:hanging="576"/>
              <w:jc w:val="both"/>
              <w:rPr>
                <w:szCs w:val="24"/>
              </w:rPr>
            </w:pPr>
            <w:r w:rsidRPr="008D5992">
              <w:rPr>
                <w:szCs w:val="24"/>
              </w:rPr>
              <w:t>4</w:t>
            </w:r>
            <w:r w:rsidR="00BC5354" w:rsidRPr="008D5992">
              <w:rPr>
                <w:szCs w:val="24"/>
              </w:rPr>
              <w:t>5</w:t>
            </w:r>
            <w:r w:rsidR="00940BF3" w:rsidRPr="008D5992">
              <w:rPr>
                <w:szCs w:val="24"/>
              </w:rPr>
              <w:t>.2</w:t>
            </w:r>
            <w:r w:rsidR="00940BF3" w:rsidRPr="008D5992">
              <w:rPr>
                <w:szCs w:val="24"/>
              </w:rPr>
              <w:tab/>
            </w:r>
            <w:r w:rsidR="00977ABC">
              <w:rPr>
                <w:szCs w:val="24"/>
              </w:rPr>
              <w:t>L</w:t>
            </w:r>
            <w:r w:rsidR="00940BF3" w:rsidRPr="008D5992">
              <w:rPr>
                <w:szCs w:val="24"/>
              </w:rPr>
              <w:t xml:space="preserve">e Soumissionnaire retenu renverra </w:t>
            </w:r>
            <w:r w:rsidR="00977ABC" w:rsidRPr="00E0339C">
              <w:t xml:space="preserve">l’Acte d’Engagement </w:t>
            </w:r>
            <w:r w:rsidR="00940BF3" w:rsidRPr="008D5992">
              <w:rPr>
                <w:szCs w:val="24"/>
              </w:rPr>
              <w:t>à l’Acheteur</w:t>
            </w:r>
            <w:r w:rsidR="00977ABC" w:rsidRPr="00E0339C">
              <w:t xml:space="preserve"> après l’avoir daté et signé</w:t>
            </w:r>
            <w:r w:rsidR="00977ABC">
              <w:t xml:space="preserve"> d</w:t>
            </w:r>
            <w:r w:rsidR="00977ABC" w:rsidRPr="00E0339C">
              <w:t>ans les</w:t>
            </w:r>
            <w:r w:rsidR="00977ABC">
              <w:t xml:space="preserve"> vingt-huit (28) jours suivant s</w:t>
            </w:r>
            <w:r w:rsidR="00977ABC" w:rsidRPr="00E0339C">
              <w:t>a réception</w:t>
            </w:r>
            <w:r w:rsidR="00940BF3" w:rsidRPr="008D5992">
              <w:rPr>
                <w:szCs w:val="24"/>
              </w:rPr>
              <w:t>.</w:t>
            </w:r>
          </w:p>
          <w:p w14:paraId="21EBA942" w14:textId="77777777" w:rsidR="00D26A91" w:rsidRPr="008D5992" w:rsidRDefault="00D26A91" w:rsidP="00B55E00">
            <w:pPr>
              <w:pStyle w:val="Outline"/>
              <w:suppressAutoHyphens/>
              <w:spacing w:before="0" w:after="120"/>
              <w:ind w:left="576" w:hanging="576"/>
              <w:jc w:val="both"/>
              <w:rPr>
                <w:szCs w:val="24"/>
              </w:rPr>
            </w:pPr>
            <w:r w:rsidRPr="008D5992">
              <w:rPr>
                <w:szCs w:val="24"/>
              </w:rPr>
              <w:t>4</w:t>
            </w:r>
            <w:r w:rsidR="00BC5354" w:rsidRPr="008D5992">
              <w:rPr>
                <w:szCs w:val="24"/>
              </w:rPr>
              <w:t>5</w:t>
            </w:r>
            <w:r w:rsidRPr="008D5992">
              <w:rPr>
                <w:szCs w:val="24"/>
              </w:rPr>
              <w:t>.3</w:t>
            </w:r>
            <w:r w:rsidRPr="008D5992">
              <w:rPr>
                <w:szCs w:val="24"/>
              </w:rPr>
              <w:tab/>
              <w:t xml:space="preserve">Nonobstant les dispositions de </w:t>
            </w:r>
            <w:r w:rsidR="00F1248D" w:rsidRPr="008D5992">
              <w:rPr>
                <w:szCs w:val="24"/>
              </w:rPr>
              <w:t>l’article</w:t>
            </w:r>
            <w:r w:rsidRPr="008D5992">
              <w:rPr>
                <w:szCs w:val="24"/>
              </w:rPr>
              <w:t xml:space="preserve"> 4</w:t>
            </w:r>
            <w:r w:rsidR="00BC5354" w:rsidRPr="008D5992">
              <w:rPr>
                <w:szCs w:val="24"/>
              </w:rPr>
              <w:t>5</w:t>
            </w:r>
            <w:r w:rsidRPr="008D5992">
              <w:rPr>
                <w:szCs w:val="24"/>
              </w:rPr>
              <w:t xml:space="preserve">.2 ci-dessus, si la signature du Contrat est </w:t>
            </w:r>
            <w:r w:rsidR="00F76F58" w:rsidRPr="008D5992">
              <w:rPr>
                <w:szCs w:val="24"/>
              </w:rPr>
              <w:t>entravée</w:t>
            </w:r>
            <w:r w:rsidR="00336CEB" w:rsidRPr="008D5992">
              <w:rPr>
                <w:szCs w:val="24"/>
              </w:rPr>
              <w:t xml:space="preserve"> par</w:t>
            </w:r>
            <w:r w:rsidRPr="008D5992">
              <w:rPr>
                <w:szCs w:val="24"/>
              </w:rPr>
              <w:t xml:space="preserve"> des restrictions sur les importations imputables à l’Acheteur, au pays de l’Acheteur ou à l’utilisation des produits/biens, systèmes ou services devant être fournis, et si lesdites restrictions à l’importation sont régies par des règlements commerciaux du pays du Fournisseur des produits/biens, systèmes ou services, le soumissionnaire ne sera pas lié par son offre. Cette disposition prendra effet dans les seuls cas où le soumissionnaire démontrera de manière satisfaisante pour la </w:t>
            </w:r>
            <w:proofErr w:type="spellStart"/>
            <w:r w:rsidRPr="008D5992">
              <w:rPr>
                <w:szCs w:val="24"/>
              </w:rPr>
              <w:t>B</w:t>
            </w:r>
            <w:r w:rsidR="00F06BE3">
              <w:rPr>
                <w:szCs w:val="24"/>
              </w:rPr>
              <w:t>IsD</w:t>
            </w:r>
            <w:proofErr w:type="spellEnd"/>
            <w:r w:rsidRPr="008D5992">
              <w:rPr>
                <w:szCs w:val="24"/>
              </w:rPr>
              <w:t xml:space="preserve"> et l’Acheteur, que la signature du Contrat n’a pas été entravée par un manque de diligence de la part du Soumissionnaire lors de l’établissement des formalités </w:t>
            </w:r>
            <w:r w:rsidRPr="008D5992">
              <w:rPr>
                <w:szCs w:val="24"/>
              </w:rPr>
              <w:lastRenderedPageBreak/>
              <w:t xml:space="preserve">nécessaires telles que la demande de permis, des autorisations et licences requises pour l’exportation des produits/biens, systèmes ou services en conformité avec les termes du </w:t>
            </w:r>
            <w:r w:rsidR="00336CEB" w:rsidRPr="008D5992">
              <w:rPr>
                <w:szCs w:val="24"/>
              </w:rPr>
              <w:t>Marché.</w:t>
            </w:r>
          </w:p>
        </w:tc>
      </w:tr>
      <w:tr w:rsidR="00940BF3" w:rsidRPr="008D5992" w14:paraId="47935620" w14:textId="77777777" w:rsidTr="00A50FF8">
        <w:tc>
          <w:tcPr>
            <w:tcW w:w="2552" w:type="dxa"/>
          </w:tcPr>
          <w:p w14:paraId="06A5A4F9" w14:textId="77777777" w:rsidR="00940BF3" w:rsidRPr="008D5992" w:rsidRDefault="003573A4" w:rsidP="004A06F0">
            <w:pPr>
              <w:pStyle w:val="Style4"/>
            </w:pPr>
            <w:bookmarkStart w:id="426" w:name="_Toc438438868"/>
            <w:bookmarkStart w:id="427" w:name="_Toc438532662"/>
            <w:bookmarkStart w:id="428" w:name="_Toc438734012"/>
            <w:bookmarkStart w:id="429" w:name="_Toc438907048"/>
            <w:bookmarkStart w:id="430" w:name="_Toc438907247"/>
            <w:bookmarkStart w:id="431" w:name="_Toc479814559"/>
            <w:bookmarkStart w:id="432" w:name="_Toc486345255"/>
            <w:bookmarkStart w:id="433" w:name="_Toc4395754"/>
            <w:r w:rsidRPr="008D5992">
              <w:lastRenderedPageBreak/>
              <w:t>4</w:t>
            </w:r>
            <w:r w:rsidR="00BC5354" w:rsidRPr="008D5992">
              <w:t>6</w:t>
            </w:r>
            <w:r w:rsidR="00F40030" w:rsidRPr="008D5992">
              <w:t>.</w:t>
            </w:r>
            <w:r w:rsidR="00F40030" w:rsidRPr="008D5992">
              <w:tab/>
            </w:r>
            <w:r w:rsidR="00940BF3" w:rsidRPr="008D5992">
              <w:t>Garantie de</w:t>
            </w:r>
            <w:r w:rsidR="00F40030" w:rsidRPr="008D5992">
              <w:t> </w:t>
            </w:r>
            <w:r w:rsidR="00940BF3" w:rsidRPr="008D5992">
              <w:t>bonne exécution</w:t>
            </w:r>
            <w:bookmarkEnd w:id="426"/>
            <w:bookmarkEnd w:id="427"/>
            <w:bookmarkEnd w:id="428"/>
            <w:bookmarkEnd w:id="429"/>
            <w:bookmarkEnd w:id="430"/>
            <w:bookmarkEnd w:id="431"/>
            <w:bookmarkEnd w:id="432"/>
            <w:bookmarkEnd w:id="433"/>
          </w:p>
        </w:tc>
        <w:tc>
          <w:tcPr>
            <w:tcW w:w="6538" w:type="dxa"/>
          </w:tcPr>
          <w:p w14:paraId="1BB69C35" w14:textId="77777777" w:rsidR="00940BF3" w:rsidRPr="008D5992" w:rsidRDefault="00336CEB" w:rsidP="00EC212E">
            <w:pPr>
              <w:suppressAutoHyphens/>
              <w:spacing w:after="120"/>
              <w:ind w:left="576" w:hanging="576"/>
              <w:jc w:val="both"/>
              <w:rPr>
                <w:szCs w:val="24"/>
              </w:rPr>
            </w:pPr>
            <w:r w:rsidRPr="008D5992">
              <w:rPr>
                <w:szCs w:val="24"/>
              </w:rPr>
              <w:t>4</w:t>
            </w:r>
            <w:r w:rsidR="00BC5354" w:rsidRPr="008D5992">
              <w:rPr>
                <w:szCs w:val="24"/>
              </w:rPr>
              <w:t>6</w:t>
            </w:r>
            <w:r w:rsidR="00940BF3" w:rsidRPr="008D5992">
              <w:rPr>
                <w:szCs w:val="24"/>
              </w:rPr>
              <w:t>.1</w:t>
            </w:r>
            <w:r w:rsidR="00940BF3" w:rsidRPr="008D5992">
              <w:rPr>
                <w:szCs w:val="24"/>
              </w:rPr>
              <w:tab/>
              <w:t>Dans les vingt-huit (28) jours suivant la réception de la notification par l’Acheteur de l’attribution du Marché, le Soumissionnaire retenu fournira la garantie de bonne exécution, conformément au CCAG (Cahier des clauses administratives générales)</w:t>
            </w:r>
            <w:r w:rsidR="00EC212E">
              <w:rPr>
                <w:szCs w:val="24"/>
              </w:rPr>
              <w:t>, Clause 18</w:t>
            </w:r>
            <w:r w:rsidR="00940BF3" w:rsidRPr="008D5992">
              <w:rPr>
                <w:szCs w:val="24"/>
              </w:rPr>
              <w:t xml:space="preserve">, en utilisant le Formulaire de garantie de bonne exécution figurant à la Section X, Formulaires du Marché ou </w:t>
            </w:r>
            <w:proofErr w:type="spellStart"/>
            <w:r w:rsidR="00EC212E">
              <w:rPr>
                <w:szCs w:val="24"/>
              </w:rPr>
              <w:t>un</w:t>
            </w:r>
            <w:r w:rsidR="00940BF3" w:rsidRPr="008D5992">
              <w:rPr>
                <w:szCs w:val="24"/>
              </w:rPr>
              <w:t>autre</w:t>
            </w:r>
            <w:proofErr w:type="spellEnd"/>
            <w:r w:rsidR="00940BF3" w:rsidRPr="008D5992">
              <w:rPr>
                <w:szCs w:val="24"/>
              </w:rPr>
              <w:t xml:space="preserve"> modèle jugé acceptable par l’Acheteur.</w:t>
            </w:r>
            <w:r w:rsidRPr="008D5992">
              <w:rPr>
                <w:szCs w:val="24"/>
              </w:rPr>
              <w:t xml:space="preserve"> Si la Garantie de bonne exécution fournie par le Soumissionnaire retenu est sous la forme d’une caution, cette dernière devra être émise par un organisme de caution ou une compagnie d’assurance acceptable </w:t>
            </w:r>
            <w:proofErr w:type="spellStart"/>
            <w:r w:rsidR="00F76F58" w:rsidRPr="008D5992">
              <w:rPr>
                <w:szCs w:val="24"/>
              </w:rPr>
              <w:t>pour</w:t>
            </w:r>
            <w:r w:rsidRPr="008D5992">
              <w:rPr>
                <w:szCs w:val="24"/>
              </w:rPr>
              <w:t>l’Acheteur.Un</w:t>
            </w:r>
            <w:proofErr w:type="spellEnd"/>
            <w:r w:rsidRPr="008D5992">
              <w:rPr>
                <w:szCs w:val="24"/>
              </w:rPr>
              <w:t xml:space="preserve"> organisme de caution ou une compagnie d’assurance situé</w:t>
            </w:r>
            <w:r w:rsidR="00DD4AF3" w:rsidRPr="008D5992">
              <w:rPr>
                <w:szCs w:val="24"/>
              </w:rPr>
              <w:t>/e</w:t>
            </w:r>
            <w:r w:rsidRPr="008D5992">
              <w:rPr>
                <w:szCs w:val="24"/>
              </w:rPr>
              <w:t xml:space="preserve"> en dehors du Pays de l’Acheteur devra avoir un correspondant dans le Pays de l’Acheteur</w:t>
            </w:r>
            <w:r w:rsidR="00B40AD5" w:rsidRPr="008D5992">
              <w:rPr>
                <w:szCs w:val="24"/>
              </w:rPr>
              <w:t>, à moins que l’Acheteur n’ait donné son accord par écrit pour que le correspondant ne soit pas exigé</w:t>
            </w:r>
            <w:r w:rsidRPr="008D5992">
              <w:rPr>
                <w:szCs w:val="24"/>
              </w:rPr>
              <w:t>.</w:t>
            </w:r>
          </w:p>
        </w:tc>
      </w:tr>
      <w:tr w:rsidR="00940BF3" w:rsidRPr="008D5992" w14:paraId="0EB775EE" w14:textId="77777777" w:rsidTr="00A50FF8">
        <w:tc>
          <w:tcPr>
            <w:tcW w:w="2552" w:type="dxa"/>
          </w:tcPr>
          <w:p w14:paraId="7A5BDE4A" w14:textId="77777777" w:rsidR="00940BF3" w:rsidRPr="008D5992" w:rsidRDefault="00940BF3" w:rsidP="00F40030">
            <w:pPr>
              <w:pStyle w:val="Sec1-ClausesAfter10pt1"/>
              <w:ind w:left="321" w:hanging="321"/>
              <w:rPr>
                <w:szCs w:val="24"/>
                <w:lang w:val="fr-FR"/>
              </w:rPr>
            </w:pPr>
          </w:p>
        </w:tc>
        <w:tc>
          <w:tcPr>
            <w:tcW w:w="6538" w:type="dxa"/>
          </w:tcPr>
          <w:p w14:paraId="316BC6D4" w14:textId="77777777" w:rsidR="00940BF3" w:rsidRPr="008D5992" w:rsidRDefault="00BC5354" w:rsidP="004A06F0">
            <w:pPr>
              <w:suppressAutoHyphens/>
              <w:spacing w:after="120"/>
              <w:ind w:left="576" w:hanging="576"/>
              <w:jc w:val="both"/>
              <w:rPr>
                <w:szCs w:val="24"/>
              </w:rPr>
            </w:pPr>
            <w:r w:rsidRPr="008D5992">
              <w:rPr>
                <w:szCs w:val="24"/>
              </w:rPr>
              <w:t>46</w:t>
            </w:r>
            <w:r w:rsidR="00336CEB" w:rsidRPr="008D5992">
              <w:rPr>
                <w:szCs w:val="24"/>
              </w:rPr>
              <w:t>.2</w:t>
            </w:r>
            <w:r w:rsidR="00336CEB" w:rsidRPr="008D5992">
              <w:rPr>
                <w:szCs w:val="24"/>
              </w:rPr>
              <w:tab/>
              <w:t xml:space="preserve">Le défaut de soumission </w:t>
            </w:r>
            <w:r w:rsidR="00940BF3" w:rsidRPr="008D5992">
              <w:rPr>
                <w:szCs w:val="24"/>
              </w:rPr>
              <w:t xml:space="preserve">par le Soumissionnaire retenu, de la garantie de bonne exécution susmentionnée, ou le fait qu’il ne signe pas </w:t>
            </w:r>
            <w:r w:rsidR="00336CEB" w:rsidRPr="008D5992">
              <w:rPr>
                <w:szCs w:val="24"/>
              </w:rPr>
              <w:t>l’Acte d’Engagement</w:t>
            </w:r>
            <w:r w:rsidR="00940BF3" w:rsidRPr="008D5992">
              <w:rPr>
                <w:szCs w:val="24"/>
              </w:rPr>
              <w:t xml:space="preserve">, constituera un motif suffisant d’annulation de l’attribution du Marché et de saisie de la garantie d’offre, auquel cas l’Acheteur pourra attribuer le Marché au Soumissionnaire dont l’offre est classée </w:t>
            </w:r>
            <w:r w:rsidR="00EC212E">
              <w:rPr>
                <w:szCs w:val="24"/>
              </w:rPr>
              <w:t xml:space="preserve">comme présentant </w:t>
            </w:r>
            <w:r w:rsidR="00940BF3" w:rsidRPr="008D5992">
              <w:rPr>
                <w:szCs w:val="24"/>
              </w:rPr>
              <w:t xml:space="preserve">la deuxième </w:t>
            </w:r>
            <w:r w:rsidR="00EC212E">
              <w:rPr>
                <w:szCs w:val="24"/>
              </w:rPr>
              <w:t xml:space="preserve">meilleure </w:t>
            </w:r>
            <w:proofErr w:type="spellStart"/>
            <w:r w:rsidR="00EC212E">
              <w:rPr>
                <w:szCs w:val="24"/>
              </w:rPr>
              <w:t>Optinmisation</w:t>
            </w:r>
            <w:proofErr w:type="spellEnd"/>
            <w:r w:rsidR="00EC212E">
              <w:rPr>
                <w:szCs w:val="24"/>
              </w:rPr>
              <w:t xml:space="preserve"> des Ressources</w:t>
            </w:r>
            <w:r w:rsidR="00940BF3" w:rsidRPr="008D5992">
              <w:rPr>
                <w:szCs w:val="24"/>
              </w:rPr>
              <w:t>.</w:t>
            </w:r>
          </w:p>
        </w:tc>
      </w:tr>
      <w:tr w:rsidR="00B214A5" w:rsidRPr="008D5992" w14:paraId="711735D4" w14:textId="77777777" w:rsidTr="00A50FF8">
        <w:tc>
          <w:tcPr>
            <w:tcW w:w="2552" w:type="dxa"/>
          </w:tcPr>
          <w:p w14:paraId="2F33E6CE" w14:textId="77777777" w:rsidR="00B214A5" w:rsidRPr="008D5992" w:rsidRDefault="00F40030" w:rsidP="006C2500">
            <w:pPr>
              <w:pStyle w:val="Style4"/>
              <w:rPr>
                <w:szCs w:val="24"/>
              </w:rPr>
            </w:pPr>
            <w:bookmarkStart w:id="434" w:name="_Toc478573852"/>
            <w:bookmarkStart w:id="435" w:name="_Toc479814560"/>
            <w:bookmarkStart w:id="436" w:name="_Toc486345256"/>
            <w:bookmarkStart w:id="437" w:name="_Toc4395755"/>
            <w:r w:rsidRPr="008D5992">
              <w:rPr>
                <w:szCs w:val="24"/>
              </w:rPr>
              <w:t>47.</w:t>
            </w:r>
            <w:r w:rsidRPr="008D5992">
              <w:rPr>
                <w:szCs w:val="24"/>
              </w:rPr>
              <w:tab/>
            </w:r>
            <w:proofErr w:type="spellStart"/>
            <w:r w:rsidR="006C2500" w:rsidRPr="008D5992">
              <w:rPr>
                <w:szCs w:val="24"/>
              </w:rPr>
              <w:t>R</w:t>
            </w:r>
            <w:r w:rsidR="006C2500">
              <w:rPr>
                <w:szCs w:val="24"/>
              </w:rPr>
              <w:t>ecours</w:t>
            </w:r>
            <w:r w:rsidR="00B214A5" w:rsidRPr="00800A83">
              <w:t>concernant</w:t>
            </w:r>
            <w:proofErr w:type="spellEnd"/>
            <w:r w:rsidR="00B214A5" w:rsidRPr="008D5992">
              <w:rPr>
                <w:szCs w:val="24"/>
              </w:rPr>
              <w:t xml:space="preserve"> la Passation des Marchés</w:t>
            </w:r>
            <w:bookmarkEnd w:id="434"/>
            <w:bookmarkEnd w:id="435"/>
            <w:bookmarkEnd w:id="436"/>
            <w:bookmarkEnd w:id="437"/>
          </w:p>
        </w:tc>
        <w:tc>
          <w:tcPr>
            <w:tcW w:w="6538" w:type="dxa"/>
          </w:tcPr>
          <w:p w14:paraId="752A4147" w14:textId="77777777" w:rsidR="00B214A5" w:rsidRPr="008D5992" w:rsidRDefault="00B214A5" w:rsidP="006C2500">
            <w:pPr>
              <w:tabs>
                <w:tab w:val="left" w:pos="720"/>
              </w:tabs>
              <w:suppressAutoHyphens/>
              <w:spacing w:after="120"/>
              <w:ind w:left="576" w:hanging="576"/>
              <w:jc w:val="both"/>
              <w:rPr>
                <w:szCs w:val="24"/>
              </w:rPr>
            </w:pPr>
            <w:r w:rsidRPr="008D5992">
              <w:rPr>
                <w:szCs w:val="24"/>
              </w:rPr>
              <w:t>4</w:t>
            </w:r>
            <w:r w:rsidR="00C66ED2" w:rsidRPr="008D5992">
              <w:rPr>
                <w:szCs w:val="24"/>
              </w:rPr>
              <w:t>7</w:t>
            </w:r>
            <w:r w:rsidRPr="008D5992">
              <w:rPr>
                <w:szCs w:val="24"/>
              </w:rPr>
              <w:t>.1</w:t>
            </w:r>
            <w:r w:rsidRPr="008D5992">
              <w:rPr>
                <w:szCs w:val="24"/>
              </w:rPr>
              <w:tab/>
              <w:t xml:space="preserve">Les procédures applicables pour formuler un </w:t>
            </w:r>
            <w:proofErr w:type="spellStart"/>
            <w:r w:rsidR="006C2500" w:rsidRPr="008D5992">
              <w:rPr>
                <w:szCs w:val="24"/>
              </w:rPr>
              <w:t>r</w:t>
            </w:r>
            <w:r w:rsidR="006C2500">
              <w:rPr>
                <w:szCs w:val="24"/>
              </w:rPr>
              <w:t>ecours</w:t>
            </w:r>
            <w:r w:rsidRPr="008D5992">
              <w:rPr>
                <w:szCs w:val="24"/>
              </w:rPr>
              <w:t>relati</w:t>
            </w:r>
            <w:r w:rsidR="006C2500">
              <w:rPr>
                <w:szCs w:val="24"/>
              </w:rPr>
              <w:t>f</w:t>
            </w:r>
            <w:proofErr w:type="spellEnd"/>
            <w:r w:rsidRPr="008D5992">
              <w:rPr>
                <w:szCs w:val="24"/>
              </w:rPr>
              <w:t xml:space="preserve"> à la passation de marché sont indiquées </w:t>
            </w:r>
            <w:r w:rsidR="00930273" w:rsidRPr="008D5992">
              <w:rPr>
                <w:b/>
                <w:szCs w:val="24"/>
              </w:rPr>
              <w:t>dans les DPAO</w:t>
            </w:r>
            <w:r w:rsidRPr="008D5992">
              <w:rPr>
                <w:szCs w:val="24"/>
              </w:rPr>
              <w:t>.</w:t>
            </w:r>
          </w:p>
        </w:tc>
      </w:tr>
    </w:tbl>
    <w:p w14:paraId="2278FBBB" w14:textId="77777777" w:rsidR="00C32321" w:rsidRDefault="00C32321" w:rsidP="00C1188B">
      <w:pPr>
        <w:suppressAutoHyphens/>
        <w:spacing w:before="120" w:after="120"/>
        <w:ind w:left="180"/>
        <w:rPr>
          <w:szCs w:val="24"/>
        </w:rPr>
        <w:sectPr w:rsidR="00C32321" w:rsidSect="00592B1B">
          <w:headerReference w:type="even" r:id="rId15"/>
          <w:headerReference w:type="default" r:id="rId16"/>
          <w:headerReference w:type="first" r:id="rId17"/>
          <w:footnotePr>
            <w:numRestart w:val="eachSect"/>
          </w:footnotePr>
          <w:endnotePr>
            <w:numFmt w:val="decimal"/>
            <w:numRestart w:val="eachSect"/>
          </w:endnotePr>
          <w:type w:val="nextColumn"/>
          <w:pgSz w:w="12240" w:h="15840" w:code="1"/>
          <w:pgMar w:top="1440" w:right="1440" w:bottom="1440" w:left="1440" w:header="720" w:footer="720" w:gutter="0"/>
          <w:cols w:space="720"/>
          <w:titlePg/>
        </w:sect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38"/>
        <w:gridCol w:w="7452"/>
      </w:tblGrid>
      <w:tr w:rsidR="00940BF3" w:rsidRPr="008D5992" w14:paraId="7CF972F5" w14:textId="77777777" w:rsidTr="0085009C">
        <w:trPr>
          <w:cantSplit/>
        </w:trPr>
        <w:tc>
          <w:tcPr>
            <w:tcW w:w="9090" w:type="dxa"/>
            <w:gridSpan w:val="2"/>
            <w:tcBorders>
              <w:top w:val="nil"/>
              <w:left w:val="nil"/>
              <w:bottom w:val="single" w:sz="12" w:space="0" w:color="000000"/>
              <w:right w:val="nil"/>
            </w:tcBorders>
            <w:vAlign w:val="center"/>
          </w:tcPr>
          <w:p w14:paraId="2DBABE06" w14:textId="77777777" w:rsidR="00940BF3" w:rsidRPr="008D5992" w:rsidRDefault="00940BF3" w:rsidP="004A06F0">
            <w:pPr>
              <w:pStyle w:val="Style2"/>
              <w:rPr>
                <w:sz w:val="24"/>
              </w:rPr>
            </w:pPr>
            <w:r w:rsidRPr="008D5992">
              <w:rPr>
                <w:sz w:val="24"/>
              </w:rPr>
              <w:lastRenderedPageBreak/>
              <w:br w:type="page"/>
            </w:r>
            <w:bookmarkStart w:id="438" w:name="_Toc438366665"/>
            <w:bookmarkStart w:id="439" w:name="_Toc77392468"/>
            <w:bookmarkStart w:id="440" w:name="_Toc434945761"/>
            <w:bookmarkStart w:id="441" w:name="_Toc695512"/>
            <w:r w:rsidRPr="008D5992">
              <w:t>Section II. Données particulières de l’appel d’offres</w:t>
            </w:r>
            <w:bookmarkEnd w:id="438"/>
            <w:r w:rsidRPr="008D5992">
              <w:t xml:space="preserve"> (DPAO)</w:t>
            </w:r>
            <w:bookmarkEnd w:id="439"/>
            <w:bookmarkEnd w:id="440"/>
            <w:bookmarkEnd w:id="441"/>
          </w:p>
          <w:p w14:paraId="7018A832" w14:textId="77777777" w:rsidR="00940BF3" w:rsidRPr="00145B70" w:rsidRDefault="00940BF3" w:rsidP="00145B70">
            <w:pPr>
              <w:suppressAutoHyphens/>
              <w:spacing w:before="120" w:after="120"/>
              <w:jc w:val="both"/>
              <w:rPr>
                <w:szCs w:val="24"/>
              </w:rPr>
            </w:pPr>
            <w:r w:rsidRPr="008D5992">
              <w:rPr>
                <w:szCs w:val="24"/>
              </w:rPr>
              <w:t xml:space="preserve">Les données particulières qui </w:t>
            </w:r>
            <w:proofErr w:type="spellStart"/>
            <w:proofErr w:type="gramStart"/>
            <w:r w:rsidRPr="008D5992">
              <w:rPr>
                <w:szCs w:val="24"/>
              </w:rPr>
              <w:t>suivent</w:t>
            </w:r>
            <w:r w:rsidR="00EF0548" w:rsidRPr="008D5992">
              <w:rPr>
                <w:szCs w:val="24"/>
              </w:rPr>
              <w:t>,relatives</w:t>
            </w:r>
            <w:proofErr w:type="spellEnd"/>
            <w:proofErr w:type="gramEnd"/>
            <w:r w:rsidR="00EF0548" w:rsidRPr="008D5992">
              <w:rPr>
                <w:szCs w:val="24"/>
              </w:rPr>
              <w:t xml:space="preserve"> à l’acquisition des </w:t>
            </w:r>
            <w:r w:rsidR="00B9146A">
              <w:rPr>
                <w:szCs w:val="24"/>
              </w:rPr>
              <w:t>Bien</w:t>
            </w:r>
            <w:r w:rsidR="00EF0548" w:rsidRPr="008D5992">
              <w:rPr>
                <w:szCs w:val="24"/>
              </w:rPr>
              <w:t xml:space="preserve">s, </w:t>
            </w:r>
            <w:r w:rsidRPr="008D5992">
              <w:rPr>
                <w:szCs w:val="24"/>
              </w:rPr>
              <w:t xml:space="preserve">complètent, précisent, ou amendent </w:t>
            </w:r>
            <w:r w:rsidR="00F1248D" w:rsidRPr="008D5992">
              <w:rPr>
                <w:szCs w:val="24"/>
              </w:rPr>
              <w:t>les articles</w:t>
            </w:r>
            <w:r w:rsidRPr="008D5992">
              <w:rPr>
                <w:szCs w:val="24"/>
              </w:rPr>
              <w:t xml:space="preserve"> des Instructions aux Soumissionnaires (IS). En cas de conflit, les clauses ci-dessous prévalent sur celles des IS.</w:t>
            </w:r>
          </w:p>
        </w:tc>
      </w:tr>
      <w:tr w:rsidR="00CD7F98" w:rsidRPr="008D5992" w14:paraId="094E06CB" w14:textId="77777777" w:rsidTr="0085009C">
        <w:tc>
          <w:tcPr>
            <w:tcW w:w="1638" w:type="dxa"/>
            <w:tcBorders>
              <w:top w:val="single" w:sz="12" w:space="0" w:color="000000"/>
              <w:bottom w:val="single" w:sz="12" w:space="0" w:color="000000"/>
              <w:right w:val="single" w:sz="4" w:space="0" w:color="auto"/>
            </w:tcBorders>
            <w:vAlign w:val="center"/>
          </w:tcPr>
          <w:p w14:paraId="08BC1752" w14:textId="77777777" w:rsidR="00CD7F98" w:rsidRPr="008D5992" w:rsidRDefault="00CD7F98" w:rsidP="00CD7F98">
            <w:pPr>
              <w:suppressAutoHyphens/>
              <w:spacing w:before="60" w:after="60"/>
              <w:rPr>
                <w:b/>
                <w:szCs w:val="24"/>
                <w:highlight w:val="yellow"/>
              </w:rPr>
            </w:pPr>
          </w:p>
        </w:tc>
        <w:tc>
          <w:tcPr>
            <w:tcW w:w="7452" w:type="dxa"/>
            <w:tcBorders>
              <w:top w:val="single" w:sz="12" w:space="0" w:color="000000"/>
              <w:bottom w:val="single" w:sz="12" w:space="0" w:color="000000"/>
              <w:right w:val="single" w:sz="12" w:space="0" w:color="000000"/>
            </w:tcBorders>
            <w:vAlign w:val="center"/>
          </w:tcPr>
          <w:p w14:paraId="32D75113" w14:textId="77777777" w:rsidR="00CD7F98" w:rsidRPr="008D5992" w:rsidRDefault="00CD7F98" w:rsidP="00FD55F3">
            <w:pPr>
              <w:spacing w:before="120" w:after="120"/>
              <w:jc w:val="center"/>
              <w:rPr>
                <w:b/>
                <w:szCs w:val="24"/>
              </w:rPr>
            </w:pPr>
            <w:r w:rsidRPr="008D5992">
              <w:rPr>
                <w:b/>
                <w:bCs/>
                <w:sz w:val="28"/>
                <w:szCs w:val="24"/>
                <w:lang w:eastAsia="en-US"/>
              </w:rPr>
              <w:t>A. Généralités</w:t>
            </w:r>
          </w:p>
        </w:tc>
      </w:tr>
      <w:tr w:rsidR="001A1FFC" w:rsidRPr="008D5992" w14:paraId="0D2C203E" w14:textId="77777777" w:rsidTr="0085009C">
        <w:trPr>
          <w:trHeight w:val="2163"/>
        </w:trPr>
        <w:tc>
          <w:tcPr>
            <w:tcW w:w="1638" w:type="dxa"/>
            <w:tcBorders>
              <w:top w:val="single" w:sz="12" w:space="0" w:color="000000"/>
              <w:bottom w:val="single" w:sz="12" w:space="0" w:color="000000"/>
            </w:tcBorders>
          </w:tcPr>
          <w:p w14:paraId="116758C4" w14:textId="77777777" w:rsidR="001A1FFC" w:rsidRPr="00D26F4A" w:rsidRDefault="001A1FFC" w:rsidP="00C1188B">
            <w:pPr>
              <w:suppressAutoHyphens/>
              <w:spacing w:before="60" w:after="60"/>
              <w:rPr>
                <w:b/>
                <w:szCs w:val="24"/>
              </w:rPr>
            </w:pPr>
            <w:r w:rsidRPr="00D26F4A">
              <w:rPr>
                <w:b/>
                <w:szCs w:val="24"/>
              </w:rPr>
              <w:t>IS 1.1</w:t>
            </w:r>
          </w:p>
          <w:p w14:paraId="44C50176" w14:textId="77777777" w:rsidR="001A1FFC" w:rsidRPr="00D26F4A" w:rsidRDefault="001A1FFC" w:rsidP="00C1188B">
            <w:pPr>
              <w:suppressAutoHyphens/>
              <w:spacing w:before="60" w:after="60"/>
              <w:rPr>
                <w:b/>
                <w:szCs w:val="24"/>
              </w:rPr>
            </w:pPr>
          </w:p>
        </w:tc>
        <w:tc>
          <w:tcPr>
            <w:tcW w:w="7452" w:type="dxa"/>
            <w:tcBorders>
              <w:top w:val="single" w:sz="12" w:space="0" w:color="000000"/>
              <w:bottom w:val="single" w:sz="12" w:space="0" w:color="000000"/>
            </w:tcBorders>
          </w:tcPr>
          <w:p w14:paraId="54D5F6CA" w14:textId="77777777" w:rsidR="001A1FFC" w:rsidRPr="004A7FF4" w:rsidRDefault="001A1FFC" w:rsidP="004A7FF4">
            <w:pPr>
              <w:tabs>
                <w:tab w:val="right" w:pos="7272"/>
              </w:tabs>
              <w:suppressAutoHyphens/>
              <w:spacing w:before="60" w:after="120"/>
              <w:jc w:val="both"/>
              <w:rPr>
                <w:b/>
                <w:bCs/>
                <w:sz w:val="20"/>
              </w:rPr>
            </w:pPr>
            <w:r w:rsidRPr="008D5992">
              <w:rPr>
                <w:szCs w:val="24"/>
              </w:rPr>
              <w:t>Nom de l’Acheteur</w:t>
            </w:r>
            <w:proofErr w:type="gramStart"/>
            <w:r w:rsidR="00402F3E" w:rsidRPr="008D5992">
              <w:rPr>
                <w:szCs w:val="24"/>
              </w:rPr>
              <w:t> :</w:t>
            </w:r>
            <w:r w:rsidR="004A7FF4">
              <w:rPr>
                <w:b/>
                <w:bCs/>
                <w:szCs w:val="24"/>
              </w:rPr>
              <w:t>MINISTERE</w:t>
            </w:r>
            <w:proofErr w:type="gramEnd"/>
            <w:r w:rsidR="004A7FF4">
              <w:rPr>
                <w:b/>
                <w:bCs/>
                <w:szCs w:val="24"/>
              </w:rPr>
              <w:t xml:space="preserve"> DE LA SANTE</w:t>
            </w:r>
            <w:r w:rsidR="00F33A76">
              <w:rPr>
                <w:b/>
                <w:bCs/>
                <w:szCs w:val="24"/>
              </w:rPr>
              <w:t xml:space="preserve"> / </w:t>
            </w:r>
            <w:r w:rsidR="004A7FF4" w:rsidRPr="004A7FF4">
              <w:rPr>
                <w:b/>
                <w:bCs/>
                <w:szCs w:val="24"/>
              </w:rPr>
              <w:t>Projet de renforcement des services de santé maternelle et néonatale en Mauritanie (MRT 1035)</w:t>
            </w:r>
          </w:p>
          <w:p w14:paraId="2F6984F1" w14:textId="4FA280D4" w:rsidR="009F606A" w:rsidRDefault="001A1FFC" w:rsidP="00DA7C6F">
            <w:pPr>
              <w:tabs>
                <w:tab w:val="right" w:pos="7272"/>
              </w:tabs>
              <w:suppressAutoHyphens/>
              <w:spacing w:before="60" w:after="120"/>
              <w:rPr>
                <w:b/>
                <w:bCs/>
                <w:szCs w:val="24"/>
              </w:rPr>
            </w:pPr>
            <w:proofErr w:type="spellStart"/>
            <w:r w:rsidRPr="008D5992">
              <w:rPr>
                <w:szCs w:val="24"/>
              </w:rPr>
              <w:t>Nomde</w:t>
            </w:r>
            <w:proofErr w:type="spellEnd"/>
            <w:r w:rsidRPr="008D5992">
              <w:rPr>
                <w:szCs w:val="24"/>
              </w:rPr>
              <w:t xml:space="preserve"> l’AO</w:t>
            </w:r>
            <w:r w:rsidR="00402F3E" w:rsidRPr="008D5992">
              <w:rPr>
                <w:szCs w:val="24"/>
              </w:rPr>
              <w:t> :</w:t>
            </w:r>
            <w:r w:rsidR="009F606A">
              <w:t xml:space="preserve"> </w:t>
            </w:r>
            <w:r w:rsidR="009F606A" w:rsidRPr="009F606A">
              <w:rPr>
                <w:b/>
                <w:bCs/>
                <w:szCs w:val="24"/>
              </w:rPr>
              <w:t xml:space="preserve">Fourniture, Installation et mise en services des Equipement Médicaux Technique des </w:t>
            </w:r>
            <w:r w:rsidR="009727F0" w:rsidRPr="009727F0">
              <w:rPr>
                <w:b/>
                <w:bCs/>
                <w:szCs w:val="24"/>
              </w:rPr>
              <w:t>Hôpitaux Régionaux de la Zone</w:t>
            </w:r>
            <w:r w:rsidR="009727F0" w:rsidRPr="009F606A">
              <w:rPr>
                <w:b/>
                <w:bCs/>
                <w:szCs w:val="24"/>
              </w:rPr>
              <w:t xml:space="preserve"> </w:t>
            </w:r>
            <w:r w:rsidR="009F606A" w:rsidRPr="009F606A">
              <w:rPr>
                <w:b/>
                <w:bCs/>
                <w:szCs w:val="24"/>
              </w:rPr>
              <w:t xml:space="preserve">du MRT-1035 </w:t>
            </w:r>
            <w:r w:rsidR="00B732E8">
              <w:rPr>
                <w:b/>
                <w:bCs/>
                <w:szCs w:val="24"/>
              </w:rPr>
              <w:t xml:space="preserve">et du CHME </w:t>
            </w:r>
            <w:r w:rsidR="009F606A" w:rsidRPr="009F606A">
              <w:rPr>
                <w:b/>
                <w:bCs/>
                <w:szCs w:val="24"/>
              </w:rPr>
              <w:t>en deux</w:t>
            </w:r>
            <w:r w:rsidR="00CC123D">
              <w:rPr>
                <w:b/>
                <w:bCs/>
                <w:szCs w:val="24"/>
              </w:rPr>
              <w:t xml:space="preserve"> </w:t>
            </w:r>
            <w:r w:rsidR="005A6523">
              <w:rPr>
                <w:b/>
                <w:bCs/>
                <w:szCs w:val="24"/>
              </w:rPr>
              <w:t>distincts</w:t>
            </w:r>
          </w:p>
          <w:p w14:paraId="7E1DD80E" w14:textId="77777777" w:rsidR="001A1FFC" w:rsidRPr="00D26F4A" w:rsidRDefault="001A1FFC" w:rsidP="009727F0">
            <w:pPr>
              <w:tabs>
                <w:tab w:val="right" w:pos="7272"/>
              </w:tabs>
              <w:suppressAutoHyphens/>
              <w:spacing w:before="60" w:after="120"/>
              <w:rPr>
                <w:b/>
                <w:bCs/>
                <w:szCs w:val="24"/>
              </w:rPr>
            </w:pPr>
            <w:r w:rsidRPr="008D5992">
              <w:rPr>
                <w:szCs w:val="24"/>
              </w:rPr>
              <w:t xml:space="preserve">Numéro d’identification de </w:t>
            </w:r>
            <w:r w:rsidRPr="00E91F1D">
              <w:rPr>
                <w:szCs w:val="24"/>
              </w:rPr>
              <w:t>l’AO</w:t>
            </w:r>
            <w:r w:rsidR="004F27A4" w:rsidRPr="00E91F1D">
              <w:rPr>
                <w:szCs w:val="24"/>
              </w:rPr>
              <w:t>N</w:t>
            </w:r>
            <w:r w:rsidR="00402F3E" w:rsidRPr="00E91F1D">
              <w:rPr>
                <w:szCs w:val="24"/>
              </w:rPr>
              <w:t> :</w:t>
            </w:r>
            <w:r w:rsidR="004A7FF4" w:rsidRPr="004A7FF4">
              <w:rPr>
                <w:b/>
                <w:bCs/>
                <w:iCs/>
                <w:szCs w:val="26"/>
              </w:rPr>
              <w:t>00</w:t>
            </w:r>
            <w:r w:rsidR="009727F0">
              <w:rPr>
                <w:b/>
                <w:bCs/>
                <w:iCs/>
                <w:szCs w:val="26"/>
              </w:rPr>
              <w:t>4</w:t>
            </w:r>
            <w:r w:rsidR="001A7A32">
              <w:rPr>
                <w:b/>
                <w:bCs/>
                <w:iCs/>
                <w:szCs w:val="26"/>
              </w:rPr>
              <w:t>/CPM</w:t>
            </w:r>
            <w:r w:rsidR="004A7FF4" w:rsidRPr="004A7FF4">
              <w:rPr>
                <w:b/>
                <w:bCs/>
                <w:iCs/>
                <w:szCs w:val="26"/>
              </w:rPr>
              <w:t>/MS/MRT-1035/2022</w:t>
            </w:r>
            <w:r w:rsidR="00D26F4A">
              <w:rPr>
                <w:b/>
                <w:bCs/>
                <w:szCs w:val="24"/>
              </w:rPr>
              <w:t>.</w:t>
            </w:r>
          </w:p>
          <w:p w14:paraId="59F68E5D" w14:textId="77777777" w:rsidR="001A1FFC" w:rsidRDefault="001A1FFC" w:rsidP="006C609B">
            <w:pPr>
              <w:tabs>
                <w:tab w:val="right" w:pos="7272"/>
              </w:tabs>
              <w:suppressAutoHyphens/>
              <w:spacing w:before="60" w:after="120"/>
              <w:rPr>
                <w:szCs w:val="24"/>
              </w:rPr>
            </w:pPr>
            <w:r w:rsidRPr="008D5992">
              <w:rPr>
                <w:szCs w:val="24"/>
              </w:rPr>
              <w:t>Nombre et numéro d’identification des lots faisant l’objet du présent AO</w:t>
            </w:r>
            <w:r w:rsidR="00402F3E" w:rsidRPr="008D5992">
              <w:rPr>
                <w:szCs w:val="24"/>
              </w:rPr>
              <w:t> :</w:t>
            </w:r>
          </w:p>
          <w:p w14:paraId="16115D8F" w14:textId="77777777" w:rsidR="00C44648" w:rsidRDefault="004A7FF4" w:rsidP="00332E66">
            <w:pPr>
              <w:tabs>
                <w:tab w:val="left" w:pos="851"/>
              </w:tabs>
              <w:kinsoku w:val="0"/>
              <w:spacing w:after="120"/>
              <w:ind w:right="149"/>
              <w:rPr>
                <w:sz w:val="22"/>
                <w:szCs w:val="22"/>
              </w:rPr>
            </w:pPr>
            <w:proofErr w:type="gramStart"/>
            <w:r w:rsidRPr="004A7FF4">
              <w:rPr>
                <w:b/>
                <w:bCs/>
                <w:szCs w:val="24"/>
              </w:rPr>
              <w:t>deux</w:t>
            </w:r>
            <w:proofErr w:type="gramEnd"/>
            <w:r w:rsidRPr="004A7FF4">
              <w:rPr>
                <w:b/>
                <w:bCs/>
                <w:szCs w:val="24"/>
              </w:rPr>
              <w:t xml:space="preserve"> lots distincts</w:t>
            </w:r>
            <w:r w:rsidR="00C44648" w:rsidRPr="00332E66">
              <w:rPr>
                <w:sz w:val="22"/>
                <w:szCs w:val="22"/>
              </w:rPr>
              <w:t>.</w:t>
            </w:r>
          </w:p>
          <w:p w14:paraId="387F0B09" w14:textId="77777777" w:rsidR="002E4F7E" w:rsidRDefault="002E4F7E" w:rsidP="002E4F7E">
            <w:pPr>
              <w:rPr>
                <w:rFonts w:ascii="Calibri" w:hAnsi="Calibri" w:cs="Calibri"/>
                <w:b/>
                <w:bCs/>
                <w:color w:val="000000"/>
                <w:sz w:val="22"/>
                <w:szCs w:val="22"/>
              </w:rPr>
            </w:pPr>
            <w:r>
              <w:rPr>
                <w:rFonts w:ascii="Calibri" w:hAnsi="Calibri" w:cs="Calibri"/>
                <w:b/>
                <w:bCs/>
                <w:color w:val="000000"/>
              </w:rPr>
              <w:t>Équipements</w:t>
            </w:r>
            <w:r>
              <w:rPr>
                <w:rFonts w:ascii="Calibri" w:hAnsi="Calibri" w:cs="Calibri"/>
                <w:b/>
                <w:bCs/>
                <w:color w:val="000000"/>
                <w:sz w:val="22"/>
                <w:szCs w:val="22"/>
              </w:rPr>
              <w:t xml:space="preserve"> de dépistage, don de sang et imagerie </w:t>
            </w:r>
            <w:r>
              <w:rPr>
                <w:rFonts w:ascii="Calibri" w:hAnsi="Calibri" w:cs="Calibri"/>
                <w:b/>
                <w:bCs/>
                <w:color w:val="000000"/>
              </w:rPr>
              <w:t xml:space="preserve">médicale </w:t>
            </w:r>
            <w:r>
              <w:rPr>
                <w:rFonts w:ascii="Calibri" w:hAnsi="Calibri" w:cs="Calibri"/>
                <w:b/>
                <w:bCs/>
                <w:color w:val="000000"/>
                <w:sz w:val="22"/>
                <w:szCs w:val="22"/>
              </w:rPr>
              <w:t>(lot1)</w:t>
            </w:r>
          </w:p>
          <w:p w14:paraId="3F94BD75" w14:textId="77777777" w:rsidR="002E4F7E" w:rsidRDefault="002E4F7E" w:rsidP="002E4F7E">
            <w:pPr>
              <w:rPr>
                <w:rFonts w:ascii="Calibri" w:hAnsi="Calibri" w:cs="Calibri"/>
                <w:b/>
                <w:bCs/>
                <w:color w:val="000000"/>
              </w:rPr>
            </w:pPr>
          </w:p>
          <w:p w14:paraId="7CD7394C" w14:textId="77777777" w:rsidR="002E4F7E" w:rsidRDefault="002E4F7E" w:rsidP="002E4F7E">
            <w:r w:rsidRPr="00920846">
              <w:rPr>
                <w:rFonts w:ascii="Calibri" w:hAnsi="Calibri" w:cs="Calibri"/>
                <w:b/>
                <w:bCs/>
                <w:color w:val="000000"/>
              </w:rPr>
              <w:t>Équipements</w:t>
            </w:r>
            <w:r w:rsidRPr="00920846">
              <w:rPr>
                <w:rFonts w:ascii="Calibri" w:hAnsi="Calibri" w:cs="Calibri"/>
                <w:b/>
                <w:bCs/>
                <w:color w:val="000000"/>
                <w:sz w:val="22"/>
                <w:szCs w:val="22"/>
              </w:rPr>
              <w:t xml:space="preserve"> de maternité, réa</w:t>
            </w:r>
            <w:r>
              <w:rPr>
                <w:rFonts w:ascii="Calibri" w:hAnsi="Calibri" w:cs="Calibri"/>
                <w:b/>
                <w:bCs/>
                <w:color w:val="000000"/>
              </w:rPr>
              <w:t>nimation</w:t>
            </w:r>
            <w:r w:rsidRPr="00920846">
              <w:rPr>
                <w:rFonts w:ascii="Calibri" w:hAnsi="Calibri" w:cs="Calibri"/>
                <w:b/>
                <w:bCs/>
                <w:color w:val="000000"/>
                <w:sz w:val="22"/>
                <w:szCs w:val="22"/>
              </w:rPr>
              <w:t xml:space="preserve"> et bloc</w:t>
            </w:r>
            <w:r>
              <w:rPr>
                <w:rFonts w:ascii="Calibri" w:hAnsi="Calibri" w:cs="Calibri"/>
                <w:b/>
                <w:bCs/>
                <w:color w:val="000000"/>
              </w:rPr>
              <w:t xml:space="preserve"> opératoire</w:t>
            </w:r>
            <w:r w:rsidRPr="00920846">
              <w:rPr>
                <w:rFonts w:ascii="Calibri" w:hAnsi="Calibri" w:cs="Calibri"/>
                <w:b/>
                <w:bCs/>
                <w:color w:val="000000"/>
                <w:sz w:val="22"/>
                <w:szCs w:val="22"/>
              </w:rPr>
              <w:t xml:space="preserve"> (lot2)</w:t>
            </w:r>
          </w:p>
          <w:p w14:paraId="62C07A99" w14:textId="77777777" w:rsidR="002E4F7E" w:rsidRPr="00332E66" w:rsidRDefault="002E4F7E" w:rsidP="00332E66">
            <w:pPr>
              <w:tabs>
                <w:tab w:val="left" w:pos="851"/>
              </w:tabs>
              <w:kinsoku w:val="0"/>
              <w:spacing w:after="120"/>
              <w:ind w:right="149"/>
              <w:rPr>
                <w:sz w:val="22"/>
                <w:szCs w:val="22"/>
              </w:rPr>
            </w:pPr>
          </w:p>
        </w:tc>
      </w:tr>
      <w:tr w:rsidR="00B40AD5" w:rsidRPr="008D5992" w14:paraId="3C0A9D29" w14:textId="77777777" w:rsidTr="0085009C">
        <w:tc>
          <w:tcPr>
            <w:tcW w:w="1638" w:type="dxa"/>
            <w:tcBorders>
              <w:top w:val="single" w:sz="12" w:space="0" w:color="000000"/>
              <w:left w:val="single" w:sz="12" w:space="0" w:color="000000"/>
              <w:bottom w:val="single" w:sz="12" w:space="0" w:color="000000"/>
              <w:right w:val="single" w:sz="8" w:space="0" w:color="000000"/>
            </w:tcBorders>
          </w:tcPr>
          <w:p w14:paraId="70DDAA23" w14:textId="77777777" w:rsidR="00B40AD5" w:rsidRPr="008D5992" w:rsidRDefault="00B40AD5" w:rsidP="00C1188B">
            <w:pPr>
              <w:suppressAutoHyphens/>
              <w:spacing w:before="60" w:after="60"/>
              <w:rPr>
                <w:b/>
                <w:szCs w:val="24"/>
              </w:rPr>
            </w:pPr>
            <w:r w:rsidRPr="008D5992">
              <w:rPr>
                <w:b/>
                <w:szCs w:val="24"/>
              </w:rPr>
              <w:t>IS 1.2(a)</w:t>
            </w:r>
          </w:p>
        </w:tc>
        <w:tc>
          <w:tcPr>
            <w:tcW w:w="7452" w:type="dxa"/>
            <w:tcBorders>
              <w:top w:val="single" w:sz="12" w:space="0" w:color="000000"/>
              <w:left w:val="nil"/>
              <w:bottom w:val="single" w:sz="12" w:space="0" w:color="000000"/>
              <w:right w:val="single" w:sz="12" w:space="0" w:color="000000"/>
            </w:tcBorders>
          </w:tcPr>
          <w:p w14:paraId="02D4E2BA" w14:textId="77777777" w:rsidR="005747FE" w:rsidRPr="00B340E3" w:rsidRDefault="00B340E3" w:rsidP="00B340E3">
            <w:pPr>
              <w:tabs>
                <w:tab w:val="right" w:pos="7272"/>
              </w:tabs>
              <w:suppressAutoHyphens/>
              <w:spacing w:before="60" w:after="120"/>
              <w:rPr>
                <w:b/>
                <w:bCs/>
                <w:iCs/>
                <w:szCs w:val="24"/>
              </w:rPr>
            </w:pPr>
            <w:r>
              <w:rPr>
                <w:b/>
                <w:bCs/>
                <w:iCs/>
                <w:szCs w:val="24"/>
              </w:rPr>
              <w:t>N</w:t>
            </w:r>
            <w:r w:rsidR="00B40AD5" w:rsidRPr="00B340E3">
              <w:rPr>
                <w:b/>
                <w:bCs/>
                <w:iCs/>
                <w:szCs w:val="24"/>
              </w:rPr>
              <w:t>on applicable</w:t>
            </w:r>
            <w:r>
              <w:rPr>
                <w:b/>
                <w:bCs/>
                <w:iCs/>
                <w:szCs w:val="24"/>
              </w:rPr>
              <w:t>.</w:t>
            </w:r>
          </w:p>
        </w:tc>
      </w:tr>
      <w:tr w:rsidR="001A1FFC" w:rsidRPr="008D5992" w14:paraId="796A0BB3" w14:textId="77777777" w:rsidTr="00145B70">
        <w:trPr>
          <w:trHeight w:val="1564"/>
        </w:trPr>
        <w:tc>
          <w:tcPr>
            <w:tcW w:w="1638" w:type="dxa"/>
            <w:tcBorders>
              <w:top w:val="single" w:sz="12" w:space="0" w:color="000000"/>
              <w:bottom w:val="single" w:sz="12" w:space="0" w:color="000000"/>
            </w:tcBorders>
          </w:tcPr>
          <w:p w14:paraId="7E3C1272" w14:textId="77777777" w:rsidR="001A1FFC" w:rsidRPr="009C1E7F" w:rsidRDefault="001A1FFC" w:rsidP="00C1188B">
            <w:pPr>
              <w:suppressAutoHyphens/>
              <w:spacing w:before="60" w:after="60"/>
              <w:rPr>
                <w:b/>
                <w:szCs w:val="24"/>
              </w:rPr>
            </w:pPr>
            <w:r w:rsidRPr="009C1E7F">
              <w:rPr>
                <w:b/>
                <w:szCs w:val="24"/>
              </w:rPr>
              <w:t>IS 2.1</w:t>
            </w:r>
          </w:p>
        </w:tc>
        <w:tc>
          <w:tcPr>
            <w:tcW w:w="7452" w:type="dxa"/>
            <w:tcBorders>
              <w:top w:val="single" w:sz="12" w:space="0" w:color="000000"/>
              <w:bottom w:val="single" w:sz="12" w:space="0" w:color="000000"/>
            </w:tcBorders>
          </w:tcPr>
          <w:p w14:paraId="619CAD7A" w14:textId="77777777" w:rsidR="001A1FFC" w:rsidRDefault="001A1FFC" w:rsidP="006C609B">
            <w:pPr>
              <w:tabs>
                <w:tab w:val="right" w:pos="7272"/>
              </w:tabs>
              <w:suppressAutoHyphens/>
              <w:spacing w:before="60" w:after="120"/>
              <w:jc w:val="both"/>
              <w:rPr>
                <w:b/>
                <w:bCs/>
                <w:szCs w:val="24"/>
              </w:rPr>
            </w:pPr>
            <w:r w:rsidRPr="008D5992">
              <w:rPr>
                <w:szCs w:val="24"/>
              </w:rPr>
              <w:t xml:space="preserve">Nom </w:t>
            </w:r>
            <w:r w:rsidR="0054556C">
              <w:rPr>
                <w:szCs w:val="24"/>
              </w:rPr>
              <w:t>du Bénéficiaire</w:t>
            </w:r>
            <w:proofErr w:type="gramStart"/>
            <w:r w:rsidR="00402F3E" w:rsidRPr="008D5992">
              <w:rPr>
                <w:szCs w:val="24"/>
              </w:rPr>
              <w:t> :</w:t>
            </w:r>
            <w:r w:rsidR="009F606A">
              <w:rPr>
                <w:b/>
                <w:bCs/>
                <w:szCs w:val="24"/>
              </w:rPr>
              <w:t>MINISTERE</w:t>
            </w:r>
            <w:proofErr w:type="gramEnd"/>
            <w:r w:rsidR="009F606A">
              <w:rPr>
                <w:b/>
                <w:bCs/>
                <w:szCs w:val="24"/>
              </w:rPr>
              <w:t xml:space="preserve"> DE LA SANTE</w:t>
            </w:r>
          </w:p>
          <w:p w14:paraId="19592BB2" w14:textId="1E50A4A6" w:rsidR="00D53D50" w:rsidRPr="008D5992" w:rsidRDefault="00D53D50" w:rsidP="00D53D50">
            <w:pPr>
              <w:tabs>
                <w:tab w:val="right" w:pos="7272"/>
              </w:tabs>
              <w:suppressAutoHyphens/>
              <w:spacing w:before="60" w:after="120"/>
              <w:jc w:val="both"/>
              <w:rPr>
                <w:b/>
                <w:szCs w:val="24"/>
                <w:u w:val="single"/>
              </w:rPr>
            </w:pPr>
            <w:r>
              <w:rPr>
                <w:b/>
                <w:bCs/>
                <w:szCs w:val="24"/>
              </w:rPr>
              <w:t>\</w:t>
            </w:r>
            <w:r w:rsidRPr="008D5992">
              <w:rPr>
                <w:szCs w:val="24"/>
              </w:rPr>
              <w:t xml:space="preserve"> Montant du financement</w:t>
            </w:r>
            <w:r>
              <w:rPr>
                <w:szCs w:val="24"/>
              </w:rPr>
              <w:t xml:space="preserve"> de la BID pour ce </w:t>
            </w:r>
            <w:proofErr w:type="gramStart"/>
            <w:r>
              <w:rPr>
                <w:szCs w:val="24"/>
              </w:rPr>
              <w:t>projet</w:t>
            </w:r>
            <w:r w:rsidRPr="008D5992">
              <w:rPr>
                <w:szCs w:val="24"/>
              </w:rPr>
              <w:t>:</w:t>
            </w:r>
            <w:proofErr w:type="gramEnd"/>
            <w:r w:rsidRPr="008D5992">
              <w:rPr>
                <w:szCs w:val="24"/>
              </w:rPr>
              <w:t xml:space="preserve"> </w:t>
            </w:r>
            <w:r w:rsidRPr="008D5992">
              <w:rPr>
                <w:b/>
                <w:i/>
                <w:szCs w:val="24"/>
              </w:rPr>
              <w:t>[</w:t>
            </w:r>
            <w:r w:rsidR="00A91609">
              <w:rPr>
                <w:b/>
                <w:i/>
                <w:szCs w:val="24"/>
              </w:rPr>
              <w:t>16.000.000</w:t>
            </w:r>
            <w:r w:rsidRPr="008D5992">
              <w:rPr>
                <w:b/>
                <w:i/>
                <w:szCs w:val="24"/>
              </w:rPr>
              <w:t xml:space="preserve"> $]</w:t>
            </w:r>
          </w:p>
          <w:p w14:paraId="52B80A25" w14:textId="77777777" w:rsidR="001A1FFC" w:rsidRPr="008D5992" w:rsidRDefault="001A1FFC" w:rsidP="006C609B">
            <w:pPr>
              <w:tabs>
                <w:tab w:val="right" w:pos="7254"/>
              </w:tabs>
              <w:suppressAutoHyphens/>
              <w:spacing w:before="60" w:after="120"/>
              <w:rPr>
                <w:szCs w:val="24"/>
                <w:u w:val="single"/>
              </w:rPr>
            </w:pPr>
            <w:r w:rsidRPr="008D5992">
              <w:rPr>
                <w:szCs w:val="24"/>
              </w:rPr>
              <w:t>Nom du Projet</w:t>
            </w:r>
            <w:proofErr w:type="gramStart"/>
            <w:r w:rsidR="00402F3E" w:rsidRPr="008D5992">
              <w:rPr>
                <w:szCs w:val="24"/>
              </w:rPr>
              <w:t> :</w:t>
            </w:r>
            <w:r w:rsidR="004A7FF4" w:rsidRPr="004A7FF4">
              <w:rPr>
                <w:b/>
                <w:bCs/>
                <w:szCs w:val="24"/>
              </w:rPr>
              <w:t>Projet</w:t>
            </w:r>
            <w:proofErr w:type="gramEnd"/>
            <w:r w:rsidR="004A7FF4" w:rsidRPr="004A7FF4">
              <w:rPr>
                <w:b/>
                <w:bCs/>
                <w:szCs w:val="24"/>
              </w:rPr>
              <w:t xml:space="preserve"> de renforcement des services de santé maternelle et néonatale en Mauritanie dans les wilayas des deux </w:t>
            </w:r>
            <w:proofErr w:type="spellStart"/>
            <w:r w:rsidR="004A7FF4" w:rsidRPr="004A7FF4">
              <w:rPr>
                <w:b/>
                <w:bCs/>
                <w:szCs w:val="24"/>
              </w:rPr>
              <w:t>hodhs</w:t>
            </w:r>
            <w:proofErr w:type="spellEnd"/>
            <w:r w:rsidR="004A7FF4" w:rsidRPr="004A7FF4">
              <w:rPr>
                <w:b/>
                <w:bCs/>
                <w:szCs w:val="24"/>
              </w:rPr>
              <w:t xml:space="preserve">, du </w:t>
            </w:r>
            <w:proofErr w:type="spellStart"/>
            <w:r w:rsidR="004A7FF4" w:rsidRPr="004A7FF4">
              <w:rPr>
                <w:b/>
                <w:bCs/>
                <w:szCs w:val="24"/>
              </w:rPr>
              <w:t>Gorgol</w:t>
            </w:r>
            <w:proofErr w:type="spellEnd"/>
            <w:r w:rsidR="004A7FF4" w:rsidRPr="004A7FF4">
              <w:rPr>
                <w:b/>
                <w:bCs/>
                <w:szCs w:val="24"/>
              </w:rPr>
              <w:t xml:space="preserve">, du </w:t>
            </w:r>
            <w:proofErr w:type="spellStart"/>
            <w:r w:rsidR="004A7FF4" w:rsidRPr="004A7FF4">
              <w:rPr>
                <w:b/>
                <w:bCs/>
                <w:szCs w:val="24"/>
              </w:rPr>
              <w:t>Guidimakha</w:t>
            </w:r>
            <w:proofErr w:type="spellEnd"/>
            <w:r w:rsidR="004A7FF4" w:rsidRPr="004A7FF4">
              <w:rPr>
                <w:b/>
                <w:bCs/>
                <w:szCs w:val="24"/>
              </w:rPr>
              <w:t xml:space="preserve"> et du </w:t>
            </w:r>
            <w:proofErr w:type="spellStart"/>
            <w:r w:rsidR="004A7FF4" w:rsidRPr="004A7FF4">
              <w:rPr>
                <w:b/>
                <w:bCs/>
                <w:szCs w:val="24"/>
              </w:rPr>
              <w:t>Tagant</w:t>
            </w:r>
            <w:proofErr w:type="spellEnd"/>
            <w:r w:rsidR="001A7A32">
              <w:rPr>
                <w:b/>
                <w:bCs/>
                <w:szCs w:val="24"/>
              </w:rPr>
              <w:t xml:space="preserve"> (</w:t>
            </w:r>
            <w:r w:rsidR="001A7A32" w:rsidRPr="004A7FF4">
              <w:rPr>
                <w:b/>
                <w:bCs/>
                <w:iCs/>
                <w:szCs w:val="26"/>
              </w:rPr>
              <w:t>MRT-1035</w:t>
            </w:r>
            <w:r w:rsidR="001A7A32">
              <w:rPr>
                <w:b/>
                <w:bCs/>
                <w:iCs/>
                <w:szCs w:val="26"/>
              </w:rPr>
              <w:t>)</w:t>
            </w:r>
            <w:r w:rsidR="00B340E3" w:rsidRPr="00D26F4A">
              <w:rPr>
                <w:b/>
                <w:bCs/>
                <w:szCs w:val="24"/>
              </w:rPr>
              <w:t>.</w:t>
            </w:r>
          </w:p>
        </w:tc>
      </w:tr>
      <w:tr w:rsidR="00961E01" w:rsidRPr="008D5992" w14:paraId="2DE0FBEB" w14:textId="77777777" w:rsidTr="0085009C">
        <w:tc>
          <w:tcPr>
            <w:tcW w:w="1638" w:type="dxa"/>
            <w:tcBorders>
              <w:top w:val="single" w:sz="12" w:space="0" w:color="000000"/>
              <w:bottom w:val="single" w:sz="12" w:space="0" w:color="000000"/>
            </w:tcBorders>
          </w:tcPr>
          <w:p w14:paraId="744FBF32" w14:textId="77777777" w:rsidR="00961E01" w:rsidRPr="008D5992" w:rsidRDefault="00961E01" w:rsidP="00C1188B">
            <w:pPr>
              <w:suppressAutoHyphens/>
              <w:spacing w:before="60" w:after="60"/>
              <w:rPr>
                <w:b/>
                <w:szCs w:val="24"/>
              </w:rPr>
            </w:pPr>
            <w:r w:rsidRPr="008D5992">
              <w:rPr>
                <w:b/>
                <w:szCs w:val="24"/>
              </w:rPr>
              <w:t>IS 4.1</w:t>
            </w:r>
          </w:p>
        </w:tc>
        <w:tc>
          <w:tcPr>
            <w:tcW w:w="7452" w:type="dxa"/>
            <w:tcBorders>
              <w:top w:val="single" w:sz="12" w:space="0" w:color="000000"/>
              <w:bottom w:val="single" w:sz="12" w:space="0" w:color="000000"/>
            </w:tcBorders>
          </w:tcPr>
          <w:p w14:paraId="3266D408" w14:textId="77777777" w:rsidR="00961E01" w:rsidRPr="008D5992" w:rsidRDefault="00961E01" w:rsidP="006C609B">
            <w:pPr>
              <w:pStyle w:val="i"/>
              <w:tabs>
                <w:tab w:val="left" w:pos="2642"/>
                <w:tab w:val="right" w:pos="7848"/>
              </w:tabs>
              <w:spacing w:before="60" w:after="120"/>
              <w:jc w:val="left"/>
              <w:rPr>
                <w:rFonts w:ascii="Times New Roman" w:hAnsi="Times New Roman"/>
                <w:szCs w:val="24"/>
                <w:lang w:val="fr-FR"/>
              </w:rPr>
            </w:pPr>
            <w:r w:rsidRPr="008D5992">
              <w:rPr>
                <w:rFonts w:ascii="Times New Roman" w:hAnsi="Times New Roman"/>
                <w:szCs w:val="24"/>
                <w:lang w:val="fr-FR"/>
              </w:rPr>
              <w:t>Le nombre des membres d’un groupement ne dépassera pas</w:t>
            </w:r>
            <w:proofErr w:type="gramStart"/>
            <w:r w:rsidR="00402F3E" w:rsidRPr="008D5992">
              <w:rPr>
                <w:rFonts w:ascii="Times New Roman" w:hAnsi="Times New Roman"/>
                <w:szCs w:val="24"/>
                <w:lang w:val="fr-FR"/>
              </w:rPr>
              <w:t> :</w:t>
            </w:r>
            <w:r w:rsidR="00B340E3" w:rsidRPr="00D26F4A">
              <w:rPr>
                <w:rFonts w:ascii="Times New Roman" w:hAnsi="Times New Roman"/>
                <w:b/>
                <w:bCs/>
                <w:szCs w:val="24"/>
                <w:lang w:val="fr-FR"/>
              </w:rPr>
              <w:t>Trois</w:t>
            </w:r>
            <w:proofErr w:type="gramEnd"/>
            <w:r w:rsidR="00D26F4A">
              <w:rPr>
                <w:rFonts w:ascii="Times New Roman" w:hAnsi="Times New Roman"/>
                <w:b/>
                <w:bCs/>
                <w:szCs w:val="24"/>
                <w:lang w:val="fr-FR"/>
              </w:rPr>
              <w:t xml:space="preserve"> (03)</w:t>
            </w:r>
            <w:r w:rsidR="00B340E3" w:rsidRPr="00D26F4A">
              <w:rPr>
                <w:rFonts w:ascii="Times New Roman" w:hAnsi="Times New Roman"/>
                <w:b/>
                <w:bCs/>
                <w:szCs w:val="24"/>
                <w:lang w:val="fr-FR"/>
              </w:rPr>
              <w:t>.</w:t>
            </w:r>
          </w:p>
        </w:tc>
      </w:tr>
      <w:tr w:rsidR="00EF0548" w:rsidRPr="008D5992" w14:paraId="3D35AEF6" w14:textId="77777777" w:rsidTr="0085009C">
        <w:tc>
          <w:tcPr>
            <w:tcW w:w="1638" w:type="dxa"/>
            <w:tcBorders>
              <w:top w:val="single" w:sz="12" w:space="0" w:color="000000"/>
              <w:bottom w:val="single" w:sz="12" w:space="0" w:color="000000"/>
            </w:tcBorders>
          </w:tcPr>
          <w:p w14:paraId="2B2D2503" w14:textId="77777777" w:rsidR="00EF0548" w:rsidRPr="008D5992" w:rsidRDefault="00EF0548" w:rsidP="00C1188B">
            <w:pPr>
              <w:suppressAutoHyphens/>
              <w:spacing w:before="60" w:after="60"/>
              <w:rPr>
                <w:b/>
                <w:szCs w:val="24"/>
              </w:rPr>
            </w:pPr>
            <w:r w:rsidRPr="008D5992">
              <w:rPr>
                <w:b/>
                <w:szCs w:val="24"/>
              </w:rPr>
              <w:t>IS 4.</w:t>
            </w:r>
            <w:r w:rsidR="005747FE" w:rsidRPr="008D5992">
              <w:rPr>
                <w:b/>
                <w:szCs w:val="24"/>
              </w:rPr>
              <w:t>5</w:t>
            </w:r>
          </w:p>
        </w:tc>
        <w:tc>
          <w:tcPr>
            <w:tcW w:w="7452" w:type="dxa"/>
            <w:tcBorders>
              <w:top w:val="single" w:sz="12" w:space="0" w:color="000000"/>
              <w:bottom w:val="single" w:sz="12" w:space="0" w:color="000000"/>
            </w:tcBorders>
          </w:tcPr>
          <w:p w14:paraId="7DF1B83B" w14:textId="77777777" w:rsidR="00EF0548" w:rsidRPr="008D5992" w:rsidRDefault="00EF0548" w:rsidP="00EC212E">
            <w:pPr>
              <w:tabs>
                <w:tab w:val="right" w:pos="7254"/>
              </w:tabs>
              <w:suppressAutoHyphens/>
              <w:spacing w:before="60" w:after="120"/>
              <w:jc w:val="both"/>
              <w:rPr>
                <w:szCs w:val="24"/>
              </w:rPr>
            </w:pPr>
            <w:r w:rsidRPr="008D5992">
              <w:rPr>
                <w:szCs w:val="24"/>
              </w:rPr>
              <w:t>Une liste des entreprises qui ne sont p</w:t>
            </w:r>
            <w:r w:rsidR="00961E01" w:rsidRPr="008D5992">
              <w:rPr>
                <w:szCs w:val="24"/>
              </w:rPr>
              <w:t>a</w:t>
            </w:r>
            <w:r w:rsidRPr="008D5992">
              <w:rPr>
                <w:szCs w:val="24"/>
              </w:rPr>
              <w:t xml:space="preserve">s admises à participer aux projets de la </w:t>
            </w:r>
            <w:proofErr w:type="spellStart"/>
            <w:r w:rsidR="00EC212E" w:rsidRPr="008D5992">
              <w:rPr>
                <w:szCs w:val="24"/>
              </w:rPr>
              <w:t>B</w:t>
            </w:r>
            <w:r w:rsidR="00EC212E">
              <w:rPr>
                <w:szCs w:val="24"/>
              </w:rPr>
              <w:t>IsD</w:t>
            </w:r>
            <w:r w:rsidRPr="008D5992">
              <w:rPr>
                <w:szCs w:val="24"/>
              </w:rPr>
              <w:t>figure</w:t>
            </w:r>
            <w:proofErr w:type="spellEnd"/>
            <w:r w:rsidRPr="008D5992">
              <w:rPr>
                <w:szCs w:val="24"/>
              </w:rPr>
              <w:t xml:space="preserve"> à l’adresse </w:t>
            </w:r>
            <w:r w:rsidR="00961E01" w:rsidRPr="008D5992">
              <w:rPr>
                <w:szCs w:val="24"/>
              </w:rPr>
              <w:t>électronique</w:t>
            </w:r>
            <w:r w:rsidRPr="008D5992">
              <w:rPr>
                <w:szCs w:val="24"/>
              </w:rPr>
              <w:t xml:space="preserve"> suivante</w:t>
            </w:r>
            <w:r w:rsidR="00402F3E" w:rsidRPr="008D5992">
              <w:rPr>
                <w:szCs w:val="24"/>
              </w:rPr>
              <w:t> :</w:t>
            </w:r>
            <w:hyperlink r:id="rId18" w:history="1">
              <w:r w:rsidR="00EC212E" w:rsidRPr="00FF355F">
                <w:rPr>
                  <w:rStyle w:val="Lienhypertexte"/>
                  <w:iCs/>
                </w:rPr>
                <w:t>http://www.isdb.org</w:t>
              </w:r>
            </w:hyperlink>
          </w:p>
        </w:tc>
      </w:tr>
      <w:tr w:rsidR="00A66284" w:rsidRPr="008D5992" w14:paraId="1FA803BE" w14:textId="77777777" w:rsidTr="0085009C">
        <w:tc>
          <w:tcPr>
            <w:tcW w:w="1638" w:type="dxa"/>
            <w:tcBorders>
              <w:top w:val="single" w:sz="12" w:space="0" w:color="000000"/>
              <w:bottom w:val="single" w:sz="12" w:space="0" w:color="000000"/>
            </w:tcBorders>
          </w:tcPr>
          <w:p w14:paraId="4F85F333" w14:textId="77777777" w:rsidR="00A66284" w:rsidRPr="008D5992" w:rsidRDefault="00A66284" w:rsidP="00C1188B">
            <w:pPr>
              <w:suppressAutoHyphens/>
              <w:spacing w:before="60" w:after="60"/>
              <w:rPr>
                <w:b/>
                <w:szCs w:val="24"/>
              </w:rPr>
            </w:pPr>
          </w:p>
        </w:tc>
        <w:tc>
          <w:tcPr>
            <w:tcW w:w="7452" w:type="dxa"/>
            <w:tcBorders>
              <w:top w:val="single" w:sz="12" w:space="0" w:color="000000"/>
              <w:bottom w:val="single" w:sz="12" w:space="0" w:color="000000"/>
            </w:tcBorders>
          </w:tcPr>
          <w:p w14:paraId="60CFD194" w14:textId="77777777" w:rsidR="00A66284" w:rsidRPr="008D5992" w:rsidRDefault="00A66284" w:rsidP="00FD55F3">
            <w:pPr>
              <w:spacing w:before="120" w:after="120"/>
              <w:jc w:val="center"/>
              <w:rPr>
                <w:szCs w:val="24"/>
              </w:rPr>
            </w:pPr>
            <w:r w:rsidRPr="008D5992">
              <w:rPr>
                <w:b/>
                <w:bCs/>
                <w:sz w:val="28"/>
                <w:szCs w:val="24"/>
                <w:lang w:eastAsia="en-US"/>
              </w:rPr>
              <w:t>B. Contenu du Dossier d’appel d’offres</w:t>
            </w:r>
          </w:p>
        </w:tc>
      </w:tr>
      <w:tr w:rsidR="00EF0548" w:rsidRPr="008D5992" w14:paraId="4086079A"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0BA455DC" w14:textId="77777777" w:rsidR="00EF0548" w:rsidRPr="006B58A4" w:rsidRDefault="00EF0548" w:rsidP="00C1188B">
            <w:pPr>
              <w:tabs>
                <w:tab w:val="right" w:pos="7254"/>
              </w:tabs>
              <w:suppressAutoHyphens/>
              <w:spacing w:before="60" w:after="60"/>
              <w:rPr>
                <w:b/>
                <w:szCs w:val="24"/>
              </w:rPr>
            </w:pPr>
            <w:r w:rsidRPr="006B58A4">
              <w:rPr>
                <w:b/>
                <w:szCs w:val="24"/>
              </w:rPr>
              <w:t>IS 7.1</w:t>
            </w:r>
          </w:p>
        </w:tc>
        <w:tc>
          <w:tcPr>
            <w:tcW w:w="7452" w:type="dxa"/>
            <w:tcBorders>
              <w:top w:val="single" w:sz="12" w:space="0" w:color="000000"/>
              <w:bottom w:val="single" w:sz="12" w:space="0" w:color="000000"/>
            </w:tcBorders>
          </w:tcPr>
          <w:p w14:paraId="3A7E977D" w14:textId="77777777" w:rsidR="004F3243" w:rsidRDefault="00EF0548" w:rsidP="004F3243">
            <w:pPr>
              <w:tabs>
                <w:tab w:val="right" w:pos="7254"/>
              </w:tabs>
              <w:suppressAutoHyphens/>
              <w:spacing w:before="60" w:after="120"/>
              <w:jc w:val="both"/>
              <w:rPr>
                <w:szCs w:val="24"/>
              </w:rPr>
            </w:pPr>
            <w:r w:rsidRPr="008D5992">
              <w:rPr>
                <w:szCs w:val="24"/>
              </w:rPr>
              <w:t xml:space="preserve">Afin d’obtenir des </w:t>
            </w:r>
            <w:r w:rsidRPr="008D5992">
              <w:rPr>
                <w:b/>
                <w:szCs w:val="24"/>
                <w:u w:val="single"/>
              </w:rPr>
              <w:t>clarifications</w:t>
            </w:r>
            <w:r w:rsidR="009F606A">
              <w:rPr>
                <w:b/>
                <w:szCs w:val="24"/>
                <w:u w:val="single"/>
              </w:rPr>
              <w:t xml:space="preserve"> </w:t>
            </w:r>
            <w:r w:rsidRPr="008D5992">
              <w:rPr>
                <w:szCs w:val="24"/>
              </w:rPr>
              <w:t>uniquement</w:t>
            </w:r>
            <w:r w:rsidRPr="008D5992">
              <w:rPr>
                <w:b/>
                <w:szCs w:val="24"/>
              </w:rPr>
              <w:t xml:space="preserve">, </w:t>
            </w:r>
            <w:r w:rsidRPr="008D5992">
              <w:rPr>
                <w:szCs w:val="24"/>
              </w:rPr>
              <w:t>l’adresse de l’Acheteur est la suivante</w:t>
            </w:r>
            <w:r w:rsidR="00402F3E" w:rsidRPr="008D5992">
              <w:rPr>
                <w:szCs w:val="24"/>
              </w:rPr>
              <w:t> :</w:t>
            </w:r>
          </w:p>
          <w:p w14:paraId="25866397" w14:textId="77777777" w:rsidR="009F606A" w:rsidRPr="009F606A" w:rsidRDefault="006B58A4" w:rsidP="009F606A">
            <w:pPr>
              <w:tabs>
                <w:tab w:val="right" w:pos="7254"/>
              </w:tabs>
              <w:suppressAutoHyphens/>
              <w:spacing w:before="60" w:after="120"/>
              <w:jc w:val="both"/>
              <w:rPr>
                <w:b/>
                <w:bCs/>
                <w:szCs w:val="24"/>
              </w:rPr>
            </w:pPr>
            <w:proofErr w:type="spellStart"/>
            <w:r>
              <w:rPr>
                <w:b/>
                <w:bCs/>
                <w:szCs w:val="24"/>
              </w:rPr>
              <w:t>L</w:t>
            </w:r>
            <w:r w:rsidR="00332E66">
              <w:rPr>
                <w:b/>
                <w:bCs/>
                <w:szCs w:val="24"/>
              </w:rPr>
              <w:t>e</w:t>
            </w:r>
            <w:r w:rsidR="00332E66" w:rsidRPr="00332E66">
              <w:rPr>
                <w:b/>
                <w:bCs/>
                <w:szCs w:val="24"/>
              </w:rPr>
              <w:t>Président</w:t>
            </w:r>
            <w:proofErr w:type="spellEnd"/>
            <w:r w:rsidR="00332E66" w:rsidRPr="00332E66">
              <w:rPr>
                <w:b/>
                <w:bCs/>
                <w:szCs w:val="24"/>
              </w:rPr>
              <w:t xml:space="preserve"> </w:t>
            </w:r>
            <w:r w:rsidR="004A7FF4">
              <w:rPr>
                <w:b/>
                <w:bCs/>
                <w:szCs w:val="24"/>
              </w:rPr>
              <w:t>de la Commission de Passation des Marchés du Ministère de la santé</w:t>
            </w:r>
            <w:proofErr w:type="gramStart"/>
            <w:r w:rsidRPr="00C44648">
              <w:rPr>
                <w:b/>
                <w:bCs/>
                <w:szCs w:val="24"/>
              </w:rPr>
              <w:t xml:space="preserve"> »</w:t>
            </w:r>
            <w:r w:rsidR="008B0017" w:rsidRPr="004A7FF4">
              <w:rPr>
                <w:b/>
                <w:bCs/>
                <w:szCs w:val="24"/>
              </w:rPr>
              <w:t>Adresse</w:t>
            </w:r>
            <w:proofErr w:type="gramEnd"/>
            <w:r w:rsidR="008B0017" w:rsidRPr="004A7FF4">
              <w:rPr>
                <w:b/>
                <w:bCs/>
                <w:szCs w:val="24"/>
              </w:rPr>
              <w:t>:</w:t>
            </w:r>
            <w:r w:rsidR="009F606A">
              <w:t xml:space="preserve"> </w:t>
            </w:r>
            <w:r w:rsidR="009F606A" w:rsidRPr="009F606A">
              <w:rPr>
                <w:b/>
                <w:bCs/>
                <w:szCs w:val="24"/>
              </w:rPr>
              <w:t>Attention : Au président de la CPMP/MS</w:t>
            </w:r>
          </w:p>
          <w:p w14:paraId="2FBE123A" w14:textId="77777777" w:rsidR="00A66284" w:rsidRDefault="009F606A" w:rsidP="009F606A">
            <w:pPr>
              <w:tabs>
                <w:tab w:val="right" w:pos="7254"/>
              </w:tabs>
              <w:suppressAutoHyphens/>
              <w:spacing w:before="60" w:after="120"/>
              <w:jc w:val="both"/>
              <w:rPr>
                <w:b/>
                <w:bCs/>
                <w:szCs w:val="24"/>
              </w:rPr>
            </w:pPr>
            <w:r w:rsidRPr="009F606A">
              <w:rPr>
                <w:b/>
                <w:bCs/>
                <w:szCs w:val="24"/>
              </w:rPr>
              <w:lastRenderedPageBreak/>
              <w:t>ILOT ZRB, lot N° 500, à l’Ouest du carrefour BANA BLANC à côté de la lunetterie OPTIKOS, Nouakchott-Mauritanie.</w:t>
            </w:r>
          </w:p>
          <w:p w14:paraId="29CDFBE3" w14:textId="601560B8" w:rsidR="004D47E5" w:rsidRPr="004B0736" w:rsidRDefault="004D47E5" w:rsidP="004D47E5">
            <w:pPr>
              <w:tabs>
                <w:tab w:val="right" w:pos="7254"/>
              </w:tabs>
              <w:suppressAutoHyphens/>
              <w:spacing w:before="60" w:after="120"/>
              <w:jc w:val="both"/>
              <w:rPr>
                <w:szCs w:val="24"/>
              </w:rPr>
            </w:pPr>
            <w:r w:rsidRPr="004B0736">
              <w:rPr>
                <w:szCs w:val="24"/>
              </w:rPr>
              <w:t xml:space="preserve">Code postal : </w:t>
            </w:r>
            <w:r w:rsidR="00CC123D">
              <w:rPr>
                <w:szCs w:val="24"/>
              </w:rPr>
              <w:t>169</w:t>
            </w:r>
          </w:p>
          <w:p w14:paraId="5E44EB82" w14:textId="2F2C4AA9" w:rsidR="004D47E5" w:rsidRPr="004B0736" w:rsidRDefault="004D47E5" w:rsidP="004D47E5">
            <w:pPr>
              <w:tabs>
                <w:tab w:val="right" w:pos="7254"/>
              </w:tabs>
              <w:suppressAutoHyphens/>
              <w:spacing w:before="60" w:after="120"/>
              <w:jc w:val="both"/>
              <w:rPr>
                <w:szCs w:val="24"/>
              </w:rPr>
            </w:pPr>
            <w:r w:rsidRPr="004B0736">
              <w:rPr>
                <w:szCs w:val="24"/>
              </w:rPr>
              <w:t xml:space="preserve">Numéro de téléphone : </w:t>
            </w:r>
            <w:r w:rsidR="00CC123D">
              <w:rPr>
                <w:szCs w:val="24"/>
              </w:rPr>
              <w:t>00 222 22 30 48 19</w:t>
            </w:r>
          </w:p>
          <w:p w14:paraId="150BD556" w14:textId="77777777" w:rsidR="004D47E5" w:rsidRPr="004B0736" w:rsidRDefault="004D47E5" w:rsidP="004D47E5">
            <w:pPr>
              <w:tabs>
                <w:tab w:val="right" w:pos="7254"/>
              </w:tabs>
              <w:suppressAutoHyphens/>
              <w:spacing w:before="60" w:after="120"/>
              <w:jc w:val="both"/>
              <w:rPr>
                <w:szCs w:val="24"/>
              </w:rPr>
            </w:pPr>
            <w:r w:rsidRPr="004B0736">
              <w:rPr>
                <w:szCs w:val="24"/>
              </w:rPr>
              <w:t>Numéro de télécopie : [insérer numéro]</w:t>
            </w:r>
          </w:p>
          <w:p w14:paraId="2FA74EC7" w14:textId="0204086E" w:rsidR="004D47E5" w:rsidRPr="008D5992" w:rsidRDefault="004D47E5" w:rsidP="004D47E5">
            <w:pPr>
              <w:tabs>
                <w:tab w:val="right" w:pos="7254"/>
              </w:tabs>
              <w:suppressAutoHyphens/>
              <w:spacing w:before="60" w:after="120"/>
              <w:jc w:val="both"/>
              <w:rPr>
                <w:szCs w:val="24"/>
              </w:rPr>
            </w:pPr>
            <w:r w:rsidRPr="004B0736">
              <w:rPr>
                <w:szCs w:val="24"/>
              </w:rPr>
              <w:t>Adresse électronique : [insérer adresse]</w:t>
            </w:r>
          </w:p>
        </w:tc>
      </w:tr>
      <w:tr w:rsidR="00EC212E" w:rsidRPr="008D5992" w14:paraId="153EB538"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70DE7A94" w14:textId="77777777" w:rsidR="00EC212E" w:rsidRPr="006B58A4" w:rsidRDefault="00EC212E" w:rsidP="00C1188B">
            <w:pPr>
              <w:tabs>
                <w:tab w:val="right" w:pos="7254"/>
              </w:tabs>
              <w:suppressAutoHyphens/>
              <w:spacing w:before="60" w:after="60"/>
              <w:rPr>
                <w:b/>
                <w:szCs w:val="24"/>
              </w:rPr>
            </w:pPr>
            <w:r w:rsidRPr="006B58A4">
              <w:rPr>
                <w:b/>
                <w:szCs w:val="24"/>
              </w:rPr>
              <w:lastRenderedPageBreak/>
              <w:t>IS 7.1</w:t>
            </w:r>
          </w:p>
        </w:tc>
        <w:tc>
          <w:tcPr>
            <w:tcW w:w="7452" w:type="dxa"/>
            <w:tcBorders>
              <w:top w:val="single" w:sz="12" w:space="0" w:color="000000"/>
              <w:bottom w:val="single" w:sz="12" w:space="0" w:color="000000"/>
            </w:tcBorders>
          </w:tcPr>
          <w:p w14:paraId="22118597" w14:textId="2835321D" w:rsidR="00EC212E" w:rsidRPr="008D5992" w:rsidRDefault="00EC212E" w:rsidP="004A7FF4">
            <w:pPr>
              <w:tabs>
                <w:tab w:val="right" w:pos="7254"/>
              </w:tabs>
              <w:suppressAutoHyphens/>
              <w:spacing w:before="60" w:after="120"/>
              <w:jc w:val="both"/>
              <w:rPr>
                <w:szCs w:val="24"/>
              </w:rPr>
            </w:pPr>
            <w:r w:rsidRPr="008D5992">
              <w:rPr>
                <w:szCs w:val="24"/>
              </w:rPr>
              <w:t>Adresse du site internet :</w:t>
            </w:r>
            <w:hyperlink r:id="rId19" w:history="1">
              <w:r w:rsidR="0009518B" w:rsidRPr="00233C4B">
                <w:rPr>
                  <w:rStyle w:val="Lienhypertexte"/>
                  <w:szCs w:val="24"/>
                </w:rPr>
                <w:t>www.sante.gov.mr</w:t>
              </w:r>
            </w:hyperlink>
            <w:r w:rsidR="006B58A4">
              <w:rPr>
                <w:szCs w:val="24"/>
              </w:rPr>
              <w:t xml:space="preserve"> ; </w:t>
            </w:r>
            <w:hyperlink r:id="rId20" w:history="1">
              <w:r w:rsidR="006B58A4" w:rsidRPr="00982865">
                <w:rPr>
                  <w:rStyle w:val="Lienhypertexte"/>
                  <w:szCs w:val="24"/>
                </w:rPr>
                <w:t>www.beta.mr</w:t>
              </w:r>
            </w:hyperlink>
            <w:r w:rsidR="006B58A4">
              <w:rPr>
                <w:szCs w:val="24"/>
              </w:rPr>
              <w:t>; ainsi que le journal quotidien national Horizons</w:t>
            </w:r>
            <w:r w:rsidR="005A6523">
              <w:rPr>
                <w:szCs w:val="24"/>
              </w:rPr>
              <w:t xml:space="preserve">, isdb.org et </w:t>
            </w:r>
            <w:proofErr w:type="spellStart"/>
            <w:r w:rsidR="005A6523">
              <w:rPr>
                <w:szCs w:val="24"/>
              </w:rPr>
              <w:t>DgMarket</w:t>
            </w:r>
            <w:proofErr w:type="spellEnd"/>
          </w:p>
        </w:tc>
      </w:tr>
      <w:tr w:rsidR="00A66284" w:rsidRPr="008D5992" w14:paraId="2DD24940"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21BAE423" w14:textId="77777777" w:rsidR="00A66284" w:rsidRPr="008D5992" w:rsidRDefault="00A66284" w:rsidP="00FD55F3">
            <w:pPr>
              <w:spacing w:before="120" w:after="120"/>
              <w:jc w:val="center"/>
              <w:rPr>
                <w:b/>
                <w:bCs/>
                <w:sz w:val="28"/>
                <w:szCs w:val="24"/>
                <w:lang w:eastAsia="en-US"/>
              </w:rPr>
            </w:pPr>
          </w:p>
        </w:tc>
        <w:tc>
          <w:tcPr>
            <w:tcW w:w="7452" w:type="dxa"/>
            <w:tcBorders>
              <w:top w:val="single" w:sz="12" w:space="0" w:color="000000"/>
              <w:bottom w:val="single" w:sz="12" w:space="0" w:color="000000"/>
            </w:tcBorders>
          </w:tcPr>
          <w:p w14:paraId="19CECE6F" w14:textId="77777777" w:rsidR="00A66284" w:rsidRPr="008D5992" w:rsidRDefault="00A66284" w:rsidP="00FD55F3">
            <w:pPr>
              <w:spacing w:before="120" w:after="120"/>
              <w:jc w:val="center"/>
              <w:rPr>
                <w:b/>
                <w:bCs/>
                <w:sz w:val="28"/>
                <w:szCs w:val="24"/>
                <w:lang w:eastAsia="en-US"/>
              </w:rPr>
            </w:pPr>
            <w:r w:rsidRPr="008D5992">
              <w:rPr>
                <w:b/>
                <w:bCs/>
                <w:sz w:val="28"/>
                <w:szCs w:val="24"/>
                <w:lang w:eastAsia="en-US"/>
              </w:rPr>
              <w:t>C. Préparation des offres</w:t>
            </w:r>
          </w:p>
        </w:tc>
      </w:tr>
      <w:tr w:rsidR="00EF0548" w:rsidRPr="008D5992" w14:paraId="74FB77AC"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7750D651" w14:textId="77777777" w:rsidR="00EF0548" w:rsidRPr="008D5992" w:rsidRDefault="00EF0548" w:rsidP="00C1188B">
            <w:pPr>
              <w:tabs>
                <w:tab w:val="right" w:pos="7434"/>
              </w:tabs>
              <w:suppressAutoHyphens/>
              <w:spacing w:before="60" w:after="60"/>
              <w:rPr>
                <w:b/>
                <w:szCs w:val="24"/>
              </w:rPr>
            </w:pPr>
            <w:r w:rsidRPr="008D5992">
              <w:rPr>
                <w:b/>
                <w:szCs w:val="24"/>
              </w:rPr>
              <w:t>IS 10.1</w:t>
            </w:r>
          </w:p>
        </w:tc>
        <w:tc>
          <w:tcPr>
            <w:tcW w:w="7452" w:type="dxa"/>
            <w:tcBorders>
              <w:top w:val="single" w:sz="12" w:space="0" w:color="000000"/>
              <w:bottom w:val="single" w:sz="12" w:space="0" w:color="000000"/>
            </w:tcBorders>
          </w:tcPr>
          <w:p w14:paraId="733AD8DC" w14:textId="6D23FD8A" w:rsidR="00EF0548" w:rsidRPr="008C1D25" w:rsidRDefault="00396E08" w:rsidP="008C1D25">
            <w:pPr>
              <w:spacing w:before="120" w:after="120"/>
              <w:rPr>
                <w:b/>
                <w:bCs/>
                <w:i/>
                <w:iCs/>
              </w:rPr>
            </w:pPr>
            <w:r w:rsidRPr="00F06C48">
              <w:rPr>
                <w:iCs/>
              </w:rPr>
              <w:t xml:space="preserve">La langue de l’offre </w:t>
            </w:r>
            <w:proofErr w:type="gramStart"/>
            <w:r w:rsidRPr="00F06C48">
              <w:rPr>
                <w:iCs/>
              </w:rPr>
              <w:t>est:</w:t>
            </w:r>
            <w:proofErr w:type="gramEnd"/>
            <w:r w:rsidR="007802C1">
              <w:rPr>
                <w:b/>
                <w:bCs/>
                <w:iCs/>
              </w:rPr>
              <w:t xml:space="preserve"> Français</w:t>
            </w:r>
            <w:r w:rsidR="00B340E3" w:rsidRPr="008C1D25">
              <w:rPr>
                <w:b/>
                <w:bCs/>
                <w:iCs/>
              </w:rPr>
              <w:t>.</w:t>
            </w:r>
          </w:p>
          <w:p w14:paraId="339E5E71" w14:textId="18C29B9C" w:rsidR="00BD0BC2" w:rsidRPr="008C1D25" w:rsidRDefault="005C142A" w:rsidP="006C609B">
            <w:pPr>
              <w:pStyle w:val="i"/>
              <w:tabs>
                <w:tab w:val="right" w:pos="7254"/>
              </w:tabs>
              <w:spacing w:before="60" w:after="120"/>
              <w:rPr>
                <w:rFonts w:ascii="Times New Roman" w:hAnsi="Times New Roman"/>
                <w:iCs/>
                <w:szCs w:val="24"/>
                <w:lang w:val="fr-FR"/>
              </w:rPr>
            </w:pPr>
            <w:r w:rsidRPr="008D5992">
              <w:rPr>
                <w:rFonts w:ascii="Times New Roman" w:hAnsi="Times New Roman"/>
                <w:szCs w:val="24"/>
                <w:lang w:val="fr-FR"/>
              </w:rPr>
              <w:t xml:space="preserve">Toute correspondance sera échangée en </w:t>
            </w:r>
            <w:r w:rsidR="008C1D25" w:rsidRPr="008C1D25">
              <w:rPr>
                <w:rFonts w:ascii="Times New Roman" w:hAnsi="Times New Roman"/>
                <w:b/>
                <w:iCs/>
                <w:szCs w:val="24"/>
                <w:lang w:val="fr-FR"/>
              </w:rPr>
              <w:t>Français.</w:t>
            </w:r>
          </w:p>
          <w:p w14:paraId="5D99EBE4" w14:textId="152F712B" w:rsidR="00EF0548" w:rsidRPr="008C1D25" w:rsidRDefault="005C142A" w:rsidP="008C1D25">
            <w:pPr>
              <w:spacing w:before="120" w:after="120"/>
              <w:rPr>
                <w:b/>
                <w:bCs/>
                <w:i/>
                <w:iCs/>
              </w:rPr>
            </w:pPr>
            <w:r w:rsidRPr="008D5992">
              <w:rPr>
                <w:szCs w:val="24"/>
              </w:rPr>
              <w:t>La langue de traduction des documents complémentaires et imprimés fournis par le Soumissionnaire sera</w:t>
            </w:r>
            <w:r w:rsidR="006C0257">
              <w:rPr>
                <w:szCs w:val="24"/>
              </w:rPr>
              <w:t xml:space="preserve"> </w:t>
            </w:r>
            <w:r w:rsidR="007802C1">
              <w:rPr>
                <w:b/>
                <w:bCs/>
                <w:iCs/>
              </w:rPr>
              <w:t>Français</w:t>
            </w:r>
            <w:r w:rsidR="008C1D25" w:rsidRPr="008C1D25">
              <w:rPr>
                <w:b/>
                <w:bCs/>
                <w:iCs/>
              </w:rPr>
              <w:t>.</w:t>
            </w:r>
          </w:p>
        </w:tc>
      </w:tr>
      <w:tr w:rsidR="00EF0548" w:rsidRPr="008D5992" w14:paraId="18BCB39D"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6E2AE643" w14:textId="77777777" w:rsidR="00EF0548" w:rsidRPr="008D5992" w:rsidRDefault="005C142A" w:rsidP="00C1188B">
            <w:pPr>
              <w:tabs>
                <w:tab w:val="right" w:pos="7434"/>
              </w:tabs>
              <w:suppressAutoHyphens/>
              <w:spacing w:before="60" w:after="60"/>
              <w:rPr>
                <w:b/>
                <w:szCs w:val="24"/>
              </w:rPr>
            </w:pPr>
            <w:r w:rsidRPr="00AD22A3">
              <w:rPr>
                <w:b/>
                <w:szCs w:val="24"/>
              </w:rPr>
              <w:t>IS 11.1 (j</w:t>
            </w:r>
            <w:r w:rsidR="00EF0548" w:rsidRPr="00AD22A3">
              <w:rPr>
                <w:b/>
                <w:szCs w:val="24"/>
              </w:rPr>
              <w:t>)</w:t>
            </w:r>
          </w:p>
        </w:tc>
        <w:tc>
          <w:tcPr>
            <w:tcW w:w="7452" w:type="dxa"/>
            <w:tcBorders>
              <w:top w:val="single" w:sz="12" w:space="0" w:color="000000"/>
              <w:bottom w:val="single" w:sz="12" w:space="0" w:color="000000"/>
            </w:tcBorders>
          </w:tcPr>
          <w:p w14:paraId="3C3F3309" w14:textId="77777777" w:rsidR="000F33A3" w:rsidRDefault="000F33A3" w:rsidP="000F33A3">
            <w:pPr>
              <w:pStyle w:val="i"/>
              <w:tabs>
                <w:tab w:val="right" w:pos="7254"/>
              </w:tabs>
              <w:spacing w:before="60" w:after="120"/>
              <w:rPr>
                <w:rFonts w:ascii="Times New Roman" w:hAnsi="Times New Roman"/>
                <w:szCs w:val="24"/>
                <w:lang w:val="fr-FR"/>
              </w:rPr>
            </w:pPr>
            <w:r>
              <w:rPr>
                <w:rFonts w:ascii="Times New Roman" w:hAnsi="Times New Roman"/>
                <w:szCs w:val="24"/>
                <w:lang w:val="fr-FR"/>
              </w:rPr>
              <w:t>Outre les documents spécifiés à l’</w:t>
            </w:r>
            <w:r w:rsidRPr="006C6AAF">
              <w:rPr>
                <w:rFonts w:ascii="Times New Roman" w:hAnsi="Times New Roman"/>
                <w:b/>
                <w:bCs/>
                <w:szCs w:val="24"/>
                <w:lang w:val="fr-FR"/>
              </w:rPr>
              <w:t>IS 11.1</w:t>
            </w:r>
            <w:r>
              <w:rPr>
                <w:rFonts w:ascii="Times New Roman" w:hAnsi="Times New Roman"/>
                <w:szCs w:val="24"/>
                <w:lang w:val="fr-FR"/>
              </w:rPr>
              <w:t>, l</w:t>
            </w:r>
            <w:r w:rsidRPr="008D5992">
              <w:rPr>
                <w:rFonts w:ascii="Times New Roman" w:hAnsi="Times New Roman"/>
                <w:szCs w:val="24"/>
                <w:lang w:val="fr-FR"/>
              </w:rPr>
              <w:t>e Soumissionnaire devra joindre à son offre les autres documents suivants :</w:t>
            </w:r>
          </w:p>
          <w:p w14:paraId="5F95C3EC" w14:textId="799F0E62" w:rsidR="000F33A3" w:rsidRPr="00C72EE3" w:rsidRDefault="000F33A3" w:rsidP="000F33A3">
            <w:pPr>
              <w:pStyle w:val="Paragraphedeliste"/>
              <w:numPr>
                <w:ilvl w:val="0"/>
                <w:numId w:val="79"/>
              </w:numPr>
              <w:rPr>
                <w:strike/>
                <w:szCs w:val="24"/>
              </w:rPr>
            </w:pPr>
            <w:r w:rsidRPr="00CC324A">
              <w:rPr>
                <w:szCs w:val="24"/>
              </w:rPr>
              <w:t>L’offre fiscale (</w:t>
            </w:r>
            <w:r w:rsidRPr="00A214A5">
              <w:rPr>
                <w:szCs w:val="24"/>
              </w:rPr>
              <w:t>une offre en Hors taxes avec un crédit d’impôt</w:t>
            </w:r>
            <w:r>
              <w:rPr>
                <w:szCs w:val="24"/>
              </w:rPr>
              <w:t xml:space="preserve">, </w:t>
            </w:r>
            <w:proofErr w:type="spellStart"/>
            <w:r w:rsidRPr="00A214A5">
              <w:rPr>
                <w:szCs w:val="24"/>
              </w:rPr>
              <w:t>c.a.d</w:t>
            </w:r>
            <w:proofErr w:type="spellEnd"/>
            <w:r w:rsidRPr="00A214A5">
              <w:rPr>
                <w:szCs w:val="24"/>
              </w:rPr>
              <w:t xml:space="preserve"> les taxes qui seront supportés par l’Etat</w:t>
            </w:r>
            <w:r w:rsidRPr="00CC324A">
              <w:rPr>
                <w:szCs w:val="24"/>
              </w:rPr>
              <w:t xml:space="preserve">) </w:t>
            </w:r>
          </w:p>
          <w:p w14:paraId="0F8A24E8" w14:textId="77777777" w:rsidR="000F33A3" w:rsidRPr="008E337E" w:rsidRDefault="000F33A3" w:rsidP="000F33A3">
            <w:pPr>
              <w:pStyle w:val="Paragraphedeliste"/>
              <w:numPr>
                <w:ilvl w:val="0"/>
                <w:numId w:val="79"/>
              </w:numPr>
              <w:rPr>
                <w:szCs w:val="24"/>
              </w:rPr>
            </w:pPr>
            <w:r>
              <w:rPr>
                <w:szCs w:val="24"/>
              </w:rPr>
              <w:t>L</w:t>
            </w:r>
            <w:r w:rsidRPr="008E337E">
              <w:rPr>
                <w:szCs w:val="24"/>
              </w:rPr>
              <w:t>es opérateurs économiques régis par le Droit mauritanien doivent fournir les copies originales ou copies légalisées des attestations de régularité administratives suivantes en cours de validité : </w:t>
            </w:r>
          </w:p>
          <w:p w14:paraId="41B68889" w14:textId="77777777" w:rsidR="000F33A3" w:rsidRPr="005402A2" w:rsidRDefault="000F33A3" w:rsidP="000F33A3">
            <w:pPr>
              <w:pStyle w:val="Paragraphedeliste"/>
              <w:numPr>
                <w:ilvl w:val="0"/>
                <w:numId w:val="80"/>
              </w:numPr>
              <w:rPr>
                <w:szCs w:val="24"/>
              </w:rPr>
            </w:pPr>
            <w:r w:rsidRPr="005402A2">
              <w:rPr>
                <w:szCs w:val="24"/>
              </w:rPr>
              <w:t>Caisse Nationale de Sécurité Sociale ;</w:t>
            </w:r>
          </w:p>
          <w:p w14:paraId="12A0C8B6" w14:textId="77777777" w:rsidR="000F33A3" w:rsidRPr="00AE4A2D" w:rsidRDefault="000F33A3" w:rsidP="000F33A3">
            <w:pPr>
              <w:pStyle w:val="Paragraphedeliste"/>
              <w:numPr>
                <w:ilvl w:val="0"/>
                <w:numId w:val="80"/>
              </w:numPr>
              <w:rPr>
                <w:szCs w:val="24"/>
              </w:rPr>
            </w:pPr>
            <w:r w:rsidRPr="00AE4A2D">
              <w:rPr>
                <w:szCs w:val="24"/>
              </w:rPr>
              <w:t>Attestation d’inscription au registre du commerce ;</w:t>
            </w:r>
          </w:p>
          <w:p w14:paraId="3D40B8E5" w14:textId="77777777" w:rsidR="000F33A3" w:rsidRPr="005402A2" w:rsidRDefault="000F33A3" w:rsidP="000F33A3">
            <w:pPr>
              <w:pStyle w:val="Paragraphedeliste"/>
              <w:numPr>
                <w:ilvl w:val="0"/>
                <w:numId w:val="80"/>
              </w:numPr>
              <w:rPr>
                <w:szCs w:val="24"/>
              </w:rPr>
            </w:pPr>
            <w:r w:rsidRPr="005402A2">
              <w:rPr>
                <w:szCs w:val="24"/>
              </w:rPr>
              <w:t>Direction Générale des Impôts.</w:t>
            </w:r>
          </w:p>
          <w:p w14:paraId="77020DAB" w14:textId="77777777" w:rsidR="000F33A3" w:rsidRPr="008E337E" w:rsidRDefault="000F33A3" w:rsidP="000F33A3">
            <w:pPr>
              <w:pStyle w:val="Paragraphedeliste"/>
              <w:numPr>
                <w:ilvl w:val="0"/>
                <w:numId w:val="79"/>
              </w:numPr>
              <w:rPr>
                <w:szCs w:val="24"/>
              </w:rPr>
            </w:pPr>
            <w:r>
              <w:rPr>
                <w:szCs w:val="24"/>
              </w:rPr>
              <w:t>L</w:t>
            </w:r>
            <w:r w:rsidRPr="008E337E">
              <w:rPr>
                <w:szCs w:val="24"/>
              </w:rPr>
              <w:t>es opérateurs économiques étrangers doivent fournir les attestations suivantes : </w:t>
            </w:r>
          </w:p>
          <w:p w14:paraId="24D34937" w14:textId="77777777" w:rsidR="000F33A3" w:rsidRPr="008E337E" w:rsidRDefault="000F33A3" w:rsidP="000F33A3">
            <w:pPr>
              <w:pStyle w:val="Paragraphedeliste"/>
              <w:numPr>
                <w:ilvl w:val="0"/>
                <w:numId w:val="80"/>
              </w:numPr>
              <w:rPr>
                <w:szCs w:val="24"/>
              </w:rPr>
            </w:pPr>
            <w:r w:rsidRPr="008E337E">
              <w:rPr>
                <w:szCs w:val="24"/>
              </w:rPr>
              <w:t xml:space="preserve">Attestation d’inscription au registre du commerce du pays où il est installé ;   </w:t>
            </w:r>
          </w:p>
          <w:p w14:paraId="57BD6AF2" w14:textId="58AC92A1" w:rsidR="008E337E" w:rsidRPr="00AD22A3" w:rsidRDefault="000F33A3" w:rsidP="000F33A3">
            <w:pPr>
              <w:pStyle w:val="Paragraphedeliste"/>
              <w:numPr>
                <w:ilvl w:val="0"/>
                <w:numId w:val="80"/>
              </w:numPr>
              <w:rPr>
                <w:szCs w:val="24"/>
              </w:rPr>
            </w:pPr>
            <w:r w:rsidRPr="008E337E">
              <w:rPr>
                <w:szCs w:val="24"/>
              </w:rPr>
              <w:t>Attestation de non-faillite</w:t>
            </w:r>
            <w:r>
              <w:rPr>
                <w:szCs w:val="24"/>
              </w:rPr>
              <w:t xml:space="preserve"> ou son équivalent dans la réglementation locale du soumissionnaire étranger.</w:t>
            </w:r>
          </w:p>
        </w:tc>
      </w:tr>
      <w:tr w:rsidR="00EF0548" w:rsidRPr="008D5992" w14:paraId="50BD281A"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1A433E84" w14:textId="77777777" w:rsidR="00EF0548" w:rsidRPr="008D5992" w:rsidRDefault="00EF0548" w:rsidP="00C1188B">
            <w:pPr>
              <w:tabs>
                <w:tab w:val="right" w:pos="7434"/>
              </w:tabs>
              <w:suppressAutoHyphens/>
              <w:spacing w:before="60" w:after="60"/>
              <w:rPr>
                <w:b/>
                <w:szCs w:val="24"/>
              </w:rPr>
            </w:pPr>
            <w:r w:rsidRPr="008D5992">
              <w:rPr>
                <w:b/>
                <w:szCs w:val="24"/>
              </w:rPr>
              <w:t>IS 13.1</w:t>
            </w:r>
          </w:p>
        </w:tc>
        <w:tc>
          <w:tcPr>
            <w:tcW w:w="7452" w:type="dxa"/>
            <w:tcBorders>
              <w:top w:val="single" w:sz="12" w:space="0" w:color="000000"/>
              <w:bottom w:val="single" w:sz="12" w:space="0" w:color="000000"/>
            </w:tcBorders>
          </w:tcPr>
          <w:p w14:paraId="20C21570" w14:textId="77777777" w:rsidR="00EF0548" w:rsidRPr="008C1D25" w:rsidRDefault="00EF0548" w:rsidP="008C1D25">
            <w:pPr>
              <w:tabs>
                <w:tab w:val="right" w:pos="7254"/>
              </w:tabs>
              <w:suppressAutoHyphens/>
              <w:spacing w:before="60" w:after="120"/>
              <w:jc w:val="both"/>
              <w:rPr>
                <w:szCs w:val="24"/>
              </w:rPr>
            </w:pPr>
            <w:r w:rsidRPr="008D5992">
              <w:rPr>
                <w:szCs w:val="24"/>
              </w:rPr>
              <w:t xml:space="preserve">Les variantes </w:t>
            </w:r>
            <w:r w:rsidRPr="008C1D25">
              <w:rPr>
                <w:b/>
                <w:bCs/>
                <w:szCs w:val="24"/>
              </w:rPr>
              <w:t>ne s</w:t>
            </w:r>
            <w:r w:rsidR="005C142A" w:rsidRPr="008C1D25">
              <w:rPr>
                <w:b/>
                <w:bCs/>
                <w:szCs w:val="24"/>
              </w:rPr>
              <w:t>er</w:t>
            </w:r>
            <w:r w:rsidRPr="008C1D25">
              <w:rPr>
                <w:b/>
                <w:bCs/>
                <w:szCs w:val="24"/>
              </w:rPr>
              <w:t>ont pas</w:t>
            </w:r>
            <w:r w:rsidR="00402F3E" w:rsidRPr="008D5992">
              <w:rPr>
                <w:b/>
                <w:bCs/>
                <w:i/>
                <w:iCs/>
                <w:szCs w:val="24"/>
              </w:rPr>
              <w:t> </w:t>
            </w:r>
            <w:r w:rsidR="005C142A" w:rsidRPr="008D5992">
              <w:rPr>
                <w:szCs w:val="24"/>
              </w:rPr>
              <w:t>pris</w:t>
            </w:r>
            <w:r w:rsidRPr="008D5992">
              <w:rPr>
                <w:szCs w:val="24"/>
              </w:rPr>
              <w:t>es</w:t>
            </w:r>
            <w:r w:rsidR="005C142A" w:rsidRPr="008D5992">
              <w:rPr>
                <w:szCs w:val="24"/>
              </w:rPr>
              <w:t xml:space="preserve"> en compte</w:t>
            </w:r>
            <w:r w:rsidRPr="008D5992">
              <w:rPr>
                <w:szCs w:val="24"/>
              </w:rPr>
              <w:t>.</w:t>
            </w:r>
          </w:p>
        </w:tc>
      </w:tr>
      <w:tr w:rsidR="00F03E64" w:rsidRPr="008D5992" w14:paraId="0BCB5B07"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03B8530D" w14:textId="77777777" w:rsidR="00F03E64" w:rsidRPr="008D5992" w:rsidRDefault="00F03E64" w:rsidP="00C1188B">
            <w:pPr>
              <w:tabs>
                <w:tab w:val="right" w:pos="7434"/>
              </w:tabs>
              <w:suppressAutoHyphens/>
              <w:spacing w:before="60" w:after="60"/>
              <w:rPr>
                <w:b/>
                <w:szCs w:val="24"/>
              </w:rPr>
            </w:pPr>
            <w:r w:rsidRPr="008D5992">
              <w:rPr>
                <w:b/>
                <w:szCs w:val="24"/>
              </w:rPr>
              <w:t>IS 14.5</w:t>
            </w:r>
          </w:p>
        </w:tc>
        <w:tc>
          <w:tcPr>
            <w:tcW w:w="7452" w:type="dxa"/>
            <w:tcBorders>
              <w:top w:val="single" w:sz="12" w:space="0" w:color="000000"/>
              <w:bottom w:val="single" w:sz="12" w:space="0" w:color="000000"/>
            </w:tcBorders>
          </w:tcPr>
          <w:p w14:paraId="5156D8E3" w14:textId="77777777" w:rsidR="00F03E64" w:rsidRPr="008D5992" w:rsidRDefault="00F03E64" w:rsidP="006C609B">
            <w:pPr>
              <w:tabs>
                <w:tab w:val="right" w:pos="7254"/>
              </w:tabs>
              <w:suppressAutoHyphens/>
              <w:spacing w:before="60" w:after="120"/>
              <w:jc w:val="both"/>
              <w:rPr>
                <w:szCs w:val="24"/>
              </w:rPr>
            </w:pPr>
            <w:r w:rsidRPr="008D5992">
              <w:rPr>
                <w:szCs w:val="24"/>
              </w:rPr>
              <w:t xml:space="preserve">Les prix proposés par le </w:t>
            </w:r>
            <w:r w:rsidRPr="008C1D25">
              <w:rPr>
                <w:szCs w:val="24"/>
              </w:rPr>
              <w:t xml:space="preserve">Soumissionnaire </w:t>
            </w:r>
            <w:r w:rsidRPr="008C1D25">
              <w:rPr>
                <w:b/>
                <w:szCs w:val="24"/>
              </w:rPr>
              <w:t>ne seront pas</w:t>
            </w:r>
            <w:r w:rsidR="00402F3E" w:rsidRPr="008D5992">
              <w:rPr>
                <w:b/>
                <w:i/>
                <w:iCs/>
                <w:szCs w:val="24"/>
              </w:rPr>
              <w:t> </w:t>
            </w:r>
            <w:r w:rsidRPr="008D5992">
              <w:rPr>
                <w:szCs w:val="24"/>
              </w:rPr>
              <w:t>des prix révisables.</w:t>
            </w:r>
          </w:p>
        </w:tc>
      </w:tr>
      <w:tr w:rsidR="00F03E64" w:rsidRPr="008D5992" w14:paraId="7364269F"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136FD7DD" w14:textId="77777777" w:rsidR="00F03E64" w:rsidRPr="008D5992" w:rsidRDefault="00F03E64" w:rsidP="00C1188B">
            <w:pPr>
              <w:tabs>
                <w:tab w:val="right" w:pos="7434"/>
              </w:tabs>
              <w:suppressAutoHyphens/>
              <w:spacing w:before="60" w:after="60"/>
              <w:rPr>
                <w:b/>
                <w:szCs w:val="24"/>
              </w:rPr>
            </w:pPr>
            <w:r w:rsidRPr="008D5992">
              <w:rPr>
                <w:b/>
                <w:szCs w:val="24"/>
              </w:rPr>
              <w:t>IS 14.6</w:t>
            </w:r>
          </w:p>
        </w:tc>
        <w:tc>
          <w:tcPr>
            <w:tcW w:w="7452" w:type="dxa"/>
            <w:tcBorders>
              <w:top w:val="single" w:sz="12" w:space="0" w:color="000000"/>
              <w:bottom w:val="single" w:sz="12" w:space="0" w:color="000000"/>
            </w:tcBorders>
          </w:tcPr>
          <w:p w14:paraId="44B8F53A" w14:textId="77777777" w:rsidR="00F03E64" w:rsidRPr="008D5992" w:rsidRDefault="00F03E64" w:rsidP="006C609B">
            <w:pPr>
              <w:tabs>
                <w:tab w:val="right" w:pos="7254"/>
              </w:tabs>
              <w:suppressAutoHyphens/>
              <w:spacing w:before="60" w:after="120"/>
              <w:jc w:val="both"/>
              <w:rPr>
                <w:szCs w:val="24"/>
              </w:rPr>
            </w:pPr>
            <w:r w:rsidRPr="008D5992">
              <w:rPr>
                <w:szCs w:val="24"/>
              </w:rPr>
              <w:t xml:space="preserve">Le prix indiqué pour chaque lot devra correspondre au minimum à </w:t>
            </w:r>
            <w:r w:rsidR="00C416FF">
              <w:rPr>
                <w:szCs w:val="24"/>
              </w:rPr>
              <w:t xml:space="preserve">cent </w:t>
            </w:r>
            <w:r w:rsidRPr="008D5992">
              <w:rPr>
                <w:szCs w:val="24"/>
              </w:rPr>
              <w:t>pourcent des articles de chaque lot.</w:t>
            </w:r>
          </w:p>
          <w:p w14:paraId="06A497E7" w14:textId="77777777" w:rsidR="00F03E64" w:rsidRPr="008D5992" w:rsidRDefault="00F03E64" w:rsidP="006C609B">
            <w:pPr>
              <w:tabs>
                <w:tab w:val="right" w:pos="7254"/>
              </w:tabs>
              <w:suppressAutoHyphens/>
              <w:spacing w:before="60" w:after="120"/>
              <w:jc w:val="both"/>
              <w:rPr>
                <w:szCs w:val="24"/>
              </w:rPr>
            </w:pPr>
            <w:r w:rsidRPr="008D5992">
              <w:rPr>
                <w:szCs w:val="24"/>
              </w:rPr>
              <w:t>Le prix indiqué pour chaque article d’un lot devra correspondre au minimum à</w:t>
            </w:r>
            <w:r w:rsidR="00C416FF">
              <w:rPr>
                <w:szCs w:val="24"/>
              </w:rPr>
              <w:t xml:space="preserve"> cent</w:t>
            </w:r>
            <w:r w:rsidRPr="008D5992">
              <w:rPr>
                <w:szCs w:val="24"/>
              </w:rPr>
              <w:t xml:space="preserve"> pourcent de la quantité requise pour cet article.</w:t>
            </w:r>
          </w:p>
        </w:tc>
      </w:tr>
      <w:tr w:rsidR="00EF0548" w:rsidRPr="008D5992" w14:paraId="4FE36AEA"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642A9A52" w14:textId="77777777" w:rsidR="00EF0548" w:rsidRPr="008D5992" w:rsidRDefault="00EF0548" w:rsidP="00C1188B">
            <w:pPr>
              <w:tabs>
                <w:tab w:val="right" w:pos="7434"/>
              </w:tabs>
              <w:suppressAutoHyphens/>
              <w:spacing w:before="60" w:after="60"/>
              <w:rPr>
                <w:b/>
                <w:szCs w:val="24"/>
              </w:rPr>
            </w:pPr>
            <w:r w:rsidRPr="008D5992">
              <w:rPr>
                <w:b/>
                <w:szCs w:val="24"/>
              </w:rPr>
              <w:t>IS 14.</w:t>
            </w:r>
            <w:r w:rsidR="00F03E64" w:rsidRPr="008D5992">
              <w:rPr>
                <w:b/>
                <w:szCs w:val="24"/>
              </w:rPr>
              <w:t>7</w:t>
            </w:r>
          </w:p>
        </w:tc>
        <w:tc>
          <w:tcPr>
            <w:tcW w:w="7452" w:type="dxa"/>
            <w:tcBorders>
              <w:top w:val="single" w:sz="12" w:space="0" w:color="000000"/>
              <w:bottom w:val="single" w:sz="12" w:space="0" w:color="000000"/>
            </w:tcBorders>
          </w:tcPr>
          <w:p w14:paraId="516F1FAB" w14:textId="77777777" w:rsidR="00EF0548" w:rsidRDefault="00EF0548" w:rsidP="00694224">
            <w:pPr>
              <w:tabs>
                <w:tab w:val="right" w:pos="7254"/>
              </w:tabs>
              <w:suppressAutoHyphens/>
              <w:spacing w:before="60" w:after="120"/>
              <w:jc w:val="both"/>
              <w:rPr>
                <w:b/>
                <w:bCs/>
                <w:szCs w:val="24"/>
              </w:rPr>
            </w:pPr>
            <w:r w:rsidRPr="008D5992">
              <w:rPr>
                <w:szCs w:val="24"/>
              </w:rPr>
              <w:t>L’édition des Incoterms à laquelle se référer est</w:t>
            </w:r>
            <w:r w:rsidR="00402F3E" w:rsidRPr="008D5992">
              <w:rPr>
                <w:szCs w:val="24"/>
              </w:rPr>
              <w:t> :</w:t>
            </w:r>
            <w:r w:rsidR="00C416FF" w:rsidRPr="007768C2">
              <w:rPr>
                <w:b/>
                <w:bCs/>
                <w:szCs w:val="24"/>
              </w:rPr>
              <w:t>2020</w:t>
            </w:r>
          </w:p>
          <w:p w14:paraId="0146CAB9" w14:textId="4B74D253" w:rsidR="0050672D" w:rsidRDefault="00692C29" w:rsidP="0050672D">
            <w:pPr>
              <w:tabs>
                <w:tab w:val="right" w:pos="7254"/>
              </w:tabs>
              <w:suppressAutoHyphens/>
              <w:spacing w:before="60" w:after="120"/>
              <w:jc w:val="both"/>
              <w:rPr>
                <w:b/>
                <w:bCs/>
                <w:szCs w:val="24"/>
              </w:rPr>
            </w:pPr>
            <w:r>
              <w:rPr>
                <w:iCs/>
              </w:rPr>
              <w:lastRenderedPageBreak/>
              <w:t xml:space="preserve">Et les prix seront en HT </w:t>
            </w:r>
            <w:r w:rsidRPr="00CC123D">
              <w:rPr>
                <w:iCs/>
              </w:rPr>
              <w:t xml:space="preserve">avec </w:t>
            </w:r>
            <w:r w:rsidR="005A6523">
              <w:rPr>
                <w:iCs/>
              </w:rPr>
              <w:t xml:space="preserve">offre </w:t>
            </w:r>
            <w:proofErr w:type="gramStart"/>
            <w:r w:rsidR="005A6523">
              <w:rPr>
                <w:iCs/>
              </w:rPr>
              <w:t xml:space="preserve">fiscale </w:t>
            </w:r>
            <w:r w:rsidR="00CC123D" w:rsidRPr="00EA31C8">
              <w:rPr>
                <w:iCs/>
              </w:rPr>
              <w:t xml:space="preserve"> cad</w:t>
            </w:r>
            <w:proofErr w:type="gramEnd"/>
            <w:r w:rsidR="00CC123D">
              <w:rPr>
                <w:iCs/>
              </w:rPr>
              <w:t xml:space="preserve"> (</w:t>
            </w:r>
            <w:r w:rsidR="0050672D">
              <w:rPr>
                <w:iCs/>
              </w:rPr>
              <w:t xml:space="preserve">le </w:t>
            </w:r>
            <w:r w:rsidR="005A6523">
              <w:rPr>
                <w:iCs/>
              </w:rPr>
              <w:t>détail</w:t>
            </w:r>
            <w:r w:rsidR="0050672D">
              <w:rPr>
                <w:iCs/>
              </w:rPr>
              <w:t xml:space="preserve"> des taxes à supporter par l’état, Mauritanien</w:t>
            </w:r>
            <w:r w:rsidR="00CC123D">
              <w:rPr>
                <w:iCs/>
              </w:rPr>
              <w:t>)</w:t>
            </w:r>
            <w:r w:rsidR="0050672D">
              <w:rPr>
                <w:iCs/>
              </w:rPr>
              <w:t xml:space="preserve">, </w:t>
            </w:r>
          </w:p>
          <w:p w14:paraId="2F1EC1D5" w14:textId="13DBD3B5" w:rsidR="00365ED3" w:rsidRDefault="00365ED3" w:rsidP="00365ED3">
            <w:pPr>
              <w:tabs>
                <w:tab w:val="right" w:pos="7254"/>
              </w:tabs>
              <w:suppressAutoHyphens/>
              <w:spacing w:before="60" w:after="120"/>
              <w:jc w:val="both"/>
              <w:rPr>
                <w:b/>
                <w:bCs/>
                <w:szCs w:val="24"/>
              </w:rPr>
            </w:pPr>
          </w:p>
          <w:p w14:paraId="49FED2A2" w14:textId="5DB0E354" w:rsidR="008E337E" w:rsidRPr="00365ED3" w:rsidRDefault="00365ED3" w:rsidP="002A1671">
            <w:pPr>
              <w:tabs>
                <w:tab w:val="right" w:pos="7254"/>
              </w:tabs>
              <w:suppressAutoHyphens/>
              <w:spacing w:before="60" w:after="120"/>
              <w:jc w:val="both"/>
              <w:rPr>
                <w:b/>
                <w:bCs/>
                <w:szCs w:val="24"/>
              </w:rPr>
            </w:pPr>
            <w:r>
              <w:rPr>
                <w:b/>
                <w:bCs/>
                <w:szCs w:val="24"/>
              </w:rPr>
              <w:t>L’</w:t>
            </w:r>
            <w:proofErr w:type="spellStart"/>
            <w:r>
              <w:rPr>
                <w:b/>
                <w:bCs/>
                <w:szCs w:val="24"/>
              </w:rPr>
              <w:t>incoterme</w:t>
            </w:r>
            <w:proofErr w:type="spellEnd"/>
            <w:r>
              <w:rPr>
                <w:b/>
                <w:bCs/>
                <w:szCs w:val="24"/>
              </w:rPr>
              <w:t> : CIP-</w:t>
            </w:r>
            <w:r w:rsidR="009C5370" w:rsidRPr="009C5370">
              <w:rPr>
                <w:b/>
                <w:bCs/>
                <w:szCs w:val="24"/>
              </w:rPr>
              <w:t xml:space="preserve"> </w:t>
            </w:r>
            <w:r w:rsidR="005A6523">
              <w:rPr>
                <w:b/>
                <w:bCs/>
                <w:szCs w:val="24"/>
              </w:rPr>
              <w:t xml:space="preserve">les hôpitaux </w:t>
            </w:r>
            <w:proofErr w:type="spellStart"/>
            <w:r w:rsidR="005A6523">
              <w:rPr>
                <w:b/>
                <w:bCs/>
                <w:szCs w:val="24"/>
              </w:rPr>
              <w:t>beneficiaires</w:t>
            </w:r>
            <w:proofErr w:type="spellEnd"/>
            <w:r w:rsidR="009C5370" w:rsidRPr="009C5370">
              <w:rPr>
                <w:b/>
                <w:bCs/>
                <w:szCs w:val="24"/>
              </w:rPr>
              <w:t xml:space="preserve"> </w:t>
            </w:r>
            <w:proofErr w:type="spellStart"/>
            <w:r w:rsidR="009C5370" w:rsidRPr="009C5370">
              <w:rPr>
                <w:b/>
                <w:bCs/>
                <w:szCs w:val="24"/>
              </w:rPr>
              <w:t>bénficiaires</w:t>
            </w:r>
            <w:proofErr w:type="spellEnd"/>
            <w:r w:rsidR="009C5370" w:rsidRPr="009C5370">
              <w:rPr>
                <w:b/>
                <w:bCs/>
                <w:szCs w:val="24"/>
              </w:rPr>
              <w:t xml:space="preserve"> (</w:t>
            </w:r>
            <w:r w:rsidR="005A6523" w:rsidRPr="009C5370">
              <w:rPr>
                <w:b/>
                <w:bCs/>
                <w:szCs w:val="24"/>
              </w:rPr>
              <w:t>conformément</w:t>
            </w:r>
            <w:r w:rsidR="009C5370" w:rsidRPr="009C5370">
              <w:rPr>
                <w:b/>
                <w:bCs/>
                <w:szCs w:val="24"/>
              </w:rPr>
              <w:t xml:space="preserve"> </w:t>
            </w:r>
            <w:proofErr w:type="spellStart"/>
            <w:r w:rsidR="009C5370" w:rsidRPr="009C5370">
              <w:rPr>
                <w:b/>
                <w:bCs/>
                <w:szCs w:val="24"/>
              </w:rPr>
              <w:t>a</w:t>
            </w:r>
            <w:proofErr w:type="spellEnd"/>
            <w:r w:rsidR="009C5370" w:rsidRPr="009C5370">
              <w:rPr>
                <w:b/>
                <w:bCs/>
                <w:szCs w:val="24"/>
              </w:rPr>
              <w:t xml:space="preserve"> la liste en Annexe</w:t>
            </w:r>
            <w:r w:rsidR="0050672D">
              <w:rPr>
                <w:b/>
                <w:bCs/>
                <w:szCs w:val="24"/>
              </w:rPr>
              <w:t>1</w:t>
            </w:r>
            <w:r w:rsidR="009C5370" w:rsidRPr="009C5370">
              <w:rPr>
                <w:b/>
                <w:bCs/>
                <w:szCs w:val="24"/>
              </w:rPr>
              <w:t>…)</w:t>
            </w:r>
          </w:p>
        </w:tc>
      </w:tr>
      <w:tr w:rsidR="00F03E64" w:rsidRPr="008D5992" w14:paraId="56C089AA"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62897995" w14:textId="77777777" w:rsidR="00F03E64" w:rsidRPr="008D5992" w:rsidRDefault="00F03E64" w:rsidP="00C1188B">
            <w:pPr>
              <w:tabs>
                <w:tab w:val="right" w:pos="7434"/>
              </w:tabs>
              <w:suppressAutoHyphens/>
              <w:spacing w:before="60" w:after="60"/>
              <w:rPr>
                <w:b/>
                <w:szCs w:val="24"/>
              </w:rPr>
            </w:pPr>
            <w:r w:rsidRPr="008D5992">
              <w:rPr>
                <w:b/>
                <w:szCs w:val="24"/>
              </w:rPr>
              <w:lastRenderedPageBreak/>
              <w:t>IS 14.</w:t>
            </w:r>
            <w:r w:rsidR="00D87532" w:rsidRPr="008D5992">
              <w:rPr>
                <w:b/>
                <w:szCs w:val="24"/>
              </w:rPr>
              <w:t>8</w:t>
            </w:r>
            <w:r w:rsidRPr="008D5992">
              <w:rPr>
                <w:b/>
                <w:szCs w:val="24"/>
              </w:rPr>
              <w:t xml:space="preserve"> (b) (i) et (c) (v)</w:t>
            </w:r>
          </w:p>
        </w:tc>
        <w:tc>
          <w:tcPr>
            <w:tcW w:w="7452" w:type="dxa"/>
            <w:tcBorders>
              <w:top w:val="single" w:sz="12" w:space="0" w:color="000000"/>
              <w:bottom w:val="single" w:sz="12" w:space="0" w:color="000000"/>
            </w:tcBorders>
          </w:tcPr>
          <w:p w14:paraId="2C53784E" w14:textId="637FD0D6" w:rsidR="00571082" w:rsidRDefault="00571082" w:rsidP="007802C1">
            <w:pPr>
              <w:tabs>
                <w:tab w:val="right" w:pos="7254"/>
              </w:tabs>
              <w:suppressAutoHyphens/>
              <w:spacing w:before="60" w:after="120"/>
              <w:rPr>
                <w:szCs w:val="24"/>
              </w:rPr>
            </w:pPr>
            <w:r w:rsidRPr="008D5992">
              <w:rPr>
                <w:szCs w:val="24"/>
              </w:rPr>
              <w:t>L</w:t>
            </w:r>
            <w:r>
              <w:rPr>
                <w:szCs w:val="24"/>
              </w:rPr>
              <w:t>es</w:t>
            </w:r>
            <w:r w:rsidRPr="008D5992">
              <w:rPr>
                <w:szCs w:val="24"/>
              </w:rPr>
              <w:t xml:space="preserve"> destination</w:t>
            </w:r>
            <w:r>
              <w:rPr>
                <w:szCs w:val="24"/>
              </w:rPr>
              <w:t>s</w:t>
            </w:r>
            <w:r w:rsidRPr="008D5992">
              <w:rPr>
                <w:szCs w:val="24"/>
              </w:rPr>
              <w:t xml:space="preserve"> finale</w:t>
            </w:r>
            <w:r>
              <w:rPr>
                <w:szCs w:val="24"/>
              </w:rPr>
              <w:t>s</w:t>
            </w:r>
            <w:r w:rsidRPr="008D5992">
              <w:rPr>
                <w:szCs w:val="24"/>
              </w:rPr>
              <w:t xml:space="preserve"> </w:t>
            </w:r>
            <w:r>
              <w:rPr>
                <w:szCs w:val="24"/>
              </w:rPr>
              <w:t>sont</w:t>
            </w:r>
            <w:r w:rsidRPr="008D5992">
              <w:rPr>
                <w:i/>
                <w:iCs/>
                <w:szCs w:val="24"/>
              </w:rPr>
              <w:t> </w:t>
            </w:r>
            <w:r w:rsidR="00402F3E" w:rsidRPr="008D5992">
              <w:rPr>
                <w:szCs w:val="24"/>
              </w:rPr>
              <w:t>:</w:t>
            </w:r>
            <w:r w:rsidR="00CD3F46">
              <w:rPr>
                <w:szCs w:val="24"/>
              </w:rPr>
              <w:t xml:space="preserve"> </w:t>
            </w:r>
          </w:p>
          <w:p w14:paraId="0AB3DC5E" w14:textId="1206DCDB" w:rsidR="005A6523" w:rsidRDefault="004F6936" w:rsidP="007802C1">
            <w:pPr>
              <w:tabs>
                <w:tab w:val="right" w:pos="7254"/>
              </w:tabs>
              <w:suppressAutoHyphens/>
              <w:spacing w:before="60" w:after="120"/>
              <w:rPr>
                <w:b/>
                <w:bCs/>
                <w:szCs w:val="24"/>
              </w:rPr>
            </w:pPr>
            <w:r>
              <w:rPr>
                <w:b/>
                <w:bCs/>
                <w:szCs w:val="24"/>
              </w:rPr>
              <w:t>C</w:t>
            </w:r>
            <w:r w:rsidR="005A6523">
              <w:rPr>
                <w:b/>
                <w:bCs/>
                <w:szCs w:val="24"/>
              </w:rPr>
              <w:t xml:space="preserve">entre </w:t>
            </w:r>
            <w:r>
              <w:rPr>
                <w:b/>
                <w:bCs/>
                <w:szCs w:val="24"/>
              </w:rPr>
              <w:t>H</w:t>
            </w:r>
            <w:r w:rsidR="005A6523">
              <w:rPr>
                <w:b/>
                <w:bCs/>
                <w:szCs w:val="24"/>
              </w:rPr>
              <w:t>ospitalier Mère et Enfant</w:t>
            </w:r>
          </w:p>
          <w:p w14:paraId="3C2AB136" w14:textId="77777777" w:rsidR="005A6523" w:rsidRDefault="005A6523" w:rsidP="007802C1">
            <w:pPr>
              <w:tabs>
                <w:tab w:val="right" w:pos="7254"/>
              </w:tabs>
              <w:suppressAutoHyphens/>
              <w:spacing w:before="60" w:after="120"/>
              <w:rPr>
                <w:b/>
                <w:bCs/>
                <w:szCs w:val="24"/>
              </w:rPr>
            </w:pPr>
            <w:r>
              <w:rPr>
                <w:b/>
                <w:bCs/>
                <w:szCs w:val="24"/>
              </w:rPr>
              <w:t>Centre Hospitalier de NEMA</w:t>
            </w:r>
          </w:p>
          <w:p w14:paraId="4B2C7DF8" w14:textId="77777777" w:rsidR="005A6523" w:rsidRDefault="005A6523" w:rsidP="007802C1">
            <w:pPr>
              <w:tabs>
                <w:tab w:val="right" w:pos="7254"/>
              </w:tabs>
              <w:suppressAutoHyphens/>
              <w:spacing w:before="60" w:after="120"/>
              <w:rPr>
                <w:b/>
                <w:bCs/>
                <w:szCs w:val="24"/>
              </w:rPr>
            </w:pPr>
            <w:r>
              <w:rPr>
                <w:b/>
                <w:bCs/>
                <w:szCs w:val="24"/>
              </w:rPr>
              <w:t>Centre Hospitalier d’AOIUN</w:t>
            </w:r>
          </w:p>
          <w:p w14:paraId="1051E037" w14:textId="7ADB6E56" w:rsidR="005A6523" w:rsidRDefault="005A6523" w:rsidP="007802C1">
            <w:pPr>
              <w:tabs>
                <w:tab w:val="right" w:pos="7254"/>
              </w:tabs>
              <w:suppressAutoHyphens/>
              <w:spacing w:before="60" w:after="120"/>
              <w:rPr>
                <w:b/>
                <w:bCs/>
                <w:szCs w:val="24"/>
              </w:rPr>
            </w:pPr>
            <w:r>
              <w:rPr>
                <w:b/>
                <w:bCs/>
                <w:szCs w:val="24"/>
              </w:rPr>
              <w:t>Centre Hospitalier de SELIBABY</w:t>
            </w:r>
          </w:p>
          <w:p w14:paraId="1061B1F5" w14:textId="77777777" w:rsidR="005A6523" w:rsidRDefault="005A6523" w:rsidP="007802C1">
            <w:pPr>
              <w:tabs>
                <w:tab w:val="right" w:pos="7254"/>
              </w:tabs>
              <w:suppressAutoHyphens/>
              <w:spacing w:before="60" w:after="120"/>
              <w:rPr>
                <w:b/>
                <w:bCs/>
                <w:szCs w:val="24"/>
              </w:rPr>
            </w:pPr>
            <w:r>
              <w:rPr>
                <w:b/>
                <w:bCs/>
                <w:szCs w:val="24"/>
              </w:rPr>
              <w:t>Centre Hospitalier de KAEDI</w:t>
            </w:r>
          </w:p>
          <w:p w14:paraId="1A710BE1" w14:textId="77777777" w:rsidR="005A6523" w:rsidRDefault="005A6523" w:rsidP="007802C1">
            <w:pPr>
              <w:tabs>
                <w:tab w:val="right" w:pos="7254"/>
              </w:tabs>
              <w:suppressAutoHyphens/>
              <w:spacing w:before="60" w:after="120"/>
              <w:rPr>
                <w:b/>
                <w:bCs/>
                <w:szCs w:val="24"/>
              </w:rPr>
            </w:pPr>
            <w:r>
              <w:rPr>
                <w:b/>
                <w:bCs/>
                <w:szCs w:val="24"/>
              </w:rPr>
              <w:t>Centre Hospitalier de TIDJIKJA</w:t>
            </w:r>
          </w:p>
          <w:p w14:paraId="4F0A3C85" w14:textId="1C41592D" w:rsidR="005747FE" w:rsidRPr="008D5992" w:rsidRDefault="004F6936" w:rsidP="007802C1">
            <w:pPr>
              <w:tabs>
                <w:tab w:val="right" w:pos="7254"/>
              </w:tabs>
              <w:suppressAutoHyphens/>
              <w:spacing w:before="60" w:after="120"/>
              <w:rPr>
                <w:szCs w:val="24"/>
              </w:rPr>
            </w:pPr>
            <w:r>
              <w:rPr>
                <w:b/>
                <w:bCs/>
                <w:szCs w:val="24"/>
              </w:rPr>
              <w:t xml:space="preserve"> </w:t>
            </w:r>
            <w:r w:rsidR="00571082">
              <w:rPr>
                <w:b/>
                <w:bCs/>
                <w:szCs w:val="24"/>
              </w:rPr>
              <w:t>Conformément à la répartition en ANNEXE 1</w:t>
            </w:r>
          </w:p>
        </w:tc>
      </w:tr>
      <w:tr w:rsidR="00EF0548" w:rsidRPr="008D5992" w14:paraId="2AEB83FF"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336E264F" w14:textId="77777777" w:rsidR="00EF0548" w:rsidRPr="00C25AB8" w:rsidRDefault="00F03E64" w:rsidP="00C1188B">
            <w:pPr>
              <w:tabs>
                <w:tab w:val="right" w:pos="7434"/>
              </w:tabs>
              <w:suppressAutoHyphens/>
              <w:spacing w:before="60" w:after="60"/>
              <w:rPr>
                <w:b/>
                <w:szCs w:val="24"/>
                <w:lang w:val="en-US"/>
              </w:rPr>
            </w:pPr>
            <w:r w:rsidRPr="00C25AB8">
              <w:rPr>
                <w:b/>
                <w:szCs w:val="24"/>
                <w:lang w:val="en-US"/>
              </w:rPr>
              <w:t>IS 14.8</w:t>
            </w:r>
            <w:r w:rsidR="00EF0548" w:rsidRPr="00C25AB8">
              <w:rPr>
                <w:b/>
                <w:szCs w:val="24"/>
                <w:lang w:val="en-US"/>
              </w:rPr>
              <w:t xml:space="preserve"> (a) (iii), b (ii) et (c) (v)</w:t>
            </w:r>
          </w:p>
        </w:tc>
        <w:tc>
          <w:tcPr>
            <w:tcW w:w="7452" w:type="dxa"/>
            <w:tcBorders>
              <w:top w:val="single" w:sz="12" w:space="0" w:color="000000"/>
              <w:bottom w:val="single" w:sz="12" w:space="0" w:color="000000"/>
            </w:tcBorders>
          </w:tcPr>
          <w:p w14:paraId="2513523D" w14:textId="5F39BC8A" w:rsidR="005A6523" w:rsidRDefault="005A6523" w:rsidP="005A6523">
            <w:pPr>
              <w:tabs>
                <w:tab w:val="right" w:pos="7254"/>
              </w:tabs>
              <w:suppressAutoHyphens/>
              <w:spacing w:before="60" w:after="120"/>
              <w:rPr>
                <w:i/>
                <w:iCs/>
                <w:szCs w:val="24"/>
              </w:rPr>
            </w:pPr>
            <w:r w:rsidRPr="008D5992">
              <w:rPr>
                <w:szCs w:val="24"/>
              </w:rPr>
              <w:t>L</w:t>
            </w:r>
            <w:r>
              <w:rPr>
                <w:szCs w:val="24"/>
              </w:rPr>
              <w:t>es</w:t>
            </w:r>
            <w:r w:rsidRPr="008D5992">
              <w:rPr>
                <w:szCs w:val="24"/>
              </w:rPr>
              <w:t xml:space="preserve"> </w:t>
            </w:r>
            <w:r w:rsidR="00EF0548" w:rsidRPr="008D5992">
              <w:rPr>
                <w:szCs w:val="24"/>
              </w:rPr>
              <w:t>destination</w:t>
            </w:r>
            <w:r>
              <w:rPr>
                <w:szCs w:val="24"/>
              </w:rPr>
              <w:t>s</w:t>
            </w:r>
            <w:r w:rsidR="00EF0548" w:rsidRPr="008D5992">
              <w:rPr>
                <w:szCs w:val="24"/>
              </w:rPr>
              <w:t xml:space="preserve"> finale</w:t>
            </w:r>
            <w:r>
              <w:rPr>
                <w:szCs w:val="24"/>
              </w:rPr>
              <w:t>s</w:t>
            </w:r>
            <w:r w:rsidR="00EF0548" w:rsidRPr="008D5992">
              <w:rPr>
                <w:szCs w:val="24"/>
              </w:rPr>
              <w:t xml:space="preserve"> </w:t>
            </w:r>
            <w:r>
              <w:rPr>
                <w:szCs w:val="24"/>
              </w:rPr>
              <w:t>sont</w:t>
            </w:r>
            <w:r w:rsidRPr="008D5992">
              <w:rPr>
                <w:i/>
                <w:iCs/>
                <w:szCs w:val="24"/>
              </w:rPr>
              <w:t> </w:t>
            </w:r>
            <w:r w:rsidR="00402F3E" w:rsidRPr="008D5992">
              <w:rPr>
                <w:i/>
                <w:iCs/>
                <w:szCs w:val="24"/>
              </w:rPr>
              <w:t>:</w:t>
            </w:r>
          </w:p>
          <w:p w14:paraId="40B71A05" w14:textId="447DB19B" w:rsidR="005A6523" w:rsidRDefault="004F6936" w:rsidP="005A6523">
            <w:pPr>
              <w:tabs>
                <w:tab w:val="right" w:pos="7254"/>
              </w:tabs>
              <w:suppressAutoHyphens/>
              <w:spacing w:before="60" w:after="120"/>
              <w:rPr>
                <w:b/>
                <w:bCs/>
                <w:szCs w:val="24"/>
              </w:rPr>
            </w:pPr>
            <w:r>
              <w:rPr>
                <w:b/>
                <w:bCs/>
                <w:szCs w:val="24"/>
              </w:rPr>
              <w:t xml:space="preserve"> </w:t>
            </w:r>
            <w:r w:rsidR="005A6523">
              <w:rPr>
                <w:b/>
                <w:bCs/>
                <w:szCs w:val="24"/>
              </w:rPr>
              <w:t>Centre Hospitalier Mère et Enfant</w:t>
            </w:r>
          </w:p>
          <w:p w14:paraId="4B6E0C2E" w14:textId="77777777" w:rsidR="005A6523" w:rsidRDefault="005A6523" w:rsidP="005A6523">
            <w:pPr>
              <w:tabs>
                <w:tab w:val="right" w:pos="7254"/>
              </w:tabs>
              <w:suppressAutoHyphens/>
              <w:spacing w:before="60" w:after="120"/>
              <w:rPr>
                <w:b/>
                <w:bCs/>
                <w:szCs w:val="24"/>
              </w:rPr>
            </w:pPr>
            <w:r>
              <w:rPr>
                <w:b/>
                <w:bCs/>
                <w:szCs w:val="24"/>
              </w:rPr>
              <w:t>Centre Hospitalier de NEMA</w:t>
            </w:r>
          </w:p>
          <w:p w14:paraId="57D61CCC" w14:textId="77777777" w:rsidR="005A6523" w:rsidRDefault="005A6523" w:rsidP="005A6523">
            <w:pPr>
              <w:tabs>
                <w:tab w:val="right" w:pos="7254"/>
              </w:tabs>
              <w:suppressAutoHyphens/>
              <w:spacing w:before="60" w:after="120"/>
              <w:rPr>
                <w:b/>
                <w:bCs/>
                <w:szCs w:val="24"/>
              </w:rPr>
            </w:pPr>
            <w:r>
              <w:rPr>
                <w:b/>
                <w:bCs/>
                <w:szCs w:val="24"/>
              </w:rPr>
              <w:t>Centre Hospitalier d’AOIUN</w:t>
            </w:r>
          </w:p>
          <w:p w14:paraId="4C1BA104" w14:textId="77777777" w:rsidR="005A6523" w:rsidRDefault="005A6523" w:rsidP="005A6523">
            <w:pPr>
              <w:tabs>
                <w:tab w:val="right" w:pos="7254"/>
              </w:tabs>
              <w:suppressAutoHyphens/>
              <w:spacing w:before="60" w:after="120"/>
              <w:rPr>
                <w:b/>
                <w:bCs/>
                <w:szCs w:val="24"/>
              </w:rPr>
            </w:pPr>
            <w:r>
              <w:rPr>
                <w:b/>
                <w:bCs/>
                <w:szCs w:val="24"/>
              </w:rPr>
              <w:t>Centre Hospitalier de SELIBABY</w:t>
            </w:r>
          </w:p>
          <w:p w14:paraId="5AFCE74D" w14:textId="77777777" w:rsidR="005A6523" w:rsidRDefault="005A6523" w:rsidP="005A6523">
            <w:pPr>
              <w:tabs>
                <w:tab w:val="right" w:pos="7254"/>
              </w:tabs>
              <w:suppressAutoHyphens/>
              <w:spacing w:before="60" w:after="120"/>
              <w:rPr>
                <w:b/>
                <w:bCs/>
                <w:szCs w:val="24"/>
              </w:rPr>
            </w:pPr>
            <w:r>
              <w:rPr>
                <w:b/>
                <w:bCs/>
                <w:szCs w:val="24"/>
              </w:rPr>
              <w:t>Centre Hospitalier de KAEDI</w:t>
            </w:r>
          </w:p>
          <w:p w14:paraId="33424E70" w14:textId="77777777" w:rsidR="005A6523" w:rsidRDefault="005A6523" w:rsidP="005A6523">
            <w:pPr>
              <w:tabs>
                <w:tab w:val="right" w:pos="7254"/>
              </w:tabs>
              <w:suppressAutoHyphens/>
              <w:spacing w:before="60" w:after="120"/>
              <w:rPr>
                <w:b/>
                <w:bCs/>
                <w:szCs w:val="24"/>
              </w:rPr>
            </w:pPr>
            <w:r>
              <w:rPr>
                <w:b/>
                <w:bCs/>
                <w:szCs w:val="24"/>
              </w:rPr>
              <w:t>Centre Hospitalier de TIDJIKJA</w:t>
            </w:r>
          </w:p>
          <w:p w14:paraId="23C07F97" w14:textId="5EB59301" w:rsidR="00311DBD" w:rsidRPr="008D5992" w:rsidRDefault="00571082" w:rsidP="007802C1">
            <w:pPr>
              <w:tabs>
                <w:tab w:val="right" w:pos="7254"/>
              </w:tabs>
              <w:suppressAutoHyphens/>
              <w:spacing w:before="60" w:after="120"/>
              <w:jc w:val="both"/>
              <w:rPr>
                <w:szCs w:val="24"/>
              </w:rPr>
            </w:pPr>
            <w:r>
              <w:rPr>
                <w:b/>
                <w:bCs/>
                <w:szCs w:val="24"/>
              </w:rPr>
              <w:t>Conformément à</w:t>
            </w:r>
            <w:r w:rsidR="004F6936">
              <w:rPr>
                <w:b/>
                <w:bCs/>
                <w:szCs w:val="24"/>
              </w:rPr>
              <w:t xml:space="preserve"> la répartition en </w:t>
            </w:r>
            <w:r>
              <w:rPr>
                <w:b/>
                <w:bCs/>
                <w:szCs w:val="24"/>
              </w:rPr>
              <w:t>ANNEXE</w:t>
            </w:r>
            <w:r w:rsidR="004F6936">
              <w:rPr>
                <w:b/>
                <w:bCs/>
                <w:szCs w:val="24"/>
              </w:rPr>
              <w:t xml:space="preserve"> 1</w:t>
            </w:r>
          </w:p>
        </w:tc>
      </w:tr>
      <w:tr w:rsidR="00EF0548" w:rsidRPr="008D5992" w14:paraId="54E21B74"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283393B2" w14:textId="77777777" w:rsidR="00EF0548" w:rsidRPr="008D5992" w:rsidRDefault="00EF0548" w:rsidP="00C1188B">
            <w:pPr>
              <w:tabs>
                <w:tab w:val="right" w:pos="7434"/>
              </w:tabs>
              <w:suppressAutoHyphens/>
              <w:spacing w:before="60" w:after="60"/>
              <w:rPr>
                <w:b/>
                <w:szCs w:val="24"/>
              </w:rPr>
            </w:pPr>
            <w:r w:rsidRPr="008D5992">
              <w:rPr>
                <w:b/>
                <w:szCs w:val="24"/>
              </w:rPr>
              <w:t>IS 15.1</w:t>
            </w:r>
          </w:p>
        </w:tc>
        <w:tc>
          <w:tcPr>
            <w:tcW w:w="7452" w:type="dxa"/>
            <w:tcBorders>
              <w:top w:val="single" w:sz="12" w:space="0" w:color="000000"/>
              <w:bottom w:val="single" w:sz="12" w:space="0" w:color="000000"/>
            </w:tcBorders>
          </w:tcPr>
          <w:p w14:paraId="5DB5E722" w14:textId="77777777" w:rsidR="00EF0548" w:rsidRDefault="00EF0548" w:rsidP="006C609B">
            <w:pPr>
              <w:tabs>
                <w:tab w:val="right" w:pos="7254"/>
              </w:tabs>
              <w:suppressAutoHyphens/>
              <w:spacing w:before="60" w:after="120"/>
              <w:jc w:val="both"/>
              <w:rPr>
                <w:szCs w:val="24"/>
              </w:rPr>
            </w:pPr>
            <w:r w:rsidRPr="008D5992">
              <w:rPr>
                <w:szCs w:val="24"/>
              </w:rPr>
              <w:t xml:space="preserve">Le Soumissionnaire </w:t>
            </w:r>
            <w:r w:rsidRPr="00C416FF">
              <w:rPr>
                <w:b/>
                <w:szCs w:val="24"/>
              </w:rPr>
              <w:t>n’est pas</w:t>
            </w:r>
            <w:r w:rsidR="006C0257">
              <w:rPr>
                <w:b/>
                <w:szCs w:val="24"/>
              </w:rPr>
              <w:t xml:space="preserve"> </w:t>
            </w:r>
            <w:r w:rsidRPr="008D5992">
              <w:rPr>
                <w:szCs w:val="24"/>
              </w:rPr>
              <w:t>tenu d’exprimer dans la monnaie du pays de l’Acheteur la fraction du prix de son offre correspondant à des dépenses encourues dans cette même monnaie.</w:t>
            </w:r>
          </w:p>
          <w:p w14:paraId="2670EA88" w14:textId="1D879007" w:rsidR="00E01255" w:rsidRPr="008D5992" w:rsidRDefault="00E01255" w:rsidP="00E01255">
            <w:pPr>
              <w:tabs>
                <w:tab w:val="right" w:pos="7254"/>
              </w:tabs>
              <w:suppressAutoHyphens/>
              <w:spacing w:before="60" w:after="120"/>
              <w:jc w:val="both"/>
              <w:rPr>
                <w:szCs w:val="24"/>
              </w:rPr>
            </w:pPr>
            <w:r w:rsidRPr="009C1E7F">
              <w:rPr>
                <w:b/>
                <w:bCs/>
              </w:rPr>
              <w:t xml:space="preserve">La monnaie de </w:t>
            </w:r>
            <w:r w:rsidR="00CD3F46" w:rsidRPr="009C1E7F">
              <w:rPr>
                <w:b/>
                <w:bCs/>
              </w:rPr>
              <w:t>règlement</w:t>
            </w:r>
            <w:r w:rsidRPr="009C1E7F">
              <w:rPr>
                <w:b/>
                <w:bCs/>
              </w:rPr>
              <w:t xml:space="preserve"> : </w:t>
            </w:r>
            <w:r w:rsidRPr="009C1E7F">
              <w:t xml:space="preserve">la monnaie de </w:t>
            </w:r>
            <w:r w:rsidR="005A6523" w:rsidRPr="009C1E7F">
              <w:t>règlement</w:t>
            </w:r>
            <w:r w:rsidRPr="009C1E7F">
              <w:t xml:space="preserve"> sera la monnaie de l</w:t>
            </w:r>
            <w:r w:rsidR="00061ED3">
              <w:t>’</w:t>
            </w:r>
            <w:r w:rsidRPr="009C1E7F">
              <w:t>offre</w:t>
            </w:r>
            <w:r w:rsidR="00346BDC">
              <w:t>, s</w:t>
            </w:r>
            <w:r w:rsidRPr="009C1E7F">
              <w:t xml:space="preserve">auf pour les attributaires nationaux qui seront </w:t>
            </w:r>
            <w:proofErr w:type="spellStart"/>
            <w:r w:rsidRPr="009C1E7F">
              <w:t>reglés</w:t>
            </w:r>
            <w:proofErr w:type="spellEnd"/>
            <w:r w:rsidR="005A6523">
              <w:t xml:space="preserve"> </w:t>
            </w:r>
            <w:r w:rsidR="005A6523" w:rsidRPr="009C1E7F">
              <w:t>exclusivement</w:t>
            </w:r>
            <w:r w:rsidRPr="009C1E7F">
              <w:t xml:space="preserve"> en Monnaie Nationale (OUGUIYAS) au </w:t>
            </w:r>
            <w:r w:rsidR="006C0257" w:rsidRPr="009C1E7F">
              <w:t xml:space="preserve">taux vendeur du jour de la </w:t>
            </w:r>
            <w:proofErr w:type="spellStart"/>
            <w:r w:rsidR="006C0257" w:rsidRPr="009C1E7F">
              <w:t>bcm</w:t>
            </w:r>
            <w:proofErr w:type="spellEnd"/>
            <w:r w:rsidR="006C0257" w:rsidRPr="009C1E7F">
              <w:t xml:space="preserve">, </w:t>
            </w:r>
            <w:r w:rsidR="005A6523" w:rsidRPr="009C1E7F">
              <w:t>conformément</w:t>
            </w:r>
            <w:r w:rsidRPr="009C1E7F">
              <w:t xml:space="preserve"> à la </w:t>
            </w:r>
            <w:r w:rsidR="005A6523" w:rsidRPr="009C1E7F">
              <w:t>législation</w:t>
            </w:r>
            <w:r w:rsidRPr="009C1E7F">
              <w:t xml:space="preserve"> nationale</w:t>
            </w:r>
            <w:r w:rsidR="00346BDC">
              <w:t xml:space="preserve"> </w:t>
            </w:r>
            <w:proofErr w:type="gramStart"/>
            <w:r w:rsidR="00346BDC">
              <w:t>mauritanienne</w:t>
            </w:r>
            <w:r w:rsidR="00346BDC" w:rsidRPr="009C1E7F">
              <w:t>.</w:t>
            </w:r>
            <w:r w:rsidRPr="009C1E7F">
              <w:t>.</w:t>
            </w:r>
            <w:proofErr w:type="gramEnd"/>
          </w:p>
        </w:tc>
      </w:tr>
      <w:tr w:rsidR="005C318E" w:rsidRPr="008D5992" w14:paraId="5DED5A62"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014405E4" w14:textId="77777777" w:rsidR="005C318E" w:rsidRPr="009C1E7F" w:rsidRDefault="005C318E" w:rsidP="00C1188B">
            <w:pPr>
              <w:tabs>
                <w:tab w:val="right" w:pos="7434"/>
              </w:tabs>
              <w:suppressAutoHyphens/>
              <w:spacing w:before="60" w:after="60"/>
              <w:rPr>
                <w:b/>
                <w:szCs w:val="24"/>
              </w:rPr>
            </w:pPr>
            <w:r w:rsidRPr="009C1E7F">
              <w:rPr>
                <w:b/>
                <w:szCs w:val="24"/>
              </w:rPr>
              <w:t>IS 16.4</w:t>
            </w:r>
          </w:p>
        </w:tc>
        <w:tc>
          <w:tcPr>
            <w:tcW w:w="7452" w:type="dxa"/>
            <w:tcBorders>
              <w:top w:val="single" w:sz="12" w:space="0" w:color="000000"/>
              <w:bottom w:val="single" w:sz="12" w:space="0" w:color="000000"/>
            </w:tcBorders>
          </w:tcPr>
          <w:p w14:paraId="29A299A7" w14:textId="2A78A827" w:rsidR="005C318E" w:rsidRPr="009C1E7F" w:rsidRDefault="005C318E" w:rsidP="006C609B">
            <w:pPr>
              <w:pStyle w:val="i"/>
              <w:tabs>
                <w:tab w:val="right" w:pos="7254"/>
              </w:tabs>
              <w:spacing w:before="60" w:after="120"/>
              <w:jc w:val="left"/>
              <w:rPr>
                <w:rFonts w:ascii="Times New Roman" w:hAnsi="Times New Roman"/>
                <w:szCs w:val="24"/>
                <w:lang w:val="fr-FR"/>
              </w:rPr>
            </w:pPr>
            <w:r w:rsidRPr="009C1E7F">
              <w:rPr>
                <w:rFonts w:ascii="Times New Roman" w:hAnsi="Times New Roman"/>
                <w:szCs w:val="24"/>
                <w:lang w:val="fr-FR"/>
              </w:rPr>
              <w:t xml:space="preserve">Période de fonctionnement prévue pour les </w:t>
            </w:r>
            <w:r w:rsidR="00B9146A" w:rsidRPr="009C1E7F">
              <w:rPr>
                <w:rFonts w:ascii="Times New Roman" w:hAnsi="Times New Roman"/>
                <w:szCs w:val="24"/>
                <w:lang w:val="fr-FR"/>
              </w:rPr>
              <w:t>Bien</w:t>
            </w:r>
            <w:r w:rsidRPr="009C1E7F">
              <w:rPr>
                <w:rFonts w:ascii="Times New Roman" w:hAnsi="Times New Roman"/>
                <w:szCs w:val="24"/>
                <w:lang w:val="fr-FR"/>
              </w:rPr>
              <w:t>s (en vue des besoins en pièces de rechange)</w:t>
            </w:r>
            <w:r w:rsidR="00402F3E" w:rsidRPr="009C1E7F">
              <w:rPr>
                <w:rFonts w:ascii="Times New Roman" w:hAnsi="Times New Roman"/>
                <w:szCs w:val="24"/>
                <w:lang w:val="fr-FR"/>
              </w:rPr>
              <w:t> :</w:t>
            </w:r>
            <w:r w:rsidR="00AE6541">
              <w:rPr>
                <w:b/>
                <w:bCs/>
                <w:szCs w:val="24"/>
                <w:lang w:val="fr-FR"/>
              </w:rPr>
              <w:t xml:space="preserve"> 2 ans </w:t>
            </w:r>
            <w:proofErr w:type="spellStart"/>
            <w:r w:rsidR="00AE6541" w:rsidRPr="00910BBB">
              <w:rPr>
                <w:lang w:val="fr-FR"/>
              </w:rPr>
              <w:t>ans</w:t>
            </w:r>
            <w:proofErr w:type="spellEnd"/>
            <w:r w:rsidR="00AE6541" w:rsidRPr="00910BBB">
              <w:rPr>
                <w:lang w:val="fr-FR"/>
              </w:rPr>
              <w:t xml:space="preserve"> </w:t>
            </w:r>
            <w:proofErr w:type="spellStart"/>
            <w:r w:rsidR="00AE6541" w:rsidRPr="00910BBB">
              <w:rPr>
                <w:lang w:val="fr-FR"/>
              </w:rPr>
              <w:t>aprés</w:t>
            </w:r>
            <w:proofErr w:type="spellEnd"/>
            <w:r w:rsidR="00AE6541" w:rsidRPr="00910BBB">
              <w:rPr>
                <w:lang w:val="fr-FR"/>
              </w:rPr>
              <w:t xml:space="preserve"> le </w:t>
            </w:r>
            <w:proofErr w:type="spellStart"/>
            <w:r w:rsidR="00AE6541" w:rsidRPr="00910BBB">
              <w:rPr>
                <w:lang w:val="fr-FR"/>
              </w:rPr>
              <w:t>delai</w:t>
            </w:r>
            <w:proofErr w:type="spellEnd"/>
            <w:r w:rsidR="00AE6541" w:rsidRPr="00910BBB">
              <w:rPr>
                <w:lang w:val="fr-FR"/>
              </w:rPr>
              <w:t xml:space="preserve"> de </w:t>
            </w:r>
            <w:proofErr w:type="spellStart"/>
            <w:r w:rsidR="00AE6541" w:rsidRPr="00910BBB">
              <w:rPr>
                <w:lang w:val="fr-FR"/>
              </w:rPr>
              <w:t>grantie</w:t>
            </w:r>
            <w:proofErr w:type="spellEnd"/>
            <w:r w:rsidR="00AE6541" w:rsidRPr="00910BBB">
              <w:rPr>
                <w:lang w:val="fr-FR"/>
              </w:rPr>
              <w:t xml:space="preserve"> contractuelle</w:t>
            </w:r>
            <w:r w:rsidRPr="009C1E7F">
              <w:rPr>
                <w:rFonts w:ascii="Times New Roman" w:hAnsi="Times New Roman"/>
                <w:b/>
                <w:i/>
                <w:iCs/>
                <w:szCs w:val="24"/>
                <w:lang w:val="fr-FR"/>
              </w:rPr>
              <w:t>.</w:t>
            </w:r>
          </w:p>
        </w:tc>
      </w:tr>
      <w:tr w:rsidR="005C318E" w:rsidRPr="008D5992" w14:paraId="1711BC2C"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75B14837" w14:textId="77777777" w:rsidR="005C318E" w:rsidRPr="00ED18F9" w:rsidRDefault="00B83455" w:rsidP="00C1188B">
            <w:pPr>
              <w:tabs>
                <w:tab w:val="right" w:pos="7434"/>
              </w:tabs>
              <w:suppressAutoHyphens/>
              <w:spacing w:before="60" w:after="60"/>
              <w:rPr>
                <w:b/>
                <w:szCs w:val="24"/>
              </w:rPr>
            </w:pPr>
            <w:r w:rsidRPr="00ED18F9">
              <w:rPr>
                <w:b/>
                <w:szCs w:val="24"/>
              </w:rPr>
              <w:t>IS 17.2 (a)</w:t>
            </w:r>
          </w:p>
        </w:tc>
        <w:tc>
          <w:tcPr>
            <w:tcW w:w="7452" w:type="dxa"/>
            <w:tcBorders>
              <w:top w:val="single" w:sz="12" w:space="0" w:color="000000"/>
              <w:bottom w:val="single" w:sz="12" w:space="0" w:color="000000"/>
            </w:tcBorders>
          </w:tcPr>
          <w:p w14:paraId="2D2C49A3" w14:textId="2694B4B4" w:rsidR="005C318E" w:rsidRPr="00ED18F9" w:rsidRDefault="005C318E" w:rsidP="002A1671">
            <w:pPr>
              <w:pStyle w:val="i"/>
              <w:tabs>
                <w:tab w:val="right" w:pos="7254"/>
              </w:tabs>
              <w:spacing w:before="60" w:after="120"/>
              <w:jc w:val="left"/>
              <w:rPr>
                <w:rFonts w:ascii="Times New Roman" w:hAnsi="Times New Roman"/>
                <w:szCs w:val="24"/>
                <w:lang w:val="fr-FR"/>
              </w:rPr>
            </w:pPr>
            <w:r w:rsidRPr="00ED18F9">
              <w:rPr>
                <w:rFonts w:ascii="Times New Roman" w:hAnsi="Times New Roman"/>
                <w:szCs w:val="24"/>
                <w:lang w:val="fr-FR"/>
              </w:rPr>
              <w:t xml:space="preserve">L ‘Autorisation du Fabriquant </w:t>
            </w:r>
            <w:r w:rsidRPr="00ED18F9">
              <w:rPr>
                <w:rFonts w:ascii="Times New Roman" w:hAnsi="Times New Roman"/>
                <w:b/>
                <w:bCs/>
                <w:szCs w:val="24"/>
                <w:lang w:val="fr-FR"/>
              </w:rPr>
              <w:t>e</w:t>
            </w:r>
            <w:r w:rsidRPr="00ED18F9">
              <w:rPr>
                <w:rFonts w:ascii="Times New Roman" w:hAnsi="Times New Roman"/>
                <w:b/>
                <w:szCs w:val="24"/>
                <w:lang w:val="fr-FR"/>
              </w:rPr>
              <w:t>st</w:t>
            </w:r>
            <w:r w:rsidR="00DA7C6F">
              <w:rPr>
                <w:rFonts w:ascii="Times New Roman" w:hAnsi="Times New Roman"/>
                <w:b/>
                <w:szCs w:val="24"/>
                <w:lang w:val="fr-FR"/>
              </w:rPr>
              <w:t xml:space="preserve"> </w:t>
            </w:r>
            <w:r w:rsidRPr="00ED18F9">
              <w:rPr>
                <w:rFonts w:ascii="Times New Roman" w:hAnsi="Times New Roman"/>
                <w:szCs w:val="24"/>
                <w:lang w:val="fr-FR"/>
              </w:rPr>
              <w:t>requise</w:t>
            </w:r>
            <w:r w:rsidR="00DA7C6F">
              <w:rPr>
                <w:rFonts w:ascii="Times New Roman" w:hAnsi="Times New Roman"/>
                <w:szCs w:val="24"/>
                <w:lang w:val="fr-FR"/>
              </w:rPr>
              <w:t xml:space="preserve"> pour les gros </w:t>
            </w:r>
            <w:r w:rsidR="002E4F7E">
              <w:rPr>
                <w:rFonts w:ascii="Times New Roman" w:hAnsi="Times New Roman"/>
                <w:szCs w:val="24"/>
                <w:lang w:val="fr-FR"/>
              </w:rPr>
              <w:t>équipements</w:t>
            </w:r>
            <w:r w:rsidR="009F02E2">
              <w:rPr>
                <w:rFonts w:ascii="Times New Roman" w:hAnsi="Times New Roman"/>
                <w:szCs w:val="24"/>
                <w:lang w:val="fr-FR"/>
              </w:rPr>
              <w:t xml:space="preserve"> en annexe 2</w:t>
            </w:r>
            <w:r w:rsidR="005D2511">
              <w:rPr>
                <w:rFonts w:ascii="Times New Roman" w:hAnsi="Times New Roman"/>
                <w:szCs w:val="24"/>
                <w:lang w:val="fr-FR"/>
              </w:rPr>
              <w:t>.</w:t>
            </w:r>
          </w:p>
        </w:tc>
      </w:tr>
      <w:tr w:rsidR="005C318E" w:rsidRPr="008D5992" w14:paraId="4D48BCE3"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1E6CA22D" w14:textId="77777777" w:rsidR="005C318E" w:rsidRPr="008D5992" w:rsidRDefault="005C318E" w:rsidP="00C1188B">
            <w:pPr>
              <w:tabs>
                <w:tab w:val="right" w:pos="7434"/>
              </w:tabs>
              <w:suppressAutoHyphens/>
              <w:spacing w:before="60" w:after="60"/>
              <w:rPr>
                <w:b/>
                <w:szCs w:val="24"/>
              </w:rPr>
            </w:pPr>
            <w:r w:rsidRPr="008D5992">
              <w:rPr>
                <w:b/>
                <w:szCs w:val="24"/>
              </w:rPr>
              <w:t>IS 1</w:t>
            </w:r>
            <w:r w:rsidR="00B83455" w:rsidRPr="008D5992">
              <w:rPr>
                <w:b/>
                <w:szCs w:val="24"/>
              </w:rPr>
              <w:t>7</w:t>
            </w:r>
            <w:r w:rsidRPr="008D5992">
              <w:rPr>
                <w:b/>
                <w:szCs w:val="24"/>
              </w:rPr>
              <w:t>.</w:t>
            </w:r>
            <w:r w:rsidR="00B83455" w:rsidRPr="008D5992">
              <w:rPr>
                <w:b/>
                <w:szCs w:val="24"/>
              </w:rPr>
              <w:t>2</w:t>
            </w:r>
            <w:r w:rsidRPr="008D5992">
              <w:rPr>
                <w:b/>
                <w:szCs w:val="24"/>
              </w:rPr>
              <w:t xml:space="preserve"> (b)</w:t>
            </w:r>
          </w:p>
        </w:tc>
        <w:tc>
          <w:tcPr>
            <w:tcW w:w="7452" w:type="dxa"/>
            <w:tcBorders>
              <w:top w:val="single" w:sz="12" w:space="0" w:color="000000"/>
              <w:bottom w:val="single" w:sz="12" w:space="0" w:color="000000"/>
            </w:tcBorders>
          </w:tcPr>
          <w:p w14:paraId="4896690C" w14:textId="77777777" w:rsidR="005C318E" w:rsidRPr="008D5992" w:rsidRDefault="005C318E" w:rsidP="002A1671">
            <w:pPr>
              <w:pStyle w:val="i"/>
              <w:tabs>
                <w:tab w:val="right" w:pos="7254"/>
              </w:tabs>
              <w:spacing w:before="60" w:after="120"/>
              <w:jc w:val="left"/>
              <w:rPr>
                <w:rFonts w:ascii="Times New Roman" w:hAnsi="Times New Roman"/>
                <w:szCs w:val="24"/>
                <w:lang w:val="fr-FR"/>
              </w:rPr>
            </w:pPr>
            <w:r w:rsidRPr="008D5992">
              <w:rPr>
                <w:rFonts w:ascii="Times New Roman" w:hAnsi="Times New Roman"/>
                <w:szCs w:val="24"/>
                <w:lang w:val="fr-FR"/>
              </w:rPr>
              <w:t>Un service après</w:t>
            </w:r>
            <w:r w:rsidR="00222DE7" w:rsidRPr="008D5992">
              <w:rPr>
                <w:rFonts w:ascii="Times New Roman" w:hAnsi="Times New Roman"/>
                <w:szCs w:val="24"/>
                <w:lang w:val="fr-FR"/>
              </w:rPr>
              <w:t>-</w:t>
            </w:r>
            <w:r w:rsidRPr="008D5992">
              <w:rPr>
                <w:rFonts w:ascii="Times New Roman" w:hAnsi="Times New Roman"/>
                <w:szCs w:val="24"/>
                <w:lang w:val="fr-FR"/>
              </w:rPr>
              <w:t>vente</w:t>
            </w:r>
            <w:r w:rsidR="00402F3E" w:rsidRPr="008D5992">
              <w:rPr>
                <w:rFonts w:ascii="Times New Roman" w:hAnsi="Times New Roman"/>
                <w:b/>
                <w:i/>
                <w:iCs/>
                <w:szCs w:val="24"/>
                <w:lang w:val="fr-FR"/>
              </w:rPr>
              <w:t> </w:t>
            </w:r>
            <w:r w:rsidRPr="00801C7D">
              <w:rPr>
                <w:rFonts w:ascii="Times New Roman" w:hAnsi="Times New Roman"/>
                <w:b/>
                <w:szCs w:val="24"/>
                <w:lang w:val="fr-FR"/>
              </w:rPr>
              <w:t xml:space="preserve">est </w:t>
            </w:r>
            <w:r w:rsidRPr="00801C7D">
              <w:rPr>
                <w:rFonts w:ascii="Times New Roman" w:hAnsi="Times New Roman"/>
                <w:szCs w:val="24"/>
                <w:lang w:val="fr-FR"/>
              </w:rPr>
              <w:t>requis</w:t>
            </w:r>
            <w:r w:rsidRPr="008D5992">
              <w:rPr>
                <w:rFonts w:ascii="Times New Roman" w:hAnsi="Times New Roman"/>
                <w:szCs w:val="24"/>
                <w:lang w:val="fr-FR"/>
              </w:rPr>
              <w:t>.</w:t>
            </w:r>
          </w:p>
        </w:tc>
      </w:tr>
      <w:tr w:rsidR="005C318E" w:rsidRPr="008D5992" w14:paraId="20723505"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7A832DE6" w14:textId="77777777" w:rsidR="005C318E" w:rsidRPr="008D5992" w:rsidRDefault="005C318E" w:rsidP="00C1188B">
            <w:pPr>
              <w:tabs>
                <w:tab w:val="right" w:pos="7434"/>
              </w:tabs>
              <w:suppressAutoHyphens/>
              <w:spacing w:before="60" w:after="60"/>
              <w:rPr>
                <w:b/>
                <w:szCs w:val="24"/>
              </w:rPr>
            </w:pPr>
            <w:r w:rsidRPr="008D5992">
              <w:rPr>
                <w:b/>
                <w:szCs w:val="24"/>
              </w:rPr>
              <w:lastRenderedPageBreak/>
              <w:t xml:space="preserve">IS </w:t>
            </w:r>
            <w:r w:rsidR="00B83455" w:rsidRPr="008D5992">
              <w:rPr>
                <w:b/>
                <w:szCs w:val="24"/>
              </w:rPr>
              <w:t>18</w:t>
            </w:r>
            <w:r w:rsidRPr="008D5992">
              <w:rPr>
                <w:b/>
                <w:szCs w:val="24"/>
              </w:rPr>
              <w:t>.1</w:t>
            </w:r>
          </w:p>
        </w:tc>
        <w:tc>
          <w:tcPr>
            <w:tcW w:w="7452" w:type="dxa"/>
            <w:tcBorders>
              <w:top w:val="single" w:sz="12" w:space="0" w:color="000000"/>
              <w:bottom w:val="single" w:sz="12" w:space="0" w:color="000000"/>
            </w:tcBorders>
          </w:tcPr>
          <w:p w14:paraId="1584BDCE" w14:textId="77777777" w:rsidR="005C318E" w:rsidRPr="008D5992" w:rsidRDefault="005C318E" w:rsidP="006C609B">
            <w:pPr>
              <w:pStyle w:val="i"/>
              <w:tabs>
                <w:tab w:val="right" w:pos="7254"/>
              </w:tabs>
              <w:spacing w:before="60" w:after="120"/>
              <w:jc w:val="left"/>
              <w:rPr>
                <w:rFonts w:ascii="Times New Roman" w:hAnsi="Times New Roman"/>
                <w:szCs w:val="24"/>
                <w:lang w:val="fr-FR"/>
              </w:rPr>
            </w:pPr>
            <w:r w:rsidRPr="008D5992">
              <w:rPr>
                <w:rFonts w:ascii="Times New Roman" w:hAnsi="Times New Roman"/>
                <w:szCs w:val="24"/>
                <w:lang w:val="fr-FR"/>
              </w:rPr>
              <w:t xml:space="preserve">La période de validité de l’offre sera de </w:t>
            </w:r>
            <w:r w:rsidR="00801C7D">
              <w:rPr>
                <w:rFonts w:ascii="Times New Roman" w:hAnsi="Times New Roman"/>
                <w:szCs w:val="24"/>
                <w:lang w:val="fr-FR"/>
              </w:rPr>
              <w:t>90</w:t>
            </w:r>
            <w:r w:rsidR="00E26EDB">
              <w:rPr>
                <w:rFonts w:ascii="Times New Roman" w:hAnsi="Times New Roman"/>
                <w:szCs w:val="24"/>
                <w:lang w:val="fr-FR"/>
              </w:rPr>
              <w:t xml:space="preserve"> </w:t>
            </w:r>
            <w:r w:rsidRPr="008D5992">
              <w:rPr>
                <w:rFonts w:ascii="Times New Roman" w:hAnsi="Times New Roman"/>
                <w:szCs w:val="24"/>
                <w:lang w:val="fr-FR"/>
              </w:rPr>
              <w:t>jours.</w:t>
            </w:r>
          </w:p>
        </w:tc>
      </w:tr>
      <w:tr w:rsidR="00B83455" w:rsidRPr="008D5992" w14:paraId="44A49321"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5868C899" w14:textId="77777777" w:rsidR="00B83455" w:rsidRPr="008D5992" w:rsidRDefault="00B83455" w:rsidP="00C1188B">
            <w:pPr>
              <w:tabs>
                <w:tab w:val="right" w:pos="7434"/>
              </w:tabs>
              <w:suppressAutoHyphens/>
              <w:spacing w:before="60" w:after="60"/>
              <w:rPr>
                <w:b/>
                <w:szCs w:val="24"/>
              </w:rPr>
            </w:pPr>
            <w:r w:rsidRPr="008D5992">
              <w:rPr>
                <w:b/>
                <w:szCs w:val="24"/>
              </w:rPr>
              <w:t>IS 18.3 (a)</w:t>
            </w:r>
          </w:p>
        </w:tc>
        <w:tc>
          <w:tcPr>
            <w:tcW w:w="7452" w:type="dxa"/>
            <w:tcBorders>
              <w:top w:val="single" w:sz="12" w:space="0" w:color="000000"/>
              <w:bottom w:val="single" w:sz="12" w:space="0" w:color="000000"/>
            </w:tcBorders>
          </w:tcPr>
          <w:p w14:paraId="46E46FDF" w14:textId="31E520C1" w:rsidR="00723775" w:rsidRPr="00801C7D" w:rsidRDefault="00801C7D" w:rsidP="00801C7D">
            <w:pPr>
              <w:tabs>
                <w:tab w:val="right" w:pos="7254"/>
              </w:tabs>
              <w:spacing w:before="60" w:after="60"/>
              <w:jc w:val="both"/>
              <w:rPr>
                <w:u w:val="single"/>
              </w:rPr>
            </w:pPr>
            <w:r>
              <w:t>L</w:t>
            </w:r>
            <w:r w:rsidR="0026523B" w:rsidRPr="008D5992">
              <w:t xml:space="preserve">e Montant du marché sera le Montant de l’Offre </w:t>
            </w:r>
            <w:r>
              <w:t xml:space="preserve">non </w:t>
            </w:r>
            <w:r w:rsidR="005A6523">
              <w:t>révisable</w:t>
            </w:r>
            <w:r>
              <w:t xml:space="preserve"> et non actualisable.</w:t>
            </w:r>
          </w:p>
        </w:tc>
      </w:tr>
      <w:tr w:rsidR="00C536E7" w:rsidRPr="008D5992" w14:paraId="31B308DF" w14:textId="77777777" w:rsidTr="005D2511">
        <w:tblPrEx>
          <w:tblBorders>
            <w:insideH w:val="single" w:sz="8" w:space="0" w:color="000000"/>
          </w:tblBorders>
        </w:tblPrEx>
        <w:trPr>
          <w:trHeight w:val="963"/>
        </w:trPr>
        <w:tc>
          <w:tcPr>
            <w:tcW w:w="1638" w:type="dxa"/>
            <w:tcBorders>
              <w:top w:val="single" w:sz="12" w:space="0" w:color="000000"/>
              <w:bottom w:val="single" w:sz="12" w:space="0" w:color="000000"/>
            </w:tcBorders>
          </w:tcPr>
          <w:p w14:paraId="78AD4003" w14:textId="77777777" w:rsidR="00C536E7" w:rsidRPr="008D5992" w:rsidRDefault="00C536E7" w:rsidP="00C1188B">
            <w:pPr>
              <w:tabs>
                <w:tab w:val="right" w:pos="7434"/>
              </w:tabs>
              <w:suppressAutoHyphens/>
              <w:spacing w:before="60" w:after="60"/>
              <w:rPr>
                <w:b/>
                <w:szCs w:val="24"/>
              </w:rPr>
            </w:pPr>
            <w:r w:rsidRPr="008D5992">
              <w:rPr>
                <w:b/>
                <w:szCs w:val="24"/>
              </w:rPr>
              <w:t>IS 19.1</w:t>
            </w:r>
          </w:p>
        </w:tc>
        <w:tc>
          <w:tcPr>
            <w:tcW w:w="7452" w:type="dxa"/>
            <w:tcBorders>
              <w:top w:val="single" w:sz="12" w:space="0" w:color="000000"/>
              <w:bottom w:val="single" w:sz="12" w:space="0" w:color="000000"/>
            </w:tcBorders>
          </w:tcPr>
          <w:p w14:paraId="297DA9EE" w14:textId="77777777" w:rsidR="003D72DC" w:rsidRPr="00E01255" w:rsidRDefault="003D72DC" w:rsidP="00061ED3">
            <w:pPr>
              <w:tabs>
                <w:tab w:val="right" w:pos="7254"/>
              </w:tabs>
              <w:spacing w:before="60" w:after="60"/>
              <w:jc w:val="both"/>
              <w:rPr>
                <w:iCs/>
              </w:rPr>
            </w:pPr>
            <w:r w:rsidRPr="00E01255">
              <w:rPr>
                <w:iCs/>
              </w:rPr>
              <w:t>Une garantie d’offre est requise.</w:t>
            </w:r>
          </w:p>
          <w:p w14:paraId="54ECC63C" w14:textId="77777777" w:rsidR="003D72DC" w:rsidRPr="002D3A8E" w:rsidRDefault="003D72DC" w:rsidP="00061ED3">
            <w:pPr>
              <w:tabs>
                <w:tab w:val="right" w:pos="7254"/>
              </w:tabs>
              <w:spacing w:before="60" w:after="60"/>
              <w:jc w:val="both"/>
              <w:rPr>
                <w:iCs/>
              </w:rPr>
            </w:pPr>
            <w:r w:rsidRPr="00E01255">
              <w:rPr>
                <w:iCs/>
              </w:rPr>
              <w:t>Une déclaration de garantie d’offre n’est pa</w:t>
            </w:r>
            <w:r w:rsidR="00655D27" w:rsidRPr="00E01255">
              <w:rPr>
                <w:iCs/>
              </w:rPr>
              <w:t xml:space="preserve">s </w:t>
            </w:r>
            <w:r w:rsidRPr="00E01255">
              <w:rPr>
                <w:iCs/>
              </w:rPr>
              <w:t>requise.</w:t>
            </w:r>
          </w:p>
          <w:p w14:paraId="1A7DBD2C" w14:textId="77777777" w:rsidR="005402A2" w:rsidRPr="006C0257" w:rsidRDefault="00061ED3" w:rsidP="005402A2">
            <w:pPr>
              <w:tabs>
                <w:tab w:val="right" w:pos="7254"/>
              </w:tabs>
              <w:suppressAutoHyphens/>
              <w:spacing w:before="60" w:after="120"/>
              <w:jc w:val="both"/>
              <w:rPr>
                <w:szCs w:val="24"/>
              </w:rPr>
            </w:pPr>
            <w:r w:rsidRPr="001C1237">
              <w:rPr>
                <w:szCs w:val="24"/>
              </w:rPr>
              <w:t>Les offres</w:t>
            </w:r>
            <w:r w:rsidR="005402A2">
              <w:rPr>
                <w:szCs w:val="24"/>
              </w:rPr>
              <w:t xml:space="preserve"> doivent être accompagnées de</w:t>
            </w:r>
            <w:r w:rsidR="006C0257">
              <w:rPr>
                <w:szCs w:val="24"/>
              </w:rPr>
              <w:t xml:space="preserve"> </w:t>
            </w:r>
            <w:r w:rsidRPr="006C0257">
              <w:rPr>
                <w:szCs w:val="24"/>
              </w:rPr>
              <w:t>Garantie</w:t>
            </w:r>
            <w:r w:rsidR="005402A2" w:rsidRPr="006C0257">
              <w:rPr>
                <w:szCs w:val="24"/>
              </w:rPr>
              <w:t>s</w:t>
            </w:r>
            <w:r w:rsidRPr="006C0257">
              <w:rPr>
                <w:szCs w:val="24"/>
              </w:rPr>
              <w:t xml:space="preserve"> de</w:t>
            </w:r>
            <w:r w:rsidR="005402A2" w:rsidRPr="006C0257">
              <w:rPr>
                <w:szCs w:val="24"/>
              </w:rPr>
              <w:t>s</w:t>
            </w:r>
            <w:r w:rsidRPr="006C0257">
              <w:rPr>
                <w:szCs w:val="24"/>
              </w:rPr>
              <w:t xml:space="preserve"> offre</w:t>
            </w:r>
            <w:r w:rsidR="005402A2" w:rsidRPr="006C0257">
              <w:rPr>
                <w:szCs w:val="24"/>
              </w:rPr>
              <w:t>s</w:t>
            </w:r>
            <w:r w:rsidRPr="006C0257">
              <w:rPr>
                <w:szCs w:val="24"/>
              </w:rPr>
              <w:t xml:space="preserve">, d’une validité de </w:t>
            </w:r>
            <w:r w:rsidRPr="006C0257">
              <w:rPr>
                <w:b/>
                <w:szCs w:val="24"/>
              </w:rPr>
              <w:t>120 jours</w:t>
            </w:r>
            <w:r w:rsidR="005402A2" w:rsidRPr="006C0257">
              <w:rPr>
                <w:szCs w:val="24"/>
              </w:rPr>
              <w:t xml:space="preserve"> et de</w:t>
            </w:r>
            <w:r w:rsidRPr="006C0257">
              <w:rPr>
                <w:szCs w:val="24"/>
              </w:rPr>
              <w:t xml:space="preserve"> montant</w:t>
            </w:r>
            <w:r w:rsidR="005402A2" w:rsidRPr="006C0257">
              <w:rPr>
                <w:szCs w:val="24"/>
              </w:rPr>
              <w:t xml:space="preserve">s respectifs de : </w:t>
            </w:r>
          </w:p>
          <w:p w14:paraId="64CEFE80" w14:textId="6D7BAF56" w:rsidR="005402A2" w:rsidRDefault="006C0257" w:rsidP="009727F0">
            <w:pPr>
              <w:tabs>
                <w:tab w:val="right" w:pos="7254"/>
              </w:tabs>
              <w:suppressAutoHyphens/>
              <w:spacing w:before="60" w:after="120"/>
              <w:jc w:val="both"/>
              <w:rPr>
                <w:szCs w:val="24"/>
              </w:rPr>
            </w:pPr>
            <w:r>
              <w:rPr>
                <w:b/>
                <w:bCs/>
                <w:szCs w:val="24"/>
              </w:rPr>
              <w:t xml:space="preserve"> </w:t>
            </w:r>
            <w:r w:rsidR="00CD3F46">
              <w:rPr>
                <w:b/>
                <w:bCs/>
                <w:szCs w:val="24"/>
              </w:rPr>
              <w:t>1.260.000</w:t>
            </w:r>
            <w:r w:rsidR="00313588">
              <w:rPr>
                <w:b/>
                <w:bCs/>
                <w:szCs w:val="24"/>
              </w:rPr>
              <w:t xml:space="preserve"> </w:t>
            </w:r>
            <w:r w:rsidR="00061ED3" w:rsidRPr="00B7381A">
              <w:rPr>
                <w:b/>
                <w:bCs/>
                <w:szCs w:val="24"/>
              </w:rPr>
              <w:t>Ouguiyas (MRU)</w:t>
            </w:r>
            <w:r>
              <w:rPr>
                <w:b/>
                <w:bCs/>
                <w:szCs w:val="24"/>
              </w:rPr>
              <w:t xml:space="preserve"> </w:t>
            </w:r>
            <w:r w:rsidR="00061ED3">
              <w:rPr>
                <w:szCs w:val="24"/>
              </w:rPr>
              <w:t>ou son équivalent en une monnaie librement convertible</w:t>
            </w:r>
            <w:r w:rsidR="005402A2">
              <w:rPr>
                <w:szCs w:val="24"/>
              </w:rPr>
              <w:t xml:space="preserve"> pour le lot 1 et,</w:t>
            </w:r>
          </w:p>
          <w:p w14:paraId="4EFC22D3" w14:textId="571ACC6A" w:rsidR="00C536E7" w:rsidRDefault="00CD3F46" w:rsidP="00DA7C6F">
            <w:pPr>
              <w:tabs>
                <w:tab w:val="right" w:pos="7254"/>
              </w:tabs>
              <w:suppressAutoHyphens/>
              <w:spacing w:before="60" w:after="120"/>
              <w:jc w:val="both"/>
              <w:rPr>
                <w:szCs w:val="24"/>
              </w:rPr>
            </w:pPr>
            <w:r w:rsidRPr="00CD3F46">
              <w:rPr>
                <w:b/>
                <w:bCs/>
                <w:szCs w:val="24"/>
              </w:rPr>
              <w:t>720.000</w:t>
            </w:r>
            <w:r w:rsidR="006C0257">
              <w:rPr>
                <w:b/>
                <w:bCs/>
                <w:szCs w:val="24"/>
              </w:rPr>
              <w:t xml:space="preserve"> </w:t>
            </w:r>
            <w:r w:rsidR="005402A2" w:rsidRPr="00B7381A">
              <w:rPr>
                <w:b/>
                <w:bCs/>
                <w:szCs w:val="24"/>
              </w:rPr>
              <w:t>Ouguiyas (MRU)</w:t>
            </w:r>
            <w:r w:rsidR="00DA7C6F">
              <w:rPr>
                <w:b/>
                <w:bCs/>
                <w:szCs w:val="24"/>
              </w:rPr>
              <w:t xml:space="preserve"> </w:t>
            </w:r>
            <w:r w:rsidR="005402A2">
              <w:rPr>
                <w:szCs w:val="24"/>
              </w:rPr>
              <w:t>ou son équivalent en une monnaie librement convertible pour le lot 2</w:t>
            </w:r>
            <w:r w:rsidR="00313588">
              <w:rPr>
                <w:szCs w:val="24"/>
              </w:rPr>
              <w:t>.</w:t>
            </w:r>
          </w:p>
          <w:p w14:paraId="194AD2EB" w14:textId="5A992C6F" w:rsidR="00313588" w:rsidRPr="00A97DAA" w:rsidRDefault="00313588" w:rsidP="00313588">
            <w:pPr>
              <w:pStyle w:val="Commentaire"/>
              <w:rPr>
                <w:lang w:val="fr-FR"/>
              </w:rPr>
            </w:pPr>
            <w:r w:rsidRPr="00426A5F">
              <w:rPr>
                <w:b/>
                <w:i/>
                <w:iCs/>
                <w:szCs w:val="24"/>
                <w:lang w:val="fr-FR"/>
              </w:rPr>
              <w:t xml:space="preserve"> </w:t>
            </w:r>
            <w:r>
              <w:rPr>
                <w:b/>
                <w:i/>
                <w:iCs/>
                <w:szCs w:val="24"/>
                <w:lang w:val="fr-FR"/>
              </w:rPr>
              <w:t>U</w:t>
            </w:r>
            <w:r w:rsidRPr="00426A5F">
              <w:rPr>
                <w:b/>
                <w:i/>
                <w:iCs/>
                <w:szCs w:val="24"/>
                <w:lang w:val="fr-FR"/>
              </w:rPr>
              <w:t>ne garantie d’offre est exigée pour chacun des lots, pour le montant indiqué. Le Soumissionnaire pourra remettre une seule garantie d’offre pour tous les lots (pour le montant total correspondant à tous les lots) pour les lots pour lesquels le Soumissionnaire dépose une offre ; cependant si le montant de la garantie d’offre est inférieur au montant total requis, l’Acheteur déterminera le lot or les lots pour lesquels la garantie d’offre s’appliquera</w:t>
            </w:r>
          </w:p>
          <w:p w14:paraId="74065335" w14:textId="3FB68CEC" w:rsidR="00313588" w:rsidRPr="005D2511" w:rsidRDefault="00E80C60" w:rsidP="00DA7C6F">
            <w:pPr>
              <w:tabs>
                <w:tab w:val="right" w:pos="7254"/>
              </w:tabs>
              <w:suppressAutoHyphens/>
              <w:spacing w:before="60" w:after="120"/>
              <w:jc w:val="both"/>
              <w:rPr>
                <w:b/>
                <w:iCs/>
                <w:szCs w:val="24"/>
              </w:rPr>
            </w:pPr>
            <w:r w:rsidRPr="00E80C60">
              <w:rPr>
                <w:b/>
                <w:iCs/>
                <w:sz w:val="20"/>
              </w:rPr>
              <w:t>Si la garantie de soumission est émise par banque étrangère</w:t>
            </w:r>
            <w:r>
              <w:rPr>
                <w:b/>
                <w:iCs/>
                <w:sz w:val="20"/>
              </w:rPr>
              <w:t>, celle-ci doit être représentée en Mauritanie.</w:t>
            </w:r>
          </w:p>
        </w:tc>
      </w:tr>
      <w:tr w:rsidR="00FF7DE9" w:rsidRPr="008D5992" w14:paraId="1E7C5D9A"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3C682D27" w14:textId="77777777" w:rsidR="00FF7DE9" w:rsidRPr="008D5992" w:rsidRDefault="00FF7DE9" w:rsidP="00C1188B">
            <w:pPr>
              <w:tabs>
                <w:tab w:val="right" w:pos="7434"/>
              </w:tabs>
              <w:suppressAutoHyphens/>
              <w:spacing w:before="60" w:after="60"/>
              <w:rPr>
                <w:b/>
                <w:szCs w:val="24"/>
              </w:rPr>
            </w:pPr>
            <w:r w:rsidRPr="008D5992">
              <w:rPr>
                <w:b/>
                <w:szCs w:val="24"/>
              </w:rPr>
              <w:t>IS 19.3(d)</w:t>
            </w:r>
          </w:p>
        </w:tc>
        <w:tc>
          <w:tcPr>
            <w:tcW w:w="7452" w:type="dxa"/>
            <w:tcBorders>
              <w:top w:val="single" w:sz="12" w:space="0" w:color="000000"/>
              <w:bottom w:val="single" w:sz="12" w:space="0" w:color="000000"/>
            </w:tcBorders>
          </w:tcPr>
          <w:p w14:paraId="0398F85B" w14:textId="77777777" w:rsidR="00723775" w:rsidRPr="008D5992" w:rsidRDefault="00FF7DE9" w:rsidP="002D3A8E">
            <w:pPr>
              <w:tabs>
                <w:tab w:val="right" w:pos="7254"/>
              </w:tabs>
              <w:suppressAutoHyphens/>
              <w:spacing w:before="60" w:after="120"/>
              <w:rPr>
                <w:b/>
                <w:szCs w:val="24"/>
                <w:u w:val="single"/>
              </w:rPr>
            </w:pPr>
            <w:r w:rsidRPr="008D5992">
              <w:rPr>
                <w:szCs w:val="24"/>
              </w:rPr>
              <w:t>Autres t</w:t>
            </w:r>
            <w:r w:rsidR="00723775" w:rsidRPr="008D5992">
              <w:rPr>
                <w:szCs w:val="24"/>
              </w:rPr>
              <w:t xml:space="preserve">ypes de garanties </w:t>
            </w:r>
            <w:r w:rsidR="00723775" w:rsidRPr="002D3A8E">
              <w:rPr>
                <w:szCs w:val="24"/>
              </w:rPr>
              <w:t>acceptables</w:t>
            </w:r>
            <w:r w:rsidR="00402F3E" w:rsidRPr="002D3A8E">
              <w:rPr>
                <w:szCs w:val="24"/>
              </w:rPr>
              <w:t> :</w:t>
            </w:r>
            <w:r w:rsidR="00723775" w:rsidRPr="002D3A8E">
              <w:rPr>
                <w:b/>
                <w:szCs w:val="24"/>
              </w:rPr>
              <w:t xml:space="preserve"> Néant</w:t>
            </w:r>
            <w:r w:rsidR="001C392D">
              <w:rPr>
                <w:b/>
                <w:szCs w:val="24"/>
              </w:rPr>
              <w:t>.</w:t>
            </w:r>
          </w:p>
        </w:tc>
      </w:tr>
      <w:tr w:rsidR="00723775" w:rsidRPr="008D5992" w14:paraId="42829E73"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241FACAC" w14:textId="77777777" w:rsidR="00723775" w:rsidRPr="008D5992" w:rsidRDefault="00723775" w:rsidP="00C1188B">
            <w:pPr>
              <w:tabs>
                <w:tab w:val="right" w:pos="7434"/>
              </w:tabs>
              <w:suppressAutoHyphens/>
              <w:spacing w:before="60" w:after="60"/>
              <w:rPr>
                <w:b/>
                <w:szCs w:val="24"/>
              </w:rPr>
            </w:pPr>
            <w:r w:rsidRPr="008D5992">
              <w:rPr>
                <w:b/>
                <w:szCs w:val="24"/>
              </w:rPr>
              <w:t>IS 19.9</w:t>
            </w:r>
          </w:p>
        </w:tc>
        <w:tc>
          <w:tcPr>
            <w:tcW w:w="7452" w:type="dxa"/>
            <w:tcBorders>
              <w:top w:val="single" w:sz="12" w:space="0" w:color="000000"/>
              <w:bottom w:val="single" w:sz="12" w:space="0" w:color="000000"/>
            </w:tcBorders>
          </w:tcPr>
          <w:p w14:paraId="6E300026" w14:textId="77777777" w:rsidR="00723775" w:rsidRPr="0012240B" w:rsidRDefault="001C392D" w:rsidP="006C609B">
            <w:pPr>
              <w:tabs>
                <w:tab w:val="right" w:pos="7254"/>
              </w:tabs>
              <w:suppressAutoHyphens/>
              <w:spacing w:before="60" w:after="120"/>
              <w:rPr>
                <w:iCs/>
                <w:szCs w:val="24"/>
              </w:rPr>
            </w:pPr>
            <w:r w:rsidRPr="0012240B">
              <w:rPr>
                <w:b/>
                <w:iCs/>
                <w:szCs w:val="24"/>
              </w:rPr>
              <w:t>Sans objet</w:t>
            </w:r>
          </w:p>
        </w:tc>
      </w:tr>
      <w:tr w:rsidR="00723775" w:rsidRPr="008D5992" w14:paraId="0D315480"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28058A4E" w14:textId="77777777" w:rsidR="00723775" w:rsidRPr="008D5992" w:rsidRDefault="00723775" w:rsidP="00C1188B">
            <w:pPr>
              <w:tabs>
                <w:tab w:val="right" w:pos="7434"/>
              </w:tabs>
              <w:suppressAutoHyphens/>
              <w:spacing w:before="60" w:after="60"/>
              <w:rPr>
                <w:b/>
                <w:szCs w:val="24"/>
              </w:rPr>
            </w:pPr>
            <w:r w:rsidRPr="008D5992">
              <w:rPr>
                <w:b/>
                <w:szCs w:val="24"/>
              </w:rPr>
              <w:t>IS 20.1</w:t>
            </w:r>
          </w:p>
        </w:tc>
        <w:tc>
          <w:tcPr>
            <w:tcW w:w="7452" w:type="dxa"/>
            <w:tcBorders>
              <w:top w:val="single" w:sz="12" w:space="0" w:color="000000"/>
              <w:bottom w:val="single" w:sz="12" w:space="0" w:color="000000"/>
            </w:tcBorders>
          </w:tcPr>
          <w:p w14:paraId="779794B8" w14:textId="4DCB56E6" w:rsidR="00723775" w:rsidRPr="008D5992" w:rsidRDefault="00723775" w:rsidP="006C609B">
            <w:pPr>
              <w:tabs>
                <w:tab w:val="right" w:pos="7254"/>
              </w:tabs>
              <w:suppressAutoHyphens/>
              <w:spacing w:before="60" w:after="120"/>
              <w:rPr>
                <w:szCs w:val="24"/>
              </w:rPr>
            </w:pPr>
            <w:r w:rsidRPr="008D5992">
              <w:rPr>
                <w:szCs w:val="24"/>
              </w:rPr>
              <w:t>Outre l’original de l’offre, le nombre de copies demandé</w:t>
            </w:r>
            <w:r w:rsidR="005D2511">
              <w:rPr>
                <w:szCs w:val="24"/>
              </w:rPr>
              <w:t>es</w:t>
            </w:r>
            <w:r w:rsidRPr="008D5992">
              <w:rPr>
                <w:szCs w:val="24"/>
              </w:rPr>
              <w:t xml:space="preserve"> est de</w:t>
            </w:r>
            <w:r w:rsidR="00402F3E" w:rsidRPr="008D5992">
              <w:rPr>
                <w:szCs w:val="24"/>
              </w:rPr>
              <w:t> :</w:t>
            </w:r>
            <w:r w:rsidR="00BF7018">
              <w:rPr>
                <w:szCs w:val="24"/>
              </w:rPr>
              <w:t xml:space="preserve"> </w:t>
            </w:r>
            <w:r w:rsidR="005D2511">
              <w:rPr>
                <w:szCs w:val="24"/>
              </w:rPr>
              <w:t>Quatre</w:t>
            </w:r>
            <w:r w:rsidR="001C392D">
              <w:rPr>
                <w:szCs w:val="24"/>
              </w:rPr>
              <w:t xml:space="preserve"> (</w:t>
            </w:r>
            <w:r w:rsidR="005D2511">
              <w:rPr>
                <w:szCs w:val="24"/>
              </w:rPr>
              <w:t>4</w:t>
            </w:r>
            <w:r w:rsidR="001C392D">
              <w:rPr>
                <w:szCs w:val="24"/>
              </w:rPr>
              <w:t>).</w:t>
            </w:r>
          </w:p>
        </w:tc>
      </w:tr>
      <w:tr w:rsidR="00723775" w:rsidRPr="008D5992" w14:paraId="6911E926"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38837D81" w14:textId="77777777" w:rsidR="00723775" w:rsidRPr="008D5992" w:rsidRDefault="00723775" w:rsidP="00C1188B">
            <w:pPr>
              <w:tabs>
                <w:tab w:val="right" w:pos="7434"/>
              </w:tabs>
              <w:suppressAutoHyphens/>
              <w:spacing w:before="60" w:after="60"/>
              <w:rPr>
                <w:b/>
                <w:szCs w:val="24"/>
              </w:rPr>
            </w:pPr>
            <w:r w:rsidRPr="008D5992">
              <w:rPr>
                <w:b/>
                <w:szCs w:val="24"/>
              </w:rPr>
              <w:t>IS 20.</w:t>
            </w:r>
            <w:r w:rsidR="00165693" w:rsidRPr="008D5992">
              <w:rPr>
                <w:b/>
                <w:szCs w:val="24"/>
              </w:rPr>
              <w:t>3</w:t>
            </w:r>
          </w:p>
        </w:tc>
        <w:tc>
          <w:tcPr>
            <w:tcW w:w="7452" w:type="dxa"/>
            <w:tcBorders>
              <w:top w:val="single" w:sz="12" w:space="0" w:color="000000"/>
              <w:bottom w:val="single" w:sz="12" w:space="0" w:color="000000"/>
            </w:tcBorders>
          </w:tcPr>
          <w:p w14:paraId="277290E3" w14:textId="77777777" w:rsidR="00723775" w:rsidRDefault="00723775" w:rsidP="006C609B">
            <w:pPr>
              <w:tabs>
                <w:tab w:val="right" w:pos="7254"/>
              </w:tabs>
              <w:suppressAutoHyphens/>
              <w:spacing w:before="60" w:after="120"/>
              <w:jc w:val="both"/>
              <w:rPr>
                <w:b/>
                <w:i/>
                <w:szCs w:val="24"/>
              </w:rPr>
            </w:pPr>
            <w:r w:rsidRPr="008D5992">
              <w:rPr>
                <w:szCs w:val="24"/>
              </w:rPr>
              <w:t>La confirmation écrite de l’habilitation du signataire à engager le Soumissionnaire consistera en</w:t>
            </w:r>
            <w:r w:rsidR="00E01255">
              <w:rPr>
                <w:szCs w:val="24"/>
              </w:rPr>
              <w:t> :</w:t>
            </w:r>
          </w:p>
          <w:p w14:paraId="712D11D4" w14:textId="77777777" w:rsidR="00E01255" w:rsidRPr="00E01255" w:rsidRDefault="00001257" w:rsidP="006C609B">
            <w:pPr>
              <w:tabs>
                <w:tab w:val="right" w:pos="7254"/>
              </w:tabs>
              <w:suppressAutoHyphens/>
              <w:spacing w:before="60" w:after="120"/>
              <w:jc w:val="both"/>
              <w:rPr>
                <w:iCs/>
                <w:szCs w:val="24"/>
              </w:rPr>
            </w:pPr>
            <w:r>
              <w:rPr>
                <w:b/>
              </w:rPr>
              <w:t>Si le signataire de l’offre du soumissionnaire n’est pas la personne fondée de pouvoirs en vertu du registre de commerce, il doit présenter u</w:t>
            </w:r>
            <w:r w:rsidR="00E01255">
              <w:rPr>
                <w:b/>
              </w:rPr>
              <w:t xml:space="preserve">ne </w:t>
            </w:r>
            <w:r w:rsidR="00E01255" w:rsidRPr="00F91163">
              <w:rPr>
                <w:b/>
              </w:rPr>
              <w:t xml:space="preserve">attestation de </w:t>
            </w:r>
            <w:r w:rsidR="00E01255" w:rsidRPr="00E01255">
              <w:rPr>
                <w:b/>
              </w:rPr>
              <w:t xml:space="preserve">procuration (ou pouvoir) </w:t>
            </w:r>
            <w:r w:rsidR="00E01255" w:rsidRPr="00F91163">
              <w:rPr>
                <w:b/>
              </w:rPr>
              <w:t>de signature de l’offre.</w:t>
            </w:r>
          </w:p>
        </w:tc>
      </w:tr>
      <w:tr w:rsidR="00C536E7" w:rsidRPr="008D5992" w14:paraId="7A65A216"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6F2A4FD0" w14:textId="77777777" w:rsidR="00C536E7" w:rsidRPr="008D5992" w:rsidRDefault="00C536E7" w:rsidP="00C1188B">
            <w:pPr>
              <w:tabs>
                <w:tab w:val="right" w:pos="7434"/>
              </w:tabs>
              <w:suppressAutoHyphens/>
              <w:spacing w:before="60" w:after="60"/>
              <w:rPr>
                <w:b/>
                <w:szCs w:val="24"/>
              </w:rPr>
            </w:pPr>
          </w:p>
        </w:tc>
        <w:tc>
          <w:tcPr>
            <w:tcW w:w="7452" w:type="dxa"/>
            <w:tcBorders>
              <w:top w:val="single" w:sz="12" w:space="0" w:color="000000"/>
              <w:bottom w:val="single" w:sz="12" w:space="0" w:color="000000"/>
            </w:tcBorders>
          </w:tcPr>
          <w:p w14:paraId="4544C5D0" w14:textId="77777777" w:rsidR="00C536E7" w:rsidRPr="008D5992" w:rsidRDefault="00C536E7" w:rsidP="0085009C">
            <w:pPr>
              <w:spacing w:before="120" w:after="120"/>
              <w:jc w:val="center"/>
              <w:rPr>
                <w:szCs w:val="24"/>
              </w:rPr>
            </w:pPr>
            <w:r w:rsidRPr="008D5992">
              <w:rPr>
                <w:b/>
                <w:bCs/>
                <w:sz w:val="28"/>
                <w:szCs w:val="24"/>
                <w:lang w:eastAsia="en-US"/>
              </w:rPr>
              <w:t>D. Remise des offres et ouverture des plis</w:t>
            </w:r>
          </w:p>
        </w:tc>
      </w:tr>
      <w:tr w:rsidR="00C74A9B" w:rsidRPr="008D5992" w14:paraId="259C3E0F"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28082AEB" w14:textId="77777777" w:rsidR="00C74A9B" w:rsidRPr="00167EBC" w:rsidRDefault="00C74A9B" w:rsidP="00C74A9B">
            <w:pPr>
              <w:tabs>
                <w:tab w:val="right" w:pos="7434"/>
              </w:tabs>
              <w:suppressAutoHyphens/>
              <w:spacing w:before="60" w:after="60"/>
              <w:rPr>
                <w:b/>
                <w:szCs w:val="24"/>
              </w:rPr>
            </w:pPr>
            <w:r w:rsidRPr="00167EBC">
              <w:rPr>
                <w:b/>
                <w:szCs w:val="24"/>
              </w:rPr>
              <w:t xml:space="preserve">IS 22.1 </w:t>
            </w:r>
          </w:p>
        </w:tc>
        <w:tc>
          <w:tcPr>
            <w:tcW w:w="7452" w:type="dxa"/>
            <w:tcBorders>
              <w:top w:val="single" w:sz="12" w:space="0" w:color="000000"/>
              <w:bottom w:val="single" w:sz="12" w:space="0" w:color="000000"/>
            </w:tcBorders>
          </w:tcPr>
          <w:p w14:paraId="5C6335D6" w14:textId="77777777" w:rsidR="00C74A9B" w:rsidRPr="008D5992" w:rsidRDefault="00C74A9B" w:rsidP="00C74A9B">
            <w:pPr>
              <w:tabs>
                <w:tab w:val="right" w:pos="7254"/>
              </w:tabs>
              <w:spacing w:before="120" w:after="120"/>
              <w:rPr>
                <w:b/>
                <w:i/>
              </w:rPr>
            </w:pPr>
            <w:r w:rsidRPr="008D5992">
              <w:rPr>
                <w:szCs w:val="24"/>
              </w:rPr>
              <w:t xml:space="preserve">Aux fins de </w:t>
            </w:r>
            <w:r w:rsidRPr="008D5992">
              <w:rPr>
                <w:b/>
                <w:szCs w:val="24"/>
                <w:u w:val="single"/>
              </w:rPr>
              <w:t>remise des offres</w:t>
            </w:r>
            <w:r w:rsidRPr="008D5992">
              <w:rPr>
                <w:szCs w:val="24"/>
              </w:rPr>
              <w:t>, uniquement, l’adresse de l’Acheteur est la suivante :</w:t>
            </w:r>
          </w:p>
          <w:p w14:paraId="651542FC" w14:textId="77777777" w:rsidR="009B0CF6" w:rsidRPr="00062286" w:rsidRDefault="00C74A9B" w:rsidP="009B0CF6">
            <w:pPr>
              <w:pStyle w:val="TableParagraph"/>
              <w:kinsoku w:val="0"/>
              <w:overflowPunct w:val="0"/>
              <w:spacing w:line="242" w:lineRule="auto"/>
              <w:ind w:left="279" w:right="125"/>
              <w:rPr>
                <w:rFonts w:ascii="Bookman Old Style" w:hAnsi="Bookman Old Style"/>
                <w:sz w:val="22"/>
                <w:szCs w:val="22"/>
              </w:rPr>
            </w:pPr>
            <w:r w:rsidRPr="006B33C2">
              <w:rPr>
                <w:b/>
                <w:bCs/>
              </w:rPr>
              <w:t>Attention</w:t>
            </w:r>
            <w:r>
              <w:rPr>
                <w:b/>
                <w:bCs/>
              </w:rPr>
              <w:t xml:space="preserve"> de</w:t>
            </w:r>
            <w:r w:rsidRPr="006B33C2">
              <w:rPr>
                <w:b/>
                <w:bCs/>
              </w:rPr>
              <w:t xml:space="preserve"> : </w:t>
            </w:r>
            <w:bookmarkStart w:id="442" w:name="_Hlk83728916"/>
            <w:r w:rsidRPr="00061ED3">
              <w:rPr>
                <w:b/>
                <w:bCs/>
              </w:rPr>
              <w:t xml:space="preserve">Président </w:t>
            </w:r>
            <w:r w:rsidR="005402A2">
              <w:rPr>
                <w:b/>
                <w:bCs/>
              </w:rPr>
              <w:t>de la Commission de Passation des Marchés Publics du Ministère de la Santé</w:t>
            </w:r>
            <w:r w:rsidRPr="00061ED3">
              <w:rPr>
                <w:b/>
                <w:bCs/>
              </w:rPr>
              <w:t xml:space="preserve">, </w:t>
            </w:r>
            <w:r w:rsidR="009B0CF6" w:rsidRPr="00062286">
              <w:rPr>
                <w:rFonts w:ascii="Bookman Old Style" w:hAnsi="Bookman Old Style"/>
                <w:i/>
                <w:iCs/>
                <w:sz w:val="22"/>
                <w:szCs w:val="22"/>
              </w:rPr>
              <w:t>Att</w:t>
            </w:r>
            <w:r w:rsidR="009B0CF6" w:rsidRPr="00062286">
              <w:rPr>
                <w:rFonts w:ascii="Bookman Old Style" w:hAnsi="Bookman Old Style"/>
                <w:i/>
                <w:iCs/>
                <w:spacing w:val="-1"/>
                <w:sz w:val="22"/>
                <w:szCs w:val="22"/>
              </w:rPr>
              <w:t>e</w:t>
            </w:r>
            <w:r w:rsidR="009B0CF6" w:rsidRPr="00062286">
              <w:rPr>
                <w:rFonts w:ascii="Bookman Old Style" w:hAnsi="Bookman Old Style"/>
                <w:i/>
                <w:iCs/>
                <w:sz w:val="22"/>
                <w:szCs w:val="22"/>
              </w:rPr>
              <w:t>ntion</w:t>
            </w:r>
            <w:r w:rsidR="009B0CF6" w:rsidRPr="00062286">
              <w:rPr>
                <w:rFonts w:ascii="Bookman Old Style" w:hAnsi="Bookman Old Style"/>
                <w:i/>
                <w:iCs/>
                <w:spacing w:val="1"/>
                <w:sz w:val="22"/>
                <w:szCs w:val="22"/>
              </w:rPr>
              <w:t xml:space="preserve"> </w:t>
            </w:r>
            <w:r w:rsidR="009B0CF6" w:rsidRPr="00062286">
              <w:rPr>
                <w:rFonts w:ascii="Bookman Old Style" w:hAnsi="Bookman Old Style"/>
                <w:i/>
                <w:iCs/>
                <w:sz w:val="22"/>
                <w:szCs w:val="22"/>
              </w:rPr>
              <w:t xml:space="preserve">: </w:t>
            </w:r>
            <w:r w:rsidR="009B0CF6">
              <w:rPr>
                <w:rFonts w:ascii="Bookman Old Style" w:hAnsi="Bookman Old Style"/>
                <w:i/>
                <w:iCs/>
                <w:sz w:val="22"/>
                <w:szCs w:val="22"/>
              </w:rPr>
              <w:t>Au président de la CPMP/MS ;</w:t>
            </w:r>
          </w:p>
          <w:p w14:paraId="7BB79B21" w14:textId="77777777" w:rsidR="009B0CF6" w:rsidRPr="00CC6CEF" w:rsidRDefault="009B0CF6" w:rsidP="009B0CF6">
            <w:pPr>
              <w:pStyle w:val="TableParagraph"/>
              <w:tabs>
                <w:tab w:val="left" w:pos="7353"/>
              </w:tabs>
              <w:kinsoku w:val="0"/>
              <w:overflowPunct w:val="0"/>
              <w:ind w:left="279" w:right="136"/>
              <w:jc w:val="both"/>
              <w:rPr>
                <w:rFonts w:ascii="Bookman Old Style" w:hAnsi="Bookman Old Style"/>
                <w:i/>
                <w:iCs/>
                <w:sz w:val="22"/>
                <w:szCs w:val="22"/>
              </w:rPr>
            </w:pPr>
            <w:r w:rsidRPr="00CC6CEF">
              <w:rPr>
                <w:rFonts w:ascii="Bookman Old Style" w:hAnsi="Bookman Old Style"/>
                <w:i/>
                <w:iCs/>
                <w:sz w:val="22"/>
                <w:szCs w:val="22"/>
              </w:rPr>
              <w:t xml:space="preserve">Pays : Mauritanie </w:t>
            </w:r>
          </w:p>
          <w:p w14:paraId="6F5C2F23" w14:textId="77777777" w:rsidR="009B0CF6" w:rsidRPr="009B0CF6" w:rsidRDefault="009B0CF6" w:rsidP="009B0CF6">
            <w:pPr>
              <w:tabs>
                <w:tab w:val="right" w:pos="7254"/>
              </w:tabs>
              <w:suppressAutoHyphens/>
              <w:spacing w:before="60" w:after="120"/>
              <w:rPr>
                <w:b/>
                <w:bCs/>
                <w:szCs w:val="24"/>
              </w:rPr>
            </w:pPr>
            <w:r w:rsidRPr="009B0CF6">
              <w:rPr>
                <w:b/>
                <w:bCs/>
                <w:szCs w:val="24"/>
              </w:rPr>
              <w:t xml:space="preserve">Adresse : </w:t>
            </w:r>
          </w:p>
          <w:p w14:paraId="3E8932AC" w14:textId="77777777" w:rsidR="009B0CF6" w:rsidRDefault="009B0CF6" w:rsidP="009B0CF6">
            <w:pPr>
              <w:pStyle w:val="TableParagraph"/>
              <w:tabs>
                <w:tab w:val="left" w:pos="7353"/>
              </w:tabs>
              <w:kinsoku w:val="0"/>
              <w:overflowPunct w:val="0"/>
              <w:ind w:right="136"/>
              <w:jc w:val="both"/>
              <w:rPr>
                <w:rFonts w:ascii="Bookman Old Style" w:hAnsi="Bookman Old Style"/>
                <w:iCs/>
                <w:sz w:val="22"/>
                <w:szCs w:val="22"/>
              </w:rPr>
            </w:pPr>
            <w:r>
              <w:rPr>
                <w:rFonts w:ascii="Bookman Old Style" w:hAnsi="Bookman Old Style"/>
                <w:iCs/>
                <w:sz w:val="22"/>
                <w:szCs w:val="22"/>
              </w:rPr>
              <w:t>ILOT ZRB, lot N° 500, à l’Ouest du carrefour BANA BLANC à côté de la lunetterie OPTIKOS, Nouakchott-Mauritanie</w:t>
            </w:r>
          </w:p>
          <w:p w14:paraId="3069CC1F" w14:textId="77777777" w:rsidR="00C74A9B" w:rsidRPr="005402A2" w:rsidRDefault="00C74A9B" w:rsidP="00C74A9B">
            <w:pPr>
              <w:tabs>
                <w:tab w:val="right" w:pos="7254"/>
              </w:tabs>
              <w:suppressAutoHyphens/>
              <w:spacing w:before="60" w:after="120"/>
              <w:rPr>
                <w:b/>
                <w:bCs/>
                <w:szCs w:val="24"/>
              </w:rPr>
            </w:pPr>
            <w:r w:rsidRPr="005402A2">
              <w:rPr>
                <w:b/>
                <w:bCs/>
                <w:szCs w:val="24"/>
              </w:rPr>
              <w:lastRenderedPageBreak/>
              <w:t>Ville : Nouakchott,</w:t>
            </w:r>
          </w:p>
          <w:p w14:paraId="65C8A0B8" w14:textId="77777777" w:rsidR="00C74A9B" w:rsidRPr="005402A2" w:rsidRDefault="00C74A9B" w:rsidP="00C74A9B">
            <w:pPr>
              <w:tabs>
                <w:tab w:val="right" w:pos="7254"/>
              </w:tabs>
              <w:suppressAutoHyphens/>
              <w:spacing w:before="60" w:after="120"/>
              <w:rPr>
                <w:b/>
                <w:bCs/>
                <w:i/>
                <w:iCs/>
                <w:szCs w:val="24"/>
              </w:rPr>
            </w:pPr>
            <w:r w:rsidRPr="005402A2">
              <w:rPr>
                <w:b/>
                <w:bCs/>
                <w:szCs w:val="24"/>
              </w:rPr>
              <w:t>Pays : Mauritanie.</w:t>
            </w:r>
            <w:bookmarkEnd w:id="442"/>
          </w:p>
          <w:p w14:paraId="5CCA9C6B" w14:textId="77777777" w:rsidR="00C74A9B" w:rsidRPr="008D5992" w:rsidRDefault="00C74A9B" w:rsidP="00C74A9B">
            <w:pPr>
              <w:tabs>
                <w:tab w:val="right" w:pos="7254"/>
              </w:tabs>
              <w:suppressAutoHyphens/>
              <w:spacing w:before="60" w:after="120"/>
              <w:jc w:val="both"/>
              <w:rPr>
                <w:b/>
                <w:szCs w:val="24"/>
              </w:rPr>
            </w:pPr>
            <w:r w:rsidRPr="008D5992">
              <w:rPr>
                <w:b/>
                <w:szCs w:val="24"/>
              </w:rPr>
              <w:t>La date et heure limites de remise des offres sont les suivantes :</w:t>
            </w:r>
          </w:p>
          <w:p w14:paraId="63DF8C16" w14:textId="2A56AB8C" w:rsidR="00C74A9B" w:rsidRPr="00D1322A" w:rsidRDefault="00C74A9B" w:rsidP="009727F0">
            <w:pPr>
              <w:tabs>
                <w:tab w:val="right" w:pos="7254"/>
              </w:tabs>
              <w:suppressAutoHyphens/>
              <w:spacing w:before="60" w:after="120"/>
              <w:rPr>
                <w:b/>
                <w:bCs/>
                <w:szCs w:val="24"/>
              </w:rPr>
            </w:pPr>
            <w:r w:rsidRPr="00D1322A">
              <w:rPr>
                <w:b/>
                <w:bCs/>
                <w:szCs w:val="24"/>
              </w:rPr>
              <w:t xml:space="preserve">Date : </w:t>
            </w:r>
            <w:r w:rsidR="00FE3369">
              <w:rPr>
                <w:b/>
                <w:bCs/>
                <w:szCs w:val="24"/>
              </w:rPr>
              <w:t>11/12</w:t>
            </w:r>
            <w:r w:rsidR="00CD3F46" w:rsidRPr="00CD3F46">
              <w:rPr>
                <w:b/>
                <w:bCs/>
                <w:szCs w:val="24"/>
              </w:rPr>
              <w:t>/2023</w:t>
            </w:r>
          </w:p>
          <w:p w14:paraId="120E1252" w14:textId="77777777" w:rsidR="00C74A9B" w:rsidRPr="00D1322A" w:rsidRDefault="00C74A9B" w:rsidP="00A74D18">
            <w:pPr>
              <w:tabs>
                <w:tab w:val="right" w:pos="7254"/>
              </w:tabs>
              <w:suppressAutoHyphens/>
              <w:spacing w:before="60" w:after="120"/>
              <w:rPr>
                <w:b/>
                <w:bCs/>
                <w:szCs w:val="24"/>
              </w:rPr>
            </w:pPr>
            <w:r w:rsidRPr="00D1322A">
              <w:rPr>
                <w:b/>
                <w:bCs/>
                <w:szCs w:val="24"/>
              </w:rPr>
              <w:t>Heure :1</w:t>
            </w:r>
            <w:r w:rsidR="00A74D18">
              <w:rPr>
                <w:b/>
                <w:bCs/>
                <w:szCs w:val="24"/>
              </w:rPr>
              <w:t>2</w:t>
            </w:r>
            <w:r w:rsidRPr="00D1322A">
              <w:rPr>
                <w:b/>
                <w:bCs/>
                <w:szCs w:val="24"/>
              </w:rPr>
              <w:t xml:space="preserve"> H 00 TU</w:t>
            </w:r>
          </w:p>
          <w:p w14:paraId="40E17D99" w14:textId="77777777" w:rsidR="00C74A9B" w:rsidRPr="008D5992" w:rsidRDefault="00C74A9B" w:rsidP="00C74A9B">
            <w:pPr>
              <w:tabs>
                <w:tab w:val="right" w:pos="7254"/>
              </w:tabs>
              <w:suppressAutoHyphens/>
              <w:spacing w:before="60" w:after="120"/>
              <w:jc w:val="both"/>
              <w:rPr>
                <w:szCs w:val="24"/>
              </w:rPr>
            </w:pPr>
            <w:r w:rsidRPr="008D5992">
              <w:rPr>
                <w:szCs w:val="24"/>
              </w:rPr>
              <w:t xml:space="preserve">Le soumissionnaire </w:t>
            </w:r>
            <w:r w:rsidRPr="001C392D">
              <w:rPr>
                <w:b/>
                <w:szCs w:val="24"/>
              </w:rPr>
              <w:t>n’aura pas</w:t>
            </w:r>
            <w:r w:rsidRPr="008D5992">
              <w:rPr>
                <w:szCs w:val="24"/>
              </w:rPr>
              <w:t xml:space="preserve"> l’option de soumettre son offre par voie électronique.</w:t>
            </w:r>
          </w:p>
        </w:tc>
      </w:tr>
      <w:tr w:rsidR="00C74A9B" w:rsidRPr="008D5992" w14:paraId="621DFA88"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7605995E" w14:textId="77777777" w:rsidR="00C74A9B" w:rsidRPr="00224D5D" w:rsidRDefault="00C74A9B" w:rsidP="00C74A9B">
            <w:pPr>
              <w:tabs>
                <w:tab w:val="right" w:pos="7434"/>
              </w:tabs>
              <w:suppressAutoHyphens/>
              <w:spacing w:before="60" w:after="60"/>
              <w:rPr>
                <w:b/>
                <w:szCs w:val="24"/>
              </w:rPr>
            </w:pPr>
            <w:r w:rsidRPr="00224D5D">
              <w:rPr>
                <w:b/>
                <w:szCs w:val="24"/>
              </w:rPr>
              <w:lastRenderedPageBreak/>
              <w:t>IS 25.1</w:t>
            </w:r>
          </w:p>
        </w:tc>
        <w:tc>
          <w:tcPr>
            <w:tcW w:w="7452" w:type="dxa"/>
            <w:tcBorders>
              <w:top w:val="single" w:sz="12" w:space="0" w:color="000000"/>
              <w:bottom w:val="single" w:sz="12" w:space="0" w:color="000000"/>
            </w:tcBorders>
          </w:tcPr>
          <w:p w14:paraId="4FD995C5" w14:textId="3E264AE7" w:rsidR="009B0CF6" w:rsidRDefault="00C74A9B" w:rsidP="009B0CF6">
            <w:pPr>
              <w:pStyle w:val="TableParagraph"/>
              <w:tabs>
                <w:tab w:val="left" w:pos="7353"/>
              </w:tabs>
              <w:kinsoku w:val="0"/>
              <w:overflowPunct w:val="0"/>
              <w:ind w:right="136"/>
              <w:jc w:val="both"/>
              <w:rPr>
                <w:rFonts w:ascii="Bookman Old Style" w:hAnsi="Bookman Old Style"/>
                <w:iCs/>
                <w:sz w:val="22"/>
                <w:szCs w:val="22"/>
              </w:rPr>
            </w:pPr>
            <w:bookmarkStart w:id="443" w:name="_Hlk89275838"/>
            <w:r>
              <w:rPr>
                <w:b/>
                <w:bCs/>
              </w:rPr>
              <w:t xml:space="preserve">Lieu d’ouverture des offres : au </w:t>
            </w:r>
            <w:bookmarkEnd w:id="443"/>
            <w:r w:rsidR="00BF7018">
              <w:rPr>
                <w:b/>
                <w:bCs/>
              </w:rPr>
              <w:t>siège</w:t>
            </w:r>
            <w:r w:rsidR="009B0CF6">
              <w:rPr>
                <w:b/>
                <w:bCs/>
              </w:rPr>
              <w:t xml:space="preserve"> de la </w:t>
            </w:r>
            <w:r w:rsidR="00A74D18">
              <w:rPr>
                <w:b/>
                <w:bCs/>
              </w:rPr>
              <w:t>Commission de Passation des Marchés Publics du Ministère de la Santé</w:t>
            </w:r>
            <w:r w:rsidRPr="00061ED3">
              <w:rPr>
                <w:b/>
                <w:bCs/>
              </w:rPr>
              <w:t xml:space="preserve">, </w:t>
            </w:r>
            <w:r w:rsidR="009B0CF6">
              <w:rPr>
                <w:rFonts w:ascii="Bookman Old Style" w:hAnsi="Bookman Old Style"/>
                <w:iCs/>
                <w:sz w:val="22"/>
                <w:szCs w:val="22"/>
              </w:rPr>
              <w:t>ILOT ZRB, lot N° 500, à l’Ouest du carrefour BANA BLANC à côté de la lunetterie OPTIKOS, Nouakchott-Mauritanie</w:t>
            </w:r>
          </w:p>
          <w:p w14:paraId="695392B0" w14:textId="77777777" w:rsidR="00C74A9B" w:rsidRPr="006B33C2" w:rsidRDefault="00C74A9B" w:rsidP="00C74A9B">
            <w:pPr>
              <w:tabs>
                <w:tab w:val="right" w:pos="7254"/>
              </w:tabs>
              <w:suppressAutoHyphens/>
              <w:spacing w:before="60" w:after="120"/>
              <w:rPr>
                <w:b/>
                <w:bCs/>
                <w:szCs w:val="24"/>
              </w:rPr>
            </w:pPr>
            <w:r w:rsidRPr="006B33C2">
              <w:rPr>
                <w:b/>
                <w:bCs/>
                <w:szCs w:val="24"/>
              </w:rPr>
              <w:t>Ville : Nouakchott</w:t>
            </w:r>
            <w:r>
              <w:rPr>
                <w:b/>
                <w:bCs/>
                <w:szCs w:val="24"/>
              </w:rPr>
              <w:t>,</w:t>
            </w:r>
          </w:p>
          <w:p w14:paraId="462F47E6" w14:textId="77777777" w:rsidR="00C74A9B" w:rsidRPr="006B33C2" w:rsidRDefault="00C74A9B" w:rsidP="00C74A9B">
            <w:pPr>
              <w:tabs>
                <w:tab w:val="right" w:pos="7254"/>
              </w:tabs>
              <w:suppressAutoHyphens/>
              <w:spacing w:before="60" w:after="120"/>
              <w:rPr>
                <w:b/>
                <w:bCs/>
                <w:i/>
                <w:iCs/>
                <w:szCs w:val="24"/>
              </w:rPr>
            </w:pPr>
            <w:r w:rsidRPr="006B33C2">
              <w:rPr>
                <w:b/>
                <w:bCs/>
                <w:szCs w:val="24"/>
              </w:rPr>
              <w:t>Pays : Mauritanie.</w:t>
            </w:r>
          </w:p>
          <w:p w14:paraId="1EE613DB" w14:textId="77777777" w:rsidR="00C74A9B" w:rsidRPr="008D5992" w:rsidRDefault="00C74A9B" w:rsidP="00C74A9B">
            <w:pPr>
              <w:tabs>
                <w:tab w:val="right" w:pos="7254"/>
              </w:tabs>
              <w:suppressAutoHyphens/>
              <w:spacing w:before="60" w:after="120"/>
              <w:jc w:val="both"/>
              <w:rPr>
                <w:b/>
                <w:szCs w:val="24"/>
              </w:rPr>
            </w:pPr>
            <w:r w:rsidRPr="008D5992">
              <w:rPr>
                <w:b/>
                <w:szCs w:val="24"/>
              </w:rPr>
              <w:t xml:space="preserve">La date et heure </w:t>
            </w:r>
            <w:r>
              <w:rPr>
                <w:b/>
                <w:szCs w:val="24"/>
              </w:rPr>
              <w:t>d’ouverture</w:t>
            </w:r>
            <w:r w:rsidRPr="008D5992">
              <w:rPr>
                <w:b/>
                <w:szCs w:val="24"/>
              </w:rPr>
              <w:t xml:space="preserve"> des offres sont les suivantes :</w:t>
            </w:r>
          </w:p>
          <w:p w14:paraId="7B946F1A" w14:textId="5EA43567" w:rsidR="00C74A9B" w:rsidRPr="00D1322A" w:rsidRDefault="00C74A9B" w:rsidP="009727F0">
            <w:pPr>
              <w:tabs>
                <w:tab w:val="right" w:pos="7254"/>
              </w:tabs>
              <w:suppressAutoHyphens/>
              <w:spacing w:before="60" w:after="120"/>
              <w:rPr>
                <w:b/>
                <w:bCs/>
                <w:szCs w:val="24"/>
              </w:rPr>
            </w:pPr>
            <w:r w:rsidRPr="00D1322A">
              <w:rPr>
                <w:b/>
                <w:bCs/>
                <w:szCs w:val="24"/>
              </w:rPr>
              <w:t xml:space="preserve">Date : </w:t>
            </w:r>
            <w:r w:rsidR="006126EA">
              <w:rPr>
                <w:b/>
                <w:bCs/>
                <w:szCs w:val="24"/>
              </w:rPr>
              <w:t xml:space="preserve">le </w:t>
            </w:r>
            <w:r w:rsidR="00FE3369">
              <w:rPr>
                <w:b/>
                <w:bCs/>
                <w:szCs w:val="24"/>
              </w:rPr>
              <w:t>11</w:t>
            </w:r>
            <w:r w:rsidR="00CD3F46" w:rsidRPr="00CD3F46">
              <w:rPr>
                <w:b/>
                <w:bCs/>
                <w:szCs w:val="24"/>
              </w:rPr>
              <w:t>/</w:t>
            </w:r>
            <w:r w:rsidR="00FE3369">
              <w:rPr>
                <w:b/>
                <w:bCs/>
                <w:szCs w:val="24"/>
              </w:rPr>
              <w:t>12</w:t>
            </w:r>
            <w:r w:rsidR="00CD3F46" w:rsidRPr="00CD3F46">
              <w:rPr>
                <w:b/>
                <w:bCs/>
                <w:szCs w:val="24"/>
              </w:rPr>
              <w:t>/2023</w:t>
            </w:r>
          </w:p>
          <w:p w14:paraId="087741A5" w14:textId="6A4227D8" w:rsidR="00C74A9B" w:rsidRPr="004022F0" w:rsidRDefault="00C74A9B" w:rsidP="00A74D18">
            <w:pPr>
              <w:tabs>
                <w:tab w:val="right" w:pos="7254"/>
              </w:tabs>
              <w:suppressAutoHyphens/>
              <w:spacing w:before="60" w:after="120"/>
              <w:rPr>
                <w:szCs w:val="24"/>
              </w:rPr>
            </w:pPr>
            <w:r w:rsidRPr="00D1322A">
              <w:rPr>
                <w:b/>
                <w:bCs/>
                <w:szCs w:val="24"/>
              </w:rPr>
              <w:t>Heure :1</w:t>
            </w:r>
            <w:r w:rsidR="00A74D18">
              <w:rPr>
                <w:b/>
                <w:bCs/>
                <w:szCs w:val="24"/>
              </w:rPr>
              <w:t>2</w:t>
            </w:r>
            <w:r w:rsidRPr="00D1322A">
              <w:rPr>
                <w:b/>
                <w:bCs/>
                <w:szCs w:val="24"/>
              </w:rPr>
              <w:t xml:space="preserve"> H </w:t>
            </w:r>
            <w:r w:rsidR="000032E5">
              <w:rPr>
                <w:b/>
                <w:bCs/>
                <w:szCs w:val="24"/>
              </w:rPr>
              <w:t>15</w:t>
            </w:r>
            <w:r w:rsidRPr="00D1322A">
              <w:rPr>
                <w:b/>
                <w:bCs/>
                <w:szCs w:val="24"/>
              </w:rPr>
              <w:t xml:space="preserve"> TU</w:t>
            </w:r>
          </w:p>
        </w:tc>
      </w:tr>
      <w:tr w:rsidR="00723775" w:rsidRPr="008D5992" w14:paraId="17E59CB5"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332117F6" w14:textId="77777777" w:rsidR="00723775" w:rsidRPr="008D5992" w:rsidRDefault="00723775" w:rsidP="00C1188B">
            <w:pPr>
              <w:tabs>
                <w:tab w:val="right" w:pos="7434"/>
              </w:tabs>
              <w:suppressAutoHyphens/>
              <w:spacing w:before="60" w:after="60"/>
              <w:rPr>
                <w:b/>
                <w:szCs w:val="24"/>
              </w:rPr>
            </w:pPr>
            <w:r w:rsidRPr="008D5992">
              <w:rPr>
                <w:b/>
                <w:szCs w:val="24"/>
              </w:rPr>
              <w:t>IS 25.</w:t>
            </w:r>
            <w:r w:rsidR="00DC1A3B" w:rsidRPr="008D5992">
              <w:rPr>
                <w:b/>
                <w:szCs w:val="24"/>
              </w:rPr>
              <w:t>6</w:t>
            </w:r>
          </w:p>
        </w:tc>
        <w:tc>
          <w:tcPr>
            <w:tcW w:w="7452" w:type="dxa"/>
            <w:tcBorders>
              <w:top w:val="single" w:sz="12" w:space="0" w:color="000000"/>
              <w:bottom w:val="single" w:sz="12" w:space="0" w:color="000000"/>
            </w:tcBorders>
          </w:tcPr>
          <w:p w14:paraId="17A10911" w14:textId="3FDC2519" w:rsidR="00723775" w:rsidRPr="008D5992" w:rsidRDefault="00723775" w:rsidP="009B0CF6">
            <w:pPr>
              <w:tabs>
                <w:tab w:val="right" w:pos="7254"/>
              </w:tabs>
              <w:suppressAutoHyphens/>
              <w:spacing w:before="60" w:after="120"/>
              <w:jc w:val="both"/>
              <w:rPr>
                <w:szCs w:val="24"/>
              </w:rPr>
            </w:pPr>
            <w:r w:rsidRPr="008D5992">
              <w:rPr>
                <w:szCs w:val="24"/>
              </w:rPr>
              <w:t xml:space="preserve">La Soumission et les Bordereaux des Prix seront paraphés par </w:t>
            </w:r>
            <w:r w:rsidR="00887383" w:rsidRPr="00887383">
              <w:rPr>
                <w:szCs w:val="24"/>
              </w:rPr>
              <w:t>le</w:t>
            </w:r>
            <w:r w:rsidR="004F6936">
              <w:rPr>
                <w:szCs w:val="24"/>
              </w:rPr>
              <w:t xml:space="preserve"> </w:t>
            </w:r>
            <w:r w:rsidRPr="008D5992">
              <w:rPr>
                <w:szCs w:val="24"/>
              </w:rPr>
              <w:t>représentant de l’Acheteur assistant à l’ouverture des plis comme suit</w:t>
            </w:r>
            <w:r w:rsidR="00402F3E" w:rsidRPr="008D5992">
              <w:rPr>
                <w:szCs w:val="24"/>
              </w:rPr>
              <w:t> :</w:t>
            </w:r>
            <w:r w:rsidR="00D01052">
              <w:rPr>
                <w:szCs w:val="24"/>
              </w:rPr>
              <w:t xml:space="preserve"> </w:t>
            </w:r>
            <w:r w:rsidR="003D6AF7" w:rsidRPr="001C392D">
              <w:rPr>
                <w:b/>
                <w:iCs/>
                <w:szCs w:val="24"/>
              </w:rPr>
              <w:t>Chaque Offre sera paraphée</w:t>
            </w:r>
            <w:r w:rsidR="001A7A32">
              <w:rPr>
                <w:b/>
                <w:iCs/>
                <w:szCs w:val="24"/>
              </w:rPr>
              <w:t xml:space="preserve"> </w:t>
            </w:r>
            <w:r w:rsidR="003D6AF7" w:rsidRPr="001C392D">
              <w:rPr>
                <w:b/>
                <w:iCs/>
                <w:szCs w:val="24"/>
              </w:rPr>
              <w:t xml:space="preserve">par </w:t>
            </w:r>
            <w:r w:rsidR="00887383" w:rsidRPr="00887383">
              <w:rPr>
                <w:b/>
                <w:bCs/>
                <w:szCs w:val="24"/>
              </w:rPr>
              <w:t>le Président d</w:t>
            </w:r>
            <w:r w:rsidR="00A74D18">
              <w:rPr>
                <w:b/>
                <w:bCs/>
                <w:szCs w:val="24"/>
              </w:rPr>
              <w:t xml:space="preserve">e la Commission de Passation des marchés et le représentant de </w:t>
            </w:r>
            <w:r w:rsidR="006126EA">
              <w:rPr>
                <w:b/>
                <w:bCs/>
                <w:szCs w:val="24"/>
              </w:rPr>
              <w:t>l’autorité contractante</w:t>
            </w:r>
            <w:r w:rsidR="00A74D18">
              <w:rPr>
                <w:b/>
                <w:bCs/>
                <w:szCs w:val="24"/>
              </w:rPr>
              <w:t xml:space="preserve">, assistant à l’ouverture, </w:t>
            </w:r>
            <w:r w:rsidR="003D6AF7" w:rsidRPr="001C392D">
              <w:rPr>
                <w:b/>
                <w:iCs/>
                <w:szCs w:val="24"/>
              </w:rPr>
              <w:t xml:space="preserve">et toute modification au prix unitaire ou total sera paraphée par </w:t>
            </w:r>
            <w:r w:rsidR="00887383" w:rsidRPr="00887383">
              <w:rPr>
                <w:b/>
                <w:bCs/>
                <w:szCs w:val="24"/>
              </w:rPr>
              <w:t xml:space="preserve">le Président </w:t>
            </w:r>
            <w:r w:rsidR="009B0CF6">
              <w:rPr>
                <w:b/>
                <w:bCs/>
                <w:szCs w:val="24"/>
              </w:rPr>
              <w:t>la CPMP</w:t>
            </w:r>
            <w:r w:rsidR="003D6AF7" w:rsidRPr="001C392D">
              <w:rPr>
                <w:b/>
                <w:iCs/>
                <w:szCs w:val="24"/>
              </w:rPr>
              <w:t xml:space="preserve">, </w:t>
            </w:r>
            <w:r w:rsidR="00A74D18">
              <w:rPr>
                <w:b/>
                <w:iCs/>
                <w:szCs w:val="24"/>
              </w:rPr>
              <w:t xml:space="preserve">et le représentant </w:t>
            </w:r>
            <w:r w:rsidR="009B0CF6">
              <w:rPr>
                <w:b/>
                <w:iCs/>
                <w:szCs w:val="24"/>
              </w:rPr>
              <w:t>du Projet</w:t>
            </w:r>
            <w:r w:rsidR="00A74D18">
              <w:rPr>
                <w:b/>
                <w:iCs/>
                <w:szCs w:val="24"/>
              </w:rPr>
              <w:t>.</w:t>
            </w:r>
          </w:p>
        </w:tc>
      </w:tr>
      <w:tr w:rsidR="00286559" w:rsidRPr="008D5992" w14:paraId="69A0DBF3"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5EB982D3" w14:textId="77777777" w:rsidR="00286559" w:rsidRPr="008D5992" w:rsidRDefault="00286559" w:rsidP="00286559">
            <w:pPr>
              <w:tabs>
                <w:tab w:val="right" w:pos="7434"/>
              </w:tabs>
              <w:suppressAutoHyphens/>
              <w:spacing w:before="60" w:after="60"/>
              <w:jc w:val="center"/>
              <w:rPr>
                <w:b/>
                <w:szCs w:val="24"/>
              </w:rPr>
            </w:pPr>
          </w:p>
        </w:tc>
        <w:tc>
          <w:tcPr>
            <w:tcW w:w="7452" w:type="dxa"/>
            <w:tcBorders>
              <w:top w:val="single" w:sz="12" w:space="0" w:color="000000"/>
              <w:bottom w:val="single" w:sz="12" w:space="0" w:color="000000"/>
            </w:tcBorders>
          </w:tcPr>
          <w:p w14:paraId="0DDCC5E7" w14:textId="77777777" w:rsidR="00286559" w:rsidRPr="008D5992" w:rsidRDefault="00286559" w:rsidP="006C609B">
            <w:pPr>
              <w:tabs>
                <w:tab w:val="right" w:pos="7254"/>
              </w:tabs>
              <w:suppressAutoHyphens/>
              <w:spacing w:before="60" w:after="120"/>
              <w:jc w:val="center"/>
              <w:rPr>
                <w:szCs w:val="24"/>
              </w:rPr>
            </w:pPr>
            <w:r w:rsidRPr="008D5992">
              <w:rPr>
                <w:b/>
                <w:szCs w:val="24"/>
              </w:rPr>
              <w:t>E. Évaluation et comparaison des offres</w:t>
            </w:r>
          </w:p>
        </w:tc>
      </w:tr>
      <w:tr w:rsidR="00165693" w:rsidRPr="008D5992" w14:paraId="50CC9E22" w14:textId="77777777" w:rsidTr="0085009C">
        <w:tblPrEx>
          <w:tblBorders>
            <w:insideH w:val="single" w:sz="8" w:space="0" w:color="000000"/>
          </w:tblBorders>
        </w:tblPrEx>
        <w:trPr>
          <w:trHeight w:val="1572"/>
        </w:trPr>
        <w:tc>
          <w:tcPr>
            <w:tcW w:w="1638" w:type="dxa"/>
            <w:tcBorders>
              <w:top w:val="single" w:sz="12" w:space="0" w:color="000000"/>
              <w:bottom w:val="single" w:sz="12" w:space="0" w:color="000000"/>
            </w:tcBorders>
          </w:tcPr>
          <w:p w14:paraId="5B22D97C" w14:textId="77777777" w:rsidR="00165693" w:rsidRPr="008D5992" w:rsidRDefault="00165693" w:rsidP="00C1188B">
            <w:pPr>
              <w:tabs>
                <w:tab w:val="right" w:pos="7434"/>
              </w:tabs>
              <w:suppressAutoHyphens/>
              <w:spacing w:before="60" w:after="60"/>
              <w:rPr>
                <w:b/>
                <w:szCs w:val="24"/>
              </w:rPr>
            </w:pPr>
            <w:r w:rsidRPr="008D5992">
              <w:rPr>
                <w:b/>
                <w:szCs w:val="24"/>
              </w:rPr>
              <w:t>IS 30.3</w:t>
            </w:r>
          </w:p>
        </w:tc>
        <w:tc>
          <w:tcPr>
            <w:tcW w:w="7452" w:type="dxa"/>
            <w:tcBorders>
              <w:top w:val="single" w:sz="12" w:space="0" w:color="000000"/>
              <w:bottom w:val="single" w:sz="12" w:space="0" w:color="000000"/>
            </w:tcBorders>
          </w:tcPr>
          <w:p w14:paraId="62FE4C93" w14:textId="598DEAA7" w:rsidR="00165693" w:rsidRPr="008D5992" w:rsidRDefault="00165693" w:rsidP="006C609B">
            <w:pPr>
              <w:tabs>
                <w:tab w:val="right" w:pos="7254"/>
              </w:tabs>
              <w:suppressAutoHyphens/>
              <w:spacing w:before="60" w:after="120"/>
              <w:jc w:val="both"/>
              <w:rPr>
                <w:szCs w:val="24"/>
              </w:rPr>
            </w:pPr>
            <w:r w:rsidRPr="008D5992">
              <w:rPr>
                <w:szCs w:val="24"/>
              </w:rPr>
              <w:t xml:space="preserve">L’ajustement sera calculé comme étant </w:t>
            </w:r>
            <w:r w:rsidR="00991E3A" w:rsidRPr="00991E3A">
              <w:rPr>
                <w:b/>
                <w:iCs/>
                <w:szCs w:val="24"/>
              </w:rPr>
              <w:t>« </w:t>
            </w:r>
            <w:r w:rsidR="00DC1A3B" w:rsidRPr="00991E3A">
              <w:rPr>
                <w:b/>
                <w:iCs/>
                <w:szCs w:val="24"/>
              </w:rPr>
              <w:t>la valeur la plus élevée</w:t>
            </w:r>
            <w:proofErr w:type="gramStart"/>
            <w:r w:rsidR="00402F3E" w:rsidRPr="00991E3A">
              <w:rPr>
                <w:b/>
                <w:iCs/>
                <w:szCs w:val="24"/>
              </w:rPr>
              <w:t> »</w:t>
            </w:r>
            <w:r w:rsidRPr="008D5992">
              <w:rPr>
                <w:szCs w:val="24"/>
              </w:rPr>
              <w:t>du</w:t>
            </w:r>
            <w:proofErr w:type="gramEnd"/>
            <w:r w:rsidRPr="008D5992">
              <w:rPr>
                <w:szCs w:val="24"/>
              </w:rPr>
              <w:t xml:space="preserve"> prix proposé par les autres soumissionnaires ayant présenté une offre conforme.</w:t>
            </w:r>
            <w:r w:rsidR="004F6936">
              <w:rPr>
                <w:szCs w:val="24"/>
              </w:rPr>
              <w:t xml:space="preserve"> </w:t>
            </w:r>
            <w:r w:rsidRPr="008D5992">
              <w:rPr>
                <w:szCs w:val="24"/>
              </w:rPr>
              <w:t>Si le prix de l’élément ne peut pas être calculé sur la base des prix des autres soumissionnaires ayant présenté une offre conforme, l’Acheteur établira une estimation raisonnable.</w:t>
            </w:r>
          </w:p>
        </w:tc>
      </w:tr>
      <w:tr w:rsidR="00723775" w:rsidRPr="008D5992" w14:paraId="5C2636DE" w14:textId="77777777" w:rsidTr="0085009C">
        <w:tblPrEx>
          <w:tblBorders>
            <w:insideH w:val="single" w:sz="8" w:space="0" w:color="000000"/>
          </w:tblBorders>
        </w:tblPrEx>
        <w:trPr>
          <w:trHeight w:val="122"/>
        </w:trPr>
        <w:tc>
          <w:tcPr>
            <w:tcW w:w="1638" w:type="dxa"/>
            <w:tcBorders>
              <w:top w:val="single" w:sz="12" w:space="0" w:color="000000"/>
              <w:bottom w:val="single" w:sz="12" w:space="0" w:color="000000"/>
            </w:tcBorders>
          </w:tcPr>
          <w:p w14:paraId="54DB6C6C" w14:textId="77777777" w:rsidR="00723775" w:rsidRPr="008D5992" w:rsidRDefault="00723775" w:rsidP="00C1188B">
            <w:pPr>
              <w:tabs>
                <w:tab w:val="right" w:pos="7434"/>
              </w:tabs>
              <w:suppressAutoHyphens/>
              <w:spacing w:before="60" w:after="60"/>
              <w:rPr>
                <w:b/>
                <w:szCs w:val="24"/>
              </w:rPr>
            </w:pPr>
            <w:r w:rsidRPr="008D5992">
              <w:rPr>
                <w:b/>
                <w:szCs w:val="24"/>
              </w:rPr>
              <w:t>IS 32.1</w:t>
            </w:r>
          </w:p>
        </w:tc>
        <w:tc>
          <w:tcPr>
            <w:tcW w:w="7452" w:type="dxa"/>
            <w:tcBorders>
              <w:top w:val="single" w:sz="12" w:space="0" w:color="000000"/>
              <w:bottom w:val="single" w:sz="12" w:space="0" w:color="000000"/>
            </w:tcBorders>
          </w:tcPr>
          <w:p w14:paraId="00DB3E8F" w14:textId="1D216007" w:rsidR="00723775" w:rsidRPr="00991E3A" w:rsidRDefault="00723775" w:rsidP="006C609B">
            <w:pPr>
              <w:tabs>
                <w:tab w:val="right" w:pos="7254"/>
              </w:tabs>
              <w:suppressAutoHyphens/>
              <w:spacing w:before="60" w:after="120"/>
              <w:jc w:val="both"/>
              <w:rPr>
                <w:b/>
                <w:szCs w:val="24"/>
              </w:rPr>
            </w:pPr>
            <w:r w:rsidRPr="008D5992">
              <w:rPr>
                <w:szCs w:val="24"/>
              </w:rPr>
              <w:t xml:space="preserve">La monnaie utilisée pour convertir en une seule monnaie </w:t>
            </w:r>
            <w:r w:rsidR="00165693" w:rsidRPr="008D5992">
              <w:rPr>
                <w:szCs w:val="24"/>
              </w:rPr>
              <w:t xml:space="preserve">au cours vendeur </w:t>
            </w:r>
            <w:r w:rsidRPr="008D5992">
              <w:rPr>
                <w:szCs w:val="24"/>
              </w:rPr>
              <w:t>tous les prix des offres exprimées en diverses monnaies aux fins d’évaluation et d</w:t>
            </w:r>
            <w:r w:rsidR="003D6AF7" w:rsidRPr="008D5992">
              <w:rPr>
                <w:szCs w:val="24"/>
              </w:rPr>
              <w:t>e comparaison de ces offres est</w:t>
            </w:r>
            <w:r w:rsidR="00402F3E" w:rsidRPr="008D5992">
              <w:rPr>
                <w:i/>
                <w:iCs/>
                <w:szCs w:val="24"/>
              </w:rPr>
              <w:t> :</w:t>
            </w:r>
            <w:r w:rsidR="00BF7018">
              <w:rPr>
                <w:i/>
                <w:iCs/>
                <w:szCs w:val="24"/>
              </w:rPr>
              <w:t xml:space="preserve"> </w:t>
            </w:r>
            <w:r w:rsidR="00991E3A" w:rsidRPr="00991E3A">
              <w:rPr>
                <w:b/>
                <w:bCs/>
                <w:szCs w:val="24"/>
              </w:rPr>
              <w:t>l’Ouguiya (MRU)</w:t>
            </w:r>
          </w:p>
          <w:p w14:paraId="75FBA6D3" w14:textId="66DEB695" w:rsidR="003D6AF7" w:rsidRPr="00991E3A" w:rsidRDefault="00723775" w:rsidP="006C609B">
            <w:pPr>
              <w:tabs>
                <w:tab w:val="right" w:pos="7254"/>
              </w:tabs>
              <w:suppressAutoHyphens/>
              <w:spacing w:before="60" w:after="120"/>
              <w:jc w:val="both"/>
              <w:rPr>
                <w:b/>
                <w:bCs/>
                <w:szCs w:val="24"/>
              </w:rPr>
            </w:pPr>
            <w:r w:rsidRPr="008D5992">
              <w:rPr>
                <w:szCs w:val="24"/>
              </w:rPr>
              <w:t>La source du taux de change à employer est</w:t>
            </w:r>
            <w:r w:rsidR="00402F3E" w:rsidRPr="008D5992">
              <w:rPr>
                <w:szCs w:val="24"/>
              </w:rPr>
              <w:t> :</w:t>
            </w:r>
            <w:r w:rsidR="00BF7018">
              <w:rPr>
                <w:szCs w:val="24"/>
              </w:rPr>
              <w:t xml:space="preserve"> </w:t>
            </w:r>
            <w:r w:rsidR="00991E3A">
              <w:rPr>
                <w:b/>
                <w:bCs/>
                <w:szCs w:val="24"/>
              </w:rPr>
              <w:t>L</w:t>
            </w:r>
            <w:r w:rsidR="003D6AF7" w:rsidRPr="00991E3A">
              <w:rPr>
                <w:b/>
                <w:bCs/>
                <w:szCs w:val="24"/>
              </w:rPr>
              <w:t xml:space="preserve">a Banque Centrale </w:t>
            </w:r>
            <w:r w:rsidR="00991E3A" w:rsidRPr="00991E3A">
              <w:rPr>
                <w:b/>
                <w:bCs/>
                <w:szCs w:val="24"/>
              </w:rPr>
              <w:t>de la R.I.M</w:t>
            </w:r>
          </w:p>
          <w:p w14:paraId="523BD34E" w14:textId="77777777" w:rsidR="00723775" w:rsidRPr="008D5992" w:rsidRDefault="003D6AF7" w:rsidP="00E57DBF">
            <w:pPr>
              <w:tabs>
                <w:tab w:val="right" w:pos="7254"/>
              </w:tabs>
              <w:suppressAutoHyphens/>
              <w:spacing w:before="60" w:after="120"/>
              <w:rPr>
                <w:i/>
                <w:szCs w:val="24"/>
              </w:rPr>
            </w:pPr>
            <w:r w:rsidRPr="008D5992">
              <w:rPr>
                <w:szCs w:val="24"/>
              </w:rPr>
              <w:t>La date de référence est</w:t>
            </w:r>
            <w:r w:rsidR="008D5992" w:rsidRPr="008D5992">
              <w:rPr>
                <w:i/>
                <w:szCs w:val="24"/>
              </w:rPr>
              <w:t> :</w:t>
            </w:r>
            <w:r w:rsidRPr="00991E3A">
              <w:rPr>
                <w:b/>
                <w:iCs/>
                <w:szCs w:val="24"/>
              </w:rPr>
              <w:t>la date limite de remise des offres.</w:t>
            </w:r>
          </w:p>
        </w:tc>
      </w:tr>
      <w:tr w:rsidR="00723775" w:rsidRPr="008D5992" w14:paraId="181628E4"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4113D331" w14:textId="77777777" w:rsidR="00723775" w:rsidRPr="008D5992" w:rsidRDefault="00723775" w:rsidP="00C1188B">
            <w:pPr>
              <w:tabs>
                <w:tab w:val="right" w:pos="7434"/>
              </w:tabs>
              <w:suppressAutoHyphens/>
              <w:spacing w:before="60" w:after="60"/>
              <w:rPr>
                <w:b/>
                <w:szCs w:val="24"/>
              </w:rPr>
            </w:pPr>
            <w:r w:rsidRPr="008D5992">
              <w:rPr>
                <w:b/>
                <w:szCs w:val="24"/>
              </w:rPr>
              <w:t>IS 33.1</w:t>
            </w:r>
          </w:p>
        </w:tc>
        <w:tc>
          <w:tcPr>
            <w:tcW w:w="7452" w:type="dxa"/>
            <w:tcBorders>
              <w:top w:val="single" w:sz="12" w:space="0" w:color="000000"/>
              <w:bottom w:val="single" w:sz="12" w:space="0" w:color="000000"/>
            </w:tcBorders>
          </w:tcPr>
          <w:p w14:paraId="3099D1E6" w14:textId="69A90DDC" w:rsidR="00723775" w:rsidRPr="00991E3A" w:rsidRDefault="008D5992" w:rsidP="00991E3A">
            <w:pPr>
              <w:pStyle w:val="i"/>
              <w:tabs>
                <w:tab w:val="right" w:pos="7254"/>
              </w:tabs>
              <w:spacing w:before="60" w:after="120"/>
              <w:rPr>
                <w:rFonts w:ascii="Times New Roman" w:hAnsi="Times New Roman"/>
                <w:i/>
                <w:szCs w:val="24"/>
                <w:lang w:val="fr-FR"/>
              </w:rPr>
            </w:pPr>
            <w:r w:rsidRPr="00C25AB8">
              <w:rPr>
                <w:rFonts w:ascii="Times New Roman" w:hAnsi="Times New Roman"/>
                <w:szCs w:val="24"/>
                <w:lang w:val="fr-FR"/>
              </w:rPr>
              <w:t>Une m</w:t>
            </w:r>
            <w:r w:rsidR="00FC2427" w:rsidRPr="00C25AB8">
              <w:rPr>
                <w:rFonts w:ascii="Times New Roman" w:hAnsi="Times New Roman"/>
                <w:szCs w:val="24"/>
                <w:lang w:val="fr-FR"/>
              </w:rPr>
              <w:t>arge de préféren</w:t>
            </w:r>
            <w:r w:rsidRPr="00C25AB8">
              <w:rPr>
                <w:rFonts w:ascii="Times New Roman" w:hAnsi="Times New Roman"/>
                <w:szCs w:val="24"/>
                <w:lang w:val="fr-FR"/>
              </w:rPr>
              <w:t>c</w:t>
            </w:r>
            <w:r w:rsidR="00FC2427" w:rsidRPr="00C25AB8">
              <w:rPr>
                <w:rFonts w:ascii="Times New Roman" w:hAnsi="Times New Roman"/>
                <w:szCs w:val="24"/>
                <w:lang w:val="fr-FR"/>
              </w:rPr>
              <w:t>e</w:t>
            </w:r>
            <w:r w:rsidR="002E4F7E">
              <w:rPr>
                <w:rFonts w:ascii="Times New Roman" w:hAnsi="Times New Roman"/>
                <w:szCs w:val="24"/>
                <w:lang w:val="fr-FR"/>
              </w:rPr>
              <w:t xml:space="preserve"> </w:t>
            </w:r>
            <w:r w:rsidR="00FC2427" w:rsidRPr="00991E3A">
              <w:rPr>
                <w:rFonts w:ascii="Times New Roman" w:hAnsi="Times New Roman"/>
                <w:b/>
                <w:bCs/>
                <w:iCs/>
                <w:szCs w:val="24"/>
                <w:lang w:val="fr-FR"/>
              </w:rPr>
              <w:t>« ne sera pas »</w:t>
            </w:r>
            <w:r w:rsidR="002E4F7E">
              <w:rPr>
                <w:rFonts w:ascii="Times New Roman" w:hAnsi="Times New Roman"/>
                <w:b/>
                <w:bCs/>
                <w:iCs/>
                <w:szCs w:val="24"/>
                <w:lang w:val="fr-FR"/>
              </w:rPr>
              <w:t xml:space="preserve"> </w:t>
            </w:r>
            <w:r w:rsidR="00FC2427" w:rsidRPr="00C25AB8">
              <w:rPr>
                <w:rFonts w:ascii="Times New Roman" w:hAnsi="Times New Roman"/>
                <w:szCs w:val="24"/>
                <w:lang w:val="fr-FR"/>
              </w:rPr>
              <w:t>appliquée</w:t>
            </w:r>
            <w:r w:rsidR="00991E3A">
              <w:rPr>
                <w:rFonts w:ascii="Times New Roman" w:hAnsi="Times New Roman"/>
                <w:szCs w:val="24"/>
                <w:lang w:val="fr-FR"/>
              </w:rPr>
              <w:t>.</w:t>
            </w:r>
          </w:p>
        </w:tc>
      </w:tr>
      <w:tr w:rsidR="00891100" w:rsidRPr="008D5992" w14:paraId="02E6C3C9"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252B7F7B" w14:textId="77777777" w:rsidR="00891100" w:rsidRPr="008D5992" w:rsidRDefault="00891100" w:rsidP="00891100">
            <w:pPr>
              <w:tabs>
                <w:tab w:val="right" w:pos="7434"/>
              </w:tabs>
              <w:suppressAutoHyphens/>
              <w:spacing w:before="60" w:after="120"/>
              <w:rPr>
                <w:b/>
                <w:szCs w:val="24"/>
              </w:rPr>
            </w:pPr>
            <w:r w:rsidRPr="008D5992">
              <w:rPr>
                <w:b/>
                <w:szCs w:val="24"/>
              </w:rPr>
              <w:t>IS 34.2 (a)</w:t>
            </w:r>
          </w:p>
        </w:tc>
        <w:tc>
          <w:tcPr>
            <w:tcW w:w="7452" w:type="dxa"/>
            <w:tcBorders>
              <w:top w:val="single" w:sz="12" w:space="0" w:color="000000"/>
              <w:bottom w:val="single" w:sz="12" w:space="0" w:color="000000"/>
            </w:tcBorders>
          </w:tcPr>
          <w:p w14:paraId="10C6648F" w14:textId="426C7923" w:rsidR="00891100" w:rsidRPr="008D5992" w:rsidRDefault="00891100" w:rsidP="00A74D18">
            <w:pPr>
              <w:pStyle w:val="i"/>
              <w:tabs>
                <w:tab w:val="right" w:pos="7254"/>
              </w:tabs>
              <w:spacing w:before="60" w:after="120"/>
              <w:rPr>
                <w:rFonts w:ascii="Times New Roman" w:hAnsi="Times New Roman"/>
                <w:i/>
                <w:iCs/>
                <w:szCs w:val="24"/>
                <w:lang w:val="fr-FR"/>
              </w:rPr>
            </w:pPr>
            <w:r w:rsidRPr="008D5992">
              <w:rPr>
                <w:rFonts w:ascii="Times New Roman" w:hAnsi="Times New Roman"/>
                <w:szCs w:val="24"/>
                <w:lang w:val="fr-FR"/>
              </w:rPr>
              <w:t>L’évaluation sera conduite par</w:t>
            </w:r>
            <w:r w:rsidRPr="00991E3A">
              <w:rPr>
                <w:rFonts w:ascii="Times New Roman" w:hAnsi="Times New Roman"/>
                <w:b/>
                <w:bCs/>
                <w:szCs w:val="24"/>
                <w:lang w:val="fr-FR"/>
              </w:rPr>
              <w:t xml:space="preserve"> « lot</w:t>
            </w:r>
            <w:r w:rsidR="00B14E24">
              <w:rPr>
                <w:rFonts w:ascii="Times New Roman" w:hAnsi="Times New Roman"/>
                <w:b/>
                <w:bCs/>
                <w:szCs w:val="24"/>
                <w:lang w:val="fr-FR"/>
              </w:rPr>
              <w:t>s</w:t>
            </w:r>
            <w:r w:rsidRPr="00991E3A">
              <w:rPr>
                <w:rFonts w:ascii="Times New Roman" w:hAnsi="Times New Roman"/>
                <w:b/>
                <w:bCs/>
                <w:szCs w:val="24"/>
                <w:lang w:val="fr-FR"/>
              </w:rPr>
              <w:t> </w:t>
            </w:r>
            <w:r w:rsidR="00A74D18">
              <w:rPr>
                <w:rFonts w:ascii="Times New Roman" w:hAnsi="Times New Roman"/>
                <w:b/>
                <w:bCs/>
                <w:szCs w:val="24"/>
                <w:lang w:val="fr-FR"/>
              </w:rPr>
              <w:t>distinct</w:t>
            </w:r>
            <w:r w:rsidR="00B14E24">
              <w:rPr>
                <w:rFonts w:ascii="Times New Roman" w:hAnsi="Times New Roman"/>
                <w:b/>
                <w:bCs/>
                <w:szCs w:val="24"/>
                <w:lang w:val="fr-FR"/>
              </w:rPr>
              <w:t>s</w:t>
            </w:r>
            <w:r w:rsidRPr="00991E3A">
              <w:rPr>
                <w:rFonts w:ascii="Times New Roman" w:hAnsi="Times New Roman"/>
                <w:b/>
                <w:bCs/>
                <w:szCs w:val="24"/>
                <w:lang w:val="fr-FR"/>
              </w:rPr>
              <w:t xml:space="preserve"> »</w:t>
            </w:r>
          </w:p>
          <w:p w14:paraId="260C7161" w14:textId="77777777" w:rsidR="00891100" w:rsidRPr="008D5992" w:rsidRDefault="00891100" w:rsidP="00891100">
            <w:pPr>
              <w:pStyle w:val="i"/>
              <w:tabs>
                <w:tab w:val="right" w:pos="7254"/>
              </w:tabs>
              <w:spacing w:before="60" w:after="120"/>
              <w:rPr>
                <w:rFonts w:ascii="Times New Roman" w:hAnsi="Times New Roman"/>
                <w:szCs w:val="24"/>
                <w:lang w:val="fr-FR"/>
              </w:rPr>
            </w:pPr>
            <w:r w:rsidRPr="008D5992">
              <w:rPr>
                <w:rFonts w:ascii="Times New Roman" w:hAnsi="Times New Roman"/>
                <w:szCs w:val="24"/>
                <w:lang w:val="fr-FR"/>
              </w:rPr>
              <w:lastRenderedPageBreak/>
              <w:t>Note :</w:t>
            </w:r>
          </w:p>
          <w:p w14:paraId="46666F41" w14:textId="77777777" w:rsidR="00891100" w:rsidRDefault="00891100" w:rsidP="00891100">
            <w:pPr>
              <w:pStyle w:val="i"/>
              <w:tabs>
                <w:tab w:val="right" w:pos="7254"/>
              </w:tabs>
              <w:spacing w:before="60" w:after="480"/>
              <w:rPr>
                <w:rFonts w:ascii="Times New Roman" w:hAnsi="Times New Roman"/>
                <w:b/>
                <w:iCs/>
                <w:szCs w:val="24"/>
                <w:lang w:val="fr-FR"/>
              </w:rPr>
            </w:pPr>
            <w:r w:rsidRPr="00887383">
              <w:rPr>
                <w:rFonts w:ascii="Times New Roman" w:hAnsi="Times New Roman"/>
                <w:b/>
                <w:iCs/>
                <w:szCs w:val="24"/>
                <w:lang w:val="fr-FR"/>
              </w:rPr>
              <w:t>Les fournitures et services constituent</w:t>
            </w:r>
            <w:r w:rsidR="00A74D18">
              <w:rPr>
                <w:rFonts w:ascii="Times New Roman" w:hAnsi="Times New Roman"/>
                <w:b/>
                <w:iCs/>
                <w:szCs w:val="24"/>
                <w:lang w:val="fr-FR"/>
              </w:rPr>
              <w:t>, pour chaque lot,</w:t>
            </w:r>
            <w:r w:rsidRPr="00887383">
              <w:rPr>
                <w:rFonts w:ascii="Times New Roman" w:hAnsi="Times New Roman"/>
                <w:b/>
                <w:iCs/>
                <w:szCs w:val="24"/>
                <w:lang w:val="fr-FR"/>
              </w:rPr>
              <w:t xml:space="preserve"> un lot unique et les offres devront porter sur l’ensemble des fournitures et services.</w:t>
            </w:r>
          </w:p>
          <w:p w14:paraId="62C6E25C" w14:textId="734783FA" w:rsidR="00891100" w:rsidRPr="00991E3A" w:rsidRDefault="00891100" w:rsidP="00891100">
            <w:pPr>
              <w:pStyle w:val="i"/>
              <w:tabs>
                <w:tab w:val="right" w:pos="7254"/>
              </w:tabs>
              <w:spacing w:before="60" w:after="480"/>
              <w:rPr>
                <w:rFonts w:ascii="Times New Roman" w:hAnsi="Times New Roman"/>
                <w:iCs/>
                <w:szCs w:val="24"/>
                <w:lang w:val="fr-FR"/>
              </w:rPr>
            </w:pPr>
            <w:r w:rsidRPr="00570E39">
              <w:rPr>
                <w:rFonts w:ascii="Times New Roman" w:hAnsi="Times New Roman"/>
                <w:szCs w:val="24"/>
                <w:lang w:val="fr-FR"/>
              </w:rPr>
              <w:t>[Les offres seront évaluées par lot. Si un bordereau des prix inclut des articles sans en fournir les prix, leurs prix seront considérés</w:t>
            </w:r>
            <w:r w:rsidR="004F6936">
              <w:rPr>
                <w:rFonts w:ascii="Times New Roman" w:hAnsi="Times New Roman"/>
                <w:szCs w:val="24"/>
                <w:lang w:val="fr-FR"/>
              </w:rPr>
              <w:t xml:space="preserve"> </w:t>
            </w:r>
            <w:r w:rsidRPr="00570E39">
              <w:rPr>
                <w:rFonts w:ascii="Times New Roman" w:hAnsi="Times New Roman"/>
                <w:szCs w:val="24"/>
                <w:lang w:val="fr-FR"/>
              </w:rPr>
              <w:t>comme inclus dans les prix des autres articles. Un</w:t>
            </w:r>
            <w:r w:rsidR="00C24753">
              <w:rPr>
                <w:rFonts w:ascii="Times New Roman" w:hAnsi="Times New Roman"/>
                <w:szCs w:val="24"/>
                <w:lang w:val="fr-FR"/>
              </w:rPr>
              <w:t xml:space="preserve"> </w:t>
            </w:r>
            <w:r w:rsidRPr="00570E39">
              <w:rPr>
                <w:rFonts w:ascii="Times New Roman" w:hAnsi="Times New Roman"/>
                <w:szCs w:val="24"/>
                <w:lang w:val="fr-FR"/>
              </w:rPr>
              <w:t>article non mentionné dans le Bordereau des Prix sera considéré comme ne</w:t>
            </w:r>
            <w:r w:rsidR="004F6936">
              <w:rPr>
                <w:rFonts w:ascii="Times New Roman" w:hAnsi="Times New Roman"/>
                <w:szCs w:val="24"/>
                <w:lang w:val="fr-FR"/>
              </w:rPr>
              <w:t xml:space="preserve"> </w:t>
            </w:r>
            <w:r w:rsidRPr="00570E39">
              <w:rPr>
                <w:rFonts w:ascii="Times New Roman" w:hAnsi="Times New Roman"/>
                <w:szCs w:val="24"/>
                <w:lang w:val="fr-FR"/>
              </w:rPr>
              <w:t>faisant pas partie de l’offre et, en admettant que celle-ci soit conforme, le prix moyen offert pour l’article en question par les</w:t>
            </w:r>
            <w:r w:rsidR="004F6936">
              <w:rPr>
                <w:rFonts w:ascii="Times New Roman" w:hAnsi="Times New Roman"/>
                <w:szCs w:val="24"/>
                <w:lang w:val="fr-FR"/>
              </w:rPr>
              <w:t xml:space="preserve"> </w:t>
            </w:r>
            <w:r w:rsidRPr="00570E39">
              <w:rPr>
                <w:rFonts w:ascii="Times New Roman" w:hAnsi="Times New Roman"/>
                <w:szCs w:val="24"/>
                <w:lang w:val="fr-FR"/>
              </w:rPr>
              <w:t>soumissionnaires dont les offres sont conformes sera</w:t>
            </w:r>
            <w:r w:rsidR="004F6936">
              <w:rPr>
                <w:rFonts w:ascii="Times New Roman" w:hAnsi="Times New Roman"/>
                <w:szCs w:val="24"/>
                <w:lang w:val="fr-FR"/>
              </w:rPr>
              <w:t xml:space="preserve"> </w:t>
            </w:r>
            <w:r w:rsidRPr="00570E39">
              <w:rPr>
                <w:rFonts w:ascii="Times New Roman" w:hAnsi="Times New Roman"/>
                <w:szCs w:val="24"/>
                <w:lang w:val="fr-FR"/>
              </w:rPr>
              <w:t>ajouté au prix de l’offre, et le prix total ainsi évalué de l’offre sera utilisé</w:t>
            </w:r>
            <w:r w:rsidR="004F6936">
              <w:rPr>
                <w:rFonts w:ascii="Times New Roman" w:hAnsi="Times New Roman"/>
                <w:szCs w:val="24"/>
                <w:lang w:val="fr-FR"/>
              </w:rPr>
              <w:t xml:space="preserve"> </w:t>
            </w:r>
            <w:r w:rsidRPr="00570E39">
              <w:rPr>
                <w:rFonts w:ascii="Times New Roman" w:hAnsi="Times New Roman"/>
                <w:szCs w:val="24"/>
                <w:lang w:val="fr-FR"/>
              </w:rPr>
              <w:t>aux fins de comparaison des offres.]</w:t>
            </w:r>
          </w:p>
        </w:tc>
      </w:tr>
      <w:tr w:rsidR="00723775" w:rsidRPr="008D5992" w14:paraId="276AF3C2"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69F199C2" w14:textId="77777777" w:rsidR="00723775" w:rsidRPr="008D5992" w:rsidRDefault="00723775" w:rsidP="006C609B">
            <w:pPr>
              <w:tabs>
                <w:tab w:val="right" w:pos="7434"/>
              </w:tabs>
              <w:suppressAutoHyphens/>
              <w:spacing w:before="60" w:after="120"/>
              <w:rPr>
                <w:b/>
                <w:szCs w:val="24"/>
              </w:rPr>
            </w:pPr>
            <w:r w:rsidRPr="008D5992">
              <w:rPr>
                <w:b/>
                <w:szCs w:val="24"/>
              </w:rPr>
              <w:lastRenderedPageBreak/>
              <w:t>IS 34.6</w:t>
            </w:r>
          </w:p>
        </w:tc>
        <w:tc>
          <w:tcPr>
            <w:tcW w:w="7452" w:type="dxa"/>
            <w:tcBorders>
              <w:top w:val="single" w:sz="12" w:space="0" w:color="000000"/>
              <w:bottom w:val="single" w:sz="12" w:space="0" w:color="000000"/>
            </w:tcBorders>
          </w:tcPr>
          <w:p w14:paraId="74A499F7" w14:textId="77777777" w:rsidR="00723775" w:rsidRPr="008D5992" w:rsidRDefault="00723775" w:rsidP="006C609B">
            <w:pPr>
              <w:pStyle w:val="i"/>
              <w:tabs>
                <w:tab w:val="right" w:pos="7254"/>
              </w:tabs>
              <w:spacing w:before="60" w:after="120"/>
              <w:rPr>
                <w:rFonts w:ascii="Times New Roman" w:hAnsi="Times New Roman"/>
                <w:b/>
                <w:i/>
                <w:iCs/>
                <w:szCs w:val="24"/>
                <w:lang w:val="fr-FR"/>
              </w:rPr>
            </w:pPr>
            <w:r w:rsidRPr="008D5992">
              <w:rPr>
                <w:rFonts w:ascii="Times New Roman" w:hAnsi="Times New Roman"/>
                <w:szCs w:val="24"/>
                <w:lang w:val="fr-FR"/>
              </w:rPr>
              <w:t>Les ajustements seront calculés en utilisant les critères d’évaluation suivants, choisis parmi ceux indiqués à la Section III, Critères d’évaluation et de qualification</w:t>
            </w:r>
            <w:r w:rsidR="00402F3E" w:rsidRPr="008D5992">
              <w:rPr>
                <w:rFonts w:ascii="Times New Roman" w:hAnsi="Times New Roman"/>
                <w:szCs w:val="24"/>
                <w:lang w:val="fr-FR"/>
              </w:rPr>
              <w:t> :</w:t>
            </w:r>
          </w:p>
          <w:p w14:paraId="69B39E8D" w14:textId="77777777" w:rsidR="00723775" w:rsidRPr="0068527A" w:rsidRDefault="0068527A" w:rsidP="0068527A">
            <w:pPr>
              <w:numPr>
                <w:ilvl w:val="0"/>
                <w:numId w:val="57"/>
              </w:numPr>
              <w:spacing w:before="120" w:after="120"/>
              <w:ind w:left="707" w:hanging="720"/>
              <w:rPr>
                <w:szCs w:val="24"/>
              </w:rPr>
            </w:pPr>
            <w:r w:rsidRPr="0068527A">
              <w:rPr>
                <w:szCs w:val="24"/>
              </w:rPr>
              <w:t>Variation</w:t>
            </w:r>
            <w:r w:rsidR="00723775" w:rsidRPr="0068527A">
              <w:rPr>
                <w:szCs w:val="24"/>
              </w:rPr>
              <w:t xml:space="preserve"> par rapport au calendrier de livraison</w:t>
            </w:r>
            <w:r w:rsidR="00402F3E" w:rsidRPr="0068527A">
              <w:rPr>
                <w:szCs w:val="24"/>
              </w:rPr>
              <w:t> :</w:t>
            </w:r>
            <w:r w:rsidR="00402F3E" w:rsidRPr="0068527A">
              <w:rPr>
                <w:b/>
                <w:szCs w:val="24"/>
              </w:rPr>
              <w:t>« </w:t>
            </w:r>
            <w:r w:rsidR="00723775" w:rsidRPr="0068527A">
              <w:rPr>
                <w:b/>
                <w:szCs w:val="24"/>
              </w:rPr>
              <w:t>non</w:t>
            </w:r>
            <w:r w:rsidR="00402F3E" w:rsidRPr="0068527A">
              <w:rPr>
                <w:b/>
                <w:szCs w:val="24"/>
              </w:rPr>
              <w:t> »</w:t>
            </w:r>
            <w:r w:rsidR="00723775" w:rsidRPr="0068527A">
              <w:rPr>
                <w:b/>
                <w:szCs w:val="24"/>
              </w:rPr>
              <w:t xml:space="preserve">. </w:t>
            </w:r>
          </w:p>
          <w:p w14:paraId="2AD670F3" w14:textId="77777777" w:rsidR="00723775" w:rsidRPr="0068527A" w:rsidRDefault="0068527A" w:rsidP="0068527A">
            <w:pPr>
              <w:numPr>
                <w:ilvl w:val="0"/>
                <w:numId w:val="57"/>
              </w:numPr>
              <w:spacing w:before="120" w:after="120"/>
              <w:ind w:left="707" w:hanging="720"/>
              <w:rPr>
                <w:szCs w:val="24"/>
              </w:rPr>
            </w:pPr>
            <w:r w:rsidRPr="0068527A">
              <w:rPr>
                <w:szCs w:val="24"/>
              </w:rPr>
              <w:t>Variation</w:t>
            </w:r>
            <w:r w:rsidR="00723775" w:rsidRPr="0068527A">
              <w:rPr>
                <w:szCs w:val="24"/>
              </w:rPr>
              <w:t xml:space="preserve"> par rapport au calendrier de paiement</w:t>
            </w:r>
            <w:r w:rsidR="00402F3E" w:rsidRPr="0068527A">
              <w:rPr>
                <w:szCs w:val="24"/>
              </w:rPr>
              <w:t> :</w:t>
            </w:r>
            <w:r w:rsidR="00402F3E" w:rsidRPr="0068527A">
              <w:rPr>
                <w:b/>
                <w:szCs w:val="24"/>
              </w:rPr>
              <w:t>« </w:t>
            </w:r>
            <w:r w:rsidR="00723775" w:rsidRPr="0068527A">
              <w:rPr>
                <w:b/>
                <w:szCs w:val="24"/>
              </w:rPr>
              <w:t>non</w:t>
            </w:r>
            <w:r w:rsidR="00402F3E" w:rsidRPr="0068527A">
              <w:rPr>
                <w:b/>
                <w:szCs w:val="24"/>
              </w:rPr>
              <w:t> »</w:t>
            </w:r>
            <w:r w:rsidR="00723775" w:rsidRPr="0068527A">
              <w:rPr>
                <w:b/>
                <w:szCs w:val="24"/>
              </w:rPr>
              <w:t xml:space="preserve">. </w:t>
            </w:r>
          </w:p>
          <w:p w14:paraId="7FB7D910" w14:textId="77777777" w:rsidR="00723775" w:rsidRPr="0068527A" w:rsidRDefault="0068527A" w:rsidP="0068527A">
            <w:pPr>
              <w:numPr>
                <w:ilvl w:val="0"/>
                <w:numId w:val="57"/>
              </w:numPr>
              <w:spacing w:before="120" w:after="120"/>
              <w:ind w:left="707" w:hanging="720"/>
              <w:rPr>
                <w:szCs w:val="24"/>
              </w:rPr>
            </w:pPr>
            <w:r w:rsidRPr="0068527A">
              <w:rPr>
                <w:szCs w:val="24"/>
              </w:rPr>
              <w:t>Le</w:t>
            </w:r>
            <w:r w:rsidR="00723775" w:rsidRPr="0068527A">
              <w:rPr>
                <w:szCs w:val="24"/>
              </w:rPr>
              <w:t xml:space="preserve"> coût de remplacement des composants clés, des pièces détachées, et du service</w:t>
            </w:r>
            <w:r w:rsidR="00402F3E" w:rsidRPr="0068527A">
              <w:rPr>
                <w:szCs w:val="24"/>
              </w:rPr>
              <w:t> :</w:t>
            </w:r>
            <w:r w:rsidR="00402F3E" w:rsidRPr="0068527A">
              <w:rPr>
                <w:b/>
                <w:szCs w:val="24"/>
              </w:rPr>
              <w:t>« </w:t>
            </w:r>
            <w:r w:rsidR="00723775" w:rsidRPr="0068527A">
              <w:rPr>
                <w:b/>
                <w:szCs w:val="24"/>
              </w:rPr>
              <w:t>non</w:t>
            </w:r>
            <w:r w:rsidR="00402F3E" w:rsidRPr="0068527A">
              <w:rPr>
                <w:b/>
                <w:szCs w:val="24"/>
              </w:rPr>
              <w:t> »</w:t>
            </w:r>
            <w:r w:rsidR="00723775" w:rsidRPr="0068527A">
              <w:rPr>
                <w:b/>
                <w:szCs w:val="24"/>
              </w:rPr>
              <w:t xml:space="preserve">. </w:t>
            </w:r>
          </w:p>
          <w:p w14:paraId="4B0F4342" w14:textId="77777777" w:rsidR="00723775" w:rsidRPr="0068527A" w:rsidRDefault="0068527A" w:rsidP="0068527A">
            <w:pPr>
              <w:numPr>
                <w:ilvl w:val="0"/>
                <w:numId w:val="57"/>
              </w:numPr>
              <w:spacing w:before="120" w:after="120"/>
              <w:ind w:left="707" w:hanging="720"/>
              <w:rPr>
                <w:szCs w:val="24"/>
              </w:rPr>
            </w:pPr>
            <w:r w:rsidRPr="0068527A">
              <w:rPr>
                <w:szCs w:val="24"/>
              </w:rPr>
              <w:t>Disponibilité</w:t>
            </w:r>
            <w:r w:rsidR="00723775" w:rsidRPr="0068527A">
              <w:rPr>
                <w:szCs w:val="24"/>
              </w:rPr>
              <w:t xml:space="preserve"> dans le Pays de l’Acheteur des pièces détachées et du service après</w:t>
            </w:r>
            <w:r w:rsidR="00222DE7" w:rsidRPr="0068527A">
              <w:rPr>
                <w:szCs w:val="24"/>
              </w:rPr>
              <w:t>-</w:t>
            </w:r>
            <w:r w:rsidR="00723775" w:rsidRPr="0068527A">
              <w:rPr>
                <w:szCs w:val="24"/>
              </w:rPr>
              <w:t>vente pour les équipements offerts dans l’offre</w:t>
            </w:r>
            <w:r w:rsidR="00402F3E" w:rsidRPr="0068527A">
              <w:rPr>
                <w:szCs w:val="24"/>
              </w:rPr>
              <w:t> :</w:t>
            </w:r>
            <w:r w:rsidR="00402F3E" w:rsidRPr="0068527A">
              <w:rPr>
                <w:b/>
                <w:szCs w:val="24"/>
              </w:rPr>
              <w:t>« </w:t>
            </w:r>
            <w:r w:rsidR="00723775" w:rsidRPr="0068527A">
              <w:rPr>
                <w:b/>
                <w:szCs w:val="24"/>
              </w:rPr>
              <w:t>non</w:t>
            </w:r>
            <w:r w:rsidR="00402F3E" w:rsidRPr="0068527A">
              <w:rPr>
                <w:b/>
                <w:szCs w:val="24"/>
              </w:rPr>
              <w:t> »</w:t>
            </w:r>
            <w:r w:rsidR="00723775" w:rsidRPr="0068527A">
              <w:rPr>
                <w:b/>
                <w:szCs w:val="24"/>
              </w:rPr>
              <w:t>.</w:t>
            </w:r>
          </w:p>
          <w:p w14:paraId="23940BFA" w14:textId="77777777" w:rsidR="00723775" w:rsidRPr="0068527A" w:rsidRDefault="0068527A" w:rsidP="0068527A">
            <w:pPr>
              <w:numPr>
                <w:ilvl w:val="0"/>
                <w:numId w:val="57"/>
              </w:numPr>
              <w:spacing w:before="120" w:after="120"/>
              <w:ind w:left="707" w:hanging="720"/>
              <w:rPr>
                <w:szCs w:val="24"/>
              </w:rPr>
            </w:pPr>
            <w:r w:rsidRPr="0068527A">
              <w:rPr>
                <w:szCs w:val="24"/>
              </w:rPr>
              <w:t>Coûts</w:t>
            </w:r>
            <w:r w:rsidR="00723775" w:rsidRPr="0068527A">
              <w:rPr>
                <w:szCs w:val="24"/>
              </w:rPr>
              <w:t xml:space="preserve"> de fonctionnement et d’entretien pendant la durée de vie des équipements</w:t>
            </w:r>
            <w:r w:rsidR="00402F3E" w:rsidRPr="0068527A">
              <w:rPr>
                <w:szCs w:val="24"/>
              </w:rPr>
              <w:t> :</w:t>
            </w:r>
            <w:r w:rsidR="00402F3E" w:rsidRPr="0068527A">
              <w:rPr>
                <w:b/>
                <w:szCs w:val="24"/>
              </w:rPr>
              <w:t>« </w:t>
            </w:r>
            <w:r w:rsidR="00723775" w:rsidRPr="0068527A">
              <w:rPr>
                <w:b/>
                <w:szCs w:val="24"/>
              </w:rPr>
              <w:t>non</w:t>
            </w:r>
            <w:r w:rsidR="00402F3E" w:rsidRPr="0068527A">
              <w:rPr>
                <w:b/>
                <w:szCs w:val="24"/>
              </w:rPr>
              <w:t> »</w:t>
            </w:r>
            <w:r w:rsidR="00723775" w:rsidRPr="0068527A">
              <w:rPr>
                <w:b/>
                <w:szCs w:val="24"/>
              </w:rPr>
              <w:t xml:space="preserve">. </w:t>
            </w:r>
          </w:p>
          <w:p w14:paraId="019C36DD" w14:textId="77777777" w:rsidR="00723775" w:rsidRPr="0068527A" w:rsidRDefault="00981F54" w:rsidP="00C32321">
            <w:pPr>
              <w:numPr>
                <w:ilvl w:val="0"/>
                <w:numId w:val="57"/>
              </w:numPr>
              <w:spacing w:before="120" w:after="120"/>
              <w:ind w:left="707" w:hanging="720"/>
              <w:rPr>
                <w:szCs w:val="24"/>
              </w:rPr>
            </w:pPr>
            <w:r w:rsidRPr="0068527A">
              <w:rPr>
                <w:szCs w:val="24"/>
              </w:rPr>
              <w:t xml:space="preserve">Performance </w:t>
            </w:r>
            <w:r w:rsidR="00723775" w:rsidRPr="0068527A">
              <w:rPr>
                <w:szCs w:val="24"/>
              </w:rPr>
              <w:t xml:space="preserve">et </w:t>
            </w:r>
            <w:r w:rsidRPr="0068527A">
              <w:rPr>
                <w:szCs w:val="24"/>
              </w:rPr>
              <w:t xml:space="preserve">productivité </w:t>
            </w:r>
            <w:r w:rsidR="00723775" w:rsidRPr="0068527A">
              <w:rPr>
                <w:szCs w:val="24"/>
              </w:rPr>
              <w:t xml:space="preserve">des équipements offerts </w:t>
            </w:r>
            <w:r w:rsidR="0068527A" w:rsidRPr="0068527A">
              <w:rPr>
                <w:b/>
                <w:szCs w:val="24"/>
              </w:rPr>
              <w:t>« </w:t>
            </w:r>
            <w:r w:rsidR="00723775" w:rsidRPr="0068527A">
              <w:rPr>
                <w:b/>
                <w:szCs w:val="24"/>
              </w:rPr>
              <w:t>non</w:t>
            </w:r>
            <w:r w:rsidR="00402F3E" w:rsidRPr="0068527A">
              <w:rPr>
                <w:b/>
                <w:szCs w:val="24"/>
              </w:rPr>
              <w:t> »</w:t>
            </w:r>
            <w:r w:rsidR="00723775" w:rsidRPr="0068527A">
              <w:rPr>
                <w:b/>
                <w:szCs w:val="24"/>
              </w:rPr>
              <w:t xml:space="preserve">. </w:t>
            </w:r>
          </w:p>
          <w:p w14:paraId="60F162DF" w14:textId="77777777" w:rsidR="00723775" w:rsidRPr="008D5992" w:rsidRDefault="0068527A" w:rsidP="00C32321">
            <w:pPr>
              <w:numPr>
                <w:ilvl w:val="0"/>
                <w:numId w:val="57"/>
              </w:numPr>
              <w:spacing w:before="120" w:after="120"/>
              <w:ind w:left="707" w:hanging="720"/>
              <w:rPr>
                <w:b/>
                <w:i/>
                <w:szCs w:val="24"/>
              </w:rPr>
            </w:pPr>
            <w:r w:rsidRPr="0068527A">
              <w:rPr>
                <w:b/>
                <w:szCs w:val="24"/>
              </w:rPr>
              <w:t>Sans objet</w:t>
            </w:r>
            <w:r>
              <w:rPr>
                <w:i/>
                <w:szCs w:val="24"/>
              </w:rPr>
              <w:t>.</w:t>
            </w:r>
          </w:p>
        </w:tc>
      </w:tr>
      <w:tr w:rsidR="00442A5C" w:rsidRPr="008D5992" w14:paraId="7F4C97B3"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4D162A40" w14:textId="77777777" w:rsidR="00442A5C" w:rsidRPr="008D5992" w:rsidRDefault="00442A5C" w:rsidP="006C609B">
            <w:pPr>
              <w:tabs>
                <w:tab w:val="right" w:pos="7434"/>
              </w:tabs>
              <w:suppressAutoHyphens/>
              <w:spacing w:before="60" w:after="120"/>
              <w:rPr>
                <w:b/>
                <w:szCs w:val="24"/>
              </w:rPr>
            </w:pPr>
          </w:p>
        </w:tc>
        <w:tc>
          <w:tcPr>
            <w:tcW w:w="7452" w:type="dxa"/>
            <w:tcBorders>
              <w:top w:val="single" w:sz="12" w:space="0" w:color="000000"/>
              <w:bottom w:val="single" w:sz="12" w:space="0" w:color="000000"/>
            </w:tcBorders>
          </w:tcPr>
          <w:p w14:paraId="665FABBE" w14:textId="77777777" w:rsidR="00442A5C" w:rsidRPr="008D5992" w:rsidRDefault="00442A5C" w:rsidP="00442A5C">
            <w:pPr>
              <w:pStyle w:val="i"/>
              <w:tabs>
                <w:tab w:val="right" w:pos="7254"/>
              </w:tabs>
              <w:spacing w:before="60" w:after="120"/>
              <w:jc w:val="center"/>
              <w:rPr>
                <w:rFonts w:ascii="Times New Roman" w:hAnsi="Times New Roman"/>
                <w:szCs w:val="24"/>
                <w:lang w:val="fr-FR"/>
              </w:rPr>
            </w:pPr>
            <w:r w:rsidRPr="008D5992">
              <w:rPr>
                <w:b/>
                <w:szCs w:val="24"/>
                <w:lang w:val="fr-FR"/>
              </w:rPr>
              <w:t>F. Attribution du Marché</w:t>
            </w:r>
          </w:p>
        </w:tc>
      </w:tr>
      <w:tr w:rsidR="00723775" w:rsidRPr="008D5992" w14:paraId="333C725C"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38649BA6" w14:textId="77777777" w:rsidR="00723775" w:rsidRPr="008D5992" w:rsidRDefault="00723775" w:rsidP="006C609B">
            <w:pPr>
              <w:tabs>
                <w:tab w:val="right" w:pos="7434"/>
              </w:tabs>
              <w:suppressAutoHyphens/>
              <w:spacing w:before="60" w:after="120"/>
              <w:rPr>
                <w:b/>
                <w:szCs w:val="24"/>
              </w:rPr>
            </w:pPr>
            <w:r w:rsidRPr="008D5992">
              <w:rPr>
                <w:b/>
                <w:szCs w:val="24"/>
              </w:rPr>
              <w:t xml:space="preserve">IS </w:t>
            </w:r>
            <w:r w:rsidR="00D316C9" w:rsidRPr="008D5992">
              <w:rPr>
                <w:b/>
                <w:szCs w:val="24"/>
              </w:rPr>
              <w:t>4</w:t>
            </w:r>
            <w:r w:rsidR="00DC1A3B" w:rsidRPr="008D5992">
              <w:rPr>
                <w:b/>
                <w:szCs w:val="24"/>
              </w:rPr>
              <w:t>2</w:t>
            </w:r>
            <w:r w:rsidRPr="008D5992">
              <w:rPr>
                <w:b/>
                <w:szCs w:val="24"/>
              </w:rPr>
              <w:t>.1</w:t>
            </w:r>
          </w:p>
        </w:tc>
        <w:tc>
          <w:tcPr>
            <w:tcW w:w="7452" w:type="dxa"/>
            <w:tcBorders>
              <w:top w:val="single" w:sz="12" w:space="0" w:color="000000"/>
              <w:bottom w:val="single" w:sz="12" w:space="0" w:color="000000"/>
            </w:tcBorders>
          </w:tcPr>
          <w:p w14:paraId="06B3FF42" w14:textId="77777777" w:rsidR="00723775" w:rsidRPr="008D5992" w:rsidRDefault="00723775" w:rsidP="006C609B">
            <w:pPr>
              <w:tabs>
                <w:tab w:val="right" w:pos="7254"/>
              </w:tabs>
              <w:suppressAutoHyphens/>
              <w:spacing w:before="60" w:after="120"/>
              <w:jc w:val="both"/>
              <w:rPr>
                <w:b/>
                <w:szCs w:val="24"/>
                <w:u w:val="single"/>
              </w:rPr>
            </w:pPr>
            <w:r w:rsidRPr="008D5992">
              <w:rPr>
                <w:szCs w:val="24"/>
              </w:rPr>
              <w:t>Les quantités peuvent être augmentées d’un pourcentage maximum égal à</w:t>
            </w:r>
            <w:proofErr w:type="gramStart"/>
            <w:r w:rsidR="00402F3E" w:rsidRPr="008D5992">
              <w:rPr>
                <w:szCs w:val="24"/>
              </w:rPr>
              <w:t> :</w:t>
            </w:r>
            <w:r w:rsidR="00087A75">
              <w:rPr>
                <w:b/>
                <w:szCs w:val="24"/>
              </w:rPr>
              <w:t>vingt</w:t>
            </w:r>
            <w:proofErr w:type="gramEnd"/>
            <w:r w:rsidR="0068527A" w:rsidRPr="0068527A">
              <w:rPr>
                <w:b/>
                <w:szCs w:val="24"/>
              </w:rPr>
              <w:t xml:space="preserve"> pourcent (</w:t>
            </w:r>
            <w:r w:rsidR="00087A75">
              <w:rPr>
                <w:b/>
                <w:szCs w:val="24"/>
              </w:rPr>
              <w:t>2</w:t>
            </w:r>
            <w:r w:rsidR="0068527A" w:rsidRPr="0068527A">
              <w:rPr>
                <w:b/>
                <w:szCs w:val="24"/>
              </w:rPr>
              <w:t>0%).</w:t>
            </w:r>
          </w:p>
          <w:p w14:paraId="4254332F" w14:textId="77777777" w:rsidR="00723775" w:rsidRPr="008D5992" w:rsidRDefault="00723775" w:rsidP="006C609B">
            <w:pPr>
              <w:tabs>
                <w:tab w:val="right" w:pos="7254"/>
              </w:tabs>
              <w:suppressAutoHyphens/>
              <w:spacing w:before="60" w:after="120"/>
              <w:rPr>
                <w:szCs w:val="24"/>
              </w:rPr>
            </w:pPr>
            <w:r w:rsidRPr="008D5992">
              <w:rPr>
                <w:szCs w:val="24"/>
              </w:rPr>
              <w:t>Les quantités peuvent être réduites d’un pourcentage maximum égal à</w:t>
            </w:r>
            <w:proofErr w:type="gramStart"/>
            <w:r w:rsidR="00402F3E" w:rsidRPr="008D5992">
              <w:rPr>
                <w:szCs w:val="24"/>
              </w:rPr>
              <w:t> :</w:t>
            </w:r>
            <w:r w:rsidR="00087A75">
              <w:rPr>
                <w:b/>
                <w:szCs w:val="24"/>
              </w:rPr>
              <w:t>vingt</w:t>
            </w:r>
            <w:proofErr w:type="gramEnd"/>
            <w:r w:rsidR="0068527A" w:rsidRPr="0068527A">
              <w:rPr>
                <w:b/>
                <w:szCs w:val="24"/>
              </w:rPr>
              <w:t xml:space="preserve"> pourcent (</w:t>
            </w:r>
            <w:r w:rsidR="00087A75">
              <w:rPr>
                <w:b/>
                <w:szCs w:val="24"/>
              </w:rPr>
              <w:t>2</w:t>
            </w:r>
            <w:r w:rsidR="0068527A" w:rsidRPr="0068527A">
              <w:rPr>
                <w:b/>
                <w:szCs w:val="24"/>
              </w:rPr>
              <w:t>0%).</w:t>
            </w:r>
          </w:p>
        </w:tc>
      </w:tr>
      <w:tr w:rsidR="001A1FFC" w:rsidRPr="008D5992" w14:paraId="2BA74534"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30FBF68F" w14:textId="77777777" w:rsidR="001A1FFC" w:rsidRPr="009B311C" w:rsidRDefault="001A1FFC" w:rsidP="006C609B">
            <w:pPr>
              <w:tabs>
                <w:tab w:val="right" w:pos="7434"/>
              </w:tabs>
              <w:suppressAutoHyphens/>
              <w:spacing w:before="60" w:after="120"/>
              <w:rPr>
                <w:b/>
                <w:szCs w:val="24"/>
              </w:rPr>
            </w:pPr>
            <w:r w:rsidRPr="009B311C">
              <w:rPr>
                <w:b/>
                <w:szCs w:val="24"/>
              </w:rPr>
              <w:t>IS 47.1</w:t>
            </w:r>
          </w:p>
        </w:tc>
        <w:tc>
          <w:tcPr>
            <w:tcW w:w="7452" w:type="dxa"/>
            <w:tcBorders>
              <w:top w:val="single" w:sz="12" w:space="0" w:color="000000"/>
              <w:bottom w:val="single" w:sz="12" w:space="0" w:color="000000"/>
            </w:tcBorders>
          </w:tcPr>
          <w:p w14:paraId="4D2E9C32" w14:textId="07BFE1A2" w:rsidR="001A1FFC" w:rsidRPr="008D5992" w:rsidRDefault="001A1FFC" w:rsidP="006C609B">
            <w:pPr>
              <w:pStyle w:val="BankNormal"/>
              <w:tabs>
                <w:tab w:val="left" w:pos="5686"/>
                <w:tab w:val="right" w:pos="7218"/>
              </w:tabs>
              <w:suppressAutoHyphens/>
              <w:spacing w:before="120" w:after="120"/>
              <w:jc w:val="both"/>
              <w:rPr>
                <w:iCs/>
                <w:szCs w:val="24"/>
                <w:lang w:val="fr-FR"/>
              </w:rPr>
            </w:pPr>
            <w:r w:rsidRPr="008D5992">
              <w:rPr>
                <w:iCs/>
                <w:szCs w:val="24"/>
                <w:lang w:val="fr-FR"/>
              </w:rPr>
              <w:t xml:space="preserve">Les procédures de présentation d’un </w:t>
            </w:r>
            <w:r w:rsidR="006C2500" w:rsidRPr="008D5992">
              <w:rPr>
                <w:iCs/>
                <w:szCs w:val="24"/>
                <w:lang w:val="fr-FR"/>
              </w:rPr>
              <w:t>r</w:t>
            </w:r>
            <w:r w:rsidR="006C2500">
              <w:rPr>
                <w:iCs/>
                <w:szCs w:val="24"/>
                <w:lang w:val="fr-FR"/>
              </w:rPr>
              <w:t>ecours</w:t>
            </w:r>
            <w:r w:rsidR="004F6936">
              <w:rPr>
                <w:iCs/>
                <w:szCs w:val="24"/>
                <w:lang w:val="fr-FR"/>
              </w:rPr>
              <w:t xml:space="preserve"> </w:t>
            </w:r>
            <w:r w:rsidRPr="008D5992">
              <w:rPr>
                <w:iCs/>
                <w:szCs w:val="24"/>
                <w:lang w:val="fr-FR"/>
              </w:rPr>
              <w:t xml:space="preserve">concernant la passation des marchés </w:t>
            </w:r>
            <w:r w:rsidR="006C2500">
              <w:rPr>
                <w:iCs/>
                <w:szCs w:val="24"/>
                <w:lang w:val="fr-FR"/>
              </w:rPr>
              <w:t>son</w:t>
            </w:r>
            <w:r w:rsidR="006C2500" w:rsidRPr="008D5992">
              <w:rPr>
                <w:iCs/>
                <w:szCs w:val="24"/>
                <w:lang w:val="fr-FR"/>
              </w:rPr>
              <w:t xml:space="preserve">t </w:t>
            </w:r>
            <w:r w:rsidRPr="008D5992">
              <w:rPr>
                <w:iCs/>
                <w:szCs w:val="24"/>
                <w:lang w:val="fr-FR"/>
              </w:rPr>
              <w:t>détaillée</w:t>
            </w:r>
            <w:r w:rsidR="006C2500">
              <w:rPr>
                <w:iCs/>
                <w:szCs w:val="24"/>
                <w:lang w:val="fr-FR"/>
              </w:rPr>
              <w:t>s</w:t>
            </w:r>
            <w:r w:rsidRPr="008D5992">
              <w:rPr>
                <w:iCs/>
                <w:szCs w:val="24"/>
                <w:lang w:val="fr-FR"/>
              </w:rPr>
              <w:t xml:space="preserve"> dans </w:t>
            </w:r>
            <w:r w:rsidR="00396E08" w:rsidRPr="00E0339C">
              <w:rPr>
                <w:iCs/>
                <w:lang w:val="fr-FR"/>
              </w:rPr>
              <w:t xml:space="preserve">les </w:t>
            </w:r>
            <w:r w:rsidR="00396E08">
              <w:rPr>
                <w:iCs/>
                <w:lang w:val="fr-FR"/>
              </w:rPr>
              <w:t>Directives</w:t>
            </w:r>
            <w:r w:rsidR="002E4F7E">
              <w:rPr>
                <w:iCs/>
                <w:lang w:val="fr-FR"/>
              </w:rPr>
              <w:t xml:space="preserve"> </w:t>
            </w:r>
            <w:r w:rsidRPr="008D5992">
              <w:rPr>
                <w:iCs/>
                <w:szCs w:val="24"/>
                <w:lang w:val="fr-FR"/>
              </w:rPr>
              <w:t xml:space="preserve">(Annexe </w:t>
            </w:r>
            <w:r w:rsidR="00E57DBF">
              <w:rPr>
                <w:iCs/>
                <w:szCs w:val="24"/>
                <w:lang w:val="fr-FR"/>
              </w:rPr>
              <w:t>C</w:t>
            </w:r>
            <w:r w:rsidRPr="008D5992">
              <w:rPr>
                <w:iCs/>
                <w:szCs w:val="24"/>
                <w:lang w:val="fr-FR"/>
              </w:rPr>
              <w:t>).</w:t>
            </w:r>
            <w:r w:rsidR="002E4F7E">
              <w:rPr>
                <w:iCs/>
                <w:szCs w:val="24"/>
                <w:lang w:val="fr-FR"/>
              </w:rPr>
              <w:t xml:space="preserve"> </w:t>
            </w:r>
            <w:r w:rsidRPr="008D5992">
              <w:rPr>
                <w:iCs/>
                <w:szCs w:val="24"/>
                <w:lang w:val="fr-FR"/>
              </w:rPr>
              <w:t xml:space="preserve">Un Soumissionnaire désirant présenter un </w:t>
            </w:r>
            <w:r w:rsidR="006C2500" w:rsidRPr="008D5992">
              <w:rPr>
                <w:iCs/>
                <w:szCs w:val="24"/>
                <w:lang w:val="fr-FR"/>
              </w:rPr>
              <w:t>r</w:t>
            </w:r>
            <w:r w:rsidR="006C2500">
              <w:rPr>
                <w:iCs/>
                <w:szCs w:val="24"/>
                <w:lang w:val="fr-FR"/>
              </w:rPr>
              <w:t>ecours</w:t>
            </w:r>
            <w:r w:rsidR="004F6936">
              <w:rPr>
                <w:iCs/>
                <w:szCs w:val="24"/>
                <w:lang w:val="fr-FR"/>
              </w:rPr>
              <w:t xml:space="preserve"> </w:t>
            </w:r>
            <w:r w:rsidRPr="008D5992">
              <w:rPr>
                <w:iCs/>
                <w:szCs w:val="24"/>
                <w:lang w:val="fr-FR"/>
              </w:rPr>
              <w:t xml:space="preserve">concernant la passation des marchés devra </w:t>
            </w:r>
            <w:r w:rsidR="006C2500">
              <w:rPr>
                <w:iCs/>
                <w:szCs w:val="24"/>
                <w:lang w:val="fr-FR"/>
              </w:rPr>
              <w:t xml:space="preserve">le </w:t>
            </w:r>
            <w:r w:rsidRPr="008D5992">
              <w:rPr>
                <w:iCs/>
                <w:szCs w:val="24"/>
                <w:lang w:val="fr-FR"/>
              </w:rPr>
              <w:t>présenter en suivant ces procédures, par écrit (par le moyen le plus rapide, c’est-à-dire courriel ou télécopie) à</w:t>
            </w:r>
            <w:r w:rsidR="00402F3E" w:rsidRPr="008D5992">
              <w:rPr>
                <w:iCs/>
                <w:szCs w:val="24"/>
                <w:lang w:val="fr-FR"/>
              </w:rPr>
              <w:t> :</w:t>
            </w:r>
          </w:p>
          <w:p w14:paraId="102B189D" w14:textId="77777777" w:rsidR="001A1FFC" w:rsidRPr="008D5992" w:rsidRDefault="00C44648" w:rsidP="006C609B">
            <w:pPr>
              <w:pStyle w:val="Outline"/>
              <w:suppressAutoHyphens/>
              <w:spacing w:before="60" w:after="120"/>
              <w:ind w:left="720"/>
              <w:rPr>
                <w:b/>
                <w:color w:val="000000"/>
                <w:szCs w:val="24"/>
              </w:rPr>
            </w:pPr>
            <w:r w:rsidRPr="008D5992">
              <w:rPr>
                <w:b/>
                <w:color w:val="000000"/>
                <w:szCs w:val="24"/>
              </w:rPr>
              <w:lastRenderedPageBreak/>
              <w:t>À</w:t>
            </w:r>
            <w:r w:rsidR="001A1FFC" w:rsidRPr="008D5992">
              <w:rPr>
                <w:b/>
                <w:color w:val="000000"/>
                <w:szCs w:val="24"/>
              </w:rPr>
              <w:t xml:space="preserve"> l’attention de</w:t>
            </w:r>
            <w:r w:rsidR="00402F3E" w:rsidRPr="008D5992">
              <w:rPr>
                <w:b/>
                <w:color w:val="000000"/>
                <w:szCs w:val="24"/>
              </w:rPr>
              <w:t> :</w:t>
            </w:r>
          </w:p>
          <w:p w14:paraId="605BE878" w14:textId="47EA4551" w:rsidR="009B0CF6" w:rsidRDefault="00F72251" w:rsidP="009B0CF6">
            <w:pPr>
              <w:pStyle w:val="Outline"/>
              <w:suppressAutoHyphens/>
              <w:spacing w:before="60" w:after="120"/>
              <w:ind w:left="720"/>
              <w:jc w:val="both"/>
              <w:rPr>
                <w:rFonts w:ascii="Bookman Old Style" w:hAnsi="Bookman Old Style"/>
                <w:iCs/>
                <w:sz w:val="22"/>
                <w:szCs w:val="22"/>
              </w:rPr>
            </w:pPr>
            <w:r>
              <w:rPr>
                <w:b/>
                <w:bCs/>
                <w:szCs w:val="24"/>
              </w:rPr>
              <w:t xml:space="preserve">Monsieur Le </w:t>
            </w:r>
            <w:r w:rsidRPr="00061ED3">
              <w:rPr>
                <w:b/>
                <w:bCs/>
                <w:szCs w:val="24"/>
              </w:rPr>
              <w:t xml:space="preserve">Président </w:t>
            </w:r>
            <w:r w:rsidR="00690379">
              <w:rPr>
                <w:b/>
                <w:bCs/>
                <w:szCs w:val="24"/>
              </w:rPr>
              <w:t>de la Commission de Passation des Marchés Publics du Ministère de la Santé</w:t>
            </w:r>
            <w:r w:rsidR="009B0CF6">
              <w:rPr>
                <w:b/>
                <w:bCs/>
                <w:szCs w:val="24"/>
              </w:rPr>
              <w:t xml:space="preserve"> : </w:t>
            </w:r>
            <w:r w:rsidR="009B0CF6">
              <w:rPr>
                <w:rFonts w:ascii="Bookman Old Style" w:hAnsi="Bookman Old Style"/>
                <w:iCs/>
                <w:sz w:val="22"/>
                <w:szCs w:val="22"/>
              </w:rPr>
              <w:t>ILOT ZRB, lot N° 500, à l’Ouest du carrefour BANA BLANC à côté de la lunetterie OPTIKOS, Nouakchott-Mauritanie</w:t>
            </w:r>
          </w:p>
          <w:p w14:paraId="40F22E97" w14:textId="4D1CAF13" w:rsidR="001A1FFC" w:rsidRPr="008D5992" w:rsidRDefault="001A1FFC" w:rsidP="006C609B">
            <w:pPr>
              <w:pStyle w:val="BankNormal"/>
              <w:tabs>
                <w:tab w:val="left" w:pos="5686"/>
                <w:tab w:val="right" w:pos="7218"/>
              </w:tabs>
              <w:suppressAutoHyphens/>
              <w:spacing w:before="120" w:after="120"/>
              <w:jc w:val="both"/>
              <w:rPr>
                <w:iCs/>
                <w:szCs w:val="24"/>
                <w:lang w:val="fr-FR"/>
              </w:rPr>
            </w:pPr>
            <w:r w:rsidRPr="008D5992">
              <w:rPr>
                <w:szCs w:val="24"/>
                <w:lang w:val="fr-FR"/>
              </w:rPr>
              <w:t xml:space="preserve">En résumé, </w:t>
            </w:r>
            <w:r w:rsidRPr="008D5992">
              <w:rPr>
                <w:iCs/>
                <w:szCs w:val="24"/>
                <w:lang w:val="fr-FR"/>
              </w:rPr>
              <w:t xml:space="preserve">un </w:t>
            </w:r>
            <w:r w:rsidR="006C2500" w:rsidRPr="008D5992">
              <w:rPr>
                <w:iCs/>
                <w:szCs w:val="24"/>
                <w:lang w:val="fr-FR"/>
              </w:rPr>
              <w:t>r</w:t>
            </w:r>
            <w:r w:rsidR="006C2500">
              <w:rPr>
                <w:iCs/>
                <w:szCs w:val="24"/>
                <w:lang w:val="fr-FR"/>
              </w:rPr>
              <w:t>ecours</w:t>
            </w:r>
            <w:r w:rsidR="004F6936">
              <w:rPr>
                <w:iCs/>
                <w:szCs w:val="24"/>
                <w:lang w:val="fr-FR"/>
              </w:rPr>
              <w:t xml:space="preserve"> </w:t>
            </w:r>
            <w:r w:rsidRPr="008D5992">
              <w:rPr>
                <w:iCs/>
                <w:szCs w:val="24"/>
                <w:lang w:val="fr-FR"/>
              </w:rPr>
              <w:t>concernant la passation des marchés pourra porter sur</w:t>
            </w:r>
            <w:r w:rsidR="00402F3E" w:rsidRPr="008D5992">
              <w:rPr>
                <w:iCs/>
                <w:szCs w:val="24"/>
                <w:lang w:val="fr-FR"/>
              </w:rPr>
              <w:t> :</w:t>
            </w:r>
          </w:p>
          <w:p w14:paraId="25F23F62" w14:textId="77777777" w:rsidR="001A1FFC" w:rsidRPr="008D5992" w:rsidRDefault="001A1FFC" w:rsidP="00442A5C">
            <w:pPr>
              <w:pStyle w:val="Paragraphedeliste"/>
              <w:suppressAutoHyphens w:val="0"/>
              <w:overflowPunct/>
              <w:autoSpaceDE/>
              <w:autoSpaceDN/>
              <w:adjustRightInd/>
              <w:spacing w:before="120" w:after="120"/>
              <w:ind w:left="714" w:hanging="357"/>
              <w:contextualSpacing w:val="0"/>
              <w:jc w:val="left"/>
              <w:textAlignment w:val="auto"/>
              <w:rPr>
                <w:color w:val="000000" w:themeColor="text1"/>
                <w:szCs w:val="24"/>
                <w:lang w:eastAsia="en-US"/>
              </w:rPr>
            </w:pPr>
            <w:r w:rsidRPr="008D5992">
              <w:rPr>
                <w:b/>
                <w:iCs/>
                <w:szCs w:val="24"/>
              </w:rPr>
              <w:t>1.</w:t>
            </w:r>
            <w:r w:rsidR="00442A5C" w:rsidRPr="008D5992">
              <w:rPr>
                <w:b/>
                <w:iCs/>
                <w:szCs w:val="24"/>
              </w:rPr>
              <w:tab/>
            </w:r>
            <w:r w:rsidRPr="008D5992">
              <w:rPr>
                <w:color w:val="000000" w:themeColor="text1"/>
                <w:szCs w:val="24"/>
                <w:lang w:eastAsia="en-US"/>
              </w:rPr>
              <w:t>Les termes du présente Dossier d’Appel d’Offres ; et/ou</w:t>
            </w:r>
          </w:p>
          <w:p w14:paraId="597654FD" w14:textId="77777777" w:rsidR="001A1FFC" w:rsidRPr="008D5992" w:rsidRDefault="001A1FFC" w:rsidP="00442A5C">
            <w:pPr>
              <w:pStyle w:val="Paragraphedeliste"/>
              <w:suppressAutoHyphens w:val="0"/>
              <w:overflowPunct/>
              <w:autoSpaceDE/>
              <w:autoSpaceDN/>
              <w:adjustRightInd/>
              <w:spacing w:before="120" w:after="120"/>
              <w:ind w:left="714" w:hanging="357"/>
              <w:contextualSpacing w:val="0"/>
              <w:jc w:val="left"/>
              <w:textAlignment w:val="auto"/>
              <w:rPr>
                <w:szCs w:val="24"/>
              </w:rPr>
            </w:pPr>
            <w:r w:rsidRPr="008D5992">
              <w:rPr>
                <w:b/>
                <w:color w:val="000000" w:themeColor="text1"/>
                <w:szCs w:val="24"/>
                <w:lang w:eastAsia="en-US"/>
              </w:rPr>
              <w:t>2.</w:t>
            </w:r>
            <w:r w:rsidR="00442A5C" w:rsidRPr="008D5992">
              <w:rPr>
                <w:color w:val="000000" w:themeColor="text1"/>
                <w:szCs w:val="24"/>
                <w:lang w:eastAsia="en-US"/>
              </w:rPr>
              <w:tab/>
            </w:r>
            <w:r w:rsidRPr="008D5992">
              <w:rPr>
                <w:color w:val="000000" w:themeColor="text1"/>
                <w:szCs w:val="24"/>
                <w:lang w:eastAsia="en-US"/>
              </w:rPr>
              <w:t>La décision d’attribution du marché par l’Acheteur.</w:t>
            </w:r>
          </w:p>
        </w:tc>
      </w:tr>
    </w:tbl>
    <w:p w14:paraId="4B16A6D2" w14:textId="77777777" w:rsidR="00940BF3" w:rsidRPr="008D5992" w:rsidRDefault="00940BF3" w:rsidP="006C609B">
      <w:pPr>
        <w:pStyle w:val="Pieddepage"/>
        <w:suppressAutoHyphens/>
        <w:spacing w:after="120"/>
        <w:rPr>
          <w:szCs w:val="24"/>
          <w:lang w:val="fr-FR"/>
        </w:rPr>
      </w:pPr>
    </w:p>
    <w:p w14:paraId="3F0A9257" w14:textId="77777777" w:rsidR="009E7240" w:rsidRPr="008D5992" w:rsidRDefault="009E7240" w:rsidP="006C609B">
      <w:pPr>
        <w:pStyle w:val="Pieddepage"/>
        <w:suppressAutoHyphens/>
        <w:spacing w:after="120"/>
        <w:rPr>
          <w:szCs w:val="24"/>
          <w:lang w:val="fr-FR"/>
        </w:rPr>
      </w:pPr>
    </w:p>
    <w:p w14:paraId="139CFB76" w14:textId="77777777" w:rsidR="009E7240" w:rsidRPr="008D5992" w:rsidRDefault="009E7240" w:rsidP="006C609B">
      <w:pPr>
        <w:pStyle w:val="Pieddepage"/>
        <w:suppressAutoHyphens/>
        <w:spacing w:after="120"/>
        <w:rPr>
          <w:szCs w:val="24"/>
          <w:lang w:val="fr-FR"/>
        </w:rPr>
        <w:sectPr w:rsidR="009E7240" w:rsidRPr="008D5992" w:rsidSect="00592B1B">
          <w:headerReference w:type="even" r:id="rId21"/>
          <w:headerReference w:type="default" r:id="rId22"/>
          <w:headerReference w:type="first" r:id="rId23"/>
          <w:footnotePr>
            <w:numRestart w:val="eachSect"/>
          </w:footnotePr>
          <w:endnotePr>
            <w:numFmt w:val="decimal"/>
            <w:numRestart w:val="eachSect"/>
          </w:endnotePr>
          <w:type w:val="nextColumn"/>
          <w:pgSz w:w="12240" w:h="15840" w:code="1"/>
          <w:pgMar w:top="1440" w:right="1440" w:bottom="1440" w:left="1440" w:header="720" w:footer="720" w:gutter="0"/>
          <w:cols w:space="720"/>
          <w:titlePg/>
        </w:sectPr>
      </w:pPr>
    </w:p>
    <w:tbl>
      <w:tblPr>
        <w:tblW w:w="0" w:type="auto"/>
        <w:tblInd w:w="108" w:type="dxa"/>
        <w:tblLayout w:type="fixed"/>
        <w:tblLook w:val="0000" w:firstRow="0" w:lastRow="0" w:firstColumn="0" w:lastColumn="0" w:noHBand="0" w:noVBand="0"/>
      </w:tblPr>
      <w:tblGrid>
        <w:gridCol w:w="9090"/>
      </w:tblGrid>
      <w:tr w:rsidR="00940BF3" w:rsidRPr="008D5992" w14:paraId="06D57EF1" w14:textId="77777777" w:rsidTr="00875D56">
        <w:trPr>
          <w:cantSplit/>
          <w:trHeight w:val="990"/>
        </w:trPr>
        <w:tc>
          <w:tcPr>
            <w:tcW w:w="9090" w:type="dxa"/>
            <w:tcBorders>
              <w:top w:val="nil"/>
            </w:tcBorders>
            <w:vAlign w:val="center"/>
          </w:tcPr>
          <w:p w14:paraId="086787E8" w14:textId="77777777" w:rsidR="00940BF3" w:rsidRPr="008D5992" w:rsidRDefault="00940BF3" w:rsidP="004A06F0">
            <w:pPr>
              <w:pStyle w:val="Style2"/>
              <w:rPr>
                <w:sz w:val="24"/>
              </w:rPr>
            </w:pPr>
            <w:bookmarkStart w:id="444" w:name="_Toc77392469"/>
            <w:bookmarkStart w:id="445" w:name="_Toc438266925"/>
            <w:bookmarkStart w:id="446" w:name="_Toc438267899"/>
            <w:bookmarkStart w:id="447" w:name="_Toc438366666"/>
            <w:bookmarkStart w:id="448" w:name="_Toc434945762"/>
            <w:bookmarkStart w:id="449" w:name="_Toc695513"/>
            <w:r w:rsidRPr="008D5992">
              <w:lastRenderedPageBreak/>
              <w:t>Section III. Critères d’évaluation</w:t>
            </w:r>
            <w:bookmarkStart w:id="450" w:name="_Toc77392470"/>
            <w:bookmarkEnd w:id="444"/>
            <w:r w:rsidRPr="008D5992">
              <w:t xml:space="preserve"> et de qualification</w:t>
            </w:r>
            <w:bookmarkEnd w:id="445"/>
            <w:bookmarkEnd w:id="446"/>
            <w:bookmarkEnd w:id="447"/>
            <w:bookmarkEnd w:id="448"/>
            <w:bookmarkEnd w:id="449"/>
            <w:bookmarkEnd w:id="450"/>
          </w:p>
        </w:tc>
      </w:tr>
      <w:tr w:rsidR="00940BF3" w:rsidRPr="008D5992" w14:paraId="7C325F0B" w14:textId="77777777">
        <w:trPr>
          <w:cantSplit/>
        </w:trPr>
        <w:tc>
          <w:tcPr>
            <w:tcW w:w="9090" w:type="dxa"/>
            <w:tcBorders>
              <w:top w:val="nil"/>
            </w:tcBorders>
          </w:tcPr>
          <w:p w14:paraId="477384BE" w14:textId="77777777" w:rsidR="00726787" w:rsidRPr="008D5992" w:rsidRDefault="00726787" w:rsidP="00726787">
            <w:pPr>
              <w:suppressAutoHyphens/>
              <w:jc w:val="both"/>
              <w:rPr>
                <w:i/>
                <w:szCs w:val="24"/>
              </w:rPr>
            </w:pPr>
          </w:p>
          <w:p w14:paraId="35B858C5" w14:textId="77777777" w:rsidR="00726787" w:rsidRPr="008D5992" w:rsidRDefault="00726787" w:rsidP="00087A75">
            <w:pPr>
              <w:suppressAutoHyphens/>
              <w:jc w:val="both"/>
              <w:rPr>
                <w:b/>
                <w:i/>
                <w:iCs/>
                <w:szCs w:val="24"/>
              </w:rPr>
            </w:pPr>
          </w:p>
        </w:tc>
      </w:tr>
      <w:tr w:rsidR="00940BF3" w:rsidRPr="008D5992" w14:paraId="32892661" w14:textId="77777777">
        <w:trPr>
          <w:cantSplit/>
        </w:trPr>
        <w:tc>
          <w:tcPr>
            <w:tcW w:w="9090" w:type="dxa"/>
          </w:tcPr>
          <w:p w14:paraId="33753543" w14:textId="77777777" w:rsidR="00940BF3" w:rsidRPr="008D5992" w:rsidRDefault="00940BF3" w:rsidP="00726787">
            <w:pPr>
              <w:jc w:val="center"/>
              <w:rPr>
                <w:b/>
                <w:szCs w:val="24"/>
              </w:rPr>
            </w:pPr>
            <w:r w:rsidRPr="008D5992">
              <w:rPr>
                <w:b/>
                <w:sz w:val="36"/>
                <w:szCs w:val="24"/>
                <w:lang w:eastAsia="en-US"/>
              </w:rPr>
              <w:t>Contenu</w:t>
            </w:r>
          </w:p>
        </w:tc>
      </w:tr>
      <w:tr w:rsidR="00940BF3" w:rsidRPr="008D5992" w14:paraId="33A1EC15" w14:textId="77777777">
        <w:trPr>
          <w:cantSplit/>
        </w:trPr>
        <w:tc>
          <w:tcPr>
            <w:tcW w:w="9090" w:type="dxa"/>
          </w:tcPr>
          <w:p w14:paraId="52922550" w14:textId="4BC91236" w:rsidR="00014EA7" w:rsidRDefault="00502FB0">
            <w:pPr>
              <w:pStyle w:val="TM1"/>
              <w:rPr>
                <w:rFonts w:asciiTheme="minorHAnsi" w:eastAsiaTheme="minorEastAsia" w:hAnsiTheme="minorHAnsi" w:cstheme="minorBidi"/>
                <w:b w:val="0"/>
                <w:bCs w:val="0"/>
                <w:sz w:val="22"/>
                <w:szCs w:val="22"/>
                <w:lang w:val="en-US" w:eastAsia="en-US"/>
              </w:rPr>
            </w:pPr>
            <w:r w:rsidRPr="008D5992">
              <w:rPr>
                <w:b w:val="0"/>
              </w:rPr>
              <w:fldChar w:fldCharType="begin"/>
            </w:r>
            <w:r w:rsidR="00726787" w:rsidRPr="008D5992">
              <w:rPr>
                <w:b w:val="0"/>
              </w:rPr>
              <w:instrText xml:space="preserve"> TOC \h \z \t "Section III Heading 1,1" </w:instrText>
            </w:r>
            <w:r w:rsidRPr="008D5992">
              <w:rPr>
                <w:b w:val="0"/>
              </w:rPr>
              <w:fldChar w:fldCharType="separate"/>
            </w:r>
            <w:r>
              <w:fldChar w:fldCharType="begin"/>
            </w:r>
            <w:r w:rsidR="00014EA7">
              <w:instrText xml:space="preserve"> TOC \h \z \t "Style9;1" </w:instrText>
            </w:r>
            <w:r>
              <w:fldChar w:fldCharType="separate"/>
            </w:r>
            <w:hyperlink w:anchor="_Toc695241" w:history="1">
              <w:r w:rsidR="00014EA7" w:rsidRPr="00FF50A5">
                <w:rPr>
                  <w:rStyle w:val="Lienhypertexte"/>
                </w:rPr>
                <w:t>1. Marge de préférence (IS 33)</w:t>
              </w:r>
              <w:r w:rsidR="00014EA7">
                <w:rPr>
                  <w:webHidden/>
                </w:rPr>
                <w:tab/>
              </w:r>
              <w:r>
                <w:rPr>
                  <w:webHidden/>
                </w:rPr>
                <w:fldChar w:fldCharType="begin"/>
              </w:r>
              <w:r w:rsidR="00014EA7">
                <w:rPr>
                  <w:webHidden/>
                </w:rPr>
                <w:instrText xml:space="preserve"> PAGEREF _Toc695241 \h </w:instrText>
              </w:r>
              <w:r>
                <w:rPr>
                  <w:webHidden/>
                </w:rPr>
              </w:r>
              <w:r>
                <w:rPr>
                  <w:webHidden/>
                </w:rPr>
                <w:fldChar w:fldCharType="separate"/>
              </w:r>
              <w:r w:rsidR="00E80C60">
                <w:rPr>
                  <w:webHidden/>
                </w:rPr>
                <w:t>42</w:t>
              </w:r>
              <w:r>
                <w:rPr>
                  <w:webHidden/>
                </w:rPr>
                <w:fldChar w:fldCharType="end"/>
              </w:r>
            </w:hyperlink>
          </w:p>
          <w:p w14:paraId="4BAE523E" w14:textId="7115ED3D" w:rsidR="00014EA7" w:rsidRDefault="00000000">
            <w:pPr>
              <w:pStyle w:val="TM1"/>
              <w:rPr>
                <w:rFonts w:asciiTheme="minorHAnsi" w:eastAsiaTheme="minorEastAsia" w:hAnsiTheme="minorHAnsi" w:cstheme="minorBidi"/>
                <w:b w:val="0"/>
                <w:bCs w:val="0"/>
                <w:sz w:val="22"/>
                <w:szCs w:val="22"/>
                <w:lang w:val="en-US" w:eastAsia="en-US"/>
              </w:rPr>
            </w:pPr>
            <w:hyperlink w:anchor="_Toc695242" w:history="1">
              <w:r w:rsidR="00014EA7" w:rsidRPr="00FF50A5">
                <w:rPr>
                  <w:rStyle w:val="Lienhypertexte"/>
                </w:rPr>
                <w:t>2. Évaluation (IS 34)</w:t>
              </w:r>
              <w:r w:rsidR="00014EA7">
                <w:rPr>
                  <w:webHidden/>
                </w:rPr>
                <w:tab/>
              </w:r>
              <w:r w:rsidR="00502FB0">
                <w:rPr>
                  <w:webHidden/>
                </w:rPr>
                <w:fldChar w:fldCharType="begin"/>
              </w:r>
              <w:r w:rsidR="00014EA7">
                <w:rPr>
                  <w:webHidden/>
                </w:rPr>
                <w:instrText xml:space="preserve"> PAGEREF _Toc695242 \h </w:instrText>
              </w:r>
              <w:r w:rsidR="00502FB0">
                <w:rPr>
                  <w:webHidden/>
                </w:rPr>
              </w:r>
              <w:r w:rsidR="00502FB0">
                <w:rPr>
                  <w:webHidden/>
                </w:rPr>
                <w:fldChar w:fldCharType="separate"/>
              </w:r>
              <w:r w:rsidR="00E80C60">
                <w:rPr>
                  <w:webHidden/>
                </w:rPr>
                <w:t>42</w:t>
              </w:r>
              <w:r w:rsidR="00502FB0">
                <w:rPr>
                  <w:webHidden/>
                </w:rPr>
                <w:fldChar w:fldCharType="end"/>
              </w:r>
            </w:hyperlink>
          </w:p>
          <w:p w14:paraId="7995E8BD" w14:textId="07777881" w:rsidR="00014EA7" w:rsidRDefault="00000000">
            <w:pPr>
              <w:pStyle w:val="TM1"/>
              <w:rPr>
                <w:rFonts w:asciiTheme="minorHAnsi" w:eastAsiaTheme="minorEastAsia" w:hAnsiTheme="minorHAnsi" w:cstheme="minorBidi"/>
                <w:b w:val="0"/>
                <w:bCs w:val="0"/>
                <w:sz w:val="22"/>
                <w:szCs w:val="22"/>
                <w:lang w:val="en-US" w:eastAsia="en-US"/>
              </w:rPr>
            </w:pPr>
            <w:hyperlink w:anchor="_Toc695243" w:history="1">
              <w:r w:rsidR="00014EA7" w:rsidRPr="00FF50A5">
                <w:rPr>
                  <w:rStyle w:val="Lienhypertexte"/>
                </w:rPr>
                <w:t>3. Qualification (IS 37)</w:t>
              </w:r>
              <w:r w:rsidR="00014EA7">
                <w:rPr>
                  <w:webHidden/>
                </w:rPr>
                <w:tab/>
              </w:r>
              <w:r w:rsidR="00502FB0">
                <w:rPr>
                  <w:webHidden/>
                </w:rPr>
                <w:fldChar w:fldCharType="begin"/>
              </w:r>
              <w:r w:rsidR="00014EA7">
                <w:rPr>
                  <w:webHidden/>
                </w:rPr>
                <w:instrText xml:space="preserve"> PAGEREF _Toc695243 \h </w:instrText>
              </w:r>
              <w:r w:rsidR="00502FB0">
                <w:rPr>
                  <w:webHidden/>
                </w:rPr>
              </w:r>
              <w:r w:rsidR="00502FB0">
                <w:rPr>
                  <w:webHidden/>
                </w:rPr>
                <w:fldChar w:fldCharType="separate"/>
              </w:r>
              <w:r w:rsidR="00E80C60">
                <w:rPr>
                  <w:webHidden/>
                </w:rPr>
                <w:t>43</w:t>
              </w:r>
              <w:r w:rsidR="00502FB0">
                <w:rPr>
                  <w:webHidden/>
                </w:rPr>
                <w:fldChar w:fldCharType="end"/>
              </w:r>
            </w:hyperlink>
          </w:p>
          <w:p w14:paraId="070EA129" w14:textId="77777777" w:rsidR="00DC7973" w:rsidRPr="008D5992" w:rsidRDefault="00502FB0" w:rsidP="00014EA7">
            <w:pPr>
              <w:pStyle w:val="TM1"/>
              <w:tabs>
                <w:tab w:val="clear" w:pos="9350"/>
                <w:tab w:val="right" w:leader="dot" w:pos="8875"/>
              </w:tabs>
              <w:rPr>
                <w:rFonts w:asciiTheme="minorHAnsi" w:eastAsiaTheme="minorEastAsia" w:hAnsiTheme="minorHAnsi" w:cstheme="minorBidi"/>
                <w:b w:val="0"/>
                <w:bCs w:val="0"/>
                <w:sz w:val="22"/>
                <w:szCs w:val="22"/>
                <w:lang w:eastAsia="zh-CN"/>
              </w:rPr>
            </w:pPr>
            <w:r>
              <w:fldChar w:fldCharType="end"/>
            </w:r>
          </w:p>
          <w:p w14:paraId="5749572B" w14:textId="77777777" w:rsidR="00940BF3" w:rsidRPr="008D5992" w:rsidRDefault="00502FB0" w:rsidP="00726787">
            <w:pPr>
              <w:suppressAutoHyphens/>
              <w:spacing w:before="120" w:after="120"/>
              <w:rPr>
                <w:szCs w:val="24"/>
              </w:rPr>
            </w:pPr>
            <w:r w:rsidRPr="008D5992">
              <w:fldChar w:fldCharType="end"/>
            </w:r>
          </w:p>
        </w:tc>
      </w:tr>
    </w:tbl>
    <w:p w14:paraId="65EAA4D6" w14:textId="77777777" w:rsidR="00940BF3" w:rsidRPr="008D5992" w:rsidRDefault="00940BF3" w:rsidP="004A06F0">
      <w:pPr>
        <w:pStyle w:val="Style9"/>
      </w:pPr>
      <w:r w:rsidRPr="008D5992">
        <w:br w:type="page"/>
      </w:r>
      <w:bookmarkStart w:id="451" w:name="_Toc486345139"/>
      <w:bookmarkStart w:id="452" w:name="_Toc695241"/>
      <w:r w:rsidRPr="008D5992">
        <w:lastRenderedPageBreak/>
        <w:t xml:space="preserve">1. </w:t>
      </w:r>
      <w:r w:rsidR="008878F0" w:rsidRPr="008D5992">
        <w:t xml:space="preserve">Marge </w:t>
      </w:r>
      <w:r w:rsidRPr="008D5992">
        <w:t>de préférence (</w:t>
      </w:r>
      <w:r w:rsidR="008878F0" w:rsidRPr="008D5992">
        <w:t>IS</w:t>
      </w:r>
      <w:r w:rsidR="00943EDF" w:rsidRPr="008D5992">
        <w:t>33</w:t>
      </w:r>
      <w:r w:rsidRPr="008D5992">
        <w:t>)</w:t>
      </w:r>
      <w:bookmarkEnd w:id="451"/>
      <w:bookmarkEnd w:id="452"/>
      <w:r w:rsidR="007768C2">
        <w:t> : Non applicable.</w:t>
      </w:r>
    </w:p>
    <w:p w14:paraId="75C2A352" w14:textId="77777777" w:rsidR="005314A3" w:rsidRPr="007768C2" w:rsidRDefault="005314A3" w:rsidP="00726787">
      <w:pPr>
        <w:suppressAutoHyphens/>
        <w:spacing w:after="200"/>
        <w:jc w:val="both"/>
        <w:rPr>
          <w:szCs w:val="24"/>
          <w:highlight w:val="yellow"/>
        </w:rPr>
      </w:pPr>
    </w:p>
    <w:p w14:paraId="47006B1D" w14:textId="77777777" w:rsidR="002F0D19" w:rsidRPr="002F0D19" w:rsidRDefault="00E57DBF" w:rsidP="002F0D19">
      <w:pPr>
        <w:pStyle w:val="Sub-ClauseText"/>
        <w:tabs>
          <w:tab w:val="left" w:pos="1440"/>
        </w:tabs>
        <w:spacing w:after="200"/>
        <w:rPr>
          <w:b/>
          <w:lang w:val="fr-FR"/>
        </w:rPr>
      </w:pPr>
      <w:r w:rsidRPr="002F0D19">
        <w:rPr>
          <w:b/>
          <w:lang w:val="fr-FR"/>
        </w:rPr>
        <w:t>Offre présentant la meilleure Optimisation des Ressources</w:t>
      </w:r>
      <w:r w:rsidR="002F0D19">
        <w:rPr>
          <w:b/>
          <w:lang w:val="fr-FR"/>
        </w:rPr>
        <w:t xml:space="preserve"> : </w:t>
      </w:r>
      <w:r w:rsidR="002F0D19" w:rsidRPr="004F3243">
        <w:rPr>
          <w:b/>
          <w:bCs/>
          <w:szCs w:val="24"/>
          <w:lang w:val="fr-FR"/>
        </w:rPr>
        <w:t>Non applicable.</w:t>
      </w:r>
    </w:p>
    <w:p w14:paraId="761A07C8" w14:textId="77777777" w:rsidR="002F0D19" w:rsidRPr="002F0D19" w:rsidRDefault="002F0D19" w:rsidP="005314A3">
      <w:pPr>
        <w:pStyle w:val="Sub-ClauseText"/>
        <w:tabs>
          <w:tab w:val="left" w:pos="1440"/>
        </w:tabs>
        <w:spacing w:after="200"/>
        <w:rPr>
          <w:b/>
          <w:lang w:val="fr-FR"/>
        </w:rPr>
      </w:pPr>
    </w:p>
    <w:p w14:paraId="5FA97219" w14:textId="77777777" w:rsidR="003C459F" w:rsidRPr="008D5992" w:rsidRDefault="003C459F" w:rsidP="00726787">
      <w:pPr>
        <w:keepNext/>
        <w:keepLines/>
        <w:suppressAutoHyphens/>
        <w:spacing w:after="200"/>
        <w:jc w:val="center"/>
        <w:rPr>
          <w:b/>
          <w:szCs w:val="24"/>
        </w:rPr>
      </w:pPr>
    </w:p>
    <w:p w14:paraId="028B1F66" w14:textId="77777777" w:rsidR="00940BF3" w:rsidRPr="008D5992" w:rsidRDefault="00940BF3" w:rsidP="004A06F0">
      <w:pPr>
        <w:pStyle w:val="Style9"/>
      </w:pPr>
      <w:bookmarkStart w:id="453" w:name="_Toc486345140"/>
      <w:bookmarkStart w:id="454" w:name="_Toc695242"/>
      <w:r w:rsidRPr="008D5992">
        <w:t>2. Évaluation (</w:t>
      </w:r>
      <w:r w:rsidR="008878F0" w:rsidRPr="008D5992">
        <w:t xml:space="preserve">IS </w:t>
      </w:r>
      <w:r w:rsidR="00954551" w:rsidRPr="008D5992">
        <w:t>34</w:t>
      </w:r>
      <w:r w:rsidRPr="008D5992">
        <w:t>)</w:t>
      </w:r>
      <w:bookmarkEnd w:id="453"/>
      <w:bookmarkEnd w:id="454"/>
    </w:p>
    <w:p w14:paraId="2E403844" w14:textId="77777777" w:rsidR="008878F0" w:rsidRPr="008D5992" w:rsidRDefault="008878F0" w:rsidP="005314A3">
      <w:pPr>
        <w:keepNext/>
        <w:keepLines/>
        <w:rPr>
          <w:b/>
          <w:szCs w:val="24"/>
          <w:lang w:eastAsia="en-US"/>
        </w:rPr>
      </w:pPr>
      <w:r w:rsidRPr="008D5992">
        <w:rPr>
          <w:b/>
          <w:szCs w:val="24"/>
          <w:lang w:eastAsia="en-US"/>
        </w:rPr>
        <w:t>2.1Critères d’évaluation (IS 34.6)</w:t>
      </w:r>
    </w:p>
    <w:p w14:paraId="70BB429F" w14:textId="77777777" w:rsidR="00940BF3" w:rsidRPr="008D5992" w:rsidRDefault="00940BF3" w:rsidP="005314A3">
      <w:pPr>
        <w:keepNext/>
        <w:keepLines/>
        <w:suppressAutoHyphens/>
        <w:spacing w:after="200"/>
        <w:ind w:right="-72"/>
        <w:jc w:val="both"/>
        <w:rPr>
          <w:szCs w:val="24"/>
        </w:rPr>
      </w:pPr>
      <w:r w:rsidRPr="008D5992">
        <w:rPr>
          <w:szCs w:val="24"/>
        </w:rPr>
        <w:t>L’évaluation d’une offre par l’Acheteur pourra prendre en compte, en plus du prix de l’offre soumis en application de</w:t>
      </w:r>
      <w:r w:rsidR="00943EDF" w:rsidRPr="008D5992">
        <w:rPr>
          <w:szCs w:val="24"/>
        </w:rPr>
        <w:t xml:space="preserve">s dispositions de </w:t>
      </w:r>
      <w:r w:rsidR="00F1248D" w:rsidRPr="008D5992">
        <w:rPr>
          <w:szCs w:val="24"/>
        </w:rPr>
        <w:t>l’article</w:t>
      </w:r>
      <w:r w:rsidR="00943EDF" w:rsidRPr="008D5992">
        <w:rPr>
          <w:szCs w:val="24"/>
        </w:rPr>
        <w:t xml:space="preserve"> 14.8</w:t>
      </w:r>
      <w:r w:rsidRPr="008D5992">
        <w:rPr>
          <w:szCs w:val="24"/>
        </w:rPr>
        <w:t xml:space="preserve"> des IS, un ou plusieurs des facteurs ci-après, tels qu’indiqués à l’alinéa </w:t>
      </w:r>
      <w:r w:rsidR="008878F0" w:rsidRPr="008D5992">
        <w:rPr>
          <w:szCs w:val="24"/>
        </w:rPr>
        <w:t>34.2</w:t>
      </w:r>
      <w:r w:rsidRPr="008D5992">
        <w:rPr>
          <w:szCs w:val="24"/>
        </w:rPr>
        <w:t xml:space="preserve"> (</w:t>
      </w:r>
      <w:r w:rsidR="008878F0" w:rsidRPr="008D5992">
        <w:rPr>
          <w:szCs w:val="24"/>
        </w:rPr>
        <w:t>f</w:t>
      </w:r>
      <w:r w:rsidRPr="008D5992">
        <w:rPr>
          <w:szCs w:val="24"/>
        </w:rPr>
        <w:t xml:space="preserve">) des IS, et tels que précisés aux </w:t>
      </w:r>
      <w:r w:rsidRPr="008D5992">
        <w:rPr>
          <w:bCs/>
          <w:szCs w:val="24"/>
        </w:rPr>
        <w:t>DPAO</w:t>
      </w:r>
      <w:r w:rsidR="00943EDF" w:rsidRPr="008D5992">
        <w:rPr>
          <w:szCs w:val="24"/>
        </w:rPr>
        <w:t xml:space="preserve"> en référence à </w:t>
      </w:r>
      <w:r w:rsidR="00F1248D" w:rsidRPr="008D5992">
        <w:rPr>
          <w:szCs w:val="24"/>
        </w:rPr>
        <w:t>l’article</w:t>
      </w:r>
      <w:r w:rsidR="00943EDF" w:rsidRPr="008D5992">
        <w:rPr>
          <w:szCs w:val="24"/>
        </w:rPr>
        <w:t xml:space="preserve"> 34.6 </w:t>
      </w:r>
      <w:r w:rsidRPr="008D5992">
        <w:rPr>
          <w:szCs w:val="24"/>
        </w:rPr>
        <w:t>des IS, en utilisant les méthodes et critères décrits au 1.2 ci-dessous</w:t>
      </w:r>
      <w:r w:rsidR="00402F3E" w:rsidRPr="008D5992">
        <w:rPr>
          <w:szCs w:val="24"/>
        </w:rPr>
        <w:t> :</w:t>
      </w:r>
    </w:p>
    <w:p w14:paraId="5AF7CE43" w14:textId="54CF3D65" w:rsidR="00940BF3" w:rsidRPr="007768C2" w:rsidRDefault="00BC20D5" w:rsidP="00690379">
      <w:pPr>
        <w:pStyle w:val="Normalcentr"/>
        <w:tabs>
          <w:tab w:val="left" w:pos="1080"/>
        </w:tabs>
        <w:suppressAutoHyphens/>
        <w:spacing w:after="200"/>
        <w:ind w:left="1080" w:hanging="540"/>
        <w:jc w:val="both"/>
        <w:rPr>
          <w:b/>
          <w:bCs/>
          <w:szCs w:val="24"/>
          <w:lang w:eastAsia="en-US"/>
        </w:rPr>
      </w:pPr>
      <w:r w:rsidRPr="008D5992">
        <w:rPr>
          <w:szCs w:val="24"/>
          <w:lang w:eastAsia="en-US"/>
        </w:rPr>
        <w:t>(</w:t>
      </w:r>
      <w:r w:rsidR="00940BF3" w:rsidRPr="008D5992">
        <w:rPr>
          <w:szCs w:val="24"/>
          <w:lang w:eastAsia="en-US"/>
        </w:rPr>
        <w:t>a)</w:t>
      </w:r>
      <w:r w:rsidR="00940BF3" w:rsidRPr="008D5992">
        <w:rPr>
          <w:szCs w:val="24"/>
          <w:lang w:eastAsia="en-US"/>
        </w:rPr>
        <w:tab/>
      </w:r>
      <w:r w:rsidR="00F7245F" w:rsidRPr="008D5992">
        <w:rPr>
          <w:szCs w:val="24"/>
          <w:lang w:eastAsia="en-US"/>
        </w:rPr>
        <w:t>Calendrier de livraison (</w:t>
      </w:r>
      <w:r w:rsidR="00940BF3" w:rsidRPr="008D5992">
        <w:rPr>
          <w:szCs w:val="24"/>
          <w:lang w:eastAsia="en-US"/>
        </w:rPr>
        <w:t>version des Incoterms spé</w:t>
      </w:r>
      <w:r w:rsidR="00222DE7" w:rsidRPr="008D5992">
        <w:rPr>
          <w:szCs w:val="24"/>
          <w:lang w:eastAsia="en-US"/>
        </w:rPr>
        <w:t>c</w:t>
      </w:r>
      <w:r w:rsidR="00940BF3" w:rsidRPr="008D5992">
        <w:rPr>
          <w:szCs w:val="24"/>
          <w:lang w:eastAsia="en-US"/>
        </w:rPr>
        <w:t>ifiée dans les DPAO)</w:t>
      </w:r>
      <w:proofErr w:type="gramStart"/>
      <w:r w:rsidR="00402F3E" w:rsidRPr="008D5992">
        <w:rPr>
          <w:szCs w:val="24"/>
          <w:lang w:eastAsia="en-US"/>
        </w:rPr>
        <w:t> :</w:t>
      </w:r>
      <w:r w:rsidR="00B14E24" w:rsidRPr="00EA31C8">
        <w:rPr>
          <w:b/>
          <w:bCs/>
          <w:szCs w:val="24"/>
          <w:lang w:eastAsia="en-US"/>
        </w:rPr>
        <w:t>non</w:t>
      </w:r>
      <w:proofErr w:type="gramEnd"/>
      <w:r w:rsidR="00B14E24">
        <w:rPr>
          <w:szCs w:val="24"/>
          <w:lang w:eastAsia="en-US"/>
        </w:rPr>
        <w:t xml:space="preserve"> </w:t>
      </w:r>
      <w:r w:rsidR="007768C2" w:rsidRPr="007768C2">
        <w:rPr>
          <w:b/>
          <w:bCs/>
          <w:szCs w:val="24"/>
          <w:lang w:eastAsia="en-US"/>
        </w:rPr>
        <w:t>applicable.</w:t>
      </w:r>
    </w:p>
    <w:p w14:paraId="6FB0CDF5" w14:textId="77777777" w:rsidR="007768C2" w:rsidRPr="007768C2" w:rsidRDefault="00BC20D5" w:rsidP="008045C6">
      <w:pPr>
        <w:pStyle w:val="Normalcentr"/>
        <w:tabs>
          <w:tab w:val="left" w:pos="1080"/>
        </w:tabs>
        <w:suppressAutoHyphens/>
        <w:spacing w:after="200"/>
        <w:ind w:left="1080" w:hanging="540"/>
        <w:jc w:val="both"/>
        <w:rPr>
          <w:b/>
          <w:bCs/>
          <w:szCs w:val="24"/>
          <w:lang w:eastAsia="en-US"/>
        </w:rPr>
      </w:pPr>
      <w:r w:rsidRPr="008D5992">
        <w:rPr>
          <w:szCs w:val="24"/>
        </w:rPr>
        <w:t>(</w:t>
      </w:r>
      <w:r w:rsidR="00940BF3" w:rsidRPr="008D5992">
        <w:rPr>
          <w:szCs w:val="24"/>
        </w:rPr>
        <w:t>b)</w:t>
      </w:r>
      <w:r w:rsidR="00940BF3" w:rsidRPr="008D5992">
        <w:rPr>
          <w:i/>
          <w:szCs w:val="24"/>
        </w:rPr>
        <w:tab/>
      </w:r>
      <w:r w:rsidR="00940BF3" w:rsidRPr="008D5992">
        <w:rPr>
          <w:szCs w:val="24"/>
        </w:rPr>
        <w:t>Variantes au Calendrier de règlement</w:t>
      </w:r>
      <w:proofErr w:type="gramStart"/>
      <w:r w:rsidR="00402F3E" w:rsidRPr="008D5992">
        <w:rPr>
          <w:szCs w:val="24"/>
        </w:rPr>
        <w:t> :</w:t>
      </w:r>
      <w:r w:rsidR="007768C2" w:rsidRPr="007768C2">
        <w:rPr>
          <w:b/>
          <w:bCs/>
          <w:szCs w:val="24"/>
          <w:lang w:eastAsia="en-US"/>
        </w:rPr>
        <w:t>Non</w:t>
      </w:r>
      <w:proofErr w:type="gramEnd"/>
      <w:r w:rsidR="007768C2" w:rsidRPr="007768C2">
        <w:rPr>
          <w:b/>
          <w:bCs/>
          <w:szCs w:val="24"/>
          <w:lang w:eastAsia="en-US"/>
        </w:rPr>
        <w:t xml:space="preserve"> applicable.</w:t>
      </w:r>
    </w:p>
    <w:p w14:paraId="6CDA263D" w14:textId="77777777" w:rsidR="007768C2" w:rsidRPr="007768C2" w:rsidRDefault="00BC20D5" w:rsidP="00690379">
      <w:pPr>
        <w:suppressAutoHyphens/>
        <w:spacing w:after="200"/>
        <w:ind w:left="1080" w:right="-72" w:hanging="533"/>
        <w:jc w:val="both"/>
        <w:rPr>
          <w:b/>
          <w:bCs/>
          <w:szCs w:val="24"/>
          <w:lang w:eastAsia="en-US"/>
        </w:rPr>
      </w:pPr>
      <w:r w:rsidRPr="008D5992">
        <w:rPr>
          <w:szCs w:val="24"/>
        </w:rPr>
        <w:t>(</w:t>
      </w:r>
      <w:r w:rsidR="00940BF3" w:rsidRPr="008D5992">
        <w:rPr>
          <w:szCs w:val="24"/>
        </w:rPr>
        <w:t>d)</w:t>
      </w:r>
      <w:r w:rsidR="00940BF3" w:rsidRPr="008D5992">
        <w:rPr>
          <w:i/>
          <w:szCs w:val="24"/>
        </w:rPr>
        <w:tab/>
      </w:r>
      <w:r w:rsidR="00940BF3" w:rsidRPr="008D5992">
        <w:rPr>
          <w:iCs/>
          <w:szCs w:val="24"/>
        </w:rPr>
        <w:t>Disponibilité des p</w:t>
      </w:r>
      <w:r w:rsidR="00940BF3" w:rsidRPr="008D5992">
        <w:rPr>
          <w:szCs w:val="24"/>
        </w:rPr>
        <w:t xml:space="preserve">ièces de rechange et </w:t>
      </w:r>
      <w:r w:rsidR="00F7245F" w:rsidRPr="008D5992">
        <w:rPr>
          <w:szCs w:val="24"/>
        </w:rPr>
        <w:t>des services</w:t>
      </w:r>
      <w:r w:rsidR="00940BF3" w:rsidRPr="008D5992">
        <w:rPr>
          <w:szCs w:val="24"/>
        </w:rPr>
        <w:t xml:space="preserve"> après-vente dans le pays de l’Acheteur, pour les équipements offerts dans l’offre</w:t>
      </w:r>
      <w:proofErr w:type="gramStart"/>
      <w:r w:rsidR="00402F3E" w:rsidRPr="008D5992">
        <w:rPr>
          <w:szCs w:val="24"/>
        </w:rPr>
        <w:t> :</w:t>
      </w:r>
      <w:r w:rsidR="007768C2" w:rsidRPr="007768C2">
        <w:rPr>
          <w:b/>
          <w:bCs/>
          <w:szCs w:val="24"/>
          <w:lang w:eastAsia="en-US"/>
        </w:rPr>
        <w:t>applicable</w:t>
      </w:r>
      <w:proofErr w:type="gramEnd"/>
      <w:r w:rsidR="007768C2" w:rsidRPr="007768C2">
        <w:rPr>
          <w:b/>
          <w:bCs/>
          <w:szCs w:val="24"/>
          <w:lang w:eastAsia="en-US"/>
        </w:rPr>
        <w:t>.</w:t>
      </w:r>
    </w:p>
    <w:p w14:paraId="07F9E448" w14:textId="77777777" w:rsidR="007768C2" w:rsidRPr="007768C2" w:rsidRDefault="00BC20D5" w:rsidP="008045C6">
      <w:pPr>
        <w:suppressAutoHyphens/>
        <w:spacing w:after="200"/>
        <w:ind w:left="1080" w:right="-72" w:hanging="533"/>
        <w:jc w:val="both"/>
        <w:rPr>
          <w:b/>
          <w:bCs/>
          <w:szCs w:val="24"/>
          <w:lang w:eastAsia="en-US"/>
        </w:rPr>
      </w:pPr>
      <w:r w:rsidRPr="008D5992">
        <w:rPr>
          <w:szCs w:val="24"/>
        </w:rPr>
        <w:t>(</w:t>
      </w:r>
      <w:r w:rsidR="00940BF3" w:rsidRPr="008D5992">
        <w:rPr>
          <w:szCs w:val="24"/>
        </w:rPr>
        <w:t>e)</w:t>
      </w:r>
      <w:r w:rsidR="00940BF3" w:rsidRPr="008D5992">
        <w:rPr>
          <w:i/>
          <w:szCs w:val="24"/>
        </w:rPr>
        <w:tab/>
      </w:r>
      <w:r w:rsidR="001E62C0" w:rsidRPr="008D5992">
        <w:rPr>
          <w:szCs w:val="24"/>
        </w:rPr>
        <w:t xml:space="preserve">Coût </w:t>
      </w:r>
      <w:r w:rsidR="00940BF3" w:rsidRPr="008D5992">
        <w:rPr>
          <w:szCs w:val="24"/>
        </w:rPr>
        <w:t>de fonctionnement et d’entretien</w:t>
      </w:r>
      <w:r w:rsidR="001E62C0" w:rsidRPr="008D5992">
        <w:rPr>
          <w:szCs w:val="24"/>
        </w:rPr>
        <w:t xml:space="preserve"> durant le cycle de vie</w:t>
      </w:r>
      <w:proofErr w:type="gramStart"/>
      <w:r w:rsidR="00402F3E" w:rsidRPr="008D5992">
        <w:rPr>
          <w:szCs w:val="24"/>
        </w:rPr>
        <w:t> :</w:t>
      </w:r>
      <w:r w:rsidR="007768C2" w:rsidRPr="007768C2">
        <w:rPr>
          <w:b/>
          <w:bCs/>
          <w:szCs w:val="24"/>
          <w:lang w:eastAsia="en-US"/>
        </w:rPr>
        <w:t>Non</w:t>
      </w:r>
      <w:proofErr w:type="gramEnd"/>
      <w:r w:rsidR="007768C2" w:rsidRPr="007768C2">
        <w:rPr>
          <w:b/>
          <w:bCs/>
          <w:szCs w:val="24"/>
          <w:lang w:eastAsia="en-US"/>
        </w:rPr>
        <w:t xml:space="preserve"> applicable.</w:t>
      </w:r>
    </w:p>
    <w:p w14:paraId="18B743D9" w14:textId="0D0AB5DD" w:rsidR="007768C2" w:rsidRPr="007768C2" w:rsidRDefault="00BC20D5" w:rsidP="007768C2">
      <w:pPr>
        <w:suppressAutoHyphens/>
        <w:spacing w:after="200"/>
        <w:ind w:left="1080" w:right="-72" w:hanging="533"/>
        <w:jc w:val="both"/>
        <w:rPr>
          <w:b/>
          <w:bCs/>
          <w:szCs w:val="24"/>
          <w:lang w:eastAsia="en-US"/>
        </w:rPr>
      </w:pPr>
      <w:r w:rsidRPr="008D5992">
        <w:rPr>
          <w:szCs w:val="24"/>
        </w:rPr>
        <w:t>(</w:t>
      </w:r>
      <w:r w:rsidR="00940BF3" w:rsidRPr="008D5992">
        <w:rPr>
          <w:szCs w:val="24"/>
        </w:rPr>
        <w:t>f)</w:t>
      </w:r>
      <w:r w:rsidR="00940BF3" w:rsidRPr="008D5992">
        <w:rPr>
          <w:i/>
          <w:szCs w:val="24"/>
        </w:rPr>
        <w:tab/>
      </w:r>
      <w:r w:rsidR="00940BF3" w:rsidRPr="008D5992">
        <w:rPr>
          <w:szCs w:val="24"/>
        </w:rPr>
        <w:t xml:space="preserve">Performance et rendement des </w:t>
      </w:r>
      <w:r w:rsidR="00BF7018" w:rsidRPr="008D5992">
        <w:rPr>
          <w:szCs w:val="24"/>
        </w:rPr>
        <w:t>équipements</w:t>
      </w:r>
      <w:r w:rsidR="00BF7018" w:rsidRPr="007768C2">
        <w:rPr>
          <w:szCs w:val="24"/>
        </w:rPr>
        <w:t xml:space="preserve"> :</w:t>
      </w:r>
      <w:r w:rsidR="004F6936" w:rsidRPr="007768C2">
        <w:rPr>
          <w:b/>
          <w:bCs/>
          <w:szCs w:val="24"/>
          <w:lang w:eastAsia="en-US"/>
        </w:rPr>
        <w:t xml:space="preserve"> Non</w:t>
      </w:r>
      <w:r w:rsidR="007768C2" w:rsidRPr="007768C2">
        <w:rPr>
          <w:b/>
          <w:bCs/>
          <w:szCs w:val="24"/>
          <w:lang w:eastAsia="en-US"/>
        </w:rPr>
        <w:t xml:space="preserve"> applicable.</w:t>
      </w:r>
    </w:p>
    <w:p w14:paraId="49B29D52" w14:textId="77777777" w:rsidR="007768C2" w:rsidRPr="007768C2" w:rsidRDefault="00BC20D5" w:rsidP="007768C2">
      <w:pPr>
        <w:pStyle w:val="Normalcentr"/>
        <w:tabs>
          <w:tab w:val="left" w:pos="1080"/>
        </w:tabs>
        <w:suppressAutoHyphens/>
        <w:spacing w:after="200"/>
        <w:ind w:left="1080" w:hanging="540"/>
        <w:jc w:val="both"/>
        <w:rPr>
          <w:b/>
          <w:bCs/>
          <w:szCs w:val="24"/>
          <w:lang w:eastAsia="en-US"/>
        </w:rPr>
      </w:pPr>
      <w:r w:rsidRPr="008D5992">
        <w:rPr>
          <w:szCs w:val="24"/>
        </w:rPr>
        <w:t>(</w:t>
      </w:r>
      <w:r w:rsidR="00940BF3" w:rsidRPr="008D5992">
        <w:rPr>
          <w:szCs w:val="24"/>
        </w:rPr>
        <w:t>g)</w:t>
      </w:r>
      <w:r w:rsidR="00940BF3" w:rsidRPr="008D5992">
        <w:rPr>
          <w:i/>
          <w:szCs w:val="24"/>
        </w:rPr>
        <w:tab/>
      </w:r>
      <w:r w:rsidR="00940BF3" w:rsidRPr="008D5992">
        <w:rPr>
          <w:szCs w:val="24"/>
        </w:rPr>
        <w:t>Critères spécifiques additionnels</w:t>
      </w:r>
      <w:r w:rsidR="007768C2">
        <w:rPr>
          <w:szCs w:val="24"/>
        </w:rPr>
        <w:t xml:space="preserve"> : </w:t>
      </w:r>
      <w:r w:rsidR="007768C2" w:rsidRPr="007768C2">
        <w:rPr>
          <w:b/>
          <w:bCs/>
          <w:szCs w:val="24"/>
          <w:lang w:eastAsia="en-US"/>
        </w:rPr>
        <w:t>Non applicable.</w:t>
      </w:r>
    </w:p>
    <w:p w14:paraId="644A232F" w14:textId="77777777" w:rsidR="00940BF3" w:rsidRPr="008D5992" w:rsidRDefault="008079D0" w:rsidP="00575E91">
      <w:pPr>
        <w:spacing w:after="200"/>
        <w:rPr>
          <w:b/>
          <w:szCs w:val="24"/>
          <w:lang w:eastAsia="en-US"/>
        </w:rPr>
      </w:pPr>
      <w:r w:rsidRPr="008D5992">
        <w:rPr>
          <w:b/>
          <w:szCs w:val="24"/>
          <w:lang w:eastAsia="en-US"/>
        </w:rPr>
        <w:t>2.2</w:t>
      </w:r>
      <w:r w:rsidR="00940BF3" w:rsidRPr="008D5992">
        <w:rPr>
          <w:b/>
          <w:szCs w:val="24"/>
          <w:lang w:eastAsia="en-US"/>
        </w:rPr>
        <w:t xml:space="preserve">. </w:t>
      </w:r>
      <w:r w:rsidRPr="008D5992">
        <w:rPr>
          <w:b/>
          <w:szCs w:val="24"/>
          <w:lang w:eastAsia="en-US"/>
        </w:rPr>
        <w:t>M</w:t>
      </w:r>
      <w:r w:rsidR="00940BF3" w:rsidRPr="008D5992">
        <w:rPr>
          <w:b/>
          <w:szCs w:val="24"/>
          <w:lang w:eastAsia="en-US"/>
        </w:rPr>
        <w:t>archés multiples (</w:t>
      </w:r>
      <w:r w:rsidRPr="008D5992">
        <w:rPr>
          <w:b/>
          <w:szCs w:val="24"/>
          <w:lang w:eastAsia="en-US"/>
        </w:rPr>
        <w:t xml:space="preserve">IS </w:t>
      </w:r>
      <w:r w:rsidR="00B74CD3" w:rsidRPr="008D5992">
        <w:rPr>
          <w:b/>
          <w:szCs w:val="24"/>
          <w:lang w:eastAsia="en-US"/>
        </w:rPr>
        <w:t>34.4</w:t>
      </w:r>
      <w:r w:rsidR="00940BF3" w:rsidRPr="008D5992">
        <w:rPr>
          <w:b/>
          <w:szCs w:val="24"/>
          <w:lang w:eastAsia="en-US"/>
        </w:rPr>
        <w:t>)</w:t>
      </w:r>
    </w:p>
    <w:p w14:paraId="0B34BE75" w14:textId="77777777" w:rsidR="00940BF3" w:rsidRPr="008D5992" w:rsidRDefault="008079D0" w:rsidP="00726787">
      <w:pPr>
        <w:keepNext/>
        <w:keepLines/>
        <w:suppressAutoHyphens/>
        <w:spacing w:after="200"/>
        <w:jc w:val="both"/>
        <w:rPr>
          <w:szCs w:val="24"/>
        </w:rPr>
      </w:pPr>
      <w:r w:rsidRPr="008D5992">
        <w:rPr>
          <w:szCs w:val="24"/>
        </w:rPr>
        <w:t xml:space="preserve">Si conformément à l’article 1.1 des IS, les offres sont invitées pour des lots individuels ou toute combinaison de lots, le marché sera attribué au(x) soumissionnaire(s) ayant remis une (des) offre(s) conforme(s) pour l’essentiel et évaluée(s) au coût le moins élevé pour l’Acheteur pour l’ensemble des lots combinés, </w:t>
      </w:r>
      <w:r w:rsidR="0020015C" w:rsidRPr="008D5992">
        <w:rPr>
          <w:szCs w:val="24"/>
        </w:rPr>
        <w:t xml:space="preserve">après avoir pris en compte toutes les combinaisons possibles, </w:t>
      </w:r>
      <w:r w:rsidRPr="008D5992">
        <w:rPr>
          <w:szCs w:val="24"/>
        </w:rPr>
        <w:t>sous réserve que le (les) soumissionnaire(s) retenu(s) satisfasse(nt</w:t>
      </w:r>
      <w:r w:rsidR="007D01A3" w:rsidRPr="008D5992">
        <w:rPr>
          <w:szCs w:val="24"/>
        </w:rPr>
        <w:t>)</w:t>
      </w:r>
      <w:r w:rsidR="00940BF3" w:rsidRPr="008D5992">
        <w:rPr>
          <w:szCs w:val="24"/>
        </w:rPr>
        <w:t xml:space="preserve">aux conditions de qualification (conformément à cette Section III, </w:t>
      </w:r>
      <w:r w:rsidR="007D01A3" w:rsidRPr="008D5992">
        <w:rPr>
          <w:szCs w:val="24"/>
        </w:rPr>
        <w:t>IS 37</w:t>
      </w:r>
      <w:r w:rsidR="00940BF3" w:rsidRPr="008D5992">
        <w:rPr>
          <w:szCs w:val="24"/>
        </w:rPr>
        <w:t xml:space="preserve">, </w:t>
      </w:r>
      <w:r w:rsidR="00B74CD3" w:rsidRPr="008D5992">
        <w:rPr>
          <w:szCs w:val="24"/>
        </w:rPr>
        <w:t>Vérificat</w:t>
      </w:r>
      <w:r w:rsidR="00940BF3" w:rsidRPr="008D5992">
        <w:rPr>
          <w:szCs w:val="24"/>
        </w:rPr>
        <w:t>ion</w:t>
      </w:r>
      <w:r w:rsidR="00B74CD3" w:rsidRPr="008D5992">
        <w:rPr>
          <w:szCs w:val="24"/>
        </w:rPr>
        <w:t xml:space="preserve"> des</w:t>
      </w:r>
      <w:r w:rsidR="00940BF3" w:rsidRPr="008D5992">
        <w:rPr>
          <w:szCs w:val="24"/>
        </w:rPr>
        <w:t xml:space="preserve"> qualification</w:t>
      </w:r>
      <w:r w:rsidR="00B74CD3" w:rsidRPr="008D5992">
        <w:rPr>
          <w:szCs w:val="24"/>
        </w:rPr>
        <w:t>s</w:t>
      </w:r>
      <w:r w:rsidR="00940BF3" w:rsidRPr="008D5992">
        <w:rPr>
          <w:szCs w:val="24"/>
        </w:rPr>
        <w:t xml:space="preserve"> à postériori). </w:t>
      </w:r>
    </w:p>
    <w:p w14:paraId="017B5611" w14:textId="77777777" w:rsidR="00940BF3" w:rsidRPr="008D5992" w:rsidRDefault="007D01A3" w:rsidP="00726787">
      <w:pPr>
        <w:suppressAutoHyphens/>
        <w:spacing w:after="200"/>
        <w:jc w:val="both"/>
        <w:rPr>
          <w:bCs/>
          <w:szCs w:val="24"/>
        </w:rPr>
      </w:pPr>
      <w:r w:rsidRPr="008D5992">
        <w:rPr>
          <w:bCs/>
          <w:szCs w:val="24"/>
        </w:rPr>
        <w:t>Pour déterminer le(les) soumissionnaire(s) présentant le moindre coût évalué de l’ensemble des lots combinés pour l’Acheteur, l’Acheteur devra procéder selon les étapes ci-après</w:t>
      </w:r>
      <w:r w:rsidR="00402F3E" w:rsidRPr="008D5992">
        <w:rPr>
          <w:bCs/>
          <w:szCs w:val="24"/>
        </w:rPr>
        <w:t> :</w:t>
      </w:r>
    </w:p>
    <w:p w14:paraId="73A16931" w14:textId="77777777" w:rsidR="007D01A3" w:rsidRPr="008D5992" w:rsidRDefault="00954551" w:rsidP="00540787">
      <w:pPr>
        <w:numPr>
          <w:ilvl w:val="0"/>
          <w:numId w:val="39"/>
        </w:numPr>
        <w:tabs>
          <w:tab w:val="clear" w:pos="780"/>
        </w:tabs>
        <w:suppressAutoHyphens/>
        <w:spacing w:after="200"/>
        <w:ind w:left="993" w:hanging="540"/>
        <w:jc w:val="both"/>
        <w:rPr>
          <w:bCs/>
          <w:szCs w:val="24"/>
        </w:rPr>
      </w:pPr>
      <w:r w:rsidRPr="008D5992">
        <w:rPr>
          <w:bCs/>
          <w:szCs w:val="24"/>
        </w:rPr>
        <w:t xml:space="preserve">Evaluer les </w:t>
      </w:r>
      <w:r w:rsidR="007D01A3" w:rsidRPr="008D5992">
        <w:rPr>
          <w:bCs/>
          <w:szCs w:val="24"/>
        </w:rPr>
        <w:t xml:space="preserve">offres pour chacun des </w:t>
      </w:r>
      <w:r w:rsidR="00940BF3" w:rsidRPr="008D5992">
        <w:rPr>
          <w:bCs/>
          <w:szCs w:val="24"/>
        </w:rPr>
        <w:t xml:space="preserve">lots </w:t>
      </w:r>
      <w:r w:rsidR="007D01A3" w:rsidRPr="008D5992">
        <w:rPr>
          <w:bCs/>
          <w:szCs w:val="24"/>
        </w:rPr>
        <w:t>individuels afin d’identifier les offres conformes pour l’essentiel et les coûts évalués correspondants ;</w:t>
      </w:r>
    </w:p>
    <w:p w14:paraId="124D84A6" w14:textId="77777777" w:rsidR="007D01A3" w:rsidRPr="008D5992" w:rsidRDefault="007D01A3" w:rsidP="00540787">
      <w:pPr>
        <w:numPr>
          <w:ilvl w:val="0"/>
          <w:numId w:val="39"/>
        </w:numPr>
        <w:tabs>
          <w:tab w:val="clear" w:pos="780"/>
        </w:tabs>
        <w:suppressAutoHyphens/>
        <w:spacing w:after="200"/>
        <w:ind w:left="993" w:hanging="540"/>
        <w:jc w:val="both"/>
        <w:rPr>
          <w:bCs/>
          <w:szCs w:val="24"/>
        </w:rPr>
      </w:pPr>
      <w:r w:rsidRPr="008D5992">
        <w:rPr>
          <w:bCs/>
          <w:szCs w:val="24"/>
        </w:rPr>
        <w:t>Pour chacun des lots, classer les offres conformes pour l’essentiel en commençant par le coût évalué le plus bas pour le lot ;</w:t>
      </w:r>
    </w:p>
    <w:p w14:paraId="42E69F75" w14:textId="77777777" w:rsidR="00532F82" w:rsidRPr="008D5992" w:rsidRDefault="007D01A3" w:rsidP="00540787">
      <w:pPr>
        <w:numPr>
          <w:ilvl w:val="0"/>
          <w:numId w:val="39"/>
        </w:numPr>
        <w:tabs>
          <w:tab w:val="clear" w:pos="780"/>
        </w:tabs>
        <w:suppressAutoHyphens/>
        <w:spacing w:after="200"/>
        <w:ind w:left="993" w:hanging="540"/>
        <w:jc w:val="both"/>
        <w:rPr>
          <w:bCs/>
          <w:szCs w:val="24"/>
        </w:rPr>
      </w:pPr>
      <w:r w:rsidRPr="008D5992">
        <w:rPr>
          <w:bCs/>
          <w:szCs w:val="24"/>
        </w:rPr>
        <w:lastRenderedPageBreak/>
        <w:t>Appliquer au coût évalué mentionnés en b) ci-avant, tout rabais proposé par le Soumissionnaire en cas d’attribution de contrats multiples en tenant compte de la méthode d’application du rabais indiquée par ledit soumissionnaire, et</w:t>
      </w:r>
    </w:p>
    <w:p w14:paraId="24802C77" w14:textId="77777777" w:rsidR="00940BF3" w:rsidRPr="008D5992" w:rsidRDefault="00532F82" w:rsidP="00540787">
      <w:pPr>
        <w:numPr>
          <w:ilvl w:val="0"/>
          <w:numId w:val="39"/>
        </w:numPr>
        <w:tabs>
          <w:tab w:val="clear" w:pos="780"/>
        </w:tabs>
        <w:suppressAutoHyphens/>
        <w:spacing w:after="200"/>
        <w:ind w:left="993" w:hanging="540"/>
        <w:jc w:val="both"/>
        <w:rPr>
          <w:szCs w:val="24"/>
        </w:rPr>
      </w:pPr>
      <w:r w:rsidRPr="008D5992">
        <w:rPr>
          <w:bCs/>
          <w:szCs w:val="24"/>
        </w:rPr>
        <w:t>Déterminer les attributions de marchés sur la base de la combinaison de lots qui conduit au coût total évalué le moindre pour l’Acheteur.</w:t>
      </w:r>
    </w:p>
    <w:p w14:paraId="6436865A" w14:textId="77777777" w:rsidR="0093499F" w:rsidRPr="002F0D19" w:rsidRDefault="00532F82" w:rsidP="002F0D19">
      <w:pPr>
        <w:spacing w:after="200"/>
        <w:rPr>
          <w:b/>
          <w:szCs w:val="24"/>
          <w:lang w:eastAsia="en-US"/>
        </w:rPr>
      </w:pPr>
      <w:r w:rsidRPr="008D5992">
        <w:rPr>
          <w:b/>
          <w:szCs w:val="24"/>
          <w:lang w:eastAsia="en-US"/>
        </w:rPr>
        <w:t>2.3</w:t>
      </w:r>
      <w:r w:rsidR="00B74CD3" w:rsidRPr="008D5992">
        <w:rPr>
          <w:b/>
          <w:szCs w:val="24"/>
          <w:lang w:eastAsia="en-US"/>
        </w:rPr>
        <w:t>. Offres Variantes (</w:t>
      </w:r>
      <w:r w:rsidRPr="008D5992">
        <w:rPr>
          <w:b/>
          <w:szCs w:val="24"/>
          <w:lang w:eastAsia="en-US"/>
        </w:rPr>
        <w:t xml:space="preserve">IS </w:t>
      </w:r>
      <w:r w:rsidR="00B74CD3" w:rsidRPr="008D5992">
        <w:rPr>
          <w:b/>
          <w:szCs w:val="24"/>
          <w:lang w:eastAsia="en-US"/>
        </w:rPr>
        <w:t>13.1)</w:t>
      </w:r>
      <w:r w:rsidR="007768C2">
        <w:rPr>
          <w:b/>
          <w:szCs w:val="24"/>
          <w:lang w:eastAsia="en-US"/>
        </w:rPr>
        <w:t xml:space="preserve"> : </w:t>
      </w:r>
      <w:r w:rsidR="00690379">
        <w:rPr>
          <w:b/>
          <w:szCs w:val="24"/>
          <w:lang w:eastAsia="en-US"/>
        </w:rPr>
        <w:t>non permise</w:t>
      </w:r>
    </w:p>
    <w:p w14:paraId="1ACD2295" w14:textId="77777777" w:rsidR="00940BF3" w:rsidRPr="008D5992" w:rsidRDefault="00532F82" w:rsidP="004A06F0">
      <w:pPr>
        <w:pStyle w:val="Style9"/>
      </w:pPr>
      <w:bookmarkStart w:id="455" w:name="_Toc486345141"/>
      <w:bookmarkStart w:id="456" w:name="_Toc695243"/>
      <w:r w:rsidRPr="008D5992">
        <w:t>3</w:t>
      </w:r>
      <w:r w:rsidR="00940BF3" w:rsidRPr="008D5992">
        <w:t>. Qualification (IS</w:t>
      </w:r>
      <w:r w:rsidRPr="008D5992">
        <w:t xml:space="preserve"> 37</w:t>
      </w:r>
      <w:r w:rsidR="00940BF3" w:rsidRPr="008D5992">
        <w:t>)</w:t>
      </w:r>
      <w:bookmarkEnd w:id="455"/>
      <w:bookmarkEnd w:id="456"/>
    </w:p>
    <w:p w14:paraId="4AB47995" w14:textId="77777777" w:rsidR="003C459F" w:rsidRPr="008D5992" w:rsidRDefault="003C459F" w:rsidP="006902F3">
      <w:pPr>
        <w:spacing w:after="200"/>
        <w:rPr>
          <w:b/>
          <w:szCs w:val="24"/>
          <w:lang w:eastAsia="en-US"/>
        </w:rPr>
      </w:pPr>
      <w:r w:rsidRPr="008D5992">
        <w:rPr>
          <w:b/>
          <w:szCs w:val="24"/>
          <w:lang w:eastAsia="en-US"/>
        </w:rPr>
        <w:t xml:space="preserve">3.1 Critères de Qualification (IS 37.1) </w:t>
      </w:r>
    </w:p>
    <w:p w14:paraId="08A91F9A" w14:textId="77777777" w:rsidR="00940BF3" w:rsidRDefault="00940BF3" w:rsidP="00726787">
      <w:pPr>
        <w:tabs>
          <w:tab w:val="left" w:pos="-1440"/>
          <w:tab w:val="left" w:pos="-720"/>
          <w:tab w:val="left" w:pos="0"/>
          <w:tab w:val="left" w:pos="1440"/>
          <w:tab w:val="left" w:pos="2160"/>
          <w:tab w:val="left" w:pos="4680"/>
          <w:tab w:val="center" w:pos="7380"/>
        </w:tabs>
        <w:suppressAutoHyphens/>
        <w:spacing w:after="200"/>
        <w:jc w:val="both"/>
        <w:rPr>
          <w:szCs w:val="24"/>
        </w:rPr>
      </w:pPr>
      <w:r w:rsidRPr="008D5992">
        <w:rPr>
          <w:szCs w:val="24"/>
        </w:rPr>
        <w:t xml:space="preserve">Après avoir déterminé l’offre </w:t>
      </w:r>
      <w:r w:rsidR="00F76F58" w:rsidRPr="008D5992">
        <w:rPr>
          <w:szCs w:val="24"/>
        </w:rPr>
        <w:t xml:space="preserve">évaluée </w:t>
      </w:r>
      <w:r w:rsidR="00D32F03">
        <w:rPr>
          <w:szCs w:val="24"/>
        </w:rPr>
        <w:t>comme présentant la meilleure Optimisation</w:t>
      </w:r>
      <w:r w:rsidR="00C24753">
        <w:rPr>
          <w:szCs w:val="24"/>
        </w:rPr>
        <w:t xml:space="preserve"> </w:t>
      </w:r>
      <w:r w:rsidR="00D32F03">
        <w:rPr>
          <w:szCs w:val="24"/>
        </w:rPr>
        <w:t>des Ressources</w:t>
      </w:r>
      <w:r w:rsidRPr="008D5992">
        <w:rPr>
          <w:szCs w:val="24"/>
        </w:rPr>
        <w:t xml:space="preserve"> suivant les dispositions de </w:t>
      </w:r>
      <w:r w:rsidR="00532F82" w:rsidRPr="008D5992">
        <w:rPr>
          <w:szCs w:val="24"/>
        </w:rPr>
        <w:t xml:space="preserve">l’Article </w:t>
      </w:r>
      <w:r w:rsidRPr="008D5992">
        <w:rPr>
          <w:szCs w:val="24"/>
        </w:rPr>
        <w:t>3</w:t>
      </w:r>
      <w:r w:rsidR="00532F82" w:rsidRPr="008D5992">
        <w:rPr>
          <w:szCs w:val="24"/>
        </w:rPr>
        <w:t>4</w:t>
      </w:r>
      <w:r w:rsidRPr="008D5992">
        <w:rPr>
          <w:szCs w:val="24"/>
        </w:rPr>
        <w:t xml:space="preserve">.1 des IS, </w:t>
      </w:r>
      <w:r w:rsidR="00532F82" w:rsidRPr="008D5992">
        <w:rPr>
          <w:szCs w:val="24"/>
        </w:rPr>
        <w:t xml:space="preserve">et le cas échéant après avoir examiné toute offre anormalement basse en </w:t>
      </w:r>
      <w:proofErr w:type="spellStart"/>
      <w:r w:rsidR="00532F82" w:rsidRPr="008D5992">
        <w:rPr>
          <w:szCs w:val="24"/>
        </w:rPr>
        <w:t>corformité</w:t>
      </w:r>
      <w:proofErr w:type="spellEnd"/>
      <w:r w:rsidR="00532F82" w:rsidRPr="008D5992">
        <w:rPr>
          <w:szCs w:val="24"/>
        </w:rPr>
        <w:t xml:space="preserve"> avec l’Article 36.1 des IS, </w:t>
      </w:r>
      <w:r w:rsidRPr="008D5992">
        <w:rPr>
          <w:szCs w:val="24"/>
        </w:rPr>
        <w:t xml:space="preserve">l’Acheteur vérifiera à postériori que le Soumissionnaire est qualifié conformément aux dispositions de </w:t>
      </w:r>
      <w:r w:rsidR="00F1248D" w:rsidRPr="008D5992">
        <w:rPr>
          <w:szCs w:val="24"/>
        </w:rPr>
        <w:t>l’Article</w:t>
      </w:r>
      <w:r w:rsidRPr="008D5992">
        <w:rPr>
          <w:szCs w:val="24"/>
        </w:rPr>
        <w:t xml:space="preserve"> 3</w:t>
      </w:r>
      <w:r w:rsidR="00532F82" w:rsidRPr="008D5992">
        <w:rPr>
          <w:szCs w:val="24"/>
        </w:rPr>
        <w:t>7</w:t>
      </w:r>
      <w:r w:rsidRPr="008D5992">
        <w:rPr>
          <w:szCs w:val="24"/>
        </w:rPr>
        <w:t xml:space="preserve"> des IS, en faisant exclusivement état des conditions mentionnées dans ladite clause. </w:t>
      </w:r>
      <w:r w:rsidR="0020015C" w:rsidRPr="008D5992">
        <w:rPr>
          <w:szCs w:val="24"/>
        </w:rPr>
        <w:t xml:space="preserve">Un </w:t>
      </w:r>
      <w:r w:rsidRPr="008D5992">
        <w:rPr>
          <w:szCs w:val="24"/>
        </w:rPr>
        <w:t xml:space="preserve">facteur </w:t>
      </w:r>
      <w:r w:rsidR="0020015C" w:rsidRPr="008D5992">
        <w:rPr>
          <w:szCs w:val="24"/>
        </w:rPr>
        <w:t>non</w:t>
      </w:r>
      <w:r w:rsidRPr="008D5992">
        <w:rPr>
          <w:szCs w:val="24"/>
        </w:rPr>
        <w:t xml:space="preserve"> défini ci-dessous ne pourra </w:t>
      </w:r>
      <w:r w:rsidR="0020015C" w:rsidRPr="008D5992">
        <w:rPr>
          <w:szCs w:val="24"/>
        </w:rPr>
        <w:t xml:space="preserve">pas </w:t>
      </w:r>
      <w:r w:rsidRPr="008D5992">
        <w:rPr>
          <w:szCs w:val="24"/>
        </w:rPr>
        <w:t>être utilisé pour juger de la qualification du Soumissionnaire.</w:t>
      </w:r>
    </w:p>
    <w:p w14:paraId="624B8931" w14:textId="77777777" w:rsidR="00CD3F46" w:rsidRPr="008D5992" w:rsidRDefault="002A105B" w:rsidP="00CD3F46">
      <w:pPr>
        <w:keepNext/>
        <w:tabs>
          <w:tab w:val="num" w:pos="1134"/>
        </w:tabs>
        <w:suppressAutoHyphens/>
        <w:spacing w:after="120"/>
        <w:ind w:left="1134" w:hanging="540"/>
        <w:jc w:val="both"/>
      </w:pPr>
      <w:r w:rsidRPr="00EA31C8">
        <w:rPr>
          <w:szCs w:val="24"/>
        </w:rPr>
        <w:t xml:space="preserve">(a) </w:t>
      </w:r>
      <w:r w:rsidRPr="00EA31C8">
        <w:rPr>
          <w:szCs w:val="24"/>
        </w:rPr>
        <w:tab/>
      </w:r>
      <w:r w:rsidR="00CD3F46" w:rsidRPr="00EA31C8">
        <w:t>Si le Soumissionnaire est le fabricant :</w:t>
      </w:r>
      <w:r w:rsidR="00CD3F46">
        <w:t xml:space="preserve"> le soumissionnaire </w:t>
      </w:r>
      <w:proofErr w:type="spellStart"/>
      <w:r w:rsidR="00CD3F46">
        <w:t>apporetra</w:t>
      </w:r>
      <w:proofErr w:type="spellEnd"/>
      <w:r w:rsidR="00CD3F46">
        <w:t xml:space="preserve"> la preuve écrite de ce </w:t>
      </w:r>
      <w:proofErr w:type="spellStart"/>
      <w:r w:rsidR="00CD3F46">
        <w:t>status</w:t>
      </w:r>
      <w:proofErr w:type="spellEnd"/>
      <w:r w:rsidR="00CD3F46">
        <w:t xml:space="preserve"> et doit prouver documents à l’appui les critères ci-dessous</w:t>
      </w:r>
    </w:p>
    <w:p w14:paraId="06DB125E" w14:textId="77777777" w:rsidR="00CD3F46" w:rsidRPr="0047420C" w:rsidRDefault="00CD3F46" w:rsidP="00CD3F46">
      <w:pPr>
        <w:keepNext/>
        <w:numPr>
          <w:ilvl w:val="0"/>
          <w:numId w:val="50"/>
        </w:numPr>
        <w:tabs>
          <w:tab w:val="left" w:pos="0"/>
          <w:tab w:val="left" w:pos="1701"/>
          <w:tab w:val="left" w:pos="3060"/>
        </w:tabs>
        <w:suppressAutoHyphens/>
        <w:spacing w:after="120"/>
        <w:ind w:left="1701" w:hanging="567"/>
        <w:jc w:val="both"/>
      </w:pPr>
      <w:r w:rsidRPr="0047420C">
        <w:t>Capacité financière :</w:t>
      </w:r>
    </w:p>
    <w:p w14:paraId="1D5C5367" w14:textId="77777777" w:rsidR="00CD3F46" w:rsidRPr="00D43E58" w:rsidRDefault="00CD3F46" w:rsidP="00CD3F46">
      <w:pPr>
        <w:suppressAutoHyphens/>
        <w:spacing w:after="200"/>
        <w:ind w:right="-72"/>
        <w:jc w:val="both"/>
      </w:pPr>
      <w:r w:rsidRPr="0047420C">
        <w:t xml:space="preserve">Le Soumissionnaire doit fournir la </w:t>
      </w:r>
      <w:r w:rsidRPr="00D43E58">
        <w:t xml:space="preserve">preuve écrite qu’il satisfait aux exigences ci-après : </w:t>
      </w:r>
    </w:p>
    <w:p w14:paraId="79F8532E" w14:textId="77777777" w:rsidR="00CD3F46" w:rsidRPr="00D43E58" w:rsidRDefault="00CD3F46" w:rsidP="00CD3F46">
      <w:pPr>
        <w:numPr>
          <w:ilvl w:val="0"/>
          <w:numId w:val="78"/>
        </w:numPr>
        <w:suppressAutoHyphens/>
        <w:ind w:right="-72"/>
        <w:jc w:val="both"/>
        <w:rPr>
          <w:rFonts w:asciiTheme="majorBidi" w:hAnsiTheme="majorBidi" w:cstheme="majorBidi"/>
          <w:b/>
          <w:bCs/>
        </w:rPr>
      </w:pPr>
      <w:bookmarkStart w:id="457" w:name="_Hlk83482674"/>
      <w:r w:rsidRPr="00D43E58">
        <w:rPr>
          <w:rFonts w:asciiTheme="majorBidi" w:hAnsiTheme="majorBidi" w:cstheme="majorBidi"/>
        </w:rPr>
        <w:t xml:space="preserve">Fournir les états financiers des </w:t>
      </w:r>
      <w:r>
        <w:rPr>
          <w:rFonts w:asciiTheme="majorBidi" w:hAnsiTheme="majorBidi" w:cstheme="majorBidi"/>
        </w:rPr>
        <w:t>5</w:t>
      </w:r>
      <w:r w:rsidRPr="00D43E58">
        <w:rPr>
          <w:rFonts w:asciiTheme="majorBidi" w:hAnsiTheme="majorBidi" w:cstheme="majorBidi"/>
        </w:rPr>
        <w:t xml:space="preserve"> dernières années (</w:t>
      </w:r>
      <w:r>
        <w:rPr>
          <w:rFonts w:asciiTheme="majorBidi" w:hAnsiTheme="majorBidi" w:cstheme="majorBidi"/>
        </w:rPr>
        <w:t xml:space="preserve">2018, 2019, </w:t>
      </w:r>
      <w:r w:rsidRPr="00D43E58">
        <w:rPr>
          <w:rFonts w:asciiTheme="majorBidi" w:hAnsiTheme="majorBidi" w:cstheme="majorBidi"/>
        </w:rPr>
        <w:t>20</w:t>
      </w:r>
      <w:r>
        <w:rPr>
          <w:rFonts w:asciiTheme="majorBidi" w:hAnsiTheme="majorBidi" w:cstheme="majorBidi"/>
        </w:rPr>
        <w:t>20</w:t>
      </w:r>
      <w:r w:rsidRPr="00D43E58">
        <w:rPr>
          <w:rFonts w:asciiTheme="majorBidi" w:hAnsiTheme="majorBidi" w:cstheme="majorBidi"/>
        </w:rPr>
        <w:t>, 202</w:t>
      </w:r>
      <w:r>
        <w:rPr>
          <w:rFonts w:asciiTheme="majorBidi" w:hAnsiTheme="majorBidi" w:cstheme="majorBidi"/>
        </w:rPr>
        <w:t>1</w:t>
      </w:r>
      <w:r w:rsidRPr="00D43E58">
        <w:rPr>
          <w:rFonts w:asciiTheme="majorBidi" w:hAnsiTheme="majorBidi" w:cstheme="majorBidi"/>
        </w:rPr>
        <w:t xml:space="preserve"> et 202</w:t>
      </w:r>
      <w:r>
        <w:rPr>
          <w:rFonts w:asciiTheme="majorBidi" w:hAnsiTheme="majorBidi" w:cstheme="majorBidi"/>
        </w:rPr>
        <w:t xml:space="preserve">2 </w:t>
      </w:r>
      <w:r w:rsidRPr="00D43E58">
        <w:rPr>
          <w:rFonts w:asciiTheme="majorBidi" w:hAnsiTheme="majorBidi" w:cstheme="majorBidi"/>
        </w:rPr>
        <w:t>certifiés par un bureau d’expert-comptable agréé</w:t>
      </w:r>
      <w:r>
        <w:rPr>
          <w:rFonts w:asciiTheme="majorBidi" w:hAnsiTheme="majorBidi" w:cstheme="majorBidi"/>
        </w:rPr>
        <w:t xml:space="preserve"> en cas de groupement chaque membre doit satisfait au critère</w:t>
      </w:r>
    </w:p>
    <w:p w14:paraId="469C17D4" w14:textId="77777777" w:rsidR="00CD3F46" w:rsidRPr="00E673DA" w:rsidRDefault="00CD3F46" w:rsidP="00CD3F46">
      <w:pPr>
        <w:pStyle w:val="Paragraphedeliste"/>
        <w:numPr>
          <w:ilvl w:val="0"/>
          <w:numId w:val="80"/>
        </w:numPr>
        <w:ind w:left="1080" w:right="-72"/>
        <w:rPr>
          <w:rFonts w:asciiTheme="majorBidi" w:hAnsiTheme="majorBidi" w:cstheme="majorBidi"/>
          <w:b/>
          <w:bCs/>
        </w:rPr>
      </w:pPr>
      <w:r w:rsidRPr="00E673DA">
        <w:rPr>
          <w:rFonts w:asciiTheme="majorBidi" w:hAnsiTheme="majorBidi" w:cstheme="majorBidi"/>
        </w:rPr>
        <w:t>Avoir réalisé un chiffre d’affaires annuel moyen,</w:t>
      </w:r>
      <w:r w:rsidRPr="00E673DA">
        <w:rPr>
          <w:rFonts w:asciiTheme="majorBidi" w:hAnsiTheme="majorBidi" w:cstheme="majorBidi"/>
          <w:b/>
          <w:bCs/>
        </w:rPr>
        <w:t xml:space="preserve"> égal au moins à :</w:t>
      </w:r>
    </w:p>
    <w:p w14:paraId="6D4AED44" w14:textId="77777777" w:rsidR="00CD3F46" w:rsidRDefault="00CD3F46">
      <w:pPr>
        <w:numPr>
          <w:ilvl w:val="1"/>
          <w:numId w:val="86"/>
        </w:numPr>
        <w:suppressAutoHyphens/>
        <w:ind w:right="-72"/>
        <w:jc w:val="both"/>
        <w:rPr>
          <w:rFonts w:asciiTheme="majorBidi" w:hAnsiTheme="majorBidi" w:cstheme="majorBidi"/>
        </w:rPr>
      </w:pPr>
      <w:r>
        <w:rPr>
          <w:rFonts w:asciiTheme="majorBidi" w:hAnsiTheme="majorBidi" w:cstheme="majorBidi"/>
          <w:b/>
          <w:bCs/>
        </w:rPr>
        <w:t>Pour le lot 1 : </w:t>
      </w:r>
      <w:r w:rsidRPr="00E673DA">
        <w:rPr>
          <w:rFonts w:asciiTheme="majorBidi" w:hAnsiTheme="majorBidi" w:cstheme="majorBidi"/>
        </w:rPr>
        <w:t>42.000.000 MRU ou équivalent en US$ soit environ 1.160.000</w:t>
      </w:r>
    </w:p>
    <w:p w14:paraId="6E7D2DF4" w14:textId="77777777" w:rsidR="00CD3F46" w:rsidRPr="00E673DA" w:rsidRDefault="00CD3F46">
      <w:pPr>
        <w:numPr>
          <w:ilvl w:val="1"/>
          <w:numId w:val="86"/>
        </w:numPr>
        <w:suppressAutoHyphens/>
        <w:ind w:right="-72"/>
        <w:jc w:val="both"/>
        <w:rPr>
          <w:rFonts w:asciiTheme="majorBidi" w:hAnsiTheme="majorBidi" w:cstheme="majorBidi"/>
        </w:rPr>
      </w:pPr>
      <w:r>
        <w:rPr>
          <w:rFonts w:asciiTheme="majorBidi" w:hAnsiTheme="majorBidi" w:cstheme="majorBidi"/>
          <w:b/>
          <w:bCs/>
        </w:rPr>
        <w:t>Pour le lot 2 :</w:t>
      </w:r>
      <w:r w:rsidRPr="00E673DA">
        <w:rPr>
          <w:rFonts w:asciiTheme="majorBidi" w:hAnsiTheme="majorBidi" w:cstheme="majorBidi"/>
        </w:rPr>
        <w:t xml:space="preserve">24.000.000 MRU ou équivalent en US$ soit environ 660.000$ </w:t>
      </w:r>
    </w:p>
    <w:p w14:paraId="5358EB57" w14:textId="77777777" w:rsidR="00CD3F46" w:rsidRPr="00A5591F" w:rsidRDefault="00CD3F46">
      <w:pPr>
        <w:numPr>
          <w:ilvl w:val="1"/>
          <w:numId w:val="86"/>
        </w:numPr>
        <w:suppressAutoHyphens/>
        <w:ind w:right="-72"/>
        <w:jc w:val="both"/>
        <w:rPr>
          <w:rFonts w:asciiTheme="majorBidi" w:hAnsiTheme="majorBidi" w:cstheme="majorBidi"/>
          <w:b/>
          <w:bCs/>
        </w:rPr>
      </w:pPr>
      <w:r w:rsidRPr="00E673DA">
        <w:rPr>
          <w:rFonts w:asciiTheme="majorBidi" w:hAnsiTheme="majorBidi" w:cstheme="majorBidi"/>
        </w:rPr>
        <w:t xml:space="preserve">$ </w:t>
      </w:r>
      <w:r w:rsidRPr="00E673DA">
        <w:t>sur la b</w:t>
      </w:r>
      <w:r w:rsidRPr="007D6E2C">
        <w:t xml:space="preserve">ase des </w:t>
      </w:r>
      <w:r>
        <w:t>états financiers certifiés</w:t>
      </w:r>
      <w:r w:rsidRPr="00E673DA">
        <w:rPr>
          <w:rFonts w:asciiTheme="majorBidi" w:hAnsiTheme="majorBidi" w:cstheme="majorBidi"/>
          <w:b/>
          <w:bCs/>
        </w:rPr>
        <w:t>.</w:t>
      </w:r>
    </w:p>
    <w:p w14:paraId="154952A2" w14:textId="77777777" w:rsidR="00CD3F46" w:rsidRDefault="00CD3F46" w:rsidP="00CD3F46">
      <w:pPr>
        <w:numPr>
          <w:ilvl w:val="0"/>
          <w:numId w:val="78"/>
        </w:numPr>
        <w:suppressAutoHyphens/>
        <w:ind w:right="-72"/>
        <w:jc w:val="both"/>
        <w:rPr>
          <w:rFonts w:asciiTheme="majorBidi" w:hAnsiTheme="majorBidi" w:cstheme="majorBidi"/>
        </w:rPr>
      </w:pPr>
      <w:r w:rsidRPr="00D43E58">
        <w:rPr>
          <w:rFonts w:asciiTheme="majorBidi" w:hAnsiTheme="majorBidi" w:cstheme="majorBidi"/>
        </w:rPr>
        <w:t xml:space="preserve">Fournir une attestation de capacité de financement pour ce marché et libre de tout autre engagement d’un montant égal au moins </w:t>
      </w:r>
      <w:r>
        <w:rPr>
          <w:rFonts w:asciiTheme="majorBidi" w:hAnsiTheme="majorBidi" w:cstheme="majorBidi"/>
        </w:rPr>
        <w:t>à :</w:t>
      </w:r>
    </w:p>
    <w:p w14:paraId="38F3C527" w14:textId="77777777" w:rsidR="00CD3F46" w:rsidRPr="00B967FC" w:rsidRDefault="00CD3F46">
      <w:pPr>
        <w:pStyle w:val="Paragraphedeliste"/>
        <w:numPr>
          <w:ilvl w:val="1"/>
          <w:numId w:val="85"/>
        </w:numPr>
        <w:ind w:right="-72"/>
        <w:rPr>
          <w:rFonts w:asciiTheme="majorBidi" w:hAnsiTheme="majorBidi" w:cstheme="majorBidi"/>
        </w:rPr>
      </w:pPr>
      <w:r>
        <w:rPr>
          <w:rFonts w:asciiTheme="majorBidi" w:hAnsiTheme="majorBidi" w:cstheme="majorBidi"/>
          <w:b/>
          <w:bCs/>
        </w:rPr>
        <w:t>Pour le lot 1 : </w:t>
      </w:r>
      <w:r>
        <w:rPr>
          <w:rFonts w:asciiTheme="majorBidi" w:hAnsiTheme="majorBidi" w:cstheme="majorBidi"/>
        </w:rPr>
        <w:t>33.0</w:t>
      </w:r>
      <w:r w:rsidRPr="00E673DA">
        <w:rPr>
          <w:rFonts w:asciiTheme="majorBidi" w:hAnsiTheme="majorBidi" w:cstheme="majorBidi"/>
        </w:rPr>
        <w:t xml:space="preserve">00.000 MRU ou équivalent en US$ </w:t>
      </w:r>
      <w:r w:rsidRPr="00E673DA">
        <w:rPr>
          <w:rFonts w:asciiTheme="majorBidi" w:hAnsiTheme="majorBidi" w:cstheme="majorBidi"/>
          <w:b/>
          <w:bCs/>
        </w:rPr>
        <w:t xml:space="preserve">soit </w:t>
      </w:r>
      <w:r>
        <w:rPr>
          <w:rFonts w:asciiTheme="majorBidi" w:hAnsiTheme="majorBidi" w:cstheme="majorBidi"/>
          <w:b/>
          <w:bCs/>
        </w:rPr>
        <w:t>900</w:t>
      </w:r>
      <w:r w:rsidRPr="00E673DA">
        <w:rPr>
          <w:rFonts w:asciiTheme="majorBidi" w:hAnsiTheme="majorBidi" w:cstheme="majorBidi"/>
          <w:b/>
          <w:bCs/>
        </w:rPr>
        <w:t xml:space="preserve">.000 $ </w:t>
      </w:r>
      <w:r w:rsidRPr="00E673DA">
        <w:rPr>
          <w:rFonts w:asciiTheme="majorBidi" w:hAnsiTheme="majorBidi" w:cstheme="majorBidi"/>
        </w:rPr>
        <w:t>et,</w:t>
      </w:r>
    </w:p>
    <w:p w14:paraId="7ADF3AC3" w14:textId="77777777" w:rsidR="00CD3F46" w:rsidRPr="00E673DA" w:rsidRDefault="00CD3F46">
      <w:pPr>
        <w:pStyle w:val="Paragraphedeliste"/>
        <w:numPr>
          <w:ilvl w:val="1"/>
          <w:numId w:val="85"/>
        </w:numPr>
        <w:ind w:right="-72"/>
        <w:rPr>
          <w:rFonts w:asciiTheme="majorBidi" w:hAnsiTheme="majorBidi" w:cstheme="majorBidi"/>
        </w:rPr>
      </w:pPr>
      <w:r>
        <w:rPr>
          <w:rFonts w:asciiTheme="majorBidi" w:hAnsiTheme="majorBidi" w:cstheme="majorBidi"/>
          <w:b/>
          <w:bCs/>
        </w:rPr>
        <w:t>Pour le lot 2 :</w:t>
      </w:r>
      <w:r>
        <w:rPr>
          <w:rFonts w:asciiTheme="majorBidi" w:hAnsiTheme="majorBidi" w:cstheme="majorBidi"/>
        </w:rPr>
        <w:t>19</w:t>
      </w:r>
      <w:r w:rsidRPr="00E673DA">
        <w:rPr>
          <w:rFonts w:asciiTheme="majorBidi" w:hAnsiTheme="majorBidi" w:cstheme="majorBidi"/>
        </w:rPr>
        <w:t>.</w:t>
      </w:r>
      <w:r>
        <w:rPr>
          <w:rFonts w:asciiTheme="majorBidi" w:hAnsiTheme="majorBidi" w:cstheme="majorBidi"/>
        </w:rPr>
        <w:t>0</w:t>
      </w:r>
      <w:r w:rsidRPr="00E673DA">
        <w:rPr>
          <w:rFonts w:asciiTheme="majorBidi" w:hAnsiTheme="majorBidi" w:cstheme="majorBidi"/>
        </w:rPr>
        <w:t xml:space="preserve">00.000 MRU ou équivalent en US$ soit </w:t>
      </w:r>
      <w:r>
        <w:rPr>
          <w:rFonts w:asciiTheme="majorBidi" w:hAnsiTheme="majorBidi" w:cstheme="majorBidi"/>
        </w:rPr>
        <w:t>50</w:t>
      </w:r>
      <w:r w:rsidRPr="00E673DA">
        <w:rPr>
          <w:rFonts w:asciiTheme="majorBidi" w:hAnsiTheme="majorBidi" w:cstheme="majorBidi"/>
        </w:rPr>
        <w:t xml:space="preserve">0.000$ </w:t>
      </w:r>
    </w:p>
    <w:p w14:paraId="60DE439F" w14:textId="77777777" w:rsidR="00CD3F46" w:rsidRPr="00E673DA" w:rsidRDefault="00CD3F46" w:rsidP="00CD3F46">
      <w:pPr>
        <w:pStyle w:val="Paragraphedeliste"/>
        <w:ind w:left="1571" w:right="-72"/>
        <w:rPr>
          <w:rFonts w:asciiTheme="majorBidi" w:hAnsiTheme="majorBidi" w:cstheme="majorBidi"/>
        </w:rPr>
      </w:pPr>
      <w:r w:rsidRPr="00A94732">
        <w:t>En ca</w:t>
      </w:r>
      <w:r>
        <w:t>s</w:t>
      </w:r>
      <w:r w:rsidRPr="00A94732">
        <w:t xml:space="preserve"> de groupement, t</w:t>
      </w:r>
      <w:r>
        <w:t>outes parties combinées d</w:t>
      </w:r>
      <w:r w:rsidRPr="00A94732">
        <w:t>oi</w:t>
      </w:r>
      <w:r>
        <w:t>vent</w:t>
      </w:r>
      <w:r w:rsidRPr="00A94732">
        <w:t xml:space="preserve"> satisfaire au critère</w:t>
      </w:r>
    </w:p>
    <w:bookmarkEnd w:id="457"/>
    <w:p w14:paraId="49D52379" w14:textId="77777777" w:rsidR="00CD3F46" w:rsidRPr="00D43E58" w:rsidRDefault="00CD3F46" w:rsidP="00CD3F46">
      <w:pPr>
        <w:suppressAutoHyphens/>
        <w:ind w:right="-72"/>
        <w:jc w:val="both"/>
        <w:rPr>
          <w:b/>
          <w:bCs/>
          <w:u w:val="single"/>
        </w:rPr>
      </w:pPr>
    </w:p>
    <w:p w14:paraId="10BEA457" w14:textId="77777777" w:rsidR="00CD3F46" w:rsidRPr="0047420C" w:rsidRDefault="00CD3F46" w:rsidP="00CD3F46">
      <w:pPr>
        <w:numPr>
          <w:ilvl w:val="0"/>
          <w:numId w:val="50"/>
        </w:numPr>
        <w:tabs>
          <w:tab w:val="left" w:pos="0"/>
          <w:tab w:val="left" w:pos="1701"/>
          <w:tab w:val="left" w:pos="3060"/>
        </w:tabs>
        <w:suppressAutoHyphens/>
        <w:spacing w:after="120"/>
        <w:ind w:left="1701" w:hanging="567"/>
        <w:jc w:val="both"/>
      </w:pPr>
      <w:r w:rsidRPr="00D43E58">
        <w:t>Capacité technique et expérience</w:t>
      </w:r>
      <w:r w:rsidRPr="0047420C">
        <w:t> :</w:t>
      </w:r>
    </w:p>
    <w:p w14:paraId="7CB346BD" w14:textId="77777777" w:rsidR="00CD3F46" w:rsidRPr="0047420C" w:rsidRDefault="00CD3F46" w:rsidP="00CD3F46">
      <w:pPr>
        <w:tabs>
          <w:tab w:val="left" w:pos="0"/>
          <w:tab w:val="left" w:pos="3060"/>
        </w:tabs>
        <w:suppressAutoHyphens/>
        <w:spacing w:after="120"/>
        <w:jc w:val="both"/>
      </w:pPr>
      <w:r w:rsidRPr="0047420C">
        <w:t>Le Soumissionnaire doit prouver, documentation à l’appui qu’il satisfait aux exigences de capacité technique et d’expérience ci-après :</w:t>
      </w:r>
    </w:p>
    <w:p w14:paraId="04ADB627" w14:textId="77777777" w:rsidR="00CD3F46" w:rsidRDefault="00CD3F46" w:rsidP="00CD3F46">
      <w:pPr>
        <w:pStyle w:val="Paragraphedeliste"/>
        <w:numPr>
          <w:ilvl w:val="1"/>
          <w:numId w:val="78"/>
        </w:numPr>
        <w:tabs>
          <w:tab w:val="clear" w:pos="1980"/>
        </w:tabs>
        <w:ind w:left="1571"/>
        <w:rPr>
          <w:b/>
          <w:bCs/>
        </w:rPr>
      </w:pPr>
      <w:r w:rsidRPr="00DA2696">
        <w:rPr>
          <w:b/>
          <w:bCs/>
        </w:rPr>
        <w:t xml:space="preserve">Expérience générale de fourniture d’équipements médicaux au cours des </w:t>
      </w:r>
      <w:r>
        <w:rPr>
          <w:rFonts w:asciiTheme="majorBidi" w:hAnsiTheme="majorBidi" w:cstheme="majorBidi"/>
        </w:rPr>
        <w:t xml:space="preserve">2018, 2019, </w:t>
      </w:r>
      <w:r w:rsidRPr="00D43E58">
        <w:rPr>
          <w:rFonts w:asciiTheme="majorBidi" w:hAnsiTheme="majorBidi" w:cstheme="majorBidi"/>
        </w:rPr>
        <w:t>20</w:t>
      </w:r>
      <w:r>
        <w:rPr>
          <w:rFonts w:asciiTheme="majorBidi" w:hAnsiTheme="majorBidi" w:cstheme="majorBidi"/>
        </w:rPr>
        <w:t>20</w:t>
      </w:r>
      <w:r w:rsidRPr="00D43E58">
        <w:rPr>
          <w:rFonts w:asciiTheme="majorBidi" w:hAnsiTheme="majorBidi" w:cstheme="majorBidi"/>
        </w:rPr>
        <w:t>, 202</w:t>
      </w:r>
      <w:r>
        <w:rPr>
          <w:rFonts w:asciiTheme="majorBidi" w:hAnsiTheme="majorBidi" w:cstheme="majorBidi"/>
        </w:rPr>
        <w:t>1</w:t>
      </w:r>
      <w:r w:rsidRPr="00D43E58">
        <w:rPr>
          <w:rFonts w:asciiTheme="majorBidi" w:hAnsiTheme="majorBidi" w:cstheme="majorBidi"/>
        </w:rPr>
        <w:t xml:space="preserve"> et 202</w:t>
      </w:r>
      <w:r>
        <w:rPr>
          <w:rFonts w:asciiTheme="majorBidi" w:hAnsiTheme="majorBidi" w:cstheme="majorBidi"/>
        </w:rPr>
        <w:t>2</w:t>
      </w:r>
      <w:r w:rsidRPr="00DA2696">
        <w:rPr>
          <w:b/>
          <w:bCs/>
        </w:rPr>
        <w:t>. En cas de groupement, chaque membre du groupement doit satisfaire ce critère</w:t>
      </w:r>
      <w:r>
        <w:rPr>
          <w:b/>
          <w:bCs/>
        </w:rPr>
        <w:t> :</w:t>
      </w:r>
    </w:p>
    <w:p w14:paraId="1731A274" w14:textId="77777777" w:rsidR="00CD3F46" w:rsidRPr="00DA2696" w:rsidRDefault="00CD3F46" w:rsidP="00CD3F46">
      <w:pPr>
        <w:pStyle w:val="Paragraphedeliste"/>
        <w:ind w:left="1571"/>
        <w:rPr>
          <w:b/>
          <w:bCs/>
        </w:rPr>
      </w:pPr>
    </w:p>
    <w:p w14:paraId="6631FD07" w14:textId="77777777" w:rsidR="00CD3F46" w:rsidRPr="00B967FC" w:rsidRDefault="00CD3F46" w:rsidP="00CD3F46">
      <w:pPr>
        <w:numPr>
          <w:ilvl w:val="1"/>
          <w:numId w:val="78"/>
        </w:numPr>
        <w:tabs>
          <w:tab w:val="clear" w:pos="1980"/>
        </w:tabs>
        <w:ind w:left="2007" w:hanging="567"/>
        <w:jc w:val="both"/>
        <w:rPr>
          <w:b/>
          <w:bCs/>
        </w:rPr>
      </w:pPr>
      <w:r w:rsidRPr="00563A74">
        <w:rPr>
          <w:b/>
          <w:bCs/>
        </w:rPr>
        <w:lastRenderedPageBreak/>
        <w:t xml:space="preserve">Pour le LOT </w:t>
      </w:r>
      <w:r>
        <w:rPr>
          <w:b/>
          <w:bCs/>
        </w:rPr>
        <w:t>1</w:t>
      </w:r>
      <w:r w:rsidRPr="00563A74">
        <w:t xml:space="preserve"> : </w:t>
      </w:r>
      <w:r w:rsidRPr="00563A74">
        <w:rPr>
          <w:b/>
          <w:bCs/>
        </w:rPr>
        <w:t>Le soumissionnaire doit avoir réalisé avec succès, au cours des cinq (5) dernières années (</w:t>
      </w:r>
      <w:r>
        <w:rPr>
          <w:rFonts w:asciiTheme="majorBidi" w:hAnsiTheme="majorBidi" w:cstheme="majorBidi"/>
        </w:rPr>
        <w:t xml:space="preserve">2018, 2019, </w:t>
      </w:r>
      <w:r w:rsidRPr="00D43E58">
        <w:rPr>
          <w:rFonts w:asciiTheme="majorBidi" w:hAnsiTheme="majorBidi" w:cstheme="majorBidi"/>
        </w:rPr>
        <w:t>20</w:t>
      </w:r>
      <w:r>
        <w:rPr>
          <w:rFonts w:asciiTheme="majorBidi" w:hAnsiTheme="majorBidi" w:cstheme="majorBidi"/>
        </w:rPr>
        <w:t>20</w:t>
      </w:r>
      <w:r w:rsidRPr="00D43E58">
        <w:rPr>
          <w:rFonts w:asciiTheme="majorBidi" w:hAnsiTheme="majorBidi" w:cstheme="majorBidi"/>
        </w:rPr>
        <w:t>, 202</w:t>
      </w:r>
      <w:r>
        <w:rPr>
          <w:rFonts w:asciiTheme="majorBidi" w:hAnsiTheme="majorBidi" w:cstheme="majorBidi"/>
        </w:rPr>
        <w:t>1</w:t>
      </w:r>
      <w:r w:rsidRPr="00D43E58">
        <w:rPr>
          <w:rFonts w:asciiTheme="majorBidi" w:hAnsiTheme="majorBidi" w:cstheme="majorBidi"/>
        </w:rPr>
        <w:t xml:space="preserve"> et 202</w:t>
      </w:r>
      <w:r>
        <w:rPr>
          <w:rFonts w:asciiTheme="majorBidi" w:hAnsiTheme="majorBidi" w:cstheme="majorBidi"/>
        </w:rPr>
        <w:t>2</w:t>
      </w:r>
      <w:r w:rsidRPr="00563A74">
        <w:rPr>
          <w:b/>
          <w:bCs/>
        </w:rPr>
        <w:t xml:space="preserve">), au moins un (01) marché de fourniture d’équipements médicaux </w:t>
      </w:r>
      <w:r w:rsidRPr="000F5734">
        <w:rPr>
          <w:b/>
          <w:bCs/>
        </w:rPr>
        <w:t>Equipements de maternité, réa</w:t>
      </w:r>
      <w:r>
        <w:rPr>
          <w:b/>
          <w:bCs/>
        </w:rPr>
        <w:t>nimation</w:t>
      </w:r>
      <w:r w:rsidRPr="000F5734">
        <w:rPr>
          <w:b/>
          <w:bCs/>
        </w:rPr>
        <w:t xml:space="preserve"> et bloc</w:t>
      </w:r>
      <w:r>
        <w:rPr>
          <w:b/>
          <w:bCs/>
        </w:rPr>
        <w:t xml:space="preserve"> </w:t>
      </w:r>
      <w:r w:rsidRPr="00563A74">
        <w:rPr>
          <w:b/>
          <w:bCs/>
        </w:rPr>
        <w:t xml:space="preserve">de complexité et de nature similaire et d’une valeur minimum de </w:t>
      </w:r>
      <w:r>
        <w:t>40.000.000 MRU soit environ 1.100.000 $.</w:t>
      </w:r>
      <w:r w:rsidRPr="0011008F" w:rsidDel="00563A74">
        <w:t xml:space="preserve"> </w:t>
      </w:r>
    </w:p>
    <w:p w14:paraId="26C4DAEC" w14:textId="77777777" w:rsidR="00CD3F46" w:rsidRDefault="00CD3F46" w:rsidP="00CD3F46">
      <w:pPr>
        <w:pStyle w:val="Paragraphedeliste"/>
        <w:rPr>
          <w:b/>
          <w:bCs/>
        </w:rPr>
      </w:pPr>
    </w:p>
    <w:p w14:paraId="0DF06DFC" w14:textId="77777777" w:rsidR="00CD3F46" w:rsidRDefault="00CD3F46" w:rsidP="00CD3F46">
      <w:pPr>
        <w:numPr>
          <w:ilvl w:val="1"/>
          <w:numId w:val="78"/>
        </w:numPr>
        <w:tabs>
          <w:tab w:val="clear" w:pos="1980"/>
        </w:tabs>
        <w:ind w:left="2007" w:hanging="567"/>
        <w:jc w:val="both"/>
        <w:rPr>
          <w:b/>
          <w:bCs/>
        </w:rPr>
      </w:pPr>
      <w:r w:rsidRPr="00C61A23">
        <w:rPr>
          <w:b/>
          <w:bCs/>
        </w:rPr>
        <w:t xml:space="preserve">Pour le LOT </w:t>
      </w:r>
      <w:r>
        <w:rPr>
          <w:b/>
          <w:bCs/>
        </w:rPr>
        <w:t>2</w:t>
      </w:r>
      <w:r>
        <w:t xml:space="preserve"> : </w:t>
      </w:r>
      <w:r w:rsidRPr="00690379">
        <w:rPr>
          <w:b/>
          <w:bCs/>
        </w:rPr>
        <w:t>Le soumissionnaire doit avoir réalisé</w:t>
      </w:r>
      <w:r>
        <w:rPr>
          <w:b/>
          <w:bCs/>
        </w:rPr>
        <w:t xml:space="preserve"> avec succès</w:t>
      </w:r>
      <w:r w:rsidRPr="00690379">
        <w:rPr>
          <w:b/>
          <w:bCs/>
        </w:rPr>
        <w:t xml:space="preserve">, au cours des </w:t>
      </w:r>
      <w:r>
        <w:rPr>
          <w:b/>
          <w:bCs/>
        </w:rPr>
        <w:t>cinq (5)</w:t>
      </w:r>
      <w:r w:rsidRPr="00690379">
        <w:rPr>
          <w:b/>
          <w:bCs/>
        </w:rPr>
        <w:t xml:space="preserve"> dernières années</w:t>
      </w:r>
      <w:r>
        <w:rPr>
          <w:b/>
          <w:bCs/>
        </w:rPr>
        <w:t xml:space="preserve"> (</w:t>
      </w:r>
      <w:r>
        <w:rPr>
          <w:rFonts w:asciiTheme="majorBidi" w:hAnsiTheme="majorBidi" w:cstheme="majorBidi"/>
        </w:rPr>
        <w:t xml:space="preserve">2018, 2019, </w:t>
      </w:r>
      <w:r w:rsidRPr="00D43E58">
        <w:rPr>
          <w:rFonts w:asciiTheme="majorBidi" w:hAnsiTheme="majorBidi" w:cstheme="majorBidi"/>
        </w:rPr>
        <w:t>20</w:t>
      </w:r>
      <w:r>
        <w:rPr>
          <w:rFonts w:asciiTheme="majorBidi" w:hAnsiTheme="majorBidi" w:cstheme="majorBidi"/>
        </w:rPr>
        <w:t>20</w:t>
      </w:r>
      <w:r w:rsidRPr="00D43E58">
        <w:rPr>
          <w:rFonts w:asciiTheme="majorBidi" w:hAnsiTheme="majorBidi" w:cstheme="majorBidi"/>
        </w:rPr>
        <w:t>, 202</w:t>
      </w:r>
      <w:r>
        <w:rPr>
          <w:rFonts w:asciiTheme="majorBidi" w:hAnsiTheme="majorBidi" w:cstheme="majorBidi"/>
        </w:rPr>
        <w:t>1</w:t>
      </w:r>
      <w:r w:rsidRPr="00D43E58">
        <w:rPr>
          <w:rFonts w:asciiTheme="majorBidi" w:hAnsiTheme="majorBidi" w:cstheme="majorBidi"/>
        </w:rPr>
        <w:t xml:space="preserve"> et 202</w:t>
      </w:r>
      <w:r>
        <w:rPr>
          <w:rFonts w:asciiTheme="majorBidi" w:hAnsiTheme="majorBidi" w:cstheme="majorBidi"/>
        </w:rPr>
        <w:t>2</w:t>
      </w:r>
      <w:r>
        <w:rPr>
          <w:b/>
          <w:bCs/>
        </w:rPr>
        <w:t>)</w:t>
      </w:r>
      <w:r w:rsidRPr="00690379">
        <w:rPr>
          <w:b/>
          <w:bCs/>
        </w:rPr>
        <w:t xml:space="preserve">, au moins un </w:t>
      </w:r>
      <w:r>
        <w:rPr>
          <w:b/>
          <w:bCs/>
        </w:rPr>
        <w:t xml:space="preserve">(01) </w:t>
      </w:r>
      <w:r w:rsidRPr="00690379">
        <w:rPr>
          <w:b/>
          <w:bCs/>
        </w:rPr>
        <w:t xml:space="preserve">marché de fourniture </w:t>
      </w:r>
      <w:r w:rsidRPr="000F5734">
        <w:rPr>
          <w:b/>
          <w:bCs/>
        </w:rPr>
        <w:t xml:space="preserve">Equipements </w:t>
      </w:r>
      <w:r>
        <w:rPr>
          <w:b/>
          <w:bCs/>
        </w:rPr>
        <w:t xml:space="preserve">médicaux, </w:t>
      </w:r>
      <w:r w:rsidRPr="000F5734">
        <w:rPr>
          <w:b/>
          <w:bCs/>
        </w:rPr>
        <w:t>de dépistage, don de sang et imagerie</w:t>
      </w:r>
      <w:r>
        <w:rPr>
          <w:b/>
          <w:bCs/>
        </w:rPr>
        <w:t xml:space="preserve"> de complexité</w:t>
      </w:r>
      <w:r w:rsidRPr="00690379">
        <w:rPr>
          <w:b/>
          <w:bCs/>
        </w:rPr>
        <w:t xml:space="preserve"> </w:t>
      </w:r>
      <w:r>
        <w:rPr>
          <w:b/>
          <w:bCs/>
        </w:rPr>
        <w:t xml:space="preserve">et de de nature similaire et d’une valeur minimum de </w:t>
      </w:r>
      <w:r>
        <w:t>24.000.000 MRU ou équivalent en USD soit environ 650.000 $.</w:t>
      </w:r>
    </w:p>
    <w:p w14:paraId="5BB817BD" w14:textId="77777777" w:rsidR="00CD3F46" w:rsidRDefault="00CD3F46" w:rsidP="00CD3F46">
      <w:pPr>
        <w:pStyle w:val="Paragraphedeliste"/>
        <w:ind w:left="1026"/>
        <w:rPr>
          <w:b/>
          <w:bCs/>
        </w:rPr>
      </w:pPr>
    </w:p>
    <w:p w14:paraId="40739A88" w14:textId="77777777" w:rsidR="00CD3F46" w:rsidRPr="00690379" w:rsidRDefault="00CD3F46" w:rsidP="00CD3F46">
      <w:pPr>
        <w:ind w:left="1701"/>
        <w:jc w:val="both"/>
        <w:rPr>
          <w:b/>
          <w:bCs/>
        </w:rPr>
      </w:pPr>
    </w:p>
    <w:p w14:paraId="2DFC2A53" w14:textId="77777777" w:rsidR="00CD3F46" w:rsidRPr="00E673DA" w:rsidRDefault="00CD3F46" w:rsidP="00CD3F46">
      <w:pPr>
        <w:pStyle w:val="Commentaire"/>
        <w:numPr>
          <w:ilvl w:val="0"/>
          <w:numId w:val="78"/>
        </w:numPr>
        <w:rPr>
          <w:b/>
          <w:bCs/>
          <w:lang w:val="fr-FR"/>
        </w:rPr>
      </w:pPr>
      <w:r w:rsidRPr="00E673DA">
        <w:rPr>
          <w:b/>
          <w:bCs/>
          <w:lang w:val="fr-FR"/>
        </w:rPr>
        <w:t xml:space="preserve">N.B : En cas de groupement, </w:t>
      </w:r>
      <w:r>
        <w:rPr>
          <w:b/>
          <w:bCs/>
          <w:lang w:val="fr-FR"/>
        </w:rPr>
        <w:t>chaque membre du groupement</w:t>
      </w:r>
      <w:r w:rsidRPr="00E673DA">
        <w:rPr>
          <w:b/>
          <w:bCs/>
          <w:lang w:val="fr-FR"/>
        </w:rPr>
        <w:t xml:space="preserve"> </w:t>
      </w:r>
      <w:r>
        <w:rPr>
          <w:b/>
          <w:bCs/>
          <w:lang w:val="fr-FR"/>
        </w:rPr>
        <w:t>doit</w:t>
      </w:r>
      <w:r w:rsidRPr="00E673DA">
        <w:rPr>
          <w:b/>
          <w:bCs/>
          <w:lang w:val="fr-FR"/>
        </w:rPr>
        <w:t xml:space="preserve"> satisfaire à ce critère d’expérience spécifique</w:t>
      </w:r>
    </w:p>
    <w:p w14:paraId="3DF0809A" w14:textId="77777777" w:rsidR="00CD3F46" w:rsidRPr="00CD3F46" w:rsidRDefault="00CD3F46" w:rsidP="00CD3F46">
      <w:pPr>
        <w:pStyle w:val="Paragraphedeliste"/>
        <w:numPr>
          <w:ilvl w:val="0"/>
          <w:numId w:val="78"/>
        </w:numPr>
        <w:tabs>
          <w:tab w:val="left" w:pos="-1440"/>
          <w:tab w:val="left" w:pos="-720"/>
          <w:tab w:val="left" w:pos="0"/>
          <w:tab w:val="left" w:pos="1440"/>
          <w:tab w:val="left" w:pos="2160"/>
          <w:tab w:val="left" w:pos="4680"/>
          <w:tab w:val="center" w:pos="7380"/>
        </w:tabs>
        <w:rPr>
          <w:b/>
          <w:u w:val="single"/>
        </w:rPr>
      </w:pPr>
      <w:r w:rsidRPr="00AA2F13">
        <w:rPr>
          <w:b/>
          <w:bCs/>
        </w:rPr>
        <w:t xml:space="preserve">Toutefois, </w:t>
      </w:r>
      <w:r>
        <w:t>d</w:t>
      </w:r>
      <w:r w:rsidRPr="00272C71">
        <w:t>ans le cas d’un groupement, les montants des marchés achevés par chaque membre ne peuvent être combinés pour déterminer si le montant minimum requis pour un seul marché au titre de ce critère est atteint. De la même manière que pour l’entité unique, chaque marché exécuté par chaque membre présenté au titre de ce critère doit satisfaire au montant minimum par marché requis.</w:t>
      </w:r>
    </w:p>
    <w:p w14:paraId="67143D39" w14:textId="77777777" w:rsidR="00CD3F46" w:rsidRPr="00AA2F13" w:rsidRDefault="00CD3F46" w:rsidP="00CD3F46">
      <w:pPr>
        <w:pStyle w:val="Paragraphedeliste"/>
        <w:tabs>
          <w:tab w:val="left" w:pos="-1440"/>
          <w:tab w:val="left" w:pos="-720"/>
          <w:tab w:val="left" w:pos="0"/>
          <w:tab w:val="left" w:pos="1440"/>
          <w:tab w:val="left" w:pos="2160"/>
          <w:tab w:val="left" w:pos="4680"/>
          <w:tab w:val="center" w:pos="7380"/>
        </w:tabs>
        <w:ind w:left="360"/>
        <w:rPr>
          <w:b/>
          <w:u w:val="single"/>
        </w:rPr>
      </w:pPr>
    </w:p>
    <w:p w14:paraId="4E82749A" w14:textId="647F2C25" w:rsidR="00CD3F46" w:rsidRDefault="00CD3F46" w:rsidP="00CD3F46">
      <w:pPr>
        <w:numPr>
          <w:ilvl w:val="0"/>
          <w:numId w:val="50"/>
        </w:numPr>
        <w:tabs>
          <w:tab w:val="left" w:pos="0"/>
          <w:tab w:val="left" w:pos="1701"/>
          <w:tab w:val="left" w:pos="3060"/>
        </w:tabs>
        <w:suppressAutoHyphens/>
        <w:spacing w:after="200"/>
        <w:jc w:val="both"/>
        <w:rPr>
          <w:b/>
          <w:bCs/>
        </w:rPr>
      </w:pPr>
      <w:r>
        <w:t xml:space="preserve"> </w:t>
      </w:r>
      <w:r w:rsidRPr="003B0EA1">
        <w:t>Le Soumissionnaire doit fournir la preuve écrite que les Biens qu’il propose remplissent la</w:t>
      </w:r>
      <w:r>
        <w:t xml:space="preserve"> </w:t>
      </w:r>
      <w:r w:rsidRPr="003B0EA1">
        <w:t>(les) condition(s) d’utilisation suivante</w:t>
      </w:r>
      <w:r>
        <w:t xml:space="preserve"> et de conformité</w:t>
      </w:r>
      <w:r w:rsidRPr="003B0EA1">
        <w:t> :</w:t>
      </w:r>
      <w:r w:rsidR="00F9477E">
        <w:t xml:space="preserve"> </w:t>
      </w:r>
      <w:r w:rsidRPr="003B0EA1">
        <w:rPr>
          <w:b/>
          <w:bCs/>
        </w:rPr>
        <w:t>voir les spécifications techniques</w:t>
      </w:r>
      <w:r>
        <w:rPr>
          <w:b/>
          <w:bCs/>
        </w:rPr>
        <w:t xml:space="preserve"> et normes y afférentes attachées à l’annexe Numero1. </w:t>
      </w:r>
    </w:p>
    <w:p w14:paraId="7DC01DEB" w14:textId="77777777" w:rsidR="00CD3F46" w:rsidRDefault="00CD3F46" w:rsidP="00CD3F46">
      <w:pPr>
        <w:pStyle w:val="Paragraphedeliste"/>
        <w:numPr>
          <w:ilvl w:val="0"/>
          <w:numId w:val="50"/>
        </w:numPr>
        <w:spacing w:after="200"/>
      </w:pPr>
      <w:r w:rsidRPr="00EA31C8">
        <w:t xml:space="preserve">Si le Soumissionnaire n’est pas le fabricant, mais propose des Biens au nom d’un Fabricant dans le cadre d’une Autorisation du Fabricant donnée selon le formulaire de la Section IV (Formulaires de Soumission), le Soumissionnaire doit posséder et faire la preuve qu’il possède les qualifications (i), (ii) et (iii) ci-avant, </w:t>
      </w:r>
    </w:p>
    <w:p w14:paraId="72E86E57" w14:textId="4E48C8BD" w:rsidR="00843BAB" w:rsidRPr="00C61A23" w:rsidRDefault="00363EB9" w:rsidP="00CD3F46">
      <w:pPr>
        <w:keepNext/>
        <w:tabs>
          <w:tab w:val="num" w:pos="1134"/>
        </w:tabs>
        <w:suppressAutoHyphens/>
        <w:spacing w:after="120"/>
        <w:ind w:left="1134" w:hanging="540"/>
        <w:jc w:val="both"/>
        <w:rPr>
          <w:szCs w:val="24"/>
        </w:rPr>
      </w:pPr>
      <w:r w:rsidRPr="00EA31C8">
        <w:rPr>
          <w:szCs w:val="24"/>
        </w:rPr>
        <w:t xml:space="preserve">, </w:t>
      </w:r>
    </w:p>
    <w:p w14:paraId="0AFF9C00" w14:textId="77777777" w:rsidR="00363EB9" w:rsidRPr="00843BAB" w:rsidRDefault="00363EB9" w:rsidP="00EA31C8">
      <w:pPr>
        <w:pStyle w:val="Paragraphedeliste"/>
        <w:tabs>
          <w:tab w:val="left" w:pos="0"/>
          <w:tab w:val="left" w:pos="1701"/>
          <w:tab w:val="left" w:pos="3060"/>
        </w:tabs>
        <w:spacing w:after="200"/>
        <w:ind w:left="1636"/>
        <w:rPr>
          <w:b/>
          <w:bCs/>
          <w:szCs w:val="24"/>
        </w:rPr>
      </w:pPr>
    </w:p>
    <w:p w14:paraId="5B757A45" w14:textId="33B5494B" w:rsidR="00940BF3" w:rsidRPr="003B0EA1" w:rsidRDefault="00940BF3" w:rsidP="007C2A7C">
      <w:pPr>
        <w:tabs>
          <w:tab w:val="left" w:pos="0"/>
          <w:tab w:val="left" w:pos="1701"/>
          <w:tab w:val="left" w:pos="3060"/>
        </w:tabs>
        <w:suppressAutoHyphens/>
        <w:spacing w:after="200"/>
        <w:ind w:left="1701"/>
        <w:jc w:val="both"/>
        <w:rPr>
          <w:b/>
          <w:bCs/>
          <w:szCs w:val="24"/>
        </w:rPr>
      </w:pPr>
    </w:p>
    <w:p w14:paraId="44E0836E" w14:textId="33E2BB1F" w:rsidR="007900C7" w:rsidRDefault="007900C7" w:rsidP="007900C7">
      <w:pPr>
        <w:spacing w:before="120" w:after="120"/>
        <w:jc w:val="both"/>
        <w:rPr>
          <w:szCs w:val="24"/>
        </w:rPr>
      </w:pPr>
    </w:p>
    <w:p w14:paraId="013C405B" w14:textId="77777777" w:rsidR="00F5252D" w:rsidRDefault="00F5252D" w:rsidP="007900C7">
      <w:pPr>
        <w:spacing w:before="120" w:after="120"/>
        <w:jc w:val="both"/>
        <w:rPr>
          <w:szCs w:val="24"/>
        </w:rPr>
      </w:pPr>
    </w:p>
    <w:p w14:paraId="038A2C45" w14:textId="77777777" w:rsidR="00F5252D" w:rsidRDefault="00F5252D" w:rsidP="007900C7">
      <w:pPr>
        <w:spacing w:before="120" w:after="120"/>
        <w:jc w:val="both"/>
        <w:rPr>
          <w:szCs w:val="24"/>
        </w:rPr>
      </w:pPr>
    </w:p>
    <w:p w14:paraId="5969B1FE" w14:textId="77777777" w:rsidR="00F5252D" w:rsidRDefault="00F5252D" w:rsidP="007900C7">
      <w:pPr>
        <w:spacing w:before="120" w:after="120"/>
        <w:jc w:val="both"/>
        <w:rPr>
          <w:szCs w:val="24"/>
        </w:rPr>
      </w:pPr>
    </w:p>
    <w:p w14:paraId="17D216E8" w14:textId="77777777" w:rsidR="00F5252D" w:rsidRDefault="00F5252D" w:rsidP="007900C7">
      <w:pPr>
        <w:spacing w:before="120" w:after="120"/>
        <w:jc w:val="both"/>
        <w:rPr>
          <w:szCs w:val="24"/>
        </w:rPr>
      </w:pPr>
    </w:p>
    <w:p w14:paraId="2FDEB68B" w14:textId="77777777" w:rsidR="00F5252D" w:rsidRDefault="00F5252D" w:rsidP="007900C7">
      <w:pPr>
        <w:spacing w:before="120" w:after="120"/>
        <w:jc w:val="both"/>
        <w:rPr>
          <w:szCs w:val="24"/>
        </w:rPr>
      </w:pPr>
    </w:p>
    <w:p w14:paraId="494B5538" w14:textId="77777777" w:rsidR="004F6936" w:rsidRPr="00B116D4" w:rsidRDefault="004F6936" w:rsidP="007900C7">
      <w:pPr>
        <w:spacing w:before="120" w:after="120"/>
        <w:jc w:val="both"/>
        <w:rPr>
          <w:szCs w:val="24"/>
        </w:rPr>
      </w:pPr>
    </w:p>
    <w:tbl>
      <w:tblPr>
        <w:tblW w:w="0" w:type="auto"/>
        <w:tblLayout w:type="fixed"/>
        <w:tblLook w:val="0000" w:firstRow="0" w:lastRow="0" w:firstColumn="0" w:lastColumn="0" w:noHBand="0" w:noVBand="0"/>
      </w:tblPr>
      <w:tblGrid>
        <w:gridCol w:w="9198"/>
      </w:tblGrid>
      <w:tr w:rsidR="00940BF3" w:rsidRPr="008D5992" w14:paraId="61C58243" w14:textId="77777777">
        <w:trPr>
          <w:trHeight w:val="1100"/>
        </w:trPr>
        <w:tc>
          <w:tcPr>
            <w:tcW w:w="9198" w:type="dxa"/>
            <w:vAlign w:val="center"/>
          </w:tcPr>
          <w:p w14:paraId="741EEF0C" w14:textId="77777777" w:rsidR="00940BF3" w:rsidRPr="008D5992" w:rsidRDefault="00940BF3" w:rsidP="004A06F0">
            <w:pPr>
              <w:pStyle w:val="Style2"/>
              <w:rPr>
                <w:sz w:val="24"/>
              </w:rPr>
            </w:pPr>
            <w:bookmarkStart w:id="458" w:name="_Toc438266927"/>
            <w:bookmarkStart w:id="459" w:name="_Toc438267901"/>
            <w:bookmarkStart w:id="460" w:name="_Toc438366667"/>
            <w:bookmarkStart w:id="461" w:name="_Toc77392472"/>
            <w:bookmarkStart w:id="462" w:name="_Toc434945763"/>
            <w:bookmarkStart w:id="463" w:name="_Toc695514"/>
            <w:r w:rsidRPr="008D5992">
              <w:lastRenderedPageBreak/>
              <w:t>Section IV. Formulaires de soumission</w:t>
            </w:r>
            <w:bookmarkEnd w:id="458"/>
            <w:bookmarkEnd w:id="459"/>
            <w:bookmarkEnd w:id="460"/>
            <w:bookmarkEnd w:id="461"/>
            <w:bookmarkEnd w:id="462"/>
            <w:bookmarkEnd w:id="463"/>
          </w:p>
        </w:tc>
      </w:tr>
    </w:tbl>
    <w:p w14:paraId="71233B8C" w14:textId="77777777" w:rsidR="00940BF3" w:rsidRPr="008D5992" w:rsidRDefault="00940BF3" w:rsidP="006902F3">
      <w:pPr>
        <w:jc w:val="center"/>
        <w:rPr>
          <w:b/>
          <w:sz w:val="32"/>
          <w:szCs w:val="24"/>
          <w:lang w:eastAsia="en-US"/>
        </w:rPr>
      </w:pPr>
      <w:bookmarkStart w:id="464" w:name="_Toc494778738"/>
      <w:r w:rsidRPr="008D5992">
        <w:rPr>
          <w:b/>
          <w:sz w:val="32"/>
          <w:szCs w:val="24"/>
          <w:lang w:eastAsia="en-US"/>
        </w:rPr>
        <w:t>Liste des formulaires</w:t>
      </w:r>
      <w:bookmarkEnd w:id="464"/>
    </w:p>
    <w:p w14:paraId="6FB069AF" w14:textId="77777777" w:rsidR="00940BF3" w:rsidRPr="008D5992" w:rsidRDefault="00940BF3" w:rsidP="006902F3">
      <w:pPr>
        <w:suppressAutoHyphens/>
        <w:spacing w:before="120" w:after="120"/>
        <w:jc w:val="center"/>
        <w:rPr>
          <w:szCs w:val="24"/>
          <w:u w:val="single"/>
        </w:rPr>
      </w:pPr>
    </w:p>
    <w:p w14:paraId="5DD35A48" w14:textId="4E048A47" w:rsidR="00D81289" w:rsidRPr="008D5992" w:rsidRDefault="00502FB0">
      <w:pPr>
        <w:pStyle w:val="TM1"/>
        <w:rPr>
          <w:rFonts w:asciiTheme="minorHAnsi" w:eastAsiaTheme="minorEastAsia" w:hAnsiTheme="minorHAnsi" w:cstheme="minorBidi"/>
          <w:b w:val="0"/>
          <w:bCs w:val="0"/>
          <w:sz w:val="22"/>
          <w:szCs w:val="22"/>
          <w:lang w:eastAsia="zh-CN"/>
        </w:rPr>
      </w:pPr>
      <w:r w:rsidRPr="008D5992">
        <w:rPr>
          <w:b w:val="0"/>
          <w:bCs w:val="0"/>
          <w:sz w:val="22"/>
          <w:szCs w:val="22"/>
        </w:rPr>
        <w:fldChar w:fldCharType="begin"/>
      </w:r>
      <w:r w:rsidR="006902F3" w:rsidRPr="008D5992">
        <w:rPr>
          <w:b w:val="0"/>
          <w:bCs w:val="0"/>
          <w:sz w:val="22"/>
          <w:szCs w:val="22"/>
        </w:rPr>
        <w:instrText xml:space="preserve"> TOC \t "Section V. Header,1" </w:instrText>
      </w:r>
      <w:r w:rsidRPr="008D5992">
        <w:rPr>
          <w:b w:val="0"/>
          <w:bCs w:val="0"/>
          <w:sz w:val="22"/>
          <w:szCs w:val="22"/>
        </w:rPr>
        <w:fldChar w:fldCharType="separate"/>
      </w:r>
      <w:r w:rsidR="00D81289" w:rsidRPr="008D5992">
        <w:rPr>
          <w:lang w:eastAsia="en-US"/>
        </w:rPr>
        <w:t>Lettre de soumission</w:t>
      </w:r>
      <w:r w:rsidR="00D81289" w:rsidRPr="008D5992">
        <w:tab/>
      </w:r>
      <w:r w:rsidRPr="008D5992">
        <w:fldChar w:fldCharType="begin"/>
      </w:r>
      <w:r w:rsidR="00D81289" w:rsidRPr="008D5992">
        <w:instrText xml:space="preserve"> PAGEREF _Toc486345116 \h </w:instrText>
      </w:r>
      <w:r w:rsidRPr="008D5992">
        <w:fldChar w:fldCharType="separate"/>
      </w:r>
      <w:r w:rsidR="00E80C60">
        <w:t>46</w:t>
      </w:r>
      <w:r w:rsidRPr="008D5992">
        <w:fldChar w:fldCharType="end"/>
      </w:r>
    </w:p>
    <w:p w14:paraId="103B51CD" w14:textId="0342FDC8" w:rsidR="00D81289" w:rsidRPr="008D5992" w:rsidRDefault="00D81289">
      <w:pPr>
        <w:pStyle w:val="TM1"/>
        <w:rPr>
          <w:rFonts w:asciiTheme="minorHAnsi" w:eastAsiaTheme="minorEastAsia" w:hAnsiTheme="minorHAnsi" w:cstheme="minorBidi"/>
          <w:b w:val="0"/>
          <w:bCs w:val="0"/>
          <w:sz w:val="22"/>
          <w:szCs w:val="22"/>
          <w:lang w:eastAsia="zh-CN"/>
        </w:rPr>
      </w:pPr>
      <w:r w:rsidRPr="008D5992">
        <w:rPr>
          <w:lang w:eastAsia="en-US"/>
        </w:rPr>
        <w:t>Formulaire de renseignements sur le Soumissionnaire</w:t>
      </w:r>
      <w:r w:rsidRPr="008D5992">
        <w:tab/>
      </w:r>
      <w:r w:rsidR="00502FB0" w:rsidRPr="008D5992">
        <w:fldChar w:fldCharType="begin"/>
      </w:r>
      <w:r w:rsidRPr="008D5992">
        <w:instrText xml:space="preserve"> PAGEREF _Toc486345117 \h </w:instrText>
      </w:r>
      <w:r w:rsidR="00502FB0" w:rsidRPr="008D5992">
        <w:fldChar w:fldCharType="separate"/>
      </w:r>
      <w:r w:rsidR="00E80C60">
        <w:t>49</w:t>
      </w:r>
      <w:r w:rsidR="00502FB0" w:rsidRPr="008D5992">
        <w:fldChar w:fldCharType="end"/>
      </w:r>
    </w:p>
    <w:p w14:paraId="4EBDF08D" w14:textId="1819F868" w:rsidR="00D81289" w:rsidRPr="008D5992" w:rsidRDefault="00D81289">
      <w:pPr>
        <w:pStyle w:val="TM1"/>
        <w:rPr>
          <w:rFonts w:asciiTheme="minorHAnsi" w:eastAsiaTheme="minorEastAsia" w:hAnsiTheme="minorHAnsi" w:cstheme="minorBidi"/>
          <w:b w:val="0"/>
          <w:bCs w:val="0"/>
          <w:sz w:val="22"/>
          <w:szCs w:val="22"/>
          <w:lang w:eastAsia="zh-CN"/>
        </w:rPr>
      </w:pPr>
      <w:r w:rsidRPr="008D5992">
        <w:rPr>
          <w:lang w:eastAsia="en-US"/>
        </w:rPr>
        <w:t>Formulaire de renseignements sur les membres de groupement</w:t>
      </w:r>
      <w:r w:rsidRPr="008D5992">
        <w:tab/>
      </w:r>
      <w:r w:rsidR="00502FB0" w:rsidRPr="008D5992">
        <w:fldChar w:fldCharType="begin"/>
      </w:r>
      <w:r w:rsidRPr="008D5992">
        <w:instrText xml:space="preserve"> PAGEREF _Toc486345118 \h </w:instrText>
      </w:r>
      <w:r w:rsidR="00502FB0" w:rsidRPr="008D5992">
        <w:fldChar w:fldCharType="separate"/>
      </w:r>
      <w:r w:rsidR="00E80C60">
        <w:t>51</w:t>
      </w:r>
      <w:r w:rsidR="00502FB0" w:rsidRPr="008D5992">
        <w:fldChar w:fldCharType="end"/>
      </w:r>
    </w:p>
    <w:p w14:paraId="67C22B36" w14:textId="485E4AC2" w:rsidR="00D81289" w:rsidRPr="008D5992" w:rsidRDefault="00D81289">
      <w:pPr>
        <w:pStyle w:val="TM1"/>
        <w:rPr>
          <w:rFonts w:asciiTheme="minorHAnsi" w:eastAsiaTheme="minorEastAsia" w:hAnsiTheme="minorHAnsi" w:cstheme="minorBidi"/>
          <w:b w:val="0"/>
          <w:bCs w:val="0"/>
          <w:sz w:val="22"/>
          <w:szCs w:val="22"/>
          <w:lang w:eastAsia="zh-CN"/>
        </w:rPr>
      </w:pPr>
      <w:r w:rsidRPr="008D5992">
        <w:rPr>
          <w:lang w:eastAsia="en-US"/>
        </w:rPr>
        <w:t xml:space="preserve">Bordereau des prix des </w:t>
      </w:r>
      <w:r w:rsidR="0054556C">
        <w:rPr>
          <w:lang w:eastAsia="en-US"/>
        </w:rPr>
        <w:t>Bien</w:t>
      </w:r>
      <w:r w:rsidRPr="008D5992">
        <w:rPr>
          <w:lang w:eastAsia="en-US"/>
        </w:rPr>
        <w:t>s à importer</w:t>
      </w:r>
      <w:r w:rsidRPr="008D5992">
        <w:tab/>
      </w:r>
      <w:r w:rsidR="00502FB0" w:rsidRPr="008D5992">
        <w:fldChar w:fldCharType="begin"/>
      </w:r>
      <w:r w:rsidRPr="008D5992">
        <w:instrText xml:space="preserve"> PAGEREF _Toc486345119 \h </w:instrText>
      </w:r>
      <w:r w:rsidR="00502FB0" w:rsidRPr="008D5992">
        <w:fldChar w:fldCharType="separate"/>
      </w:r>
      <w:r w:rsidR="00E80C60">
        <w:t>53</w:t>
      </w:r>
      <w:r w:rsidR="00502FB0" w:rsidRPr="008D5992">
        <w:fldChar w:fldCharType="end"/>
      </w:r>
    </w:p>
    <w:p w14:paraId="1F00963A" w14:textId="5986CE42" w:rsidR="00D81289" w:rsidRPr="008D5992" w:rsidRDefault="00D81289">
      <w:pPr>
        <w:pStyle w:val="TM1"/>
        <w:rPr>
          <w:rFonts w:asciiTheme="minorHAnsi" w:eastAsiaTheme="minorEastAsia" w:hAnsiTheme="minorHAnsi" w:cstheme="minorBidi"/>
          <w:b w:val="0"/>
          <w:bCs w:val="0"/>
          <w:sz w:val="22"/>
          <w:szCs w:val="22"/>
          <w:lang w:eastAsia="zh-CN"/>
        </w:rPr>
      </w:pPr>
      <w:r w:rsidRPr="008D5992">
        <w:rPr>
          <w:lang w:eastAsia="en-US"/>
        </w:rPr>
        <w:t xml:space="preserve">Bordereau des prix des </w:t>
      </w:r>
      <w:r w:rsidR="0054556C">
        <w:rPr>
          <w:lang w:eastAsia="en-US"/>
        </w:rPr>
        <w:t>Bien</w:t>
      </w:r>
      <w:r w:rsidRPr="008D5992">
        <w:rPr>
          <w:lang w:eastAsia="en-US"/>
        </w:rPr>
        <w:t>s, déjà importées</w:t>
      </w:r>
      <w:r w:rsidRPr="008D5992">
        <w:tab/>
      </w:r>
      <w:r w:rsidR="00502FB0" w:rsidRPr="008D5992">
        <w:fldChar w:fldCharType="begin"/>
      </w:r>
      <w:r w:rsidRPr="008D5992">
        <w:instrText xml:space="preserve"> PAGEREF _Toc486345120 \h </w:instrText>
      </w:r>
      <w:r w:rsidR="00502FB0" w:rsidRPr="008D5992">
        <w:fldChar w:fldCharType="separate"/>
      </w:r>
      <w:r w:rsidR="00E80C60">
        <w:t>54</w:t>
      </w:r>
      <w:r w:rsidR="00502FB0" w:rsidRPr="008D5992">
        <w:fldChar w:fldCharType="end"/>
      </w:r>
    </w:p>
    <w:p w14:paraId="74900037" w14:textId="559B6866" w:rsidR="00D81289" w:rsidRPr="008D5992" w:rsidRDefault="00D81289">
      <w:pPr>
        <w:pStyle w:val="TM1"/>
        <w:rPr>
          <w:rFonts w:asciiTheme="minorHAnsi" w:eastAsiaTheme="minorEastAsia" w:hAnsiTheme="minorHAnsi" w:cstheme="minorBidi"/>
          <w:b w:val="0"/>
          <w:bCs w:val="0"/>
          <w:sz w:val="22"/>
          <w:szCs w:val="22"/>
          <w:lang w:eastAsia="zh-CN"/>
        </w:rPr>
      </w:pPr>
      <w:r w:rsidRPr="008D5992">
        <w:rPr>
          <w:lang w:eastAsia="en-US"/>
        </w:rPr>
        <w:t>Bordereau des prix pour les fournitures fabriquées dans le pays de l’Acheteur</w:t>
      </w:r>
      <w:r w:rsidRPr="008D5992">
        <w:tab/>
      </w:r>
      <w:r w:rsidR="00502FB0" w:rsidRPr="008D5992">
        <w:fldChar w:fldCharType="begin"/>
      </w:r>
      <w:r w:rsidRPr="008D5992">
        <w:instrText xml:space="preserve"> PAGEREF _Toc486345121 \h </w:instrText>
      </w:r>
      <w:r w:rsidR="00502FB0" w:rsidRPr="008D5992">
        <w:fldChar w:fldCharType="separate"/>
      </w:r>
      <w:r w:rsidR="00E80C60">
        <w:t>55</w:t>
      </w:r>
      <w:r w:rsidR="00502FB0" w:rsidRPr="008D5992">
        <w:fldChar w:fldCharType="end"/>
      </w:r>
    </w:p>
    <w:p w14:paraId="53653351" w14:textId="2D2EBA21" w:rsidR="00D81289" w:rsidRPr="008D5992" w:rsidRDefault="00D81289">
      <w:pPr>
        <w:pStyle w:val="TM1"/>
        <w:rPr>
          <w:rFonts w:asciiTheme="minorHAnsi" w:eastAsiaTheme="minorEastAsia" w:hAnsiTheme="minorHAnsi" w:cstheme="minorBidi"/>
          <w:b w:val="0"/>
          <w:bCs w:val="0"/>
          <w:sz w:val="22"/>
          <w:szCs w:val="22"/>
          <w:lang w:eastAsia="zh-CN"/>
        </w:rPr>
      </w:pPr>
      <w:r w:rsidRPr="008D5992">
        <w:rPr>
          <w:lang w:eastAsia="en-US"/>
        </w:rPr>
        <w:t>Bordereau des prix et calendrier d’exécution des Services connexes</w:t>
      </w:r>
      <w:r w:rsidRPr="008D5992">
        <w:tab/>
      </w:r>
      <w:r w:rsidR="00502FB0" w:rsidRPr="008D5992">
        <w:fldChar w:fldCharType="begin"/>
      </w:r>
      <w:r w:rsidRPr="008D5992">
        <w:instrText xml:space="preserve"> PAGEREF _Toc486345122 \h </w:instrText>
      </w:r>
      <w:r w:rsidR="00502FB0" w:rsidRPr="008D5992">
        <w:fldChar w:fldCharType="separate"/>
      </w:r>
      <w:r w:rsidR="00E80C60">
        <w:t>56</w:t>
      </w:r>
      <w:r w:rsidR="00502FB0" w:rsidRPr="008D5992">
        <w:fldChar w:fldCharType="end"/>
      </w:r>
    </w:p>
    <w:p w14:paraId="6C6E95A5" w14:textId="5431BAE7" w:rsidR="00D81289" w:rsidRPr="008D5992" w:rsidRDefault="00D81289">
      <w:pPr>
        <w:pStyle w:val="TM1"/>
        <w:rPr>
          <w:rFonts w:asciiTheme="minorHAnsi" w:eastAsiaTheme="minorEastAsia" w:hAnsiTheme="minorHAnsi" w:cstheme="minorBidi"/>
          <w:b w:val="0"/>
          <w:bCs w:val="0"/>
          <w:sz w:val="22"/>
          <w:szCs w:val="22"/>
          <w:lang w:eastAsia="zh-CN"/>
        </w:rPr>
      </w:pPr>
      <w:r w:rsidRPr="008D5992">
        <w:rPr>
          <w:lang w:eastAsia="en-US"/>
        </w:rPr>
        <w:t>Modèle de garantie d’offre</w:t>
      </w:r>
      <w:r w:rsidRPr="008D5992">
        <w:tab/>
      </w:r>
      <w:r w:rsidR="00502FB0" w:rsidRPr="008D5992">
        <w:fldChar w:fldCharType="begin"/>
      </w:r>
      <w:r w:rsidRPr="008D5992">
        <w:instrText xml:space="preserve"> PAGEREF _Toc486345123 \h </w:instrText>
      </w:r>
      <w:r w:rsidR="00502FB0" w:rsidRPr="008D5992">
        <w:fldChar w:fldCharType="separate"/>
      </w:r>
      <w:r w:rsidR="00E80C60">
        <w:t>57</w:t>
      </w:r>
      <w:r w:rsidR="00502FB0" w:rsidRPr="008D5992">
        <w:fldChar w:fldCharType="end"/>
      </w:r>
    </w:p>
    <w:p w14:paraId="696FD85F" w14:textId="1E86281E" w:rsidR="00D81289" w:rsidRPr="008D5992" w:rsidRDefault="00D81289">
      <w:pPr>
        <w:pStyle w:val="TM1"/>
        <w:rPr>
          <w:rFonts w:asciiTheme="minorHAnsi" w:eastAsiaTheme="minorEastAsia" w:hAnsiTheme="minorHAnsi" w:cstheme="minorBidi"/>
          <w:b w:val="0"/>
          <w:bCs w:val="0"/>
          <w:sz w:val="22"/>
          <w:szCs w:val="22"/>
          <w:lang w:eastAsia="zh-CN"/>
        </w:rPr>
      </w:pPr>
      <w:r w:rsidRPr="008D5992">
        <w:rPr>
          <w:lang w:eastAsia="en-US"/>
        </w:rPr>
        <w:t>Modèle de garantie d’offre</w:t>
      </w:r>
      <w:r w:rsidRPr="008D5992">
        <w:tab/>
      </w:r>
      <w:r w:rsidR="00502FB0" w:rsidRPr="008D5992">
        <w:fldChar w:fldCharType="begin"/>
      </w:r>
      <w:r w:rsidRPr="008D5992">
        <w:instrText xml:space="preserve"> PAGEREF _Toc486345124 \h </w:instrText>
      </w:r>
      <w:r w:rsidR="00502FB0" w:rsidRPr="008D5992">
        <w:fldChar w:fldCharType="separate"/>
      </w:r>
      <w:r w:rsidR="00E80C60">
        <w:t>59</w:t>
      </w:r>
      <w:r w:rsidR="00502FB0" w:rsidRPr="008D5992">
        <w:fldChar w:fldCharType="end"/>
      </w:r>
    </w:p>
    <w:p w14:paraId="02CC910D" w14:textId="59617E03" w:rsidR="00D81289" w:rsidRPr="008D5992" w:rsidRDefault="00D81289">
      <w:pPr>
        <w:pStyle w:val="TM1"/>
        <w:rPr>
          <w:rFonts w:asciiTheme="minorHAnsi" w:eastAsiaTheme="minorEastAsia" w:hAnsiTheme="minorHAnsi" w:cstheme="minorBidi"/>
          <w:b w:val="0"/>
          <w:bCs w:val="0"/>
          <w:sz w:val="22"/>
          <w:szCs w:val="22"/>
          <w:lang w:eastAsia="zh-CN"/>
        </w:rPr>
      </w:pPr>
      <w:r w:rsidRPr="008D5992">
        <w:rPr>
          <w:lang w:eastAsia="en-US"/>
        </w:rPr>
        <w:t>Modèle de garantie d’offre</w:t>
      </w:r>
      <w:r w:rsidRPr="008D5992">
        <w:tab/>
      </w:r>
      <w:r w:rsidR="00502FB0" w:rsidRPr="008D5992">
        <w:fldChar w:fldCharType="begin"/>
      </w:r>
      <w:r w:rsidRPr="008D5992">
        <w:instrText xml:space="preserve"> PAGEREF _Toc486345125 \h </w:instrText>
      </w:r>
      <w:r w:rsidR="00502FB0" w:rsidRPr="008D5992">
        <w:fldChar w:fldCharType="separate"/>
      </w:r>
      <w:r w:rsidR="00E80C60">
        <w:t>60</w:t>
      </w:r>
      <w:r w:rsidR="00502FB0" w:rsidRPr="008D5992">
        <w:fldChar w:fldCharType="end"/>
      </w:r>
    </w:p>
    <w:p w14:paraId="7CE55FB5" w14:textId="77777777" w:rsidR="00D81289" w:rsidRPr="008D5992" w:rsidRDefault="00D81289">
      <w:pPr>
        <w:pStyle w:val="TM1"/>
        <w:rPr>
          <w:rFonts w:asciiTheme="minorHAnsi" w:eastAsiaTheme="minorEastAsia" w:hAnsiTheme="minorHAnsi" w:cstheme="minorBidi"/>
          <w:b w:val="0"/>
          <w:bCs w:val="0"/>
          <w:sz w:val="22"/>
          <w:szCs w:val="22"/>
          <w:lang w:eastAsia="zh-CN"/>
        </w:rPr>
      </w:pPr>
    </w:p>
    <w:p w14:paraId="0695A79C" w14:textId="77777777" w:rsidR="006902F3" w:rsidRPr="008D5992" w:rsidRDefault="00502FB0" w:rsidP="006902F3">
      <w:pPr>
        <w:pStyle w:val="TM1"/>
        <w:rPr>
          <w:szCs w:val="24"/>
          <w:u w:val="single"/>
        </w:rPr>
      </w:pPr>
      <w:r w:rsidRPr="008D5992">
        <w:rPr>
          <w:b w:val="0"/>
          <w:bCs w:val="0"/>
          <w:sz w:val="22"/>
          <w:szCs w:val="22"/>
        </w:rPr>
        <w:fldChar w:fldCharType="end"/>
      </w:r>
    </w:p>
    <w:p w14:paraId="364BB1A9" w14:textId="77777777" w:rsidR="00940BF3" w:rsidRPr="008D5992" w:rsidRDefault="00940BF3" w:rsidP="00C1188B">
      <w:pPr>
        <w:suppressAutoHyphens/>
        <w:spacing w:before="120" w:after="120"/>
        <w:rPr>
          <w:szCs w:val="24"/>
          <w:u w:val="single"/>
        </w:rPr>
      </w:pPr>
    </w:p>
    <w:p w14:paraId="10EB7DC2" w14:textId="77777777" w:rsidR="009A310D" w:rsidRPr="008D5992" w:rsidRDefault="009A310D" w:rsidP="00C1188B">
      <w:pPr>
        <w:suppressAutoHyphens/>
        <w:spacing w:before="120" w:after="120"/>
        <w:rPr>
          <w:szCs w:val="24"/>
        </w:rPr>
      </w:pPr>
      <w:r w:rsidRPr="008D5992">
        <w:rPr>
          <w:szCs w:val="24"/>
        </w:rPr>
        <w:br w:type="page"/>
      </w:r>
    </w:p>
    <w:tbl>
      <w:tblPr>
        <w:tblW w:w="9198" w:type="dxa"/>
        <w:tblLayout w:type="fixed"/>
        <w:tblLook w:val="0000" w:firstRow="0" w:lastRow="0" w:firstColumn="0" w:lastColumn="0" w:noHBand="0" w:noVBand="0"/>
      </w:tblPr>
      <w:tblGrid>
        <w:gridCol w:w="9198"/>
      </w:tblGrid>
      <w:tr w:rsidR="00940BF3" w:rsidRPr="008D5992" w14:paraId="15A742D9" w14:textId="77777777" w:rsidTr="009B0CF6">
        <w:trPr>
          <w:trHeight w:val="709"/>
        </w:trPr>
        <w:tc>
          <w:tcPr>
            <w:tcW w:w="9198" w:type="dxa"/>
            <w:vAlign w:val="center"/>
          </w:tcPr>
          <w:p w14:paraId="35443B64" w14:textId="77777777" w:rsidR="00940BF3" w:rsidRPr="008D5992" w:rsidRDefault="00940BF3" w:rsidP="00152693">
            <w:pPr>
              <w:pStyle w:val="SectionVHeader"/>
              <w:spacing w:after="240"/>
              <w:rPr>
                <w:sz w:val="24"/>
                <w:szCs w:val="24"/>
                <w:lang w:val="fr-FR"/>
              </w:rPr>
            </w:pPr>
            <w:bookmarkStart w:id="465" w:name="_Toc382928275"/>
            <w:bookmarkStart w:id="466" w:name="_Toc486345116"/>
            <w:bookmarkStart w:id="467" w:name="_Toc461854736"/>
            <w:r w:rsidRPr="008D5992">
              <w:rPr>
                <w:sz w:val="32"/>
                <w:szCs w:val="24"/>
                <w:lang w:val="fr-FR" w:eastAsia="en-US"/>
              </w:rPr>
              <w:lastRenderedPageBreak/>
              <w:t>Lettre de soumission</w:t>
            </w:r>
            <w:bookmarkEnd w:id="465"/>
            <w:bookmarkEnd w:id="466"/>
            <w:bookmarkEnd w:id="467"/>
          </w:p>
        </w:tc>
      </w:tr>
    </w:tbl>
    <w:p w14:paraId="4CBC384D" w14:textId="77777777" w:rsidR="006902F3" w:rsidRPr="008D5992" w:rsidRDefault="006902F3" w:rsidP="00152693">
      <w:pPr>
        <w:suppressAutoHyphens/>
        <w:rPr>
          <w:b/>
          <w:szCs w:val="24"/>
        </w:rPr>
      </w:pPr>
    </w:p>
    <w:p w14:paraId="6BC8C806" w14:textId="77777777" w:rsidR="00152693" w:rsidRPr="008D5992" w:rsidRDefault="00152693" w:rsidP="00152693">
      <w:pPr>
        <w:suppressAutoHyphens/>
        <w:rPr>
          <w:b/>
          <w:szCs w:val="24"/>
        </w:rPr>
      </w:pPr>
    </w:p>
    <w:p w14:paraId="10AE7728" w14:textId="77777777" w:rsidR="00940BF3" w:rsidRPr="008D5992" w:rsidRDefault="00940BF3" w:rsidP="00152693">
      <w:pPr>
        <w:suppressAutoHyphens/>
        <w:rPr>
          <w:szCs w:val="24"/>
        </w:rPr>
      </w:pPr>
      <w:r w:rsidRPr="008D5992">
        <w:rPr>
          <w:b/>
          <w:szCs w:val="24"/>
        </w:rPr>
        <w:t>Date</w:t>
      </w:r>
      <w:r w:rsidR="00D00F02" w:rsidRPr="008D5992">
        <w:rPr>
          <w:b/>
          <w:szCs w:val="24"/>
        </w:rPr>
        <w:t xml:space="preserve"> de soumission</w:t>
      </w:r>
      <w:proofErr w:type="gramStart"/>
      <w:r w:rsidR="00402F3E" w:rsidRPr="008D5992">
        <w:rPr>
          <w:b/>
          <w:szCs w:val="24"/>
        </w:rPr>
        <w:t> :</w:t>
      </w:r>
      <w:r w:rsidRPr="008D5992">
        <w:rPr>
          <w:i/>
          <w:iCs/>
          <w:szCs w:val="24"/>
        </w:rPr>
        <w:t>[</w:t>
      </w:r>
      <w:proofErr w:type="gramEnd"/>
      <w:r w:rsidRPr="008D5992">
        <w:rPr>
          <w:i/>
          <w:iCs/>
          <w:szCs w:val="24"/>
        </w:rPr>
        <w:t>insérer la date (jour, mois, année) de remise de l’offre]</w:t>
      </w:r>
    </w:p>
    <w:p w14:paraId="101DFF71" w14:textId="00747450" w:rsidR="00F50885" w:rsidRPr="009B0CF6" w:rsidRDefault="00F50885" w:rsidP="00DA7C6F">
      <w:pPr>
        <w:tabs>
          <w:tab w:val="right" w:pos="9000"/>
        </w:tabs>
        <w:spacing w:before="120" w:after="120"/>
        <w:rPr>
          <w:b/>
        </w:rPr>
      </w:pPr>
      <w:proofErr w:type="spellStart"/>
      <w:r w:rsidRPr="009B0CF6">
        <w:rPr>
          <w:b/>
        </w:rPr>
        <w:t>N</w:t>
      </w:r>
      <w:r w:rsidRPr="009B0CF6">
        <w:rPr>
          <w:b/>
          <w:vertAlign w:val="superscript"/>
        </w:rPr>
        <w:t>o</w:t>
      </w:r>
      <w:r w:rsidRPr="009B0CF6">
        <w:rPr>
          <w:b/>
        </w:rPr>
        <w:t>DAO</w:t>
      </w:r>
      <w:proofErr w:type="spellEnd"/>
      <w:r w:rsidRPr="009B0CF6">
        <w:t> :</w:t>
      </w:r>
      <w:r w:rsidR="00112F92" w:rsidRPr="00112F92">
        <w:t xml:space="preserve"> 004/CPMP/MS/MRT-1035/2023</w:t>
      </w:r>
    </w:p>
    <w:p w14:paraId="69DD5795" w14:textId="6DF0B8F6" w:rsidR="00F50885" w:rsidRPr="008D5992" w:rsidRDefault="00F50885" w:rsidP="00DA7C6F">
      <w:pPr>
        <w:tabs>
          <w:tab w:val="right" w:pos="9000"/>
        </w:tabs>
        <w:spacing w:before="120" w:after="120"/>
        <w:rPr>
          <w:b/>
        </w:rPr>
      </w:pPr>
      <w:r w:rsidRPr="008E7A4C">
        <w:rPr>
          <w:b/>
        </w:rPr>
        <w:t>Avis d’appel d’offres N</w:t>
      </w:r>
      <w:r w:rsidRPr="000F0156">
        <w:rPr>
          <w:b/>
          <w:vertAlign w:val="superscript"/>
        </w:rPr>
        <w:t>o</w:t>
      </w:r>
      <w:r w:rsidRPr="008D5992">
        <w:t xml:space="preserve"> :</w:t>
      </w:r>
      <w:r w:rsidR="00112F92" w:rsidRPr="00112F92">
        <w:t xml:space="preserve"> 004/CPMP/MS/MRT-1035/2023</w:t>
      </w:r>
    </w:p>
    <w:p w14:paraId="6B75DE8C" w14:textId="77777777" w:rsidR="00F50885" w:rsidRPr="008D5992" w:rsidRDefault="00F50885" w:rsidP="00F50885">
      <w:pPr>
        <w:suppressAutoHyphens/>
        <w:rPr>
          <w:szCs w:val="24"/>
        </w:rPr>
      </w:pPr>
    </w:p>
    <w:p w14:paraId="23E77E86" w14:textId="77777777" w:rsidR="009B0CF6" w:rsidRDefault="00F50885" w:rsidP="009B0CF6">
      <w:pPr>
        <w:pStyle w:val="Outline"/>
        <w:suppressAutoHyphens/>
        <w:spacing w:before="60" w:after="120"/>
        <w:jc w:val="both"/>
        <w:rPr>
          <w:rFonts w:ascii="Bookman Old Style" w:hAnsi="Bookman Old Style"/>
          <w:iCs/>
          <w:sz w:val="22"/>
          <w:szCs w:val="22"/>
        </w:rPr>
      </w:pPr>
      <w:r w:rsidRPr="008D5992">
        <w:rPr>
          <w:szCs w:val="24"/>
        </w:rPr>
        <w:t>À</w:t>
      </w:r>
      <w:proofErr w:type="gramStart"/>
      <w:r w:rsidRPr="008D5992">
        <w:rPr>
          <w:szCs w:val="24"/>
        </w:rPr>
        <w:t> :</w:t>
      </w:r>
      <w:r w:rsidRPr="00C85E01">
        <w:rPr>
          <w:b/>
          <w:bCs/>
          <w:szCs w:val="24"/>
        </w:rPr>
        <w:t>Monsieur</w:t>
      </w:r>
      <w:proofErr w:type="gramEnd"/>
      <w:r w:rsidRPr="00C85E01">
        <w:rPr>
          <w:b/>
          <w:bCs/>
          <w:szCs w:val="24"/>
        </w:rPr>
        <w:t xml:space="preserve"> </w:t>
      </w:r>
      <w:r w:rsidR="002C0F04">
        <w:rPr>
          <w:b/>
          <w:bCs/>
          <w:szCs w:val="24"/>
        </w:rPr>
        <w:t xml:space="preserve">Le </w:t>
      </w:r>
      <w:r w:rsidR="002C0F04" w:rsidRPr="00061ED3">
        <w:rPr>
          <w:b/>
          <w:bCs/>
          <w:szCs w:val="24"/>
        </w:rPr>
        <w:t xml:space="preserve">Président </w:t>
      </w:r>
      <w:r w:rsidR="002C0F04">
        <w:rPr>
          <w:b/>
          <w:bCs/>
          <w:szCs w:val="24"/>
        </w:rPr>
        <w:t>de la Commission de Passation des Marchés Publics du Ministère de la Santé</w:t>
      </w:r>
      <w:r w:rsidRPr="00061ED3">
        <w:rPr>
          <w:b/>
          <w:bCs/>
          <w:szCs w:val="24"/>
        </w:rPr>
        <w:t xml:space="preserve">), </w:t>
      </w:r>
      <w:r w:rsidR="009B0CF6">
        <w:rPr>
          <w:rFonts w:ascii="Bookman Old Style" w:hAnsi="Bookman Old Style"/>
          <w:iCs/>
          <w:sz w:val="22"/>
          <w:szCs w:val="22"/>
        </w:rPr>
        <w:t>ILOT ZRB, lot N° 500, à l’Ouest du carrefour BANA BLANC à côté de la lunetterie OPTIKOS, Nouakchott-Mauritanie</w:t>
      </w:r>
    </w:p>
    <w:p w14:paraId="02ED9042" w14:textId="77777777" w:rsidR="00940BF3" w:rsidRPr="008D5992" w:rsidRDefault="00F50885" w:rsidP="009B0CF6">
      <w:pPr>
        <w:suppressAutoHyphens/>
        <w:spacing w:before="120" w:after="120"/>
        <w:rPr>
          <w:szCs w:val="24"/>
        </w:rPr>
      </w:pPr>
      <w:r>
        <w:rPr>
          <w:b/>
          <w:bCs/>
          <w:szCs w:val="24"/>
        </w:rPr>
        <w:t xml:space="preserve">, </w:t>
      </w:r>
      <w:r w:rsidRPr="00E91F1D">
        <w:rPr>
          <w:b/>
        </w:rPr>
        <w:t xml:space="preserve">Nouakchott, </w:t>
      </w:r>
      <w:proofErr w:type="spellStart"/>
      <w:r w:rsidRPr="00E91F1D">
        <w:rPr>
          <w:b/>
        </w:rPr>
        <w:t>Mauritanie</w:t>
      </w:r>
      <w:r w:rsidR="00940BF3" w:rsidRPr="008D5992">
        <w:rPr>
          <w:szCs w:val="24"/>
        </w:rPr>
        <w:t>Nous</w:t>
      </w:r>
      <w:proofErr w:type="spellEnd"/>
      <w:r w:rsidR="00940BF3" w:rsidRPr="008D5992">
        <w:rPr>
          <w:szCs w:val="24"/>
        </w:rPr>
        <w:t>, les soussignés attestons que</w:t>
      </w:r>
      <w:r w:rsidR="00402F3E" w:rsidRPr="008D5992">
        <w:rPr>
          <w:szCs w:val="24"/>
        </w:rPr>
        <w:t> :</w:t>
      </w:r>
    </w:p>
    <w:p w14:paraId="6EC3E294" w14:textId="77777777" w:rsidR="00940BF3" w:rsidRPr="008D5992" w:rsidRDefault="00940BF3" w:rsidP="00540787">
      <w:pPr>
        <w:numPr>
          <w:ilvl w:val="0"/>
          <w:numId w:val="41"/>
        </w:numPr>
        <w:tabs>
          <w:tab w:val="clear" w:pos="360"/>
          <w:tab w:val="left" w:pos="540"/>
          <w:tab w:val="right" w:pos="9000"/>
        </w:tabs>
        <w:suppressAutoHyphens/>
        <w:spacing w:before="120" w:after="120"/>
        <w:ind w:left="540" w:hanging="540"/>
        <w:jc w:val="both"/>
        <w:rPr>
          <w:szCs w:val="24"/>
        </w:rPr>
      </w:pPr>
      <w:r w:rsidRPr="008D5992">
        <w:rPr>
          <w:szCs w:val="24"/>
        </w:rPr>
        <w:t>Nous avons examiné le Dossier d’appel d’offres, y compris l’amendement/ les amendements No.</w:t>
      </w:r>
      <w:r w:rsidR="00402F3E" w:rsidRPr="008D5992">
        <w:rPr>
          <w:szCs w:val="24"/>
        </w:rPr>
        <w:t> </w:t>
      </w:r>
      <w:proofErr w:type="gramStart"/>
      <w:r w:rsidR="00402F3E" w:rsidRPr="008D5992">
        <w:rPr>
          <w:szCs w:val="24"/>
        </w:rPr>
        <w:t>:</w:t>
      </w:r>
      <w:r w:rsidRPr="008D5992">
        <w:rPr>
          <w:bCs/>
          <w:i/>
          <w:iCs/>
          <w:szCs w:val="24"/>
        </w:rPr>
        <w:t>[</w:t>
      </w:r>
      <w:proofErr w:type="gramEnd"/>
      <w:r w:rsidRPr="008D5992">
        <w:rPr>
          <w:bCs/>
          <w:i/>
          <w:iCs/>
          <w:szCs w:val="24"/>
        </w:rPr>
        <w:t>insérer les numéros et date d’émission de chacun des amendements]</w:t>
      </w:r>
      <w:r w:rsidR="00152693" w:rsidRPr="008D5992">
        <w:rPr>
          <w:bCs/>
          <w:i/>
          <w:iCs/>
          <w:szCs w:val="24"/>
        </w:rPr>
        <w:t> </w:t>
      </w:r>
      <w:r w:rsidRPr="008D5992">
        <w:rPr>
          <w:bCs/>
          <w:i/>
          <w:iCs/>
          <w:szCs w:val="24"/>
        </w:rPr>
        <w:t>;</w:t>
      </w:r>
      <w:r w:rsidRPr="008D5992">
        <w:rPr>
          <w:szCs w:val="24"/>
        </w:rPr>
        <w:t xml:space="preserve"> et n’avons aucune </w:t>
      </w:r>
      <w:r w:rsidRPr="008D5992">
        <w:rPr>
          <w:b/>
          <w:szCs w:val="24"/>
        </w:rPr>
        <w:t xml:space="preserve">réserve </w:t>
      </w:r>
      <w:r w:rsidRPr="008D5992">
        <w:rPr>
          <w:szCs w:val="24"/>
        </w:rPr>
        <w:t>à leur égard ;</w:t>
      </w:r>
    </w:p>
    <w:p w14:paraId="6BD84738" w14:textId="2C91D696" w:rsidR="00254DF4" w:rsidRPr="008D5992" w:rsidRDefault="00254DF4" w:rsidP="00540787">
      <w:pPr>
        <w:numPr>
          <w:ilvl w:val="0"/>
          <w:numId w:val="41"/>
        </w:numPr>
        <w:tabs>
          <w:tab w:val="clear" w:pos="360"/>
          <w:tab w:val="left" w:pos="540"/>
          <w:tab w:val="right" w:pos="9000"/>
        </w:tabs>
        <w:suppressAutoHyphens/>
        <w:spacing w:before="120" w:after="120"/>
        <w:ind w:left="540" w:hanging="540"/>
        <w:jc w:val="both"/>
        <w:rPr>
          <w:szCs w:val="24"/>
        </w:rPr>
      </w:pPr>
      <w:proofErr w:type="gramStart"/>
      <w:r w:rsidRPr="008D5992">
        <w:rPr>
          <w:szCs w:val="24"/>
        </w:rPr>
        <w:t>nous</w:t>
      </w:r>
      <w:proofErr w:type="gramEnd"/>
      <w:r w:rsidRPr="008D5992">
        <w:rPr>
          <w:szCs w:val="24"/>
        </w:rPr>
        <w:t xml:space="preserve"> remplissons les critères d’</w:t>
      </w:r>
      <w:r w:rsidRPr="008D5992">
        <w:rPr>
          <w:b/>
          <w:szCs w:val="24"/>
        </w:rPr>
        <w:t>éligibilité</w:t>
      </w:r>
      <w:r w:rsidR="00910BBB">
        <w:rPr>
          <w:b/>
          <w:szCs w:val="24"/>
        </w:rPr>
        <w:t xml:space="preserve"> </w:t>
      </w:r>
      <w:r w:rsidR="003D5EF6" w:rsidRPr="008D5992">
        <w:rPr>
          <w:szCs w:val="24"/>
        </w:rPr>
        <w:t>et n</w:t>
      </w:r>
      <w:r w:rsidRPr="008D5992">
        <w:rPr>
          <w:szCs w:val="24"/>
        </w:rPr>
        <w:t xml:space="preserve">ous n’avons pas de conflit d’intérêt tels que définis à </w:t>
      </w:r>
      <w:r w:rsidR="00B921F2" w:rsidRPr="008D5992">
        <w:rPr>
          <w:szCs w:val="24"/>
        </w:rPr>
        <w:t>l’Article</w:t>
      </w:r>
      <w:r w:rsidRPr="008D5992">
        <w:rPr>
          <w:szCs w:val="24"/>
        </w:rPr>
        <w:t xml:space="preserve"> 4 des IS; </w:t>
      </w:r>
    </w:p>
    <w:p w14:paraId="63311F0F" w14:textId="0A063E54" w:rsidR="00254DF4" w:rsidRPr="008D5992" w:rsidRDefault="00254DF4" w:rsidP="00540787">
      <w:pPr>
        <w:numPr>
          <w:ilvl w:val="0"/>
          <w:numId w:val="41"/>
        </w:numPr>
        <w:tabs>
          <w:tab w:val="clear" w:pos="360"/>
          <w:tab w:val="left" w:pos="540"/>
          <w:tab w:val="right" w:pos="9000"/>
        </w:tabs>
        <w:suppressAutoHyphens/>
        <w:spacing w:before="120" w:after="120"/>
        <w:ind w:left="540" w:hanging="540"/>
        <w:jc w:val="both"/>
        <w:rPr>
          <w:szCs w:val="24"/>
        </w:rPr>
      </w:pPr>
      <w:proofErr w:type="gramStart"/>
      <w:r w:rsidRPr="008D5992">
        <w:rPr>
          <w:szCs w:val="24"/>
        </w:rPr>
        <w:t>nous</w:t>
      </w:r>
      <w:proofErr w:type="gramEnd"/>
      <w:r w:rsidRPr="008D5992">
        <w:rPr>
          <w:szCs w:val="24"/>
        </w:rPr>
        <w:t xml:space="preserve"> n’avons pas été exclus par l’Acheteur sur la base de la mise en œuvre de </w:t>
      </w:r>
      <w:r w:rsidRPr="008D5992">
        <w:rPr>
          <w:b/>
          <w:szCs w:val="24"/>
        </w:rPr>
        <w:t xml:space="preserve">la déclaration de </w:t>
      </w:r>
      <w:r w:rsidR="00F40D6B" w:rsidRPr="008D5992">
        <w:rPr>
          <w:b/>
          <w:szCs w:val="24"/>
        </w:rPr>
        <w:t>garantie</w:t>
      </w:r>
      <w:r w:rsidR="00F40D6B" w:rsidRPr="008D5992">
        <w:rPr>
          <w:szCs w:val="24"/>
        </w:rPr>
        <w:t xml:space="preserve"> d’offre</w:t>
      </w:r>
      <w:r w:rsidR="00910BBB">
        <w:rPr>
          <w:szCs w:val="24"/>
        </w:rPr>
        <w:t xml:space="preserve"> </w:t>
      </w:r>
      <w:r w:rsidR="001A1FFC" w:rsidRPr="008D5992">
        <w:rPr>
          <w:szCs w:val="24"/>
        </w:rPr>
        <w:t xml:space="preserve">ou de proposition </w:t>
      </w:r>
      <w:r w:rsidRPr="008D5992">
        <w:rPr>
          <w:szCs w:val="24"/>
        </w:rPr>
        <w:t>telle que</w:t>
      </w:r>
      <w:r w:rsidR="00910BBB">
        <w:rPr>
          <w:szCs w:val="24"/>
        </w:rPr>
        <w:t xml:space="preserve"> </w:t>
      </w:r>
      <w:r w:rsidRPr="008D5992">
        <w:rPr>
          <w:szCs w:val="24"/>
        </w:rPr>
        <w:t>prévue à l’article 4.</w:t>
      </w:r>
      <w:r w:rsidR="00BC367A" w:rsidRPr="008D5992">
        <w:rPr>
          <w:szCs w:val="24"/>
        </w:rPr>
        <w:t xml:space="preserve">7 </w:t>
      </w:r>
      <w:r w:rsidRPr="008D5992">
        <w:rPr>
          <w:szCs w:val="24"/>
        </w:rPr>
        <w:t>des IS;</w:t>
      </w:r>
    </w:p>
    <w:p w14:paraId="6E817C0E" w14:textId="77777777" w:rsidR="00254DF4" w:rsidRPr="008D5992" w:rsidRDefault="00254DF4" w:rsidP="00540787">
      <w:pPr>
        <w:numPr>
          <w:ilvl w:val="0"/>
          <w:numId w:val="41"/>
        </w:numPr>
        <w:tabs>
          <w:tab w:val="clear" w:pos="360"/>
          <w:tab w:val="left" w:pos="540"/>
          <w:tab w:val="right" w:pos="9000"/>
        </w:tabs>
        <w:suppressAutoHyphens/>
        <w:spacing w:before="120" w:after="120"/>
        <w:ind w:left="540" w:hanging="540"/>
        <w:jc w:val="both"/>
        <w:rPr>
          <w:szCs w:val="24"/>
        </w:rPr>
      </w:pPr>
      <w:proofErr w:type="gramStart"/>
      <w:r w:rsidRPr="008D5992">
        <w:rPr>
          <w:szCs w:val="24"/>
        </w:rPr>
        <w:t>nous</w:t>
      </w:r>
      <w:proofErr w:type="gramEnd"/>
      <w:r w:rsidRPr="008D5992">
        <w:rPr>
          <w:szCs w:val="24"/>
        </w:rPr>
        <w:t xml:space="preserve"> nous engageons à fournir </w:t>
      </w:r>
      <w:r w:rsidRPr="008D5992">
        <w:rPr>
          <w:b/>
          <w:szCs w:val="24"/>
        </w:rPr>
        <w:t>conformément</w:t>
      </w:r>
      <w:r w:rsidRPr="008D5992">
        <w:rPr>
          <w:szCs w:val="24"/>
        </w:rPr>
        <w:t xml:space="preserve"> au Dossier d’appel d’offres et au Calendrier de livraison spécifié dans le Dossier d’appel d’offres les </w:t>
      </w:r>
      <w:r w:rsidR="0054556C">
        <w:rPr>
          <w:szCs w:val="24"/>
        </w:rPr>
        <w:t>Bien</w:t>
      </w:r>
      <w:r w:rsidRPr="008D5992">
        <w:rPr>
          <w:szCs w:val="24"/>
        </w:rPr>
        <w:t>s et Services connexes ci-après</w:t>
      </w:r>
      <w:r w:rsidR="00402F3E" w:rsidRPr="008D5992">
        <w:rPr>
          <w:szCs w:val="24"/>
        </w:rPr>
        <w:t> :</w:t>
      </w:r>
      <w:r w:rsidRPr="008D5992">
        <w:rPr>
          <w:i/>
          <w:szCs w:val="24"/>
        </w:rPr>
        <w:t xml:space="preserve">[insérer une brève description des </w:t>
      </w:r>
      <w:r w:rsidR="0054556C">
        <w:rPr>
          <w:i/>
          <w:szCs w:val="24"/>
        </w:rPr>
        <w:t>Bien</w:t>
      </w:r>
      <w:r w:rsidRPr="008D5992">
        <w:rPr>
          <w:i/>
          <w:szCs w:val="24"/>
        </w:rPr>
        <w:t>s et Services connexes]</w:t>
      </w:r>
    </w:p>
    <w:p w14:paraId="78811DB8" w14:textId="77777777" w:rsidR="00F064FA" w:rsidRPr="008D5992" w:rsidRDefault="00254DF4" w:rsidP="00540787">
      <w:pPr>
        <w:numPr>
          <w:ilvl w:val="0"/>
          <w:numId w:val="41"/>
        </w:numPr>
        <w:tabs>
          <w:tab w:val="clear" w:pos="360"/>
          <w:tab w:val="left" w:pos="540"/>
          <w:tab w:val="right" w:pos="9000"/>
        </w:tabs>
        <w:suppressAutoHyphens/>
        <w:spacing w:before="120" w:after="120"/>
        <w:ind w:left="540" w:hanging="540"/>
        <w:jc w:val="both"/>
        <w:rPr>
          <w:szCs w:val="24"/>
        </w:rPr>
      </w:pPr>
      <w:proofErr w:type="gramStart"/>
      <w:r w:rsidRPr="008D5992">
        <w:rPr>
          <w:szCs w:val="24"/>
        </w:rPr>
        <w:t>le</w:t>
      </w:r>
      <w:proofErr w:type="gramEnd"/>
      <w:r w:rsidRPr="008D5992">
        <w:rPr>
          <w:szCs w:val="24"/>
        </w:rPr>
        <w:t xml:space="preserve"> </w:t>
      </w:r>
      <w:r w:rsidRPr="008D5992">
        <w:rPr>
          <w:b/>
          <w:szCs w:val="24"/>
        </w:rPr>
        <w:t>montant total</w:t>
      </w:r>
      <w:r w:rsidRPr="008D5992">
        <w:rPr>
          <w:szCs w:val="24"/>
        </w:rPr>
        <w:t xml:space="preserve"> de notre offre, hors rabais offert à l’alinéa (f) ci-après est de</w:t>
      </w:r>
      <w:r w:rsidR="00402F3E" w:rsidRPr="008D5992">
        <w:rPr>
          <w:szCs w:val="24"/>
        </w:rPr>
        <w:t> :</w:t>
      </w:r>
    </w:p>
    <w:p w14:paraId="0C5E06C5" w14:textId="77777777" w:rsidR="002D7C0D" w:rsidRPr="008D5992" w:rsidRDefault="002D7C0D" w:rsidP="008E7A4C">
      <w:pPr>
        <w:tabs>
          <w:tab w:val="left" w:pos="540"/>
          <w:tab w:val="right" w:pos="9000"/>
        </w:tabs>
        <w:spacing w:before="120" w:after="120"/>
        <w:ind w:left="540"/>
      </w:pPr>
      <w:r w:rsidRPr="008D5992">
        <w:t>Option 1, dans le cas d’un lot unique : [</w:t>
      </w:r>
      <w:r w:rsidRPr="008E7A4C">
        <w:rPr>
          <w:i/>
        </w:rPr>
        <w:t>insérer le montant total de l’offre en lettres et en chiffres, précisant les divers montants et monnaies respectives</w:t>
      </w:r>
      <w:r w:rsidRPr="008D5992">
        <w:t>] ;</w:t>
      </w:r>
    </w:p>
    <w:p w14:paraId="0E366ED7" w14:textId="77777777" w:rsidR="002D7C0D" w:rsidRPr="008D5992" w:rsidRDefault="002D7C0D" w:rsidP="008E7A4C">
      <w:pPr>
        <w:tabs>
          <w:tab w:val="left" w:pos="540"/>
          <w:tab w:val="right" w:pos="9000"/>
        </w:tabs>
        <w:spacing w:before="120" w:after="120"/>
        <w:jc w:val="both"/>
      </w:pPr>
      <w:proofErr w:type="gramStart"/>
      <w:r w:rsidRPr="008D5992">
        <w:t>ou</w:t>
      </w:r>
      <w:proofErr w:type="gramEnd"/>
    </w:p>
    <w:p w14:paraId="5946D538" w14:textId="77777777" w:rsidR="002D7C0D" w:rsidRPr="008D5992" w:rsidRDefault="002D7C0D" w:rsidP="008E7A4C">
      <w:pPr>
        <w:tabs>
          <w:tab w:val="left" w:pos="540"/>
          <w:tab w:val="right" w:pos="9000"/>
        </w:tabs>
        <w:spacing w:before="120" w:after="120"/>
        <w:ind w:left="540"/>
      </w:pPr>
      <w:r w:rsidRPr="008D5992">
        <w:t>Option 2, dans le cas de lots multiples, le montant total de chaque lot : [</w:t>
      </w:r>
      <w:r w:rsidRPr="008E7A4C">
        <w:rPr>
          <w:i/>
        </w:rPr>
        <w:t>insérer le montant total de l’offre pour chacun des lots en lettres et en chiffres, précisant les divers montants et monnaies respectives</w:t>
      </w:r>
      <w:r w:rsidRPr="008D5992">
        <w:t>] ;</w:t>
      </w:r>
    </w:p>
    <w:p w14:paraId="0D6E9825" w14:textId="77777777" w:rsidR="00254DF4" w:rsidRPr="008D5992" w:rsidRDefault="00D32F03" w:rsidP="00540787">
      <w:pPr>
        <w:numPr>
          <w:ilvl w:val="0"/>
          <w:numId w:val="41"/>
        </w:numPr>
        <w:tabs>
          <w:tab w:val="clear" w:pos="360"/>
          <w:tab w:val="left" w:pos="540"/>
          <w:tab w:val="right" w:pos="9000"/>
        </w:tabs>
        <w:suppressAutoHyphens/>
        <w:spacing w:before="120" w:after="120"/>
        <w:ind w:left="540" w:hanging="540"/>
        <w:jc w:val="both"/>
        <w:rPr>
          <w:szCs w:val="24"/>
        </w:rPr>
      </w:pPr>
      <w:bookmarkStart w:id="468" w:name="_Hlt236460747"/>
      <w:bookmarkEnd w:id="468"/>
      <w:proofErr w:type="spellStart"/>
      <w:proofErr w:type="gramStart"/>
      <w:r>
        <w:rPr>
          <w:szCs w:val="24"/>
        </w:rPr>
        <w:t>l</w:t>
      </w:r>
      <w:r w:rsidR="008E7A4C" w:rsidRPr="008D5992">
        <w:rPr>
          <w:szCs w:val="24"/>
        </w:rPr>
        <w:t>es</w:t>
      </w:r>
      <w:r w:rsidR="00254DF4" w:rsidRPr="008D5992">
        <w:rPr>
          <w:b/>
          <w:szCs w:val="24"/>
        </w:rPr>
        <w:t>rabais</w:t>
      </w:r>
      <w:proofErr w:type="spellEnd"/>
      <w:proofErr w:type="gramEnd"/>
      <w:r w:rsidR="00254DF4" w:rsidRPr="008D5992">
        <w:rPr>
          <w:szCs w:val="24"/>
        </w:rPr>
        <w:t xml:space="preserve"> offerts et les modalités d’application desdits rabais sont les suivants</w:t>
      </w:r>
      <w:r w:rsidR="00402F3E" w:rsidRPr="008D5992">
        <w:rPr>
          <w:szCs w:val="24"/>
        </w:rPr>
        <w:t> :</w:t>
      </w:r>
    </w:p>
    <w:p w14:paraId="66CF6BE7" w14:textId="77777777" w:rsidR="00254DF4" w:rsidRPr="008D5992" w:rsidRDefault="003D1708" w:rsidP="00152693">
      <w:pPr>
        <w:pStyle w:val="Paragraphedeliste"/>
        <w:tabs>
          <w:tab w:val="left" w:pos="1418"/>
          <w:tab w:val="right" w:pos="9000"/>
        </w:tabs>
        <w:spacing w:before="120" w:after="120"/>
        <w:ind w:left="1418" w:hanging="567"/>
        <w:rPr>
          <w:szCs w:val="24"/>
        </w:rPr>
      </w:pPr>
      <w:r w:rsidRPr="008D5992">
        <w:rPr>
          <w:szCs w:val="24"/>
        </w:rPr>
        <w:t xml:space="preserve">(i) </w:t>
      </w:r>
      <w:r w:rsidR="00152693" w:rsidRPr="008D5992">
        <w:rPr>
          <w:szCs w:val="24"/>
        </w:rPr>
        <w:tab/>
      </w:r>
      <w:r w:rsidR="00254DF4" w:rsidRPr="008D5992">
        <w:rPr>
          <w:szCs w:val="24"/>
        </w:rPr>
        <w:t>Les rabais offerts sont les suivants</w:t>
      </w:r>
      <w:proofErr w:type="gramStart"/>
      <w:r w:rsidR="00402F3E" w:rsidRPr="008D5992">
        <w:rPr>
          <w:szCs w:val="24"/>
        </w:rPr>
        <w:t> :</w:t>
      </w:r>
      <w:r w:rsidR="00F064FA" w:rsidRPr="008D5992">
        <w:rPr>
          <w:i/>
          <w:szCs w:val="24"/>
        </w:rPr>
        <w:t>[</w:t>
      </w:r>
      <w:proofErr w:type="gramEnd"/>
      <w:r w:rsidR="00F064FA" w:rsidRPr="008D5992">
        <w:rPr>
          <w:i/>
          <w:szCs w:val="24"/>
        </w:rPr>
        <w:t>indiquer en détail chacun des rabais offerts] ;</w:t>
      </w:r>
    </w:p>
    <w:p w14:paraId="3E6B5A0E" w14:textId="77777777" w:rsidR="00254DF4" w:rsidRPr="008D5992" w:rsidRDefault="003D1708" w:rsidP="00152693">
      <w:pPr>
        <w:pStyle w:val="Paragraphedeliste"/>
        <w:tabs>
          <w:tab w:val="left" w:pos="1418"/>
          <w:tab w:val="right" w:pos="9000"/>
        </w:tabs>
        <w:spacing w:before="120" w:after="120"/>
        <w:ind w:left="1418" w:hanging="567"/>
        <w:rPr>
          <w:szCs w:val="24"/>
        </w:rPr>
      </w:pPr>
      <w:r w:rsidRPr="008D5992">
        <w:rPr>
          <w:szCs w:val="24"/>
        </w:rPr>
        <w:t xml:space="preserve">(ii) </w:t>
      </w:r>
      <w:r w:rsidR="00152693" w:rsidRPr="008D5992">
        <w:rPr>
          <w:szCs w:val="24"/>
        </w:rPr>
        <w:tab/>
      </w:r>
      <w:r w:rsidR="00254DF4" w:rsidRPr="008D5992">
        <w:rPr>
          <w:szCs w:val="24"/>
        </w:rPr>
        <w:t>la méthode p</w:t>
      </w:r>
      <w:r w:rsidR="00F064FA" w:rsidRPr="008D5992">
        <w:rPr>
          <w:szCs w:val="24"/>
        </w:rPr>
        <w:t xml:space="preserve">récise de calcul de ces rabais </w:t>
      </w:r>
      <w:r w:rsidR="00254DF4" w:rsidRPr="008D5992">
        <w:rPr>
          <w:szCs w:val="24"/>
        </w:rPr>
        <w:t xml:space="preserve">pour déterminer le montant </w:t>
      </w:r>
      <w:r w:rsidR="00F064FA" w:rsidRPr="008D5992">
        <w:rPr>
          <w:szCs w:val="24"/>
        </w:rPr>
        <w:t xml:space="preserve">net </w:t>
      </w:r>
      <w:r w:rsidR="00254DF4" w:rsidRPr="008D5992">
        <w:rPr>
          <w:szCs w:val="24"/>
        </w:rPr>
        <w:t xml:space="preserve">de l’offre </w:t>
      </w:r>
      <w:r w:rsidR="00F064FA" w:rsidRPr="008D5992">
        <w:rPr>
          <w:szCs w:val="24"/>
        </w:rPr>
        <w:t xml:space="preserve">après application du rabais </w:t>
      </w:r>
      <w:r w:rsidR="00254DF4" w:rsidRPr="008D5992">
        <w:rPr>
          <w:szCs w:val="24"/>
        </w:rPr>
        <w:t>est la sui</w:t>
      </w:r>
      <w:r w:rsidR="00F064FA" w:rsidRPr="008D5992">
        <w:rPr>
          <w:szCs w:val="24"/>
        </w:rPr>
        <w:t>vante</w:t>
      </w:r>
      <w:proofErr w:type="gramStart"/>
      <w:r w:rsidR="00402F3E" w:rsidRPr="008D5992">
        <w:rPr>
          <w:szCs w:val="24"/>
        </w:rPr>
        <w:t> :</w:t>
      </w:r>
      <w:r w:rsidR="00F064FA" w:rsidRPr="008D5992">
        <w:rPr>
          <w:i/>
          <w:szCs w:val="24"/>
        </w:rPr>
        <w:t>[</w:t>
      </w:r>
      <w:proofErr w:type="gramEnd"/>
      <w:r w:rsidR="00F064FA" w:rsidRPr="008D5992">
        <w:rPr>
          <w:i/>
          <w:szCs w:val="24"/>
        </w:rPr>
        <w:t>indiquer en détail la méthode d’application de chacun des rabais offerts]</w:t>
      </w:r>
    </w:p>
    <w:p w14:paraId="376A9C75" w14:textId="77777777" w:rsidR="00254DF4" w:rsidRPr="008D5992" w:rsidRDefault="00254DF4" w:rsidP="009B0CF6">
      <w:pPr>
        <w:numPr>
          <w:ilvl w:val="0"/>
          <w:numId w:val="41"/>
        </w:numPr>
        <w:tabs>
          <w:tab w:val="clear" w:pos="360"/>
          <w:tab w:val="left" w:pos="426"/>
          <w:tab w:val="right" w:pos="9000"/>
        </w:tabs>
        <w:suppressAutoHyphens/>
        <w:spacing w:before="120" w:after="120"/>
        <w:ind w:left="426" w:hanging="426"/>
        <w:jc w:val="both"/>
        <w:rPr>
          <w:szCs w:val="24"/>
        </w:rPr>
      </w:pPr>
      <w:proofErr w:type="gramStart"/>
      <w:r w:rsidRPr="008D5992">
        <w:rPr>
          <w:szCs w:val="24"/>
        </w:rPr>
        <w:t>notre</w:t>
      </w:r>
      <w:proofErr w:type="gramEnd"/>
      <w:r w:rsidRPr="008D5992">
        <w:rPr>
          <w:szCs w:val="24"/>
        </w:rPr>
        <w:t xml:space="preserve"> offre demeurera </w:t>
      </w:r>
      <w:r w:rsidRPr="008D5992">
        <w:rPr>
          <w:b/>
          <w:szCs w:val="24"/>
        </w:rPr>
        <w:t xml:space="preserve">valide pendant </w:t>
      </w:r>
      <w:r w:rsidR="00C90BD1" w:rsidRPr="008D5992">
        <w:rPr>
          <w:b/>
          <w:szCs w:val="24"/>
        </w:rPr>
        <w:t xml:space="preserve">la </w:t>
      </w:r>
      <w:r w:rsidRPr="008D5992">
        <w:rPr>
          <w:b/>
          <w:szCs w:val="24"/>
        </w:rPr>
        <w:t>période</w:t>
      </w:r>
      <w:r w:rsidR="009B0CF6">
        <w:rPr>
          <w:b/>
          <w:szCs w:val="24"/>
        </w:rPr>
        <w:t xml:space="preserve"> </w:t>
      </w:r>
      <w:r w:rsidR="009B0CF6">
        <w:rPr>
          <w:szCs w:val="24"/>
        </w:rPr>
        <w:t>de____</w:t>
      </w:r>
      <w:r w:rsidR="00D32F03">
        <w:rPr>
          <w:szCs w:val="24"/>
        </w:rPr>
        <w:t>]</w:t>
      </w:r>
      <w:r w:rsidRPr="008D5992">
        <w:rPr>
          <w:szCs w:val="24"/>
        </w:rPr>
        <w:t xml:space="preserve">à compter de la date limite fixée pour la remise des offres </w:t>
      </w:r>
      <w:r w:rsidR="00D32F03">
        <w:rPr>
          <w:szCs w:val="24"/>
        </w:rPr>
        <w:t>dans le Dossier d’Appel d’Offres</w:t>
      </w:r>
      <w:r w:rsidR="00C90BD1" w:rsidRPr="008D5992">
        <w:rPr>
          <w:szCs w:val="24"/>
        </w:rPr>
        <w:t xml:space="preserve"> (telle que modifiée par additif le cas échéant)</w:t>
      </w:r>
      <w:r w:rsidRPr="008D5992">
        <w:rPr>
          <w:szCs w:val="24"/>
        </w:rPr>
        <w:t>; cette offre nous engage et pourra être acceptée à tout moment avant l’expiration de cette période;</w:t>
      </w:r>
    </w:p>
    <w:p w14:paraId="10011863" w14:textId="77777777" w:rsidR="00254DF4" w:rsidRPr="008D5992" w:rsidRDefault="00254DF4" w:rsidP="00540787">
      <w:pPr>
        <w:numPr>
          <w:ilvl w:val="0"/>
          <w:numId w:val="41"/>
        </w:numPr>
        <w:tabs>
          <w:tab w:val="clear" w:pos="360"/>
          <w:tab w:val="left" w:pos="540"/>
          <w:tab w:val="right" w:pos="9000"/>
        </w:tabs>
        <w:suppressAutoHyphens/>
        <w:spacing w:before="120" w:after="120"/>
        <w:ind w:left="540" w:hanging="540"/>
        <w:jc w:val="both"/>
        <w:rPr>
          <w:szCs w:val="24"/>
        </w:rPr>
      </w:pPr>
      <w:proofErr w:type="gramStart"/>
      <w:r w:rsidRPr="008D5992">
        <w:rPr>
          <w:szCs w:val="24"/>
        </w:rPr>
        <w:lastRenderedPageBreak/>
        <w:t>si</w:t>
      </w:r>
      <w:proofErr w:type="gramEnd"/>
      <w:r w:rsidRPr="008D5992">
        <w:rPr>
          <w:szCs w:val="24"/>
        </w:rPr>
        <w:t xml:space="preserve"> notre offre est acceptée, nous nous engageons à obtenir une </w:t>
      </w:r>
      <w:r w:rsidRPr="008D5992">
        <w:rPr>
          <w:b/>
          <w:szCs w:val="24"/>
        </w:rPr>
        <w:t>garantie de bonne exécution</w:t>
      </w:r>
      <w:r w:rsidRPr="008D5992">
        <w:rPr>
          <w:szCs w:val="24"/>
        </w:rPr>
        <w:t xml:space="preserve"> d</w:t>
      </w:r>
      <w:r w:rsidR="002C0F04">
        <w:rPr>
          <w:szCs w:val="24"/>
        </w:rPr>
        <w:t>u</w:t>
      </w:r>
      <w:r w:rsidRPr="008D5992">
        <w:rPr>
          <w:szCs w:val="24"/>
        </w:rPr>
        <w:t xml:space="preserve"> Marché conformément </w:t>
      </w:r>
      <w:r w:rsidR="00D52BF8" w:rsidRPr="008D5992">
        <w:rPr>
          <w:szCs w:val="24"/>
        </w:rPr>
        <w:t>au Dossier d’appel d’offres</w:t>
      </w:r>
      <w:r w:rsidRPr="008D5992">
        <w:rPr>
          <w:szCs w:val="24"/>
        </w:rPr>
        <w:t>;</w:t>
      </w:r>
    </w:p>
    <w:p w14:paraId="15114650" w14:textId="615CA040" w:rsidR="00254DF4" w:rsidRPr="008D5992" w:rsidRDefault="005B0A89" w:rsidP="00540787">
      <w:pPr>
        <w:numPr>
          <w:ilvl w:val="0"/>
          <w:numId w:val="41"/>
        </w:numPr>
        <w:tabs>
          <w:tab w:val="clear" w:pos="360"/>
          <w:tab w:val="left" w:pos="540"/>
          <w:tab w:val="right" w:pos="9000"/>
        </w:tabs>
        <w:suppressAutoHyphens/>
        <w:spacing w:before="120" w:after="120"/>
        <w:ind w:left="540" w:hanging="540"/>
        <w:jc w:val="both"/>
        <w:rPr>
          <w:szCs w:val="24"/>
        </w:rPr>
      </w:pPr>
      <w:r w:rsidRPr="008D5992">
        <w:rPr>
          <w:szCs w:val="24"/>
        </w:rPr>
        <w:t>Conformément</w:t>
      </w:r>
      <w:r w:rsidR="00254DF4" w:rsidRPr="008D5992">
        <w:rPr>
          <w:szCs w:val="24"/>
        </w:rPr>
        <w:t xml:space="preserve"> à l’article 4.</w:t>
      </w:r>
      <w:r w:rsidR="006F469C" w:rsidRPr="008D5992">
        <w:rPr>
          <w:szCs w:val="24"/>
        </w:rPr>
        <w:t>3</w:t>
      </w:r>
      <w:r w:rsidR="00254DF4" w:rsidRPr="008D5992">
        <w:rPr>
          <w:szCs w:val="24"/>
        </w:rPr>
        <w:t xml:space="preserve"> des Instructions aux soumissionnaires, nous ne participons pas, en qualité de soumissionnaire à plus </w:t>
      </w:r>
      <w:r w:rsidR="00254DF4" w:rsidRPr="008D5992">
        <w:rPr>
          <w:b/>
          <w:szCs w:val="24"/>
        </w:rPr>
        <w:t>d’une offre</w:t>
      </w:r>
      <w:r w:rsidR="00254DF4" w:rsidRPr="008D5992">
        <w:rPr>
          <w:szCs w:val="24"/>
        </w:rPr>
        <w:t xml:space="preserve"> dans le cadre du présent Appel d’offres, à l’exception des offres variantes présentées conformément à </w:t>
      </w:r>
      <w:r w:rsidR="00B921F2" w:rsidRPr="008D5992">
        <w:rPr>
          <w:szCs w:val="24"/>
        </w:rPr>
        <w:t>l’Article</w:t>
      </w:r>
      <w:r w:rsidR="00254DF4" w:rsidRPr="008D5992">
        <w:rPr>
          <w:szCs w:val="24"/>
        </w:rPr>
        <w:t xml:space="preserve"> 13 des Instructions aux Soumissionnaires </w:t>
      </w:r>
    </w:p>
    <w:p w14:paraId="52C33551" w14:textId="77777777" w:rsidR="00254DF4" w:rsidRPr="008D5992" w:rsidRDefault="00396E08" w:rsidP="00540787">
      <w:pPr>
        <w:numPr>
          <w:ilvl w:val="0"/>
          <w:numId w:val="41"/>
        </w:numPr>
        <w:tabs>
          <w:tab w:val="clear" w:pos="360"/>
          <w:tab w:val="left" w:pos="540"/>
          <w:tab w:val="right" w:pos="9000"/>
        </w:tabs>
        <w:suppressAutoHyphens/>
        <w:spacing w:before="120" w:after="120"/>
        <w:ind w:left="540" w:hanging="540"/>
        <w:jc w:val="both"/>
        <w:rPr>
          <w:szCs w:val="24"/>
        </w:rPr>
      </w:pPr>
      <w:proofErr w:type="gramStart"/>
      <w:r>
        <w:t>n</w:t>
      </w:r>
      <w:r w:rsidRPr="00E21797">
        <w:t>i</w:t>
      </w:r>
      <w:proofErr w:type="gramEnd"/>
      <w:r w:rsidRPr="00E21797">
        <w:t xml:space="preserve"> notre</w:t>
      </w:r>
      <w:r>
        <w:t xml:space="preserve"> entreprise</w:t>
      </w:r>
      <w:r w:rsidRPr="0005607C">
        <w:t>, ni nos sous-traitants ou fournisseurs n</w:t>
      </w:r>
      <w:r w:rsidRPr="004F6272">
        <w:t>’</w:t>
      </w:r>
      <w:r>
        <w:t xml:space="preserve">ont été </w:t>
      </w:r>
      <w:r w:rsidRPr="0005607C">
        <w:t>exclus</w:t>
      </w:r>
      <w:r w:rsidRPr="00E21797">
        <w:t xml:space="preserve"> soit </w:t>
      </w:r>
      <w:r w:rsidRPr="0005607C">
        <w:t xml:space="preserve">par la </w:t>
      </w:r>
      <w:proofErr w:type="spellStart"/>
      <w:r>
        <w:t>BIsD</w:t>
      </w:r>
      <w:proofErr w:type="spellEnd"/>
      <w:r w:rsidRPr="00E21797">
        <w:t xml:space="preserve">, soit </w:t>
      </w:r>
      <w:r w:rsidRPr="0005607C">
        <w:t xml:space="preserve">au titre de la règlementation </w:t>
      </w:r>
      <w:r w:rsidRPr="00E21797">
        <w:t xml:space="preserve">commerciale </w:t>
      </w:r>
      <w:r w:rsidRPr="0005607C">
        <w:t>du pays du Maître de l</w:t>
      </w:r>
      <w:r w:rsidRPr="00E21797">
        <w:t xml:space="preserve">’Ouvrage ou </w:t>
      </w:r>
      <w:r w:rsidRPr="00E21797">
        <w:rPr>
          <w:szCs w:val="24"/>
        </w:rPr>
        <w:t>en appli</w:t>
      </w:r>
      <w:r>
        <w:rPr>
          <w:szCs w:val="24"/>
        </w:rPr>
        <w:t>cation d’une décision prise par</w:t>
      </w:r>
      <w:r w:rsidRPr="00814288">
        <w:t xml:space="preserve"> l’Organisatio</w:t>
      </w:r>
      <w:r>
        <w:t>n de la Coopération Islamique,</w:t>
      </w:r>
      <w:r w:rsidRPr="00814288">
        <w:t xml:space="preserve"> la ligue des Etats Arabes </w:t>
      </w:r>
      <w:r>
        <w:t>ou l’Union Africaine</w:t>
      </w:r>
      <w:r w:rsidR="005E6D26" w:rsidRPr="008D5992">
        <w:rPr>
          <w:szCs w:val="24"/>
        </w:rPr>
        <w:t> </w:t>
      </w:r>
      <w:r w:rsidR="00B90F14" w:rsidRPr="008D5992">
        <w:rPr>
          <w:szCs w:val="24"/>
        </w:rPr>
        <w:t>;</w:t>
      </w:r>
    </w:p>
    <w:p w14:paraId="25E13E7E" w14:textId="77777777" w:rsidR="00254DF4" w:rsidRPr="008D5992" w:rsidRDefault="00254DF4" w:rsidP="001B7929">
      <w:pPr>
        <w:numPr>
          <w:ilvl w:val="0"/>
          <w:numId w:val="41"/>
        </w:numPr>
        <w:tabs>
          <w:tab w:val="clear" w:pos="360"/>
          <w:tab w:val="left" w:pos="540"/>
          <w:tab w:val="right" w:pos="9000"/>
        </w:tabs>
        <w:suppressAutoHyphens/>
        <w:spacing w:before="120" w:after="120"/>
        <w:ind w:left="540" w:hanging="540"/>
        <w:jc w:val="both"/>
        <w:rPr>
          <w:szCs w:val="24"/>
        </w:rPr>
      </w:pPr>
      <w:r w:rsidRPr="008D5992">
        <w:rPr>
          <w:i/>
          <w:iCs/>
          <w:szCs w:val="24"/>
        </w:rPr>
        <w:t>[</w:t>
      </w:r>
      <w:proofErr w:type="gramStart"/>
      <w:r w:rsidRPr="008D5992">
        <w:rPr>
          <w:i/>
          <w:iCs/>
          <w:szCs w:val="24"/>
        </w:rPr>
        <w:t>insérer</w:t>
      </w:r>
      <w:proofErr w:type="gramEnd"/>
      <w:r w:rsidRPr="008D5992">
        <w:rPr>
          <w:i/>
          <w:iCs/>
          <w:szCs w:val="24"/>
        </w:rPr>
        <w:t xml:space="preserve"> soit </w:t>
      </w:r>
      <w:r w:rsidR="00402F3E" w:rsidRPr="008D5992">
        <w:rPr>
          <w:i/>
          <w:iCs/>
          <w:szCs w:val="24"/>
        </w:rPr>
        <w:t>« </w:t>
      </w:r>
      <w:r w:rsidRPr="008D5992">
        <w:rPr>
          <w:i/>
          <w:iCs/>
          <w:szCs w:val="24"/>
        </w:rPr>
        <w:t xml:space="preserve">nous ne sommes pas une entreprise publique du pays </w:t>
      </w:r>
      <w:r w:rsidR="007F7BCC" w:rsidRPr="008D5992">
        <w:rPr>
          <w:i/>
          <w:iCs/>
          <w:szCs w:val="24"/>
        </w:rPr>
        <w:t>de l’Acheteur</w:t>
      </w:r>
      <w:r w:rsidR="00402F3E" w:rsidRPr="008D5992">
        <w:rPr>
          <w:i/>
          <w:iCs/>
          <w:szCs w:val="24"/>
        </w:rPr>
        <w:t> »</w:t>
      </w:r>
      <w:r w:rsidRPr="008D5992">
        <w:rPr>
          <w:i/>
          <w:iCs/>
          <w:szCs w:val="24"/>
        </w:rPr>
        <w:t xml:space="preserve"> ou </w:t>
      </w:r>
      <w:r w:rsidR="00402F3E" w:rsidRPr="008D5992">
        <w:rPr>
          <w:i/>
          <w:iCs/>
          <w:szCs w:val="24"/>
        </w:rPr>
        <w:t>« </w:t>
      </w:r>
      <w:r w:rsidRPr="008D5992">
        <w:rPr>
          <w:i/>
          <w:iCs/>
          <w:szCs w:val="24"/>
        </w:rPr>
        <w:t xml:space="preserve">nous sommes une entreprise publique du pays </w:t>
      </w:r>
      <w:r w:rsidR="00777722" w:rsidRPr="008D5992">
        <w:rPr>
          <w:i/>
          <w:iCs/>
          <w:szCs w:val="24"/>
        </w:rPr>
        <w:t>de l’Acheteur</w:t>
      </w:r>
      <w:r w:rsidRPr="008D5992">
        <w:rPr>
          <w:i/>
          <w:iCs/>
          <w:szCs w:val="24"/>
        </w:rPr>
        <w:t xml:space="preserve"> et nous satisfaisons aux dispositions de l’article 4.</w:t>
      </w:r>
      <w:r w:rsidR="00D32F03">
        <w:rPr>
          <w:i/>
          <w:iCs/>
          <w:szCs w:val="24"/>
        </w:rPr>
        <w:t>5</w:t>
      </w:r>
      <w:r w:rsidRPr="008D5992">
        <w:rPr>
          <w:i/>
          <w:iCs/>
          <w:szCs w:val="24"/>
        </w:rPr>
        <w:t>des IS</w:t>
      </w:r>
      <w:r w:rsidR="00402F3E" w:rsidRPr="008D5992">
        <w:rPr>
          <w:i/>
          <w:iCs/>
          <w:szCs w:val="24"/>
        </w:rPr>
        <w:t> »</w:t>
      </w:r>
      <w:r w:rsidRPr="008D5992">
        <w:rPr>
          <w:i/>
          <w:iCs/>
          <w:szCs w:val="24"/>
        </w:rPr>
        <w:t>]</w:t>
      </w:r>
      <w:r w:rsidR="005E6D26" w:rsidRPr="008D5992">
        <w:rPr>
          <w:i/>
          <w:iCs/>
          <w:szCs w:val="24"/>
        </w:rPr>
        <w:t> </w:t>
      </w:r>
      <w:r w:rsidRPr="008D5992">
        <w:rPr>
          <w:szCs w:val="24"/>
        </w:rPr>
        <w:t xml:space="preserve">; </w:t>
      </w:r>
    </w:p>
    <w:p w14:paraId="4D2727FD" w14:textId="77777777" w:rsidR="00254DF4" w:rsidRPr="008D5992" w:rsidRDefault="00254DF4" w:rsidP="00540787">
      <w:pPr>
        <w:numPr>
          <w:ilvl w:val="0"/>
          <w:numId w:val="41"/>
        </w:numPr>
        <w:tabs>
          <w:tab w:val="clear" w:pos="360"/>
          <w:tab w:val="left" w:pos="540"/>
          <w:tab w:val="right" w:pos="9000"/>
        </w:tabs>
        <w:suppressAutoHyphens/>
        <w:spacing w:before="120" w:after="120"/>
        <w:ind w:left="540" w:hanging="540"/>
        <w:jc w:val="both"/>
        <w:rPr>
          <w:szCs w:val="24"/>
        </w:rPr>
      </w:pPr>
      <w:proofErr w:type="gramStart"/>
      <w:r w:rsidRPr="008D5992">
        <w:rPr>
          <w:szCs w:val="24"/>
        </w:rPr>
        <w:t>les</w:t>
      </w:r>
      <w:proofErr w:type="gramEnd"/>
      <w:r w:rsidRPr="008D5992">
        <w:rPr>
          <w:szCs w:val="24"/>
        </w:rPr>
        <w:t xml:space="preserve"> </w:t>
      </w:r>
      <w:r w:rsidR="00CF46E4" w:rsidRPr="008D5992">
        <w:rPr>
          <w:b/>
          <w:szCs w:val="24"/>
        </w:rPr>
        <w:t>avantages,</w:t>
      </w:r>
      <w:r w:rsidRPr="008D5992">
        <w:rPr>
          <w:b/>
          <w:szCs w:val="24"/>
        </w:rPr>
        <w:t xml:space="preserve"> honoraires ou commissions</w:t>
      </w:r>
      <w:r w:rsidRPr="008D5992">
        <w:rPr>
          <w:szCs w:val="24"/>
        </w:rPr>
        <w:t xml:space="preserve"> ci-après ont été versés ou doivent être versés en rapport avec la procédure d’Appel d’offres ou l’exécution/</w:t>
      </w:r>
      <w:r w:rsidR="00CF46E4" w:rsidRPr="008D5992">
        <w:rPr>
          <w:szCs w:val="24"/>
        </w:rPr>
        <w:t xml:space="preserve">la </w:t>
      </w:r>
      <w:r w:rsidRPr="008D5992">
        <w:rPr>
          <w:szCs w:val="24"/>
        </w:rPr>
        <w:t>signature du Marché</w:t>
      </w:r>
      <w:r w:rsidR="00402F3E" w:rsidRPr="008D5992">
        <w:rPr>
          <w:szCs w:val="24"/>
        </w:rPr>
        <w:t> :</w:t>
      </w:r>
    </w:p>
    <w:p w14:paraId="7235E1EF" w14:textId="77777777" w:rsidR="00272602" w:rsidRPr="008D5992" w:rsidRDefault="00272602" w:rsidP="00C1188B">
      <w:pPr>
        <w:tabs>
          <w:tab w:val="left" w:pos="540"/>
          <w:tab w:val="right" w:pos="9000"/>
        </w:tabs>
        <w:suppressAutoHyphens/>
        <w:spacing w:before="120" w:after="120"/>
        <w:ind w:left="540"/>
        <w:jc w:val="both"/>
        <w:rPr>
          <w:szCs w:val="24"/>
        </w:rPr>
      </w:pPr>
      <w:r w:rsidRPr="008D5992">
        <w:rPr>
          <w:bCs/>
          <w:i/>
          <w:iCs/>
          <w:szCs w:val="24"/>
        </w:rPr>
        <w:t>[</w:t>
      </w:r>
      <w:proofErr w:type="gramStart"/>
      <w:r w:rsidRPr="008D5992">
        <w:rPr>
          <w:bCs/>
          <w:i/>
          <w:iCs/>
          <w:szCs w:val="24"/>
        </w:rPr>
        <w:t>indiquer</w:t>
      </w:r>
      <w:proofErr w:type="gramEnd"/>
      <w:r w:rsidRPr="008D5992">
        <w:rPr>
          <w:bCs/>
          <w:i/>
          <w:iCs/>
          <w:szCs w:val="24"/>
        </w:rPr>
        <w:t xml:space="preserve"> le nom complet de chaque bénéficiaire, son adresse complète, le motif de versement de chacun des honoraires ou commissions, le montant et la monnaie, le cas échéant]</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3"/>
        <w:gridCol w:w="2520"/>
        <w:gridCol w:w="2070"/>
        <w:gridCol w:w="1548"/>
      </w:tblGrid>
      <w:tr w:rsidR="00254DF4" w:rsidRPr="008D5992" w14:paraId="621C9BF4" w14:textId="77777777" w:rsidTr="00A30040">
        <w:tc>
          <w:tcPr>
            <w:tcW w:w="2403" w:type="dxa"/>
          </w:tcPr>
          <w:p w14:paraId="1829838A" w14:textId="77777777" w:rsidR="00254DF4" w:rsidRPr="008D5992" w:rsidRDefault="00254DF4" w:rsidP="00A30040">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uppressAutoHyphens/>
              <w:rPr>
                <w:szCs w:val="24"/>
              </w:rPr>
            </w:pPr>
            <w:r w:rsidRPr="008D5992">
              <w:rPr>
                <w:szCs w:val="24"/>
              </w:rPr>
              <w:t>Nom du Bénéficiaire</w:t>
            </w:r>
          </w:p>
        </w:tc>
        <w:tc>
          <w:tcPr>
            <w:tcW w:w="2520" w:type="dxa"/>
          </w:tcPr>
          <w:p w14:paraId="0BA80666" w14:textId="77777777" w:rsidR="00254DF4" w:rsidRPr="008D5992" w:rsidRDefault="00254DF4" w:rsidP="00A30040">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uppressAutoHyphens/>
              <w:rPr>
                <w:szCs w:val="24"/>
              </w:rPr>
            </w:pPr>
            <w:r w:rsidRPr="008D5992">
              <w:rPr>
                <w:szCs w:val="24"/>
              </w:rPr>
              <w:t>Adresse</w:t>
            </w:r>
          </w:p>
        </w:tc>
        <w:tc>
          <w:tcPr>
            <w:tcW w:w="2070" w:type="dxa"/>
          </w:tcPr>
          <w:p w14:paraId="480A328C" w14:textId="77777777" w:rsidR="00254DF4" w:rsidRPr="008D5992" w:rsidRDefault="00254DF4" w:rsidP="00A30040">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uppressAutoHyphens/>
              <w:rPr>
                <w:szCs w:val="24"/>
              </w:rPr>
            </w:pPr>
            <w:r w:rsidRPr="008D5992">
              <w:rPr>
                <w:szCs w:val="24"/>
              </w:rPr>
              <w:t>Motif</w:t>
            </w:r>
          </w:p>
        </w:tc>
        <w:tc>
          <w:tcPr>
            <w:tcW w:w="1548" w:type="dxa"/>
          </w:tcPr>
          <w:p w14:paraId="4A42073D" w14:textId="77777777" w:rsidR="00254DF4" w:rsidRPr="008D5992" w:rsidRDefault="00254DF4" w:rsidP="00A30040">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uppressAutoHyphens/>
              <w:rPr>
                <w:szCs w:val="24"/>
              </w:rPr>
            </w:pPr>
            <w:r w:rsidRPr="008D5992">
              <w:rPr>
                <w:szCs w:val="24"/>
              </w:rPr>
              <w:t>Montant</w:t>
            </w:r>
          </w:p>
        </w:tc>
      </w:tr>
      <w:tr w:rsidR="00254DF4" w:rsidRPr="008D5992" w14:paraId="2DFFBD1E" w14:textId="77777777" w:rsidTr="00A30040">
        <w:tc>
          <w:tcPr>
            <w:tcW w:w="2403" w:type="dxa"/>
          </w:tcPr>
          <w:p w14:paraId="7E97D5F3" w14:textId="77777777" w:rsidR="00254DF4" w:rsidRPr="008D5992" w:rsidRDefault="00254DF4" w:rsidP="005E6D26">
            <w:pPr>
              <w:tabs>
                <w:tab w:val="right" w:pos="2304"/>
              </w:tabs>
              <w:suppressAutoHyphens/>
              <w:rPr>
                <w:szCs w:val="24"/>
                <w:u w:val="single"/>
              </w:rPr>
            </w:pPr>
          </w:p>
        </w:tc>
        <w:tc>
          <w:tcPr>
            <w:tcW w:w="2520" w:type="dxa"/>
          </w:tcPr>
          <w:p w14:paraId="21F7C437" w14:textId="77777777" w:rsidR="00254DF4" w:rsidRPr="008D5992" w:rsidRDefault="00254DF4" w:rsidP="005E6D26">
            <w:pPr>
              <w:tabs>
                <w:tab w:val="right" w:pos="2232"/>
              </w:tabs>
              <w:suppressAutoHyphens/>
              <w:rPr>
                <w:szCs w:val="24"/>
                <w:u w:val="single"/>
              </w:rPr>
            </w:pPr>
          </w:p>
        </w:tc>
        <w:tc>
          <w:tcPr>
            <w:tcW w:w="2070" w:type="dxa"/>
          </w:tcPr>
          <w:p w14:paraId="392F2C0D" w14:textId="77777777" w:rsidR="00254DF4" w:rsidRPr="008D5992" w:rsidRDefault="00254DF4" w:rsidP="005E6D26">
            <w:pPr>
              <w:tabs>
                <w:tab w:val="right" w:pos="1782"/>
              </w:tabs>
              <w:suppressAutoHyphens/>
              <w:rPr>
                <w:szCs w:val="24"/>
                <w:u w:val="single"/>
              </w:rPr>
            </w:pPr>
          </w:p>
        </w:tc>
        <w:tc>
          <w:tcPr>
            <w:tcW w:w="1548" w:type="dxa"/>
          </w:tcPr>
          <w:p w14:paraId="61B9BFCB" w14:textId="77777777" w:rsidR="00254DF4" w:rsidRPr="008D5992" w:rsidRDefault="00254DF4" w:rsidP="005E6D26">
            <w:pPr>
              <w:tabs>
                <w:tab w:val="right" w:pos="1242"/>
              </w:tabs>
              <w:suppressAutoHyphens/>
              <w:rPr>
                <w:szCs w:val="24"/>
                <w:u w:val="single"/>
              </w:rPr>
            </w:pPr>
          </w:p>
        </w:tc>
      </w:tr>
      <w:tr w:rsidR="00254DF4" w:rsidRPr="008D5992" w14:paraId="5C468C0D" w14:textId="77777777" w:rsidTr="00A30040">
        <w:tc>
          <w:tcPr>
            <w:tcW w:w="2403" w:type="dxa"/>
          </w:tcPr>
          <w:p w14:paraId="4706F0BB" w14:textId="77777777" w:rsidR="00254DF4" w:rsidRPr="008D5992" w:rsidRDefault="00254DF4" w:rsidP="005E6D26">
            <w:pPr>
              <w:tabs>
                <w:tab w:val="right" w:pos="2304"/>
              </w:tabs>
              <w:suppressAutoHyphens/>
              <w:rPr>
                <w:szCs w:val="24"/>
                <w:u w:val="single"/>
              </w:rPr>
            </w:pPr>
          </w:p>
        </w:tc>
        <w:tc>
          <w:tcPr>
            <w:tcW w:w="2520" w:type="dxa"/>
          </w:tcPr>
          <w:p w14:paraId="704DFEB0" w14:textId="77777777" w:rsidR="00254DF4" w:rsidRPr="008D5992" w:rsidRDefault="00254DF4" w:rsidP="005E6D26">
            <w:pPr>
              <w:tabs>
                <w:tab w:val="right" w:pos="2232"/>
              </w:tabs>
              <w:suppressAutoHyphens/>
              <w:rPr>
                <w:szCs w:val="24"/>
                <w:u w:val="single"/>
              </w:rPr>
            </w:pPr>
          </w:p>
        </w:tc>
        <w:tc>
          <w:tcPr>
            <w:tcW w:w="2070" w:type="dxa"/>
          </w:tcPr>
          <w:p w14:paraId="7B308E16" w14:textId="77777777" w:rsidR="00254DF4" w:rsidRPr="008D5992" w:rsidRDefault="00254DF4" w:rsidP="005E6D26">
            <w:pPr>
              <w:tabs>
                <w:tab w:val="right" w:pos="1782"/>
              </w:tabs>
              <w:suppressAutoHyphens/>
              <w:rPr>
                <w:szCs w:val="24"/>
                <w:u w:val="single"/>
              </w:rPr>
            </w:pPr>
          </w:p>
        </w:tc>
        <w:tc>
          <w:tcPr>
            <w:tcW w:w="1548" w:type="dxa"/>
          </w:tcPr>
          <w:p w14:paraId="10C7CE6B" w14:textId="77777777" w:rsidR="00254DF4" w:rsidRPr="008D5992" w:rsidRDefault="00254DF4" w:rsidP="005E6D26">
            <w:pPr>
              <w:tabs>
                <w:tab w:val="right" w:pos="1242"/>
              </w:tabs>
              <w:suppressAutoHyphens/>
              <w:rPr>
                <w:szCs w:val="24"/>
                <w:u w:val="single"/>
              </w:rPr>
            </w:pPr>
          </w:p>
        </w:tc>
      </w:tr>
      <w:tr w:rsidR="00254DF4" w:rsidRPr="008D5992" w14:paraId="6E1AD955" w14:textId="77777777" w:rsidTr="00A30040">
        <w:tc>
          <w:tcPr>
            <w:tcW w:w="2403" w:type="dxa"/>
          </w:tcPr>
          <w:p w14:paraId="1977BCDF" w14:textId="77777777" w:rsidR="00254DF4" w:rsidRPr="008D5992" w:rsidRDefault="00254DF4" w:rsidP="005E6D26">
            <w:pPr>
              <w:tabs>
                <w:tab w:val="right" w:pos="2304"/>
              </w:tabs>
              <w:suppressAutoHyphens/>
              <w:rPr>
                <w:szCs w:val="24"/>
                <w:u w:val="single"/>
              </w:rPr>
            </w:pPr>
          </w:p>
        </w:tc>
        <w:tc>
          <w:tcPr>
            <w:tcW w:w="2520" w:type="dxa"/>
          </w:tcPr>
          <w:p w14:paraId="21956AF0" w14:textId="77777777" w:rsidR="00254DF4" w:rsidRPr="008D5992" w:rsidRDefault="00254DF4" w:rsidP="005E6D26">
            <w:pPr>
              <w:tabs>
                <w:tab w:val="right" w:pos="2232"/>
              </w:tabs>
              <w:suppressAutoHyphens/>
              <w:rPr>
                <w:szCs w:val="24"/>
                <w:u w:val="single"/>
              </w:rPr>
            </w:pPr>
          </w:p>
        </w:tc>
        <w:tc>
          <w:tcPr>
            <w:tcW w:w="2070" w:type="dxa"/>
          </w:tcPr>
          <w:p w14:paraId="7C344E4D" w14:textId="77777777" w:rsidR="00254DF4" w:rsidRPr="008D5992" w:rsidRDefault="00254DF4" w:rsidP="005E6D26">
            <w:pPr>
              <w:tabs>
                <w:tab w:val="right" w:pos="1782"/>
              </w:tabs>
              <w:suppressAutoHyphens/>
              <w:rPr>
                <w:szCs w:val="24"/>
                <w:u w:val="single"/>
              </w:rPr>
            </w:pPr>
          </w:p>
        </w:tc>
        <w:tc>
          <w:tcPr>
            <w:tcW w:w="1548" w:type="dxa"/>
          </w:tcPr>
          <w:p w14:paraId="7DACED5C" w14:textId="77777777" w:rsidR="00254DF4" w:rsidRPr="008D5992" w:rsidRDefault="00254DF4" w:rsidP="005E6D26">
            <w:pPr>
              <w:tabs>
                <w:tab w:val="right" w:pos="1242"/>
              </w:tabs>
              <w:suppressAutoHyphens/>
              <w:rPr>
                <w:szCs w:val="24"/>
                <w:u w:val="single"/>
              </w:rPr>
            </w:pPr>
          </w:p>
        </w:tc>
      </w:tr>
      <w:tr w:rsidR="00254DF4" w:rsidRPr="008D5992" w14:paraId="2BD7C20C" w14:textId="77777777" w:rsidTr="00A30040">
        <w:tc>
          <w:tcPr>
            <w:tcW w:w="2403" w:type="dxa"/>
          </w:tcPr>
          <w:p w14:paraId="171075E9" w14:textId="77777777" w:rsidR="00254DF4" w:rsidRPr="008D5992" w:rsidRDefault="00254DF4" w:rsidP="005E6D26">
            <w:pPr>
              <w:tabs>
                <w:tab w:val="right" w:pos="2304"/>
              </w:tabs>
              <w:suppressAutoHyphens/>
              <w:rPr>
                <w:szCs w:val="24"/>
                <w:u w:val="single"/>
              </w:rPr>
            </w:pPr>
          </w:p>
        </w:tc>
        <w:tc>
          <w:tcPr>
            <w:tcW w:w="2520" w:type="dxa"/>
          </w:tcPr>
          <w:p w14:paraId="6D883200" w14:textId="77777777" w:rsidR="00254DF4" w:rsidRPr="008D5992" w:rsidRDefault="00254DF4" w:rsidP="005E6D26">
            <w:pPr>
              <w:tabs>
                <w:tab w:val="right" w:pos="2232"/>
              </w:tabs>
              <w:suppressAutoHyphens/>
              <w:rPr>
                <w:szCs w:val="24"/>
                <w:u w:val="single"/>
              </w:rPr>
            </w:pPr>
          </w:p>
        </w:tc>
        <w:tc>
          <w:tcPr>
            <w:tcW w:w="2070" w:type="dxa"/>
          </w:tcPr>
          <w:p w14:paraId="1CF31959" w14:textId="77777777" w:rsidR="00254DF4" w:rsidRPr="008D5992" w:rsidRDefault="00254DF4" w:rsidP="005E6D26">
            <w:pPr>
              <w:tabs>
                <w:tab w:val="right" w:pos="1782"/>
              </w:tabs>
              <w:suppressAutoHyphens/>
              <w:rPr>
                <w:szCs w:val="24"/>
                <w:u w:val="single"/>
              </w:rPr>
            </w:pPr>
          </w:p>
        </w:tc>
        <w:tc>
          <w:tcPr>
            <w:tcW w:w="1548" w:type="dxa"/>
          </w:tcPr>
          <w:p w14:paraId="35201BD0" w14:textId="77777777" w:rsidR="00254DF4" w:rsidRPr="008D5992" w:rsidRDefault="00254DF4" w:rsidP="005E6D26">
            <w:pPr>
              <w:tabs>
                <w:tab w:val="right" w:pos="1242"/>
              </w:tabs>
              <w:suppressAutoHyphens/>
              <w:rPr>
                <w:szCs w:val="24"/>
                <w:u w:val="single"/>
              </w:rPr>
            </w:pPr>
          </w:p>
        </w:tc>
      </w:tr>
    </w:tbl>
    <w:p w14:paraId="0F3C04C7" w14:textId="77777777" w:rsidR="00254DF4" w:rsidRPr="008D5992" w:rsidRDefault="00254DF4" w:rsidP="00A30040">
      <w:pPr>
        <w:suppressAutoHyphens/>
        <w:spacing w:before="120"/>
        <w:ind w:left="567"/>
        <w:rPr>
          <w:szCs w:val="24"/>
        </w:rPr>
      </w:pPr>
      <w:r w:rsidRPr="008D5992">
        <w:rPr>
          <w:szCs w:val="24"/>
        </w:rPr>
        <w:t xml:space="preserve">(Si aucune somme n’a été versée ou ne doit être versée, porter la mention </w:t>
      </w:r>
      <w:r w:rsidR="00402F3E" w:rsidRPr="008D5992">
        <w:rPr>
          <w:szCs w:val="24"/>
        </w:rPr>
        <w:t>« </w:t>
      </w:r>
      <w:r w:rsidRPr="008D5992">
        <w:rPr>
          <w:szCs w:val="24"/>
        </w:rPr>
        <w:t>néant</w:t>
      </w:r>
      <w:r w:rsidR="00402F3E" w:rsidRPr="008D5992">
        <w:rPr>
          <w:szCs w:val="24"/>
        </w:rPr>
        <w:t> »</w:t>
      </w:r>
      <w:r w:rsidRPr="008D5992">
        <w:rPr>
          <w:szCs w:val="24"/>
        </w:rPr>
        <w:t>).</w:t>
      </w:r>
    </w:p>
    <w:p w14:paraId="0C900589" w14:textId="77777777" w:rsidR="005E6D26" w:rsidRPr="008D5992" w:rsidRDefault="005E6D26" w:rsidP="005E6D26">
      <w:pPr>
        <w:suppressAutoHyphens/>
        <w:ind w:left="284"/>
        <w:rPr>
          <w:szCs w:val="24"/>
        </w:rPr>
      </w:pPr>
    </w:p>
    <w:p w14:paraId="0C3117F0" w14:textId="77777777" w:rsidR="00254DF4" w:rsidRPr="008D5992" w:rsidRDefault="00254DF4" w:rsidP="00540787">
      <w:pPr>
        <w:numPr>
          <w:ilvl w:val="0"/>
          <w:numId w:val="41"/>
        </w:numPr>
        <w:tabs>
          <w:tab w:val="clear" w:pos="360"/>
          <w:tab w:val="left" w:pos="540"/>
          <w:tab w:val="right" w:pos="9000"/>
        </w:tabs>
        <w:suppressAutoHyphens/>
        <w:spacing w:before="120" w:after="120"/>
        <w:ind w:left="540" w:hanging="540"/>
        <w:jc w:val="both"/>
        <w:rPr>
          <w:szCs w:val="24"/>
        </w:rPr>
      </w:pPr>
      <w:proofErr w:type="gramStart"/>
      <w:r w:rsidRPr="008D5992">
        <w:rPr>
          <w:szCs w:val="24"/>
        </w:rPr>
        <w:t>il</w:t>
      </w:r>
      <w:proofErr w:type="gramEnd"/>
      <w:r w:rsidRPr="008D5992">
        <w:rPr>
          <w:szCs w:val="24"/>
        </w:rPr>
        <w:t xml:space="preserve"> est entendu que la présente offre, et votre acceptation écrite de ladite offre par le moyen de la notification d’attribution du Marché que vous nous adresserez</w:t>
      </w:r>
      <w:r w:rsidR="00877586" w:rsidRPr="008D5992">
        <w:rPr>
          <w:szCs w:val="24"/>
        </w:rPr>
        <w:t>,</w:t>
      </w:r>
      <w:r w:rsidRPr="008D5992">
        <w:rPr>
          <w:szCs w:val="24"/>
        </w:rPr>
        <w:t xml:space="preserve"> tiendra lieu d’engagement ferme entre nous, jusqu’à ce qu’un marché soit formellement établi et signé; </w:t>
      </w:r>
    </w:p>
    <w:p w14:paraId="52700A62" w14:textId="77777777" w:rsidR="00971F5D" w:rsidRPr="008D5992" w:rsidRDefault="00254DF4" w:rsidP="00540787">
      <w:pPr>
        <w:numPr>
          <w:ilvl w:val="0"/>
          <w:numId w:val="41"/>
        </w:numPr>
        <w:tabs>
          <w:tab w:val="clear" w:pos="360"/>
          <w:tab w:val="left" w:pos="540"/>
          <w:tab w:val="right" w:pos="9000"/>
        </w:tabs>
        <w:suppressAutoHyphens/>
        <w:spacing w:before="120" w:after="120"/>
        <w:ind w:left="540" w:hanging="540"/>
        <w:jc w:val="both"/>
        <w:rPr>
          <w:szCs w:val="24"/>
        </w:rPr>
      </w:pPr>
      <w:proofErr w:type="gramStart"/>
      <w:r w:rsidRPr="008D5992">
        <w:rPr>
          <w:szCs w:val="24"/>
        </w:rPr>
        <w:t>nous</w:t>
      </w:r>
      <w:proofErr w:type="gramEnd"/>
      <w:r w:rsidRPr="008D5992">
        <w:rPr>
          <w:szCs w:val="24"/>
        </w:rPr>
        <w:t xml:space="preserve"> comprenons que vous n’êtes pas tenu d’accepter l’offre évaluée la moins-</w:t>
      </w:r>
      <w:proofErr w:type="spellStart"/>
      <w:r w:rsidRPr="008D5992">
        <w:rPr>
          <w:szCs w:val="24"/>
        </w:rPr>
        <w:t>disante</w:t>
      </w:r>
      <w:proofErr w:type="spellEnd"/>
      <w:r w:rsidRPr="008D5992">
        <w:rPr>
          <w:szCs w:val="24"/>
        </w:rPr>
        <w:t xml:space="preserve"> ou toute offre que vous avez pu recevoir ;</w:t>
      </w:r>
    </w:p>
    <w:p w14:paraId="2F4B3449" w14:textId="77777777" w:rsidR="00971F5D" w:rsidRPr="008D5992" w:rsidRDefault="00B90F14" w:rsidP="00540787">
      <w:pPr>
        <w:numPr>
          <w:ilvl w:val="0"/>
          <w:numId w:val="41"/>
        </w:numPr>
        <w:tabs>
          <w:tab w:val="clear" w:pos="360"/>
          <w:tab w:val="left" w:pos="540"/>
          <w:tab w:val="right" w:pos="9000"/>
        </w:tabs>
        <w:suppressAutoHyphens/>
        <w:spacing w:before="120" w:after="120"/>
        <w:ind w:left="540" w:hanging="540"/>
        <w:jc w:val="both"/>
        <w:rPr>
          <w:szCs w:val="24"/>
        </w:rPr>
      </w:pPr>
      <w:proofErr w:type="gramStart"/>
      <w:r w:rsidRPr="008D5992">
        <w:rPr>
          <w:szCs w:val="24"/>
        </w:rPr>
        <w:t>nous</w:t>
      </w:r>
      <w:proofErr w:type="gramEnd"/>
      <w:r w:rsidRPr="008D5992">
        <w:rPr>
          <w:szCs w:val="24"/>
        </w:rPr>
        <w:t xml:space="preserve"> certifions que nous avons adopté toute mesure appropriée afin d’assurer </w:t>
      </w:r>
      <w:r w:rsidR="00971F5D" w:rsidRPr="008D5992">
        <w:rPr>
          <w:szCs w:val="24"/>
        </w:rPr>
        <w:t>qu’aucune personne agissant pour nous ou en notre nom ne s’engage dans des pratiques de Fraude ou de Corruption.</w:t>
      </w:r>
    </w:p>
    <w:p w14:paraId="73219076" w14:textId="77777777" w:rsidR="00971F5D" w:rsidRPr="008D5992" w:rsidRDefault="00971F5D" w:rsidP="005E6D26">
      <w:pPr>
        <w:tabs>
          <w:tab w:val="right" w:pos="9000"/>
        </w:tabs>
        <w:suppressAutoHyphens/>
        <w:spacing w:before="120" w:after="120"/>
        <w:jc w:val="both"/>
        <w:rPr>
          <w:szCs w:val="24"/>
        </w:rPr>
      </w:pPr>
    </w:p>
    <w:p w14:paraId="69AFE4B1" w14:textId="77777777" w:rsidR="002D7C0D" w:rsidRPr="008D5992" w:rsidRDefault="002D7C0D" w:rsidP="008E7A4C">
      <w:pPr>
        <w:tabs>
          <w:tab w:val="left" w:pos="540"/>
          <w:tab w:val="right" w:pos="9000"/>
        </w:tabs>
        <w:spacing w:before="120" w:after="120"/>
        <w:jc w:val="both"/>
      </w:pPr>
      <w:r w:rsidRPr="008D5992">
        <w:t xml:space="preserve">Nom du Soumissionnaire* </w:t>
      </w:r>
      <w:r w:rsidRPr="008D5992">
        <w:rPr>
          <w:bCs/>
          <w:i/>
          <w:iCs/>
        </w:rPr>
        <w:t>[insérer le nom complet du Soumissionnaire]</w:t>
      </w:r>
    </w:p>
    <w:p w14:paraId="1BE554D0" w14:textId="77777777" w:rsidR="002D7C0D" w:rsidRPr="008D5992" w:rsidRDefault="002D7C0D" w:rsidP="002D7C0D">
      <w:pPr>
        <w:tabs>
          <w:tab w:val="right" w:pos="4140"/>
          <w:tab w:val="left" w:pos="4500"/>
          <w:tab w:val="right" w:pos="9000"/>
        </w:tabs>
        <w:spacing w:before="120" w:after="120"/>
      </w:pPr>
      <w:r w:rsidRPr="008D5992">
        <w:t xml:space="preserve">Nom </w:t>
      </w:r>
      <w:r w:rsidRPr="008D5992">
        <w:rPr>
          <w:bCs/>
          <w:iCs/>
        </w:rPr>
        <w:t>de la personne signataire de l’offre**</w:t>
      </w:r>
      <w:r w:rsidRPr="008D5992">
        <w:rPr>
          <w:bCs/>
          <w:i/>
          <w:iCs/>
        </w:rPr>
        <w:t xml:space="preserve"> [insérer le titre/capacité complet de la personne signataire de l’offre]</w:t>
      </w:r>
    </w:p>
    <w:p w14:paraId="47F3625D" w14:textId="77777777" w:rsidR="002D7C0D" w:rsidRPr="008D5992" w:rsidRDefault="002D7C0D" w:rsidP="002D7C0D">
      <w:pPr>
        <w:tabs>
          <w:tab w:val="right" w:pos="4140"/>
          <w:tab w:val="left" w:pos="4500"/>
          <w:tab w:val="right" w:pos="9000"/>
        </w:tabs>
        <w:spacing w:before="120" w:after="120"/>
      </w:pPr>
      <w:r w:rsidRPr="008D5992">
        <w:t xml:space="preserve">En tant que </w:t>
      </w:r>
      <w:r w:rsidRPr="008D5992">
        <w:rPr>
          <w:bCs/>
          <w:i/>
          <w:iCs/>
        </w:rPr>
        <w:t>[indiquer la capacité du signataire]</w:t>
      </w:r>
    </w:p>
    <w:p w14:paraId="5F116978" w14:textId="77777777" w:rsidR="002D7C0D" w:rsidRPr="008D5992" w:rsidRDefault="002D7C0D" w:rsidP="002D7C0D">
      <w:pPr>
        <w:tabs>
          <w:tab w:val="right" w:pos="4140"/>
          <w:tab w:val="left" w:pos="4500"/>
          <w:tab w:val="right" w:pos="9000"/>
        </w:tabs>
        <w:spacing w:before="120" w:after="120"/>
        <w:rPr>
          <w:u w:val="single"/>
        </w:rPr>
      </w:pPr>
      <w:r w:rsidRPr="008D5992">
        <w:t xml:space="preserve">Signature </w:t>
      </w:r>
      <w:r w:rsidRPr="008D5992">
        <w:rPr>
          <w:bCs/>
          <w:i/>
          <w:iCs/>
        </w:rPr>
        <w:t>[insérer la signature]</w:t>
      </w:r>
    </w:p>
    <w:p w14:paraId="3A07F8B6" w14:textId="77777777" w:rsidR="002D7C0D" w:rsidRPr="008D5992" w:rsidRDefault="002D7C0D" w:rsidP="002D7C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p w14:paraId="5EDD28F8" w14:textId="77777777" w:rsidR="002D7C0D" w:rsidRPr="008D5992" w:rsidRDefault="002D7C0D" w:rsidP="002D7C0D">
      <w:pPr>
        <w:tabs>
          <w:tab w:val="right" w:pos="9000"/>
        </w:tabs>
        <w:spacing w:before="120" w:after="120"/>
        <w:jc w:val="both"/>
        <w:rPr>
          <w:bCs/>
          <w:i/>
          <w:iCs/>
        </w:rPr>
      </w:pPr>
      <w:r w:rsidRPr="008D5992">
        <w:t xml:space="preserve">Dûment habilité à signer l’offre pour et au nom de </w:t>
      </w:r>
      <w:r w:rsidRPr="008D5992">
        <w:rPr>
          <w:bCs/>
          <w:i/>
          <w:iCs/>
        </w:rPr>
        <w:t>[insérer le nom complet du Soumissionnaire]</w:t>
      </w:r>
    </w:p>
    <w:p w14:paraId="65799D8A" w14:textId="77777777" w:rsidR="002D7C0D" w:rsidRPr="008D5992" w:rsidRDefault="002D7C0D" w:rsidP="002D7C0D">
      <w:pPr>
        <w:tabs>
          <w:tab w:val="right" w:pos="9000"/>
        </w:tabs>
        <w:spacing w:before="120" w:after="120"/>
      </w:pPr>
    </w:p>
    <w:p w14:paraId="059DA31C" w14:textId="77777777" w:rsidR="002D7C0D" w:rsidRPr="008D5992" w:rsidRDefault="002D7C0D" w:rsidP="002D7C0D">
      <w:pPr>
        <w:tabs>
          <w:tab w:val="right" w:pos="9000"/>
        </w:tabs>
        <w:spacing w:before="120" w:after="120"/>
        <w:rPr>
          <w:i/>
          <w:iCs/>
        </w:rPr>
      </w:pPr>
      <w:r w:rsidRPr="008D5992">
        <w:t xml:space="preserve">En date du ________________________________ jour de </w:t>
      </w:r>
      <w:r w:rsidRPr="008D5992">
        <w:rPr>
          <w:i/>
          <w:iCs/>
        </w:rPr>
        <w:t>[Insérer la date de signature]</w:t>
      </w:r>
    </w:p>
    <w:p w14:paraId="0B8712D6" w14:textId="77777777" w:rsidR="002D7C0D" w:rsidRPr="008D5992" w:rsidRDefault="002D7C0D" w:rsidP="002D7C0D">
      <w:pPr>
        <w:tabs>
          <w:tab w:val="right" w:pos="9000"/>
        </w:tabs>
        <w:spacing w:before="120" w:after="120"/>
      </w:pPr>
      <w:r w:rsidRPr="008D5992">
        <w:t>*Dans le cas d’une offre présentée par un groupement d’entreprises, indiquer le nom du groupement ou de ses partenaires, en tant que Soumissionnaire.</w:t>
      </w:r>
    </w:p>
    <w:p w14:paraId="57EA4EEB" w14:textId="77777777" w:rsidR="002D7C0D" w:rsidRPr="008D5992" w:rsidRDefault="002D7C0D" w:rsidP="002D7C0D">
      <w:pPr>
        <w:tabs>
          <w:tab w:val="right" w:pos="9000"/>
        </w:tabs>
        <w:spacing w:before="120" w:after="120"/>
      </w:pPr>
      <w:r w:rsidRPr="008D5992">
        <w:t>**La personne signataire doit avoir un pouvoir donné par le Soumissionnaire, à joindre à l’offre.</w:t>
      </w:r>
    </w:p>
    <w:p w14:paraId="52E26988" w14:textId="77777777" w:rsidR="005E6D26" w:rsidRPr="008E7A4C" w:rsidRDefault="005E6D26" w:rsidP="00C1188B">
      <w:pPr>
        <w:tabs>
          <w:tab w:val="right" w:pos="9000"/>
        </w:tabs>
        <w:suppressAutoHyphens/>
        <w:spacing w:before="120" w:after="120"/>
        <w:rPr>
          <w:sz w:val="18"/>
          <w:szCs w:val="18"/>
        </w:rPr>
      </w:pPr>
    </w:p>
    <w:p w14:paraId="52F77047" w14:textId="77777777" w:rsidR="005E6D26" w:rsidRPr="008E7A4C" w:rsidRDefault="005E6D26" w:rsidP="00C1188B">
      <w:pPr>
        <w:tabs>
          <w:tab w:val="right" w:pos="9000"/>
        </w:tabs>
        <w:suppressAutoHyphens/>
        <w:spacing w:before="120" w:after="120"/>
        <w:rPr>
          <w:sz w:val="18"/>
          <w:szCs w:val="18"/>
        </w:rPr>
      </w:pPr>
    </w:p>
    <w:p w14:paraId="799B46E1" w14:textId="77777777" w:rsidR="00777722" w:rsidRPr="008D5992" w:rsidRDefault="00777722" w:rsidP="00C1188B">
      <w:pPr>
        <w:tabs>
          <w:tab w:val="right" w:pos="9000"/>
        </w:tabs>
        <w:suppressAutoHyphens/>
        <w:spacing w:before="120" w:after="120"/>
        <w:rPr>
          <w:sz w:val="18"/>
          <w:szCs w:val="18"/>
        </w:rPr>
      </w:pPr>
      <w:r w:rsidRPr="008D5992">
        <w:rPr>
          <w:sz w:val="18"/>
          <w:szCs w:val="18"/>
        </w:rPr>
        <w:t>*Dans le cas d’une offre présentée par un groupement d’entreprises, indiquer</w:t>
      </w:r>
      <w:r w:rsidR="0076616F" w:rsidRPr="008D5992">
        <w:rPr>
          <w:sz w:val="18"/>
          <w:szCs w:val="18"/>
        </w:rPr>
        <w:t xml:space="preserve"> le nom du groupement ou de ses partenaires, en tant que Soumissionnaire.</w:t>
      </w:r>
    </w:p>
    <w:p w14:paraId="54FB25F1" w14:textId="77777777" w:rsidR="0076616F" w:rsidRPr="008D5992" w:rsidRDefault="0076616F" w:rsidP="00C1188B">
      <w:pPr>
        <w:tabs>
          <w:tab w:val="right" w:pos="9000"/>
        </w:tabs>
        <w:suppressAutoHyphens/>
        <w:spacing w:before="120" w:after="120"/>
        <w:rPr>
          <w:sz w:val="18"/>
          <w:szCs w:val="18"/>
        </w:rPr>
      </w:pPr>
      <w:r w:rsidRPr="008D5992">
        <w:rPr>
          <w:sz w:val="18"/>
          <w:szCs w:val="18"/>
        </w:rPr>
        <w:t>**La personne signataire doit avoir un pouvoir donné par le Soumissionnaire, à joindre à l’offre.</w:t>
      </w:r>
    </w:p>
    <w:p w14:paraId="41EB604C" w14:textId="77777777" w:rsidR="0029479F" w:rsidRPr="008D5992" w:rsidRDefault="00940BF3" w:rsidP="00F15B76">
      <w:pPr>
        <w:pStyle w:val="SectionVHeader"/>
        <w:spacing w:before="240" w:after="240"/>
        <w:rPr>
          <w:sz w:val="24"/>
          <w:szCs w:val="24"/>
          <w:lang w:val="fr-FR"/>
        </w:rPr>
      </w:pPr>
      <w:r w:rsidRPr="008D5992">
        <w:rPr>
          <w:sz w:val="24"/>
          <w:szCs w:val="24"/>
          <w:lang w:val="fr-FR"/>
        </w:rPr>
        <w:br w:type="page"/>
      </w:r>
      <w:bookmarkStart w:id="469" w:name="_Toc382928276"/>
      <w:bookmarkStart w:id="470" w:name="_Toc486345117"/>
      <w:r w:rsidR="0029479F" w:rsidRPr="008D5992">
        <w:rPr>
          <w:sz w:val="32"/>
          <w:szCs w:val="24"/>
          <w:lang w:val="fr-FR" w:eastAsia="en-US"/>
        </w:rPr>
        <w:lastRenderedPageBreak/>
        <w:t>Formulaire de renseignements sur le Soumissionnaire</w:t>
      </w:r>
      <w:bookmarkEnd w:id="469"/>
      <w:bookmarkEnd w:id="470"/>
    </w:p>
    <w:p w14:paraId="7DDA23F7" w14:textId="77777777" w:rsidR="0029479F" w:rsidRPr="008D5992" w:rsidRDefault="0084189C" w:rsidP="00C1188B">
      <w:pPr>
        <w:suppressAutoHyphens/>
        <w:spacing w:before="120" w:after="120"/>
        <w:jc w:val="both"/>
        <w:rPr>
          <w:i/>
          <w:iCs/>
          <w:szCs w:val="24"/>
        </w:rPr>
      </w:pPr>
      <w:bookmarkStart w:id="471" w:name="_Toc77404716"/>
      <w:r w:rsidRPr="008D5992">
        <w:rPr>
          <w:i/>
          <w:iCs/>
          <w:szCs w:val="24"/>
        </w:rPr>
        <w:t>[Le</w:t>
      </w:r>
      <w:r w:rsidR="0029479F" w:rsidRPr="008D5992">
        <w:rPr>
          <w:i/>
          <w:iCs/>
          <w:szCs w:val="24"/>
        </w:rPr>
        <w:t xml:space="preserve"> Soumissionnaire remplit le tableau ci-dessous conformément aux instructions entre crochets. Le tableau ne doit pas être modifié. Aucune substitution ne sera admise.]</w:t>
      </w:r>
      <w:bookmarkEnd w:id="471"/>
    </w:p>
    <w:p w14:paraId="34A2AB33" w14:textId="77777777" w:rsidR="0029479F" w:rsidRPr="008D5992" w:rsidRDefault="0029479F" w:rsidP="00F93F79">
      <w:pPr>
        <w:suppressAutoHyphens/>
        <w:spacing w:before="120"/>
        <w:jc w:val="right"/>
        <w:rPr>
          <w:szCs w:val="24"/>
        </w:rPr>
      </w:pPr>
      <w:r w:rsidRPr="008D5992">
        <w:rPr>
          <w:szCs w:val="24"/>
        </w:rPr>
        <w:t>Date</w:t>
      </w:r>
      <w:proofErr w:type="gramStart"/>
      <w:r w:rsidR="00402F3E" w:rsidRPr="008D5992">
        <w:rPr>
          <w:szCs w:val="24"/>
        </w:rPr>
        <w:t> :</w:t>
      </w:r>
      <w:r w:rsidRPr="008D5992">
        <w:rPr>
          <w:i/>
          <w:iCs/>
          <w:szCs w:val="24"/>
        </w:rPr>
        <w:t>[</w:t>
      </w:r>
      <w:proofErr w:type="gramEnd"/>
      <w:r w:rsidRPr="008D5992">
        <w:rPr>
          <w:i/>
          <w:iCs/>
          <w:szCs w:val="24"/>
        </w:rPr>
        <w:t>insérer la date (jour, mois, année) de remise de l’offre]</w:t>
      </w:r>
    </w:p>
    <w:p w14:paraId="5F8E8FBA" w14:textId="46F4ACE1" w:rsidR="00F50885" w:rsidRPr="004A7FF4" w:rsidRDefault="00F50885" w:rsidP="009B3CDE">
      <w:pPr>
        <w:tabs>
          <w:tab w:val="right" w:pos="9360"/>
        </w:tabs>
        <w:ind w:left="720" w:hanging="720"/>
        <w:jc w:val="right"/>
        <w:rPr>
          <w:i/>
          <w:lang w:val="en-US"/>
        </w:rPr>
      </w:pPr>
      <w:r w:rsidRPr="004A7FF4">
        <w:rPr>
          <w:lang w:val="en-US"/>
        </w:rPr>
        <w:t>AON N</w:t>
      </w:r>
      <w:r w:rsidRPr="004A7FF4">
        <w:rPr>
          <w:vertAlign w:val="superscript"/>
          <w:lang w:val="en-US"/>
        </w:rPr>
        <w:t>o</w:t>
      </w:r>
      <w:r w:rsidRPr="004A7FF4">
        <w:rPr>
          <w:lang w:val="en-US"/>
        </w:rPr>
        <w:t xml:space="preserve">: </w:t>
      </w:r>
      <w:r w:rsidR="00112F92" w:rsidRPr="00112F92">
        <w:rPr>
          <w:lang w:val="en-US"/>
        </w:rPr>
        <w:t>004/CPMP/MS/MRT-1035/2023</w:t>
      </w:r>
    </w:p>
    <w:p w14:paraId="7B2CC85B" w14:textId="77777777" w:rsidR="002D7C0D" w:rsidRPr="004A7FF4" w:rsidRDefault="002D7C0D" w:rsidP="008E7A4C">
      <w:pPr>
        <w:tabs>
          <w:tab w:val="right" w:pos="9360"/>
        </w:tabs>
        <w:ind w:hanging="180"/>
        <w:jc w:val="right"/>
        <w:rPr>
          <w:i/>
          <w:lang w:val="en-US"/>
        </w:rPr>
      </w:pPr>
    </w:p>
    <w:p w14:paraId="000F3995" w14:textId="77777777" w:rsidR="002D7C0D" w:rsidRPr="004A7FF4" w:rsidRDefault="002D7C0D" w:rsidP="008E7A4C">
      <w:pPr>
        <w:tabs>
          <w:tab w:val="right" w:pos="9360"/>
        </w:tabs>
        <w:ind w:hanging="180"/>
        <w:rPr>
          <w:i/>
          <w:lang w:val="en-US"/>
        </w:rPr>
      </w:pPr>
    </w:p>
    <w:p w14:paraId="6320B99B" w14:textId="77777777" w:rsidR="002D7C0D" w:rsidRPr="008E7A4C" w:rsidRDefault="002D7C0D" w:rsidP="008E7A4C">
      <w:pPr>
        <w:tabs>
          <w:tab w:val="right" w:pos="9360"/>
        </w:tabs>
        <w:ind w:hanging="180"/>
        <w:jc w:val="right"/>
        <w:rPr>
          <w:i/>
        </w:rPr>
      </w:pPr>
      <w:r w:rsidRPr="008D5992">
        <w:rPr>
          <w:i/>
        </w:rPr>
        <w:t>Page __________________ de ________________pages</w:t>
      </w:r>
    </w:p>
    <w:p w14:paraId="797D5D27" w14:textId="77777777" w:rsidR="002D7C0D" w:rsidRPr="008E7A4C" w:rsidRDefault="002D7C0D" w:rsidP="00D85EC3">
      <w:pPr>
        <w:tabs>
          <w:tab w:val="right" w:pos="9360"/>
        </w:tabs>
        <w:ind w:left="720" w:hanging="720"/>
        <w:jc w:val="right"/>
        <w:rPr>
          <w:i/>
          <w:highlight w:val="yellow"/>
        </w:rPr>
      </w:pPr>
    </w:p>
    <w:p w14:paraId="596B9395" w14:textId="77777777" w:rsidR="00D85EC3" w:rsidRPr="008D5992" w:rsidRDefault="00D85EC3" w:rsidP="00D85EC3">
      <w:pPr>
        <w:spacing w:after="240"/>
        <w:ind w:left="720" w:hanging="720"/>
        <w:jc w:val="right"/>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46"/>
      </w:tblGrid>
      <w:tr w:rsidR="0029479F" w:rsidRPr="008D5992" w14:paraId="7FC12773" w14:textId="77777777" w:rsidTr="00FF00B9">
        <w:tc>
          <w:tcPr>
            <w:tcW w:w="9446" w:type="dxa"/>
            <w:tcBorders>
              <w:bottom w:val="nil"/>
            </w:tcBorders>
          </w:tcPr>
          <w:p w14:paraId="0F09A30F" w14:textId="77777777" w:rsidR="0029479F" w:rsidRPr="008D5992" w:rsidRDefault="0029479F" w:rsidP="00F93F79">
            <w:pPr>
              <w:suppressAutoHyphens/>
              <w:spacing w:before="20" w:after="200"/>
              <w:ind w:left="360" w:hanging="360"/>
              <w:rPr>
                <w:szCs w:val="24"/>
              </w:rPr>
            </w:pPr>
            <w:r w:rsidRPr="008D5992">
              <w:rPr>
                <w:szCs w:val="24"/>
              </w:rPr>
              <w:t>1. Nom du Soumissionnaire</w:t>
            </w:r>
            <w:proofErr w:type="gramStart"/>
            <w:r w:rsidR="00402F3E" w:rsidRPr="008D5992">
              <w:rPr>
                <w:szCs w:val="24"/>
              </w:rPr>
              <w:t> :</w:t>
            </w:r>
            <w:r w:rsidRPr="008D5992">
              <w:rPr>
                <w:bCs/>
                <w:i/>
                <w:iCs/>
                <w:szCs w:val="24"/>
              </w:rPr>
              <w:t>[</w:t>
            </w:r>
            <w:proofErr w:type="gramEnd"/>
            <w:r w:rsidRPr="008D5992">
              <w:rPr>
                <w:bCs/>
                <w:i/>
                <w:iCs/>
                <w:szCs w:val="24"/>
              </w:rPr>
              <w:t>insérer le nom légal du Soumissionnaire]</w:t>
            </w:r>
          </w:p>
        </w:tc>
      </w:tr>
      <w:tr w:rsidR="0029479F" w:rsidRPr="008D5992" w14:paraId="7231CAA3" w14:textId="77777777" w:rsidTr="00FF00B9">
        <w:tc>
          <w:tcPr>
            <w:tcW w:w="9446" w:type="dxa"/>
            <w:tcBorders>
              <w:left w:val="single" w:sz="4" w:space="0" w:color="auto"/>
            </w:tcBorders>
          </w:tcPr>
          <w:p w14:paraId="30135F0A" w14:textId="77777777" w:rsidR="0029479F" w:rsidRPr="008D5992" w:rsidRDefault="0029479F" w:rsidP="00F93F79">
            <w:pPr>
              <w:suppressAutoHyphens/>
              <w:spacing w:before="20" w:after="200"/>
              <w:ind w:left="-14" w:hanging="4"/>
              <w:rPr>
                <w:szCs w:val="24"/>
              </w:rPr>
            </w:pPr>
            <w:r w:rsidRPr="008D5992">
              <w:rPr>
                <w:szCs w:val="24"/>
              </w:rPr>
              <w:t>2. En cas de groupement, noms de tous les membres</w:t>
            </w:r>
            <w:proofErr w:type="gramStart"/>
            <w:r w:rsidR="00402F3E" w:rsidRPr="008D5992">
              <w:rPr>
                <w:szCs w:val="24"/>
              </w:rPr>
              <w:t> :</w:t>
            </w:r>
            <w:r w:rsidRPr="008D5992">
              <w:rPr>
                <w:bCs/>
                <w:i/>
                <w:iCs/>
                <w:szCs w:val="24"/>
              </w:rPr>
              <w:t>[</w:t>
            </w:r>
            <w:proofErr w:type="gramEnd"/>
            <w:r w:rsidRPr="008D5992">
              <w:rPr>
                <w:bCs/>
                <w:i/>
                <w:iCs/>
                <w:szCs w:val="24"/>
              </w:rPr>
              <w:t>insérer le nom légal de chaque membre du groupement]</w:t>
            </w:r>
          </w:p>
        </w:tc>
      </w:tr>
      <w:tr w:rsidR="0029479F" w:rsidRPr="008D5992" w14:paraId="24908AE7" w14:textId="77777777" w:rsidTr="00FF00B9">
        <w:trPr>
          <w:trHeight w:val="658"/>
        </w:trPr>
        <w:tc>
          <w:tcPr>
            <w:tcW w:w="9446" w:type="dxa"/>
            <w:tcBorders>
              <w:left w:val="single" w:sz="4" w:space="0" w:color="auto"/>
            </w:tcBorders>
          </w:tcPr>
          <w:p w14:paraId="7B37BE68" w14:textId="77777777" w:rsidR="0029479F" w:rsidRPr="008D5992" w:rsidRDefault="0029479F" w:rsidP="00F93F79">
            <w:pPr>
              <w:suppressAutoHyphens/>
              <w:spacing w:before="20" w:after="200"/>
              <w:rPr>
                <w:szCs w:val="24"/>
              </w:rPr>
            </w:pPr>
            <w:r w:rsidRPr="008D5992">
              <w:rPr>
                <w:szCs w:val="24"/>
              </w:rPr>
              <w:t>3. Pays où le Soumissionnaire est, ou sera légalement enregistré</w:t>
            </w:r>
            <w:proofErr w:type="gramStart"/>
            <w:r w:rsidR="00402F3E" w:rsidRPr="008D5992">
              <w:rPr>
                <w:szCs w:val="24"/>
              </w:rPr>
              <w:t> :</w:t>
            </w:r>
            <w:r w:rsidRPr="008D5992">
              <w:rPr>
                <w:bCs/>
                <w:i/>
                <w:iCs/>
                <w:szCs w:val="24"/>
              </w:rPr>
              <w:t>[</w:t>
            </w:r>
            <w:proofErr w:type="gramEnd"/>
            <w:r w:rsidRPr="008D5992">
              <w:rPr>
                <w:bCs/>
                <w:i/>
                <w:iCs/>
                <w:szCs w:val="24"/>
              </w:rPr>
              <w:t>insérer le nom du pays d’enregistrement]</w:t>
            </w:r>
          </w:p>
        </w:tc>
      </w:tr>
      <w:tr w:rsidR="0029479F" w:rsidRPr="008D5992" w14:paraId="64D8A288" w14:textId="77777777" w:rsidTr="00D85EC3">
        <w:trPr>
          <w:trHeight w:val="562"/>
        </w:trPr>
        <w:tc>
          <w:tcPr>
            <w:tcW w:w="9446" w:type="dxa"/>
            <w:tcBorders>
              <w:left w:val="single" w:sz="4" w:space="0" w:color="auto"/>
            </w:tcBorders>
          </w:tcPr>
          <w:p w14:paraId="582D81C7" w14:textId="77777777" w:rsidR="0029479F" w:rsidRPr="008D5992" w:rsidRDefault="0029479F" w:rsidP="00F93F79">
            <w:pPr>
              <w:suppressAutoHyphens/>
              <w:spacing w:before="20" w:after="200"/>
              <w:rPr>
                <w:szCs w:val="24"/>
              </w:rPr>
            </w:pPr>
            <w:r w:rsidRPr="008D5992">
              <w:rPr>
                <w:szCs w:val="24"/>
              </w:rPr>
              <w:t>4. Année d’enregistrement du Soumissionnaire</w:t>
            </w:r>
            <w:proofErr w:type="gramStart"/>
            <w:r w:rsidR="00402F3E" w:rsidRPr="008D5992">
              <w:rPr>
                <w:szCs w:val="24"/>
              </w:rPr>
              <w:t> :</w:t>
            </w:r>
            <w:r w:rsidRPr="008D5992">
              <w:rPr>
                <w:bCs/>
                <w:i/>
                <w:iCs/>
                <w:szCs w:val="24"/>
              </w:rPr>
              <w:t>[</w:t>
            </w:r>
            <w:proofErr w:type="gramEnd"/>
            <w:r w:rsidRPr="008D5992">
              <w:rPr>
                <w:bCs/>
                <w:i/>
                <w:iCs/>
                <w:szCs w:val="24"/>
              </w:rPr>
              <w:t>insérer l’année d’enregistrement]</w:t>
            </w:r>
          </w:p>
        </w:tc>
      </w:tr>
      <w:tr w:rsidR="0029479F" w:rsidRPr="008D5992" w14:paraId="62B28B81" w14:textId="77777777" w:rsidTr="00FF00B9">
        <w:tc>
          <w:tcPr>
            <w:tcW w:w="9446" w:type="dxa"/>
            <w:tcBorders>
              <w:left w:val="single" w:sz="4" w:space="0" w:color="auto"/>
            </w:tcBorders>
          </w:tcPr>
          <w:p w14:paraId="65E0232E" w14:textId="77777777" w:rsidR="0029479F" w:rsidRPr="008D5992" w:rsidRDefault="0029479F" w:rsidP="00F93F79">
            <w:pPr>
              <w:suppressAutoHyphens/>
              <w:spacing w:before="20" w:after="200"/>
              <w:rPr>
                <w:szCs w:val="24"/>
              </w:rPr>
            </w:pPr>
            <w:r w:rsidRPr="008D5992">
              <w:rPr>
                <w:szCs w:val="24"/>
              </w:rPr>
              <w:t>5. Adresse officielle du Soumissionnaire dans le pays d’enregistrement</w:t>
            </w:r>
            <w:proofErr w:type="gramStart"/>
            <w:r w:rsidR="00402F3E" w:rsidRPr="008D5992">
              <w:rPr>
                <w:szCs w:val="24"/>
              </w:rPr>
              <w:t> :</w:t>
            </w:r>
            <w:r w:rsidRPr="008D5992">
              <w:rPr>
                <w:bCs/>
                <w:i/>
                <w:iCs/>
                <w:szCs w:val="24"/>
              </w:rPr>
              <w:t>[</w:t>
            </w:r>
            <w:proofErr w:type="gramEnd"/>
            <w:r w:rsidRPr="008D5992">
              <w:rPr>
                <w:bCs/>
                <w:i/>
                <w:iCs/>
                <w:szCs w:val="24"/>
              </w:rPr>
              <w:t>insérer l’adresse légale du Soumissionnaire dans le pays d’enregistrement]</w:t>
            </w:r>
          </w:p>
        </w:tc>
      </w:tr>
      <w:tr w:rsidR="0029479F" w:rsidRPr="008D5992" w14:paraId="2262606C" w14:textId="77777777" w:rsidTr="00FF00B9">
        <w:tc>
          <w:tcPr>
            <w:tcW w:w="9446" w:type="dxa"/>
          </w:tcPr>
          <w:p w14:paraId="769EAE00" w14:textId="77777777" w:rsidR="0029479F" w:rsidRPr="008D5992" w:rsidRDefault="0029479F" w:rsidP="00F93F79">
            <w:pPr>
              <w:pStyle w:val="Outline"/>
              <w:suppressAutoHyphens/>
              <w:spacing w:before="20" w:after="200"/>
              <w:rPr>
                <w:kern w:val="0"/>
                <w:szCs w:val="24"/>
              </w:rPr>
            </w:pPr>
            <w:r w:rsidRPr="008D5992">
              <w:rPr>
                <w:kern w:val="0"/>
                <w:szCs w:val="24"/>
              </w:rPr>
              <w:t>6. Renseignement sur le représentant dûment habilité du Soumissionnaire</w:t>
            </w:r>
            <w:r w:rsidR="00402F3E" w:rsidRPr="008D5992">
              <w:rPr>
                <w:kern w:val="0"/>
                <w:szCs w:val="24"/>
              </w:rPr>
              <w:t> :</w:t>
            </w:r>
          </w:p>
          <w:p w14:paraId="4086238C" w14:textId="77777777" w:rsidR="0029479F" w:rsidRPr="008D5992" w:rsidRDefault="0029479F" w:rsidP="00F93F79">
            <w:pPr>
              <w:pStyle w:val="Outline1"/>
              <w:keepNext w:val="0"/>
              <w:numPr>
                <w:ilvl w:val="0"/>
                <w:numId w:val="0"/>
              </w:numPr>
              <w:suppressAutoHyphens/>
              <w:spacing w:before="20" w:after="120"/>
              <w:ind w:left="360" w:hanging="360"/>
              <w:rPr>
                <w:kern w:val="0"/>
                <w:szCs w:val="24"/>
              </w:rPr>
            </w:pPr>
            <w:r w:rsidRPr="008D5992">
              <w:rPr>
                <w:kern w:val="0"/>
                <w:szCs w:val="24"/>
              </w:rPr>
              <w:t>Nom</w:t>
            </w:r>
            <w:proofErr w:type="gramStart"/>
            <w:r w:rsidR="00402F3E" w:rsidRPr="008D5992">
              <w:rPr>
                <w:kern w:val="0"/>
                <w:szCs w:val="24"/>
              </w:rPr>
              <w:t> :</w:t>
            </w:r>
            <w:r w:rsidRPr="008D5992">
              <w:rPr>
                <w:bCs/>
                <w:i/>
                <w:iCs/>
                <w:szCs w:val="24"/>
              </w:rPr>
              <w:t>[</w:t>
            </w:r>
            <w:proofErr w:type="gramEnd"/>
            <w:r w:rsidRPr="008D5992">
              <w:rPr>
                <w:bCs/>
                <w:i/>
                <w:iCs/>
                <w:szCs w:val="24"/>
              </w:rPr>
              <w:t>insérer le nom du représentant du Soumissionnaire]</w:t>
            </w:r>
          </w:p>
          <w:p w14:paraId="750E7AE9" w14:textId="77777777" w:rsidR="0029479F" w:rsidRPr="008D5992" w:rsidRDefault="0029479F" w:rsidP="00F93F79">
            <w:pPr>
              <w:suppressAutoHyphens/>
              <w:spacing w:before="20" w:after="120"/>
              <w:rPr>
                <w:szCs w:val="24"/>
              </w:rPr>
            </w:pPr>
            <w:r w:rsidRPr="008D5992">
              <w:rPr>
                <w:szCs w:val="24"/>
              </w:rPr>
              <w:t>Adresse</w:t>
            </w:r>
            <w:proofErr w:type="gramStart"/>
            <w:r w:rsidR="00402F3E" w:rsidRPr="008D5992">
              <w:rPr>
                <w:szCs w:val="24"/>
              </w:rPr>
              <w:t> :</w:t>
            </w:r>
            <w:r w:rsidRPr="008D5992">
              <w:rPr>
                <w:bCs/>
                <w:i/>
                <w:iCs/>
                <w:szCs w:val="24"/>
              </w:rPr>
              <w:t>[</w:t>
            </w:r>
            <w:proofErr w:type="gramEnd"/>
            <w:r w:rsidRPr="008D5992">
              <w:rPr>
                <w:bCs/>
                <w:i/>
                <w:iCs/>
                <w:szCs w:val="24"/>
              </w:rPr>
              <w:t xml:space="preserve">insérer l’adresse du </w:t>
            </w:r>
            <w:r w:rsidRPr="008D5992">
              <w:rPr>
                <w:bCs/>
                <w:i/>
                <w:iCs/>
                <w:kern w:val="28"/>
                <w:szCs w:val="24"/>
              </w:rPr>
              <w:t xml:space="preserve">représentant </w:t>
            </w:r>
            <w:r w:rsidRPr="008D5992">
              <w:rPr>
                <w:bCs/>
                <w:i/>
                <w:iCs/>
                <w:szCs w:val="24"/>
              </w:rPr>
              <w:t>du Soumissionnaire]</w:t>
            </w:r>
          </w:p>
          <w:p w14:paraId="478E40AB" w14:textId="77777777" w:rsidR="0029479F" w:rsidRPr="008D5992" w:rsidRDefault="0029479F" w:rsidP="00F93F79">
            <w:pPr>
              <w:suppressAutoHyphens/>
              <w:spacing w:before="20" w:after="120"/>
              <w:ind w:left="128" w:hanging="128"/>
              <w:rPr>
                <w:bCs/>
                <w:i/>
                <w:iCs/>
                <w:szCs w:val="24"/>
              </w:rPr>
            </w:pPr>
            <w:r w:rsidRPr="008D5992">
              <w:rPr>
                <w:szCs w:val="24"/>
              </w:rPr>
              <w:t>Téléphone/Fac-similé</w:t>
            </w:r>
            <w:proofErr w:type="gramStart"/>
            <w:r w:rsidR="00402F3E" w:rsidRPr="008D5992">
              <w:rPr>
                <w:szCs w:val="24"/>
              </w:rPr>
              <w:t> :</w:t>
            </w:r>
            <w:r w:rsidRPr="008D5992">
              <w:rPr>
                <w:bCs/>
                <w:i/>
                <w:iCs/>
                <w:szCs w:val="24"/>
              </w:rPr>
              <w:t>[</w:t>
            </w:r>
            <w:proofErr w:type="gramEnd"/>
            <w:r w:rsidRPr="008D5992">
              <w:rPr>
                <w:bCs/>
                <w:i/>
                <w:iCs/>
                <w:szCs w:val="24"/>
              </w:rPr>
              <w:t xml:space="preserve">insérer le no de téléphone/fac-similé du </w:t>
            </w:r>
            <w:r w:rsidRPr="008D5992">
              <w:rPr>
                <w:bCs/>
                <w:i/>
                <w:iCs/>
                <w:kern w:val="28"/>
                <w:szCs w:val="24"/>
              </w:rPr>
              <w:t xml:space="preserve">représentant </w:t>
            </w:r>
            <w:r w:rsidRPr="008D5992">
              <w:rPr>
                <w:bCs/>
                <w:i/>
                <w:iCs/>
                <w:szCs w:val="24"/>
              </w:rPr>
              <w:t>du Soumissionnaire]</w:t>
            </w:r>
          </w:p>
          <w:p w14:paraId="3753BC0F" w14:textId="77777777" w:rsidR="0029479F" w:rsidRPr="008D5992" w:rsidRDefault="0029479F" w:rsidP="00E1363E">
            <w:pPr>
              <w:suppressAutoHyphens/>
              <w:spacing w:before="20" w:after="240"/>
              <w:rPr>
                <w:spacing w:val="-2"/>
                <w:szCs w:val="24"/>
              </w:rPr>
            </w:pPr>
            <w:r w:rsidRPr="008D5992">
              <w:rPr>
                <w:spacing w:val="-2"/>
                <w:szCs w:val="24"/>
              </w:rPr>
              <w:t>Adresse électronique</w:t>
            </w:r>
            <w:proofErr w:type="gramStart"/>
            <w:r w:rsidR="00402F3E" w:rsidRPr="008D5992">
              <w:rPr>
                <w:spacing w:val="-2"/>
                <w:szCs w:val="24"/>
              </w:rPr>
              <w:t> :</w:t>
            </w:r>
            <w:r w:rsidRPr="008D5992">
              <w:rPr>
                <w:bCs/>
                <w:i/>
                <w:iCs/>
                <w:spacing w:val="-2"/>
                <w:szCs w:val="24"/>
              </w:rPr>
              <w:t>[</w:t>
            </w:r>
            <w:proofErr w:type="gramEnd"/>
            <w:r w:rsidRPr="008D5992">
              <w:rPr>
                <w:bCs/>
                <w:i/>
                <w:iCs/>
                <w:spacing w:val="-2"/>
                <w:szCs w:val="24"/>
              </w:rPr>
              <w:t xml:space="preserve">insérer l’adresse électronique du </w:t>
            </w:r>
            <w:r w:rsidRPr="008D5992">
              <w:rPr>
                <w:bCs/>
                <w:i/>
                <w:iCs/>
                <w:spacing w:val="-2"/>
                <w:kern w:val="28"/>
                <w:szCs w:val="24"/>
              </w:rPr>
              <w:t xml:space="preserve">représentant </w:t>
            </w:r>
            <w:r w:rsidRPr="008D5992">
              <w:rPr>
                <w:bCs/>
                <w:i/>
                <w:iCs/>
                <w:spacing w:val="-2"/>
                <w:szCs w:val="24"/>
              </w:rPr>
              <w:t>du Soumissionnaire]</w:t>
            </w:r>
          </w:p>
        </w:tc>
      </w:tr>
      <w:tr w:rsidR="0029479F" w:rsidRPr="008D5992" w14:paraId="3F318C32" w14:textId="77777777" w:rsidTr="00FF00B9">
        <w:tc>
          <w:tcPr>
            <w:tcW w:w="9446" w:type="dxa"/>
          </w:tcPr>
          <w:p w14:paraId="3319C1F6" w14:textId="77777777" w:rsidR="0029479F" w:rsidRPr="008D5992" w:rsidRDefault="0029479F" w:rsidP="00E1363E">
            <w:pPr>
              <w:suppressAutoHyphens/>
              <w:spacing w:before="20" w:after="120"/>
              <w:ind w:left="342" w:hanging="342"/>
              <w:jc w:val="both"/>
              <w:rPr>
                <w:bCs/>
                <w:i/>
                <w:iCs/>
                <w:szCs w:val="24"/>
              </w:rPr>
            </w:pPr>
            <w:r w:rsidRPr="008D5992">
              <w:rPr>
                <w:szCs w:val="24"/>
              </w:rPr>
              <w:t xml:space="preserve">7. </w:t>
            </w:r>
            <w:r w:rsidRPr="008D5992">
              <w:rPr>
                <w:szCs w:val="24"/>
              </w:rPr>
              <w:tab/>
              <w:t>Ci-joint copie des originaux des documents ci-après</w:t>
            </w:r>
            <w:proofErr w:type="gramStart"/>
            <w:r w:rsidR="00402F3E" w:rsidRPr="008D5992">
              <w:rPr>
                <w:szCs w:val="24"/>
              </w:rPr>
              <w:t> :</w:t>
            </w:r>
            <w:r w:rsidRPr="008D5992">
              <w:rPr>
                <w:bCs/>
                <w:i/>
                <w:iCs/>
                <w:szCs w:val="24"/>
              </w:rPr>
              <w:t>[</w:t>
            </w:r>
            <w:proofErr w:type="gramEnd"/>
            <w:r w:rsidR="0076616F" w:rsidRPr="008D5992">
              <w:rPr>
                <w:bCs/>
                <w:i/>
                <w:iCs/>
                <w:szCs w:val="24"/>
              </w:rPr>
              <w:t>mar</w:t>
            </w:r>
            <w:r w:rsidRPr="008D5992">
              <w:rPr>
                <w:bCs/>
                <w:i/>
                <w:iCs/>
                <w:szCs w:val="24"/>
              </w:rPr>
              <w:t>quer la (les) case(s) correspondant aux documents originaux joints]</w:t>
            </w:r>
          </w:p>
          <w:p w14:paraId="7E32D314" w14:textId="77777777" w:rsidR="0029479F" w:rsidRPr="008D5992" w:rsidRDefault="00E1363E" w:rsidP="00F93F79">
            <w:pPr>
              <w:suppressAutoHyphens/>
              <w:spacing w:before="20" w:after="120"/>
              <w:ind w:left="342" w:hanging="342"/>
              <w:jc w:val="both"/>
              <w:rPr>
                <w:szCs w:val="24"/>
              </w:rPr>
            </w:pPr>
            <w:r w:rsidRPr="008D5992">
              <w:rPr>
                <w:rFonts w:ascii="MS Mincho" w:eastAsia="MS Mincho" w:hAnsi="MS Mincho" w:cs="MS Mincho"/>
                <w:spacing w:val="-2"/>
              </w:rPr>
              <w:sym w:font="Wingdings" w:char="F0A8"/>
            </w:r>
            <w:r w:rsidRPr="008D5992">
              <w:rPr>
                <w:rFonts w:ascii="MS Mincho" w:eastAsia="MS Mincho" w:hAnsi="MS Mincho" w:cs="MS Mincho"/>
                <w:spacing w:val="-2"/>
              </w:rPr>
              <w:tab/>
            </w:r>
            <w:r w:rsidR="0029479F" w:rsidRPr="008D5992">
              <w:rPr>
                <w:szCs w:val="24"/>
              </w:rPr>
              <w:t>Document d’enregistrement, d’inscription ou de constitution de la firme nommée en 1 c</w:t>
            </w:r>
            <w:r w:rsidR="0076616F" w:rsidRPr="008D5992">
              <w:rPr>
                <w:szCs w:val="24"/>
              </w:rPr>
              <w:t xml:space="preserve">i-dessus, en conformité avec </w:t>
            </w:r>
            <w:r w:rsidR="00F1248D" w:rsidRPr="008D5992">
              <w:rPr>
                <w:szCs w:val="24"/>
              </w:rPr>
              <w:t>l’article</w:t>
            </w:r>
            <w:r w:rsidR="0076616F" w:rsidRPr="008D5992">
              <w:rPr>
                <w:szCs w:val="24"/>
              </w:rPr>
              <w:t xml:space="preserve"> 4.</w:t>
            </w:r>
            <w:r w:rsidR="00F172AE" w:rsidRPr="008D5992">
              <w:rPr>
                <w:szCs w:val="24"/>
              </w:rPr>
              <w:t xml:space="preserve">4 </w:t>
            </w:r>
            <w:r w:rsidR="0029479F" w:rsidRPr="008D5992">
              <w:rPr>
                <w:szCs w:val="24"/>
              </w:rPr>
              <w:t>des IS</w:t>
            </w:r>
          </w:p>
          <w:p w14:paraId="7ED8A8DD" w14:textId="77777777" w:rsidR="0029479F" w:rsidRPr="008D5992" w:rsidRDefault="00E1363E" w:rsidP="00F93F79">
            <w:pPr>
              <w:suppressAutoHyphens/>
              <w:spacing w:before="20" w:after="120"/>
              <w:ind w:left="350" w:hanging="350"/>
              <w:jc w:val="both"/>
              <w:rPr>
                <w:szCs w:val="24"/>
              </w:rPr>
            </w:pPr>
            <w:r w:rsidRPr="008D5992">
              <w:rPr>
                <w:rFonts w:ascii="MS Mincho" w:eastAsia="MS Mincho" w:hAnsi="MS Mincho" w:cs="MS Mincho"/>
                <w:spacing w:val="-2"/>
              </w:rPr>
              <w:sym w:font="Wingdings" w:char="F0A8"/>
            </w:r>
            <w:r w:rsidRPr="008D5992">
              <w:rPr>
                <w:rFonts w:ascii="MS Mincho" w:eastAsia="MS Mincho" w:hAnsi="MS Mincho" w:cs="MS Mincho"/>
                <w:spacing w:val="-2"/>
              </w:rPr>
              <w:tab/>
            </w:r>
            <w:r w:rsidR="0029479F" w:rsidRPr="008D5992">
              <w:rPr>
                <w:szCs w:val="24"/>
              </w:rPr>
              <w:t xml:space="preserve">En cas de groupement, lettre d’intention de constituer un groupement, ou accord de groupement, en conformité avec </w:t>
            </w:r>
            <w:r w:rsidR="00F1248D" w:rsidRPr="008D5992">
              <w:rPr>
                <w:szCs w:val="24"/>
              </w:rPr>
              <w:t>l’article</w:t>
            </w:r>
            <w:r w:rsidR="0029479F" w:rsidRPr="008D5992">
              <w:rPr>
                <w:szCs w:val="24"/>
              </w:rPr>
              <w:t xml:space="preserve"> 4.1 des IS.</w:t>
            </w:r>
          </w:p>
          <w:p w14:paraId="58D31733" w14:textId="77777777" w:rsidR="0029479F" w:rsidRPr="008D5992" w:rsidRDefault="00E1363E" w:rsidP="00F93F79">
            <w:pPr>
              <w:suppressAutoHyphens/>
              <w:spacing w:before="20" w:after="120"/>
              <w:ind w:left="350" w:hanging="350"/>
              <w:jc w:val="both"/>
              <w:rPr>
                <w:szCs w:val="24"/>
              </w:rPr>
            </w:pPr>
            <w:r w:rsidRPr="008D5992">
              <w:rPr>
                <w:rFonts w:ascii="MS Mincho" w:eastAsia="MS Mincho" w:hAnsi="MS Mincho" w:cs="MS Mincho"/>
                <w:spacing w:val="-2"/>
              </w:rPr>
              <w:sym w:font="Wingdings" w:char="F0A8"/>
            </w:r>
            <w:r w:rsidRPr="008D5992">
              <w:rPr>
                <w:rFonts w:ascii="MS Mincho" w:eastAsia="MS Mincho" w:hAnsi="MS Mincho" w:cs="MS Mincho"/>
                <w:spacing w:val="-2"/>
              </w:rPr>
              <w:tab/>
            </w:r>
            <w:r w:rsidR="0029479F" w:rsidRPr="008D5992">
              <w:rPr>
                <w:szCs w:val="24"/>
              </w:rPr>
              <w:t>Dans l</w:t>
            </w:r>
            <w:r w:rsidR="0076616F" w:rsidRPr="008D5992">
              <w:rPr>
                <w:szCs w:val="24"/>
              </w:rPr>
              <w:t>e cas d’une entreprise publique</w:t>
            </w:r>
            <w:r w:rsidR="0029479F" w:rsidRPr="008D5992">
              <w:rPr>
                <w:szCs w:val="24"/>
              </w:rPr>
              <w:t xml:space="preserve"> du pays </w:t>
            </w:r>
            <w:r w:rsidR="0076616F" w:rsidRPr="008D5992">
              <w:rPr>
                <w:szCs w:val="24"/>
              </w:rPr>
              <w:t>de l’Acheteur</w:t>
            </w:r>
            <w:r w:rsidR="0029479F" w:rsidRPr="008D5992">
              <w:rPr>
                <w:szCs w:val="24"/>
              </w:rPr>
              <w:t>, documents établissant qu’elle est juridiquement et financiè</w:t>
            </w:r>
            <w:r w:rsidR="0076616F" w:rsidRPr="008D5992">
              <w:rPr>
                <w:szCs w:val="24"/>
              </w:rPr>
              <w:t>rement autonome, et administrée</w:t>
            </w:r>
            <w:r w:rsidR="0029479F" w:rsidRPr="008D5992">
              <w:rPr>
                <w:szCs w:val="24"/>
              </w:rPr>
              <w:t xml:space="preserve"> selon les règles du droit commercial, </w:t>
            </w:r>
            <w:r w:rsidR="0076616F" w:rsidRPr="008D5992">
              <w:rPr>
                <w:szCs w:val="24"/>
              </w:rPr>
              <w:t xml:space="preserve">et qu’elle n’est pas sous la tutelle de l’Acheteur, </w:t>
            </w:r>
            <w:r w:rsidR="0029479F" w:rsidRPr="008D5992">
              <w:rPr>
                <w:szCs w:val="24"/>
              </w:rPr>
              <w:t xml:space="preserve">en conformité avec </w:t>
            </w:r>
            <w:r w:rsidR="00F1248D" w:rsidRPr="008D5992">
              <w:rPr>
                <w:szCs w:val="24"/>
              </w:rPr>
              <w:t>l’article</w:t>
            </w:r>
            <w:r w:rsidR="0029479F" w:rsidRPr="008D5992">
              <w:rPr>
                <w:szCs w:val="24"/>
              </w:rPr>
              <w:t xml:space="preserve"> 4.</w:t>
            </w:r>
            <w:r w:rsidR="00F172AE" w:rsidRPr="008D5992">
              <w:rPr>
                <w:szCs w:val="24"/>
              </w:rPr>
              <w:t>6</w:t>
            </w:r>
            <w:r w:rsidR="0029479F" w:rsidRPr="008D5992">
              <w:rPr>
                <w:szCs w:val="24"/>
              </w:rPr>
              <w:t xml:space="preserve"> des IS.</w:t>
            </w:r>
          </w:p>
          <w:p w14:paraId="352DF58A" w14:textId="77777777" w:rsidR="00463B92" w:rsidRPr="008D5992" w:rsidRDefault="00D85EC3" w:rsidP="00F93F79">
            <w:pPr>
              <w:suppressAutoHyphens/>
              <w:spacing w:before="20" w:after="120"/>
              <w:ind w:left="350" w:hanging="350"/>
              <w:jc w:val="both"/>
              <w:rPr>
                <w:szCs w:val="24"/>
              </w:rPr>
            </w:pPr>
            <w:r w:rsidRPr="008D5992">
              <w:rPr>
                <w:rFonts w:asciiTheme="majorBidi" w:eastAsia="MS Mincho" w:hAnsiTheme="majorBidi" w:cstheme="majorBidi"/>
                <w:spacing w:val="-2"/>
              </w:rPr>
              <w:lastRenderedPageBreak/>
              <w:t>8.</w:t>
            </w:r>
            <w:r w:rsidR="00E1363E" w:rsidRPr="008D5992">
              <w:rPr>
                <w:rFonts w:ascii="MS Mincho" w:eastAsia="MS Mincho" w:hAnsi="MS Mincho" w:cs="MS Mincho"/>
                <w:spacing w:val="-2"/>
              </w:rPr>
              <w:tab/>
            </w:r>
            <w:r w:rsidR="00463B92" w:rsidRPr="008D5992">
              <w:rPr>
                <w:szCs w:val="24"/>
              </w:rPr>
              <w:t>Diagramme organisationnel, liste des membres du conseil d’administration et propriété bénéficiaire</w:t>
            </w:r>
          </w:p>
        </w:tc>
      </w:tr>
    </w:tbl>
    <w:p w14:paraId="6ADC2491" w14:textId="77777777" w:rsidR="00D32F03" w:rsidRDefault="00D32F03" w:rsidP="00FF00B9">
      <w:pPr>
        <w:pStyle w:val="SectionVHeader"/>
        <w:spacing w:before="240" w:after="240"/>
        <w:rPr>
          <w:sz w:val="32"/>
          <w:szCs w:val="24"/>
          <w:lang w:val="fr-FR" w:eastAsia="en-US"/>
        </w:rPr>
      </w:pPr>
      <w:bookmarkStart w:id="472" w:name="_Toc382928277"/>
      <w:bookmarkStart w:id="473" w:name="_Toc486345118"/>
    </w:p>
    <w:p w14:paraId="1A73B6AE" w14:textId="77777777" w:rsidR="00D32F03" w:rsidRDefault="00D32F03">
      <w:pPr>
        <w:rPr>
          <w:b/>
          <w:sz w:val="32"/>
          <w:szCs w:val="24"/>
          <w:lang w:eastAsia="en-US"/>
        </w:rPr>
      </w:pPr>
      <w:r>
        <w:rPr>
          <w:sz w:val="32"/>
          <w:szCs w:val="24"/>
          <w:lang w:eastAsia="en-US"/>
        </w:rPr>
        <w:br w:type="page"/>
      </w:r>
    </w:p>
    <w:p w14:paraId="6433E92E" w14:textId="77777777" w:rsidR="0029479F" w:rsidRPr="008D5992" w:rsidRDefault="0029479F" w:rsidP="00FF00B9">
      <w:pPr>
        <w:pStyle w:val="SectionVHeader"/>
        <w:spacing w:before="240" w:after="240"/>
        <w:rPr>
          <w:sz w:val="32"/>
          <w:szCs w:val="24"/>
          <w:lang w:val="fr-FR" w:eastAsia="en-US"/>
        </w:rPr>
      </w:pPr>
      <w:r w:rsidRPr="008D5992">
        <w:rPr>
          <w:sz w:val="32"/>
          <w:szCs w:val="24"/>
          <w:lang w:val="fr-FR" w:eastAsia="en-US"/>
        </w:rPr>
        <w:lastRenderedPageBreak/>
        <w:t>Formulaire de renseignements sur les membres de groupement</w:t>
      </w:r>
      <w:bookmarkEnd w:id="472"/>
      <w:bookmarkEnd w:id="473"/>
    </w:p>
    <w:p w14:paraId="36857DDA" w14:textId="77777777" w:rsidR="0029479F" w:rsidRPr="008D5992" w:rsidRDefault="0076616F" w:rsidP="00FF00B9">
      <w:pPr>
        <w:suppressAutoHyphens/>
        <w:jc w:val="both"/>
        <w:rPr>
          <w:i/>
          <w:iCs/>
          <w:szCs w:val="24"/>
        </w:rPr>
      </w:pPr>
      <w:r w:rsidRPr="008D5992">
        <w:rPr>
          <w:i/>
          <w:iCs/>
          <w:szCs w:val="24"/>
        </w:rPr>
        <w:t>[L</w:t>
      </w:r>
      <w:r w:rsidR="0029479F" w:rsidRPr="008D5992">
        <w:rPr>
          <w:i/>
          <w:iCs/>
          <w:szCs w:val="24"/>
        </w:rPr>
        <w:t xml:space="preserve">e Soumissionnaire remplit le tableau ci-dessous conformément aux instructions entre crochets. Le tableau </w:t>
      </w:r>
      <w:r w:rsidRPr="008D5992">
        <w:rPr>
          <w:i/>
          <w:iCs/>
          <w:szCs w:val="24"/>
        </w:rPr>
        <w:t>doit être rempli par chaque membre/partenaire du groupement</w:t>
      </w:r>
      <w:r w:rsidR="0029479F" w:rsidRPr="008D5992">
        <w:rPr>
          <w:i/>
          <w:iCs/>
          <w:szCs w:val="24"/>
        </w:rPr>
        <w:t>.]</w:t>
      </w:r>
    </w:p>
    <w:p w14:paraId="3A39DC80" w14:textId="77777777" w:rsidR="0029479F" w:rsidRPr="008D5992" w:rsidRDefault="0029479F" w:rsidP="00FF00B9">
      <w:pPr>
        <w:suppressAutoHyphens/>
        <w:jc w:val="right"/>
        <w:rPr>
          <w:szCs w:val="24"/>
        </w:rPr>
      </w:pPr>
      <w:r w:rsidRPr="008D5992">
        <w:rPr>
          <w:szCs w:val="24"/>
        </w:rPr>
        <w:t>Date</w:t>
      </w:r>
      <w:proofErr w:type="gramStart"/>
      <w:r w:rsidR="00402F3E" w:rsidRPr="008D5992">
        <w:rPr>
          <w:szCs w:val="24"/>
        </w:rPr>
        <w:t> :</w:t>
      </w:r>
      <w:r w:rsidRPr="008D5992">
        <w:rPr>
          <w:i/>
          <w:iCs/>
          <w:szCs w:val="24"/>
        </w:rPr>
        <w:t>[</w:t>
      </w:r>
      <w:proofErr w:type="gramEnd"/>
      <w:r w:rsidRPr="008D5992">
        <w:rPr>
          <w:i/>
          <w:iCs/>
          <w:szCs w:val="24"/>
        </w:rPr>
        <w:t>insérer la date (jour, mois, année) de remise de l’offre]</w:t>
      </w:r>
    </w:p>
    <w:p w14:paraId="58CCFF34" w14:textId="339902CA" w:rsidR="00F50885" w:rsidRPr="004A7FF4" w:rsidRDefault="00F50885" w:rsidP="009B3CDE">
      <w:pPr>
        <w:tabs>
          <w:tab w:val="right" w:pos="9360"/>
        </w:tabs>
        <w:ind w:left="720" w:hanging="720"/>
        <w:jc w:val="right"/>
        <w:rPr>
          <w:i/>
          <w:lang w:val="en-US"/>
        </w:rPr>
      </w:pPr>
      <w:r w:rsidRPr="004A7FF4">
        <w:rPr>
          <w:lang w:val="en-US"/>
        </w:rPr>
        <w:t>AON N</w:t>
      </w:r>
      <w:r w:rsidRPr="004A7FF4">
        <w:rPr>
          <w:vertAlign w:val="superscript"/>
          <w:lang w:val="en-US"/>
        </w:rPr>
        <w:t>o</w:t>
      </w:r>
      <w:r w:rsidRPr="004A7FF4">
        <w:rPr>
          <w:lang w:val="en-US"/>
        </w:rPr>
        <w:t xml:space="preserve">: </w:t>
      </w:r>
      <w:r w:rsidR="00112F92" w:rsidRPr="00112F92">
        <w:rPr>
          <w:lang w:val="en-US"/>
        </w:rPr>
        <w:t>004/CPMP/MS/MRT-1035/2023</w:t>
      </w:r>
    </w:p>
    <w:p w14:paraId="4B674C86" w14:textId="77777777" w:rsidR="00C813FA" w:rsidRPr="004A7FF4" w:rsidRDefault="00C813FA" w:rsidP="00C813FA">
      <w:pPr>
        <w:tabs>
          <w:tab w:val="right" w:pos="9360"/>
        </w:tabs>
        <w:ind w:hanging="180"/>
        <w:rPr>
          <w:i/>
          <w:lang w:val="en-US"/>
        </w:rPr>
      </w:pPr>
    </w:p>
    <w:p w14:paraId="54EF9A54" w14:textId="77777777" w:rsidR="00C813FA" w:rsidRPr="008D5992" w:rsidRDefault="00C813FA" w:rsidP="00C813FA">
      <w:pPr>
        <w:tabs>
          <w:tab w:val="right" w:pos="9360"/>
        </w:tabs>
        <w:ind w:hanging="180"/>
        <w:jc w:val="right"/>
        <w:rPr>
          <w:i/>
        </w:rPr>
      </w:pPr>
      <w:r w:rsidRPr="008D5992">
        <w:rPr>
          <w:i/>
        </w:rPr>
        <w:t>Page __________________ de ________________pages</w:t>
      </w:r>
    </w:p>
    <w:p w14:paraId="070066B4" w14:textId="77777777" w:rsidR="00180260" w:rsidRPr="008D5992" w:rsidRDefault="00180260" w:rsidP="00180260">
      <w:pPr>
        <w:ind w:left="720" w:hanging="720"/>
        <w:jc w:val="right"/>
      </w:pPr>
    </w:p>
    <w:p w14:paraId="3570C73B" w14:textId="77777777" w:rsidR="00FF00B9" w:rsidRPr="008D5992" w:rsidRDefault="00FF00B9" w:rsidP="00FF00B9">
      <w:pPr>
        <w:suppressAutoHyphens/>
        <w:ind w:right="72"/>
        <w:jc w:val="right"/>
        <w:rPr>
          <w:bCs/>
          <w:i/>
          <w:iCs/>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29479F" w:rsidRPr="008D5992" w14:paraId="5A516B23" w14:textId="77777777" w:rsidTr="008E7A4C">
        <w:trPr>
          <w:cantSplit/>
          <w:trHeight w:val="440"/>
        </w:trPr>
        <w:tc>
          <w:tcPr>
            <w:tcW w:w="9450" w:type="dxa"/>
            <w:tcBorders>
              <w:bottom w:val="nil"/>
            </w:tcBorders>
          </w:tcPr>
          <w:p w14:paraId="4297F2FB" w14:textId="77777777" w:rsidR="0029479F" w:rsidRPr="008D5992" w:rsidRDefault="0029479F" w:rsidP="00FF00B9">
            <w:pPr>
              <w:suppressAutoHyphens/>
              <w:spacing w:before="20" w:after="200"/>
              <w:ind w:left="360" w:hanging="360"/>
              <w:rPr>
                <w:szCs w:val="24"/>
              </w:rPr>
            </w:pPr>
            <w:r w:rsidRPr="008D5992">
              <w:rPr>
                <w:szCs w:val="24"/>
              </w:rPr>
              <w:t>1. Nom du Soumissionnaire</w:t>
            </w:r>
            <w:proofErr w:type="gramStart"/>
            <w:r w:rsidR="00402F3E" w:rsidRPr="008D5992">
              <w:rPr>
                <w:szCs w:val="24"/>
              </w:rPr>
              <w:t> :</w:t>
            </w:r>
            <w:r w:rsidRPr="008D5992">
              <w:rPr>
                <w:bCs/>
                <w:i/>
                <w:iCs/>
                <w:szCs w:val="24"/>
              </w:rPr>
              <w:t>[</w:t>
            </w:r>
            <w:proofErr w:type="gramEnd"/>
            <w:r w:rsidRPr="008D5992">
              <w:rPr>
                <w:bCs/>
                <w:i/>
                <w:iCs/>
                <w:szCs w:val="24"/>
              </w:rPr>
              <w:t>insérer le nom légal du Soumissionnaire]</w:t>
            </w:r>
          </w:p>
        </w:tc>
      </w:tr>
      <w:tr w:rsidR="0029479F" w:rsidRPr="008D5992" w14:paraId="7CF6FFD2" w14:textId="77777777" w:rsidTr="008E7A4C">
        <w:trPr>
          <w:cantSplit/>
          <w:trHeight w:val="64"/>
        </w:trPr>
        <w:tc>
          <w:tcPr>
            <w:tcW w:w="9450" w:type="dxa"/>
            <w:tcBorders>
              <w:left w:val="single" w:sz="4" w:space="0" w:color="auto"/>
            </w:tcBorders>
          </w:tcPr>
          <w:p w14:paraId="00880366" w14:textId="77777777" w:rsidR="0029479F" w:rsidRPr="008D5992" w:rsidRDefault="0029479F" w:rsidP="00FF00B9">
            <w:pPr>
              <w:suppressAutoHyphens/>
              <w:spacing w:before="20" w:after="200"/>
              <w:ind w:left="360" w:hanging="360"/>
              <w:rPr>
                <w:szCs w:val="24"/>
              </w:rPr>
            </w:pPr>
            <w:r w:rsidRPr="008D5992">
              <w:rPr>
                <w:szCs w:val="24"/>
              </w:rPr>
              <w:t>2. Nom du membre du groupement</w:t>
            </w:r>
            <w:proofErr w:type="gramStart"/>
            <w:r w:rsidR="00402F3E" w:rsidRPr="008D5992">
              <w:rPr>
                <w:szCs w:val="24"/>
              </w:rPr>
              <w:t> :</w:t>
            </w:r>
            <w:r w:rsidRPr="008D5992">
              <w:rPr>
                <w:bCs/>
                <w:i/>
                <w:iCs/>
                <w:szCs w:val="24"/>
              </w:rPr>
              <w:t>[</w:t>
            </w:r>
            <w:proofErr w:type="gramEnd"/>
            <w:r w:rsidRPr="008D5992">
              <w:rPr>
                <w:bCs/>
                <w:i/>
                <w:iCs/>
                <w:szCs w:val="24"/>
              </w:rPr>
              <w:t>insérer le nom légal du membre du groupement]</w:t>
            </w:r>
          </w:p>
        </w:tc>
      </w:tr>
      <w:tr w:rsidR="0029479F" w:rsidRPr="008D5992" w14:paraId="4D5F8D06" w14:textId="77777777" w:rsidTr="008E7A4C">
        <w:trPr>
          <w:cantSplit/>
          <w:trHeight w:val="674"/>
        </w:trPr>
        <w:tc>
          <w:tcPr>
            <w:tcW w:w="9450" w:type="dxa"/>
            <w:tcBorders>
              <w:left w:val="single" w:sz="4" w:space="0" w:color="auto"/>
            </w:tcBorders>
          </w:tcPr>
          <w:p w14:paraId="2AC11C18" w14:textId="77777777" w:rsidR="0029479F" w:rsidRPr="008D5992" w:rsidRDefault="0029479F" w:rsidP="00FF00B9">
            <w:pPr>
              <w:suppressAutoHyphens/>
              <w:spacing w:before="20" w:after="200"/>
              <w:rPr>
                <w:szCs w:val="24"/>
              </w:rPr>
            </w:pPr>
            <w:r w:rsidRPr="008D5992">
              <w:rPr>
                <w:szCs w:val="24"/>
              </w:rPr>
              <w:t>3. Pays où le membre du groupement est, ou sera légalement enregistré</w:t>
            </w:r>
            <w:proofErr w:type="gramStart"/>
            <w:r w:rsidR="00402F3E" w:rsidRPr="008D5992">
              <w:rPr>
                <w:szCs w:val="24"/>
              </w:rPr>
              <w:t> :</w:t>
            </w:r>
            <w:r w:rsidRPr="008D5992">
              <w:rPr>
                <w:bCs/>
                <w:i/>
                <w:iCs/>
                <w:szCs w:val="24"/>
              </w:rPr>
              <w:t>[</w:t>
            </w:r>
            <w:proofErr w:type="gramEnd"/>
            <w:r w:rsidRPr="008D5992">
              <w:rPr>
                <w:bCs/>
                <w:i/>
                <w:iCs/>
                <w:szCs w:val="24"/>
              </w:rPr>
              <w:t>insérer le nom du pays d’enregistrement du membre du groupement]</w:t>
            </w:r>
          </w:p>
        </w:tc>
      </w:tr>
      <w:tr w:rsidR="0029479F" w:rsidRPr="008D5992" w14:paraId="794BD3BC" w14:textId="77777777" w:rsidTr="008E7A4C">
        <w:trPr>
          <w:cantSplit/>
          <w:trHeight w:val="674"/>
        </w:trPr>
        <w:tc>
          <w:tcPr>
            <w:tcW w:w="9450" w:type="dxa"/>
            <w:tcBorders>
              <w:left w:val="single" w:sz="4" w:space="0" w:color="auto"/>
            </w:tcBorders>
          </w:tcPr>
          <w:p w14:paraId="65B203E2" w14:textId="77777777" w:rsidR="0029479F" w:rsidRPr="008D5992" w:rsidRDefault="0029479F" w:rsidP="00FF00B9">
            <w:pPr>
              <w:suppressAutoHyphens/>
              <w:spacing w:before="20" w:after="200"/>
              <w:rPr>
                <w:szCs w:val="24"/>
              </w:rPr>
            </w:pPr>
            <w:r w:rsidRPr="008D5992">
              <w:rPr>
                <w:szCs w:val="24"/>
              </w:rPr>
              <w:t>4. Année d’enregistrement du membre du groupement</w:t>
            </w:r>
            <w:proofErr w:type="gramStart"/>
            <w:r w:rsidR="00402F3E" w:rsidRPr="008D5992">
              <w:rPr>
                <w:szCs w:val="24"/>
              </w:rPr>
              <w:t> :</w:t>
            </w:r>
            <w:r w:rsidRPr="008D5992">
              <w:rPr>
                <w:bCs/>
                <w:i/>
                <w:iCs/>
                <w:szCs w:val="24"/>
              </w:rPr>
              <w:t>[</w:t>
            </w:r>
            <w:proofErr w:type="gramEnd"/>
            <w:r w:rsidRPr="008D5992">
              <w:rPr>
                <w:bCs/>
                <w:i/>
                <w:iCs/>
                <w:szCs w:val="24"/>
              </w:rPr>
              <w:t>insérer l’année d’enregistrement du membre du groupement]</w:t>
            </w:r>
          </w:p>
        </w:tc>
      </w:tr>
      <w:tr w:rsidR="0029479F" w:rsidRPr="008D5992" w14:paraId="368B6E40" w14:textId="77777777" w:rsidTr="008E7A4C">
        <w:trPr>
          <w:cantSplit/>
        </w:trPr>
        <w:tc>
          <w:tcPr>
            <w:tcW w:w="9450" w:type="dxa"/>
            <w:tcBorders>
              <w:left w:val="single" w:sz="4" w:space="0" w:color="auto"/>
            </w:tcBorders>
          </w:tcPr>
          <w:p w14:paraId="6D06BCF1" w14:textId="77777777" w:rsidR="0029479F" w:rsidRPr="008D5992" w:rsidRDefault="0029479F" w:rsidP="00FF00B9">
            <w:pPr>
              <w:suppressAutoHyphens/>
              <w:spacing w:before="20" w:after="200"/>
              <w:rPr>
                <w:szCs w:val="24"/>
              </w:rPr>
            </w:pPr>
            <w:r w:rsidRPr="008D5992">
              <w:rPr>
                <w:szCs w:val="24"/>
              </w:rPr>
              <w:t>5. Adresse officielle du membre du groupement dans le pays d’enregistrement</w:t>
            </w:r>
            <w:proofErr w:type="gramStart"/>
            <w:r w:rsidR="00402F3E" w:rsidRPr="008D5992">
              <w:rPr>
                <w:szCs w:val="24"/>
              </w:rPr>
              <w:t> :</w:t>
            </w:r>
            <w:r w:rsidRPr="008D5992">
              <w:rPr>
                <w:bCs/>
                <w:i/>
                <w:iCs/>
                <w:szCs w:val="24"/>
              </w:rPr>
              <w:t>[</w:t>
            </w:r>
            <w:proofErr w:type="gramEnd"/>
            <w:r w:rsidRPr="008D5992">
              <w:rPr>
                <w:bCs/>
                <w:i/>
                <w:iCs/>
                <w:szCs w:val="24"/>
              </w:rPr>
              <w:t>insérer l’adresse légale du membre du groupement dans le pays d’enregistrement]</w:t>
            </w:r>
          </w:p>
        </w:tc>
      </w:tr>
      <w:tr w:rsidR="0029479F" w:rsidRPr="008D5992" w14:paraId="23E57845" w14:textId="77777777" w:rsidTr="008E7A4C">
        <w:trPr>
          <w:cantSplit/>
          <w:trHeight w:val="2481"/>
        </w:trPr>
        <w:tc>
          <w:tcPr>
            <w:tcW w:w="9450" w:type="dxa"/>
          </w:tcPr>
          <w:p w14:paraId="1E115B1A" w14:textId="77777777" w:rsidR="0029479F" w:rsidRPr="008D5992" w:rsidRDefault="0029479F" w:rsidP="00FF00B9">
            <w:pPr>
              <w:pStyle w:val="Outline"/>
              <w:suppressAutoHyphens/>
              <w:spacing w:before="20" w:after="200"/>
              <w:rPr>
                <w:kern w:val="0"/>
                <w:szCs w:val="24"/>
              </w:rPr>
            </w:pPr>
            <w:r w:rsidRPr="008D5992">
              <w:rPr>
                <w:kern w:val="0"/>
                <w:szCs w:val="24"/>
              </w:rPr>
              <w:t xml:space="preserve">6. Renseignement sur le représentant dûment habilité du </w:t>
            </w:r>
            <w:r w:rsidRPr="008D5992">
              <w:rPr>
                <w:szCs w:val="24"/>
              </w:rPr>
              <w:t>membre du groupement</w:t>
            </w:r>
            <w:r w:rsidR="00402F3E" w:rsidRPr="008D5992">
              <w:rPr>
                <w:kern w:val="0"/>
                <w:szCs w:val="24"/>
              </w:rPr>
              <w:t> :</w:t>
            </w:r>
          </w:p>
          <w:p w14:paraId="1AE0C3B9" w14:textId="77777777" w:rsidR="0029479F" w:rsidRPr="008D5992" w:rsidRDefault="0029479F" w:rsidP="00FF00B9">
            <w:pPr>
              <w:pStyle w:val="Outline1"/>
              <w:keepNext w:val="0"/>
              <w:numPr>
                <w:ilvl w:val="0"/>
                <w:numId w:val="0"/>
              </w:numPr>
              <w:suppressAutoHyphens/>
              <w:spacing w:before="20" w:after="120"/>
              <w:ind w:left="360" w:hanging="360"/>
              <w:rPr>
                <w:kern w:val="0"/>
                <w:szCs w:val="24"/>
              </w:rPr>
            </w:pPr>
            <w:r w:rsidRPr="008D5992">
              <w:rPr>
                <w:kern w:val="0"/>
                <w:szCs w:val="24"/>
              </w:rPr>
              <w:t>Nom</w:t>
            </w:r>
            <w:proofErr w:type="gramStart"/>
            <w:r w:rsidR="00402F3E" w:rsidRPr="008D5992">
              <w:rPr>
                <w:kern w:val="0"/>
                <w:szCs w:val="24"/>
              </w:rPr>
              <w:t> :</w:t>
            </w:r>
            <w:r w:rsidRPr="008D5992">
              <w:rPr>
                <w:bCs/>
                <w:i/>
                <w:iCs/>
                <w:szCs w:val="24"/>
              </w:rPr>
              <w:t>[</w:t>
            </w:r>
            <w:proofErr w:type="gramEnd"/>
            <w:r w:rsidRPr="008D5992">
              <w:rPr>
                <w:bCs/>
                <w:i/>
                <w:iCs/>
                <w:szCs w:val="24"/>
              </w:rPr>
              <w:t>insérer le nom du représentant du membre du groupement]</w:t>
            </w:r>
          </w:p>
          <w:p w14:paraId="3BC14A6D" w14:textId="77777777" w:rsidR="0029479F" w:rsidRPr="008D5992" w:rsidRDefault="0029479F" w:rsidP="00FF00B9">
            <w:pPr>
              <w:suppressAutoHyphens/>
              <w:spacing w:before="20" w:after="120"/>
              <w:rPr>
                <w:szCs w:val="24"/>
              </w:rPr>
            </w:pPr>
            <w:r w:rsidRPr="008D5992">
              <w:rPr>
                <w:szCs w:val="24"/>
              </w:rPr>
              <w:t>Adresse</w:t>
            </w:r>
            <w:proofErr w:type="gramStart"/>
            <w:r w:rsidR="00402F3E" w:rsidRPr="008D5992">
              <w:rPr>
                <w:szCs w:val="24"/>
              </w:rPr>
              <w:t> :</w:t>
            </w:r>
            <w:r w:rsidRPr="008D5992">
              <w:rPr>
                <w:bCs/>
                <w:i/>
                <w:iCs/>
                <w:szCs w:val="24"/>
              </w:rPr>
              <w:t>[</w:t>
            </w:r>
            <w:proofErr w:type="gramEnd"/>
            <w:r w:rsidRPr="008D5992">
              <w:rPr>
                <w:bCs/>
                <w:i/>
                <w:iCs/>
                <w:szCs w:val="24"/>
              </w:rPr>
              <w:t xml:space="preserve">insérer l’adresse du </w:t>
            </w:r>
            <w:r w:rsidRPr="008D5992">
              <w:rPr>
                <w:bCs/>
                <w:i/>
                <w:iCs/>
                <w:kern w:val="28"/>
                <w:szCs w:val="24"/>
              </w:rPr>
              <w:t xml:space="preserve">représentant </w:t>
            </w:r>
            <w:r w:rsidRPr="008D5992">
              <w:rPr>
                <w:bCs/>
                <w:i/>
                <w:iCs/>
                <w:szCs w:val="24"/>
              </w:rPr>
              <w:t>du membre du groupement]</w:t>
            </w:r>
          </w:p>
          <w:p w14:paraId="0151169C" w14:textId="77777777" w:rsidR="0029479F" w:rsidRPr="008D5992" w:rsidRDefault="0029479F" w:rsidP="00FF00B9">
            <w:pPr>
              <w:suppressAutoHyphens/>
              <w:spacing w:before="20" w:after="120"/>
              <w:rPr>
                <w:bCs/>
                <w:i/>
                <w:iCs/>
                <w:szCs w:val="24"/>
              </w:rPr>
            </w:pPr>
            <w:r w:rsidRPr="008D5992">
              <w:rPr>
                <w:szCs w:val="24"/>
              </w:rPr>
              <w:t>Téléphone/Fac-similé</w:t>
            </w:r>
            <w:proofErr w:type="gramStart"/>
            <w:r w:rsidR="00402F3E" w:rsidRPr="008D5992">
              <w:rPr>
                <w:szCs w:val="24"/>
              </w:rPr>
              <w:t> :</w:t>
            </w:r>
            <w:r w:rsidRPr="008D5992">
              <w:rPr>
                <w:bCs/>
                <w:i/>
                <w:iCs/>
                <w:szCs w:val="24"/>
              </w:rPr>
              <w:t>[</w:t>
            </w:r>
            <w:proofErr w:type="gramEnd"/>
            <w:r w:rsidRPr="008D5992">
              <w:rPr>
                <w:bCs/>
                <w:i/>
                <w:iCs/>
                <w:szCs w:val="24"/>
              </w:rPr>
              <w:t xml:space="preserve">insérer le no de téléphone/fac-similé du </w:t>
            </w:r>
            <w:r w:rsidRPr="008D5992">
              <w:rPr>
                <w:bCs/>
                <w:i/>
                <w:iCs/>
                <w:kern w:val="28"/>
                <w:szCs w:val="24"/>
              </w:rPr>
              <w:t xml:space="preserve">représentant </w:t>
            </w:r>
            <w:r w:rsidRPr="008D5992">
              <w:rPr>
                <w:bCs/>
                <w:i/>
                <w:iCs/>
                <w:szCs w:val="24"/>
              </w:rPr>
              <w:t>du membre du groupement]</w:t>
            </w:r>
          </w:p>
          <w:p w14:paraId="1EDD1E70" w14:textId="77777777" w:rsidR="0029479F" w:rsidRPr="008D5992" w:rsidRDefault="0029479F" w:rsidP="00FF00B9">
            <w:pPr>
              <w:suppressAutoHyphens/>
              <w:spacing w:before="20" w:after="200"/>
              <w:rPr>
                <w:szCs w:val="24"/>
              </w:rPr>
            </w:pPr>
            <w:r w:rsidRPr="008D5992">
              <w:rPr>
                <w:szCs w:val="24"/>
              </w:rPr>
              <w:t>Adresse électronique</w:t>
            </w:r>
            <w:proofErr w:type="gramStart"/>
            <w:r w:rsidR="00402F3E" w:rsidRPr="008D5992">
              <w:rPr>
                <w:szCs w:val="24"/>
              </w:rPr>
              <w:t> :</w:t>
            </w:r>
            <w:r w:rsidRPr="008D5992">
              <w:rPr>
                <w:bCs/>
                <w:i/>
                <w:iCs/>
                <w:szCs w:val="24"/>
              </w:rPr>
              <w:t>[</w:t>
            </w:r>
            <w:proofErr w:type="gramEnd"/>
            <w:r w:rsidRPr="008D5992">
              <w:rPr>
                <w:bCs/>
                <w:i/>
                <w:iCs/>
                <w:szCs w:val="24"/>
              </w:rPr>
              <w:t xml:space="preserve">insérer l’adresse électronique du </w:t>
            </w:r>
            <w:r w:rsidRPr="008D5992">
              <w:rPr>
                <w:bCs/>
                <w:i/>
                <w:iCs/>
                <w:kern w:val="28"/>
                <w:szCs w:val="24"/>
              </w:rPr>
              <w:t xml:space="preserve">représentant </w:t>
            </w:r>
            <w:r w:rsidRPr="008D5992">
              <w:rPr>
                <w:bCs/>
                <w:i/>
                <w:iCs/>
                <w:szCs w:val="24"/>
              </w:rPr>
              <w:t>du membre du groupement]</w:t>
            </w:r>
          </w:p>
        </w:tc>
      </w:tr>
      <w:tr w:rsidR="0029479F" w:rsidRPr="008D5992" w14:paraId="56A3016C" w14:textId="77777777" w:rsidTr="008E7A4C">
        <w:trPr>
          <w:cantSplit/>
          <w:trHeight w:val="3150"/>
        </w:trPr>
        <w:tc>
          <w:tcPr>
            <w:tcW w:w="9450" w:type="dxa"/>
          </w:tcPr>
          <w:p w14:paraId="3543BC48" w14:textId="77777777" w:rsidR="0029479F" w:rsidRPr="008D5992" w:rsidRDefault="0029479F" w:rsidP="00AD6588">
            <w:pPr>
              <w:suppressAutoHyphens/>
              <w:spacing w:before="20" w:after="120"/>
              <w:ind w:left="342" w:hanging="342"/>
              <w:jc w:val="both"/>
              <w:rPr>
                <w:bCs/>
                <w:i/>
                <w:iCs/>
                <w:szCs w:val="24"/>
              </w:rPr>
            </w:pPr>
            <w:r w:rsidRPr="008D5992">
              <w:rPr>
                <w:szCs w:val="24"/>
              </w:rPr>
              <w:t xml:space="preserve">7. </w:t>
            </w:r>
            <w:r w:rsidRPr="008D5992">
              <w:rPr>
                <w:szCs w:val="24"/>
              </w:rPr>
              <w:tab/>
              <w:t>Ci-joint copie des originaux des documents ci-après</w:t>
            </w:r>
            <w:proofErr w:type="gramStart"/>
            <w:r w:rsidR="00402F3E" w:rsidRPr="008D5992">
              <w:rPr>
                <w:szCs w:val="24"/>
              </w:rPr>
              <w:t> :</w:t>
            </w:r>
            <w:r w:rsidRPr="008D5992">
              <w:rPr>
                <w:bCs/>
                <w:i/>
                <w:iCs/>
                <w:szCs w:val="24"/>
              </w:rPr>
              <w:t>[</w:t>
            </w:r>
            <w:proofErr w:type="gramEnd"/>
            <w:r w:rsidR="0076616F" w:rsidRPr="008D5992">
              <w:rPr>
                <w:bCs/>
                <w:i/>
                <w:iCs/>
                <w:szCs w:val="24"/>
              </w:rPr>
              <w:t>mar</w:t>
            </w:r>
            <w:r w:rsidRPr="008D5992">
              <w:rPr>
                <w:bCs/>
                <w:i/>
                <w:iCs/>
                <w:szCs w:val="24"/>
              </w:rPr>
              <w:t>quer la (les) case(s) correspondant aux documents originaux joints]</w:t>
            </w:r>
          </w:p>
          <w:p w14:paraId="029AE3C0" w14:textId="77777777" w:rsidR="00FF00B9" w:rsidRPr="008D5992" w:rsidRDefault="00FF00B9" w:rsidP="00AD6588">
            <w:pPr>
              <w:tabs>
                <w:tab w:val="left" w:pos="432"/>
              </w:tabs>
              <w:suppressAutoHyphens/>
              <w:spacing w:before="20" w:after="120"/>
              <w:ind w:left="432" w:hanging="432"/>
              <w:jc w:val="both"/>
              <w:rPr>
                <w:szCs w:val="24"/>
              </w:rPr>
            </w:pPr>
            <w:r w:rsidRPr="008D5992">
              <w:rPr>
                <w:rFonts w:ascii="MS Mincho" w:eastAsia="MS Mincho" w:hAnsi="MS Mincho" w:cs="MS Mincho"/>
                <w:spacing w:val="-2"/>
              </w:rPr>
              <w:sym w:font="Wingdings" w:char="F0A8"/>
            </w:r>
            <w:r w:rsidRPr="008D5992">
              <w:rPr>
                <w:rFonts w:ascii="MS Mincho" w:eastAsia="MS Mincho" w:hAnsi="MS Mincho" w:cs="MS Mincho"/>
                <w:spacing w:val="-2"/>
              </w:rPr>
              <w:tab/>
            </w:r>
            <w:r w:rsidR="0029479F" w:rsidRPr="008D5992">
              <w:rPr>
                <w:szCs w:val="24"/>
              </w:rPr>
              <w:t>Document d’enregistrement, d’inscription ou de constitution de la firme nommée en 2 c</w:t>
            </w:r>
            <w:r w:rsidR="0076616F" w:rsidRPr="008D5992">
              <w:rPr>
                <w:szCs w:val="24"/>
              </w:rPr>
              <w:t xml:space="preserve">i-dessus, en conformité avec </w:t>
            </w:r>
            <w:r w:rsidR="00F1248D" w:rsidRPr="008D5992">
              <w:rPr>
                <w:szCs w:val="24"/>
              </w:rPr>
              <w:t>l’article</w:t>
            </w:r>
            <w:r w:rsidR="0076616F" w:rsidRPr="008D5992">
              <w:rPr>
                <w:szCs w:val="24"/>
              </w:rPr>
              <w:t xml:space="preserve"> 4.</w:t>
            </w:r>
            <w:r w:rsidR="00F172AE" w:rsidRPr="008D5992">
              <w:rPr>
                <w:szCs w:val="24"/>
              </w:rPr>
              <w:t>4</w:t>
            </w:r>
            <w:r w:rsidR="0029479F" w:rsidRPr="008D5992">
              <w:rPr>
                <w:szCs w:val="24"/>
              </w:rPr>
              <w:t xml:space="preserve"> des IS</w:t>
            </w:r>
          </w:p>
          <w:p w14:paraId="0B1FE075" w14:textId="77777777" w:rsidR="0029479F" w:rsidRPr="008D5992" w:rsidRDefault="00FF00B9" w:rsidP="00AD6588">
            <w:pPr>
              <w:tabs>
                <w:tab w:val="left" w:pos="432"/>
              </w:tabs>
              <w:suppressAutoHyphens/>
              <w:spacing w:before="20" w:after="120"/>
              <w:ind w:left="432" w:hanging="432"/>
              <w:jc w:val="both"/>
              <w:rPr>
                <w:szCs w:val="24"/>
              </w:rPr>
            </w:pPr>
            <w:r w:rsidRPr="008D5992">
              <w:rPr>
                <w:rFonts w:ascii="MS Mincho" w:eastAsia="MS Mincho" w:hAnsi="MS Mincho" w:cs="MS Mincho"/>
                <w:spacing w:val="-2"/>
              </w:rPr>
              <w:sym w:font="Wingdings" w:char="F0A8"/>
            </w:r>
            <w:r w:rsidRPr="008D5992">
              <w:rPr>
                <w:rFonts w:ascii="MS Mincho" w:eastAsia="MS Mincho" w:hAnsi="MS Mincho" w:cs="MS Mincho"/>
                <w:spacing w:val="-2"/>
              </w:rPr>
              <w:tab/>
            </w:r>
            <w:r w:rsidR="0029479F" w:rsidRPr="008D5992">
              <w:rPr>
                <w:szCs w:val="24"/>
              </w:rPr>
              <w:t>Dans l</w:t>
            </w:r>
            <w:r w:rsidR="0076616F" w:rsidRPr="008D5992">
              <w:rPr>
                <w:szCs w:val="24"/>
              </w:rPr>
              <w:t>e cas d’une entreprise publique</w:t>
            </w:r>
            <w:r w:rsidR="0029479F" w:rsidRPr="008D5992">
              <w:rPr>
                <w:szCs w:val="24"/>
              </w:rPr>
              <w:t xml:space="preserve"> du pays du </w:t>
            </w:r>
            <w:r w:rsidR="0076616F" w:rsidRPr="008D5992">
              <w:rPr>
                <w:szCs w:val="24"/>
              </w:rPr>
              <w:t>Bénéficiaire,</w:t>
            </w:r>
            <w:r w:rsidR="0029479F" w:rsidRPr="008D5992">
              <w:rPr>
                <w:szCs w:val="24"/>
              </w:rPr>
              <w:t xml:space="preserve"> documents établissant qu’elle est juridiquement et financiè</w:t>
            </w:r>
            <w:r w:rsidR="0076616F" w:rsidRPr="008D5992">
              <w:rPr>
                <w:szCs w:val="24"/>
              </w:rPr>
              <w:t>rement autonome, administrée</w:t>
            </w:r>
            <w:r w:rsidR="0029479F" w:rsidRPr="008D5992">
              <w:rPr>
                <w:szCs w:val="24"/>
              </w:rPr>
              <w:t xml:space="preserve"> selon les règles du droit commercial, </w:t>
            </w:r>
            <w:r w:rsidR="0076616F" w:rsidRPr="008D5992">
              <w:rPr>
                <w:szCs w:val="24"/>
              </w:rPr>
              <w:t xml:space="preserve">et qu’elle n’est pas sous la tutelle de l’Acheteur </w:t>
            </w:r>
            <w:r w:rsidR="0029479F" w:rsidRPr="008D5992">
              <w:rPr>
                <w:szCs w:val="24"/>
              </w:rPr>
              <w:t xml:space="preserve">en conformité avec </w:t>
            </w:r>
            <w:r w:rsidR="00F1248D" w:rsidRPr="008D5992">
              <w:rPr>
                <w:szCs w:val="24"/>
              </w:rPr>
              <w:t>l’article</w:t>
            </w:r>
            <w:r w:rsidR="0029479F" w:rsidRPr="008D5992">
              <w:rPr>
                <w:szCs w:val="24"/>
              </w:rPr>
              <w:t xml:space="preserve"> 4.</w:t>
            </w:r>
            <w:r w:rsidR="00F172AE" w:rsidRPr="008D5992">
              <w:rPr>
                <w:szCs w:val="24"/>
              </w:rPr>
              <w:t>6</w:t>
            </w:r>
            <w:r w:rsidR="0029479F" w:rsidRPr="008D5992">
              <w:rPr>
                <w:szCs w:val="24"/>
              </w:rPr>
              <w:t xml:space="preserve"> des IS.</w:t>
            </w:r>
          </w:p>
          <w:p w14:paraId="60F29DF7" w14:textId="77777777" w:rsidR="00463B92" w:rsidRPr="008D5992" w:rsidRDefault="00FF00B9" w:rsidP="00AD6588">
            <w:pPr>
              <w:suppressAutoHyphens/>
              <w:spacing w:before="20" w:after="120"/>
              <w:ind w:left="342" w:hanging="342"/>
              <w:jc w:val="both"/>
              <w:rPr>
                <w:szCs w:val="24"/>
              </w:rPr>
            </w:pPr>
            <w:r w:rsidRPr="008D5992">
              <w:rPr>
                <w:szCs w:val="24"/>
              </w:rPr>
              <w:t xml:space="preserve">8. </w:t>
            </w:r>
            <w:r w:rsidRPr="008D5992">
              <w:rPr>
                <w:szCs w:val="24"/>
              </w:rPr>
              <w:tab/>
            </w:r>
            <w:r w:rsidR="00463B92" w:rsidRPr="008D5992">
              <w:rPr>
                <w:szCs w:val="24"/>
              </w:rPr>
              <w:t>Diagramme organisationnel, liste des membres du conseil d’administration et propriété bénéficiaire</w:t>
            </w:r>
          </w:p>
        </w:tc>
      </w:tr>
    </w:tbl>
    <w:p w14:paraId="467A665F" w14:textId="77777777" w:rsidR="0029479F" w:rsidRPr="008D5992" w:rsidRDefault="0029479F" w:rsidP="003104BF">
      <w:pPr>
        <w:pStyle w:val="TM1"/>
      </w:pPr>
      <w:r w:rsidRPr="008D5992">
        <w:br w:type="page"/>
      </w:r>
    </w:p>
    <w:p w14:paraId="60B6380E" w14:textId="77777777" w:rsidR="004938E1" w:rsidRPr="008D5992" w:rsidRDefault="004938E1" w:rsidP="004938E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bookmarkStart w:id="474" w:name="_Toc382928278"/>
    </w:p>
    <w:p w14:paraId="4991605B" w14:textId="77777777" w:rsidR="00940BF3" w:rsidRPr="008D5992" w:rsidRDefault="00940BF3" w:rsidP="004938E1">
      <w:pPr>
        <w:pStyle w:val="Titre"/>
        <w:rPr>
          <w:szCs w:val="24"/>
          <w:lang w:val="fr-FR" w:eastAsia="en-US"/>
        </w:rPr>
      </w:pPr>
      <w:r w:rsidRPr="008D5992">
        <w:rPr>
          <w:szCs w:val="24"/>
          <w:lang w:val="fr-FR" w:eastAsia="en-US"/>
        </w:rPr>
        <w:t>Bordereaux des prix</w:t>
      </w:r>
      <w:bookmarkEnd w:id="474"/>
    </w:p>
    <w:p w14:paraId="692A52C8" w14:textId="77777777" w:rsidR="004938E1" w:rsidRPr="008D5992" w:rsidRDefault="004938E1" w:rsidP="004938E1">
      <w:pPr>
        <w:pStyle w:val="Corpsdetexte"/>
        <w:rPr>
          <w:i/>
          <w:iCs/>
          <w:lang w:val="fr-FR"/>
        </w:rPr>
      </w:pPr>
    </w:p>
    <w:p w14:paraId="17B6A6B0" w14:textId="77777777" w:rsidR="00940BF3" w:rsidRPr="008D5992" w:rsidRDefault="00940BF3" w:rsidP="004938E1">
      <w:pPr>
        <w:pStyle w:val="Outline"/>
        <w:tabs>
          <w:tab w:val="right" w:pos="9000"/>
        </w:tabs>
        <w:suppressAutoHyphens/>
        <w:spacing w:before="120" w:after="120"/>
        <w:jc w:val="both"/>
        <w:rPr>
          <w:bCs/>
          <w:i/>
          <w:iCs/>
          <w:szCs w:val="24"/>
        </w:rPr>
      </w:pPr>
      <w:r w:rsidRPr="008D5992">
        <w:rPr>
          <w:bCs/>
          <w:i/>
          <w:iCs/>
          <w:szCs w:val="24"/>
        </w:rPr>
        <w:t xml:space="preserve">[Le Soumissionnaire doit remplir tous les espaces en blanc dans les formulaires de Bordereau des prix selon les instructions figurant ci-après. La liste des articles dans la colonne 1 du </w:t>
      </w:r>
      <w:r w:rsidRPr="008D5992">
        <w:rPr>
          <w:b/>
          <w:bCs/>
          <w:i/>
          <w:iCs/>
          <w:szCs w:val="24"/>
        </w:rPr>
        <w:t>Bordereau des prix</w:t>
      </w:r>
      <w:r w:rsidRPr="008D5992">
        <w:rPr>
          <w:bCs/>
          <w:i/>
          <w:iCs/>
          <w:szCs w:val="24"/>
        </w:rPr>
        <w:t xml:space="preserve"> doit être identique à la liste des </w:t>
      </w:r>
      <w:r w:rsidR="0054556C">
        <w:rPr>
          <w:bCs/>
          <w:i/>
          <w:iCs/>
          <w:szCs w:val="24"/>
        </w:rPr>
        <w:t>Bien</w:t>
      </w:r>
      <w:r w:rsidRPr="008D5992">
        <w:rPr>
          <w:bCs/>
          <w:i/>
          <w:iCs/>
          <w:szCs w:val="24"/>
        </w:rPr>
        <w:t>s et S</w:t>
      </w:r>
      <w:r w:rsidR="00463B92" w:rsidRPr="008D5992">
        <w:rPr>
          <w:bCs/>
          <w:i/>
          <w:iCs/>
          <w:szCs w:val="24"/>
        </w:rPr>
        <w:t>ervices connexes fournie par l’</w:t>
      </w:r>
      <w:r w:rsidRPr="008D5992">
        <w:rPr>
          <w:bCs/>
          <w:i/>
          <w:iCs/>
          <w:szCs w:val="24"/>
        </w:rPr>
        <w:t>Acheteur dans la Section VI</w:t>
      </w:r>
      <w:r w:rsidR="00463B92" w:rsidRPr="008D5992">
        <w:rPr>
          <w:bCs/>
          <w:i/>
          <w:iCs/>
          <w:szCs w:val="24"/>
        </w:rPr>
        <w:t>I</w:t>
      </w:r>
      <w:r w:rsidRPr="008D5992">
        <w:rPr>
          <w:bCs/>
          <w:i/>
          <w:iCs/>
          <w:szCs w:val="24"/>
        </w:rPr>
        <w:t>.]</w:t>
      </w:r>
    </w:p>
    <w:p w14:paraId="55257438" w14:textId="77777777" w:rsidR="00940BF3" w:rsidRPr="008D5992" w:rsidRDefault="00940BF3" w:rsidP="00C1188B">
      <w:pPr>
        <w:pStyle w:val="Outline"/>
        <w:tabs>
          <w:tab w:val="right" w:pos="9000"/>
        </w:tabs>
        <w:suppressAutoHyphens/>
        <w:spacing w:before="120" w:after="120"/>
        <w:rPr>
          <w:kern w:val="0"/>
          <w:szCs w:val="24"/>
        </w:rPr>
      </w:pPr>
    </w:p>
    <w:p w14:paraId="18E870B9" w14:textId="77777777" w:rsidR="00940BF3" w:rsidRPr="008D5992" w:rsidRDefault="00940BF3" w:rsidP="00C1188B">
      <w:pPr>
        <w:tabs>
          <w:tab w:val="right" w:pos="9000"/>
        </w:tabs>
        <w:suppressAutoHyphens/>
        <w:spacing w:before="120" w:after="120"/>
        <w:rPr>
          <w:szCs w:val="24"/>
        </w:rPr>
        <w:sectPr w:rsidR="00940BF3" w:rsidRPr="008D5992" w:rsidSect="00592B1B">
          <w:headerReference w:type="even" r:id="rId24"/>
          <w:headerReference w:type="default" r:id="rId25"/>
          <w:headerReference w:type="first" r:id="rId26"/>
          <w:footnotePr>
            <w:numRestart w:val="eachSect"/>
          </w:footnotePr>
          <w:endnotePr>
            <w:numFmt w:val="decimal"/>
            <w:numRestart w:val="eachSect"/>
          </w:endnotePr>
          <w:type w:val="nextColumn"/>
          <w:pgSz w:w="12240" w:h="15840" w:code="1"/>
          <w:pgMar w:top="1440" w:right="1440" w:bottom="1440" w:left="1440" w:header="720" w:footer="720" w:gutter="0"/>
          <w:cols w:space="720"/>
        </w:sectPr>
      </w:pPr>
      <w:bookmarkStart w:id="475" w:name="_Toc438013346"/>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19"/>
        <w:gridCol w:w="1796"/>
        <w:gridCol w:w="988"/>
        <w:gridCol w:w="988"/>
        <w:gridCol w:w="1257"/>
        <w:gridCol w:w="1706"/>
        <w:gridCol w:w="1544"/>
        <w:gridCol w:w="1885"/>
        <w:gridCol w:w="2347"/>
      </w:tblGrid>
      <w:tr w:rsidR="00D036FA" w:rsidRPr="008D5992" w14:paraId="32339591" w14:textId="77777777" w:rsidTr="00242895">
        <w:trPr>
          <w:cantSplit/>
          <w:trHeight w:val="140"/>
        </w:trPr>
        <w:tc>
          <w:tcPr>
            <w:tcW w:w="13230" w:type="dxa"/>
            <w:gridSpan w:val="9"/>
            <w:tcBorders>
              <w:top w:val="nil"/>
              <w:left w:val="nil"/>
              <w:bottom w:val="nil"/>
              <w:right w:val="nil"/>
            </w:tcBorders>
          </w:tcPr>
          <w:p w14:paraId="28391DA9" w14:textId="77777777" w:rsidR="00D036FA" w:rsidRPr="008D5992" w:rsidRDefault="00D036FA" w:rsidP="00D036FA">
            <w:pPr>
              <w:pStyle w:val="SectionVHeader"/>
              <w:spacing w:before="240" w:after="240"/>
              <w:rPr>
                <w:lang w:val="fr-FR"/>
              </w:rPr>
            </w:pPr>
            <w:bookmarkStart w:id="476" w:name="_Toc382928279"/>
            <w:bookmarkStart w:id="477" w:name="_Toc486345119"/>
            <w:bookmarkEnd w:id="475"/>
            <w:r w:rsidRPr="008D5992">
              <w:rPr>
                <w:sz w:val="32"/>
                <w:szCs w:val="24"/>
                <w:lang w:val="fr-FR" w:eastAsia="en-US"/>
              </w:rPr>
              <w:lastRenderedPageBreak/>
              <w:t xml:space="preserve">Bordereau des prix des </w:t>
            </w:r>
            <w:r w:rsidR="0054556C">
              <w:rPr>
                <w:sz w:val="32"/>
                <w:szCs w:val="24"/>
                <w:lang w:val="fr-FR" w:eastAsia="en-US"/>
              </w:rPr>
              <w:t>Bien</w:t>
            </w:r>
            <w:r w:rsidRPr="008D5992">
              <w:rPr>
                <w:sz w:val="32"/>
                <w:szCs w:val="24"/>
                <w:lang w:val="fr-FR" w:eastAsia="en-US"/>
              </w:rPr>
              <w:t>s à importer</w:t>
            </w:r>
            <w:bookmarkEnd w:id="476"/>
            <w:bookmarkEnd w:id="477"/>
          </w:p>
        </w:tc>
      </w:tr>
      <w:tr w:rsidR="00D036FA" w:rsidRPr="008D5992" w14:paraId="5758F939" w14:textId="77777777" w:rsidTr="0093456B">
        <w:trPr>
          <w:cantSplit/>
          <w:trHeight w:val="2788"/>
        </w:trPr>
        <w:tc>
          <w:tcPr>
            <w:tcW w:w="4500" w:type="dxa"/>
            <w:gridSpan w:val="4"/>
            <w:tcBorders>
              <w:top w:val="double" w:sz="6" w:space="0" w:color="auto"/>
              <w:bottom w:val="nil"/>
              <w:right w:val="nil"/>
            </w:tcBorders>
          </w:tcPr>
          <w:p w14:paraId="7FFDA5DA" w14:textId="77777777" w:rsidR="00D036FA" w:rsidRPr="008D5992" w:rsidRDefault="00D036FA" w:rsidP="00242895">
            <w:pPr>
              <w:suppressAutoHyphens/>
              <w:jc w:val="center"/>
            </w:pPr>
          </w:p>
        </w:tc>
        <w:tc>
          <w:tcPr>
            <w:tcW w:w="4518" w:type="dxa"/>
            <w:gridSpan w:val="3"/>
            <w:tcBorders>
              <w:top w:val="double" w:sz="6" w:space="0" w:color="auto"/>
              <w:left w:val="nil"/>
              <w:bottom w:val="nil"/>
              <w:right w:val="nil"/>
            </w:tcBorders>
            <w:vAlign w:val="center"/>
          </w:tcPr>
          <w:p w14:paraId="40D095A8" w14:textId="77777777" w:rsidR="00D036FA" w:rsidRPr="008D5992" w:rsidRDefault="00AD1107" w:rsidP="0093456B">
            <w:pPr>
              <w:suppressAutoHyphens/>
              <w:spacing w:before="120" w:after="120"/>
              <w:ind w:right="70"/>
              <w:jc w:val="center"/>
              <w:rPr>
                <w:szCs w:val="24"/>
              </w:rPr>
            </w:pPr>
            <w:r w:rsidRPr="008D5992">
              <w:rPr>
                <w:szCs w:val="24"/>
              </w:rPr>
              <w:t>(</w:t>
            </w:r>
            <w:proofErr w:type="spellStart"/>
            <w:r w:rsidR="0068313E" w:rsidRPr="008D5992">
              <w:rPr>
                <w:szCs w:val="24"/>
              </w:rPr>
              <w:t>Fres</w:t>
            </w:r>
            <w:proofErr w:type="spellEnd"/>
            <w:r w:rsidR="00D036FA" w:rsidRPr="008D5992">
              <w:rPr>
                <w:szCs w:val="24"/>
              </w:rPr>
              <w:t xml:space="preserve"> du Groupe C, </w:t>
            </w:r>
            <w:r w:rsidR="00B9146A">
              <w:rPr>
                <w:szCs w:val="24"/>
              </w:rPr>
              <w:t>Bien</w:t>
            </w:r>
            <w:r w:rsidR="00D036FA" w:rsidRPr="008D5992">
              <w:rPr>
                <w:szCs w:val="24"/>
              </w:rPr>
              <w:t>s à importer</w:t>
            </w:r>
            <w:r w:rsidRPr="008D5992">
              <w:rPr>
                <w:szCs w:val="24"/>
              </w:rPr>
              <w:t>)</w:t>
            </w:r>
          </w:p>
          <w:p w14:paraId="1D0A1271" w14:textId="77777777" w:rsidR="00D036FA" w:rsidRPr="008D5992" w:rsidRDefault="00D036FA" w:rsidP="0093456B">
            <w:pPr>
              <w:suppressAutoHyphens/>
              <w:spacing w:before="240"/>
              <w:jc w:val="center"/>
            </w:pPr>
            <w:r w:rsidRPr="008D5992">
              <w:rPr>
                <w:szCs w:val="24"/>
              </w:rPr>
              <w:t>Monnaie de l’offre en conformité avec l’Article 15 des IS</w:t>
            </w:r>
          </w:p>
        </w:tc>
        <w:tc>
          <w:tcPr>
            <w:tcW w:w="4212" w:type="dxa"/>
            <w:gridSpan w:val="2"/>
            <w:tcBorders>
              <w:top w:val="double" w:sz="6" w:space="0" w:color="auto"/>
              <w:left w:val="nil"/>
              <w:bottom w:val="nil"/>
            </w:tcBorders>
          </w:tcPr>
          <w:p w14:paraId="26724CAC" w14:textId="77777777" w:rsidR="00673CCA" w:rsidRPr="008D5992" w:rsidRDefault="00673CCA" w:rsidP="00673CCA">
            <w:pPr>
              <w:suppressAutoHyphens/>
              <w:spacing w:after="120"/>
              <w:rPr>
                <w:sz w:val="20"/>
                <w:szCs w:val="24"/>
              </w:rPr>
            </w:pPr>
            <w:r w:rsidRPr="008D5992">
              <w:rPr>
                <w:sz w:val="20"/>
                <w:szCs w:val="24"/>
              </w:rPr>
              <w:t xml:space="preserve">Date : </w:t>
            </w:r>
            <w:r w:rsidRPr="008D5992">
              <w:rPr>
                <w:sz w:val="20"/>
              </w:rPr>
              <w:t xml:space="preserve">__________________________ </w:t>
            </w:r>
            <w:r w:rsidRPr="008D5992">
              <w:rPr>
                <w:i/>
                <w:iCs/>
                <w:sz w:val="20"/>
                <w:szCs w:val="24"/>
              </w:rPr>
              <w:t>[insérer la date (jour, mois, année) de remise de l’offre]</w:t>
            </w:r>
          </w:p>
          <w:p w14:paraId="09F4313D" w14:textId="30D5024B" w:rsidR="00F50885" w:rsidRPr="008D5992" w:rsidRDefault="00F50885" w:rsidP="00F50885">
            <w:pPr>
              <w:suppressAutoHyphens/>
              <w:spacing w:after="120"/>
              <w:ind w:right="72"/>
              <w:rPr>
                <w:b/>
                <w:sz w:val="20"/>
                <w:szCs w:val="24"/>
              </w:rPr>
            </w:pPr>
            <w:r w:rsidRPr="008D5992">
              <w:rPr>
                <w:sz w:val="20"/>
                <w:szCs w:val="24"/>
              </w:rPr>
              <w:t>Avis d’appel d’offres N</w:t>
            </w:r>
            <w:r w:rsidRPr="00C85E01">
              <w:rPr>
                <w:sz w:val="20"/>
                <w:szCs w:val="24"/>
                <w:vertAlign w:val="superscript"/>
              </w:rPr>
              <w:t>o</w:t>
            </w:r>
            <w:r w:rsidRPr="008D5992">
              <w:rPr>
                <w:sz w:val="20"/>
                <w:szCs w:val="24"/>
              </w:rPr>
              <w:t>. :</w:t>
            </w:r>
            <w:r w:rsidR="00112F92">
              <w:t xml:space="preserve"> </w:t>
            </w:r>
            <w:r w:rsidR="00112F92" w:rsidRPr="00112F92">
              <w:rPr>
                <w:sz w:val="20"/>
              </w:rPr>
              <w:t>004/CPMP/MS/MRT-1035/2023</w:t>
            </w:r>
          </w:p>
          <w:p w14:paraId="7811A0F6" w14:textId="77777777" w:rsidR="0068313E" w:rsidRPr="008D5992" w:rsidRDefault="00F50885" w:rsidP="00F50885">
            <w:pPr>
              <w:suppressAutoHyphens/>
              <w:spacing w:after="120"/>
            </w:pPr>
            <w:r w:rsidRPr="008E7A4C">
              <w:rPr>
                <w:sz w:val="20"/>
              </w:rPr>
              <w:t>Page N</w:t>
            </w:r>
            <w:r w:rsidRPr="008E7A4C">
              <w:rPr>
                <w:sz w:val="20"/>
              </w:rPr>
              <w:sym w:font="Symbol" w:char="F0B0"/>
            </w:r>
            <w:r w:rsidRPr="008E7A4C">
              <w:rPr>
                <w:sz w:val="20"/>
              </w:rPr>
              <w:t xml:space="preserve"> ______ de ______</w:t>
            </w:r>
          </w:p>
        </w:tc>
      </w:tr>
      <w:tr w:rsidR="00D036FA" w:rsidRPr="008D5992" w14:paraId="5E5F5B5B" w14:textId="77777777" w:rsidTr="00242895">
        <w:trPr>
          <w:cantSplit/>
        </w:trPr>
        <w:tc>
          <w:tcPr>
            <w:tcW w:w="720" w:type="dxa"/>
            <w:tcBorders>
              <w:top w:val="double" w:sz="6" w:space="0" w:color="auto"/>
              <w:bottom w:val="double" w:sz="6" w:space="0" w:color="auto"/>
              <w:right w:val="single" w:sz="6" w:space="0" w:color="auto"/>
            </w:tcBorders>
          </w:tcPr>
          <w:p w14:paraId="0B5DE34A" w14:textId="77777777" w:rsidR="00D036FA" w:rsidRPr="008D5992" w:rsidRDefault="00D036FA" w:rsidP="007D7243">
            <w:pPr>
              <w:suppressAutoHyphens/>
              <w:spacing w:line="220" w:lineRule="exact"/>
              <w:jc w:val="center"/>
              <w:rPr>
                <w:sz w:val="20"/>
              </w:rPr>
            </w:pPr>
            <w:r w:rsidRPr="008D5992">
              <w:rPr>
                <w:sz w:val="20"/>
              </w:rPr>
              <w:t>1</w:t>
            </w:r>
          </w:p>
        </w:tc>
        <w:tc>
          <w:tcPr>
            <w:tcW w:w="1800" w:type="dxa"/>
            <w:tcBorders>
              <w:top w:val="double" w:sz="6" w:space="0" w:color="auto"/>
              <w:left w:val="single" w:sz="6" w:space="0" w:color="auto"/>
              <w:bottom w:val="double" w:sz="6" w:space="0" w:color="auto"/>
              <w:right w:val="single" w:sz="6" w:space="0" w:color="auto"/>
            </w:tcBorders>
          </w:tcPr>
          <w:p w14:paraId="2BE550B8" w14:textId="77777777" w:rsidR="00D036FA" w:rsidRPr="008D5992" w:rsidRDefault="00D036FA" w:rsidP="007D7243">
            <w:pPr>
              <w:suppressAutoHyphens/>
              <w:spacing w:line="220" w:lineRule="exact"/>
              <w:jc w:val="center"/>
              <w:rPr>
                <w:sz w:val="20"/>
              </w:rPr>
            </w:pPr>
            <w:r w:rsidRPr="008D5992">
              <w:rPr>
                <w:sz w:val="20"/>
              </w:rPr>
              <w:t>2</w:t>
            </w:r>
          </w:p>
        </w:tc>
        <w:tc>
          <w:tcPr>
            <w:tcW w:w="990" w:type="dxa"/>
            <w:tcBorders>
              <w:top w:val="double" w:sz="6" w:space="0" w:color="auto"/>
              <w:left w:val="single" w:sz="6" w:space="0" w:color="auto"/>
              <w:bottom w:val="double" w:sz="6" w:space="0" w:color="auto"/>
              <w:right w:val="single" w:sz="6" w:space="0" w:color="auto"/>
            </w:tcBorders>
          </w:tcPr>
          <w:p w14:paraId="17567D96" w14:textId="77777777" w:rsidR="00D036FA" w:rsidRPr="008D5992" w:rsidRDefault="00D036FA" w:rsidP="007D7243">
            <w:pPr>
              <w:suppressAutoHyphens/>
              <w:spacing w:line="220" w:lineRule="exact"/>
              <w:jc w:val="center"/>
              <w:rPr>
                <w:sz w:val="20"/>
              </w:rPr>
            </w:pPr>
            <w:r w:rsidRPr="008D5992">
              <w:rPr>
                <w:sz w:val="20"/>
              </w:rPr>
              <w:t>3</w:t>
            </w:r>
          </w:p>
        </w:tc>
        <w:tc>
          <w:tcPr>
            <w:tcW w:w="990" w:type="dxa"/>
            <w:tcBorders>
              <w:top w:val="double" w:sz="6" w:space="0" w:color="auto"/>
              <w:left w:val="single" w:sz="6" w:space="0" w:color="auto"/>
              <w:bottom w:val="double" w:sz="6" w:space="0" w:color="auto"/>
              <w:right w:val="single" w:sz="6" w:space="0" w:color="auto"/>
            </w:tcBorders>
          </w:tcPr>
          <w:p w14:paraId="6C1C95B1" w14:textId="77777777" w:rsidR="00D036FA" w:rsidRPr="008D5992" w:rsidRDefault="00D036FA" w:rsidP="007D7243">
            <w:pPr>
              <w:suppressAutoHyphens/>
              <w:spacing w:line="220" w:lineRule="exact"/>
              <w:jc w:val="center"/>
              <w:rPr>
                <w:sz w:val="20"/>
              </w:rPr>
            </w:pPr>
            <w:r w:rsidRPr="008D5992">
              <w:rPr>
                <w:sz w:val="20"/>
              </w:rPr>
              <w:t>4</w:t>
            </w:r>
          </w:p>
        </w:tc>
        <w:tc>
          <w:tcPr>
            <w:tcW w:w="1260" w:type="dxa"/>
            <w:tcBorders>
              <w:top w:val="double" w:sz="6" w:space="0" w:color="auto"/>
              <w:left w:val="single" w:sz="6" w:space="0" w:color="auto"/>
              <w:bottom w:val="double" w:sz="6" w:space="0" w:color="auto"/>
              <w:right w:val="single" w:sz="6" w:space="0" w:color="auto"/>
            </w:tcBorders>
          </w:tcPr>
          <w:p w14:paraId="1FA79BF7" w14:textId="77777777" w:rsidR="00D036FA" w:rsidRPr="008D5992" w:rsidRDefault="00D036FA" w:rsidP="007D7243">
            <w:pPr>
              <w:suppressAutoHyphens/>
              <w:spacing w:line="220" w:lineRule="exact"/>
              <w:jc w:val="center"/>
              <w:rPr>
                <w:sz w:val="20"/>
              </w:rPr>
            </w:pPr>
            <w:r w:rsidRPr="008D5992">
              <w:rPr>
                <w:sz w:val="20"/>
              </w:rPr>
              <w:t>5</w:t>
            </w:r>
          </w:p>
        </w:tc>
        <w:tc>
          <w:tcPr>
            <w:tcW w:w="1710" w:type="dxa"/>
            <w:tcBorders>
              <w:top w:val="double" w:sz="6" w:space="0" w:color="auto"/>
              <w:left w:val="single" w:sz="6" w:space="0" w:color="auto"/>
              <w:bottom w:val="double" w:sz="6" w:space="0" w:color="auto"/>
              <w:right w:val="single" w:sz="6" w:space="0" w:color="auto"/>
            </w:tcBorders>
          </w:tcPr>
          <w:p w14:paraId="7C172586" w14:textId="77777777" w:rsidR="00D036FA" w:rsidRPr="008D5992" w:rsidRDefault="00D036FA" w:rsidP="007D7243">
            <w:pPr>
              <w:suppressAutoHyphens/>
              <w:spacing w:line="220" w:lineRule="exact"/>
              <w:jc w:val="center"/>
              <w:rPr>
                <w:sz w:val="20"/>
              </w:rPr>
            </w:pPr>
            <w:r w:rsidRPr="008D5992">
              <w:rPr>
                <w:sz w:val="20"/>
              </w:rPr>
              <w:t>6</w:t>
            </w:r>
          </w:p>
        </w:tc>
        <w:tc>
          <w:tcPr>
            <w:tcW w:w="1530" w:type="dxa"/>
            <w:tcBorders>
              <w:top w:val="double" w:sz="6" w:space="0" w:color="auto"/>
              <w:left w:val="single" w:sz="6" w:space="0" w:color="auto"/>
              <w:bottom w:val="double" w:sz="6" w:space="0" w:color="auto"/>
              <w:right w:val="single" w:sz="6" w:space="0" w:color="auto"/>
            </w:tcBorders>
          </w:tcPr>
          <w:p w14:paraId="1F077ADF" w14:textId="77777777" w:rsidR="00D036FA" w:rsidRPr="008D5992" w:rsidRDefault="00D036FA" w:rsidP="007D7243">
            <w:pPr>
              <w:suppressAutoHyphens/>
              <w:spacing w:line="220" w:lineRule="exact"/>
              <w:jc w:val="center"/>
              <w:rPr>
                <w:sz w:val="20"/>
              </w:rPr>
            </w:pPr>
            <w:r w:rsidRPr="008D5992">
              <w:rPr>
                <w:sz w:val="20"/>
              </w:rPr>
              <w:t>7</w:t>
            </w:r>
          </w:p>
        </w:tc>
        <w:tc>
          <w:tcPr>
            <w:tcW w:w="1890" w:type="dxa"/>
            <w:tcBorders>
              <w:top w:val="double" w:sz="6" w:space="0" w:color="auto"/>
              <w:left w:val="single" w:sz="6" w:space="0" w:color="auto"/>
              <w:bottom w:val="double" w:sz="6" w:space="0" w:color="auto"/>
              <w:right w:val="single" w:sz="6" w:space="0" w:color="auto"/>
            </w:tcBorders>
          </w:tcPr>
          <w:p w14:paraId="7D0173C8" w14:textId="77777777" w:rsidR="00D036FA" w:rsidRPr="008D5992" w:rsidRDefault="00D036FA" w:rsidP="007D7243">
            <w:pPr>
              <w:suppressAutoHyphens/>
              <w:spacing w:line="220" w:lineRule="exact"/>
              <w:jc w:val="center"/>
              <w:rPr>
                <w:sz w:val="20"/>
              </w:rPr>
            </w:pPr>
            <w:r w:rsidRPr="008D5992">
              <w:rPr>
                <w:sz w:val="20"/>
              </w:rPr>
              <w:t>8</w:t>
            </w:r>
          </w:p>
        </w:tc>
        <w:tc>
          <w:tcPr>
            <w:tcW w:w="2340" w:type="dxa"/>
            <w:tcBorders>
              <w:top w:val="double" w:sz="6" w:space="0" w:color="auto"/>
              <w:left w:val="single" w:sz="6" w:space="0" w:color="auto"/>
              <w:bottom w:val="double" w:sz="6" w:space="0" w:color="auto"/>
            </w:tcBorders>
          </w:tcPr>
          <w:p w14:paraId="3BC3B764" w14:textId="77777777" w:rsidR="00D036FA" w:rsidRPr="008D5992" w:rsidRDefault="00D036FA" w:rsidP="007D7243">
            <w:pPr>
              <w:suppressAutoHyphens/>
              <w:spacing w:line="220" w:lineRule="exact"/>
              <w:jc w:val="center"/>
              <w:rPr>
                <w:sz w:val="20"/>
              </w:rPr>
            </w:pPr>
            <w:r w:rsidRPr="008D5992">
              <w:rPr>
                <w:sz w:val="20"/>
              </w:rPr>
              <w:t>9</w:t>
            </w:r>
          </w:p>
        </w:tc>
      </w:tr>
      <w:tr w:rsidR="00D036FA" w:rsidRPr="008D5992" w14:paraId="4D96AF4F" w14:textId="77777777" w:rsidTr="00B77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0B409EB5" w14:textId="77777777" w:rsidR="00D036FA" w:rsidRPr="008D5992" w:rsidRDefault="00D036FA" w:rsidP="00B77863">
            <w:pPr>
              <w:suppressAutoHyphens/>
              <w:jc w:val="center"/>
              <w:rPr>
                <w:sz w:val="16"/>
                <w:szCs w:val="16"/>
              </w:rPr>
            </w:pPr>
            <w:r w:rsidRPr="008D5992">
              <w:rPr>
                <w:sz w:val="16"/>
                <w:szCs w:val="16"/>
              </w:rPr>
              <w:t>Article No.</w:t>
            </w:r>
          </w:p>
        </w:tc>
        <w:tc>
          <w:tcPr>
            <w:tcW w:w="1800" w:type="dxa"/>
            <w:tcBorders>
              <w:top w:val="double" w:sz="6" w:space="0" w:color="auto"/>
              <w:left w:val="single" w:sz="6" w:space="0" w:color="auto"/>
              <w:bottom w:val="single" w:sz="6" w:space="0" w:color="auto"/>
              <w:right w:val="single" w:sz="6" w:space="0" w:color="auto"/>
            </w:tcBorders>
          </w:tcPr>
          <w:p w14:paraId="491547C4" w14:textId="77777777" w:rsidR="00D036FA" w:rsidRPr="008D5992" w:rsidRDefault="00D036FA" w:rsidP="00B77863">
            <w:pPr>
              <w:suppressAutoHyphens/>
              <w:jc w:val="center"/>
              <w:rPr>
                <w:sz w:val="16"/>
                <w:szCs w:val="16"/>
              </w:rPr>
            </w:pPr>
            <w:r w:rsidRPr="008D5992">
              <w:rPr>
                <w:sz w:val="16"/>
                <w:szCs w:val="16"/>
              </w:rPr>
              <w:t xml:space="preserve">Description des </w:t>
            </w:r>
            <w:r w:rsidR="0054556C">
              <w:rPr>
                <w:sz w:val="16"/>
                <w:szCs w:val="16"/>
              </w:rPr>
              <w:t>Bien</w:t>
            </w:r>
            <w:r w:rsidRPr="008D5992">
              <w:rPr>
                <w:sz w:val="16"/>
                <w:szCs w:val="16"/>
              </w:rPr>
              <w:t>s</w:t>
            </w:r>
          </w:p>
        </w:tc>
        <w:tc>
          <w:tcPr>
            <w:tcW w:w="990" w:type="dxa"/>
            <w:tcBorders>
              <w:top w:val="double" w:sz="6" w:space="0" w:color="auto"/>
              <w:left w:val="single" w:sz="6" w:space="0" w:color="auto"/>
              <w:bottom w:val="single" w:sz="6" w:space="0" w:color="auto"/>
              <w:right w:val="single" w:sz="6" w:space="0" w:color="auto"/>
            </w:tcBorders>
          </w:tcPr>
          <w:p w14:paraId="506F0504" w14:textId="77777777" w:rsidR="00D036FA" w:rsidRPr="008D5992" w:rsidRDefault="00D036FA" w:rsidP="00B77863">
            <w:pPr>
              <w:suppressAutoHyphens/>
              <w:jc w:val="center"/>
              <w:rPr>
                <w:sz w:val="16"/>
                <w:szCs w:val="16"/>
              </w:rPr>
            </w:pPr>
            <w:r w:rsidRPr="008D5992">
              <w:rPr>
                <w:sz w:val="16"/>
                <w:szCs w:val="16"/>
              </w:rPr>
              <w:t>Pays d’origine</w:t>
            </w:r>
          </w:p>
        </w:tc>
        <w:tc>
          <w:tcPr>
            <w:tcW w:w="990" w:type="dxa"/>
            <w:tcBorders>
              <w:top w:val="double" w:sz="6" w:space="0" w:color="auto"/>
              <w:left w:val="single" w:sz="6" w:space="0" w:color="auto"/>
              <w:bottom w:val="single" w:sz="6" w:space="0" w:color="auto"/>
              <w:right w:val="single" w:sz="6" w:space="0" w:color="auto"/>
            </w:tcBorders>
          </w:tcPr>
          <w:p w14:paraId="4E2049FC" w14:textId="77777777" w:rsidR="00D036FA" w:rsidRPr="008D5992" w:rsidRDefault="00D036FA" w:rsidP="00B77863">
            <w:pPr>
              <w:pStyle w:val="Notedebasdepage"/>
              <w:suppressAutoHyphens/>
              <w:jc w:val="center"/>
              <w:rPr>
                <w:sz w:val="16"/>
                <w:szCs w:val="16"/>
                <w:lang w:val="fr-FR"/>
              </w:rPr>
            </w:pPr>
            <w:r w:rsidRPr="008D5992">
              <w:rPr>
                <w:sz w:val="16"/>
                <w:szCs w:val="16"/>
                <w:lang w:val="fr-FR"/>
              </w:rPr>
              <w:t>Date de livraison selon définition des Incoterms</w:t>
            </w:r>
          </w:p>
        </w:tc>
        <w:tc>
          <w:tcPr>
            <w:tcW w:w="1260" w:type="dxa"/>
            <w:tcBorders>
              <w:top w:val="double" w:sz="6" w:space="0" w:color="auto"/>
              <w:left w:val="single" w:sz="6" w:space="0" w:color="auto"/>
              <w:bottom w:val="single" w:sz="6" w:space="0" w:color="auto"/>
              <w:right w:val="single" w:sz="6" w:space="0" w:color="auto"/>
            </w:tcBorders>
          </w:tcPr>
          <w:p w14:paraId="47C33917" w14:textId="77777777" w:rsidR="00D036FA" w:rsidRPr="008D5992" w:rsidRDefault="00D036FA" w:rsidP="00B77863">
            <w:pPr>
              <w:suppressAutoHyphens/>
              <w:jc w:val="center"/>
              <w:rPr>
                <w:sz w:val="16"/>
                <w:szCs w:val="16"/>
              </w:rPr>
            </w:pPr>
            <w:r w:rsidRPr="008D5992">
              <w:rPr>
                <w:sz w:val="16"/>
                <w:szCs w:val="16"/>
              </w:rPr>
              <w:t xml:space="preserve">Quantité (Nb. </w:t>
            </w:r>
            <w:proofErr w:type="gramStart"/>
            <w:r w:rsidRPr="008D5992">
              <w:rPr>
                <w:sz w:val="16"/>
                <w:szCs w:val="16"/>
              </w:rPr>
              <w:t>d’unités</w:t>
            </w:r>
            <w:proofErr w:type="gramEnd"/>
            <w:r w:rsidRPr="008D5992">
              <w:rPr>
                <w:sz w:val="16"/>
                <w:szCs w:val="16"/>
              </w:rPr>
              <w:t>)</w:t>
            </w:r>
          </w:p>
        </w:tc>
        <w:tc>
          <w:tcPr>
            <w:tcW w:w="1710" w:type="dxa"/>
            <w:tcBorders>
              <w:top w:val="double" w:sz="6" w:space="0" w:color="auto"/>
              <w:left w:val="single" w:sz="6" w:space="0" w:color="auto"/>
              <w:bottom w:val="single" w:sz="6" w:space="0" w:color="auto"/>
              <w:right w:val="single" w:sz="6" w:space="0" w:color="auto"/>
            </w:tcBorders>
          </w:tcPr>
          <w:p w14:paraId="2771FA74" w14:textId="7728CE2C" w:rsidR="00D036FA" w:rsidRPr="008D5992" w:rsidRDefault="00D036FA" w:rsidP="00C813FA">
            <w:pPr>
              <w:pStyle w:val="Notedebasdepage"/>
              <w:suppressAutoHyphens/>
              <w:jc w:val="center"/>
              <w:rPr>
                <w:sz w:val="16"/>
                <w:szCs w:val="16"/>
                <w:lang w:val="fr-FR"/>
              </w:rPr>
            </w:pPr>
            <w:r w:rsidRPr="008D5992">
              <w:rPr>
                <w:sz w:val="16"/>
                <w:szCs w:val="16"/>
                <w:lang w:val="fr-FR"/>
              </w:rPr>
              <w:t>Prix unitaire</w:t>
            </w:r>
            <w:r w:rsidR="004A5BF2">
              <w:rPr>
                <w:sz w:val="16"/>
                <w:szCs w:val="16"/>
                <w:lang w:val="fr-FR"/>
              </w:rPr>
              <w:t xml:space="preserve"> </w:t>
            </w:r>
            <w:proofErr w:type="gramStart"/>
            <w:r w:rsidRPr="008D5992">
              <w:rPr>
                <w:sz w:val="16"/>
                <w:szCs w:val="16"/>
                <w:lang w:val="fr-FR"/>
              </w:rPr>
              <w:t>CIP</w:t>
            </w:r>
            <w:r w:rsidR="00783535" w:rsidRPr="008D5992">
              <w:rPr>
                <w:i/>
                <w:iCs/>
                <w:sz w:val="16"/>
                <w:szCs w:val="16"/>
                <w:highlight w:val="yellow"/>
                <w:lang w:val="fr-FR"/>
              </w:rPr>
              <w:t>[</w:t>
            </w:r>
            <w:proofErr w:type="gramEnd"/>
            <w:r w:rsidR="00C813FA" w:rsidRPr="008E7A4C">
              <w:rPr>
                <w:i/>
                <w:iCs/>
                <w:sz w:val="16"/>
                <w:szCs w:val="16"/>
                <w:lang w:val="fr-FR"/>
              </w:rPr>
              <w:t xml:space="preserve">insérer le lieu de </w:t>
            </w:r>
            <w:proofErr w:type="spellStart"/>
            <w:r w:rsidR="00C813FA" w:rsidRPr="008E7A4C">
              <w:rPr>
                <w:i/>
                <w:iCs/>
                <w:sz w:val="16"/>
                <w:szCs w:val="16"/>
                <w:lang w:val="fr-FR"/>
              </w:rPr>
              <w:t>desatination</w:t>
            </w:r>
            <w:proofErr w:type="spellEnd"/>
            <w:r w:rsidR="00C813FA" w:rsidRPr="008E7A4C">
              <w:rPr>
                <w:i/>
                <w:iCs/>
                <w:sz w:val="16"/>
                <w:szCs w:val="16"/>
                <w:lang w:val="fr-FR"/>
              </w:rPr>
              <w:t xml:space="preserve">] </w:t>
            </w:r>
            <w:r w:rsidRPr="008D5992">
              <w:rPr>
                <w:sz w:val="16"/>
                <w:szCs w:val="16"/>
                <w:lang w:val="fr-FR"/>
              </w:rPr>
              <w:t>en conformité avec IS 14.8(b) (i)</w:t>
            </w:r>
          </w:p>
        </w:tc>
        <w:tc>
          <w:tcPr>
            <w:tcW w:w="1530" w:type="dxa"/>
            <w:tcBorders>
              <w:top w:val="double" w:sz="6" w:space="0" w:color="auto"/>
              <w:left w:val="single" w:sz="6" w:space="0" w:color="auto"/>
              <w:bottom w:val="single" w:sz="6" w:space="0" w:color="auto"/>
              <w:right w:val="single" w:sz="6" w:space="0" w:color="auto"/>
            </w:tcBorders>
          </w:tcPr>
          <w:p w14:paraId="5AA1F879" w14:textId="77777777" w:rsidR="00D036FA" w:rsidRPr="008D5992" w:rsidRDefault="00D036FA" w:rsidP="00B77863">
            <w:pPr>
              <w:suppressAutoHyphens/>
              <w:jc w:val="center"/>
              <w:rPr>
                <w:sz w:val="16"/>
                <w:szCs w:val="16"/>
              </w:rPr>
            </w:pPr>
            <w:r w:rsidRPr="008D5992">
              <w:rPr>
                <w:sz w:val="16"/>
                <w:szCs w:val="16"/>
              </w:rPr>
              <w:t>Prix CIP par article (col 5x6)</w:t>
            </w:r>
          </w:p>
        </w:tc>
        <w:tc>
          <w:tcPr>
            <w:tcW w:w="1890" w:type="dxa"/>
            <w:tcBorders>
              <w:top w:val="double" w:sz="6" w:space="0" w:color="auto"/>
              <w:left w:val="single" w:sz="6" w:space="0" w:color="auto"/>
              <w:bottom w:val="single" w:sz="6" w:space="0" w:color="auto"/>
              <w:right w:val="single" w:sz="6" w:space="0" w:color="auto"/>
            </w:tcBorders>
          </w:tcPr>
          <w:p w14:paraId="12C62CFA" w14:textId="77777777" w:rsidR="00D036FA" w:rsidRPr="008D5992" w:rsidRDefault="00D036FA" w:rsidP="00B77863">
            <w:pPr>
              <w:suppressAutoHyphens/>
              <w:jc w:val="center"/>
              <w:rPr>
                <w:sz w:val="16"/>
                <w:szCs w:val="16"/>
              </w:rPr>
            </w:pPr>
            <w:r w:rsidRPr="008D5992">
              <w:rPr>
                <w:sz w:val="16"/>
                <w:szCs w:val="16"/>
              </w:rPr>
              <w:t xml:space="preserve">Prix par article du transport terrestre et autres services requis dans le pays de l’Acheteur pour acheminer les </w:t>
            </w:r>
            <w:r w:rsidR="00B9146A">
              <w:rPr>
                <w:sz w:val="16"/>
                <w:szCs w:val="16"/>
              </w:rPr>
              <w:t>Bien</w:t>
            </w:r>
            <w:r w:rsidRPr="008D5992">
              <w:rPr>
                <w:sz w:val="16"/>
                <w:szCs w:val="16"/>
              </w:rPr>
              <w:t>s jusqu’à destination finale (comme requis dans les DPAO)</w:t>
            </w:r>
          </w:p>
        </w:tc>
        <w:tc>
          <w:tcPr>
            <w:tcW w:w="2340" w:type="dxa"/>
            <w:tcBorders>
              <w:top w:val="double" w:sz="6" w:space="0" w:color="auto"/>
              <w:left w:val="single" w:sz="6" w:space="0" w:color="auto"/>
              <w:bottom w:val="single" w:sz="6" w:space="0" w:color="auto"/>
              <w:right w:val="double" w:sz="6" w:space="0" w:color="auto"/>
            </w:tcBorders>
          </w:tcPr>
          <w:p w14:paraId="57B81F54" w14:textId="77777777" w:rsidR="00D036FA" w:rsidRPr="008D5992" w:rsidRDefault="00D036FA" w:rsidP="00B77863">
            <w:pPr>
              <w:suppressAutoHyphens/>
              <w:jc w:val="center"/>
              <w:rPr>
                <w:sz w:val="16"/>
                <w:szCs w:val="16"/>
              </w:rPr>
            </w:pPr>
            <w:r w:rsidRPr="008D5992">
              <w:rPr>
                <w:sz w:val="16"/>
                <w:szCs w:val="16"/>
              </w:rPr>
              <w:t>Prix total par article (col</w:t>
            </w:r>
            <w:r w:rsidR="00D6292A" w:rsidRPr="008D5992">
              <w:rPr>
                <w:sz w:val="16"/>
                <w:szCs w:val="16"/>
              </w:rPr>
              <w:t> </w:t>
            </w:r>
            <w:r w:rsidRPr="008D5992">
              <w:rPr>
                <w:sz w:val="16"/>
                <w:szCs w:val="16"/>
              </w:rPr>
              <w:t>7+8)</w:t>
            </w:r>
          </w:p>
        </w:tc>
      </w:tr>
      <w:tr w:rsidR="00D036FA" w:rsidRPr="008D5992" w14:paraId="389222A1" w14:textId="77777777" w:rsidTr="00242895">
        <w:trPr>
          <w:cantSplit/>
          <w:trHeight w:val="390"/>
        </w:trPr>
        <w:tc>
          <w:tcPr>
            <w:tcW w:w="720" w:type="dxa"/>
            <w:tcBorders>
              <w:top w:val="single" w:sz="6" w:space="0" w:color="auto"/>
              <w:left w:val="double" w:sz="6" w:space="0" w:color="auto"/>
              <w:bottom w:val="single" w:sz="6" w:space="0" w:color="auto"/>
              <w:right w:val="single" w:sz="6" w:space="0" w:color="auto"/>
            </w:tcBorders>
          </w:tcPr>
          <w:p w14:paraId="28D042B7" w14:textId="77777777" w:rsidR="00D036FA" w:rsidRPr="008D5992" w:rsidRDefault="00D036FA" w:rsidP="00783535">
            <w:pPr>
              <w:suppressAutoHyphens/>
              <w:rPr>
                <w:i/>
                <w:iCs/>
                <w:spacing w:val="-10"/>
                <w:sz w:val="16"/>
                <w:szCs w:val="16"/>
              </w:rPr>
            </w:pPr>
            <w:r w:rsidRPr="008D5992">
              <w:rPr>
                <w:bCs/>
                <w:i/>
                <w:iCs/>
                <w:spacing w:val="-10"/>
                <w:sz w:val="16"/>
                <w:szCs w:val="16"/>
              </w:rPr>
              <w:t>[</w:t>
            </w:r>
            <w:proofErr w:type="gramStart"/>
            <w:r w:rsidRPr="008D5992">
              <w:rPr>
                <w:bCs/>
                <w:i/>
                <w:iCs/>
                <w:spacing w:val="-10"/>
                <w:sz w:val="16"/>
                <w:szCs w:val="16"/>
              </w:rPr>
              <w:t>insérer</w:t>
            </w:r>
            <w:proofErr w:type="gramEnd"/>
            <w:r w:rsidRPr="008D5992">
              <w:rPr>
                <w:bCs/>
                <w:i/>
                <w:iCs/>
                <w:spacing w:val="-10"/>
                <w:sz w:val="16"/>
                <w:szCs w:val="16"/>
              </w:rPr>
              <w:t xml:space="preserve"> le No de l’article]</w:t>
            </w:r>
          </w:p>
        </w:tc>
        <w:tc>
          <w:tcPr>
            <w:tcW w:w="1800" w:type="dxa"/>
            <w:tcBorders>
              <w:top w:val="single" w:sz="6" w:space="0" w:color="auto"/>
              <w:left w:val="single" w:sz="6" w:space="0" w:color="auto"/>
              <w:bottom w:val="single" w:sz="6" w:space="0" w:color="auto"/>
              <w:right w:val="single" w:sz="6" w:space="0" w:color="auto"/>
            </w:tcBorders>
          </w:tcPr>
          <w:p w14:paraId="589C383A" w14:textId="77777777" w:rsidR="00D036FA" w:rsidRPr="008D5992" w:rsidRDefault="00D036FA" w:rsidP="00783535">
            <w:pPr>
              <w:suppressAutoHyphens/>
              <w:rPr>
                <w:i/>
                <w:iCs/>
                <w:sz w:val="16"/>
                <w:szCs w:val="16"/>
              </w:rPr>
            </w:pPr>
            <w:r w:rsidRPr="008D5992">
              <w:rPr>
                <w:bCs/>
                <w:i/>
                <w:iCs/>
                <w:sz w:val="16"/>
                <w:szCs w:val="16"/>
              </w:rPr>
              <w:t>[Insérer l’identification de</w:t>
            </w:r>
            <w:r w:rsidR="00D6292A" w:rsidRPr="008D5992">
              <w:rPr>
                <w:bCs/>
                <w:i/>
                <w:iCs/>
                <w:sz w:val="16"/>
                <w:szCs w:val="16"/>
              </w:rPr>
              <w:t> </w:t>
            </w:r>
            <w:proofErr w:type="gramStart"/>
            <w:r w:rsidRPr="008D5992">
              <w:rPr>
                <w:bCs/>
                <w:i/>
                <w:iCs/>
                <w:sz w:val="16"/>
                <w:szCs w:val="16"/>
              </w:rPr>
              <w:t>la</w:t>
            </w:r>
            <w:r w:rsidR="00D6292A" w:rsidRPr="008D5992">
              <w:rPr>
                <w:bCs/>
                <w:i/>
                <w:iCs/>
                <w:sz w:val="16"/>
                <w:szCs w:val="16"/>
              </w:rPr>
              <w:t> </w:t>
            </w:r>
            <w:r w:rsidRPr="008D5992">
              <w:rPr>
                <w:bCs/>
                <w:i/>
                <w:iCs/>
                <w:sz w:val="16"/>
                <w:szCs w:val="16"/>
              </w:rPr>
              <w:t xml:space="preserve"> fourniture</w:t>
            </w:r>
            <w:proofErr w:type="gramEnd"/>
            <w:r w:rsidRPr="008D5992">
              <w:rPr>
                <w:bCs/>
                <w:i/>
                <w:iCs/>
                <w:sz w:val="16"/>
                <w:szCs w:val="16"/>
              </w:rPr>
              <w:t>]</w:t>
            </w:r>
          </w:p>
        </w:tc>
        <w:tc>
          <w:tcPr>
            <w:tcW w:w="990" w:type="dxa"/>
            <w:tcBorders>
              <w:top w:val="single" w:sz="6" w:space="0" w:color="auto"/>
              <w:left w:val="single" w:sz="6" w:space="0" w:color="auto"/>
              <w:right w:val="single" w:sz="6" w:space="0" w:color="auto"/>
            </w:tcBorders>
          </w:tcPr>
          <w:p w14:paraId="7C25E96D" w14:textId="77777777" w:rsidR="00D036FA" w:rsidRPr="008D5992" w:rsidRDefault="00D036FA" w:rsidP="00783535">
            <w:pPr>
              <w:suppressAutoHyphens/>
              <w:rPr>
                <w:i/>
                <w:iCs/>
                <w:sz w:val="16"/>
                <w:szCs w:val="16"/>
              </w:rPr>
            </w:pPr>
            <w:r w:rsidRPr="008D5992">
              <w:rPr>
                <w:bCs/>
                <w:i/>
                <w:iCs/>
                <w:sz w:val="16"/>
                <w:szCs w:val="16"/>
              </w:rPr>
              <w:t>[</w:t>
            </w:r>
            <w:proofErr w:type="gramStart"/>
            <w:r w:rsidRPr="008D5992">
              <w:rPr>
                <w:bCs/>
                <w:i/>
                <w:iCs/>
                <w:sz w:val="16"/>
                <w:szCs w:val="16"/>
              </w:rPr>
              <w:t>insérer</w:t>
            </w:r>
            <w:proofErr w:type="gramEnd"/>
            <w:r w:rsidRPr="008D5992">
              <w:rPr>
                <w:bCs/>
                <w:i/>
                <w:iCs/>
                <w:sz w:val="16"/>
                <w:szCs w:val="16"/>
              </w:rPr>
              <w:t xml:space="preserve"> le</w:t>
            </w:r>
            <w:r w:rsidR="00D6292A" w:rsidRPr="008D5992">
              <w:rPr>
                <w:bCs/>
                <w:i/>
                <w:iCs/>
                <w:sz w:val="16"/>
                <w:szCs w:val="16"/>
              </w:rPr>
              <w:t> </w:t>
            </w:r>
            <w:r w:rsidRPr="008D5992">
              <w:rPr>
                <w:bCs/>
                <w:i/>
                <w:iCs/>
                <w:sz w:val="16"/>
                <w:szCs w:val="16"/>
              </w:rPr>
              <w:t xml:space="preserve"> pays d’origine]</w:t>
            </w:r>
          </w:p>
        </w:tc>
        <w:tc>
          <w:tcPr>
            <w:tcW w:w="990" w:type="dxa"/>
            <w:tcBorders>
              <w:top w:val="single" w:sz="6" w:space="0" w:color="auto"/>
              <w:left w:val="single" w:sz="6" w:space="0" w:color="auto"/>
              <w:right w:val="single" w:sz="6" w:space="0" w:color="auto"/>
            </w:tcBorders>
          </w:tcPr>
          <w:p w14:paraId="5578EB10" w14:textId="77777777" w:rsidR="00D036FA" w:rsidRPr="008D5992" w:rsidRDefault="00D036FA" w:rsidP="00783535">
            <w:pPr>
              <w:suppressAutoHyphens/>
              <w:rPr>
                <w:i/>
                <w:iCs/>
                <w:sz w:val="16"/>
                <w:szCs w:val="16"/>
              </w:rPr>
            </w:pPr>
            <w:r w:rsidRPr="008D5992">
              <w:rPr>
                <w:bCs/>
                <w:i/>
                <w:iCs/>
                <w:sz w:val="16"/>
                <w:szCs w:val="16"/>
              </w:rPr>
              <w:t>[</w:t>
            </w:r>
            <w:proofErr w:type="gramStart"/>
            <w:r w:rsidRPr="008D5992">
              <w:rPr>
                <w:bCs/>
                <w:i/>
                <w:iCs/>
                <w:sz w:val="16"/>
                <w:szCs w:val="16"/>
              </w:rPr>
              <w:t>insérer</w:t>
            </w:r>
            <w:proofErr w:type="gramEnd"/>
            <w:r w:rsidRPr="008D5992">
              <w:rPr>
                <w:bCs/>
                <w:i/>
                <w:iCs/>
                <w:sz w:val="16"/>
                <w:szCs w:val="16"/>
              </w:rPr>
              <w:t xml:space="preserve"> la date de livraison offerte]</w:t>
            </w:r>
          </w:p>
        </w:tc>
        <w:tc>
          <w:tcPr>
            <w:tcW w:w="1260" w:type="dxa"/>
            <w:tcBorders>
              <w:top w:val="single" w:sz="6" w:space="0" w:color="auto"/>
              <w:left w:val="single" w:sz="6" w:space="0" w:color="auto"/>
              <w:bottom w:val="single" w:sz="6" w:space="0" w:color="auto"/>
              <w:right w:val="single" w:sz="6" w:space="0" w:color="auto"/>
            </w:tcBorders>
          </w:tcPr>
          <w:p w14:paraId="1ADEB761" w14:textId="77777777" w:rsidR="00D036FA" w:rsidRPr="008D5992" w:rsidRDefault="00D036FA" w:rsidP="00783535">
            <w:pPr>
              <w:suppressAutoHyphens/>
              <w:rPr>
                <w:i/>
                <w:iCs/>
                <w:spacing w:val="-6"/>
                <w:sz w:val="16"/>
                <w:szCs w:val="16"/>
              </w:rPr>
            </w:pPr>
            <w:r w:rsidRPr="008D5992">
              <w:rPr>
                <w:bCs/>
                <w:i/>
                <w:iCs/>
                <w:spacing w:val="-6"/>
                <w:sz w:val="16"/>
                <w:szCs w:val="16"/>
              </w:rPr>
              <w:t>[</w:t>
            </w:r>
            <w:proofErr w:type="gramStart"/>
            <w:r w:rsidRPr="008D5992">
              <w:rPr>
                <w:bCs/>
                <w:i/>
                <w:iCs/>
                <w:spacing w:val="-6"/>
                <w:sz w:val="16"/>
                <w:szCs w:val="16"/>
              </w:rPr>
              <w:t>insérer</w:t>
            </w:r>
            <w:proofErr w:type="gramEnd"/>
            <w:r w:rsidRPr="008D5992">
              <w:rPr>
                <w:bCs/>
                <w:i/>
                <w:iCs/>
                <w:spacing w:val="-6"/>
                <w:sz w:val="16"/>
                <w:szCs w:val="16"/>
              </w:rPr>
              <w:t xml:space="preserve"> la quantité et l’identification de l’unité de mesure]</w:t>
            </w:r>
          </w:p>
        </w:tc>
        <w:tc>
          <w:tcPr>
            <w:tcW w:w="1710" w:type="dxa"/>
            <w:tcBorders>
              <w:top w:val="single" w:sz="6" w:space="0" w:color="auto"/>
              <w:left w:val="single" w:sz="6" w:space="0" w:color="auto"/>
              <w:bottom w:val="single" w:sz="6" w:space="0" w:color="auto"/>
              <w:right w:val="single" w:sz="6" w:space="0" w:color="auto"/>
            </w:tcBorders>
          </w:tcPr>
          <w:p w14:paraId="6D2DD3A9" w14:textId="77777777" w:rsidR="00D036FA" w:rsidRPr="008D5992" w:rsidRDefault="00D036FA" w:rsidP="00783535">
            <w:pPr>
              <w:suppressAutoHyphens/>
              <w:rPr>
                <w:i/>
                <w:iCs/>
                <w:sz w:val="16"/>
                <w:szCs w:val="16"/>
              </w:rPr>
            </w:pPr>
            <w:r w:rsidRPr="008D5992">
              <w:rPr>
                <w:bCs/>
                <w:i/>
                <w:iCs/>
                <w:sz w:val="16"/>
                <w:szCs w:val="16"/>
              </w:rPr>
              <w:t>[</w:t>
            </w:r>
            <w:proofErr w:type="gramStart"/>
            <w:r w:rsidRPr="008D5992">
              <w:rPr>
                <w:bCs/>
                <w:i/>
                <w:iCs/>
                <w:sz w:val="16"/>
                <w:szCs w:val="16"/>
              </w:rPr>
              <w:t>insérer</w:t>
            </w:r>
            <w:proofErr w:type="gramEnd"/>
            <w:r w:rsidRPr="008D5992">
              <w:rPr>
                <w:bCs/>
                <w:i/>
                <w:iCs/>
                <w:sz w:val="16"/>
                <w:szCs w:val="16"/>
              </w:rPr>
              <w:t xml:space="preserve"> le prix unitaire CIP pour l’article]</w:t>
            </w:r>
          </w:p>
        </w:tc>
        <w:tc>
          <w:tcPr>
            <w:tcW w:w="1530" w:type="dxa"/>
            <w:tcBorders>
              <w:top w:val="single" w:sz="6" w:space="0" w:color="auto"/>
              <w:left w:val="single" w:sz="6" w:space="0" w:color="auto"/>
              <w:bottom w:val="single" w:sz="6" w:space="0" w:color="auto"/>
              <w:right w:val="single" w:sz="6" w:space="0" w:color="auto"/>
            </w:tcBorders>
          </w:tcPr>
          <w:p w14:paraId="121DE8EB" w14:textId="77777777" w:rsidR="00D036FA" w:rsidRPr="008D5992" w:rsidRDefault="00D036FA" w:rsidP="00783535">
            <w:pPr>
              <w:suppressAutoHyphens/>
              <w:rPr>
                <w:i/>
                <w:iCs/>
                <w:sz w:val="16"/>
                <w:szCs w:val="16"/>
              </w:rPr>
            </w:pPr>
            <w:r w:rsidRPr="008D5992">
              <w:rPr>
                <w:bCs/>
                <w:i/>
                <w:iCs/>
                <w:sz w:val="16"/>
                <w:szCs w:val="16"/>
              </w:rPr>
              <w:t>[</w:t>
            </w:r>
            <w:proofErr w:type="gramStart"/>
            <w:r w:rsidRPr="008D5992">
              <w:rPr>
                <w:bCs/>
                <w:i/>
                <w:iCs/>
                <w:sz w:val="16"/>
                <w:szCs w:val="16"/>
              </w:rPr>
              <w:t>insérer</w:t>
            </w:r>
            <w:proofErr w:type="gramEnd"/>
            <w:r w:rsidRPr="008D5992">
              <w:rPr>
                <w:bCs/>
                <w:i/>
                <w:iCs/>
                <w:sz w:val="16"/>
                <w:szCs w:val="16"/>
              </w:rPr>
              <w:t xml:space="preserve"> le prix total CIP pour l’article]</w:t>
            </w:r>
          </w:p>
        </w:tc>
        <w:tc>
          <w:tcPr>
            <w:tcW w:w="1890" w:type="dxa"/>
            <w:tcBorders>
              <w:top w:val="single" w:sz="6" w:space="0" w:color="auto"/>
              <w:left w:val="single" w:sz="6" w:space="0" w:color="auto"/>
              <w:bottom w:val="single" w:sz="6" w:space="0" w:color="auto"/>
              <w:right w:val="single" w:sz="6" w:space="0" w:color="auto"/>
            </w:tcBorders>
          </w:tcPr>
          <w:p w14:paraId="207D2FDA" w14:textId="77777777" w:rsidR="00D036FA" w:rsidRPr="008D5992" w:rsidRDefault="00D036FA" w:rsidP="00783535">
            <w:pPr>
              <w:suppressAutoHyphens/>
              <w:rPr>
                <w:i/>
                <w:iCs/>
                <w:sz w:val="16"/>
                <w:szCs w:val="16"/>
              </w:rPr>
            </w:pPr>
            <w:r w:rsidRPr="008D5992">
              <w:rPr>
                <w:bCs/>
                <w:i/>
                <w:iCs/>
                <w:sz w:val="16"/>
                <w:szCs w:val="16"/>
              </w:rPr>
              <w:t>[</w:t>
            </w:r>
            <w:proofErr w:type="gramStart"/>
            <w:r w:rsidRPr="008D5992">
              <w:rPr>
                <w:bCs/>
                <w:i/>
                <w:iCs/>
                <w:sz w:val="16"/>
                <w:szCs w:val="16"/>
              </w:rPr>
              <w:t>insérer</w:t>
            </w:r>
            <w:proofErr w:type="gramEnd"/>
            <w:r w:rsidRPr="008D5992">
              <w:rPr>
                <w:bCs/>
                <w:i/>
                <w:iCs/>
                <w:sz w:val="16"/>
                <w:szCs w:val="16"/>
              </w:rPr>
              <w:t xml:space="preserve"> le prix correspondant pour</w:t>
            </w:r>
            <w:r w:rsidR="00D6292A" w:rsidRPr="008D5992">
              <w:rPr>
                <w:bCs/>
                <w:i/>
                <w:iCs/>
                <w:sz w:val="16"/>
                <w:szCs w:val="16"/>
              </w:rPr>
              <w:t> </w:t>
            </w:r>
            <w:r w:rsidRPr="008D5992">
              <w:rPr>
                <w:bCs/>
                <w:i/>
                <w:iCs/>
                <w:sz w:val="16"/>
                <w:szCs w:val="16"/>
              </w:rPr>
              <w:t>l’article]</w:t>
            </w:r>
          </w:p>
        </w:tc>
        <w:tc>
          <w:tcPr>
            <w:tcW w:w="2340" w:type="dxa"/>
            <w:tcBorders>
              <w:top w:val="single" w:sz="6" w:space="0" w:color="auto"/>
              <w:left w:val="single" w:sz="6" w:space="0" w:color="auto"/>
              <w:bottom w:val="single" w:sz="6" w:space="0" w:color="auto"/>
              <w:right w:val="double" w:sz="6" w:space="0" w:color="auto"/>
            </w:tcBorders>
          </w:tcPr>
          <w:p w14:paraId="7DA185AC" w14:textId="77777777" w:rsidR="00D036FA" w:rsidRPr="008D5992" w:rsidRDefault="00D036FA" w:rsidP="00783535">
            <w:pPr>
              <w:suppressAutoHyphens/>
              <w:rPr>
                <w:i/>
                <w:iCs/>
                <w:sz w:val="16"/>
                <w:szCs w:val="16"/>
              </w:rPr>
            </w:pPr>
            <w:r w:rsidRPr="008D5992">
              <w:rPr>
                <w:bCs/>
                <w:i/>
                <w:iCs/>
                <w:sz w:val="16"/>
                <w:szCs w:val="16"/>
              </w:rPr>
              <w:t>[</w:t>
            </w:r>
            <w:proofErr w:type="gramStart"/>
            <w:r w:rsidRPr="008D5992">
              <w:rPr>
                <w:bCs/>
                <w:i/>
                <w:iCs/>
                <w:sz w:val="16"/>
                <w:szCs w:val="16"/>
              </w:rPr>
              <w:t>insérer</w:t>
            </w:r>
            <w:proofErr w:type="gramEnd"/>
            <w:r w:rsidRPr="008D5992">
              <w:rPr>
                <w:bCs/>
                <w:i/>
                <w:iCs/>
                <w:sz w:val="16"/>
                <w:szCs w:val="16"/>
              </w:rPr>
              <w:t xml:space="preserve"> le prix total pour</w:t>
            </w:r>
            <w:r w:rsidR="00D6292A" w:rsidRPr="008D5992">
              <w:rPr>
                <w:bCs/>
                <w:i/>
                <w:iCs/>
                <w:sz w:val="16"/>
                <w:szCs w:val="16"/>
              </w:rPr>
              <w:t> </w:t>
            </w:r>
            <w:r w:rsidRPr="008D5992">
              <w:rPr>
                <w:bCs/>
                <w:i/>
                <w:iCs/>
                <w:sz w:val="16"/>
                <w:szCs w:val="16"/>
              </w:rPr>
              <w:t>l’article]</w:t>
            </w:r>
          </w:p>
        </w:tc>
      </w:tr>
      <w:tr w:rsidR="00D036FA" w:rsidRPr="008D5992" w14:paraId="0AF60B4B" w14:textId="77777777" w:rsidTr="00242895">
        <w:trPr>
          <w:cantSplit/>
          <w:trHeight w:val="390"/>
        </w:trPr>
        <w:tc>
          <w:tcPr>
            <w:tcW w:w="720" w:type="dxa"/>
            <w:tcBorders>
              <w:top w:val="single" w:sz="6" w:space="0" w:color="auto"/>
              <w:left w:val="double" w:sz="6" w:space="0" w:color="auto"/>
              <w:bottom w:val="single" w:sz="6" w:space="0" w:color="auto"/>
              <w:right w:val="single" w:sz="6" w:space="0" w:color="auto"/>
            </w:tcBorders>
          </w:tcPr>
          <w:p w14:paraId="594739CD" w14:textId="77777777" w:rsidR="00D036FA" w:rsidRPr="008D5992" w:rsidRDefault="00D036FA" w:rsidP="007D7243">
            <w:pPr>
              <w:suppressAutoHyphens/>
              <w:spacing w:line="220" w:lineRule="exact"/>
              <w:rPr>
                <w:sz w:val="20"/>
              </w:rPr>
            </w:pPr>
          </w:p>
        </w:tc>
        <w:tc>
          <w:tcPr>
            <w:tcW w:w="1800" w:type="dxa"/>
            <w:tcBorders>
              <w:top w:val="single" w:sz="6" w:space="0" w:color="auto"/>
              <w:left w:val="single" w:sz="6" w:space="0" w:color="auto"/>
              <w:bottom w:val="single" w:sz="6" w:space="0" w:color="auto"/>
              <w:right w:val="single" w:sz="6" w:space="0" w:color="auto"/>
            </w:tcBorders>
          </w:tcPr>
          <w:p w14:paraId="1C8159F9" w14:textId="77777777" w:rsidR="00D036FA" w:rsidRPr="008D5992" w:rsidRDefault="00D036FA" w:rsidP="007D7243">
            <w:pPr>
              <w:suppressAutoHyphens/>
              <w:spacing w:line="220" w:lineRule="exact"/>
              <w:rPr>
                <w:sz w:val="20"/>
              </w:rPr>
            </w:pPr>
          </w:p>
        </w:tc>
        <w:tc>
          <w:tcPr>
            <w:tcW w:w="990" w:type="dxa"/>
            <w:tcBorders>
              <w:left w:val="single" w:sz="6" w:space="0" w:color="auto"/>
              <w:right w:val="single" w:sz="6" w:space="0" w:color="auto"/>
            </w:tcBorders>
          </w:tcPr>
          <w:p w14:paraId="29655989" w14:textId="77777777" w:rsidR="00D036FA" w:rsidRPr="008D5992" w:rsidRDefault="00D036FA" w:rsidP="007D7243">
            <w:pPr>
              <w:suppressAutoHyphens/>
              <w:spacing w:line="220" w:lineRule="exact"/>
              <w:rPr>
                <w:sz w:val="20"/>
              </w:rPr>
            </w:pPr>
          </w:p>
        </w:tc>
        <w:tc>
          <w:tcPr>
            <w:tcW w:w="990" w:type="dxa"/>
            <w:tcBorders>
              <w:left w:val="single" w:sz="6" w:space="0" w:color="auto"/>
              <w:right w:val="single" w:sz="6" w:space="0" w:color="auto"/>
            </w:tcBorders>
          </w:tcPr>
          <w:p w14:paraId="30289976" w14:textId="77777777" w:rsidR="00D036FA" w:rsidRPr="008D5992" w:rsidRDefault="00D036FA" w:rsidP="007D7243">
            <w:pPr>
              <w:suppressAutoHyphens/>
              <w:spacing w:line="220" w:lineRule="exact"/>
              <w:rPr>
                <w:sz w:val="20"/>
              </w:rPr>
            </w:pPr>
          </w:p>
        </w:tc>
        <w:tc>
          <w:tcPr>
            <w:tcW w:w="1260" w:type="dxa"/>
            <w:tcBorders>
              <w:top w:val="single" w:sz="6" w:space="0" w:color="auto"/>
              <w:left w:val="single" w:sz="6" w:space="0" w:color="auto"/>
              <w:bottom w:val="single" w:sz="6" w:space="0" w:color="auto"/>
              <w:right w:val="single" w:sz="6" w:space="0" w:color="auto"/>
            </w:tcBorders>
          </w:tcPr>
          <w:p w14:paraId="209422A7" w14:textId="77777777" w:rsidR="00D036FA" w:rsidRPr="008D5992" w:rsidRDefault="00D036FA" w:rsidP="007D7243">
            <w:pPr>
              <w:suppressAutoHyphens/>
              <w:spacing w:line="220" w:lineRule="exact"/>
              <w:rPr>
                <w:sz w:val="20"/>
              </w:rPr>
            </w:pPr>
          </w:p>
        </w:tc>
        <w:tc>
          <w:tcPr>
            <w:tcW w:w="1710" w:type="dxa"/>
            <w:tcBorders>
              <w:top w:val="single" w:sz="6" w:space="0" w:color="auto"/>
              <w:left w:val="single" w:sz="6" w:space="0" w:color="auto"/>
              <w:bottom w:val="single" w:sz="6" w:space="0" w:color="auto"/>
              <w:right w:val="single" w:sz="6" w:space="0" w:color="auto"/>
            </w:tcBorders>
          </w:tcPr>
          <w:p w14:paraId="6E0231E3" w14:textId="77777777" w:rsidR="00D036FA" w:rsidRPr="008D5992" w:rsidRDefault="00D036FA" w:rsidP="007D7243">
            <w:pPr>
              <w:suppressAutoHyphens/>
              <w:spacing w:line="220" w:lineRule="exact"/>
              <w:rPr>
                <w:sz w:val="20"/>
              </w:rPr>
            </w:pPr>
          </w:p>
        </w:tc>
        <w:tc>
          <w:tcPr>
            <w:tcW w:w="1530" w:type="dxa"/>
            <w:tcBorders>
              <w:top w:val="single" w:sz="6" w:space="0" w:color="auto"/>
              <w:left w:val="single" w:sz="6" w:space="0" w:color="auto"/>
              <w:bottom w:val="single" w:sz="6" w:space="0" w:color="auto"/>
              <w:right w:val="single" w:sz="6" w:space="0" w:color="auto"/>
            </w:tcBorders>
          </w:tcPr>
          <w:p w14:paraId="6540CDC5" w14:textId="77777777" w:rsidR="00D036FA" w:rsidRPr="008D5992" w:rsidRDefault="00D036FA" w:rsidP="007D7243">
            <w:pPr>
              <w:suppressAutoHyphens/>
              <w:spacing w:line="220" w:lineRule="exact"/>
              <w:rPr>
                <w:sz w:val="20"/>
              </w:rPr>
            </w:pPr>
          </w:p>
        </w:tc>
        <w:tc>
          <w:tcPr>
            <w:tcW w:w="1890" w:type="dxa"/>
            <w:tcBorders>
              <w:top w:val="single" w:sz="6" w:space="0" w:color="auto"/>
              <w:left w:val="single" w:sz="6" w:space="0" w:color="auto"/>
              <w:bottom w:val="single" w:sz="6" w:space="0" w:color="auto"/>
              <w:right w:val="single" w:sz="6" w:space="0" w:color="auto"/>
            </w:tcBorders>
          </w:tcPr>
          <w:p w14:paraId="0222E599" w14:textId="77777777" w:rsidR="00D036FA" w:rsidRPr="008D5992" w:rsidRDefault="00D036FA" w:rsidP="007D7243">
            <w:pPr>
              <w:suppressAutoHyphens/>
              <w:spacing w:line="220" w:lineRule="exact"/>
              <w:rPr>
                <w:sz w:val="20"/>
              </w:rPr>
            </w:pPr>
          </w:p>
        </w:tc>
        <w:tc>
          <w:tcPr>
            <w:tcW w:w="2340" w:type="dxa"/>
            <w:tcBorders>
              <w:top w:val="single" w:sz="6" w:space="0" w:color="auto"/>
              <w:left w:val="single" w:sz="6" w:space="0" w:color="auto"/>
              <w:bottom w:val="single" w:sz="6" w:space="0" w:color="auto"/>
              <w:right w:val="double" w:sz="6" w:space="0" w:color="auto"/>
            </w:tcBorders>
          </w:tcPr>
          <w:p w14:paraId="0FCEC8B2" w14:textId="77777777" w:rsidR="00D036FA" w:rsidRPr="008D5992" w:rsidRDefault="00D036FA" w:rsidP="007D7243">
            <w:pPr>
              <w:suppressAutoHyphens/>
              <w:spacing w:line="220" w:lineRule="exact"/>
              <w:rPr>
                <w:sz w:val="20"/>
              </w:rPr>
            </w:pPr>
          </w:p>
        </w:tc>
      </w:tr>
      <w:tr w:rsidR="00D036FA" w:rsidRPr="008D5992" w14:paraId="2ADC6D16" w14:textId="77777777" w:rsidTr="00242895">
        <w:trPr>
          <w:cantSplit/>
          <w:trHeight w:val="390"/>
        </w:trPr>
        <w:tc>
          <w:tcPr>
            <w:tcW w:w="720" w:type="dxa"/>
            <w:tcBorders>
              <w:top w:val="single" w:sz="6" w:space="0" w:color="auto"/>
              <w:left w:val="double" w:sz="6" w:space="0" w:color="auto"/>
              <w:bottom w:val="nil"/>
              <w:right w:val="single" w:sz="6" w:space="0" w:color="auto"/>
            </w:tcBorders>
          </w:tcPr>
          <w:p w14:paraId="1C1BF053" w14:textId="77777777" w:rsidR="00D036FA" w:rsidRPr="008D5992" w:rsidRDefault="00D036FA" w:rsidP="007D7243">
            <w:pPr>
              <w:suppressAutoHyphens/>
              <w:spacing w:line="220" w:lineRule="exact"/>
              <w:rPr>
                <w:sz w:val="20"/>
              </w:rPr>
            </w:pPr>
          </w:p>
        </w:tc>
        <w:tc>
          <w:tcPr>
            <w:tcW w:w="1800" w:type="dxa"/>
            <w:tcBorders>
              <w:top w:val="single" w:sz="6" w:space="0" w:color="auto"/>
              <w:left w:val="single" w:sz="6" w:space="0" w:color="auto"/>
              <w:bottom w:val="nil"/>
              <w:right w:val="single" w:sz="6" w:space="0" w:color="auto"/>
            </w:tcBorders>
          </w:tcPr>
          <w:p w14:paraId="76DF5CD7" w14:textId="77777777" w:rsidR="00D036FA" w:rsidRPr="008D5992" w:rsidRDefault="00D036FA" w:rsidP="007D7243">
            <w:pPr>
              <w:suppressAutoHyphens/>
              <w:spacing w:line="220" w:lineRule="exact"/>
              <w:rPr>
                <w:sz w:val="20"/>
              </w:rPr>
            </w:pPr>
          </w:p>
        </w:tc>
        <w:tc>
          <w:tcPr>
            <w:tcW w:w="990" w:type="dxa"/>
            <w:tcBorders>
              <w:top w:val="single" w:sz="6" w:space="0" w:color="auto"/>
              <w:left w:val="single" w:sz="6" w:space="0" w:color="auto"/>
              <w:bottom w:val="nil"/>
              <w:right w:val="single" w:sz="6" w:space="0" w:color="auto"/>
            </w:tcBorders>
          </w:tcPr>
          <w:p w14:paraId="71F9A940" w14:textId="77777777" w:rsidR="00D036FA" w:rsidRPr="008D5992" w:rsidRDefault="00D036FA" w:rsidP="007D7243">
            <w:pPr>
              <w:suppressAutoHyphens/>
              <w:spacing w:line="220" w:lineRule="exact"/>
              <w:rPr>
                <w:sz w:val="20"/>
              </w:rPr>
            </w:pPr>
          </w:p>
        </w:tc>
        <w:tc>
          <w:tcPr>
            <w:tcW w:w="990" w:type="dxa"/>
            <w:tcBorders>
              <w:top w:val="single" w:sz="6" w:space="0" w:color="auto"/>
              <w:left w:val="single" w:sz="6" w:space="0" w:color="auto"/>
              <w:bottom w:val="nil"/>
              <w:right w:val="single" w:sz="6" w:space="0" w:color="auto"/>
            </w:tcBorders>
          </w:tcPr>
          <w:p w14:paraId="11DEF3EA" w14:textId="77777777" w:rsidR="00D036FA" w:rsidRPr="008D5992" w:rsidRDefault="00D036FA" w:rsidP="007D7243">
            <w:pPr>
              <w:suppressAutoHyphens/>
              <w:spacing w:line="220" w:lineRule="exact"/>
              <w:rPr>
                <w:sz w:val="20"/>
              </w:rPr>
            </w:pPr>
          </w:p>
        </w:tc>
        <w:tc>
          <w:tcPr>
            <w:tcW w:w="1260" w:type="dxa"/>
            <w:tcBorders>
              <w:top w:val="single" w:sz="6" w:space="0" w:color="auto"/>
              <w:left w:val="single" w:sz="6" w:space="0" w:color="auto"/>
              <w:bottom w:val="nil"/>
              <w:right w:val="single" w:sz="6" w:space="0" w:color="auto"/>
            </w:tcBorders>
          </w:tcPr>
          <w:p w14:paraId="31400EA2" w14:textId="77777777" w:rsidR="00D036FA" w:rsidRPr="008D5992" w:rsidRDefault="00D036FA" w:rsidP="007D7243">
            <w:pPr>
              <w:suppressAutoHyphens/>
              <w:spacing w:line="220" w:lineRule="exact"/>
              <w:rPr>
                <w:sz w:val="20"/>
              </w:rPr>
            </w:pPr>
          </w:p>
        </w:tc>
        <w:tc>
          <w:tcPr>
            <w:tcW w:w="1710" w:type="dxa"/>
            <w:tcBorders>
              <w:top w:val="single" w:sz="6" w:space="0" w:color="auto"/>
              <w:left w:val="single" w:sz="6" w:space="0" w:color="auto"/>
              <w:bottom w:val="nil"/>
              <w:right w:val="single" w:sz="6" w:space="0" w:color="auto"/>
            </w:tcBorders>
          </w:tcPr>
          <w:p w14:paraId="017E204B" w14:textId="77777777" w:rsidR="00D036FA" w:rsidRPr="008D5992" w:rsidRDefault="00D036FA" w:rsidP="007D7243">
            <w:pPr>
              <w:suppressAutoHyphens/>
              <w:spacing w:line="220" w:lineRule="exact"/>
              <w:rPr>
                <w:sz w:val="20"/>
              </w:rPr>
            </w:pPr>
          </w:p>
        </w:tc>
        <w:tc>
          <w:tcPr>
            <w:tcW w:w="1530" w:type="dxa"/>
            <w:tcBorders>
              <w:top w:val="single" w:sz="6" w:space="0" w:color="auto"/>
              <w:left w:val="single" w:sz="6" w:space="0" w:color="auto"/>
              <w:bottom w:val="nil"/>
              <w:right w:val="single" w:sz="6" w:space="0" w:color="auto"/>
            </w:tcBorders>
          </w:tcPr>
          <w:p w14:paraId="5EA97CA4" w14:textId="77777777" w:rsidR="00D036FA" w:rsidRPr="008D5992" w:rsidRDefault="00D036FA" w:rsidP="007D7243">
            <w:pPr>
              <w:suppressAutoHyphens/>
              <w:spacing w:line="220" w:lineRule="exact"/>
              <w:rPr>
                <w:sz w:val="20"/>
              </w:rPr>
            </w:pPr>
          </w:p>
        </w:tc>
        <w:tc>
          <w:tcPr>
            <w:tcW w:w="1890" w:type="dxa"/>
            <w:tcBorders>
              <w:top w:val="single" w:sz="6" w:space="0" w:color="auto"/>
              <w:left w:val="single" w:sz="6" w:space="0" w:color="auto"/>
              <w:bottom w:val="nil"/>
              <w:right w:val="single" w:sz="6" w:space="0" w:color="auto"/>
            </w:tcBorders>
          </w:tcPr>
          <w:p w14:paraId="271F7D8B" w14:textId="77777777" w:rsidR="00D036FA" w:rsidRPr="008D5992" w:rsidRDefault="00D036FA" w:rsidP="007D7243">
            <w:pPr>
              <w:suppressAutoHyphens/>
              <w:spacing w:line="220" w:lineRule="exact"/>
              <w:rPr>
                <w:sz w:val="20"/>
              </w:rPr>
            </w:pPr>
          </w:p>
        </w:tc>
        <w:tc>
          <w:tcPr>
            <w:tcW w:w="2340" w:type="dxa"/>
            <w:tcBorders>
              <w:top w:val="single" w:sz="6" w:space="0" w:color="auto"/>
              <w:left w:val="single" w:sz="6" w:space="0" w:color="auto"/>
              <w:bottom w:val="nil"/>
              <w:right w:val="double" w:sz="6" w:space="0" w:color="auto"/>
            </w:tcBorders>
          </w:tcPr>
          <w:p w14:paraId="7E1FF3E4" w14:textId="77777777" w:rsidR="00D036FA" w:rsidRPr="008D5992" w:rsidRDefault="00D036FA" w:rsidP="007D7243">
            <w:pPr>
              <w:suppressAutoHyphens/>
              <w:spacing w:line="220" w:lineRule="exact"/>
              <w:rPr>
                <w:sz w:val="20"/>
              </w:rPr>
            </w:pPr>
          </w:p>
        </w:tc>
      </w:tr>
      <w:tr w:rsidR="00D036FA" w:rsidRPr="008D5992" w14:paraId="23036915" w14:textId="77777777" w:rsidTr="00242895">
        <w:trPr>
          <w:cantSplit/>
          <w:trHeight w:val="333"/>
        </w:trPr>
        <w:tc>
          <w:tcPr>
            <w:tcW w:w="9018" w:type="dxa"/>
            <w:gridSpan w:val="7"/>
            <w:tcBorders>
              <w:top w:val="double" w:sz="6" w:space="0" w:color="auto"/>
              <w:left w:val="nil"/>
              <w:bottom w:val="nil"/>
              <w:right w:val="double" w:sz="6" w:space="0" w:color="auto"/>
            </w:tcBorders>
          </w:tcPr>
          <w:p w14:paraId="6551B730" w14:textId="77777777" w:rsidR="00D036FA" w:rsidRPr="008D5992" w:rsidRDefault="00D036FA" w:rsidP="007D7243">
            <w:pPr>
              <w:suppressAutoHyphens/>
              <w:spacing w:line="220" w:lineRule="exact"/>
              <w:rPr>
                <w:sz w:val="20"/>
              </w:rPr>
            </w:pPr>
          </w:p>
        </w:tc>
        <w:tc>
          <w:tcPr>
            <w:tcW w:w="1859" w:type="dxa"/>
            <w:tcBorders>
              <w:top w:val="double" w:sz="6" w:space="0" w:color="auto"/>
              <w:left w:val="double" w:sz="6" w:space="0" w:color="auto"/>
              <w:bottom w:val="double" w:sz="6" w:space="0" w:color="auto"/>
              <w:right w:val="double" w:sz="6" w:space="0" w:color="auto"/>
            </w:tcBorders>
          </w:tcPr>
          <w:p w14:paraId="0AED903F" w14:textId="77777777" w:rsidR="00D036FA" w:rsidRPr="008D5992" w:rsidRDefault="00D036FA" w:rsidP="00AD1107">
            <w:pPr>
              <w:pStyle w:val="Commentaire"/>
              <w:suppressAutoHyphens/>
              <w:spacing w:line="220" w:lineRule="exact"/>
              <w:rPr>
                <w:lang w:val="fr-FR"/>
              </w:rPr>
            </w:pPr>
            <w:r w:rsidRPr="008D5992">
              <w:rPr>
                <w:lang w:val="fr-FR"/>
              </w:rPr>
              <w:t xml:space="preserve">Prix total </w:t>
            </w:r>
          </w:p>
        </w:tc>
        <w:tc>
          <w:tcPr>
            <w:tcW w:w="2353" w:type="dxa"/>
            <w:tcBorders>
              <w:top w:val="double" w:sz="6" w:space="0" w:color="auto"/>
              <w:left w:val="double" w:sz="6" w:space="0" w:color="auto"/>
              <w:bottom w:val="double" w:sz="6" w:space="0" w:color="auto"/>
              <w:right w:val="double" w:sz="6" w:space="0" w:color="auto"/>
            </w:tcBorders>
          </w:tcPr>
          <w:p w14:paraId="56C37243" w14:textId="77777777" w:rsidR="00D036FA" w:rsidRPr="008D5992" w:rsidRDefault="00D036FA" w:rsidP="007D7243">
            <w:pPr>
              <w:suppressAutoHyphens/>
              <w:spacing w:line="220" w:lineRule="exact"/>
              <w:rPr>
                <w:sz w:val="20"/>
              </w:rPr>
            </w:pPr>
          </w:p>
        </w:tc>
      </w:tr>
      <w:tr w:rsidR="00D036FA" w:rsidRPr="008D5992" w14:paraId="233563BE" w14:textId="77777777" w:rsidTr="00783535">
        <w:trPr>
          <w:cantSplit/>
          <w:trHeight w:val="352"/>
        </w:trPr>
        <w:tc>
          <w:tcPr>
            <w:tcW w:w="13230" w:type="dxa"/>
            <w:gridSpan w:val="9"/>
            <w:tcBorders>
              <w:top w:val="nil"/>
              <w:left w:val="nil"/>
              <w:bottom w:val="nil"/>
              <w:right w:val="nil"/>
            </w:tcBorders>
            <w:vAlign w:val="center"/>
          </w:tcPr>
          <w:p w14:paraId="54E2FDF4" w14:textId="77777777" w:rsidR="00D036FA" w:rsidRPr="008D5992" w:rsidRDefault="0068313E" w:rsidP="00783535">
            <w:pPr>
              <w:tabs>
                <w:tab w:val="right" w:pos="4140"/>
                <w:tab w:val="left" w:pos="4500"/>
                <w:tab w:val="right" w:pos="9000"/>
              </w:tabs>
              <w:suppressAutoHyphens/>
              <w:spacing w:line="220" w:lineRule="exact"/>
              <w:rPr>
                <w:i/>
                <w:iCs/>
                <w:sz w:val="20"/>
              </w:rPr>
            </w:pPr>
            <w:r w:rsidRPr="008D5992">
              <w:rPr>
                <w:sz w:val="20"/>
                <w:szCs w:val="24"/>
              </w:rPr>
              <w:t xml:space="preserve">Nom du Soumissionnaire </w:t>
            </w:r>
            <w:r w:rsidRPr="008D5992">
              <w:rPr>
                <w:bCs/>
                <w:i/>
                <w:iCs/>
                <w:sz w:val="20"/>
                <w:szCs w:val="24"/>
              </w:rPr>
              <w:t>[insérer le nom du Soumissionnaire]</w:t>
            </w:r>
            <w:r w:rsidRPr="008D5992">
              <w:rPr>
                <w:sz w:val="20"/>
                <w:szCs w:val="24"/>
              </w:rPr>
              <w:t xml:space="preserve"> Signature </w:t>
            </w:r>
            <w:r w:rsidRPr="008D5992">
              <w:rPr>
                <w:bCs/>
                <w:i/>
                <w:iCs/>
                <w:sz w:val="20"/>
                <w:szCs w:val="24"/>
              </w:rPr>
              <w:t>[insérer signature</w:t>
            </w:r>
            <w:proofErr w:type="gramStart"/>
            <w:r w:rsidRPr="008D5992">
              <w:rPr>
                <w:bCs/>
                <w:i/>
                <w:iCs/>
                <w:sz w:val="20"/>
                <w:szCs w:val="24"/>
              </w:rPr>
              <w:t>],</w:t>
            </w:r>
            <w:r w:rsidRPr="008D5992">
              <w:rPr>
                <w:bCs/>
                <w:sz w:val="20"/>
                <w:szCs w:val="24"/>
              </w:rPr>
              <w:t>Date</w:t>
            </w:r>
            <w:proofErr w:type="gramEnd"/>
            <w:r w:rsidRPr="008D5992">
              <w:rPr>
                <w:bCs/>
                <w:i/>
                <w:iCs/>
                <w:sz w:val="20"/>
                <w:szCs w:val="24"/>
              </w:rPr>
              <w:t>[insérer la date]</w:t>
            </w:r>
          </w:p>
        </w:tc>
      </w:tr>
    </w:tbl>
    <w:p w14:paraId="52402B4A" w14:textId="77777777" w:rsidR="00D7183A" w:rsidRPr="008D5992" w:rsidRDefault="00D7183A" w:rsidP="00C1188B">
      <w:pPr>
        <w:tabs>
          <w:tab w:val="right" w:pos="4140"/>
          <w:tab w:val="left" w:pos="4500"/>
          <w:tab w:val="right" w:pos="9000"/>
        </w:tabs>
        <w:suppressAutoHyphens/>
        <w:spacing w:before="120" w:after="120"/>
        <w:rPr>
          <w:b/>
          <w:szCs w:val="24"/>
        </w:rPr>
      </w:pPr>
      <w:r w:rsidRPr="008D5992">
        <w:rPr>
          <w:b/>
          <w:szCs w:val="24"/>
        </w:rPr>
        <w:br w:type="page"/>
      </w:r>
    </w:p>
    <w:tbl>
      <w:tblPr>
        <w:tblW w:w="13843"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134"/>
        <w:gridCol w:w="993"/>
        <w:gridCol w:w="1134"/>
        <w:gridCol w:w="992"/>
        <w:gridCol w:w="850"/>
        <w:gridCol w:w="284"/>
        <w:gridCol w:w="1134"/>
        <w:gridCol w:w="1276"/>
        <w:gridCol w:w="1134"/>
        <w:gridCol w:w="1787"/>
        <w:gridCol w:w="1260"/>
        <w:gridCol w:w="1063"/>
      </w:tblGrid>
      <w:tr w:rsidR="00291BAA" w:rsidRPr="008D5992" w14:paraId="0D80F102" w14:textId="77777777" w:rsidTr="00784C6A">
        <w:trPr>
          <w:cantSplit/>
          <w:trHeight w:val="426"/>
          <w:tblHeader/>
        </w:trPr>
        <w:tc>
          <w:tcPr>
            <w:tcW w:w="13843" w:type="dxa"/>
            <w:gridSpan w:val="13"/>
            <w:tcBorders>
              <w:top w:val="nil"/>
              <w:left w:val="nil"/>
              <w:bottom w:val="nil"/>
              <w:right w:val="nil"/>
            </w:tcBorders>
          </w:tcPr>
          <w:p w14:paraId="02C9A9BA" w14:textId="77777777" w:rsidR="00291BAA" w:rsidRPr="008D5992" w:rsidRDefault="00291BAA" w:rsidP="00291BAA">
            <w:pPr>
              <w:pStyle w:val="SectionVHeader"/>
              <w:spacing w:before="240" w:after="240"/>
              <w:rPr>
                <w:lang w:val="fr-FR"/>
              </w:rPr>
            </w:pPr>
            <w:bookmarkStart w:id="478" w:name="_Toc486345120"/>
            <w:r w:rsidRPr="008D5992">
              <w:rPr>
                <w:sz w:val="32"/>
                <w:szCs w:val="24"/>
                <w:lang w:val="fr-FR" w:eastAsia="en-US"/>
              </w:rPr>
              <w:lastRenderedPageBreak/>
              <w:t xml:space="preserve">Bordereau des prix des </w:t>
            </w:r>
            <w:r w:rsidR="0054556C">
              <w:rPr>
                <w:sz w:val="32"/>
                <w:szCs w:val="24"/>
                <w:lang w:val="fr-FR" w:eastAsia="en-US"/>
              </w:rPr>
              <w:t>Bien</w:t>
            </w:r>
            <w:r w:rsidRPr="008D5992">
              <w:rPr>
                <w:sz w:val="32"/>
                <w:szCs w:val="24"/>
                <w:lang w:val="fr-FR" w:eastAsia="en-US"/>
              </w:rPr>
              <w:t>s, déjà importés</w:t>
            </w:r>
            <w:bookmarkEnd w:id="478"/>
          </w:p>
        </w:tc>
      </w:tr>
      <w:tr w:rsidR="0093456B" w:rsidRPr="008D5992" w14:paraId="64BB2312" w14:textId="77777777" w:rsidTr="0093456B">
        <w:trPr>
          <w:cantSplit/>
          <w:trHeight w:val="1937"/>
          <w:tblHeader/>
        </w:trPr>
        <w:tc>
          <w:tcPr>
            <w:tcW w:w="5905" w:type="dxa"/>
            <w:gridSpan w:val="6"/>
            <w:tcBorders>
              <w:top w:val="double" w:sz="6" w:space="0" w:color="auto"/>
              <w:bottom w:val="nil"/>
              <w:right w:val="nil"/>
            </w:tcBorders>
            <w:vAlign w:val="center"/>
          </w:tcPr>
          <w:p w14:paraId="26AA8231" w14:textId="77777777" w:rsidR="0093456B" w:rsidRPr="008D5992" w:rsidRDefault="0093456B" w:rsidP="0093456B">
            <w:pPr>
              <w:suppressAutoHyphens/>
              <w:spacing w:before="120" w:after="120"/>
              <w:jc w:val="center"/>
              <w:rPr>
                <w:szCs w:val="24"/>
              </w:rPr>
            </w:pPr>
            <w:r w:rsidRPr="008D5992">
              <w:rPr>
                <w:szCs w:val="24"/>
              </w:rPr>
              <w:t xml:space="preserve">Offres du Groupe C, </w:t>
            </w:r>
            <w:r w:rsidR="00B9146A">
              <w:rPr>
                <w:szCs w:val="24"/>
              </w:rPr>
              <w:t>Bien</w:t>
            </w:r>
            <w:r w:rsidRPr="008D5992">
              <w:rPr>
                <w:szCs w:val="24"/>
              </w:rPr>
              <w:t>s déjà importées</w:t>
            </w:r>
          </w:p>
          <w:p w14:paraId="76515F93" w14:textId="77777777" w:rsidR="0093456B" w:rsidRPr="008D5992" w:rsidRDefault="0093456B" w:rsidP="0093456B">
            <w:pPr>
              <w:suppressAutoHyphens/>
              <w:spacing w:before="240"/>
              <w:jc w:val="center"/>
            </w:pPr>
            <w:r w:rsidRPr="008D5992">
              <w:rPr>
                <w:szCs w:val="24"/>
              </w:rPr>
              <w:t>Monnaie de l’offre en conformité avec l’Article 15 des IS</w:t>
            </w:r>
          </w:p>
        </w:tc>
        <w:tc>
          <w:tcPr>
            <w:tcW w:w="7938" w:type="dxa"/>
            <w:gridSpan w:val="7"/>
            <w:tcBorders>
              <w:top w:val="double" w:sz="6" w:space="0" w:color="auto"/>
              <w:left w:val="nil"/>
              <w:bottom w:val="nil"/>
            </w:tcBorders>
            <w:vAlign w:val="center"/>
          </w:tcPr>
          <w:p w14:paraId="2ACC7913" w14:textId="77777777" w:rsidR="0093456B" w:rsidRPr="008D5992" w:rsidRDefault="0093456B" w:rsidP="00673CCA">
            <w:pPr>
              <w:suppressAutoHyphens/>
              <w:spacing w:after="120"/>
              <w:rPr>
                <w:sz w:val="20"/>
                <w:szCs w:val="24"/>
              </w:rPr>
            </w:pPr>
            <w:r w:rsidRPr="008D5992">
              <w:rPr>
                <w:sz w:val="20"/>
                <w:szCs w:val="24"/>
              </w:rPr>
              <w:t xml:space="preserve">Date : </w:t>
            </w:r>
            <w:r w:rsidRPr="008D5992">
              <w:rPr>
                <w:sz w:val="20"/>
              </w:rPr>
              <w:t xml:space="preserve">__________________________ </w:t>
            </w:r>
            <w:r w:rsidRPr="008D5992">
              <w:rPr>
                <w:i/>
                <w:iCs/>
                <w:sz w:val="20"/>
                <w:szCs w:val="24"/>
              </w:rPr>
              <w:t>[insérer la date (jour, mois, année) de remise de l’offre]</w:t>
            </w:r>
          </w:p>
          <w:p w14:paraId="014D8C52" w14:textId="5305859B" w:rsidR="00F50885" w:rsidRDefault="00F50885" w:rsidP="00F50885">
            <w:pPr>
              <w:suppressAutoHyphens/>
              <w:spacing w:after="120"/>
              <w:rPr>
                <w:sz w:val="20"/>
              </w:rPr>
            </w:pPr>
            <w:r w:rsidRPr="008D5992">
              <w:rPr>
                <w:sz w:val="20"/>
                <w:szCs w:val="24"/>
              </w:rPr>
              <w:t>Avis d’appel d’offres N</w:t>
            </w:r>
            <w:r w:rsidRPr="00C85E01">
              <w:rPr>
                <w:sz w:val="20"/>
                <w:szCs w:val="24"/>
                <w:vertAlign w:val="superscript"/>
              </w:rPr>
              <w:t>o</w:t>
            </w:r>
            <w:r w:rsidRPr="008D5992">
              <w:rPr>
                <w:sz w:val="20"/>
                <w:szCs w:val="24"/>
              </w:rPr>
              <w:t>. :</w:t>
            </w:r>
            <w:r w:rsidR="00112F92">
              <w:t xml:space="preserve"> </w:t>
            </w:r>
            <w:r w:rsidR="00112F92" w:rsidRPr="00112F92">
              <w:rPr>
                <w:sz w:val="20"/>
              </w:rPr>
              <w:t>004/CPMP/MS/MRT-1035/2023</w:t>
            </w:r>
          </w:p>
          <w:p w14:paraId="170CE508" w14:textId="77777777" w:rsidR="0093456B" w:rsidRPr="008D5992" w:rsidRDefault="00F50885" w:rsidP="00F50885">
            <w:pPr>
              <w:suppressAutoHyphens/>
              <w:spacing w:after="120"/>
            </w:pPr>
            <w:r w:rsidRPr="008E7A4C">
              <w:rPr>
                <w:sz w:val="20"/>
              </w:rPr>
              <w:t>Page N</w:t>
            </w:r>
            <w:r w:rsidRPr="008E7A4C">
              <w:rPr>
                <w:sz w:val="20"/>
              </w:rPr>
              <w:sym w:font="Symbol" w:char="F0B0"/>
            </w:r>
            <w:r w:rsidRPr="008E7A4C">
              <w:rPr>
                <w:sz w:val="20"/>
              </w:rPr>
              <w:t xml:space="preserve"> ______ de ______</w:t>
            </w:r>
          </w:p>
        </w:tc>
      </w:tr>
      <w:tr w:rsidR="00784C6A" w:rsidRPr="008D5992" w14:paraId="5090433F" w14:textId="77777777" w:rsidTr="00784C6A">
        <w:trPr>
          <w:cantSplit/>
          <w:tblHeader/>
        </w:trPr>
        <w:tc>
          <w:tcPr>
            <w:tcW w:w="802" w:type="dxa"/>
            <w:tcBorders>
              <w:top w:val="double" w:sz="6" w:space="0" w:color="auto"/>
              <w:bottom w:val="double" w:sz="6" w:space="0" w:color="auto"/>
              <w:right w:val="single" w:sz="6" w:space="0" w:color="auto"/>
            </w:tcBorders>
          </w:tcPr>
          <w:p w14:paraId="7A3D5399" w14:textId="77777777" w:rsidR="00291BAA" w:rsidRPr="008D5992" w:rsidRDefault="00291BAA" w:rsidP="00242895">
            <w:pPr>
              <w:suppressAutoHyphens/>
              <w:jc w:val="center"/>
              <w:rPr>
                <w:sz w:val="20"/>
              </w:rPr>
            </w:pPr>
            <w:r w:rsidRPr="008D5992">
              <w:rPr>
                <w:sz w:val="20"/>
              </w:rPr>
              <w:t>1</w:t>
            </w:r>
          </w:p>
        </w:tc>
        <w:tc>
          <w:tcPr>
            <w:tcW w:w="1134" w:type="dxa"/>
            <w:tcBorders>
              <w:top w:val="double" w:sz="6" w:space="0" w:color="auto"/>
              <w:left w:val="single" w:sz="6" w:space="0" w:color="auto"/>
              <w:bottom w:val="double" w:sz="6" w:space="0" w:color="auto"/>
              <w:right w:val="single" w:sz="6" w:space="0" w:color="auto"/>
            </w:tcBorders>
          </w:tcPr>
          <w:p w14:paraId="1DBD05E0" w14:textId="77777777" w:rsidR="00291BAA" w:rsidRPr="008D5992" w:rsidRDefault="00291BAA" w:rsidP="00242895">
            <w:pPr>
              <w:suppressAutoHyphens/>
              <w:jc w:val="center"/>
              <w:rPr>
                <w:sz w:val="20"/>
              </w:rPr>
            </w:pPr>
            <w:r w:rsidRPr="008D5992">
              <w:rPr>
                <w:sz w:val="20"/>
              </w:rPr>
              <w:t>2</w:t>
            </w:r>
          </w:p>
        </w:tc>
        <w:tc>
          <w:tcPr>
            <w:tcW w:w="993" w:type="dxa"/>
            <w:tcBorders>
              <w:top w:val="double" w:sz="6" w:space="0" w:color="auto"/>
              <w:left w:val="single" w:sz="6" w:space="0" w:color="auto"/>
              <w:bottom w:val="double" w:sz="6" w:space="0" w:color="auto"/>
              <w:right w:val="single" w:sz="6" w:space="0" w:color="auto"/>
            </w:tcBorders>
          </w:tcPr>
          <w:p w14:paraId="77972E6D" w14:textId="77777777" w:rsidR="00291BAA" w:rsidRPr="008D5992" w:rsidRDefault="00291BAA" w:rsidP="00242895">
            <w:pPr>
              <w:suppressAutoHyphens/>
              <w:jc w:val="center"/>
              <w:rPr>
                <w:sz w:val="20"/>
              </w:rPr>
            </w:pPr>
            <w:r w:rsidRPr="008D5992">
              <w:rPr>
                <w:sz w:val="20"/>
              </w:rPr>
              <w:t>3</w:t>
            </w:r>
          </w:p>
        </w:tc>
        <w:tc>
          <w:tcPr>
            <w:tcW w:w="1134" w:type="dxa"/>
            <w:tcBorders>
              <w:top w:val="double" w:sz="6" w:space="0" w:color="auto"/>
              <w:left w:val="single" w:sz="6" w:space="0" w:color="auto"/>
              <w:bottom w:val="double" w:sz="6" w:space="0" w:color="auto"/>
              <w:right w:val="single" w:sz="6" w:space="0" w:color="auto"/>
            </w:tcBorders>
          </w:tcPr>
          <w:p w14:paraId="7DDCF372" w14:textId="77777777" w:rsidR="00291BAA" w:rsidRPr="008D5992" w:rsidRDefault="00291BAA" w:rsidP="00242895">
            <w:pPr>
              <w:suppressAutoHyphens/>
              <w:jc w:val="center"/>
              <w:rPr>
                <w:sz w:val="20"/>
              </w:rPr>
            </w:pPr>
            <w:r w:rsidRPr="008D5992">
              <w:rPr>
                <w:sz w:val="20"/>
              </w:rPr>
              <w:t>4</w:t>
            </w:r>
          </w:p>
        </w:tc>
        <w:tc>
          <w:tcPr>
            <w:tcW w:w="992" w:type="dxa"/>
            <w:tcBorders>
              <w:top w:val="double" w:sz="6" w:space="0" w:color="auto"/>
              <w:left w:val="single" w:sz="6" w:space="0" w:color="auto"/>
              <w:bottom w:val="double" w:sz="6" w:space="0" w:color="auto"/>
              <w:right w:val="single" w:sz="6" w:space="0" w:color="auto"/>
            </w:tcBorders>
          </w:tcPr>
          <w:p w14:paraId="20745354" w14:textId="77777777" w:rsidR="00291BAA" w:rsidRPr="008D5992" w:rsidRDefault="00291BAA" w:rsidP="00242895">
            <w:pPr>
              <w:suppressAutoHyphens/>
              <w:jc w:val="center"/>
              <w:rPr>
                <w:sz w:val="20"/>
              </w:rPr>
            </w:pPr>
            <w:r w:rsidRPr="008D5992">
              <w:rPr>
                <w:sz w:val="20"/>
              </w:rPr>
              <w:t>5</w:t>
            </w:r>
          </w:p>
        </w:tc>
        <w:tc>
          <w:tcPr>
            <w:tcW w:w="1134" w:type="dxa"/>
            <w:gridSpan w:val="2"/>
            <w:tcBorders>
              <w:top w:val="double" w:sz="6" w:space="0" w:color="auto"/>
              <w:left w:val="single" w:sz="6" w:space="0" w:color="auto"/>
              <w:bottom w:val="double" w:sz="6" w:space="0" w:color="auto"/>
              <w:right w:val="single" w:sz="6" w:space="0" w:color="auto"/>
            </w:tcBorders>
          </w:tcPr>
          <w:p w14:paraId="29AD7B2F" w14:textId="77777777" w:rsidR="00291BAA" w:rsidRPr="008D5992" w:rsidRDefault="00291BAA" w:rsidP="00242895">
            <w:pPr>
              <w:suppressAutoHyphens/>
              <w:jc w:val="center"/>
              <w:rPr>
                <w:sz w:val="20"/>
              </w:rPr>
            </w:pPr>
            <w:r w:rsidRPr="008D5992">
              <w:rPr>
                <w:sz w:val="20"/>
              </w:rPr>
              <w:t>6</w:t>
            </w:r>
          </w:p>
        </w:tc>
        <w:tc>
          <w:tcPr>
            <w:tcW w:w="1134" w:type="dxa"/>
            <w:tcBorders>
              <w:top w:val="double" w:sz="6" w:space="0" w:color="auto"/>
              <w:left w:val="single" w:sz="6" w:space="0" w:color="auto"/>
              <w:bottom w:val="double" w:sz="6" w:space="0" w:color="auto"/>
              <w:right w:val="single" w:sz="6" w:space="0" w:color="auto"/>
            </w:tcBorders>
          </w:tcPr>
          <w:p w14:paraId="7F5B805A" w14:textId="77777777" w:rsidR="00291BAA" w:rsidRPr="008D5992" w:rsidRDefault="00291BAA" w:rsidP="00242895">
            <w:pPr>
              <w:suppressAutoHyphens/>
              <w:jc w:val="center"/>
              <w:rPr>
                <w:sz w:val="20"/>
              </w:rPr>
            </w:pPr>
            <w:r w:rsidRPr="008D5992">
              <w:rPr>
                <w:sz w:val="20"/>
              </w:rPr>
              <w:t>7</w:t>
            </w:r>
          </w:p>
        </w:tc>
        <w:tc>
          <w:tcPr>
            <w:tcW w:w="1276" w:type="dxa"/>
            <w:tcBorders>
              <w:top w:val="double" w:sz="6" w:space="0" w:color="auto"/>
              <w:left w:val="single" w:sz="6" w:space="0" w:color="auto"/>
              <w:bottom w:val="double" w:sz="6" w:space="0" w:color="auto"/>
              <w:right w:val="single" w:sz="6" w:space="0" w:color="auto"/>
            </w:tcBorders>
          </w:tcPr>
          <w:p w14:paraId="74580B6E" w14:textId="77777777" w:rsidR="00291BAA" w:rsidRPr="008D5992" w:rsidRDefault="00291BAA" w:rsidP="00242895">
            <w:pPr>
              <w:suppressAutoHyphens/>
              <w:jc w:val="center"/>
              <w:rPr>
                <w:sz w:val="20"/>
              </w:rPr>
            </w:pPr>
            <w:r w:rsidRPr="008D5992">
              <w:rPr>
                <w:sz w:val="20"/>
              </w:rPr>
              <w:t>8</w:t>
            </w:r>
          </w:p>
        </w:tc>
        <w:tc>
          <w:tcPr>
            <w:tcW w:w="1134" w:type="dxa"/>
            <w:tcBorders>
              <w:top w:val="double" w:sz="6" w:space="0" w:color="auto"/>
              <w:left w:val="single" w:sz="6" w:space="0" w:color="auto"/>
              <w:bottom w:val="double" w:sz="6" w:space="0" w:color="auto"/>
              <w:right w:val="single" w:sz="6" w:space="0" w:color="auto"/>
            </w:tcBorders>
          </w:tcPr>
          <w:p w14:paraId="70BB7C36" w14:textId="77777777" w:rsidR="00291BAA" w:rsidRPr="008D5992" w:rsidRDefault="00291BAA" w:rsidP="00242895">
            <w:pPr>
              <w:suppressAutoHyphens/>
              <w:jc w:val="center"/>
              <w:rPr>
                <w:sz w:val="20"/>
              </w:rPr>
            </w:pPr>
            <w:r w:rsidRPr="008D5992">
              <w:rPr>
                <w:sz w:val="20"/>
              </w:rPr>
              <w:t>9</w:t>
            </w:r>
          </w:p>
        </w:tc>
        <w:tc>
          <w:tcPr>
            <w:tcW w:w="1787" w:type="dxa"/>
            <w:tcBorders>
              <w:top w:val="double" w:sz="6" w:space="0" w:color="auto"/>
              <w:left w:val="single" w:sz="6" w:space="0" w:color="auto"/>
              <w:bottom w:val="double" w:sz="6" w:space="0" w:color="auto"/>
              <w:right w:val="single" w:sz="6" w:space="0" w:color="auto"/>
            </w:tcBorders>
          </w:tcPr>
          <w:p w14:paraId="63990A31" w14:textId="77777777" w:rsidR="00291BAA" w:rsidRPr="008D5992" w:rsidRDefault="00291BAA" w:rsidP="00242895">
            <w:pPr>
              <w:suppressAutoHyphens/>
              <w:jc w:val="center"/>
              <w:rPr>
                <w:sz w:val="20"/>
              </w:rPr>
            </w:pPr>
            <w:r w:rsidRPr="008D5992">
              <w:rPr>
                <w:sz w:val="20"/>
              </w:rPr>
              <w:t>10</w:t>
            </w:r>
          </w:p>
        </w:tc>
        <w:tc>
          <w:tcPr>
            <w:tcW w:w="1260" w:type="dxa"/>
            <w:tcBorders>
              <w:top w:val="double" w:sz="6" w:space="0" w:color="auto"/>
              <w:left w:val="single" w:sz="6" w:space="0" w:color="auto"/>
              <w:bottom w:val="double" w:sz="6" w:space="0" w:color="auto"/>
              <w:right w:val="single" w:sz="6" w:space="0" w:color="auto"/>
            </w:tcBorders>
          </w:tcPr>
          <w:p w14:paraId="0128ED45" w14:textId="77777777" w:rsidR="00291BAA" w:rsidRPr="008D5992" w:rsidRDefault="00291BAA" w:rsidP="00242895">
            <w:pPr>
              <w:suppressAutoHyphens/>
              <w:jc w:val="center"/>
              <w:rPr>
                <w:sz w:val="20"/>
              </w:rPr>
            </w:pPr>
            <w:r w:rsidRPr="008D5992">
              <w:rPr>
                <w:sz w:val="20"/>
              </w:rPr>
              <w:t>11</w:t>
            </w:r>
          </w:p>
        </w:tc>
        <w:tc>
          <w:tcPr>
            <w:tcW w:w="1063" w:type="dxa"/>
            <w:tcBorders>
              <w:top w:val="double" w:sz="6" w:space="0" w:color="auto"/>
              <w:left w:val="single" w:sz="6" w:space="0" w:color="auto"/>
              <w:bottom w:val="double" w:sz="6" w:space="0" w:color="auto"/>
            </w:tcBorders>
          </w:tcPr>
          <w:p w14:paraId="1A232006" w14:textId="77777777" w:rsidR="00291BAA" w:rsidRPr="008D5992" w:rsidRDefault="00291BAA" w:rsidP="00242895">
            <w:pPr>
              <w:suppressAutoHyphens/>
              <w:jc w:val="center"/>
              <w:rPr>
                <w:sz w:val="20"/>
              </w:rPr>
            </w:pPr>
            <w:r w:rsidRPr="008D5992">
              <w:rPr>
                <w:sz w:val="20"/>
              </w:rPr>
              <w:t>12</w:t>
            </w:r>
          </w:p>
        </w:tc>
      </w:tr>
      <w:tr w:rsidR="00784C6A" w:rsidRPr="008D5992" w14:paraId="5CF4DA8F" w14:textId="77777777" w:rsidTr="009345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2" w:type="dxa"/>
            <w:tcBorders>
              <w:top w:val="double" w:sz="6" w:space="0" w:color="auto"/>
              <w:left w:val="double" w:sz="6" w:space="0" w:color="auto"/>
              <w:bottom w:val="single" w:sz="6" w:space="0" w:color="auto"/>
              <w:right w:val="single" w:sz="6" w:space="0" w:color="auto"/>
            </w:tcBorders>
          </w:tcPr>
          <w:p w14:paraId="4970AEA7" w14:textId="77777777" w:rsidR="00D63778" w:rsidRPr="008D5992" w:rsidRDefault="00D63778" w:rsidP="0093456B">
            <w:pPr>
              <w:suppressAutoHyphens/>
              <w:jc w:val="center"/>
              <w:rPr>
                <w:sz w:val="16"/>
                <w:szCs w:val="16"/>
              </w:rPr>
            </w:pPr>
            <w:r w:rsidRPr="008D5992">
              <w:rPr>
                <w:sz w:val="16"/>
                <w:szCs w:val="16"/>
              </w:rPr>
              <w:t>Article No.</w:t>
            </w:r>
          </w:p>
        </w:tc>
        <w:tc>
          <w:tcPr>
            <w:tcW w:w="1134" w:type="dxa"/>
            <w:tcBorders>
              <w:top w:val="double" w:sz="6" w:space="0" w:color="auto"/>
              <w:left w:val="single" w:sz="6" w:space="0" w:color="auto"/>
              <w:bottom w:val="single" w:sz="6" w:space="0" w:color="auto"/>
              <w:right w:val="single" w:sz="6" w:space="0" w:color="auto"/>
            </w:tcBorders>
          </w:tcPr>
          <w:p w14:paraId="02E907E6" w14:textId="77777777" w:rsidR="00D63778" w:rsidRPr="008D5992" w:rsidRDefault="00D63778" w:rsidP="0093456B">
            <w:pPr>
              <w:suppressAutoHyphens/>
              <w:jc w:val="center"/>
              <w:rPr>
                <w:sz w:val="16"/>
                <w:szCs w:val="16"/>
              </w:rPr>
            </w:pPr>
            <w:r w:rsidRPr="008D5992">
              <w:rPr>
                <w:sz w:val="16"/>
                <w:szCs w:val="16"/>
              </w:rPr>
              <w:t xml:space="preserve">Description des </w:t>
            </w:r>
            <w:r w:rsidR="0054556C">
              <w:rPr>
                <w:sz w:val="16"/>
                <w:szCs w:val="16"/>
              </w:rPr>
              <w:t>Bien</w:t>
            </w:r>
            <w:r w:rsidRPr="008D5992">
              <w:rPr>
                <w:sz w:val="16"/>
                <w:szCs w:val="16"/>
              </w:rPr>
              <w:t>s</w:t>
            </w:r>
          </w:p>
        </w:tc>
        <w:tc>
          <w:tcPr>
            <w:tcW w:w="993" w:type="dxa"/>
            <w:tcBorders>
              <w:top w:val="double" w:sz="6" w:space="0" w:color="auto"/>
              <w:left w:val="single" w:sz="6" w:space="0" w:color="auto"/>
              <w:bottom w:val="single" w:sz="6" w:space="0" w:color="auto"/>
              <w:right w:val="single" w:sz="6" w:space="0" w:color="auto"/>
            </w:tcBorders>
          </w:tcPr>
          <w:p w14:paraId="40E0C41E" w14:textId="77777777" w:rsidR="00D63778" w:rsidRPr="008D5992" w:rsidRDefault="00D63778" w:rsidP="0093456B">
            <w:pPr>
              <w:suppressAutoHyphens/>
              <w:jc w:val="center"/>
              <w:rPr>
                <w:sz w:val="16"/>
                <w:szCs w:val="16"/>
              </w:rPr>
            </w:pPr>
            <w:r w:rsidRPr="008D5992">
              <w:rPr>
                <w:sz w:val="16"/>
                <w:szCs w:val="16"/>
              </w:rPr>
              <w:t>Pays d’origine</w:t>
            </w:r>
          </w:p>
        </w:tc>
        <w:tc>
          <w:tcPr>
            <w:tcW w:w="1134" w:type="dxa"/>
            <w:tcBorders>
              <w:top w:val="double" w:sz="6" w:space="0" w:color="auto"/>
              <w:left w:val="single" w:sz="6" w:space="0" w:color="auto"/>
              <w:bottom w:val="single" w:sz="6" w:space="0" w:color="auto"/>
              <w:right w:val="single" w:sz="6" w:space="0" w:color="auto"/>
            </w:tcBorders>
          </w:tcPr>
          <w:p w14:paraId="09D08A45" w14:textId="77777777" w:rsidR="00D63778" w:rsidRPr="008D5992" w:rsidRDefault="00D63778" w:rsidP="0093456B">
            <w:pPr>
              <w:pStyle w:val="Notedebasdepage"/>
              <w:spacing w:before="60" w:after="60"/>
              <w:jc w:val="center"/>
              <w:rPr>
                <w:sz w:val="16"/>
                <w:szCs w:val="16"/>
                <w:vertAlign w:val="superscript"/>
                <w:lang w:val="fr-FR"/>
              </w:rPr>
            </w:pPr>
            <w:r w:rsidRPr="008D5992">
              <w:rPr>
                <w:sz w:val="16"/>
                <w:szCs w:val="16"/>
                <w:lang w:val="fr-FR"/>
              </w:rPr>
              <w:t>Date de livraison selon définition des Incoterms</w:t>
            </w:r>
          </w:p>
          <w:p w14:paraId="20553B9B" w14:textId="77777777" w:rsidR="00D63778" w:rsidRPr="008D5992" w:rsidRDefault="00D63778" w:rsidP="0093456B">
            <w:pPr>
              <w:suppressAutoHyphens/>
              <w:jc w:val="center"/>
              <w:rPr>
                <w:sz w:val="16"/>
                <w:szCs w:val="16"/>
              </w:rPr>
            </w:pPr>
          </w:p>
        </w:tc>
        <w:tc>
          <w:tcPr>
            <w:tcW w:w="992" w:type="dxa"/>
            <w:tcBorders>
              <w:top w:val="double" w:sz="6" w:space="0" w:color="auto"/>
              <w:left w:val="single" w:sz="6" w:space="0" w:color="auto"/>
              <w:bottom w:val="single" w:sz="6" w:space="0" w:color="auto"/>
              <w:right w:val="single" w:sz="6" w:space="0" w:color="auto"/>
            </w:tcBorders>
          </w:tcPr>
          <w:p w14:paraId="00DC682D" w14:textId="77777777" w:rsidR="00D63778" w:rsidRPr="008D5992" w:rsidRDefault="00D63778" w:rsidP="0093456B">
            <w:pPr>
              <w:suppressAutoHyphens/>
              <w:jc w:val="center"/>
              <w:rPr>
                <w:sz w:val="16"/>
                <w:szCs w:val="16"/>
              </w:rPr>
            </w:pPr>
            <w:r w:rsidRPr="008D5992">
              <w:rPr>
                <w:sz w:val="16"/>
                <w:szCs w:val="16"/>
              </w:rPr>
              <w:t xml:space="preserve">Quantité (Nb. </w:t>
            </w:r>
            <w:proofErr w:type="gramStart"/>
            <w:r w:rsidRPr="008D5992">
              <w:rPr>
                <w:sz w:val="16"/>
                <w:szCs w:val="16"/>
              </w:rPr>
              <w:t>d’unités</w:t>
            </w:r>
            <w:proofErr w:type="gramEnd"/>
            <w:r w:rsidRPr="008D5992">
              <w:rPr>
                <w:sz w:val="16"/>
                <w:szCs w:val="16"/>
              </w:rPr>
              <w:t>)</w:t>
            </w:r>
          </w:p>
        </w:tc>
        <w:tc>
          <w:tcPr>
            <w:tcW w:w="1134" w:type="dxa"/>
            <w:gridSpan w:val="2"/>
            <w:tcBorders>
              <w:top w:val="double" w:sz="6" w:space="0" w:color="auto"/>
              <w:left w:val="single" w:sz="6" w:space="0" w:color="auto"/>
              <w:bottom w:val="single" w:sz="6" w:space="0" w:color="auto"/>
              <w:right w:val="single" w:sz="6" w:space="0" w:color="auto"/>
            </w:tcBorders>
          </w:tcPr>
          <w:p w14:paraId="22954909" w14:textId="77777777" w:rsidR="00D63778" w:rsidRPr="008D5992" w:rsidRDefault="00D63778" w:rsidP="0093456B">
            <w:pPr>
              <w:suppressAutoHyphens/>
              <w:jc w:val="center"/>
              <w:rPr>
                <w:sz w:val="16"/>
                <w:szCs w:val="16"/>
              </w:rPr>
            </w:pPr>
            <w:r w:rsidRPr="008D5992">
              <w:rPr>
                <w:sz w:val="16"/>
                <w:szCs w:val="16"/>
              </w:rPr>
              <w:t xml:space="preserve">Prix </w:t>
            </w:r>
            <w:proofErr w:type="spellStart"/>
            <w:r w:rsidRPr="008D5992">
              <w:rPr>
                <w:sz w:val="16"/>
                <w:szCs w:val="16"/>
              </w:rPr>
              <w:t>unitaireincluant</w:t>
            </w:r>
            <w:proofErr w:type="spellEnd"/>
            <w:r w:rsidRPr="008D5992">
              <w:rPr>
                <w:sz w:val="16"/>
                <w:szCs w:val="16"/>
              </w:rPr>
              <w:t xml:space="preserve"> droits de douanes et taxes d’importations en conformité avec IS 14.8(c) (i)</w:t>
            </w:r>
          </w:p>
        </w:tc>
        <w:tc>
          <w:tcPr>
            <w:tcW w:w="1134" w:type="dxa"/>
            <w:tcBorders>
              <w:top w:val="double" w:sz="6" w:space="0" w:color="auto"/>
              <w:left w:val="single" w:sz="6" w:space="0" w:color="auto"/>
              <w:bottom w:val="single" w:sz="6" w:space="0" w:color="auto"/>
              <w:right w:val="single" w:sz="6" w:space="0" w:color="auto"/>
            </w:tcBorders>
          </w:tcPr>
          <w:p w14:paraId="541FAB12" w14:textId="77777777" w:rsidR="00D63778" w:rsidRPr="008D5992" w:rsidRDefault="00D63778" w:rsidP="0093456B">
            <w:pPr>
              <w:suppressAutoHyphens/>
              <w:jc w:val="center"/>
              <w:rPr>
                <w:sz w:val="16"/>
                <w:szCs w:val="16"/>
              </w:rPr>
            </w:pPr>
            <w:r w:rsidRPr="008D5992">
              <w:rPr>
                <w:sz w:val="16"/>
                <w:szCs w:val="16"/>
              </w:rPr>
              <w:t>Droits de douanes et taxes d’importations par unité en conformité avec IS 14.8(c) (ii)</w:t>
            </w:r>
          </w:p>
        </w:tc>
        <w:tc>
          <w:tcPr>
            <w:tcW w:w="1276" w:type="dxa"/>
            <w:tcBorders>
              <w:top w:val="double" w:sz="6" w:space="0" w:color="auto"/>
              <w:left w:val="single" w:sz="6" w:space="0" w:color="auto"/>
              <w:bottom w:val="single" w:sz="6" w:space="0" w:color="auto"/>
              <w:right w:val="single" w:sz="6" w:space="0" w:color="auto"/>
            </w:tcBorders>
          </w:tcPr>
          <w:p w14:paraId="5DF2BDD9" w14:textId="77777777" w:rsidR="00D63778" w:rsidRPr="008D5992" w:rsidRDefault="00D63778" w:rsidP="0093456B">
            <w:pPr>
              <w:suppressAutoHyphens/>
              <w:jc w:val="center"/>
              <w:rPr>
                <w:sz w:val="16"/>
                <w:szCs w:val="16"/>
              </w:rPr>
            </w:pPr>
            <w:r w:rsidRPr="008D5992">
              <w:rPr>
                <w:sz w:val="16"/>
                <w:szCs w:val="16"/>
              </w:rPr>
              <w:t xml:space="preserve">Prix </w:t>
            </w:r>
            <w:proofErr w:type="spellStart"/>
            <w:r w:rsidRPr="008D5992">
              <w:rPr>
                <w:sz w:val="16"/>
                <w:szCs w:val="16"/>
              </w:rPr>
              <w:t>unitairenet</w:t>
            </w:r>
            <w:proofErr w:type="spellEnd"/>
            <w:r w:rsidRPr="008D5992">
              <w:rPr>
                <w:sz w:val="16"/>
                <w:szCs w:val="16"/>
              </w:rPr>
              <w:t xml:space="preserve"> de droits de douanes et taxes d’importations en conformité avec IS 14.8(c) (iii) (col.6 moins col.7)</w:t>
            </w:r>
          </w:p>
        </w:tc>
        <w:tc>
          <w:tcPr>
            <w:tcW w:w="1134" w:type="dxa"/>
            <w:tcBorders>
              <w:top w:val="double" w:sz="6" w:space="0" w:color="auto"/>
              <w:left w:val="single" w:sz="6" w:space="0" w:color="auto"/>
              <w:bottom w:val="single" w:sz="6" w:space="0" w:color="auto"/>
              <w:right w:val="single" w:sz="6" w:space="0" w:color="auto"/>
            </w:tcBorders>
          </w:tcPr>
          <w:p w14:paraId="446A09FE" w14:textId="77777777" w:rsidR="00D63778" w:rsidRPr="008D5992" w:rsidRDefault="00D63778" w:rsidP="0093456B">
            <w:pPr>
              <w:spacing w:before="60" w:after="60"/>
              <w:jc w:val="center"/>
              <w:rPr>
                <w:sz w:val="16"/>
                <w:szCs w:val="16"/>
              </w:rPr>
            </w:pPr>
            <w:r w:rsidRPr="008D5992">
              <w:rPr>
                <w:sz w:val="16"/>
                <w:szCs w:val="16"/>
              </w:rPr>
              <w:t>Prix par article net de droits de douanes et taxes d’importations en conformité avec IS 14.8(c) (i)(col.5x8)</w:t>
            </w:r>
          </w:p>
        </w:tc>
        <w:tc>
          <w:tcPr>
            <w:tcW w:w="1787" w:type="dxa"/>
            <w:tcBorders>
              <w:top w:val="double" w:sz="6" w:space="0" w:color="auto"/>
              <w:left w:val="single" w:sz="6" w:space="0" w:color="auto"/>
              <w:bottom w:val="single" w:sz="6" w:space="0" w:color="auto"/>
              <w:right w:val="single" w:sz="6" w:space="0" w:color="auto"/>
            </w:tcBorders>
          </w:tcPr>
          <w:p w14:paraId="330E3F26" w14:textId="77777777" w:rsidR="00D63778" w:rsidRPr="008D5992" w:rsidRDefault="00D63778" w:rsidP="0093456B">
            <w:pPr>
              <w:suppressAutoHyphens/>
              <w:jc w:val="center"/>
              <w:rPr>
                <w:sz w:val="16"/>
                <w:szCs w:val="16"/>
              </w:rPr>
            </w:pPr>
            <w:r w:rsidRPr="008D5992">
              <w:rPr>
                <w:sz w:val="16"/>
                <w:szCs w:val="16"/>
              </w:rPr>
              <w:t xml:space="preserve">Prix par article du transport terrestre et autres services requis dans le pays de l’Acheteur pour acheminer les </w:t>
            </w:r>
            <w:r w:rsidR="00B9146A">
              <w:rPr>
                <w:sz w:val="16"/>
                <w:szCs w:val="16"/>
              </w:rPr>
              <w:t>Bien</w:t>
            </w:r>
            <w:r w:rsidRPr="008D5992">
              <w:rPr>
                <w:sz w:val="16"/>
                <w:szCs w:val="16"/>
              </w:rPr>
              <w:t>s jusqu’à destination finale (en conformité avec IS 14.8(c) (v)</w:t>
            </w:r>
          </w:p>
        </w:tc>
        <w:tc>
          <w:tcPr>
            <w:tcW w:w="1260" w:type="dxa"/>
            <w:tcBorders>
              <w:top w:val="double" w:sz="6" w:space="0" w:color="auto"/>
              <w:left w:val="single" w:sz="6" w:space="0" w:color="auto"/>
              <w:bottom w:val="single" w:sz="6" w:space="0" w:color="auto"/>
              <w:right w:val="single" w:sz="6" w:space="0" w:color="auto"/>
            </w:tcBorders>
          </w:tcPr>
          <w:p w14:paraId="44996188" w14:textId="77777777" w:rsidR="00D63778" w:rsidRPr="008D5992" w:rsidRDefault="00D63778" w:rsidP="0093456B">
            <w:pPr>
              <w:suppressAutoHyphens/>
              <w:jc w:val="center"/>
              <w:rPr>
                <w:sz w:val="16"/>
                <w:szCs w:val="16"/>
              </w:rPr>
            </w:pPr>
            <w:r w:rsidRPr="008D5992">
              <w:rPr>
                <w:sz w:val="16"/>
                <w:szCs w:val="16"/>
              </w:rPr>
              <w:t>Taxes de vente et autres taxes payées ou à payer si le marché est attribué (en conformité avec IS 14.8(c) (iv)</w:t>
            </w:r>
          </w:p>
        </w:tc>
        <w:tc>
          <w:tcPr>
            <w:tcW w:w="1063" w:type="dxa"/>
            <w:tcBorders>
              <w:top w:val="double" w:sz="6" w:space="0" w:color="auto"/>
              <w:left w:val="single" w:sz="6" w:space="0" w:color="auto"/>
              <w:bottom w:val="single" w:sz="6" w:space="0" w:color="auto"/>
              <w:right w:val="double" w:sz="6" w:space="0" w:color="auto"/>
            </w:tcBorders>
          </w:tcPr>
          <w:p w14:paraId="4B3F783F" w14:textId="77777777" w:rsidR="00D63778" w:rsidRPr="008D5992" w:rsidRDefault="00D63778" w:rsidP="0093456B">
            <w:pPr>
              <w:suppressAutoHyphens/>
              <w:jc w:val="center"/>
              <w:rPr>
                <w:sz w:val="16"/>
                <w:szCs w:val="16"/>
              </w:rPr>
            </w:pPr>
            <w:r w:rsidRPr="008D5992">
              <w:rPr>
                <w:sz w:val="16"/>
                <w:szCs w:val="16"/>
              </w:rPr>
              <w:t>Prix total par article (col 9+10)</w:t>
            </w:r>
          </w:p>
        </w:tc>
      </w:tr>
      <w:tr w:rsidR="00784C6A" w:rsidRPr="008D5992" w14:paraId="3BF53E8F" w14:textId="77777777" w:rsidTr="00784C6A">
        <w:trPr>
          <w:cantSplit/>
          <w:trHeight w:val="390"/>
        </w:trPr>
        <w:tc>
          <w:tcPr>
            <w:tcW w:w="802" w:type="dxa"/>
            <w:tcBorders>
              <w:top w:val="single" w:sz="6" w:space="0" w:color="auto"/>
              <w:left w:val="double" w:sz="6" w:space="0" w:color="auto"/>
              <w:bottom w:val="single" w:sz="6" w:space="0" w:color="auto"/>
              <w:right w:val="single" w:sz="6" w:space="0" w:color="auto"/>
            </w:tcBorders>
          </w:tcPr>
          <w:p w14:paraId="38717957" w14:textId="77777777" w:rsidR="00D63778" w:rsidRPr="008D5992" w:rsidRDefault="00D63778" w:rsidP="00D63778">
            <w:pPr>
              <w:suppressAutoHyphens/>
              <w:rPr>
                <w:i/>
                <w:iCs/>
                <w:sz w:val="16"/>
                <w:szCs w:val="16"/>
              </w:rPr>
            </w:pPr>
            <w:r w:rsidRPr="008D5992">
              <w:rPr>
                <w:bCs/>
                <w:i/>
                <w:iCs/>
                <w:sz w:val="16"/>
                <w:szCs w:val="16"/>
              </w:rPr>
              <w:t>[</w:t>
            </w:r>
            <w:proofErr w:type="gramStart"/>
            <w:r w:rsidRPr="008D5992">
              <w:rPr>
                <w:bCs/>
                <w:i/>
                <w:iCs/>
                <w:sz w:val="16"/>
                <w:szCs w:val="16"/>
              </w:rPr>
              <w:t>insérer</w:t>
            </w:r>
            <w:proofErr w:type="gramEnd"/>
            <w:r w:rsidRPr="008D5992">
              <w:rPr>
                <w:bCs/>
                <w:i/>
                <w:iCs/>
                <w:sz w:val="16"/>
                <w:szCs w:val="16"/>
              </w:rPr>
              <w:t xml:space="preserve"> le No de l’article]</w:t>
            </w:r>
          </w:p>
        </w:tc>
        <w:tc>
          <w:tcPr>
            <w:tcW w:w="1134" w:type="dxa"/>
            <w:tcBorders>
              <w:top w:val="single" w:sz="6" w:space="0" w:color="auto"/>
              <w:left w:val="single" w:sz="6" w:space="0" w:color="auto"/>
              <w:bottom w:val="single" w:sz="6" w:space="0" w:color="auto"/>
              <w:right w:val="single" w:sz="6" w:space="0" w:color="auto"/>
            </w:tcBorders>
          </w:tcPr>
          <w:p w14:paraId="7448CCD4" w14:textId="77777777" w:rsidR="00D63778" w:rsidRPr="008D5992" w:rsidRDefault="00D63778" w:rsidP="00D63778">
            <w:pPr>
              <w:suppressAutoHyphens/>
              <w:rPr>
                <w:i/>
                <w:iCs/>
                <w:sz w:val="16"/>
                <w:szCs w:val="16"/>
              </w:rPr>
            </w:pPr>
            <w:r w:rsidRPr="008D5992">
              <w:rPr>
                <w:bCs/>
                <w:i/>
                <w:iCs/>
                <w:sz w:val="16"/>
                <w:szCs w:val="16"/>
              </w:rPr>
              <w:t>[Insérer l’identification de la fourniture]</w:t>
            </w:r>
          </w:p>
        </w:tc>
        <w:tc>
          <w:tcPr>
            <w:tcW w:w="993" w:type="dxa"/>
            <w:tcBorders>
              <w:top w:val="single" w:sz="6" w:space="0" w:color="auto"/>
              <w:left w:val="single" w:sz="6" w:space="0" w:color="auto"/>
              <w:right w:val="single" w:sz="6" w:space="0" w:color="auto"/>
            </w:tcBorders>
          </w:tcPr>
          <w:p w14:paraId="27E6D322" w14:textId="77777777" w:rsidR="00D63778" w:rsidRPr="008D5992" w:rsidRDefault="00D63778" w:rsidP="00D63778">
            <w:pPr>
              <w:suppressAutoHyphens/>
              <w:rPr>
                <w:i/>
                <w:iCs/>
                <w:sz w:val="16"/>
                <w:szCs w:val="16"/>
              </w:rPr>
            </w:pPr>
            <w:r w:rsidRPr="008D5992">
              <w:rPr>
                <w:bCs/>
                <w:i/>
                <w:iCs/>
                <w:sz w:val="16"/>
                <w:szCs w:val="16"/>
              </w:rPr>
              <w:t>[</w:t>
            </w:r>
            <w:proofErr w:type="gramStart"/>
            <w:r w:rsidRPr="008D5992">
              <w:rPr>
                <w:bCs/>
                <w:i/>
                <w:iCs/>
                <w:sz w:val="16"/>
                <w:szCs w:val="16"/>
              </w:rPr>
              <w:t>insérer</w:t>
            </w:r>
            <w:proofErr w:type="gramEnd"/>
            <w:r w:rsidRPr="008D5992">
              <w:rPr>
                <w:bCs/>
                <w:i/>
                <w:iCs/>
                <w:sz w:val="16"/>
                <w:szCs w:val="16"/>
              </w:rPr>
              <w:t xml:space="preserve"> le pays d’origine]</w:t>
            </w:r>
          </w:p>
        </w:tc>
        <w:tc>
          <w:tcPr>
            <w:tcW w:w="1134" w:type="dxa"/>
            <w:tcBorders>
              <w:top w:val="single" w:sz="6" w:space="0" w:color="auto"/>
              <w:left w:val="single" w:sz="6" w:space="0" w:color="auto"/>
              <w:right w:val="single" w:sz="6" w:space="0" w:color="auto"/>
            </w:tcBorders>
          </w:tcPr>
          <w:p w14:paraId="5D3E8B67" w14:textId="77777777" w:rsidR="00D63778" w:rsidRPr="008D5992" w:rsidRDefault="00D63778" w:rsidP="00D63778">
            <w:pPr>
              <w:suppressAutoHyphens/>
              <w:rPr>
                <w:i/>
                <w:iCs/>
                <w:sz w:val="16"/>
                <w:szCs w:val="16"/>
              </w:rPr>
            </w:pPr>
            <w:r w:rsidRPr="008D5992">
              <w:rPr>
                <w:bCs/>
                <w:i/>
                <w:iCs/>
                <w:sz w:val="16"/>
                <w:szCs w:val="16"/>
              </w:rPr>
              <w:t>[</w:t>
            </w:r>
            <w:proofErr w:type="gramStart"/>
            <w:r w:rsidRPr="008D5992">
              <w:rPr>
                <w:bCs/>
                <w:i/>
                <w:iCs/>
                <w:sz w:val="16"/>
                <w:szCs w:val="16"/>
              </w:rPr>
              <w:t>insérer</w:t>
            </w:r>
            <w:proofErr w:type="gramEnd"/>
            <w:r w:rsidRPr="008D5992">
              <w:rPr>
                <w:bCs/>
                <w:i/>
                <w:iCs/>
                <w:sz w:val="16"/>
                <w:szCs w:val="16"/>
              </w:rPr>
              <w:t xml:space="preserve"> la date de livraison offerte]</w:t>
            </w:r>
          </w:p>
        </w:tc>
        <w:tc>
          <w:tcPr>
            <w:tcW w:w="992" w:type="dxa"/>
            <w:tcBorders>
              <w:top w:val="single" w:sz="6" w:space="0" w:color="auto"/>
              <w:left w:val="single" w:sz="6" w:space="0" w:color="auto"/>
              <w:bottom w:val="single" w:sz="6" w:space="0" w:color="auto"/>
              <w:right w:val="single" w:sz="6" w:space="0" w:color="auto"/>
            </w:tcBorders>
          </w:tcPr>
          <w:p w14:paraId="4376D645" w14:textId="77777777" w:rsidR="00D63778" w:rsidRPr="008D5992" w:rsidRDefault="00D63778" w:rsidP="00D63778">
            <w:pPr>
              <w:suppressAutoHyphens/>
              <w:rPr>
                <w:i/>
                <w:iCs/>
                <w:sz w:val="16"/>
                <w:szCs w:val="16"/>
              </w:rPr>
            </w:pPr>
            <w:r w:rsidRPr="008D5992">
              <w:rPr>
                <w:bCs/>
                <w:i/>
                <w:iCs/>
                <w:sz w:val="16"/>
                <w:szCs w:val="16"/>
              </w:rPr>
              <w:t>[</w:t>
            </w:r>
            <w:proofErr w:type="gramStart"/>
            <w:r w:rsidRPr="008D5992">
              <w:rPr>
                <w:bCs/>
                <w:i/>
                <w:iCs/>
                <w:sz w:val="16"/>
                <w:szCs w:val="16"/>
              </w:rPr>
              <w:t>insérer</w:t>
            </w:r>
            <w:proofErr w:type="gramEnd"/>
            <w:r w:rsidRPr="008D5992">
              <w:rPr>
                <w:bCs/>
                <w:i/>
                <w:iCs/>
                <w:sz w:val="16"/>
                <w:szCs w:val="16"/>
              </w:rPr>
              <w:t xml:space="preserve"> la quantité et l’identification de l’unité de mesure]</w:t>
            </w:r>
          </w:p>
        </w:tc>
        <w:tc>
          <w:tcPr>
            <w:tcW w:w="1134" w:type="dxa"/>
            <w:gridSpan w:val="2"/>
            <w:tcBorders>
              <w:top w:val="single" w:sz="6" w:space="0" w:color="auto"/>
              <w:left w:val="single" w:sz="6" w:space="0" w:color="auto"/>
              <w:right w:val="single" w:sz="6" w:space="0" w:color="auto"/>
            </w:tcBorders>
          </w:tcPr>
          <w:p w14:paraId="4106E577" w14:textId="77777777" w:rsidR="00D63778" w:rsidRPr="008D5992" w:rsidRDefault="00D63778" w:rsidP="00D63778">
            <w:pPr>
              <w:suppressAutoHyphens/>
              <w:rPr>
                <w:i/>
                <w:iCs/>
                <w:sz w:val="16"/>
                <w:szCs w:val="16"/>
              </w:rPr>
            </w:pPr>
            <w:r w:rsidRPr="008D5992">
              <w:rPr>
                <w:bCs/>
                <w:i/>
                <w:iCs/>
                <w:sz w:val="16"/>
                <w:szCs w:val="16"/>
              </w:rPr>
              <w:t>[</w:t>
            </w:r>
            <w:proofErr w:type="gramStart"/>
            <w:r w:rsidRPr="008D5992">
              <w:rPr>
                <w:bCs/>
                <w:i/>
                <w:iCs/>
                <w:sz w:val="16"/>
                <w:szCs w:val="16"/>
              </w:rPr>
              <w:t>insérer</w:t>
            </w:r>
            <w:proofErr w:type="gramEnd"/>
            <w:r w:rsidRPr="008D5992">
              <w:rPr>
                <w:bCs/>
                <w:i/>
                <w:iCs/>
                <w:sz w:val="16"/>
                <w:szCs w:val="16"/>
              </w:rPr>
              <w:t xml:space="preserve"> le prix unitaire pour l’article]</w:t>
            </w:r>
          </w:p>
        </w:tc>
        <w:tc>
          <w:tcPr>
            <w:tcW w:w="1134" w:type="dxa"/>
            <w:tcBorders>
              <w:top w:val="single" w:sz="6" w:space="0" w:color="auto"/>
              <w:left w:val="single" w:sz="6" w:space="0" w:color="auto"/>
              <w:right w:val="single" w:sz="6" w:space="0" w:color="auto"/>
            </w:tcBorders>
          </w:tcPr>
          <w:p w14:paraId="409DDC40" w14:textId="77777777" w:rsidR="00D63778" w:rsidRPr="008D5992" w:rsidRDefault="00D63778" w:rsidP="00D63778">
            <w:pPr>
              <w:suppressAutoHyphens/>
              <w:rPr>
                <w:i/>
                <w:iCs/>
                <w:sz w:val="16"/>
                <w:szCs w:val="16"/>
              </w:rPr>
            </w:pPr>
            <w:r w:rsidRPr="008D5992">
              <w:rPr>
                <w:bCs/>
                <w:i/>
                <w:iCs/>
                <w:sz w:val="16"/>
                <w:szCs w:val="16"/>
              </w:rPr>
              <w:t>[</w:t>
            </w:r>
            <w:proofErr w:type="gramStart"/>
            <w:r w:rsidRPr="008D5992">
              <w:rPr>
                <w:bCs/>
                <w:i/>
                <w:iCs/>
                <w:sz w:val="16"/>
                <w:szCs w:val="16"/>
              </w:rPr>
              <w:t>insérer</w:t>
            </w:r>
            <w:proofErr w:type="gramEnd"/>
            <w:r w:rsidRPr="008D5992">
              <w:rPr>
                <w:bCs/>
                <w:i/>
                <w:iCs/>
                <w:sz w:val="16"/>
                <w:szCs w:val="16"/>
              </w:rPr>
              <w:t xml:space="preserve"> le montant des droits de douanes et taxes d’importations par unité pour l’article]</w:t>
            </w:r>
          </w:p>
        </w:tc>
        <w:tc>
          <w:tcPr>
            <w:tcW w:w="1276" w:type="dxa"/>
            <w:tcBorders>
              <w:top w:val="single" w:sz="6" w:space="0" w:color="auto"/>
              <w:left w:val="single" w:sz="6" w:space="0" w:color="auto"/>
              <w:right w:val="single" w:sz="6" w:space="0" w:color="auto"/>
            </w:tcBorders>
          </w:tcPr>
          <w:p w14:paraId="03174AD0" w14:textId="77777777" w:rsidR="00D63778" w:rsidRPr="008D5992" w:rsidRDefault="00D63778" w:rsidP="00D63778">
            <w:pPr>
              <w:suppressAutoHyphens/>
              <w:rPr>
                <w:i/>
                <w:iCs/>
                <w:sz w:val="16"/>
                <w:szCs w:val="16"/>
              </w:rPr>
            </w:pPr>
            <w:r w:rsidRPr="008D5992">
              <w:rPr>
                <w:bCs/>
                <w:i/>
                <w:iCs/>
                <w:sz w:val="16"/>
                <w:szCs w:val="16"/>
              </w:rPr>
              <w:t>[</w:t>
            </w:r>
            <w:proofErr w:type="gramStart"/>
            <w:r w:rsidRPr="008D5992">
              <w:rPr>
                <w:bCs/>
                <w:i/>
                <w:iCs/>
                <w:sz w:val="16"/>
                <w:szCs w:val="16"/>
              </w:rPr>
              <w:t>insérer</w:t>
            </w:r>
            <w:proofErr w:type="gramEnd"/>
            <w:r w:rsidRPr="008D5992">
              <w:rPr>
                <w:bCs/>
                <w:i/>
                <w:iCs/>
                <w:sz w:val="16"/>
                <w:szCs w:val="16"/>
              </w:rPr>
              <w:t xml:space="preserve"> le prix unitaire CIP pour l’article net des droits de douanes et taxes d’importations]</w:t>
            </w:r>
          </w:p>
        </w:tc>
        <w:tc>
          <w:tcPr>
            <w:tcW w:w="1134" w:type="dxa"/>
            <w:tcBorders>
              <w:top w:val="single" w:sz="6" w:space="0" w:color="auto"/>
              <w:left w:val="single" w:sz="6" w:space="0" w:color="auto"/>
              <w:right w:val="single" w:sz="6" w:space="0" w:color="auto"/>
            </w:tcBorders>
          </w:tcPr>
          <w:p w14:paraId="2F9DAC96" w14:textId="77777777" w:rsidR="00D63778" w:rsidRPr="008D5992" w:rsidRDefault="00D63778" w:rsidP="00D63778">
            <w:pPr>
              <w:suppressAutoHyphens/>
              <w:rPr>
                <w:i/>
                <w:iCs/>
                <w:sz w:val="16"/>
                <w:szCs w:val="16"/>
              </w:rPr>
            </w:pPr>
            <w:r w:rsidRPr="008D5992">
              <w:rPr>
                <w:bCs/>
                <w:i/>
                <w:iCs/>
                <w:sz w:val="16"/>
                <w:szCs w:val="16"/>
              </w:rPr>
              <w:t>[</w:t>
            </w:r>
            <w:proofErr w:type="gramStart"/>
            <w:r w:rsidRPr="008D5992">
              <w:rPr>
                <w:bCs/>
                <w:i/>
                <w:iCs/>
                <w:sz w:val="16"/>
                <w:szCs w:val="16"/>
              </w:rPr>
              <w:t>insérer</w:t>
            </w:r>
            <w:proofErr w:type="gramEnd"/>
            <w:r w:rsidRPr="008D5992">
              <w:rPr>
                <w:bCs/>
                <w:i/>
                <w:iCs/>
                <w:sz w:val="16"/>
                <w:szCs w:val="16"/>
              </w:rPr>
              <w:t xml:space="preserve"> le prix total CIP pour l’article net des droits de douanes et taxes d’importations]</w:t>
            </w:r>
          </w:p>
        </w:tc>
        <w:tc>
          <w:tcPr>
            <w:tcW w:w="1787" w:type="dxa"/>
            <w:tcBorders>
              <w:top w:val="single" w:sz="6" w:space="0" w:color="auto"/>
              <w:left w:val="single" w:sz="6" w:space="0" w:color="auto"/>
              <w:right w:val="single" w:sz="6" w:space="0" w:color="auto"/>
            </w:tcBorders>
          </w:tcPr>
          <w:p w14:paraId="4EF2B19D" w14:textId="77777777" w:rsidR="00D63778" w:rsidRPr="008D5992" w:rsidRDefault="00D63778" w:rsidP="00D63778">
            <w:pPr>
              <w:suppressAutoHyphens/>
              <w:rPr>
                <w:i/>
                <w:iCs/>
                <w:sz w:val="16"/>
                <w:szCs w:val="16"/>
              </w:rPr>
            </w:pPr>
            <w:r w:rsidRPr="008D5992">
              <w:rPr>
                <w:bCs/>
                <w:i/>
                <w:iCs/>
                <w:sz w:val="16"/>
                <w:szCs w:val="16"/>
              </w:rPr>
              <w:t>[</w:t>
            </w:r>
            <w:proofErr w:type="gramStart"/>
            <w:r w:rsidRPr="008D5992">
              <w:rPr>
                <w:bCs/>
                <w:i/>
                <w:iCs/>
                <w:sz w:val="16"/>
                <w:szCs w:val="16"/>
              </w:rPr>
              <w:t>insérer</w:t>
            </w:r>
            <w:proofErr w:type="gramEnd"/>
            <w:r w:rsidRPr="008D5992">
              <w:rPr>
                <w:bCs/>
                <w:i/>
                <w:iCs/>
                <w:sz w:val="16"/>
                <w:szCs w:val="16"/>
              </w:rPr>
              <w:t xml:space="preserve"> le prix total par article du transport terrestre et autres services requis dans le pays de l’Acheteur]</w:t>
            </w:r>
          </w:p>
        </w:tc>
        <w:tc>
          <w:tcPr>
            <w:tcW w:w="1260" w:type="dxa"/>
            <w:tcBorders>
              <w:top w:val="single" w:sz="6" w:space="0" w:color="auto"/>
              <w:left w:val="single" w:sz="6" w:space="0" w:color="auto"/>
              <w:bottom w:val="single" w:sz="6" w:space="0" w:color="auto"/>
              <w:right w:val="single" w:sz="6" w:space="0" w:color="auto"/>
            </w:tcBorders>
          </w:tcPr>
          <w:p w14:paraId="4F94AA94" w14:textId="77777777" w:rsidR="00D63778" w:rsidRPr="008D5992" w:rsidRDefault="00D63778" w:rsidP="00D63778">
            <w:pPr>
              <w:suppressAutoHyphens/>
              <w:rPr>
                <w:i/>
                <w:iCs/>
                <w:sz w:val="16"/>
                <w:szCs w:val="16"/>
              </w:rPr>
            </w:pPr>
            <w:r w:rsidRPr="008D5992">
              <w:rPr>
                <w:bCs/>
                <w:i/>
                <w:iCs/>
                <w:sz w:val="16"/>
                <w:szCs w:val="16"/>
              </w:rPr>
              <w:t>[</w:t>
            </w:r>
            <w:proofErr w:type="gramStart"/>
            <w:r w:rsidRPr="008D5992">
              <w:rPr>
                <w:bCs/>
                <w:i/>
                <w:iCs/>
                <w:sz w:val="16"/>
                <w:szCs w:val="16"/>
              </w:rPr>
              <w:t>insérer</w:t>
            </w:r>
            <w:proofErr w:type="gramEnd"/>
            <w:r w:rsidRPr="008D5992">
              <w:rPr>
                <w:bCs/>
                <w:i/>
                <w:iCs/>
                <w:sz w:val="16"/>
                <w:szCs w:val="16"/>
              </w:rPr>
              <w:t xml:space="preserve"> le montant total par article des taxes de vente et autres taxes payées ou à payer si le marché est attribué]</w:t>
            </w:r>
          </w:p>
        </w:tc>
        <w:tc>
          <w:tcPr>
            <w:tcW w:w="1063" w:type="dxa"/>
            <w:tcBorders>
              <w:top w:val="single" w:sz="6" w:space="0" w:color="auto"/>
              <w:left w:val="single" w:sz="6" w:space="0" w:color="auto"/>
              <w:bottom w:val="single" w:sz="6" w:space="0" w:color="auto"/>
              <w:right w:val="double" w:sz="6" w:space="0" w:color="auto"/>
            </w:tcBorders>
          </w:tcPr>
          <w:p w14:paraId="1560C1BD" w14:textId="77777777" w:rsidR="00D63778" w:rsidRPr="008D5992" w:rsidRDefault="00D63778" w:rsidP="00D63778">
            <w:pPr>
              <w:suppressAutoHyphens/>
              <w:rPr>
                <w:i/>
                <w:iCs/>
                <w:sz w:val="16"/>
                <w:szCs w:val="16"/>
              </w:rPr>
            </w:pPr>
            <w:r w:rsidRPr="008D5992">
              <w:rPr>
                <w:bCs/>
                <w:i/>
                <w:iCs/>
                <w:sz w:val="16"/>
                <w:szCs w:val="16"/>
              </w:rPr>
              <w:t>[</w:t>
            </w:r>
            <w:proofErr w:type="gramStart"/>
            <w:r w:rsidRPr="008D5992">
              <w:rPr>
                <w:bCs/>
                <w:i/>
                <w:iCs/>
                <w:sz w:val="16"/>
                <w:szCs w:val="16"/>
              </w:rPr>
              <w:t>insérer</w:t>
            </w:r>
            <w:proofErr w:type="gramEnd"/>
            <w:r w:rsidRPr="008D5992">
              <w:rPr>
                <w:bCs/>
                <w:i/>
                <w:iCs/>
                <w:sz w:val="16"/>
                <w:szCs w:val="16"/>
              </w:rPr>
              <w:t xml:space="preserve"> le prix total pour l’article]</w:t>
            </w:r>
          </w:p>
        </w:tc>
      </w:tr>
      <w:tr w:rsidR="00784C6A" w:rsidRPr="008D5992" w14:paraId="6C837B78" w14:textId="77777777" w:rsidTr="00784C6A">
        <w:trPr>
          <w:cantSplit/>
          <w:trHeight w:val="390"/>
        </w:trPr>
        <w:tc>
          <w:tcPr>
            <w:tcW w:w="802" w:type="dxa"/>
            <w:tcBorders>
              <w:top w:val="single" w:sz="6" w:space="0" w:color="auto"/>
              <w:left w:val="double" w:sz="6" w:space="0" w:color="auto"/>
              <w:bottom w:val="nil"/>
              <w:right w:val="single" w:sz="6" w:space="0" w:color="auto"/>
            </w:tcBorders>
            <w:vAlign w:val="center"/>
          </w:tcPr>
          <w:p w14:paraId="4A6DD80E" w14:textId="77777777" w:rsidR="00A26A12" w:rsidRPr="008D5992" w:rsidRDefault="00A26A12" w:rsidP="00A26A12">
            <w:pPr>
              <w:suppressAutoHyphens/>
              <w:spacing w:before="60" w:after="60"/>
              <w:rPr>
                <w:sz w:val="16"/>
                <w:szCs w:val="16"/>
              </w:rPr>
            </w:pPr>
          </w:p>
        </w:tc>
        <w:tc>
          <w:tcPr>
            <w:tcW w:w="1134" w:type="dxa"/>
            <w:tcBorders>
              <w:top w:val="single" w:sz="6" w:space="0" w:color="auto"/>
              <w:left w:val="single" w:sz="6" w:space="0" w:color="auto"/>
              <w:bottom w:val="nil"/>
              <w:right w:val="single" w:sz="6" w:space="0" w:color="auto"/>
            </w:tcBorders>
            <w:vAlign w:val="center"/>
          </w:tcPr>
          <w:p w14:paraId="73065E56" w14:textId="77777777" w:rsidR="00A26A12" w:rsidRPr="008D5992" w:rsidRDefault="00A26A12" w:rsidP="00A26A12">
            <w:pPr>
              <w:suppressAutoHyphens/>
              <w:spacing w:before="60" w:after="60"/>
              <w:rPr>
                <w:sz w:val="16"/>
                <w:szCs w:val="16"/>
              </w:rPr>
            </w:pPr>
          </w:p>
        </w:tc>
        <w:tc>
          <w:tcPr>
            <w:tcW w:w="993" w:type="dxa"/>
            <w:tcBorders>
              <w:left w:val="single" w:sz="6" w:space="0" w:color="auto"/>
              <w:bottom w:val="nil"/>
              <w:right w:val="single" w:sz="6" w:space="0" w:color="auto"/>
            </w:tcBorders>
            <w:vAlign w:val="center"/>
          </w:tcPr>
          <w:p w14:paraId="565DED7F" w14:textId="77777777" w:rsidR="00A26A12" w:rsidRPr="008D5992" w:rsidRDefault="00A26A12" w:rsidP="00A26A12">
            <w:pPr>
              <w:suppressAutoHyphens/>
              <w:spacing w:before="60" w:after="60"/>
              <w:rPr>
                <w:sz w:val="16"/>
                <w:szCs w:val="16"/>
              </w:rPr>
            </w:pPr>
          </w:p>
        </w:tc>
        <w:tc>
          <w:tcPr>
            <w:tcW w:w="1134" w:type="dxa"/>
            <w:tcBorders>
              <w:left w:val="single" w:sz="6" w:space="0" w:color="auto"/>
              <w:bottom w:val="nil"/>
              <w:right w:val="single" w:sz="6" w:space="0" w:color="auto"/>
            </w:tcBorders>
            <w:vAlign w:val="center"/>
          </w:tcPr>
          <w:p w14:paraId="6C6CFC79" w14:textId="77777777" w:rsidR="00A26A12" w:rsidRPr="008D5992" w:rsidRDefault="00A26A12" w:rsidP="00A26A12">
            <w:pPr>
              <w:suppressAutoHyphens/>
              <w:spacing w:before="60" w:after="60"/>
              <w:rPr>
                <w:sz w:val="16"/>
                <w:szCs w:val="16"/>
              </w:rPr>
            </w:pPr>
          </w:p>
        </w:tc>
        <w:tc>
          <w:tcPr>
            <w:tcW w:w="992" w:type="dxa"/>
            <w:tcBorders>
              <w:top w:val="single" w:sz="6" w:space="0" w:color="auto"/>
              <w:left w:val="single" w:sz="6" w:space="0" w:color="auto"/>
              <w:bottom w:val="nil"/>
              <w:right w:val="single" w:sz="6" w:space="0" w:color="auto"/>
            </w:tcBorders>
            <w:vAlign w:val="center"/>
          </w:tcPr>
          <w:p w14:paraId="2C1E97E8" w14:textId="77777777" w:rsidR="00A26A12" w:rsidRPr="008D5992" w:rsidRDefault="00A26A12" w:rsidP="00A26A12">
            <w:pPr>
              <w:suppressAutoHyphens/>
              <w:spacing w:before="60" w:after="60"/>
              <w:rPr>
                <w:sz w:val="16"/>
                <w:szCs w:val="16"/>
              </w:rPr>
            </w:pPr>
          </w:p>
        </w:tc>
        <w:tc>
          <w:tcPr>
            <w:tcW w:w="1134" w:type="dxa"/>
            <w:gridSpan w:val="2"/>
            <w:tcBorders>
              <w:left w:val="single" w:sz="6" w:space="0" w:color="auto"/>
              <w:bottom w:val="nil"/>
              <w:right w:val="single" w:sz="6" w:space="0" w:color="auto"/>
            </w:tcBorders>
          </w:tcPr>
          <w:p w14:paraId="2CB67321" w14:textId="77777777" w:rsidR="00A26A12" w:rsidRPr="008D5992" w:rsidRDefault="00A26A12" w:rsidP="00A26A12">
            <w:pPr>
              <w:suppressAutoHyphens/>
              <w:spacing w:before="60" w:after="60"/>
              <w:rPr>
                <w:sz w:val="16"/>
                <w:szCs w:val="16"/>
              </w:rPr>
            </w:pPr>
          </w:p>
        </w:tc>
        <w:tc>
          <w:tcPr>
            <w:tcW w:w="1134" w:type="dxa"/>
            <w:tcBorders>
              <w:left w:val="single" w:sz="6" w:space="0" w:color="auto"/>
              <w:bottom w:val="nil"/>
              <w:right w:val="single" w:sz="6" w:space="0" w:color="auto"/>
            </w:tcBorders>
          </w:tcPr>
          <w:p w14:paraId="6E6B7647" w14:textId="77777777" w:rsidR="00A26A12" w:rsidRPr="008D5992" w:rsidRDefault="00A26A12" w:rsidP="00A26A12">
            <w:pPr>
              <w:suppressAutoHyphens/>
              <w:spacing w:before="60" w:after="60"/>
              <w:rPr>
                <w:sz w:val="16"/>
                <w:szCs w:val="16"/>
              </w:rPr>
            </w:pPr>
          </w:p>
        </w:tc>
        <w:tc>
          <w:tcPr>
            <w:tcW w:w="1276" w:type="dxa"/>
            <w:tcBorders>
              <w:left w:val="single" w:sz="6" w:space="0" w:color="auto"/>
              <w:bottom w:val="nil"/>
              <w:right w:val="single" w:sz="6" w:space="0" w:color="auto"/>
            </w:tcBorders>
            <w:vAlign w:val="center"/>
          </w:tcPr>
          <w:p w14:paraId="2BA571F6" w14:textId="77777777" w:rsidR="00A26A12" w:rsidRPr="008D5992" w:rsidRDefault="00A26A12" w:rsidP="00A26A12">
            <w:pPr>
              <w:suppressAutoHyphens/>
              <w:spacing w:before="60" w:after="60"/>
              <w:rPr>
                <w:sz w:val="16"/>
                <w:szCs w:val="16"/>
              </w:rPr>
            </w:pPr>
          </w:p>
        </w:tc>
        <w:tc>
          <w:tcPr>
            <w:tcW w:w="1134" w:type="dxa"/>
            <w:tcBorders>
              <w:left w:val="single" w:sz="6" w:space="0" w:color="auto"/>
              <w:bottom w:val="nil"/>
              <w:right w:val="single" w:sz="6" w:space="0" w:color="auto"/>
            </w:tcBorders>
            <w:vAlign w:val="center"/>
          </w:tcPr>
          <w:p w14:paraId="0511C110" w14:textId="77777777" w:rsidR="00A26A12" w:rsidRPr="008D5992" w:rsidRDefault="00A26A12" w:rsidP="00A26A12">
            <w:pPr>
              <w:suppressAutoHyphens/>
              <w:spacing w:before="60" w:after="60"/>
              <w:rPr>
                <w:sz w:val="16"/>
                <w:szCs w:val="16"/>
              </w:rPr>
            </w:pPr>
          </w:p>
        </w:tc>
        <w:tc>
          <w:tcPr>
            <w:tcW w:w="1787" w:type="dxa"/>
            <w:tcBorders>
              <w:left w:val="single" w:sz="6" w:space="0" w:color="auto"/>
              <w:bottom w:val="nil"/>
              <w:right w:val="single" w:sz="6" w:space="0" w:color="auto"/>
            </w:tcBorders>
          </w:tcPr>
          <w:p w14:paraId="15283C5C" w14:textId="77777777" w:rsidR="00A26A12" w:rsidRPr="008D5992" w:rsidRDefault="00A26A12" w:rsidP="00A26A12">
            <w:pPr>
              <w:suppressAutoHyphens/>
              <w:spacing w:before="60" w:after="60"/>
              <w:rPr>
                <w:sz w:val="16"/>
                <w:szCs w:val="16"/>
              </w:rPr>
            </w:pPr>
          </w:p>
        </w:tc>
        <w:tc>
          <w:tcPr>
            <w:tcW w:w="1260" w:type="dxa"/>
            <w:tcBorders>
              <w:top w:val="single" w:sz="6" w:space="0" w:color="auto"/>
              <w:left w:val="single" w:sz="6" w:space="0" w:color="auto"/>
              <w:bottom w:val="nil"/>
              <w:right w:val="single" w:sz="6" w:space="0" w:color="auto"/>
            </w:tcBorders>
          </w:tcPr>
          <w:p w14:paraId="43A05C14" w14:textId="77777777" w:rsidR="00A26A12" w:rsidRPr="008D5992" w:rsidRDefault="00A26A12" w:rsidP="00A26A12">
            <w:pPr>
              <w:suppressAutoHyphens/>
              <w:spacing w:before="60" w:after="60"/>
              <w:rPr>
                <w:sz w:val="16"/>
                <w:szCs w:val="16"/>
              </w:rPr>
            </w:pPr>
          </w:p>
        </w:tc>
        <w:tc>
          <w:tcPr>
            <w:tcW w:w="1063" w:type="dxa"/>
            <w:tcBorders>
              <w:top w:val="single" w:sz="6" w:space="0" w:color="auto"/>
              <w:left w:val="single" w:sz="6" w:space="0" w:color="auto"/>
              <w:bottom w:val="nil"/>
              <w:right w:val="double" w:sz="6" w:space="0" w:color="auto"/>
            </w:tcBorders>
          </w:tcPr>
          <w:p w14:paraId="79F9501E" w14:textId="77777777" w:rsidR="00A26A12" w:rsidRPr="008D5992" w:rsidRDefault="00A26A12" w:rsidP="00A26A12">
            <w:pPr>
              <w:suppressAutoHyphens/>
              <w:spacing w:before="60" w:after="60"/>
              <w:rPr>
                <w:sz w:val="16"/>
                <w:szCs w:val="16"/>
              </w:rPr>
            </w:pPr>
          </w:p>
        </w:tc>
      </w:tr>
      <w:tr w:rsidR="00D63778" w:rsidRPr="008D5992" w14:paraId="2F85E858" w14:textId="77777777" w:rsidTr="00784C6A">
        <w:trPr>
          <w:cantSplit/>
          <w:trHeight w:val="333"/>
        </w:trPr>
        <w:tc>
          <w:tcPr>
            <w:tcW w:w="11520" w:type="dxa"/>
            <w:gridSpan w:val="11"/>
            <w:tcBorders>
              <w:top w:val="double" w:sz="6" w:space="0" w:color="auto"/>
              <w:left w:val="nil"/>
              <w:bottom w:val="nil"/>
              <w:right w:val="double" w:sz="6" w:space="0" w:color="auto"/>
            </w:tcBorders>
          </w:tcPr>
          <w:p w14:paraId="0B248C14" w14:textId="77777777" w:rsidR="00D63778" w:rsidRPr="008D5992" w:rsidRDefault="00D63778" w:rsidP="00D63778">
            <w:pPr>
              <w:suppressAutoHyphens/>
              <w:rPr>
                <w:sz w:val="20"/>
              </w:rPr>
            </w:pPr>
          </w:p>
        </w:tc>
        <w:tc>
          <w:tcPr>
            <w:tcW w:w="1260" w:type="dxa"/>
            <w:tcBorders>
              <w:top w:val="double" w:sz="6" w:space="0" w:color="auto"/>
              <w:left w:val="double" w:sz="6" w:space="0" w:color="auto"/>
              <w:bottom w:val="double" w:sz="6" w:space="0" w:color="auto"/>
              <w:right w:val="double" w:sz="6" w:space="0" w:color="auto"/>
            </w:tcBorders>
          </w:tcPr>
          <w:p w14:paraId="141E9AE2" w14:textId="77777777" w:rsidR="00D63778" w:rsidRPr="008D5992" w:rsidRDefault="00D63778" w:rsidP="00D63778">
            <w:pPr>
              <w:pStyle w:val="Commentaire"/>
              <w:suppressAutoHyphens/>
              <w:spacing w:before="60" w:after="60"/>
              <w:jc w:val="center"/>
              <w:rPr>
                <w:sz w:val="18"/>
                <w:lang w:val="fr-FR"/>
              </w:rPr>
            </w:pPr>
            <w:r w:rsidRPr="008D5992">
              <w:rPr>
                <w:lang w:val="fr-FR"/>
              </w:rPr>
              <w:t>Prix total</w:t>
            </w:r>
          </w:p>
        </w:tc>
        <w:tc>
          <w:tcPr>
            <w:tcW w:w="1063" w:type="dxa"/>
            <w:tcBorders>
              <w:top w:val="double" w:sz="6" w:space="0" w:color="auto"/>
              <w:left w:val="double" w:sz="6" w:space="0" w:color="auto"/>
              <w:bottom w:val="double" w:sz="6" w:space="0" w:color="auto"/>
              <w:right w:val="double" w:sz="6" w:space="0" w:color="auto"/>
            </w:tcBorders>
          </w:tcPr>
          <w:p w14:paraId="75288BBE" w14:textId="77777777" w:rsidR="00D63778" w:rsidRPr="008D5992" w:rsidRDefault="00D63778" w:rsidP="00D63778">
            <w:pPr>
              <w:suppressAutoHyphens/>
              <w:spacing w:before="60" w:after="60"/>
              <w:rPr>
                <w:sz w:val="20"/>
              </w:rPr>
            </w:pPr>
          </w:p>
        </w:tc>
      </w:tr>
      <w:tr w:rsidR="00A26A12" w:rsidRPr="008D5992" w14:paraId="709A63A2" w14:textId="77777777" w:rsidTr="00784C6A">
        <w:trPr>
          <w:cantSplit/>
          <w:trHeight w:hRule="exact" w:val="495"/>
        </w:trPr>
        <w:tc>
          <w:tcPr>
            <w:tcW w:w="13843" w:type="dxa"/>
            <w:gridSpan w:val="13"/>
            <w:tcBorders>
              <w:top w:val="nil"/>
              <w:left w:val="nil"/>
              <w:bottom w:val="nil"/>
              <w:right w:val="nil"/>
            </w:tcBorders>
          </w:tcPr>
          <w:p w14:paraId="3F2F363C" w14:textId="77777777" w:rsidR="00A26A12" w:rsidRPr="008D5992" w:rsidRDefault="00A26A12" w:rsidP="00EA5081">
            <w:pPr>
              <w:suppressAutoHyphens/>
              <w:rPr>
                <w:b/>
                <w:sz w:val="20"/>
              </w:rPr>
            </w:pPr>
            <w:r w:rsidRPr="008D5992">
              <w:rPr>
                <w:sz w:val="20"/>
              </w:rPr>
              <w:t xml:space="preserve">Nom du Soumissionnaire </w:t>
            </w:r>
            <w:r w:rsidRPr="008D5992">
              <w:rPr>
                <w:bCs/>
                <w:i/>
                <w:iCs/>
                <w:sz w:val="20"/>
              </w:rPr>
              <w:t>[insérer le nom du Soumissionnaire]</w:t>
            </w:r>
            <w:r w:rsidRPr="008D5992">
              <w:rPr>
                <w:sz w:val="20"/>
              </w:rPr>
              <w:t xml:space="preserve"> Signature </w:t>
            </w:r>
            <w:r w:rsidRPr="008D5992">
              <w:rPr>
                <w:bCs/>
                <w:i/>
                <w:iCs/>
                <w:sz w:val="20"/>
              </w:rPr>
              <w:t xml:space="preserve">[insérer signature], </w:t>
            </w:r>
            <w:proofErr w:type="gramStart"/>
            <w:r w:rsidRPr="008D5992">
              <w:rPr>
                <w:bCs/>
                <w:sz w:val="20"/>
              </w:rPr>
              <w:t>Date</w:t>
            </w:r>
            <w:r w:rsidRPr="008D5992">
              <w:rPr>
                <w:bCs/>
                <w:i/>
                <w:iCs/>
                <w:sz w:val="20"/>
              </w:rPr>
              <w:t>[</w:t>
            </w:r>
            <w:proofErr w:type="gramEnd"/>
            <w:r w:rsidRPr="008D5992">
              <w:rPr>
                <w:bCs/>
                <w:i/>
                <w:iCs/>
                <w:sz w:val="20"/>
              </w:rPr>
              <w:t>insérer la date]</w:t>
            </w:r>
          </w:p>
          <w:p w14:paraId="11407377" w14:textId="77777777" w:rsidR="00A26A12" w:rsidRPr="008D5992" w:rsidRDefault="00A26A12" w:rsidP="00A26A12">
            <w:pPr>
              <w:suppressAutoHyphens/>
              <w:spacing w:before="100"/>
              <w:rPr>
                <w:i/>
                <w:iCs/>
                <w:sz w:val="20"/>
              </w:rPr>
            </w:pPr>
          </w:p>
        </w:tc>
      </w:tr>
      <w:tr w:rsidR="00A26A12" w:rsidRPr="00C25AB8" w14:paraId="420AC9E7" w14:textId="77777777" w:rsidTr="00EA5081">
        <w:trPr>
          <w:cantSplit/>
          <w:trHeight w:hRule="exact" w:val="948"/>
        </w:trPr>
        <w:tc>
          <w:tcPr>
            <w:tcW w:w="13843" w:type="dxa"/>
            <w:gridSpan w:val="13"/>
            <w:tcBorders>
              <w:top w:val="nil"/>
              <w:left w:val="nil"/>
              <w:bottom w:val="nil"/>
              <w:right w:val="nil"/>
            </w:tcBorders>
          </w:tcPr>
          <w:p w14:paraId="6DED4206" w14:textId="77777777" w:rsidR="00A26A12" w:rsidRPr="00B1084F" w:rsidRDefault="00A26A12" w:rsidP="00B1084F">
            <w:pPr>
              <w:suppressAutoHyphens/>
              <w:spacing w:before="100" w:beforeAutospacing="1"/>
              <w:rPr>
                <w:sz w:val="20"/>
              </w:rPr>
            </w:pPr>
            <w:r w:rsidRPr="008E7A4C">
              <w:rPr>
                <w:sz w:val="20"/>
                <w:szCs w:val="22"/>
              </w:rPr>
              <w:t>*</w:t>
            </w:r>
            <w:r w:rsidR="00C813FA" w:rsidRPr="008E7A4C">
              <w:rPr>
                <w:i/>
                <w:sz w:val="20"/>
                <w:szCs w:val="22"/>
              </w:rPr>
              <w:t xml:space="preserve">Pour les </w:t>
            </w:r>
            <w:r w:rsidR="00B9146A">
              <w:rPr>
                <w:i/>
                <w:sz w:val="20"/>
                <w:szCs w:val="22"/>
              </w:rPr>
              <w:t>Bien</w:t>
            </w:r>
            <w:r w:rsidR="00C813FA" w:rsidRPr="008E7A4C">
              <w:rPr>
                <w:i/>
                <w:sz w:val="20"/>
                <w:szCs w:val="22"/>
              </w:rPr>
              <w:t xml:space="preserve">s déjà importés, le prix de la soumission sera distinct de la valeur de l’importation déclarée à la douane et </w:t>
            </w:r>
            <w:proofErr w:type="spellStart"/>
            <w:r w:rsidR="00C813FA" w:rsidRPr="008E7A4C">
              <w:rPr>
                <w:i/>
                <w:sz w:val="20"/>
                <w:szCs w:val="22"/>
              </w:rPr>
              <w:t>incluera</w:t>
            </w:r>
            <w:proofErr w:type="spellEnd"/>
            <w:r w:rsidR="00C813FA" w:rsidRPr="008E7A4C">
              <w:rPr>
                <w:i/>
                <w:sz w:val="20"/>
                <w:szCs w:val="22"/>
              </w:rPr>
              <w:t xml:space="preserve"> tout rabais ou commission de l’agent ou représentant local à l’exception des droits et taxes d’importation qui ont été ou qui auront à être payées par l’Acheteur. </w:t>
            </w:r>
            <w:r w:rsidR="00476799" w:rsidRPr="008E7A4C">
              <w:rPr>
                <w:i/>
                <w:sz w:val="20"/>
                <w:szCs w:val="22"/>
              </w:rPr>
              <w:t xml:space="preserve"> Aux fins de claret, les Soumissionnaires sont invités à soumettre leurs offres y compris les droits et taxes d’importation, ainsi que le montant des droits et taxes et </w:t>
            </w:r>
            <w:r w:rsidR="008E7A4C" w:rsidRPr="008E7A4C">
              <w:rPr>
                <w:i/>
                <w:sz w:val="20"/>
                <w:szCs w:val="22"/>
              </w:rPr>
              <w:t>le prix</w:t>
            </w:r>
            <w:r w:rsidR="00476799" w:rsidRPr="008E7A4C">
              <w:rPr>
                <w:i/>
                <w:sz w:val="20"/>
                <w:szCs w:val="22"/>
              </w:rPr>
              <w:t xml:space="preserve"> hors droits et taxes d’importation qui est la d</w:t>
            </w:r>
            <w:r w:rsidR="00B1084F">
              <w:rPr>
                <w:i/>
                <w:sz w:val="20"/>
                <w:szCs w:val="22"/>
              </w:rPr>
              <w:t>i</w:t>
            </w:r>
            <w:r w:rsidR="00476799" w:rsidRPr="008E7A4C">
              <w:rPr>
                <w:i/>
                <w:sz w:val="20"/>
                <w:szCs w:val="22"/>
              </w:rPr>
              <w:t>fférence entre ces deux valeurs.</w:t>
            </w:r>
          </w:p>
        </w:tc>
      </w:tr>
    </w:tbl>
    <w:p w14:paraId="32F08826" w14:textId="77777777" w:rsidR="00A26A12" w:rsidRPr="000C0310" w:rsidRDefault="00A26A12" w:rsidP="00C1188B">
      <w:pPr>
        <w:suppressAutoHyphens/>
        <w:spacing w:before="120" w:after="120"/>
        <w:rPr>
          <w:i/>
          <w:szCs w:val="24"/>
        </w:rPr>
      </w:pPr>
      <w:r w:rsidRPr="000C0310">
        <w:rPr>
          <w:i/>
          <w:szCs w:val="24"/>
        </w:rPr>
        <w:br w:type="page"/>
      </w:r>
    </w:p>
    <w:tbl>
      <w:tblPr>
        <w:tblW w:w="130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992"/>
        <w:gridCol w:w="1134"/>
        <w:gridCol w:w="1134"/>
        <w:gridCol w:w="993"/>
        <w:gridCol w:w="1134"/>
        <w:gridCol w:w="1559"/>
        <w:gridCol w:w="1417"/>
        <w:gridCol w:w="2410"/>
        <w:gridCol w:w="1568"/>
      </w:tblGrid>
      <w:tr w:rsidR="00940BF3" w:rsidRPr="008D5992" w14:paraId="394E9A93" w14:textId="77777777" w:rsidTr="00F50885">
        <w:trPr>
          <w:cantSplit/>
          <w:trHeight w:val="900"/>
        </w:trPr>
        <w:tc>
          <w:tcPr>
            <w:tcW w:w="13050" w:type="dxa"/>
            <w:gridSpan w:val="10"/>
            <w:tcBorders>
              <w:top w:val="nil"/>
              <w:left w:val="nil"/>
              <w:bottom w:val="nil"/>
              <w:right w:val="nil"/>
            </w:tcBorders>
            <w:vAlign w:val="center"/>
          </w:tcPr>
          <w:p w14:paraId="50A3DC7D" w14:textId="77777777" w:rsidR="00940BF3" w:rsidRPr="008D5992" w:rsidRDefault="00940BF3" w:rsidP="00A5405E">
            <w:pPr>
              <w:pStyle w:val="SectionVHeader"/>
              <w:spacing w:before="240" w:after="240"/>
              <w:rPr>
                <w:sz w:val="24"/>
                <w:szCs w:val="24"/>
                <w:lang w:val="fr-FR"/>
              </w:rPr>
            </w:pPr>
            <w:bookmarkStart w:id="479" w:name="_Toc382928281"/>
            <w:bookmarkStart w:id="480" w:name="_Toc486345121"/>
            <w:r w:rsidRPr="008D5992">
              <w:rPr>
                <w:sz w:val="32"/>
                <w:szCs w:val="24"/>
                <w:lang w:val="fr-FR" w:eastAsia="en-US"/>
              </w:rPr>
              <w:lastRenderedPageBreak/>
              <w:t xml:space="preserve">Bordereau des prix pour les </w:t>
            </w:r>
            <w:r w:rsidR="00B9146A">
              <w:rPr>
                <w:sz w:val="32"/>
                <w:szCs w:val="24"/>
                <w:lang w:val="fr-FR" w:eastAsia="en-US"/>
              </w:rPr>
              <w:t>Bien</w:t>
            </w:r>
            <w:r w:rsidRPr="008D5992">
              <w:rPr>
                <w:sz w:val="32"/>
                <w:szCs w:val="24"/>
                <w:lang w:val="fr-FR" w:eastAsia="en-US"/>
              </w:rPr>
              <w:t>s fabriqués dans le pays de l’Acheteur</w:t>
            </w:r>
            <w:bookmarkEnd w:id="479"/>
            <w:bookmarkEnd w:id="480"/>
          </w:p>
        </w:tc>
      </w:tr>
      <w:tr w:rsidR="00F50885" w:rsidRPr="008D5992" w14:paraId="0F5F7558" w14:textId="77777777" w:rsidTr="00F508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c>
          <w:tcPr>
            <w:tcW w:w="3969" w:type="dxa"/>
            <w:gridSpan w:val="4"/>
            <w:tcBorders>
              <w:top w:val="double" w:sz="6" w:space="0" w:color="auto"/>
              <w:left w:val="double" w:sz="6" w:space="0" w:color="auto"/>
            </w:tcBorders>
            <w:vAlign w:val="center"/>
          </w:tcPr>
          <w:p w14:paraId="178CDA36" w14:textId="77777777" w:rsidR="00F50885" w:rsidRPr="008D5992" w:rsidRDefault="00F50885" w:rsidP="00F50885">
            <w:pPr>
              <w:suppressAutoHyphens/>
              <w:spacing w:before="120" w:after="120"/>
              <w:jc w:val="center"/>
              <w:rPr>
                <w:szCs w:val="24"/>
              </w:rPr>
            </w:pPr>
            <w:r w:rsidRPr="008D5992">
              <w:rPr>
                <w:szCs w:val="24"/>
              </w:rPr>
              <w:t>Pays de l’Acheteur</w:t>
            </w:r>
          </w:p>
          <w:p w14:paraId="119C172C" w14:textId="77777777" w:rsidR="00F50885" w:rsidRPr="008D5992" w:rsidRDefault="00F50885" w:rsidP="00F50885">
            <w:pPr>
              <w:suppressAutoHyphens/>
              <w:spacing w:before="60" w:after="60"/>
              <w:jc w:val="center"/>
              <w:rPr>
                <w:szCs w:val="24"/>
              </w:rPr>
            </w:pPr>
            <w:r w:rsidRPr="008D5992">
              <w:rPr>
                <w:szCs w:val="24"/>
              </w:rPr>
              <w:t>_____________________</w:t>
            </w:r>
          </w:p>
        </w:tc>
        <w:tc>
          <w:tcPr>
            <w:tcW w:w="5103" w:type="dxa"/>
            <w:gridSpan w:val="4"/>
            <w:tcBorders>
              <w:top w:val="double" w:sz="6" w:space="0" w:color="auto"/>
            </w:tcBorders>
            <w:vAlign w:val="center"/>
          </w:tcPr>
          <w:p w14:paraId="2C31A663" w14:textId="77777777" w:rsidR="00F50885" w:rsidRPr="008D5992" w:rsidRDefault="00F50885" w:rsidP="00F50885">
            <w:pPr>
              <w:suppressAutoHyphens/>
              <w:spacing w:before="120" w:after="120"/>
              <w:jc w:val="center"/>
              <w:rPr>
                <w:szCs w:val="24"/>
              </w:rPr>
            </w:pPr>
            <w:r w:rsidRPr="008D5992">
              <w:rPr>
                <w:szCs w:val="24"/>
              </w:rPr>
              <w:t>(Offres des Groupes A et B)</w:t>
            </w:r>
          </w:p>
          <w:p w14:paraId="07C8EEAC" w14:textId="77777777" w:rsidR="00F50885" w:rsidRPr="008D5992" w:rsidRDefault="00F50885" w:rsidP="00F50885">
            <w:pPr>
              <w:suppressAutoHyphens/>
              <w:spacing w:before="60" w:after="60"/>
              <w:jc w:val="center"/>
              <w:rPr>
                <w:szCs w:val="24"/>
              </w:rPr>
            </w:pPr>
            <w:r w:rsidRPr="008D5992">
              <w:rPr>
                <w:szCs w:val="24"/>
              </w:rPr>
              <w:t>Monnaie de l’offre en conformité avec l’Article 15 des IS</w:t>
            </w:r>
          </w:p>
        </w:tc>
        <w:tc>
          <w:tcPr>
            <w:tcW w:w="3978" w:type="dxa"/>
            <w:gridSpan w:val="2"/>
            <w:tcBorders>
              <w:top w:val="double" w:sz="6" w:space="0" w:color="auto"/>
              <w:right w:val="double" w:sz="6" w:space="0" w:color="auto"/>
            </w:tcBorders>
            <w:shd w:val="clear" w:color="auto" w:fill="auto"/>
            <w:vAlign w:val="center"/>
          </w:tcPr>
          <w:p w14:paraId="4278F3A2" w14:textId="77777777" w:rsidR="00F50885" w:rsidRPr="008D5992" w:rsidRDefault="00F50885" w:rsidP="00F50885">
            <w:pPr>
              <w:suppressAutoHyphens/>
              <w:spacing w:after="60"/>
              <w:rPr>
                <w:sz w:val="20"/>
                <w:szCs w:val="24"/>
              </w:rPr>
            </w:pPr>
            <w:r w:rsidRPr="008D5992">
              <w:rPr>
                <w:sz w:val="20"/>
                <w:szCs w:val="24"/>
              </w:rPr>
              <w:t xml:space="preserve">Date : </w:t>
            </w:r>
            <w:r w:rsidRPr="008D5992">
              <w:rPr>
                <w:sz w:val="20"/>
              </w:rPr>
              <w:t xml:space="preserve">__________________________ </w:t>
            </w:r>
            <w:r w:rsidRPr="008D5992">
              <w:rPr>
                <w:i/>
                <w:iCs/>
                <w:sz w:val="20"/>
                <w:szCs w:val="24"/>
              </w:rPr>
              <w:t>[insérer la date (jour, mois, année) de remise de l’offre]</w:t>
            </w:r>
          </w:p>
          <w:p w14:paraId="35275BB4" w14:textId="533B71E3" w:rsidR="00F50885" w:rsidRPr="008D5992" w:rsidRDefault="00F50885" w:rsidP="00F50885">
            <w:pPr>
              <w:suppressAutoHyphens/>
              <w:spacing w:after="60"/>
              <w:ind w:right="72"/>
              <w:rPr>
                <w:b/>
                <w:sz w:val="20"/>
                <w:szCs w:val="24"/>
              </w:rPr>
            </w:pPr>
            <w:r w:rsidRPr="008D5992">
              <w:rPr>
                <w:sz w:val="20"/>
                <w:szCs w:val="24"/>
              </w:rPr>
              <w:t>Avis d’appel d’offres N</w:t>
            </w:r>
            <w:r w:rsidRPr="00C85E01">
              <w:rPr>
                <w:sz w:val="20"/>
                <w:szCs w:val="24"/>
                <w:vertAlign w:val="superscript"/>
              </w:rPr>
              <w:t>o</w:t>
            </w:r>
            <w:r w:rsidRPr="008D5992">
              <w:rPr>
                <w:sz w:val="20"/>
                <w:szCs w:val="24"/>
              </w:rPr>
              <w:t>. :</w:t>
            </w:r>
            <w:r w:rsidR="00112F92">
              <w:t xml:space="preserve"> </w:t>
            </w:r>
            <w:r w:rsidR="00112F92" w:rsidRPr="00112F92">
              <w:rPr>
                <w:sz w:val="20"/>
              </w:rPr>
              <w:t>004/CPMP/MS/MRT-1035/2023</w:t>
            </w:r>
          </w:p>
          <w:p w14:paraId="41F5D7AA" w14:textId="77777777" w:rsidR="00F50885" w:rsidRPr="008D5992" w:rsidRDefault="00F50885" w:rsidP="00F50885">
            <w:pPr>
              <w:suppressAutoHyphens/>
              <w:spacing w:after="60"/>
              <w:rPr>
                <w:szCs w:val="24"/>
              </w:rPr>
            </w:pPr>
            <w:r w:rsidRPr="008E7A4C">
              <w:rPr>
                <w:sz w:val="20"/>
              </w:rPr>
              <w:t>Page N</w:t>
            </w:r>
            <w:r w:rsidRPr="008E7A4C">
              <w:rPr>
                <w:sz w:val="20"/>
              </w:rPr>
              <w:sym w:font="Symbol" w:char="F0B0"/>
            </w:r>
            <w:r w:rsidRPr="008E7A4C">
              <w:rPr>
                <w:sz w:val="20"/>
              </w:rPr>
              <w:t xml:space="preserve"> ______ de ______</w:t>
            </w:r>
          </w:p>
        </w:tc>
      </w:tr>
      <w:tr w:rsidR="00F50885" w:rsidRPr="008D5992" w14:paraId="58D8B104" w14:textId="77777777" w:rsidTr="00F508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336"/>
        </w:trPr>
        <w:tc>
          <w:tcPr>
            <w:tcW w:w="709" w:type="dxa"/>
            <w:tcBorders>
              <w:top w:val="double" w:sz="6" w:space="0" w:color="auto"/>
              <w:left w:val="double" w:sz="6" w:space="0" w:color="auto"/>
              <w:bottom w:val="double" w:sz="6" w:space="0" w:color="auto"/>
            </w:tcBorders>
          </w:tcPr>
          <w:p w14:paraId="5C25699D" w14:textId="77777777" w:rsidR="00F50885" w:rsidRPr="008D5992" w:rsidRDefault="00F50885" w:rsidP="00F50885">
            <w:pPr>
              <w:suppressAutoHyphens/>
              <w:spacing w:before="60" w:after="60"/>
              <w:jc w:val="center"/>
              <w:rPr>
                <w:szCs w:val="24"/>
              </w:rPr>
            </w:pPr>
            <w:r w:rsidRPr="008D5992">
              <w:rPr>
                <w:szCs w:val="24"/>
              </w:rPr>
              <w:t>1</w:t>
            </w:r>
          </w:p>
        </w:tc>
        <w:tc>
          <w:tcPr>
            <w:tcW w:w="992" w:type="dxa"/>
            <w:tcBorders>
              <w:top w:val="double" w:sz="6" w:space="0" w:color="auto"/>
              <w:left w:val="single" w:sz="6" w:space="0" w:color="auto"/>
              <w:bottom w:val="double" w:sz="6" w:space="0" w:color="auto"/>
            </w:tcBorders>
          </w:tcPr>
          <w:p w14:paraId="2251922A" w14:textId="77777777" w:rsidR="00F50885" w:rsidRPr="008D5992" w:rsidRDefault="00F50885" w:rsidP="00F50885">
            <w:pPr>
              <w:suppressAutoHyphens/>
              <w:spacing w:before="60" w:after="60"/>
              <w:jc w:val="center"/>
              <w:rPr>
                <w:szCs w:val="24"/>
              </w:rPr>
            </w:pPr>
            <w:r w:rsidRPr="008D5992">
              <w:rPr>
                <w:szCs w:val="24"/>
              </w:rPr>
              <w:t>2</w:t>
            </w:r>
          </w:p>
        </w:tc>
        <w:tc>
          <w:tcPr>
            <w:tcW w:w="1134" w:type="dxa"/>
            <w:tcBorders>
              <w:top w:val="double" w:sz="6" w:space="0" w:color="auto"/>
              <w:left w:val="single" w:sz="6" w:space="0" w:color="auto"/>
              <w:bottom w:val="double" w:sz="6" w:space="0" w:color="auto"/>
            </w:tcBorders>
          </w:tcPr>
          <w:p w14:paraId="2E611ED7" w14:textId="77777777" w:rsidR="00F50885" w:rsidRPr="008D5992" w:rsidRDefault="00F50885" w:rsidP="00F50885">
            <w:pPr>
              <w:suppressAutoHyphens/>
              <w:spacing w:before="60" w:after="60"/>
              <w:jc w:val="center"/>
              <w:rPr>
                <w:szCs w:val="24"/>
              </w:rPr>
            </w:pPr>
            <w:r w:rsidRPr="008D5992">
              <w:rPr>
                <w:szCs w:val="24"/>
              </w:rPr>
              <w:t>3</w:t>
            </w:r>
          </w:p>
        </w:tc>
        <w:tc>
          <w:tcPr>
            <w:tcW w:w="1134" w:type="dxa"/>
            <w:tcBorders>
              <w:top w:val="double" w:sz="6" w:space="0" w:color="auto"/>
              <w:left w:val="single" w:sz="6" w:space="0" w:color="auto"/>
              <w:bottom w:val="double" w:sz="6" w:space="0" w:color="auto"/>
            </w:tcBorders>
          </w:tcPr>
          <w:p w14:paraId="5EE8DFD1" w14:textId="77777777" w:rsidR="00F50885" w:rsidRPr="008D5992" w:rsidRDefault="00F50885" w:rsidP="00F50885">
            <w:pPr>
              <w:suppressAutoHyphens/>
              <w:spacing w:before="60" w:after="60"/>
              <w:jc w:val="center"/>
              <w:rPr>
                <w:szCs w:val="24"/>
              </w:rPr>
            </w:pPr>
            <w:r w:rsidRPr="008D5992">
              <w:rPr>
                <w:szCs w:val="24"/>
              </w:rPr>
              <w:t>4</w:t>
            </w:r>
          </w:p>
        </w:tc>
        <w:tc>
          <w:tcPr>
            <w:tcW w:w="993" w:type="dxa"/>
            <w:tcBorders>
              <w:top w:val="double" w:sz="6" w:space="0" w:color="auto"/>
              <w:left w:val="single" w:sz="6" w:space="0" w:color="auto"/>
              <w:bottom w:val="double" w:sz="6" w:space="0" w:color="auto"/>
            </w:tcBorders>
          </w:tcPr>
          <w:p w14:paraId="26DF3A3B" w14:textId="77777777" w:rsidR="00F50885" w:rsidRPr="008D5992" w:rsidRDefault="00F50885" w:rsidP="00F50885">
            <w:pPr>
              <w:suppressAutoHyphens/>
              <w:spacing w:before="60" w:after="60"/>
              <w:jc w:val="center"/>
              <w:rPr>
                <w:szCs w:val="24"/>
              </w:rPr>
            </w:pPr>
            <w:r w:rsidRPr="008D5992">
              <w:rPr>
                <w:szCs w:val="24"/>
              </w:rPr>
              <w:t>5</w:t>
            </w:r>
          </w:p>
        </w:tc>
        <w:tc>
          <w:tcPr>
            <w:tcW w:w="1134" w:type="dxa"/>
            <w:tcBorders>
              <w:top w:val="double" w:sz="6" w:space="0" w:color="auto"/>
              <w:left w:val="single" w:sz="6" w:space="0" w:color="auto"/>
              <w:bottom w:val="double" w:sz="6" w:space="0" w:color="auto"/>
            </w:tcBorders>
          </w:tcPr>
          <w:p w14:paraId="5CC9B316" w14:textId="77777777" w:rsidR="00F50885" w:rsidRPr="008D5992" w:rsidRDefault="00F50885" w:rsidP="00F50885">
            <w:pPr>
              <w:suppressAutoHyphens/>
              <w:spacing w:before="60" w:after="60"/>
              <w:jc w:val="center"/>
              <w:rPr>
                <w:szCs w:val="24"/>
              </w:rPr>
            </w:pPr>
            <w:r w:rsidRPr="008D5992">
              <w:rPr>
                <w:szCs w:val="24"/>
              </w:rPr>
              <w:t>6</w:t>
            </w:r>
          </w:p>
        </w:tc>
        <w:tc>
          <w:tcPr>
            <w:tcW w:w="1559" w:type="dxa"/>
            <w:tcBorders>
              <w:top w:val="double" w:sz="6" w:space="0" w:color="auto"/>
              <w:left w:val="single" w:sz="6" w:space="0" w:color="auto"/>
              <w:bottom w:val="double" w:sz="6" w:space="0" w:color="auto"/>
            </w:tcBorders>
          </w:tcPr>
          <w:p w14:paraId="40E84209" w14:textId="77777777" w:rsidR="00F50885" w:rsidRPr="008D5992" w:rsidRDefault="00F50885" w:rsidP="00F50885">
            <w:pPr>
              <w:suppressAutoHyphens/>
              <w:spacing w:before="60" w:after="60"/>
              <w:jc w:val="center"/>
              <w:rPr>
                <w:szCs w:val="24"/>
              </w:rPr>
            </w:pPr>
            <w:r w:rsidRPr="008D5992">
              <w:rPr>
                <w:szCs w:val="24"/>
              </w:rPr>
              <w:t>7</w:t>
            </w:r>
          </w:p>
        </w:tc>
        <w:tc>
          <w:tcPr>
            <w:tcW w:w="1417" w:type="dxa"/>
            <w:tcBorders>
              <w:top w:val="double" w:sz="6" w:space="0" w:color="auto"/>
              <w:left w:val="single" w:sz="6" w:space="0" w:color="auto"/>
              <w:bottom w:val="double" w:sz="6" w:space="0" w:color="auto"/>
              <w:right w:val="double" w:sz="6" w:space="0" w:color="auto"/>
            </w:tcBorders>
          </w:tcPr>
          <w:p w14:paraId="293A3474" w14:textId="77777777" w:rsidR="00F50885" w:rsidRPr="008D5992" w:rsidRDefault="00F50885" w:rsidP="00F50885">
            <w:pPr>
              <w:suppressAutoHyphens/>
              <w:spacing w:before="60" w:after="60"/>
              <w:jc w:val="center"/>
              <w:rPr>
                <w:szCs w:val="24"/>
              </w:rPr>
            </w:pPr>
            <w:r w:rsidRPr="008D5992">
              <w:rPr>
                <w:szCs w:val="24"/>
              </w:rPr>
              <w:t>8</w:t>
            </w:r>
          </w:p>
        </w:tc>
        <w:tc>
          <w:tcPr>
            <w:tcW w:w="2410" w:type="dxa"/>
            <w:tcBorders>
              <w:top w:val="double" w:sz="6" w:space="0" w:color="auto"/>
              <w:left w:val="single" w:sz="6" w:space="0" w:color="auto"/>
              <w:bottom w:val="double" w:sz="6" w:space="0" w:color="auto"/>
              <w:right w:val="double" w:sz="6" w:space="0" w:color="auto"/>
            </w:tcBorders>
          </w:tcPr>
          <w:p w14:paraId="38FB102C" w14:textId="77777777" w:rsidR="00F50885" w:rsidRPr="008D5992" w:rsidRDefault="00F50885" w:rsidP="00F50885">
            <w:pPr>
              <w:suppressAutoHyphens/>
              <w:spacing w:before="60" w:after="60"/>
              <w:jc w:val="center"/>
              <w:rPr>
                <w:szCs w:val="24"/>
              </w:rPr>
            </w:pPr>
            <w:r w:rsidRPr="008D5992">
              <w:rPr>
                <w:szCs w:val="24"/>
              </w:rPr>
              <w:t>9</w:t>
            </w:r>
          </w:p>
        </w:tc>
        <w:tc>
          <w:tcPr>
            <w:tcW w:w="1568" w:type="dxa"/>
            <w:tcBorders>
              <w:top w:val="double" w:sz="6" w:space="0" w:color="auto"/>
              <w:left w:val="single" w:sz="6" w:space="0" w:color="auto"/>
              <w:bottom w:val="double" w:sz="6" w:space="0" w:color="auto"/>
              <w:right w:val="double" w:sz="6" w:space="0" w:color="auto"/>
            </w:tcBorders>
          </w:tcPr>
          <w:p w14:paraId="12A82D25" w14:textId="77777777" w:rsidR="00F50885" w:rsidRPr="008D5992" w:rsidRDefault="00F50885" w:rsidP="00F50885">
            <w:pPr>
              <w:suppressAutoHyphens/>
              <w:spacing w:before="60" w:after="60"/>
              <w:jc w:val="center"/>
              <w:rPr>
                <w:szCs w:val="24"/>
              </w:rPr>
            </w:pPr>
            <w:r w:rsidRPr="008D5992">
              <w:rPr>
                <w:szCs w:val="24"/>
              </w:rPr>
              <w:t>10</w:t>
            </w:r>
          </w:p>
        </w:tc>
      </w:tr>
      <w:tr w:rsidR="00F50885" w:rsidRPr="008D5992" w14:paraId="700F6819" w14:textId="77777777" w:rsidTr="00F508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1746"/>
        </w:trPr>
        <w:tc>
          <w:tcPr>
            <w:tcW w:w="709" w:type="dxa"/>
            <w:tcBorders>
              <w:top w:val="double" w:sz="6" w:space="0" w:color="auto"/>
              <w:left w:val="double" w:sz="6" w:space="0" w:color="auto"/>
              <w:bottom w:val="single" w:sz="4" w:space="0" w:color="auto"/>
              <w:right w:val="single" w:sz="4" w:space="0" w:color="auto"/>
            </w:tcBorders>
          </w:tcPr>
          <w:p w14:paraId="0C0BD8B9" w14:textId="77777777" w:rsidR="00F50885" w:rsidRPr="008D5992" w:rsidRDefault="00F50885" w:rsidP="00F50885">
            <w:pPr>
              <w:suppressAutoHyphens/>
              <w:spacing w:before="60" w:after="60"/>
              <w:jc w:val="center"/>
              <w:rPr>
                <w:sz w:val="16"/>
                <w:szCs w:val="16"/>
              </w:rPr>
            </w:pPr>
            <w:r w:rsidRPr="008D5992">
              <w:rPr>
                <w:sz w:val="16"/>
                <w:szCs w:val="16"/>
              </w:rPr>
              <w:t>Article</w:t>
            </w:r>
          </w:p>
        </w:tc>
        <w:tc>
          <w:tcPr>
            <w:tcW w:w="992" w:type="dxa"/>
            <w:tcBorders>
              <w:top w:val="double" w:sz="6" w:space="0" w:color="auto"/>
              <w:left w:val="single" w:sz="4" w:space="0" w:color="auto"/>
              <w:bottom w:val="single" w:sz="4" w:space="0" w:color="auto"/>
              <w:right w:val="single" w:sz="4" w:space="0" w:color="auto"/>
            </w:tcBorders>
          </w:tcPr>
          <w:p w14:paraId="3D85E4C2" w14:textId="77777777" w:rsidR="00F50885" w:rsidRPr="008D5992" w:rsidRDefault="00F50885" w:rsidP="00F50885">
            <w:pPr>
              <w:suppressAutoHyphens/>
              <w:spacing w:before="60" w:after="60"/>
              <w:jc w:val="center"/>
              <w:rPr>
                <w:sz w:val="16"/>
                <w:szCs w:val="16"/>
              </w:rPr>
            </w:pPr>
            <w:r w:rsidRPr="008D5992">
              <w:rPr>
                <w:sz w:val="16"/>
                <w:szCs w:val="16"/>
              </w:rPr>
              <w:t>Description</w:t>
            </w:r>
          </w:p>
        </w:tc>
        <w:tc>
          <w:tcPr>
            <w:tcW w:w="1134" w:type="dxa"/>
            <w:tcBorders>
              <w:top w:val="double" w:sz="6" w:space="0" w:color="auto"/>
              <w:left w:val="single" w:sz="4" w:space="0" w:color="auto"/>
              <w:bottom w:val="single" w:sz="4" w:space="0" w:color="auto"/>
              <w:right w:val="single" w:sz="4" w:space="0" w:color="auto"/>
            </w:tcBorders>
          </w:tcPr>
          <w:p w14:paraId="54A5BF1E" w14:textId="77777777" w:rsidR="00F50885" w:rsidRPr="008D5992" w:rsidRDefault="00F50885" w:rsidP="00F50885">
            <w:pPr>
              <w:pStyle w:val="Notedebasdepage"/>
              <w:suppressAutoHyphens/>
              <w:spacing w:before="60" w:after="60"/>
              <w:jc w:val="center"/>
              <w:rPr>
                <w:sz w:val="16"/>
                <w:szCs w:val="16"/>
                <w:vertAlign w:val="superscript"/>
                <w:lang w:val="fr-FR"/>
              </w:rPr>
            </w:pPr>
            <w:r w:rsidRPr="008D5992">
              <w:rPr>
                <w:sz w:val="16"/>
                <w:szCs w:val="16"/>
                <w:lang w:val="fr-FR"/>
              </w:rPr>
              <w:t>Date de livraison selon définition des Incoterms</w:t>
            </w:r>
          </w:p>
          <w:p w14:paraId="75A1B72A" w14:textId="77777777" w:rsidR="00F50885" w:rsidRPr="008D5992" w:rsidRDefault="00F50885" w:rsidP="00F50885">
            <w:pPr>
              <w:suppressAutoHyphens/>
              <w:spacing w:before="60" w:after="60"/>
              <w:jc w:val="center"/>
              <w:rPr>
                <w:sz w:val="16"/>
                <w:szCs w:val="16"/>
              </w:rPr>
            </w:pPr>
          </w:p>
        </w:tc>
        <w:tc>
          <w:tcPr>
            <w:tcW w:w="1134" w:type="dxa"/>
            <w:tcBorders>
              <w:top w:val="double" w:sz="6" w:space="0" w:color="auto"/>
              <w:left w:val="single" w:sz="4" w:space="0" w:color="auto"/>
              <w:bottom w:val="single" w:sz="4" w:space="0" w:color="auto"/>
              <w:right w:val="single" w:sz="4" w:space="0" w:color="auto"/>
            </w:tcBorders>
          </w:tcPr>
          <w:p w14:paraId="57FCBB38" w14:textId="77777777" w:rsidR="00F50885" w:rsidRPr="008D5992" w:rsidRDefault="00F50885" w:rsidP="00F50885">
            <w:pPr>
              <w:suppressAutoHyphens/>
              <w:spacing w:before="60" w:after="60"/>
              <w:jc w:val="center"/>
              <w:rPr>
                <w:sz w:val="16"/>
                <w:szCs w:val="16"/>
              </w:rPr>
            </w:pPr>
            <w:r w:rsidRPr="008D5992">
              <w:rPr>
                <w:sz w:val="16"/>
                <w:szCs w:val="16"/>
              </w:rPr>
              <w:t xml:space="preserve">Quantité (Nb. </w:t>
            </w:r>
            <w:proofErr w:type="gramStart"/>
            <w:r w:rsidRPr="008D5992">
              <w:rPr>
                <w:sz w:val="16"/>
                <w:szCs w:val="16"/>
              </w:rPr>
              <w:t>d’unités</w:t>
            </w:r>
            <w:proofErr w:type="gramEnd"/>
            <w:r w:rsidRPr="008D5992">
              <w:rPr>
                <w:sz w:val="16"/>
                <w:szCs w:val="16"/>
              </w:rPr>
              <w:t>)</w:t>
            </w:r>
          </w:p>
        </w:tc>
        <w:tc>
          <w:tcPr>
            <w:tcW w:w="993" w:type="dxa"/>
            <w:tcBorders>
              <w:top w:val="double" w:sz="6" w:space="0" w:color="auto"/>
              <w:left w:val="single" w:sz="4" w:space="0" w:color="auto"/>
              <w:bottom w:val="single" w:sz="4" w:space="0" w:color="auto"/>
              <w:right w:val="single" w:sz="4" w:space="0" w:color="auto"/>
            </w:tcBorders>
          </w:tcPr>
          <w:p w14:paraId="15A74204" w14:textId="77777777" w:rsidR="00F50885" w:rsidRPr="008D5992" w:rsidRDefault="00F50885" w:rsidP="00F50885">
            <w:pPr>
              <w:suppressAutoHyphens/>
              <w:spacing w:before="60" w:after="60"/>
              <w:jc w:val="center"/>
              <w:rPr>
                <w:sz w:val="16"/>
                <w:szCs w:val="16"/>
              </w:rPr>
            </w:pPr>
            <w:r w:rsidRPr="008D5992">
              <w:rPr>
                <w:sz w:val="16"/>
                <w:szCs w:val="16"/>
              </w:rPr>
              <w:t>Prix unitaire</w:t>
            </w:r>
          </w:p>
          <w:p w14:paraId="4C9C51CB" w14:textId="77777777" w:rsidR="00F50885" w:rsidRPr="008D5992" w:rsidRDefault="00F50885" w:rsidP="00F50885">
            <w:pPr>
              <w:suppressAutoHyphens/>
              <w:spacing w:before="60" w:after="60"/>
              <w:jc w:val="center"/>
              <w:rPr>
                <w:sz w:val="16"/>
                <w:szCs w:val="16"/>
              </w:rPr>
            </w:pPr>
            <w:proofErr w:type="spellStart"/>
            <w:r w:rsidRPr="008D5992">
              <w:rPr>
                <w:smallCaps/>
                <w:sz w:val="16"/>
                <w:szCs w:val="16"/>
              </w:rPr>
              <w:t>exw</w:t>
            </w:r>
            <w:proofErr w:type="spellEnd"/>
          </w:p>
        </w:tc>
        <w:tc>
          <w:tcPr>
            <w:tcW w:w="1134" w:type="dxa"/>
            <w:tcBorders>
              <w:top w:val="double" w:sz="6" w:space="0" w:color="auto"/>
              <w:left w:val="single" w:sz="4" w:space="0" w:color="auto"/>
              <w:bottom w:val="single" w:sz="4" w:space="0" w:color="auto"/>
              <w:right w:val="single" w:sz="4" w:space="0" w:color="auto"/>
            </w:tcBorders>
          </w:tcPr>
          <w:p w14:paraId="23FAB762" w14:textId="77777777" w:rsidR="00F50885" w:rsidRPr="008D5992" w:rsidRDefault="00F50885" w:rsidP="00F50885">
            <w:pPr>
              <w:suppressAutoHyphens/>
              <w:spacing w:before="60" w:after="60"/>
              <w:jc w:val="center"/>
              <w:rPr>
                <w:sz w:val="16"/>
                <w:szCs w:val="16"/>
              </w:rPr>
            </w:pPr>
            <w:r w:rsidRPr="008D5992">
              <w:rPr>
                <w:sz w:val="16"/>
                <w:szCs w:val="16"/>
              </w:rPr>
              <w:t xml:space="preserve">Prix total </w:t>
            </w:r>
            <w:proofErr w:type="spellStart"/>
            <w:r w:rsidRPr="008D5992">
              <w:rPr>
                <w:smallCaps/>
                <w:sz w:val="16"/>
                <w:szCs w:val="16"/>
              </w:rPr>
              <w:t>exw</w:t>
            </w:r>
            <w:proofErr w:type="spellEnd"/>
          </w:p>
          <w:p w14:paraId="6459EDE3" w14:textId="77777777" w:rsidR="00F50885" w:rsidRPr="008D5992" w:rsidRDefault="00F50885" w:rsidP="00F50885">
            <w:pPr>
              <w:suppressAutoHyphens/>
              <w:spacing w:before="60" w:after="60"/>
              <w:jc w:val="center"/>
              <w:rPr>
                <w:sz w:val="16"/>
                <w:szCs w:val="16"/>
              </w:rPr>
            </w:pPr>
            <w:proofErr w:type="gramStart"/>
            <w:r w:rsidRPr="008D5992">
              <w:rPr>
                <w:sz w:val="16"/>
                <w:szCs w:val="16"/>
              </w:rPr>
              <w:t>par</w:t>
            </w:r>
            <w:proofErr w:type="gramEnd"/>
            <w:r w:rsidRPr="008D5992">
              <w:rPr>
                <w:sz w:val="16"/>
                <w:szCs w:val="16"/>
              </w:rPr>
              <w:t xml:space="preserve"> article</w:t>
            </w:r>
          </w:p>
          <w:p w14:paraId="6907FBA6" w14:textId="77777777" w:rsidR="00F50885" w:rsidRPr="008D5992" w:rsidRDefault="00F50885" w:rsidP="00F50885">
            <w:pPr>
              <w:suppressAutoHyphens/>
              <w:spacing w:before="60" w:after="60"/>
              <w:jc w:val="center"/>
              <w:rPr>
                <w:sz w:val="16"/>
                <w:szCs w:val="16"/>
              </w:rPr>
            </w:pPr>
            <w:r w:rsidRPr="008D5992">
              <w:rPr>
                <w:sz w:val="16"/>
                <w:szCs w:val="16"/>
              </w:rPr>
              <w:t>(</w:t>
            </w:r>
            <w:proofErr w:type="gramStart"/>
            <w:r w:rsidRPr="008D5992">
              <w:rPr>
                <w:sz w:val="16"/>
                <w:szCs w:val="16"/>
              </w:rPr>
              <w:t>cols</w:t>
            </w:r>
            <w:proofErr w:type="gramEnd"/>
            <w:r w:rsidRPr="008D5992">
              <w:rPr>
                <w:sz w:val="16"/>
                <w:szCs w:val="16"/>
              </w:rPr>
              <w:t>.4 x 5)</w:t>
            </w:r>
          </w:p>
        </w:tc>
        <w:tc>
          <w:tcPr>
            <w:tcW w:w="1559" w:type="dxa"/>
            <w:tcBorders>
              <w:top w:val="double" w:sz="6" w:space="0" w:color="auto"/>
              <w:left w:val="single" w:sz="4" w:space="0" w:color="auto"/>
              <w:bottom w:val="single" w:sz="4" w:space="0" w:color="auto"/>
              <w:right w:val="single" w:sz="4" w:space="0" w:color="auto"/>
            </w:tcBorders>
          </w:tcPr>
          <w:p w14:paraId="724DF581" w14:textId="77777777" w:rsidR="00F50885" w:rsidRPr="008D5992" w:rsidRDefault="00F50885" w:rsidP="00F50885">
            <w:pPr>
              <w:suppressAutoHyphens/>
              <w:spacing w:before="60" w:after="60"/>
              <w:jc w:val="center"/>
              <w:rPr>
                <w:sz w:val="16"/>
                <w:szCs w:val="16"/>
              </w:rPr>
            </w:pPr>
            <w:r w:rsidRPr="008D5992">
              <w:rPr>
                <w:sz w:val="16"/>
                <w:szCs w:val="16"/>
              </w:rPr>
              <w:t xml:space="preserve">Prix unitaire du transport terrestre et autres services requis dans le pays de l’Acheteur pour acheminer les </w:t>
            </w:r>
            <w:r>
              <w:rPr>
                <w:sz w:val="16"/>
                <w:szCs w:val="16"/>
              </w:rPr>
              <w:t>Bien</w:t>
            </w:r>
            <w:r w:rsidRPr="008D5992">
              <w:rPr>
                <w:sz w:val="16"/>
                <w:szCs w:val="16"/>
              </w:rPr>
              <w:t xml:space="preserve">s jusqu’à destination finale comme indiquée aux DPAO </w:t>
            </w:r>
          </w:p>
        </w:tc>
        <w:tc>
          <w:tcPr>
            <w:tcW w:w="1417" w:type="dxa"/>
            <w:tcBorders>
              <w:top w:val="double" w:sz="6" w:space="0" w:color="auto"/>
              <w:left w:val="single" w:sz="4" w:space="0" w:color="auto"/>
              <w:bottom w:val="single" w:sz="4" w:space="0" w:color="auto"/>
              <w:right w:val="single" w:sz="4" w:space="0" w:color="auto"/>
            </w:tcBorders>
          </w:tcPr>
          <w:p w14:paraId="33D04CC7" w14:textId="77777777" w:rsidR="00F50885" w:rsidRPr="008D5992" w:rsidRDefault="00F50885" w:rsidP="00F50885">
            <w:pPr>
              <w:suppressAutoHyphens/>
              <w:spacing w:before="60" w:after="60"/>
              <w:jc w:val="center"/>
              <w:rPr>
                <w:sz w:val="16"/>
                <w:szCs w:val="16"/>
              </w:rPr>
            </w:pPr>
            <w:r w:rsidRPr="008D5992">
              <w:rPr>
                <w:sz w:val="16"/>
                <w:szCs w:val="16"/>
              </w:rPr>
              <w:t xml:space="preserve">Coût </w:t>
            </w:r>
            <w:proofErr w:type="spellStart"/>
            <w:r w:rsidRPr="008D5992">
              <w:rPr>
                <w:sz w:val="16"/>
                <w:szCs w:val="16"/>
              </w:rPr>
              <w:t>Main-d’oeuvre</w:t>
            </w:r>
            <w:proofErr w:type="spellEnd"/>
            <w:r w:rsidRPr="008D5992">
              <w:rPr>
                <w:sz w:val="16"/>
                <w:szCs w:val="16"/>
              </w:rPr>
              <w:t xml:space="preserve"> locale, matières premières et </w:t>
            </w:r>
            <w:proofErr w:type="spellStart"/>
            <w:r w:rsidRPr="008D5992">
              <w:rPr>
                <w:sz w:val="16"/>
                <w:szCs w:val="16"/>
              </w:rPr>
              <w:t>composantsprovenant</w:t>
            </w:r>
            <w:proofErr w:type="spellEnd"/>
            <w:r w:rsidRPr="008D5992">
              <w:rPr>
                <w:sz w:val="16"/>
                <w:szCs w:val="16"/>
              </w:rPr>
              <w:t xml:space="preserve"> du Pays de l’Acheteur</w:t>
            </w:r>
          </w:p>
          <w:p w14:paraId="591E2BF5" w14:textId="77777777" w:rsidR="00F50885" w:rsidRPr="008D5992" w:rsidRDefault="00F50885" w:rsidP="00F50885">
            <w:pPr>
              <w:suppressAutoHyphens/>
              <w:spacing w:before="60" w:after="60"/>
              <w:jc w:val="center"/>
              <w:rPr>
                <w:sz w:val="16"/>
                <w:szCs w:val="16"/>
              </w:rPr>
            </w:pPr>
            <w:r w:rsidRPr="008D5992">
              <w:rPr>
                <w:sz w:val="16"/>
                <w:szCs w:val="16"/>
              </w:rPr>
              <w:t>% de Col.5</w:t>
            </w:r>
          </w:p>
        </w:tc>
        <w:tc>
          <w:tcPr>
            <w:tcW w:w="2410" w:type="dxa"/>
            <w:tcBorders>
              <w:top w:val="double" w:sz="6" w:space="0" w:color="auto"/>
              <w:left w:val="single" w:sz="4" w:space="0" w:color="auto"/>
              <w:bottom w:val="single" w:sz="4" w:space="0" w:color="auto"/>
              <w:right w:val="single" w:sz="4" w:space="0" w:color="auto"/>
            </w:tcBorders>
          </w:tcPr>
          <w:p w14:paraId="758942A6" w14:textId="77777777" w:rsidR="00F50885" w:rsidRPr="008D5992" w:rsidRDefault="00F50885" w:rsidP="00F50885">
            <w:pPr>
              <w:suppressAutoHyphens/>
              <w:spacing w:before="60" w:after="60"/>
              <w:jc w:val="center"/>
              <w:rPr>
                <w:sz w:val="16"/>
                <w:szCs w:val="16"/>
              </w:rPr>
            </w:pPr>
            <w:r w:rsidRPr="008D5992">
              <w:rPr>
                <w:sz w:val="16"/>
                <w:szCs w:val="16"/>
              </w:rPr>
              <w:t>Taxe de vente et autres taxes si le marché est attribué (selon IS 14.8(a)(ii)</w:t>
            </w:r>
          </w:p>
        </w:tc>
        <w:tc>
          <w:tcPr>
            <w:tcW w:w="1568" w:type="dxa"/>
            <w:tcBorders>
              <w:top w:val="double" w:sz="6" w:space="0" w:color="auto"/>
              <w:left w:val="single" w:sz="4" w:space="0" w:color="auto"/>
              <w:bottom w:val="single" w:sz="4" w:space="0" w:color="auto"/>
              <w:right w:val="double" w:sz="6" w:space="0" w:color="auto"/>
            </w:tcBorders>
          </w:tcPr>
          <w:p w14:paraId="2DCEC2AE" w14:textId="77777777" w:rsidR="00F50885" w:rsidRPr="008D5992" w:rsidRDefault="00F50885" w:rsidP="00F50885">
            <w:pPr>
              <w:suppressAutoHyphens/>
              <w:spacing w:before="60" w:after="60"/>
              <w:jc w:val="center"/>
              <w:rPr>
                <w:sz w:val="16"/>
                <w:szCs w:val="16"/>
              </w:rPr>
            </w:pPr>
            <w:r w:rsidRPr="008D5992">
              <w:rPr>
                <w:sz w:val="16"/>
                <w:szCs w:val="16"/>
              </w:rPr>
              <w:t>Prix total par article (col 6+7)</w:t>
            </w:r>
          </w:p>
        </w:tc>
      </w:tr>
      <w:tr w:rsidR="00F50885" w:rsidRPr="008D5992" w14:paraId="4C8449F8" w14:textId="77777777" w:rsidTr="00F508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c>
          <w:tcPr>
            <w:tcW w:w="709" w:type="dxa"/>
            <w:tcBorders>
              <w:top w:val="single" w:sz="4" w:space="0" w:color="auto"/>
              <w:left w:val="double" w:sz="6" w:space="0" w:color="auto"/>
              <w:bottom w:val="single" w:sz="4" w:space="0" w:color="auto"/>
              <w:right w:val="single" w:sz="4" w:space="0" w:color="auto"/>
            </w:tcBorders>
          </w:tcPr>
          <w:p w14:paraId="1A196D96" w14:textId="77777777" w:rsidR="00F50885" w:rsidRPr="008D5992" w:rsidRDefault="00F50885" w:rsidP="00F50885">
            <w:pPr>
              <w:suppressAutoHyphens/>
              <w:spacing w:before="60" w:after="60"/>
              <w:rPr>
                <w:bCs/>
                <w:i/>
                <w:iCs/>
                <w:sz w:val="16"/>
                <w:szCs w:val="16"/>
              </w:rPr>
            </w:pPr>
            <w:r w:rsidRPr="008D5992">
              <w:rPr>
                <w:bCs/>
                <w:i/>
                <w:iCs/>
                <w:sz w:val="16"/>
                <w:szCs w:val="16"/>
              </w:rPr>
              <w:t>[</w:t>
            </w:r>
            <w:proofErr w:type="gramStart"/>
            <w:r w:rsidRPr="008D5992">
              <w:rPr>
                <w:bCs/>
                <w:i/>
                <w:iCs/>
                <w:sz w:val="16"/>
                <w:szCs w:val="16"/>
              </w:rPr>
              <w:t>insérer</w:t>
            </w:r>
            <w:proofErr w:type="gramEnd"/>
            <w:r w:rsidRPr="008D5992">
              <w:rPr>
                <w:bCs/>
                <w:i/>
                <w:iCs/>
                <w:sz w:val="16"/>
                <w:szCs w:val="16"/>
              </w:rPr>
              <w:t xml:space="preserve"> le No de l’article]</w:t>
            </w:r>
          </w:p>
        </w:tc>
        <w:tc>
          <w:tcPr>
            <w:tcW w:w="992" w:type="dxa"/>
            <w:tcBorders>
              <w:top w:val="single" w:sz="4" w:space="0" w:color="auto"/>
              <w:left w:val="single" w:sz="4" w:space="0" w:color="auto"/>
              <w:bottom w:val="single" w:sz="4" w:space="0" w:color="auto"/>
              <w:right w:val="single" w:sz="4" w:space="0" w:color="auto"/>
            </w:tcBorders>
          </w:tcPr>
          <w:p w14:paraId="5C8DD98C" w14:textId="77777777" w:rsidR="00F50885" w:rsidRPr="008D5992" w:rsidRDefault="00F50885" w:rsidP="00F50885">
            <w:pPr>
              <w:suppressAutoHyphens/>
              <w:spacing w:before="60" w:after="60"/>
              <w:rPr>
                <w:bCs/>
                <w:i/>
                <w:iCs/>
                <w:sz w:val="16"/>
                <w:szCs w:val="16"/>
              </w:rPr>
            </w:pPr>
            <w:r w:rsidRPr="008D5992">
              <w:rPr>
                <w:bCs/>
                <w:i/>
                <w:iCs/>
                <w:sz w:val="16"/>
                <w:szCs w:val="16"/>
              </w:rPr>
              <w:t>[Insérer l’identification de la fourniture]</w:t>
            </w:r>
          </w:p>
        </w:tc>
        <w:tc>
          <w:tcPr>
            <w:tcW w:w="1134" w:type="dxa"/>
            <w:tcBorders>
              <w:top w:val="single" w:sz="4" w:space="0" w:color="auto"/>
              <w:left w:val="single" w:sz="4" w:space="0" w:color="auto"/>
              <w:bottom w:val="single" w:sz="4" w:space="0" w:color="auto"/>
              <w:right w:val="single" w:sz="4" w:space="0" w:color="auto"/>
            </w:tcBorders>
          </w:tcPr>
          <w:p w14:paraId="48DFC9B1" w14:textId="77777777" w:rsidR="00F50885" w:rsidRPr="008D5992" w:rsidRDefault="00F50885" w:rsidP="00F50885">
            <w:pPr>
              <w:suppressAutoHyphens/>
              <w:spacing w:before="60" w:after="60"/>
              <w:rPr>
                <w:bCs/>
                <w:i/>
                <w:iCs/>
                <w:sz w:val="16"/>
                <w:szCs w:val="16"/>
              </w:rPr>
            </w:pPr>
            <w:r w:rsidRPr="008D5992">
              <w:rPr>
                <w:bCs/>
                <w:i/>
                <w:iCs/>
                <w:sz w:val="16"/>
                <w:szCs w:val="16"/>
              </w:rPr>
              <w:t>[</w:t>
            </w:r>
            <w:proofErr w:type="gramStart"/>
            <w:r w:rsidRPr="008D5992">
              <w:rPr>
                <w:bCs/>
                <w:i/>
                <w:iCs/>
                <w:sz w:val="16"/>
                <w:szCs w:val="16"/>
              </w:rPr>
              <w:t>insérer</w:t>
            </w:r>
            <w:proofErr w:type="gramEnd"/>
            <w:r w:rsidRPr="008D5992">
              <w:rPr>
                <w:bCs/>
                <w:i/>
                <w:iCs/>
                <w:sz w:val="16"/>
                <w:szCs w:val="16"/>
              </w:rPr>
              <w:t xml:space="preserve"> la date de livraison offerte]</w:t>
            </w:r>
          </w:p>
        </w:tc>
        <w:tc>
          <w:tcPr>
            <w:tcW w:w="1134" w:type="dxa"/>
            <w:tcBorders>
              <w:top w:val="single" w:sz="4" w:space="0" w:color="auto"/>
              <w:left w:val="single" w:sz="4" w:space="0" w:color="auto"/>
              <w:bottom w:val="single" w:sz="4" w:space="0" w:color="auto"/>
              <w:right w:val="single" w:sz="4" w:space="0" w:color="auto"/>
            </w:tcBorders>
          </w:tcPr>
          <w:p w14:paraId="4C49727A" w14:textId="77777777" w:rsidR="00F50885" w:rsidRPr="008D5992" w:rsidRDefault="00F50885" w:rsidP="00F50885">
            <w:pPr>
              <w:suppressAutoHyphens/>
              <w:spacing w:before="60" w:after="60"/>
              <w:rPr>
                <w:bCs/>
                <w:i/>
                <w:iCs/>
                <w:sz w:val="16"/>
                <w:szCs w:val="16"/>
              </w:rPr>
            </w:pPr>
            <w:r w:rsidRPr="008D5992">
              <w:rPr>
                <w:bCs/>
                <w:i/>
                <w:iCs/>
                <w:sz w:val="16"/>
                <w:szCs w:val="16"/>
              </w:rPr>
              <w:t>[</w:t>
            </w:r>
            <w:proofErr w:type="gramStart"/>
            <w:r w:rsidRPr="008D5992">
              <w:rPr>
                <w:bCs/>
                <w:i/>
                <w:iCs/>
                <w:sz w:val="16"/>
                <w:szCs w:val="16"/>
              </w:rPr>
              <w:t>insérer</w:t>
            </w:r>
            <w:proofErr w:type="gramEnd"/>
            <w:r w:rsidRPr="008D5992">
              <w:rPr>
                <w:bCs/>
                <w:i/>
                <w:iCs/>
                <w:sz w:val="16"/>
                <w:szCs w:val="16"/>
              </w:rPr>
              <w:t xml:space="preserve"> la quantité et l’identification de l’unité de mesure]</w:t>
            </w:r>
          </w:p>
        </w:tc>
        <w:tc>
          <w:tcPr>
            <w:tcW w:w="993" w:type="dxa"/>
            <w:tcBorders>
              <w:top w:val="single" w:sz="4" w:space="0" w:color="auto"/>
              <w:left w:val="single" w:sz="4" w:space="0" w:color="auto"/>
              <w:bottom w:val="single" w:sz="4" w:space="0" w:color="auto"/>
              <w:right w:val="single" w:sz="4" w:space="0" w:color="auto"/>
            </w:tcBorders>
          </w:tcPr>
          <w:p w14:paraId="38B990BB" w14:textId="77777777" w:rsidR="00F50885" w:rsidRPr="008D5992" w:rsidRDefault="00F50885" w:rsidP="00F50885">
            <w:pPr>
              <w:suppressAutoHyphens/>
              <w:spacing w:before="60" w:after="60"/>
              <w:rPr>
                <w:bCs/>
                <w:i/>
                <w:iCs/>
                <w:sz w:val="16"/>
                <w:szCs w:val="16"/>
              </w:rPr>
            </w:pPr>
            <w:r w:rsidRPr="008D5992">
              <w:rPr>
                <w:bCs/>
                <w:i/>
                <w:iCs/>
                <w:sz w:val="16"/>
                <w:szCs w:val="16"/>
              </w:rPr>
              <w:t>[</w:t>
            </w:r>
            <w:proofErr w:type="gramStart"/>
            <w:r w:rsidRPr="008D5992">
              <w:rPr>
                <w:bCs/>
                <w:i/>
                <w:iCs/>
                <w:sz w:val="16"/>
                <w:szCs w:val="16"/>
              </w:rPr>
              <w:t>insérer</w:t>
            </w:r>
            <w:proofErr w:type="gramEnd"/>
            <w:r w:rsidRPr="008D5992">
              <w:rPr>
                <w:bCs/>
                <w:i/>
                <w:iCs/>
                <w:sz w:val="16"/>
                <w:szCs w:val="16"/>
              </w:rPr>
              <w:t xml:space="preserve"> le prix unitaire EXW pour l’article]</w:t>
            </w:r>
          </w:p>
        </w:tc>
        <w:tc>
          <w:tcPr>
            <w:tcW w:w="1134" w:type="dxa"/>
            <w:tcBorders>
              <w:top w:val="single" w:sz="4" w:space="0" w:color="auto"/>
              <w:left w:val="single" w:sz="4" w:space="0" w:color="auto"/>
              <w:bottom w:val="single" w:sz="4" w:space="0" w:color="auto"/>
              <w:right w:val="single" w:sz="4" w:space="0" w:color="auto"/>
            </w:tcBorders>
          </w:tcPr>
          <w:p w14:paraId="41F22AAD" w14:textId="77777777" w:rsidR="00F50885" w:rsidRPr="008D5992" w:rsidRDefault="00F50885" w:rsidP="00F50885">
            <w:pPr>
              <w:suppressAutoHyphens/>
              <w:spacing w:before="60" w:after="60"/>
              <w:rPr>
                <w:bCs/>
                <w:i/>
                <w:iCs/>
                <w:sz w:val="16"/>
                <w:szCs w:val="16"/>
              </w:rPr>
            </w:pPr>
            <w:r w:rsidRPr="008D5992">
              <w:rPr>
                <w:bCs/>
                <w:i/>
                <w:iCs/>
                <w:sz w:val="16"/>
                <w:szCs w:val="16"/>
              </w:rPr>
              <w:t>[</w:t>
            </w:r>
            <w:proofErr w:type="gramStart"/>
            <w:r w:rsidRPr="008D5992">
              <w:rPr>
                <w:bCs/>
                <w:i/>
                <w:iCs/>
                <w:sz w:val="16"/>
                <w:szCs w:val="16"/>
              </w:rPr>
              <w:t>insérer</w:t>
            </w:r>
            <w:proofErr w:type="gramEnd"/>
            <w:r w:rsidRPr="008D5992">
              <w:rPr>
                <w:bCs/>
                <w:i/>
                <w:iCs/>
                <w:sz w:val="16"/>
                <w:szCs w:val="16"/>
              </w:rPr>
              <w:t xml:space="preserve"> le prix total EXW pour l’article]</w:t>
            </w:r>
          </w:p>
        </w:tc>
        <w:tc>
          <w:tcPr>
            <w:tcW w:w="1559" w:type="dxa"/>
            <w:tcBorders>
              <w:top w:val="single" w:sz="4" w:space="0" w:color="auto"/>
              <w:left w:val="single" w:sz="4" w:space="0" w:color="auto"/>
              <w:bottom w:val="single" w:sz="4" w:space="0" w:color="auto"/>
              <w:right w:val="single" w:sz="4" w:space="0" w:color="auto"/>
            </w:tcBorders>
          </w:tcPr>
          <w:p w14:paraId="025C1966" w14:textId="77777777" w:rsidR="00F50885" w:rsidRPr="008D5992" w:rsidRDefault="00F50885" w:rsidP="00F50885">
            <w:pPr>
              <w:suppressAutoHyphens/>
              <w:spacing w:before="60" w:after="60"/>
              <w:rPr>
                <w:bCs/>
                <w:i/>
                <w:iCs/>
                <w:sz w:val="16"/>
                <w:szCs w:val="16"/>
              </w:rPr>
            </w:pPr>
            <w:r w:rsidRPr="008D5992">
              <w:rPr>
                <w:bCs/>
                <w:i/>
                <w:iCs/>
                <w:sz w:val="16"/>
                <w:szCs w:val="16"/>
              </w:rPr>
              <w:t>[</w:t>
            </w:r>
            <w:proofErr w:type="gramStart"/>
            <w:r w:rsidRPr="008D5992">
              <w:rPr>
                <w:bCs/>
                <w:i/>
                <w:iCs/>
                <w:sz w:val="16"/>
                <w:szCs w:val="16"/>
              </w:rPr>
              <w:t>insérer</w:t>
            </w:r>
            <w:proofErr w:type="gramEnd"/>
            <w:r w:rsidRPr="008D5992">
              <w:rPr>
                <w:bCs/>
                <w:i/>
                <w:iCs/>
                <w:sz w:val="16"/>
                <w:szCs w:val="16"/>
              </w:rPr>
              <w:t xml:space="preserve"> le prix correspondant pour l’article]</w:t>
            </w:r>
          </w:p>
        </w:tc>
        <w:tc>
          <w:tcPr>
            <w:tcW w:w="1417" w:type="dxa"/>
            <w:tcBorders>
              <w:top w:val="single" w:sz="4" w:space="0" w:color="auto"/>
              <w:left w:val="single" w:sz="4" w:space="0" w:color="auto"/>
              <w:bottom w:val="single" w:sz="4" w:space="0" w:color="auto"/>
              <w:right w:val="single" w:sz="4" w:space="0" w:color="auto"/>
            </w:tcBorders>
          </w:tcPr>
          <w:p w14:paraId="22471CC6" w14:textId="77777777" w:rsidR="00F50885" w:rsidRPr="008D5992" w:rsidRDefault="00F50885" w:rsidP="00F50885">
            <w:pPr>
              <w:suppressAutoHyphens/>
              <w:spacing w:before="60" w:after="60"/>
              <w:jc w:val="center"/>
              <w:rPr>
                <w:bCs/>
                <w:i/>
                <w:iCs/>
                <w:sz w:val="16"/>
                <w:szCs w:val="16"/>
              </w:rPr>
            </w:pPr>
            <w:r w:rsidRPr="008D5992">
              <w:rPr>
                <w:bCs/>
                <w:i/>
                <w:iCs/>
                <w:sz w:val="16"/>
                <w:szCs w:val="16"/>
              </w:rPr>
              <w:t>[</w:t>
            </w:r>
            <w:proofErr w:type="gramStart"/>
            <w:r w:rsidRPr="008D5992">
              <w:rPr>
                <w:bCs/>
                <w:i/>
                <w:iCs/>
                <w:sz w:val="16"/>
                <w:szCs w:val="16"/>
              </w:rPr>
              <w:t>insérer</w:t>
            </w:r>
            <w:proofErr w:type="gramEnd"/>
            <w:r w:rsidRPr="008D5992">
              <w:rPr>
                <w:bCs/>
                <w:i/>
                <w:iCs/>
                <w:sz w:val="16"/>
                <w:szCs w:val="16"/>
              </w:rPr>
              <w:t xml:space="preserve"> le coût </w:t>
            </w:r>
            <w:proofErr w:type="spellStart"/>
            <w:r w:rsidRPr="008D5992">
              <w:rPr>
                <w:bCs/>
                <w:i/>
                <w:iCs/>
                <w:sz w:val="16"/>
                <w:szCs w:val="16"/>
              </w:rPr>
              <w:t>Main-d’oeuvre</w:t>
            </w:r>
            <w:proofErr w:type="spellEnd"/>
            <w:r w:rsidRPr="008D5992">
              <w:rPr>
                <w:bCs/>
                <w:i/>
                <w:iCs/>
                <w:sz w:val="16"/>
                <w:szCs w:val="16"/>
              </w:rPr>
              <w:t xml:space="preserve"> locale, matières premières et composants provenant du Pays de l’Acheteur % du prix EXW pour l’article]</w:t>
            </w:r>
          </w:p>
        </w:tc>
        <w:tc>
          <w:tcPr>
            <w:tcW w:w="2410" w:type="dxa"/>
            <w:tcBorders>
              <w:top w:val="single" w:sz="4" w:space="0" w:color="auto"/>
              <w:left w:val="single" w:sz="4" w:space="0" w:color="auto"/>
              <w:bottom w:val="single" w:sz="4" w:space="0" w:color="auto"/>
              <w:right w:val="single" w:sz="4" w:space="0" w:color="auto"/>
            </w:tcBorders>
          </w:tcPr>
          <w:p w14:paraId="1D278CAF" w14:textId="77777777" w:rsidR="00F50885" w:rsidRPr="008D5992" w:rsidRDefault="00F50885" w:rsidP="00F50885">
            <w:pPr>
              <w:suppressAutoHyphens/>
              <w:spacing w:before="60" w:after="60"/>
              <w:rPr>
                <w:bCs/>
                <w:i/>
                <w:iCs/>
                <w:sz w:val="16"/>
                <w:szCs w:val="16"/>
              </w:rPr>
            </w:pPr>
            <w:r w:rsidRPr="008D5992">
              <w:rPr>
                <w:bCs/>
                <w:i/>
                <w:iCs/>
                <w:sz w:val="16"/>
                <w:szCs w:val="16"/>
              </w:rPr>
              <w:t>[</w:t>
            </w:r>
            <w:proofErr w:type="gramStart"/>
            <w:r w:rsidRPr="008D5992">
              <w:rPr>
                <w:bCs/>
                <w:i/>
                <w:iCs/>
                <w:sz w:val="16"/>
                <w:szCs w:val="16"/>
              </w:rPr>
              <w:t>insérer</w:t>
            </w:r>
            <w:proofErr w:type="gramEnd"/>
            <w:r w:rsidRPr="008D5992">
              <w:rPr>
                <w:bCs/>
                <w:i/>
                <w:iCs/>
                <w:sz w:val="16"/>
                <w:szCs w:val="16"/>
              </w:rPr>
              <w:t xml:space="preserve"> le montant total par article des taxes de vente et autres taxes payées ou à payer si le marché est attribué]</w:t>
            </w:r>
          </w:p>
        </w:tc>
        <w:tc>
          <w:tcPr>
            <w:tcW w:w="1568" w:type="dxa"/>
            <w:tcBorders>
              <w:top w:val="single" w:sz="4" w:space="0" w:color="auto"/>
              <w:left w:val="single" w:sz="4" w:space="0" w:color="auto"/>
              <w:bottom w:val="single" w:sz="4" w:space="0" w:color="auto"/>
              <w:right w:val="double" w:sz="6" w:space="0" w:color="auto"/>
            </w:tcBorders>
          </w:tcPr>
          <w:p w14:paraId="114CDB43" w14:textId="77777777" w:rsidR="00F50885" w:rsidRPr="008D5992" w:rsidRDefault="00F50885" w:rsidP="00F50885">
            <w:pPr>
              <w:suppressAutoHyphens/>
              <w:spacing w:before="60" w:after="60"/>
              <w:rPr>
                <w:bCs/>
                <w:i/>
                <w:iCs/>
                <w:sz w:val="16"/>
                <w:szCs w:val="16"/>
              </w:rPr>
            </w:pPr>
            <w:r w:rsidRPr="008D5992">
              <w:rPr>
                <w:bCs/>
                <w:i/>
                <w:iCs/>
                <w:sz w:val="16"/>
                <w:szCs w:val="16"/>
              </w:rPr>
              <w:t>[</w:t>
            </w:r>
            <w:proofErr w:type="gramStart"/>
            <w:r w:rsidRPr="008D5992">
              <w:rPr>
                <w:bCs/>
                <w:i/>
                <w:iCs/>
                <w:sz w:val="16"/>
                <w:szCs w:val="16"/>
              </w:rPr>
              <w:t>insérer</w:t>
            </w:r>
            <w:proofErr w:type="gramEnd"/>
            <w:r w:rsidRPr="008D5992">
              <w:rPr>
                <w:bCs/>
                <w:i/>
                <w:iCs/>
                <w:sz w:val="16"/>
                <w:szCs w:val="16"/>
              </w:rPr>
              <w:t xml:space="preserve"> le prix total pour l’article]</w:t>
            </w:r>
          </w:p>
        </w:tc>
      </w:tr>
      <w:tr w:rsidR="00F50885" w:rsidRPr="008D5992" w14:paraId="01EECE81" w14:textId="77777777" w:rsidTr="00F508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c>
          <w:tcPr>
            <w:tcW w:w="709" w:type="dxa"/>
            <w:tcBorders>
              <w:top w:val="single" w:sz="4" w:space="0" w:color="auto"/>
              <w:left w:val="double" w:sz="6" w:space="0" w:color="auto"/>
              <w:bottom w:val="single" w:sz="4" w:space="0" w:color="auto"/>
              <w:right w:val="single" w:sz="4" w:space="0" w:color="auto"/>
            </w:tcBorders>
          </w:tcPr>
          <w:p w14:paraId="0A168484" w14:textId="77777777" w:rsidR="00F50885" w:rsidRPr="008D5992" w:rsidRDefault="00F50885" w:rsidP="00F50885">
            <w:pPr>
              <w:suppressAutoHyphens/>
              <w:spacing w:before="60" w:after="60"/>
              <w:rPr>
                <w:bCs/>
                <w:i/>
                <w:iCs/>
                <w:sz w:val="16"/>
                <w:szCs w:val="16"/>
              </w:rPr>
            </w:pPr>
          </w:p>
        </w:tc>
        <w:tc>
          <w:tcPr>
            <w:tcW w:w="992" w:type="dxa"/>
            <w:tcBorders>
              <w:top w:val="single" w:sz="4" w:space="0" w:color="auto"/>
              <w:left w:val="single" w:sz="4" w:space="0" w:color="auto"/>
              <w:bottom w:val="single" w:sz="4" w:space="0" w:color="auto"/>
              <w:right w:val="single" w:sz="4" w:space="0" w:color="auto"/>
            </w:tcBorders>
          </w:tcPr>
          <w:p w14:paraId="1CE67221" w14:textId="77777777" w:rsidR="00F50885" w:rsidRPr="008D5992" w:rsidRDefault="00F50885" w:rsidP="00F50885">
            <w:pPr>
              <w:suppressAutoHyphens/>
              <w:spacing w:before="60" w:after="60"/>
              <w:rPr>
                <w:bCs/>
                <w:i/>
                <w:iCs/>
                <w:sz w:val="16"/>
                <w:szCs w:val="16"/>
              </w:rPr>
            </w:pPr>
          </w:p>
        </w:tc>
        <w:tc>
          <w:tcPr>
            <w:tcW w:w="1134" w:type="dxa"/>
            <w:tcBorders>
              <w:top w:val="single" w:sz="4" w:space="0" w:color="auto"/>
              <w:left w:val="single" w:sz="4" w:space="0" w:color="auto"/>
              <w:bottom w:val="single" w:sz="4" w:space="0" w:color="auto"/>
              <w:right w:val="single" w:sz="4" w:space="0" w:color="auto"/>
            </w:tcBorders>
          </w:tcPr>
          <w:p w14:paraId="4FB51BFA" w14:textId="77777777" w:rsidR="00F50885" w:rsidRPr="008D5992" w:rsidRDefault="00F50885" w:rsidP="00F50885">
            <w:pPr>
              <w:suppressAutoHyphens/>
              <w:spacing w:before="60" w:after="60"/>
              <w:rPr>
                <w:bCs/>
                <w:i/>
                <w:iCs/>
                <w:sz w:val="16"/>
                <w:szCs w:val="16"/>
              </w:rPr>
            </w:pPr>
          </w:p>
        </w:tc>
        <w:tc>
          <w:tcPr>
            <w:tcW w:w="1134" w:type="dxa"/>
            <w:tcBorders>
              <w:top w:val="single" w:sz="4" w:space="0" w:color="auto"/>
              <w:left w:val="single" w:sz="4" w:space="0" w:color="auto"/>
              <w:bottom w:val="single" w:sz="4" w:space="0" w:color="auto"/>
              <w:right w:val="single" w:sz="4" w:space="0" w:color="auto"/>
            </w:tcBorders>
          </w:tcPr>
          <w:p w14:paraId="71FF244D" w14:textId="77777777" w:rsidR="00F50885" w:rsidRPr="008D5992" w:rsidRDefault="00F50885" w:rsidP="00F50885">
            <w:pPr>
              <w:suppressAutoHyphens/>
              <w:spacing w:before="60" w:after="60"/>
              <w:rPr>
                <w:bCs/>
                <w:i/>
                <w:iCs/>
                <w:sz w:val="16"/>
                <w:szCs w:val="16"/>
              </w:rPr>
            </w:pPr>
          </w:p>
        </w:tc>
        <w:tc>
          <w:tcPr>
            <w:tcW w:w="993" w:type="dxa"/>
            <w:tcBorders>
              <w:top w:val="single" w:sz="4" w:space="0" w:color="auto"/>
              <w:left w:val="single" w:sz="4" w:space="0" w:color="auto"/>
              <w:bottom w:val="single" w:sz="4" w:space="0" w:color="auto"/>
              <w:right w:val="single" w:sz="4" w:space="0" w:color="auto"/>
            </w:tcBorders>
          </w:tcPr>
          <w:p w14:paraId="6420A00C" w14:textId="77777777" w:rsidR="00F50885" w:rsidRPr="008D5992" w:rsidRDefault="00F50885" w:rsidP="00F50885">
            <w:pPr>
              <w:suppressAutoHyphens/>
              <w:spacing w:before="60" w:after="60"/>
              <w:rPr>
                <w:bCs/>
                <w:i/>
                <w:iCs/>
                <w:sz w:val="16"/>
                <w:szCs w:val="16"/>
              </w:rPr>
            </w:pPr>
          </w:p>
        </w:tc>
        <w:tc>
          <w:tcPr>
            <w:tcW w:w="1134" w:type="dxa"/>
            <w:tcBorders>
              <w:top w:val="single" w:sz="4" w:space="0" w:color="auto"/>
              <w:left w:val="single" w:sz="4" w:space="0" w:color="auto"/>
              <w:bottom w:val="single" w:sz="4" w:space="0" w:color="auto"/>
              <w:right w:val="single" w:sz="4" w:space="0" w:color="auto"/>
            </w:tcBorders>
          </w:tcPr>
          <w:p w14:paraId="52A8D2C9" w14:textId="77777777" w:rsidR="00F50885" w:rsidRPr="008D5992" w:rsidRDefault="00F50885" w:rsidP="00F50885">
            <w:pPr>
              <w:suppressAutoHyphens/>
              <w:spacing w:before="60" w:after="60"/>
              <w:rPr>
                <w:bCs/>
                <w:i/>
                <w:iCs/>
                <w:sz w:val="16"/>
                <w:szCs w:val="16"/>
              </w:rPr>
            </w:pPr>
          </w:p>
        </w:tc>
        <w:tc>
          <w:tcPr>
            <w:tcW w:w="1559" w:type="dxa"/>
            <w:tcBorders>
              <w:top w:val="single" w:sz="4" w:space="0" w:color="auto"/>
              <w:left w:val="single" w:sz="4" w:space="0" w:color="auto"/>
              <w:bottom w:val="single" w:sz="4" w:space="0" w:color="auto"/>
              <w:right w:val="single" w:sz="4" w:space="0" w:color="auto"/>
            </w:tcBorders>
          </w:tcPr>
          <w:p w14:paraId="31AB4E79" w14:textId="77777777" w:rsidR="00F50885" w:rsidRPr="008D5992" w:rsidRDefault="00F50885" w:rsidP="00F50885">
            <w:pPr>
              <w:suppressAutoHyphens/>
              <w:spacing w:before="60" w:after="60"/>
              <w:rPr>
                <w:bCs/>
                <w:i/>
                <w:iCs/>
                <w:sz w:val="16"/>
                <w:szCs w:val="16"/>
              </w:rPr>
            </w:pPr>
          </w:p>
        </w:tc>
        <w:tc>
          <w:tcPr>
            <w:tcW w:w="1417" w:type="dxa"/>
            <w:tcBorders>
              <w:top w:val="single" w:sz="4" w:space="0" w:color="auto"/>
              <w:left w:val="single" w:sz="4" w:space="0" w:color="auto"/>
              <w:bottom w:val="single" w:sz="4" w:space="0" w:color="auto"/>
              <w:right w:val="single" w:sz="4" w:space="0" w:color="auto"/>
            </w:tcBorders>
          </w:tcPr>
          <w:p w14:paraId="13EE4F8D" w14:textId="77777777" w:rsidR="00F50885" w:rsidRPr="008D5992" w:rsidRDefault="00F50885" w:rsidP="00F50885">
            <w:pPr>
              <w:suppressAutoHyphens/>
              <w:spacing w:before="60" w:after="60"/>
              <w:jc w:val="center"/>
              <w:rPr>
                <w:bCs/>
                <w:i/>
                <w:iCs/>
                <w:sz w:val="16"/>
                <w:szCs w:val="16"/>
              </w:rPr>
            </w:pPr>
          </w:p>
        </w:tc>
        <w:tc>
          <w:tcPr>
            <w:tcW w:w="2410" w:type="dxa"/>
            <w:tcBorders>
              <w:top w:val="single" w:sz="4" w:space="0" w:color="auto"/>
              <w:left w:val="single" w:sz="4" w:space="0" w:color="auto"/>
              <w:bottom w:val="single" w:sz="4" w:space="0" w:color="auto"/>
              <w:right w:val="single" w:sz="4" w:space="0" w:color="auto"/>
            </w:tcBorders>
          </w:tcPr>
          <w:p w14:paraId="386E94A9" w14:textId="77777777" w:rsidR="00F50885" w:rsidRPr="008D5992" w:rsidRDefault="00F50885" w:rsidP="00F50885">
            <w:pPr>
              <w:suppressAutoHyphens/>
              <w:spacing w:before="60" w:after="60"/>
              <w:rPr>
                <w:bCs/>
                <w:i/>
                <w:iCs/>
                <w:sz w:val="16"/>
                <w:szCs w:val="16"/>
              </w:rPr>
            </w:pPr>
          </w:p>
        </w:tc>
        <w:tc>
          <w:tcPr>
            <w:tcW w:w="1568" w:type="dxa"/>
            <w:tcBorders>
              <w:top w:val="single" w:sz="4" w:space="0" w:color="auto"/>
              <w:left w:val="single" w:sz="4" w:space="0" w:color="auto"/>
              <w:bottom w:val="single" w:sz="4" w:space="0" w:color="auto"/>
              <w:right w:val="double" w:sz="6" w:space="0" w:color="auto"/>
            </w:tcBorders>
          </w:tcPr>
          <w:p w14:paraId="0549F954" w14:textId="77777777" w:rsidR="00F50885" w:rsidRPr="008D5992" w:rsidRDefault="00F50885" w:rsidP="00F50885">
            <w:pPr>
              <w:suppressAutoHyphens/>
              <w:spacing w:before="60" w:after="60"/>
              <w:rPr>
                <w:bCs/>
                <w:i/>
                <w:iCs/>
                <w:sz w:val="16"/>
                <w:szCs w:val="16"/>
              </w:rPr>
            </w:pPr>
          </w:p>
        </w:tc>
      </w:tr>
      <w:tr w:rsidR="00F50885" w:rsidRPr="008D5992" w14:paraId="6AB5E970" w14:textId="77777777" w:rsidTr="00F508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c>
          <w:tcPr>
            <w:tcW w:w="709" w:type="dxa"/>
            <w:tcBorders>
              <w:top w:val="single" w:sz="4" w:space="0" w:color="auto"/>
              <w:left w:val="double" w:sz="6" w:space="0" w:color="auto"/>
              <w:bottom w:val="double" w:sz="6" w:space="0" w:color="auto"/>
              <w:right w:val="single" w:sz="4" w:space="0" w:color="auto"/>
            </w:tcBorders>
          </w:tcPr>
          <w:p w14:paraId="4174ED2D" w14:textId="77777777" w:rsidR="00F50885" w:rsidRPr="008D5992" w:rsidRDefault="00F50885" w:rsidP="00F50885">
            <w:pPr>
              <w:suppressAutoHyphens/>
              <w:spacing w:before="60" w:after="60"/>
              <w:rPr>
                <w:bCs/>
                <w:i/>
                <w:iCs/>
                <w:sz w:val="16"/>
                <w:szCs w:val="16"/>
              </w:rPr>
            </w:pPr>
          </w:p>
        </w:tc>
        <w:tc>
          <w:tcPr>
            <w:tcW w:w="992" w:type="dxa"/>
            <w:tcBorders>
              <w:top w:val="single" w:sz="4" w:space="0" w:color="auto"/>
              <w:left w:val="single" w:sz="4" w:space="0" w:color="auto"/>
              <w:bottom w:val="double" w:sz="6" w:space="0" w:color="auto"/>
              <w:right w:val="single" w:sz="4" w:space="0" w:color="auto"/>
            </w:tcBorders>
          </w:tcPr>
          <w:p w14:paraId="3DBBA7AC" w14:textId="77777777" w:rsidR="00F50885" w:rsidRPr="008D5992" w:rsidRDefault="00F50885" w:rsidP="00F50885">
            <w:pPr>
              <w:suppressAutoHyphens/>
              <w:spacing w:before="60" w:after="60"/>
              <w:rPr>
                <w:bCs/>
                <w:i/>
                <w:iCs/>
                <w:sz w:val="16"/>
                <w:szCs w:val="16"/>
              </w:rPr>
            </w:pPr>
          </w:p>
        </w:tc>
        <w:tc>
          <w:tcPr>
            <w:tcW w:w="1134" w:type="dxa"/>
            <w:tcBorders>
              <w:top w:val="single" w:sz="4" w:space="0" w:color="auto"/>
              <w:left w:val="single" w:sz="4" w:space="0" w:color="auto"/>
              <w:bottom w:val="double" w:sz="6" w:space="0" w:color="auto"/>
              <w:right w:val="single" w:sz="4" w:space="0" w:color="auto"/>
            </w:tcBorders>
          </w:tcPr>
          <w:p w14:paraId="631C5789" w14:textId="77777777" w:rsidR="00F50885" w:rsidRPr="008D5992" w:rsidRDefault="00F50885" w:rsidP="00F50885">
            <w:pPr>
              <w:suppressAutoHyphens/>
              <w:spacing w:before="60" w:after="60"/>
              <w:rPr>
                <w:bCs/>
                <w:i/>
                <w:iCs/>
                <w:sz w:val="16"/>
                <w:szCs w:val="16"/>
              </w:rPr>
            </w:pPr>
          </w:p>
        </w:tc>
        <w:tc>
          <w:tcPr>
            <w:tcW w:w="1134" w:type="dxa"/>
            <w:tcBorders>
              <w:top w:val="single" w:sz="4" w:space="0" w:color="auto"/>
              <w:left w:val="single" w:sz="4" w:space="0" w:color="auto"/>
              <w:bottom w:val="double" w:sz="6" w:space="0" w:color="auto"/>
              <w:right w:val="single" w:sz="4" w:space="0" w:color="auto"/>
            </w:tcBorders>
          </w:tcPr>
          <w:p w14:paraId="51570BBE" w14:textId="77777777" w:rsidR="00F50885" w:rsidRPr="008D5992" w:rsidRDefault="00F50885" w:rsidP="00F50885">
            <w:pPr>
              <w:suppressAutoHyphens/>
              <w:spacing w:before="60" w:after="60"/>
              <w:rPr>
                <w:bCs/>
                <w:i/>
                <w:iCs/>
                <w:sz w:val="16"/>
                <w:szCs w:val="16"/>
              </w:rPr>
            </w:pPr>
          </w:p>
        </w:tc>
        <w:tc>
          <w:tcPr>
            <w:tcW w:w="993" w:type="dxa"/>
            <w:tcBorders>
              <w:top w:val="single" w:sz="4" w:space="0" w:color="auto"/>
              <w:left w:val="single" w:sz="4" w:space="0" w:color="auto"/>
              <w:bottom w:val="double" w:sz="6" w:space="0" w:color="auto"/>
              <w:right w:val="single" w:sz="4" w:space="0" w:color="auto"/>
            </w:tcBorders>
          </w:tcPr>
          <w:p w14:paraId="136A6439" w14:textId="77777777" w:rsidR="00F50885" w:rsidRPr="008D5992" w:rsidRDefault="00F50885" w:rsidP="00F50885">
            <w:pPr>
              <w:suppressAutoHyphens/>
              <w:spacing w:before="60" w:after="60"/>
              <w:rPr>
                <w:bCs/>
                <w:i/>
                <w:iCs/>
                <w:sz w:val="16"/>
                <w:szCs w:val="16"/>
              </w:rPr>
            </w:pPr>
          </w:p>
        </w:tc>
        <w:tc>
          <w:tcPr>
            <w:tcW w:w="1134" w:type="dxa"/>
            <w:tcBorders>
              <w:top w:val="single" w:sz="4" w:space="0" w:color="auto"/>
              <w:left w:val="single" w:sz="4" w:space="0" w:color="auto"/>
              <w:bottom w:val="double" w:sz="6" w:space="0" w:color="auto"/>
              <w:right w:val="single" w:sz="4" w:space="0" w:color="auto"/>
            </w:tcBorders>
          </w:tcPr>
          <w:p w14:paraId="73939D45" w14:textId="77777777" w:rsidR="00F50885" w:rsidRPr="008D5992" w:rsidRDefault="00F50885" w:rsidP="00F50885">
            <w:pPr>
              <w:suppressAutoHyphens/>
              <w:spacing w:before="60" w:after="60"/>
              <w:rPr>
                <w:bCs/>
                <w:i/>
                <w:iCs/>
                <w:sz w:val="16"/>
                <w:szCs w:val="16"/>
              </w:rPr>
            </w:pPr>
          </w:p>
        </w:tc>
        <w:tc>
          <w:tcPr>
            <w:tcW w:w="1559" w:type="dxa"/>
            <w:tcBorders>
              <w:top w:val="single" w:sz="4" w:space="0" w:color="auto"/>
              <w:left w:val="single" w:sz="4" w:space="0" w:color="auto"/>
              <w:bottom w:val="double" w:sz="6" w:space="0" w:color="auto"/>
              <w:right w:val="single" w:sz="4" w:space="0" w:color="auto"/>
            </w:tcBorders>
          </w:tcPr>
          <w:p w14:paraId="0105539C" w14:textId="77777777" w:rsidR="00F50885" w:rsidRPr="008D5992" w:rsidRDefault="00F50885" w:rsidP="00F50885">
            <w:pPr>
              <w:suppressAutoHyphens/>
              <w:spacing w:before="60" w:after="60"/>
              <w:rPr>
                <w:bCs/>
                <w:i/>
                <w:iCs/>
                <w:sz w:val="16"/>
                <w:szCs w:val="16"/>
              </w:rPr>
            </w:pPr>
          </w:p>
        </w:tc>
        <w:tc>
          <w:tcPr>
            <w:tcW w:w="1417" w:type="dxa"/>
            <w:tcBorders>
              <w:top w:val="single" w:sz="4" w:space="0" w:color="auto"/>
              <w:left w:val="single" w:sz="4" w:space="0" w:color="auto"/>
              <w:bottom w:val="double" w:sz="6" w:space="0" w:color="auto"/>
              <w:right w:val="single" w:sz="4" w:space="0" w:color="auto"/>
            </w:tcBorders>
          </w:tcPr>
          <w:p w14:paraId="44653EBF" w14:textId="77777777" w:rsidR="00F50885" w:rsidRPr="008D5992" w:rsidRDefault="00F50885" w:rsidP="00F50885">
            <w:pPr>
              <w:suppressAutoHyphens/>
              <w:spacing w:before="60" w:after="60"/>
              <w:jc w:val="center"/>
              <w:rPr>
                <w:bCs/>
                <w:i/>
                <w:iCs/>
                <w:sz w:val="16"/>
                <w:szCs w:val="16"/>
              </w:rPr>
            </w:pPr>
          </w:p>
        </w:tc>
        <w:tc>
          <w:tcPr>
            <w:tcW w:w="2410" w:type="dxa"/>
            <w:tcBorders>
              <w:top w:val="single" w:sz="4" w:space="0" w:color="auto"/>
              <w:left w:val="single" w:sz="4" w:space="0" w:color="auto"/>
              <w:bottom w:val="double" w:sz="6" w:space="0" w:color="auto"/>
              <w:right w:val="single" w:sz="4" w:space="0" w:color="auto"/>
            </w:tcBorders>
          </w:tcPr>
          <w:p w14:paraId="7B24EC44" w14:textId="77777777" w:rsidR="00F50885" w:rsidRPr="008D5992" w:rsidRDefault="00F50885" w:rsidP="00F50885">
            <w:pPr>
              <w:suppressAutoHyphens/>
              <w:spacing w:before="60" w:after="60"/>
              <w:rPr>
                <w:bCs/>
                <w:i/>
                <w:iCs/>
                <w:sz w:val="16"/>
                <w:szCs w:val="16"/>
              </w:rPr>
            </w:pPr>
          </w:p>
        </w:tc>
        <w:tc>
          <w:tcPr>
            <w:tcW w:w="1568" w:type="dxa"/>
            <w:tcBorders>
              <w:top w:val="single" w:sz="4" w:space="0" w:color="auto"/>
              <w:left w:val="single" w:sz="4" w:space="0" w:color="auto"/>
              <w:bottom w:val="double" w:sz="6" w:space="0" w:color="auto"/>
              <w:right w:val="double" w:sz="6" w:space="0" w:color="auto"/>
            </w:tcBorders>
          </w:tcPr>
          <w:p w14:paraId="5288F1ED" w14:textId="77777777" w:rsidR="00F50885" w:rsidRPr="008D5992" w:rsidRDefault="00F50885" w:rsidP="00F50885">
            <w:pPr>
              <w:suppressAutoHyphens/>
              <w:spacing w:before="60" w:after="60"/>
              <w:rPr>
                <w:bCs/>
                <w:i/>
                <w:iCs/>
                <w:sz w:val="16"/>
                <w:szCs w:val="16"/>
              </w:rPr>
            </w:pPr>
          </w:p>
        </w:tc>
      </w:tr>
      <w:tr w:rsidR="00F50885" w:rsidRPr="008D5992" w14:paraId="41CED941" w14:textId="77777777" w:rsidTr="00F508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c>
          <w:tcPr>
            <w:tcW w:w="9072" w:type="dxa"/>
            <w:gridSpan w:val="8"/>
            <w:tcBorders>
              <w:top w:val="double" w:sz="6" w:space="0" w:color="auto"/>
              <w:right w:val="double" w:sz="6" w:space="0" w:color="auto"/>
            </w:tcBorders>
          </w:tcPr>
          <w:p w14:paraId="5FC94D72" w14:textId="77777777" w:rsidR="00F50885" w:rsidRPr="008D5992" w:rsidRDefault="00F50885" w:rsidP="00F50885">
            <w:pPr>
              <w:suppressAutoHyphens/>
              <w:spacing w:before="60" w:after="60"/>
              <w:rPr>
                <w:sz w:val="20"/>
                <w:szCs w:val="24"/>
              </w:rPr>
            </w:pPr>
          </w:p>
        </w:tc>
        <w:tc>
          <w:tcPr>
            <w:tcW w:w="2410" w:type="dxa"/>
            <w:tcBorders>
              <w:top w:val="double" w:sz="6" w:space="0" w:color="auto"/>
              <w:left w:val="single" w:sz="6" w:space="0" w:color="auto"/>
              <w:bottom w:val="double" w:sz="6" w:space="0" w:color="auto"/>
              <w:right w:val="double" w:sz="6" w:space="0" w:color="auto"/>
            </w:tcBorders>
          </w:tcPr>
          <w:p w14:paraId="48ACED7F" w14:textId="77777777" w:rsidR="00F50885" w:rsidRPr="008D5992" w:rsidRDefault="00F50885" w:rsidP="00F50885">
            <w:pPr>
              <w:suppressAutoHyphens/>
              <w:spacing w:before="60" w:after="60"/>
              <w:jc w:val="center"/>
              <w:rPr>
                <w:sz w:val="20"/>
                <w:szCs w:val="24"/>
              </w:rPr>
            </w:pPr>
            <w:r w:rsidRPr="008D5992">
              <w:rPr>
                <w:sz w:val="20"/>
                <w:szCs w:val="24"/>
              </w:rPr>
              <w:t>Prix total</w:t>
            </w:r>
          </w:p>
        </w:tc>
        <w:tc>
          <w:tcPr>
            <w:tcW w:w="1568" w:type="dxa"/>
            <w:tcBorders>
              <w:top w:val="double" w:sz="6" w:space="0" w:color="auto"/>
              <w:left w:val="single" w:sz="6" w:space="0" w:color="auto"/>
              <w:bottom w:val="double" w:sz="6" w:space="0" w:color="auto"/>
              <w:right w:val="double" w:sz="6" w:space="0" w:color="auto"/>
            </w:tcBorders>
          </w:tcPr>
          <w:p w14:paraId="2D200E3C" w14:textId="77777777" w:rsidR="00F50885" w:rsidRPr="008D5992" w:rsidRDefault="00F50885" w:rsidP="00F50885">
            <w:pPr>
              <w:suppressAutoHyphens/>
              <w:spacing w:before="60" w:after="60"/>
              <w:rPr>
                <w:bCs/>
                <w:i/>
                <w:iCs/>
                <w:sz w:val="16"/>
                <w:szCs w:val="16"/>
              </w:rPr>
            </w:pPr>
          </w:p>
        </w:tc>
      </w:tr>
    </w:tbl>
    <w:p w14:paraId="37717B10" w14:textId="77777777" w:rsidR="00940BF3" w:rsidRDefault="00940BF3" w:rsidP="00C1188B">
      <w:pPr>
        <w:tabs>
          <w:tab w:val="right" w:pos="4140"/>
          <w:tab w:val="left" w:pos="4500"/>
          <w:tab w:val="right" w:pos="9000"/>
        </w:tabs>
        <w:suppressAutoHyphens/>
        <w:spacing w:before="120" w:after="120"/>
        <w:rPr>
          <w:i/>
          <w:sz w:val="20"/>
        </w:rPr>
      </w:pPr>
      <w:r w:rsidRPr="008D5992">
        <w:rPr>
          <w:sz w:val="20"/>
        </w:rPr>
        <w:t xml:space="preserve">Nom du Soumissionnaire </w:t>
      </w:r>
      <w:r w:rsidRPr="008D5992">
        <w:rPr>
          <w:i/>
          <w:sz w:val="20"/>
        </w:rPr>
        <w:t xml:space="preserve">[insérer le nom du Soumissionnaire] </w:t>
      </w:r>
      <w:r w:rsidRPr="008D5992">
        <w:rPr>
          <w:sz w:val="20"/>
        </w:rPr>
        <w:t>Signature</w:t>
      </w:r>
      <w:r w:rsidRPr="008D5992">
        <w:rPr>
          <w:i/>
          <w:sz w:val="20"/>
        </w:rPr>
        <w:t xml:space="preserve"> [insérer signature], </w:t>
      </w:r>
      <w:r w:rsidRPr="008D5992">
        <w:rPr>
          <w:sz w:val="20"/>
        </w:rPr>
        <w:t xml:space="preserve">Date </w:t>
      </w:r>
      <w:r w:rsidRPr="008D5992">
        <w:rPr>
          <w:i/>
          <w:sz w:val="20"/>
        </w:rPr>
        <w:t>[insérer la date]</w:t>
      </w:r>
    </w:p>
    <w:p w14:paraId="178AF699" w14:textId="77777777" w:rsidR="00F50885" w:rsidRDefault="00F50885" w:rsidP="00C1188B">
      <w:pPr>
        <w:tabs>
          <w:tab w:val="right" w:pos="4140"/>
          <w:tab w:val="left" w:pos="4500"/>
          <w:tab w:val="right" w:pos="9000"/>
        </w:tabs>
        <w:suppressAutoHyphens/>
        <w:spacing w:before="120" w:after="120"/>
        <w:rPr>
          <w:i/>
          <w:sz w:val="20"/>
        </w:rPr>
      </w:pPr>
    </w:p>
    <w:p w14:paraId="492300A2" w14:textId="77777777" w:rsidR="00F50885" w:rsidRPr="008D5992" w:rsidRDefault="00F50885" w:rsidP="00C1188B">
      <w:pPr>
        <w:tabs>
          <w:tab w:val="right" w:pos="4140"/>
          <w:tab w:val="left" w:pos="4500"/>
          <w:tab w:val="right" w:pos="9000"/>
        </w:tabs>
        <w:suppressAutoHyphens/>
        <w:spacing w:before="120" w:after="120"/>
        <w:rPr>
          <w:sz w:val="20"/>
        </w:rPr>
      </w:pPr>
    </w:p>
    <w:tbl>
      <w:tblPr>
        <w:tblW w:w="13167"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8"/>
        <w:gridCol w:w="2069"/>
        <w:gridCol w:w="1620"/>
        <w:gridCol w:w="1170"/>
        <w:gridCol w:w="1710"/>
        <w:gridCol w:w="1824"/>
        <w:gridCol w:w="2126"/>
        <w:gridCol w:w="1840"/>
      </w:tblGrid>
      <w:tr w:rsidR="001B3ED0" w:rsidRPr="008D5992" w14:paraId="3B94925B" w14:textId="77777777" w:rsidTr="001B3ED0">
        <w:trPr>
          <w:cantSplit/>
        </w:trPr>
        <w:tc>
          <w:tcPr>
            <w:tcW w:w="13167" w:type="dxa"/>
            <w:gridSpan w:val="8"/>
            <w:tcBorders>
              <w:top w:val="nil"/>
              <w:left w:val="nil"/>
              <w:bottom w:val="double" w:sz="6" w:space="0" w:color="auto"/>
              <w:right w:val="nil"/>
            </w:tcBorders>
          </w:tcPr>
          <w:p w14:paraId="5EDC1167" w14:textId="77777777" w:rsidR="001B3ED0" w:rsidRPr="008D5992" w:rsidRDefault="001B3ED0" w:rsidP="001B3ED0">
            <w:pPr>
              <w:pStyle w:val="SectionVHeader"/>
              <w:spacing w:before="240" w:after="240"/>
              <w:rPr>
                <w:sz w:val="20"/>
                <w:szCs w:val="24"/>
                <w:lang w:val="fr-FR"/>
              </w:rPr>
            </w:pPr>
            <w:bookmarkStart w:id="481" w:name="_Toc382928282"/>
            <w:bookmarkStart w:id="482" w:name="_Toc486345122"/>
            <w:r w:rsidRPr="008D5992">
              <w:rPr>
                <w:sz w:val="32"/>
                <w:szCs w:val="24"/>
                <w:lang w:val="fr-FR" w:eastAsia="en-US"/>
              </w:rPr>
              <w:lastRenderedPageBreak/>
              <w:t>Bordereau des prix et calendrier d’exécution des Services connexes</w:t>
            </w:r>
            <w:bookmarkEnd w:id="481"/>
            <w:bookmarkEnd w:id="482"/>
          </w:p>
        </w:tc>
      </w:tr>
      <w:tr w:rsidR="001B3ED0" w:rsidRPr="008D5992" w14:paraId="7117AE9C" w14:textId="77777777" w:rsidTr="0020494A">
        <w:trPr>
          <w:cantSplit/>
          <w:trHeight w:val="2646"/>
        </w:trPr>
        <w:tc>
          <w:tcPr>
            <w:tcW w:w="2877" w:type="dxa"/>
            <w:gridSpan w:val="2"/>
            <w:tcBorders>
              <w:top w:val="double" w:sz="6" w:space="0" w:color="auto"/>
              <w:bottom w:val="double" w:sz="6" w:space="0" w:color="auto"/>
              <w:right w:val="nil"/>
            </w:tcBorders>
          </w:tcPr>
          <w:p w14:paraId="4DBF8327" w14:textId="77777777" w:rsidR="001B3ED0" w:rsidRPr="008D5992" w:rsidRDefault="001B3ED0" w:rsidP="001B3ED0">
            <w:pPr>
              <w:suppressAutoHyphens/>
              <w:jc w:val="center"/>
              <w:rPr>
                <w:sz w:val="20"/>
              </w:rPr>
            </w:pPr>
          </w:p>
        </w:tc>
        <w:tc>
          <w:tcPr>
            <w:tcW w:w="6324" w:type="dxa"/>
            <w:gridSpan w:val="4"/>
            <w:tcBorders>
              <w:top w:val="double" w:sz="6" w:space="0" w:color="auto"/>
              <w:left w:val="nil"/>
              <w:bottom w:val="double" w:sz="6" w:space="0" w:color="auto"/>
              <w:right w:val="nil"/>
            </w:tcBorders>
            <w:vAlign w:val="center"/>
          </w:tcPr>
          <w:p w14:paraId="47173DB1" w14:textId="77777777" w:rsidR="001B3ED0" w:rsidRPr="008D5992" w:rsidRDefault="001B3ED0" w:rsidP="00531B39">
            <w:pPr>
              <w:suppressAutoHyphens/>
              <w:jc w:val="center"/>
              <w:rPr>
                <w:sz w:val="20"/>
              </w:rPr>
            </w:pPr>
            <w:r w:rsidRPr="008D5992">
              <w:t>Monnaie de l’offre en conformité avec l’Article 15 des IS</w:t>
            </w:r>
          </w:p>
        </w:tc>
        <w:tc>
          <w:tcPr>
            <w:tcW w:w="3966" w:type="dxa"/>
            <w:gridSpan w:val="2"/>
            <w:tcBorders>
              <w:top w:val="double" w:sz="6" w:space="0" w:color="auto"/>
              <w:left w:val="nil"/>
              <w:bottom w:val="double" w:sz="6" w:space="0" w:color="auto"/>
            </w:tcBorders>
          </w:tcPr>
          <w:p w14:paraId="61A696ED" w14:textId="77777777" w:rsidR="001B3ED0" w:rsidRPr="008D5992" w:rsidRDefault="001B3ED0" w:rsidP="001B3ED0">
            <w:pPr>
              <w:suppressAutoHyphens/>
              <w:spacing w:after="60"/>
              <w:rPr>
                <w:sz w:val="20"/>
                <w:szCs w:val="24"/>
              </w:rPr>
            </w:pPr>
            <w:r w:rsidRPr="008D5992">
              <w:rPr>
                <w:sz w:val="20"/>
                <w:szCs w:val="24"/>
              </w:rPr>
              <w:t xml:space="preserve">Date : </w:t>
            </w:r>
            <w:r w:rsidRPr="008D5992">
              <w:rPr>
                <w:sz w:val="20"/>
              </w:rPr>
              <w:t xml:space="preserve">_______________________ </w:t>
            </w:r>
            <w:r w:rsidRPr="008D5992">
              <w:rPr>
                <w:i/>
                <w:iCs/>
                <w:sz w:val="20"/>
                <w:szCs w:val="24"/>
              </w:rPr>
              <w:t>[insérer la date (jour, mois, année) de remise de l’offre]</w:t>
            </w:r>
          </w:p>
          <w:p w14:paraId="4EF8E3F4" w14:textId="1E191AF0" w:rsidR="00F50885" w:rsidRPr="008D5992" w:rsidRDefault="00F50885" w:rsidP="00F50885">
            <w:pPr>
              <w:suppressAutoHyphens/>
              <w:spacing w:after="60"/>
              <w:ind w:right="72"/>
              <w:rPr>
                <w:b/>
                <w:sz w:val="20"/>
                <w:szCs w:val="24"/>
              </w:rPr>
            </w:pPr>
            <w:r w:rsidRPr="008D5992">
              <w:rPr>
                <w:sz w:val="20"/>
                <w:szCs w:val="24"/>
              </w:rPr>
              <w:t>Avis d’appel d’offres N</w:t>
            </w:r>
            <w:r w:rsidRPr="00C85E01">
              <w:rPr>
                <w:sz w:val="20"/>
                <w:szCs w:val="24"/>
                <w:vertAlign w:val="superscript"/>
              </w:rPr>
              <w:t>o</w:t>
            </w:r>
            <w:r w:rsidRPr="008D5992">
              <w:rPr>
                <w:sz w:val="20"/>
                <w:szCs w:val="24"/>
              </w:rPr>
              <w:t>. :</w:t>
            </w:r>
            <w:r w:rsidR="00112F92">
              <w:t xml:space="preserve"> </w:t>
            </w:r>
            <w:r w:rsidR="00112F92" w:rsidRPr="00112F92">
              <w:rPr>
                <w:sz w:val="20"/>
                <w:szCs w:val="24"/>
              </w:rPr>
              <w:t>004/CPMP/MS/MRT-1035/2023</w:t>
            </w:r>
            <w:r w:rsidRPr="00C85E01">
              <w:rPr>
                <w:sz w:val="20"/>
                <w:szCs w:val="24"/>
              </w:rPr>
              <w:t>19/2022</w:t>
            </w:r>
          </w:p>
          <w:p w14:paraId="3D4DEA06" w14:textId="77777777" w:rsidR="001B3ED0" w:rsidRPr="008D5992" w:rsidRDefault="00F50885" w:rsidP="00F50885">
            <w:pPr>
              <w:suppressAutoHyphens/>
            </w:pPr>
            <w:r w:rsidRPr="008E7A4C">
              <w:rPr>
                <w:sz w:val="20"/>
              </w:rPr>
              <w:t>Page N</w:t>
            </w:r>
            <w:r w:rsidRPr="008E7A4C">
              <w:rPr>
                <w:sz w:val="20"/>
              </w:rPr>
              <w:sym w:font="Symbol" w:char="F0B0"/>
            </w:r>
            <w:r w:rsidRPr="008E7A4C">
              <w:rPr>
                <w:sz w:val="20"/>
              </w:rPr>
              <w:t xml:space="preserve"> ______ de ______</w:t>
            </w:r>
          </w:p>
        </w:tc>
      </w:tr>
      <w:tr w:rsidR="001B3ED0" w:rsidRPr="008D5992" w14:paraId="7C5C8CC9" w14:textId="77777777" w:rsidTr="001B3ED0">
        <w:trPr>
          <w:cantSplit/>
        </w:trPr>
        <w:tc>
          <w:tcPr>
            <w:tcW w:w="808" w:type="dxa"/>
            <w:tcBorders>
              <w:top w:val="double" w:sz="6" w:space="0" w:color="auto"/>
              <w:bottom w:val="double" w:sz="6" w:space="0" w:color="auto"/>
              <w:right w:val="single" w:sz="6" w:space="0" w:color="auto"/>
            </w:tcBorders>
          </w:tcPr>
          <w:p w14:paraId="34928CFC" w14:textId="77777777" w:rsidR="001B3ED0" w:rsidRPr="008D5992" w:rsidRDefault="001B3ED0" w:rsidP="001B3ED0">
            <w:pPr>
              <w:suppressAutoHyphens/>
              <w:jc w:val="center"/>
              <w:rPr>
                <w:sz w:val="20"/>
              </w:rPr>
            </w:pPr>
            <w:r w:rsidRPr="008D5992">
              <w:rPr>
                <w:sz w:val="20"/>
              </w:rPr>
              <w:t>1</w:t>
            </w:r>
          </w:p>
        </w:tc>
        <w:tc>
          <w:tcPr>
            <w:tcW w:w="3689" w:type="dxa"/>
            <w:gridSpan w:val="2"/>
            <w:tcBorders>
              <w:top w:val="double" w:sz="6" w:space="0" w:color="auto"/>
              <w:left w:val="single" w:sz="6" w:space="0" w:color="auto"/>
              <w:bottom w:val="double" w:sz="6" w:space="0" w:color="auto"/>
              <w:right w:val="single" w:sz="6" w:space="0" w:color="auto"/>
            </w:tcBorders>
          </w:tcPr>
          <w:p w14:paraId="75377231" w14:textId="77777777" w:rsidR="001B3ED0" w:rsidRPr="008D5992" w:rsidRDefault="001B3ED0" w:rsidP="001B3ED0">
            <w:pPr>
              <w:suppressAutoHyphens/>
              <w:jc w:val="center"/>
              <w:rPr>
                <w:sz w:val="20"/>
              </w:rPr>
            </w:pPr>
            <w:r w:rsidRPr="008D5992">
              <w:rPr>
                <w:sz w:val="20"/>
              </w:rPr>
              <w:t>2</w:t>
            </w:r>
          </w:p>
        </w:tc>
        <w:tc>
          <w:tcPr>
            <w:tcW w:w="1170" w:type="dxa"/>
            <w:tcBorders>
              <w:top w:val="double" w:sz="6" w:space="0" w:color="auto"/>
              <w:left w:val="single" w:sz="6" w:space="0" w:color="auto"/>
              <w:bottom w:val="double" w:sz="6" w:space="0" w:color="auto"/>
              <w:right w:val="single" w:sz="6" w:space="0" w:color="auto"/>
            </w:tcBorders>
          </w:tcPr>
          <w:p w14:paraId="6B24A90D" w14:textId="77777777" w:rsidR="001B3ED0" w:rsidRPr="008D5992" w:rsidRDefault="001B3ED0" w:rsidP="001B3ED0">
            <w:pPr>
              <w:suppressAutoHyphens/>
              <w:jc w:val="center"/>
              <w:rPr>
                <w:sz w:val="20"/>
              </w:rPr>
            </w:pPr>
            <w:r w:rsidRPr="008D5992">
              <w:rPr>
                <w:sz w:val="20"/>
              </w:rPr>
              <w:t>3</w:t>
            </w:r>
          </w:p>
        </w:tc>
        <w:tc>
          <w:tcPr>
            <w:tcW w:w="1710" w:type="dxa"/>
            <w:tcBorders>
              <w:top w:val="double" w:sz="6" w:space="0" w:color="auto"/>
              <w:left w:val="single" w:sz="6" w:space="0" w:color="auto"/>
              <w:bottom w:val="double" w:sz="6" w:space="0" w:color="auto"/>
              <w:right w:val="single" w:sz="6" w:space="0" w:color="auto"/>
            </w:tcBorders>
          </w:tcPr>
          <w:p w14:paraId="78763D3F" w14:textId="77777777" w:rsidR="001B3ED0" w:rsidRPr="008D5992" w:rsidRDefault="001B3ED0" w:rsidP="001B3ED0">
            <w:pPr>
              <w:suppressAutoHyphens/>
              <w:jc w:val="center"/>
              <w:rPr>
                <w:sz w:val="20"/>
              </w:rPr>
            </w:pPr>
            <w:r w:rsidRPr="008D5992">
              <w:rPr>
                <w:sz w:val="20"/>
              </w:rPr>
              <w:t>4</w:t>
            </w:r>
          </w:p>
        </w:tc>
        <w:tc>
          <w:tcPr>
            <w:tcW w:w="1824" w:type="dxa"/>
            <w:tcBorders>
              <w:top w:val="double" w:sz="6" w:space="0" w:color="auto"/>
              <w:left w:val="single" w:sz="6" w:space="0" w:color="auto"/>
              <w:bottom w:val="double" w:sz="6" w:space="0" w:color="auto"/>
              <w:right w:val="single" w:sz="6" w:space="0" w:color="auto"/>
            </w:tcBorders>
          </w:tcPr>
          <w:p w14:paraId="6B189EE2" w14:textId="77777777" w:rsidR="001B3ED0" w:rsidRPr="008D5992" w:rsidRDefault="001B3ED0" w:rsidP="001B3ED0">
            <w:pPr>
              <w:suppressAutoHyphens/>
              <w:jc w:val="center"/>
              <w:rPr>
                <w:sz w:val="20"/>
              </w:rPr>
            </w:pPr>
            <w:r w:rsidRPr="008D5992">
              <w:rPr>
                <w:sz w:val="20"/>
              </w:rPr>
              <w:t>5</w:t>
            </w:r>
          </w:p>
        </w:tc>
        <w:tc>
          <w:tcPr>
            <w:tcW w:w="2126" w:type="dxa"/>
            <w:tcBorders>
              <w:top w:val="double" w:sz="6" w:space="0" w:color="auto"/>
              <w:left w:val="single" w:sz="6" w:space="0" w:color="auto"/>
              <w:bottom w:val="double" w:sz="6" w:space="0" w:color="auto"/>
              <w:right w:val="single" w:sz="6" w:space="0" w:color="auto"/>
            </w:tcBorders>
          </w:tcPr>
          <w:p w14:paraId="2A942DD4" w14:textId="77777777" w:rsidR="001B3ED0" w:rsidRPr="008D5992" w:rsidRDefault="001B3ED0" w:rsidP="001B3ED0">
            <w:pPr>
              <w:suppressAutoHyphens/>
              <w:jc w:val="center"/>
              <w:rPr>
                <w:sz w:val="20"/>
              </w:rPr>
            </w:pPr>
            <w:r w:rsidRPr="008D5992">
              <w:rPr>
                <w:sz w:val="20"/>
              </w:rPr>
              <w:t>6</w:t>
            </w:r>
          </w:p>
        </w:tc>
        <w:tc>
          <w:tcPr>
            <w:tcW w:w="1840" w:type="dxa"/>
            <w:tcBorders>
              <w:top w:val="double" w:sz="6" w:space="0" w:color="auto"/>
              <w:left w:val="single" w:sz="6" w:space="0" w:color="auto"/>
              <w:bottom w:val="double" w:sz="6" w:space="0" w:color="auto"/>
            </w:tcBorders>
          </w:tcPr>
          <w:p w14:paraId="11AEDCE2" w14:textId="77777777" w:rsidR="001B3ED0" w:rsidRPr="008D5992" w:rsidRDefault="001B3ED0" w:rsidP="001B3ED0">
            <w:pPr>
              <w:suppressAutoHyphens/>
              <w:jc w:val="center"/>
              <w:rPr>
                <w:sz w:val="20"/>
              </w:rPr>
            </w:pPr>
            <w:r w:rsidRPr="008D5992">
              <w:rPr>
                <w:sz w:val="20"/>
              </w:rPr>
              <w:t>7</w:t>
            </w:r>
          </w:p>
        </w:tc>
      </w:tr>
      <w:tr w:rsidR="001B3ED0" w:rsidRPr="008D5992" w14:paraId="148E5760" w14:textId="77777777" w:rsidTr="001B3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08" w:type="dxa"/>
            <w:tcBorders>
              <w:top w:val="double" w:sz="6" w:space="0" w:color="auto"/>
              <w:left w:val="double" w:sz="6" w:space="0" w:color="auto"/>
              <w:bottom w:val="single" w:sz="6" w:space="0" w:color="auto"/>
              <w:right w:val="single" w:sz="6" w:space="0" w:color="auto"/>
            </w:tcBorders>
          </w:tcPr>
          <w:p w14:paraId="0591EE30" w14:textId="77777777" w:rsidR="001B3ED0" w:rsidRPr="008D5992" w:rsidRDefault="001B3ED0" w:rsidP="001B3ED0">
            <w:pPr>
              <w:suppressAutoHyphens/>
              <w:jc w:val="center"/>
              <w:rPr>
                <w:sz w:val="16"/>
              </w:rPr>
            </w:pPr>
            <w:r w:rsidRPr="008D5992">
              <w:rPr>
                <w:sz w:val="16"/>
                <w:szCs w:val="16"/>
              </w:rPr>
              <w:t>Article</w:t>
            </w:r>
          </w:p>
        </w:tc>
        <w:tc>
          <w:tcPr>
            <w:tcW w:w="3689" w:type="dxa"/>
            <w:gridSpan w:val="2"/>
            <w:tcBorders>
              <w:top w:val="double" w:sz="6" w:space="0" w:color="auto"/>
              <w:left w:val="single" w:sz="6" w:space="0" w:color="auto"/>
              <w:bottom w:val="single" w:sz="6" w:space="0" w:color="auto"/>
              <w:right w:val="single" w:sz="6" w:space="0" w:color="auto"/>
            </w:tcBorders>
          </w:tcPr>
          <w:p w14:paraId="4A6B61F5" w14:textId="77777777" w:rsidR="001B3ED0" w:rsidRPr="008D5992" w:rsidRDefault="001B3ED0" w:rsidP="001B3ED0">
            <w:pPr>
              <w:suppressAutoHyphens/>
              <w:jc w:val="center"/>
              <w:rPr>
                <w:sz w:val="16"/>
              </w:rPr>
            </w:pPr>
            <w:r w:rsidRPr="008D5992">
              <w:rPr>
                <w:sz w:val="16"/>
                <w:szCs w:val="16"/>
              </w:rPr>
              <w:t xml:space="preserve">Description des Services (à l’exclusion du transport terrestre et autres services requis dans le pays de l’Acheteur pour acheminer les </w:t>
            </w:r>
            <w:r w:rsidR="00B9146A">
              <w:rPr>
                <w:sz w:val="16"/>
                <w:szCs w:val="16"/>
              </w:rPr>
              <w:t>Bien</w:t>
            </w:r>
            <w:r w:rsidRPr="008D5992">
              <w:rPr>
                <w:sz w:val="16"/>
                <w:szCs w:val="16"/>
              </w:rPr>
              <w:t xml:space="preserve">s jusqu’à destination finale) </w:t>
            </w:r>
          </w:p>
        </w:tc>
        <w:tc>
          <w:tcPr>
            <w:tcW w:w="1170" w:type="dxa"/>
            <w:tcBorders>
              <w:top w:val="double" w:sz="6" w:space="0" w:color="auto"/>
              <w:left w:val="single" w:sz="6" w:space="0" w:color="auto"/>
              <w:bottom w:val="single" w:sz="6" w:space="0" w:color="auto"/>
              <w:right w:val="single" w:sz="6" w:space="0" w:color="auto"/>
            </w:tcBorders>
          </w:tcPr>
          <w:p w14:paraId="1499C887" w14:textId="77777777" w:rsidR="001B3ED0" w:rsidRPr="008D5992" w:rsidRDefault="001B3ED0" w:rsidP="001B3ED0">
            <w:pPr>
              <w:suppressAutoHyphens/>
              <w:jc w:val="center"/>
              <w:rPr>
                <w:sz w:val="16"/>
              </w:rPr>
            </w:pPr>
            <w:r w:rsidRPr="008D5992">
              <w:rPr>
                <w:sz w:val="16"/>
                <w:szCs w:val="16"/>
              </w:rPr>
              <w:t>Pays d’origine</w:t>
            </w:r>
          </w:p>
        </w:tc>
        <w:tc>
          <w:tcPr>
            <w:tcW w:w="1710" w:type="dxa"/>
            <w:tcBorders>
              <w:top w:val="double" w:sz="6" w:space="0" w:color="auto"/>
              <w:left w:val="single" w:sz="6" w:space="0" w:color="auto"/>
              <w:bottom w:val="single" w:sz="6" w:space="0" w:color="auto"/>
              <w:right w:val="single" w:sz="6" w:space="0" w:color="auto"/>
            </w:tcBorders>
          </w:tcPr>
          <w:p w14:paraId="6AAE9252" w14:textId="77777777" w:rsidR="001B3ED0" w:rsidRPr="008D5992" w:rsidRDefault="001B3ED0" w:rsidP="001B3ED0">
            <w:pPr>
              <w:suppressAutoHyphens/>
              <w:jc w:val="center"/>
              <w:rPr>
                <w:sz w:val="16"/>
              </w:rPr>
            </w:pPr>
            <w:r w:rsidRPr="008D5992">
              <w:rPr>
                <w:sz w:val="16"/>
                <w:szCs w:val="16"/>
              </w:rPr>
              <w:t>Date de livraison au lieu de destination finale</w:t>
            </w:r>
          </w:p>
        </w:tc>
        <w:tc>
          <w:tcPr>
            <w:tcW w:w="1824" w:type="dxa"/>
            <w:tcBorders>
              <w:top w:val="double" w:sz="6" w:space="0" w:color="auto"/>
              <w:left w:val="single" w:sz="6" w:space="0" w:color="auto"/>
              <w:bottom w:val="single" w:sz="6" w:space="0" w:color="auto"/>
              <w:right w:val="single" w:sz="6" w:space="0" w:color="auto"/>
            </w:tcBorders>
          </w:tcPr>
          <w:p w14:paraId="4630453B" w14:textId="77777777" w:rsidR="001B3ED0" w:rsidRPr="008D5992" w:rsidRDefault="001B3ED0" w:rsidP="001B3ED0">
            <w:pPr>
              <w:suppressAutoHyphens/>
              <w:jc w:val="center"/>
            </w:pPr>
            <w:r w:rsidRPr="008D5992">
              <w:rPr>
                <w:sz w:val="16"/>
                <w:szCs w:val="16"/>
              </w:rPr>
              <w:t xml:space="preserve">Quantité (Nb. </w:t>
            </w:r>
            <w:proofErr w:type="gramStart"/>
            <w:r w:rsidRPr="008D5992">
              <w:rPr>
                <w:sz w:val="16"/>
                <w:szCs w:val="16"/>
              </w:rPr>
              <w:t>d’unités</w:t>
            </w:r>
            <w:proofErr w:type="gramEnd"/>
            <w:r w:rsidRPr="008D5992">
              <w:rPr>
                <w:sz w:val="16"/>
                <w:szCs w:val="16"/>
              </w:rPr>
              <w:t>)</w:t>
            </w:r>
          </w:p>
        </w:tc>
        <w:tc>
          <w:tcPr>
            <w:tcW w:w="2126" w:type="dxa"/>
            <w:tcBorders>
              <w:top w:val="double" w:sz="6" w:space="0" w:color="auto"/>
              <w:left w:val="single" w:sz="6" w:space="0" w:color="auto"/>
              <w:bottom w:val="single" w:sz="6" w:space="0" w:color="auto"/>
              <w:right w:val="single" w:sz="6" w:space="0" w:color="auto"/>
            </w:tcBorders>
          </w:tcPr>
          <w:p w14:paraId="44DCC26C" w14:textId="77777777" w:rsidR="001B3ED0" w:rsidRPr="008D5992" w:rsidRDefault="001B3ED0" w:rsidP="001B3ED0">
            <w:pPr>
              <w:suppressAutoHyphens/>
              <w:jc w:val="center"/>
              <w:rPr>
                <w:sz w:val="20"/>
              </w:rPr>
            </w:pPr>
            <w:r w:rsidRPr="008D5992">
              <w:rPr>
                <w:sz w:val="16"/>
                <w:szCs w:val="16"/>
              </w:rPr>
              <w:t xml:space="preserve">Prix unitaire </w:t>
            </w:r>
          </w:p>
        </w:tc>
        <w:tc>
          <w:tcPr>
            <w:tcW w:w="1840" w:type="dxa"/>
            <w:tcBorders>
              <w:top w:val="double" w:sz="6" w:space="0" w:color="auto"/>
              <w:left w:val="single" w:sz="6" w:space="0" w:color="auto"/>
              <w:bottom w:val="single" w:sz="6" w:space="0" w:color="auto"/>
              <w:right w:val="double" w:sz="6" w:space="0" w:color="auto"/>
            </w:tcBorders>
          </w:tcPr>
          <w:p w14:paraId="641B88D7" w14:textId="77777777" w:rsidR="001B3ED0" w:rsidRPr="008D5992" w:rsidRDefault="001B3ED0" w:rsidP="001B3ED0">
            <w:pPr>
              <w:suppressAutoHyphens/>
              <w:spacing w:before="60" w:after="60"/>
              <w:jc w:val="center"/>
              <w:rPr>
                <w:sz w:val="16"/>
                <w:szCs w:val="16"/>
              </w:rPr>
            </w:pPr>
            <w:r w:rsidRPr="008D5992">
              <w:rPr>
                <w:sz w:val="16"/>
                <w:szCs w:val="16"/>
              </w:rPr>
              <w:t xml:space="preserve">Prix total par article </w:t>
            </w:r>
          </w:p>
          <w:p w14:paraId="0F5D979F" w14:textId="77777777" w:rsidR="001B3ED0" w:rsidRPr="008D5992" w:rsidRDefault="001B3ED0" w:rsidP="001B3ED0">
            <w:pPr>
              <w:suppressAutoHyphens/>
              <w:jc w:val="center"/>
              <w:rPr>
                <w:sz w:val="16"/>
              </w:rPr>
            </w:pPr>
            <w:r w:rsidRPr="008D5992">
              <w:rPr>
                <w:sz w:val="16"/>
                <w:szCs w:val="16"/>
              </w:rPr>
              <w:t>(Col. 5*6)</w:t>
            </w:r>
          </w:p>
        </w:tc>
      </w:tr>
      <w:tr w:rsidR="001B3ED0" w:rsidRPr="008D5992" w14:paraId="42A97C82" w14:textId="77777777" w:rsidTr="001B3ED0">
        <w:trPr>
          <w:cantSplit/>
          <w:trHeight w:val="390"/>
        </w:trPr>
        <w:tc>
          <w:tcPr>
            <w:tcW w:w="808" w:type="dxa"/>
            <w:tcBorders>
              <w:top w:val="single" w:sz="6" w:space="0" w:color="auto"/>
              <w:left w:val="double" w:sz="6" w:space="0" w:color="auto"/>
              <w:bottom w:val="single" w:sz="6" w:space="0" w:color="auto"/>
              <w:right w:val="single" w:sz="6" w:space="0" w:color="auto"/>
            </w:tcBorders>
          </w:tcPr>
          <w:p w14:paraId="33BAC296" w14:textId="77777777" w:rsidR="001B3ED0" w:rsidRPr="008D5992" w:rsidRDefault="001B3ED0" w:rsidP="001B3ED0">
            <w:pPr>
              <w:suppressAutoHyphens/>
              <w:rPr>
                <w:i/>
                <w:iCs/>
                <w:sz w:val="20"/>
              </w:rPr>
            </w:pPr>
            <w:r w:rsidRPr="008D5992">
              <w:rPr>
                <w:i/>
                <w:sz w:val="16"/>
                <w:szCs w:val="16"/>
              </w:rPr>
              <w:t>[</w:t>
            </w:r>
            <w:proofErr w:type="gramStart"/>
            <w:r w:rsidRPr="008D5992">
              <w:rPr>
                <w:i/>
                <w:sz w:val="16"/>
                <w:szCs w:val="16"/>
              </w:rPr>
              <w:t>insérer</w:t>
            </w:r>
            <w:proofErr w:type="gramEnd"/>
            <w:r w:rsidRPr="008D5992">
              <w:rPr>
                <w:i/>
                <w:sz w:val="16"/>
                <w:szCs w:val="16"/>
              </w:rPr>
              <w:t xml:space="preserve"> le No de l’article]</w:t>
            </w:r>
          </w:p>
        </w:tc>
        <w:tc>
          <w:tcPr>
            <w:tcW w:w="3689" w:type="dxa"/>
            <w:gridSpan w:val="2"/>
            <w:tcBorders>
              <w:top w:val="single" w:sz="6" w:space="0" w:color="auto"/>
              <w:left w:val="single" w:sz="6" w:space="0" w:color="auto"/>
              <w:bottom w:val="single" w:sz="6" w:space="0" w:color="auto"/>
              <w:right w:val="single" w:sz="6" w:space="0" w:color="auto"/>
            </w:tcBorders>
          </w:tcPr>
          <w:p w14:paraId="1EC7BDA0" w14:textId="77777777" w:rsidR="001B3ED0" w:rsidRPr="008D5992" w:rsidRDefault="001B3ED0" w:rsidP="001B3ED0">
            <w:pPr>
              <w:suppressAutoHyphens/>
              <w:jc w:val="center"/>
              <w:rPr>
                <w:i/>
                <w:iCs/>
                <w:sz w:val="20"/>
              </w:rPr>
            </w:pPr>
            <w:r w:rsidRPr="008D5992">
              <w:rPr>
                <w:i/>
                <w:sz w:val="16"/>
                <w:szCs w:val="16"/>
              </w:rPr>
              <w:t>[Insérer l’identification du service]</w:t>
            </w:r>
          </w:p>
        </w:tc>
        <w:tc>
          <w:tcPr>
            <w:tcW w:w="1170" w:type="dxa"/>
            <w:tcBorders>
              <w:top w:val="single" w:sz="6" w:space="0" w:color="auto"/>
              <w:left w:val="single" w:sz="6" w:space="0" w:color="auto"/>
              <w:bottom w:val="single" w:sz="6" w:space="0" w:color="auto"/>
              <w:right w:val="single" w:sz="6" w:space="0" w:color="auto"/>
            </w:tcBorders>
          </w:tcPr>
          <w:p w14:paraId="6FC26163" w14:textId="77777777" w:rsidR="001B3ED0" w:rsidRPr="008D5992" w:rsidRDefault="001B3ED0" w:rsidP="001B3ED0">
            <w:pPr>
              <w:suppressAutoHyphens/>
              <w:rPr>
                <w:i/>
                <w:iCs/>
                <w:sz w:val="20"/>
              </w:rPr>
            </w:pPr>
            <w:r w:rsidRPr="008D5992">
              <w:rPr>
                <w:i/>
                <w:sz w:val="16"/>
                <w:szCs w:val="16"/>
              </w:rPr>
              <w:t>[</w:t>
            </w:r>
            <w:proofErr w:type="gramStart"/>
            <w:r w:rsidRPr="008D5992">
              <w:rPr>
                <w:i/>
                <w:sz w:val="16"/>
                <w:szCs w:val="16"/>
              </w:rPr>
              <w:t>insérer</w:t>
            </w:r>
            <w:proofErr w:type="gramEnd"/>
            <w:r w:rsidRPr="008D5992">
              <w:rPr>
                <w:i/>
                <w:sz w:val="16"/>
                <w:szCs w:val="16"/>
              </w:rPr>
              <w:t xml:space="preserve"> le pays d’origine]</w:t>
            </w:r>
          </w:p>
        </w:tc>
        <w:tc>
          <w:tcPr>
            <w:tcW w:w="1710" w:type="dxa"/>
            <w:tcBorders>
              <w:top w:val="single" w:sz="6" w:space="0" w:color="auto"/>
              <w:left w:val="single" w:sz="6" w:space="0" w:color="auto"/>
              <w:bottom w:val="single" w:sz="6" w:space="0" w:color="auto"/>
              <w:right w:val="single" w:sz="6" w:space="0" w:color="auto"/>
            </w:tcBorders>
          </w:tcPr>
          <w:p w14:paraId="0F1F10FF" w14:textId="77777777" w:rsidR="001B3ED0" w:rsidRPr="008D5992" w:rsidRDefault="001B3ED0" w:rsidP="001B3ED0">
            <w:pPr>
              <w:suppressAutoHyphens/>
              <w:rPr>
                <w:i/>
                <w:iCs/>
                <w:sz w:val="20"/>
              </w:rPr>
            </w:pPr>
            <w:r w:rsidRPr="008D5992">
              <w:rPr>
                <w:i/>
                <w:sz w:val="16"/>
                <w:szCs w:val="16"/>
              </w:rPr>
              <w:t>[</w:t>
            </w:r>
            <w:proofErr w:type="gramStart"/>
            <w:r w:rsidRPr="008D5992">
              <w:rPr>
                <w:i/>
                <w:sz w:val="16"/>
                <w:szCs w:val="16"/>
              </w:rPr>
              <w:t>insérer</w:t>
            </w:r>
            <w:proofErr w:type="gramEnd"/>
            <w:r w:rsidRPr="008D5992">
              <w:rPr>
                <w:i/>
                <w:sz w:val="16"/>
                <w:szCs w:val="16"/>
              </w:rPr>
              <w:t xml:space="preserve"> la date de réalisation offerte]</w:t>
            </w:r>
          </w:p>
        </w:tc>
        <w:tc>
          <w:tcPr>
            <w:tcW w:w="1824" w:type="dxa"/>
            <w:tcBorders>
              <w:top w:val="single" w:sz="6" w:space="0" w:color="auto"/>
              <w:left w:val="single" w:sz="6" w:space="0" w:color="auto"/>
              <w:bottom w:val="single" w:sz="6" w:space="0" w:color="auto"/>
              <w:right w:val="single" w:sz="6" w:space="0" w:color="auto"/>
            </w:tcBorders>
          </w:tcPr>
          <w:p w14:paraId="35DBCE32" w14:textId="77777777" w:rsidR="001B3ED0" w:rsidRPr="008D5992" w:rsidRDefault="001B3ED0" w:rsidP="001B3ED0">
            <w:pPr>
              <w:suppressAutoHyphens/>
              <w:rPr>
                <w:i/>
                <w:iCs/>
                <w:sz w:val="20"/>
              </w:rPr>
            </w:pPr>
            <w:r w:rsidRPr="008D5992">
              <w:rPr>
                <w:i/>
                <w:sz w:val="16"/>
                <w:szCs w:val="16"/>
              </w:rPr>
              <w:t>[</w:t>
            </w:r>
            <w:proofErr w:type="gramStart"/>
            <w:r w:rsidRPr="008D5992">
              <w:rPr>
                <w:i/>
                <w:sz w:val="16"/>
                <w:szCs w:val="16"/>
              </w:rPr>
              <w:t>insérer</w:t>
            </w:r>
            <w:proofErr w:type="gramEnd"/>
            <w:r w:rsidRPr="008D5992">
              <w:rPr>
                <w:i/>
                <w:sz w:val="16"/>
                <w:szCs w:val="16"/>
              </w:rPr>
              <w:t xml:space="preserve"> la quantité et l’identification de l’unité de mesure]</w:t>
            </w:r>
          </w:p>
        </w:tc>
        <w:tc>
          <w:tcPr>
            <w:tcW w:w="2126" w:type="dxa"/>
            <w:tcBorders>
              <w:top w:val="single" w:sz="6" w:space="0" w:color="auto"/>
              <w:left w:val="single" w:sz="6" w:space="0" w:color="auto"/>
              <w:bottom w:val="single" w:sz="6" w:space="0" w:color="auto"/>
              <w:right w:val="single" w:sz="6" w:space="0" w:color="auto"/>
            </w:tcBorders>
          </w:tcPr>
          <w:p w14:paraId="4C82198C" w14:textId="77777777" w:rsidR="001B3ED0" w:rsidRPr="008D5992" w:rsidRDefault="001B3ED0" w:rsidP="001B3ED0">
            <w:pPr>
              <w:suppressAutoHyphens/>
              <w:rPr>
                <w:i/>
                <w:iCs/>
                <w:sz w:val="20"/>
              </w:rPr>
            </w:pPr>
            <w:r w:rsidRPr="008D5992">
              <w:rPr>
                <w:i/>
                <w:sz w:val="16"/>
                <w:szCs w:val="16"/>
              </w:rPr>
              <w:t>[</w:t>
            </w:r>
            <w:proofErr w:type="gramStart"/>
            <w:r w:rsidRPr="008D5992">
              <w:rPr>
                <w:i/>
                <w:sz w:val="16"/>
                <w:szCs w:val="16"/>
              </w:rPr>
              <w:t>insérer</w:t>
            </w:r>
            <w:proofErr w:type="gramEnd"/>
            <w:r w:rsidRPr="008D5992">
              <w:rPr>
                <w:i/>
                <w:sz w:val="16"/>
                <w:szCs w:val="16"/>
              </w:rPr>
              <w:t xml:space="preserve"> le prix unitaire pour l’article]</w:t>
            </w:r>
          </w:p>
        </w:tc>
        <w:tc>
          <w:tcPr>
            <w:tcW w:w="1840" w:type="dxa"/>
            <w:tcBorders>
              <w:top w:val="single" w:sz="6" w:space="0" w:color="auto"/>
              <w:left w:val="single" w:sz="6" w:space="0" w:color="auto"/>
              <w:bottom w:val="single" w:sz="6" w:space="0" w:color="auto"/>
              <w:right w:val="double" w:sz="6" w:space="0" w:color="auto"/>
            </w:tcBorders>
          </w:tcPr>
          <w:p w14:paraId="361AF158" w14:textId="77777777" w:rsidR="001B3ED0" w:rsidRPr="008D5992" w:rsidRDefault="001B3ED0" w:rsidP="001B3ED0">
            <w:pPr>
              <w:suppressAutoHyphens/>
              <w:rPr>
                <w:i/>
                <w:iCs/>
                <w:sz w:val="16"/>
              </w:rPr>
            </w:pPr>
            <w:r w:rsidRPr="008D5992">
              <w:rPr>
                <w:i/>
                <w:sz w:val="16"/>
                <w:szCs w:val="16"/>
              </w:rPr>
              <w:t>[</w:t>
            </w:r>
            <w:proofErr w:type="gramStart"/>
            <w:r w:rsidRPr="008D5992">
              <w:rPr>
                <w:i/>
                <w:sz w:val="16"/>
                <w:szCs w:val="16"/>
              </w:rPr>
              <w:t>insérer</w:t>
            </w:r>
            <w:proofErr w:type="gramEnd"/>
            <w:r w:rsidRPr="008D5992">
              <w:rPr>
                <w:i/>
                <w:sz w:val="16"/>
                <w:szCs w:val="16"/>
              </w:rPr>
              <w:t xml:space="preserve"> le prix total pour l’article]</w:t>
            </w:r>
          </w:p>
        </w:tc>
      </w:tr>
      <w:tr w:rsidR="001B3ED0" w:rsidRPr="008D5992" w14:paraId="1A55B763" w14:textId="77777777" w:rsidTr="001B3ED0">
        <w:trPr>
          <w:cantSplit/>
          <w:trHeight w:val="390"/>
        </w:trPr>
        <w:tc>
          <w:tcPr>
            <w:tcW w:w="808" w:type="dxa"/>
            <w:tcBorders>
              <w:top w:val="single" w:sz="6" w:space="0" w:color="auto"/>
              <w:left w:val="double" w:sz="6" w:space="0" w:color="auto"/>
              <w:bottom w:val="single" w:sz="6" w:space="0" w:color="auto"/>
              <w:right w:val="single" w:sz="6" w:space="0" w:color="auto"/>
            </w:tcBorders>
          </w:tcPr>
          <w:p w14:paraId="7B1A6243" w14:textId="77777777" w:rsidR="001B3ED0" w:rsidRPr="008D5992" w:rsidRDefault="001B3ED0" w:rsidP="001B3ED0">
            <w:pPr>
              <w:suppressAutoHyphens/>
              <w:spacing w:before="60" w:after="60"/>
              <w:rPr>
                <w:sz w:val="20"/>
              </w:rPr>
            </w:pPr>
          </w:p>
        </w:tc>
        <w:tc>
          <w:tcPr>
            <w:tcW w:w="3689" w:type="dxa"/>
            <w:gridSpan w:val="2"/>
            <w:tcBorders>
              <w:top w:val="single" w:sz="6" w:space="0" w:color="auto"/>
              <w:left w:val="single" w:sz="6" w:space="0" w:color="auto"/>
              <w:bottom w:val="single" w:sz="6" w:space="0" w:color="auto"/>
              <w:right w:val="single" w:sz="6" w:space="0" w:color="auto"/>
            </w:tcBorders>
          </w:tcPr>
          <w:p w14:paraId="3E3898C7" w14:textId="77777777" w:rsidR="001B3ED0" w:rsidRPr="008D5992" w:rsidRDefault="001B3ED0" w:rsidP="001B3ED0">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1C49EEA0" w14:textId="77777777" w:rsidR="001B3ED0" w:rsidRPr="008D5992" w:rsidRDefault="001B3ED0" w:rsidP="001B3ED0">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5B542BEB" w14:textId="77777777" w:rsidR="001B3ED0" w:rsidRPr="008D5992" w:rsidRDefault="001B3ED0" w:rsidP="001B3ED0">
            <w:pPr>
              <w:suppressAutoHyphens/>
              <w:spacing w:before="60" w:after="60"/>
              <w:rPr>
                <w:sz w:val="20"/>
              </w:rPr>
            </w:pPr>
          </w:p>
        </w:tc>
        <w:tc>
          <w:tcPr>
            <w:tcW w:w="1824" w:type="dxa"/>
            <w:tcBorders>
              <w:top w:val="single" w:sz="6" w:space="0" w:color="auto"/>
              <w:left w:val="single" w:sz="6" w:space="0" w:color="auto"/>
              <w:bottom w:val="single" w:sz="6" w:space="0" w:color="auto"/>
              <w:right w:val="single" w:sz="6" w:space="0" w:color="auto"/>
            </w:tcBorders>
          </w:tcPr>
          <w:p w14:paraId="4725AE43" w14:textId="77777777" w:rsidR="001B3ED0" w:rsidRPr="008D5992" w:rsidRDefault="001B3ED0" w:rsidP="001B3ED0">
            <w:pPr>
              <w:suppressAutoHyphens/>
              <w:spacing w:before="60" w:after="60"/>
              <w:rPr>
                <w:sz w:val="20"/>
              </w:rPr>
            </w:pPr>
          </w:p>
        </w:tc>
        <w:tc>
          <w:tcPr>
            <w:tcW w:w="2126" w:type="dxa"/>
            <w:tcBorders>
              <w:top w:val="single" w:sz="6" w:space="0" w:color="auto"/>
              <w:left w:val="single" w:sz="6" w:space="0" w:color="auto"/>
              <w:bottom w:val="single" w:sz="6" w:space="0" w:color="auto"/>
              <w:right w:val="single" w:sz="6" w:space="0" w:color="auto"/>
            </w:tcBorders>
          </w:tcPr>
          <w:p w14:paraId="0B9B1CA8" w14:textId="77777777" w:rsidR="001B3ED0" w:rsidRPr="008D5992" w:rsidRDefault="001B3ED0" w:rsidP="001B3ED0">
            <w:pPr>
              <w:suppressAutoHyphens/>
              <w:spacing w:before="60" w:after="60"/>
              <w:rPr>
                <w:sz w:val="20"/>
              </w:rPr>
            </w:pPr>
          </w:p>
        </w:tc>
        <w:tc>
          <w:tcPr>
            <w:tcW w:w="1840" w:type="dxa"/>
            <w:tcBorders>
              <w:top w:val="single" w:sz="6" w:space="0" w:color="auto"/>
              <w:left w:val="single" w:sz="6" w:space="0" w:color="auto"/>
              <w:bottom w:val="single" w:sz="6" w:space="0" w:color="auto"/>
              <w:right w:val="double" w:sz="6" w:space="0" w:color="auto"/>
            </w:tcBorders>
          </w:tcPr>
          <w:p w14:paraId="58A7041D" w14:textId="77777777" w:rsidR="001B3ED0" w:rsidRPr="008D5992" w:rsidRDefault="001B3ED0" w:rsidP="001B3ED0">
            <w:pPr>
              <w:suppressAutoHyphens/>
              <w:spacing w:before="60" w:after="60"/>
              <w:rPr>
                <w:sz w:val="20"/>
              </w:rPr>
            </w:pPr>
          </w:p>
        </w:tc>
      </w:tr>
      <w:tr w:rsidR="001B3ED0" w:rsidRPr="008D5992" w14:paraId="424F94CC" w14:textId="77777777" w:rsidTr="001B3ED0">
        <w:trPr>
          <w:cantSplit/>
          <w:trHeight w:val="390"/>
        </w:trPr>
        <w:tc>
          <w:tcPr>
            <w:tcW w:w="808" w:type="dxa"/>
            <w:tcBorders>
              <w:top w:val="single" w:sz="6" w:space="0" w:color="auto"/>
              <w:left w:val="double" w:sz="6" w:space="0" w:color="auto"/>
              <w:bottom w:val="single" w:sz="6" w:space="0" w:color="auto"/>
              <w:right w:val="single" w:sz="6" w:space="0" w:color="auto"/>
            </w:tcBorders>
          </w:tcPr>
          <w:p w14:paraId="65690530" w14:textId="77777777" w:rsidR="001B3ED0" w:rsidRPr="008D5992" w:rsidRDefault="001B3ED0" w:rsidP="001B3ED0">
            <w:pPr>
              <w:suppressAutoHyphens/>
              <w:spacing w:before="60" w:after="60"/>
              <w:rPr>
                <w:sz w:val="20"/>
              </w:rPr>
            </w:pPr>
          </w:p>
        </w:tc>
        <w:tc>
          <w:tcPr>
            <w:tcW w:w="3689" w:type="dxa"/>
            <w:gridSpan w:val="2"/>
            <w:tcBorders>
              <w:top w:val="single" w:sz="6" w:space="0" w:color="auto"/>
              <w:left w:val="single" w:sz="6" w:space="0" w:color="auto"/>
              <w:bottom w:val="single" w:sz="6" w:space="0" w:color="auto"/>
              <w:right w:val="single" w:sz="6" w:space="0" w:color="auto"/>
            </w:tcBorders>
          </w:tcPr>
          <w:p w14:paraId="08F8F36F" w14:textId="77777777" w:rsidR="001B3ED0" w:rsidRPr="008D5992" w:rsidRDefault="001B3ED0" w:rsidP="001B3ED0">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519F9981" w14:textId="77777777" w:rsidR="001B3ED0" w:rsidRPr="008D5992" w:rsidRDefault="001B3ED0" w:rsidP="001B3ED0">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72D0BBD5" w14:textId="77777777" w:rsidR="001B3ED0" w:rsidRPr="008D5992" w:rsidRDefault="001B3ED0" w:rsidP="001B3ED0">
            <w:pPr>
              <w:suppressAutoHyphens/>
              <w:spacing w:before="60" w:after="60"/>
              <w:rPr>
                <w:sz w:val="20"/>
              </w:rPr>
            </w:pPr>
          </w:p>
        </w:tc>
        <w:tc>
          <w:tcPr>
            <w:tcW w:w="1824" w:type="dxa"/>
            <w:tcBorders>
              <w:top w:val="single" w:sz="6" w:space="0" w:color="auto"/>
              <w:left w:val="single" w:sz="6" w:space="0" w:color="auto"/>
              <w:bottom w:val="single" w:sz="6" w:space="0" w:color="auto"/>
              <w:right w:val="single" w:sz="6" w:space="0" w:color="auto"/>
            </w:tcBorders>
          </w:tcPr>
          <w:p w14:paraId="4CC2CFA4" w14:textId="77777777" w:rsidR="001B3ED0" w:rsidRPr="008D5992" w:rsidRDefault="001B3ED0" w:rsidP="001B3ED0">
            <w:pPr>
              <w:suppressAutoHyphens/>
              <w:spacing w:before="60" w:after="60"/>
              <w:rPr>
                <w:sz w:val="20"/>
              </w:rPr>
            </w:pPr>
          </w:p>
        </w:tc>
        <w:tc>
          <w:tcPr>
            <w:tcW w:w="2126" w:type="dxa"/>
            <w:tcBorders>
              <w:top w:val="single" w:sz="6" w:space="0" w:color="auto"/>
              <w:left w:val="single" w:sz="6" w:space="0" w:color="auto"/>
              <w:bottom w:val="single" w:sz="6" w:space="0" w:color="auto"/>
              <w:right w:val="single" w:sz="6" w:space="0" w:color="auto"/>
            </w:tcBorders>
          </w:tcPr>
          <w:p w14:paraId="68A4AAC1" w14:textId="77777777" w:rsidR="001B3ED0" w:rsidRPr="008D5992" w:rsidRDefault="001B3ED0" w:rsidP="001B3ED0">
            <w:pPr>
              <w:suppressAutoHyphens/>
              <w:spacing w:before="60" w:after="60"/>
              <w:rPr>
                <w:sz w:val="20"/>
              </w:rPr>
            </w:pPr>
          </w:p>
        </w:tc>
        <w:tc>
          <w:tcPr>
            <w:tcW w:w="1840" w:type="dxa"/>
            <w:tcBorders>
              <w:top w:val="single" w:sz="6" w:space="0" w:color="auto"/>
              <w:left w:val="single" w:sz="6" w:space="0" w:color="auto"/>
              <w:bottom w:val="single" w:sz="6" w:space="0" w:color="auto"/>
              <w:right w:val="double" w:sz="6" w:space="0" w:color="auto"/>
            </w:tcBorders>
          </w:tcPr>
          <w:p w14:paraId="1037A8B3" w14:textId="77777777" w:rsidR="001B3ED0" w:rsidRPr="008D5992" w:rsidRDefault="001B3ED0" w:rsidP="001B3ED0">
            <w:pPr>
              <w:suppressAutoHyphens/>
              <w:spacing w:before="60" w:after="60"/>
              <w:rPr>
                <w:sz w:val="20"/>
              </w:rPr>
            </w:pPr>
          </w:p>
        </w:tc>
      </w:tr>
      <w:tr w:rsidR="001B3ED0" w:rsidRPr="008D5992" w14:paraId="5D86E8DA" w14:textId="77777777" w:rsidTr="001B3ED0">
        <w:trPr>
          <w:cantSplit/>
          <w:trHeight w:val="390"/>
        </w:trPr>
        <w:tc>
          <w:tcPr>
            <w:tcW w:w="808" w:type="dxa"/>
            <w:tcBorders>
              <w:top w:val="single" w:sz="6" w:space="0" w:color="auto"/>
              <w:left w:val="double" w:sz="6" w:space="0" w:color="auto"/>
              <w:bottom w:val="single" w:sz="6" w:space="0" w:color="auto"/>
              <w:right w:val="single" w:sz="6" w:space="0" w:color="auto"/>
            </w:tcBorders>
          </w:tcPr>
          <w:p w14:paraId="020C31AD" w14:textId="77777777" w:rsidR="001B3ED0" w:rsidRPr="008D5992" w:rsidRDefault="001B3ED0" w:rsidP="001B3ED0">
            <w:pPr>
              <w:suppressAutoHyphens/>
              <w:spacing w:before="60" w:after="60"/>
              <w:rPr>
                <w:sz w:val="20"/>
              </w:rPr>
            </w:pPr>
          </w:p>
        </w:tc>
        <w:tc>
          <w:tcPr>
            <w:tcW w:w="3689" w:type="dxa"/>
            <w:gridSpan w:val="2"/>
            <w:tcBorders>
              <w:top w:val="single" w:sz="6" w:space="0" w:color="auto"/>
              <w:left w:val="single" w:sz="6" w:space="0" w:color="auto"/>
              <w:bottom w:val="single" w:sz="6" w:space="0" w:color="auto"/>
              <w:right w:val="single" w:sz="6" w:space="0" w:color="auto"/>
            </w:tcBorders>
          </w:tcPr>
          <w:p w14:paraId="28DA6BFA" w14:textId="77777777" w:rsidR="001B3ED0" w:rsidRPr="008D5992" w:rsidRDefault="001B3ED0" w:rsidP="001B3ED0">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5E6D1D27" w14:textId="77777777" w:rsidR="001B3ED0" w:rsidRPr="008D5992" w:rsidRDefault="001B3ED0" w:rsidP="001B3ED0">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1B044F04" w14:textId="77777777" w:rsidR="001B3ED0" w:rsidRPr="008D5992" w:rsidRDefault="001B3ED0" w:rsidP="001B3ED0">
            <w:pPr>
              <w:suppressAutoHyphens/>
              <w:spacing w:before="60" w:after="60"/>
              <w:rPr>
                <w:sz w:val="20"/>
              </w:rPr>
            </w:pPr>
          </w:p>
        </w:tc>
        <w:tc>
          <w:tcPr>
            <w:tcW w:w="1824" w:type="dxa"/>
            <w:tcBorders>
              <w:top w:val="single" w:sz="6" w:space="0" w:color="auto"/>
              <w:left w:val="single" w:sz="6" w:space="0" w:color="auto"/>
              <w:bottom w:val="single" w:sz="6" w:space="0" w:color="auto"/>
              <w:right w:val="single" w:sz="6" w:space="0" w:color="auto"/>
            </w:tcBorders>
          </w:tcPr>
          <w:p w14:paraId="0F580ADF" w14:textId="77777777" w:rsidR="001B3ED0" w:rsidRPr="008D5992" w:rsidRDefault="001B3ED0" w:rsidP="001B3ED0">
            <w:pPr>
              <w:suppressAutoHyphens/>
              <w:spacing w:before="60" w:after="60"/>
              <w:rPr>
                <w:sz w:val="20"/>
              </w:rPr>
            </w:pPr>
          </w:p>
        </w:tc>
        <w:tc>
          <w:tcPr>
            <w:tcW w:w="2126" w:type="dxa"/>
            <w:tcBorders>
              <w:top w:val="single" w:sz="6" w:space="0" w:color="auto"/>
              <w:left w:val="single" w:sz="6" w:space="0" w:color="auto"/>
              <w:bottom w:val="single" w:sz="6" w:space="0" w:color="auto"/>
              <w:right w:val="single" w:sz="6" w:space="0" w:color="auto"/>
            </w:tcBorders>
          </w:tcPr>
          <w:p w14:paraId="3FA5CC40" w14:textId="77777777" w:rsidR="001B3ED0" w:rsidRPr="008D5992" w:rsidRDefault="001B3ED0" w:rsidP="001B3ED0">
            <w:pPr>
              <w:suppressAutoHyphens/>
              <w:spacing w:before="60" w:after="60"/>
              <w:rPr>
                <w:sz w:val="20"/>
              </w:rPr>
            </w:pPr>
          </w:p>
        </w:tc>
        <w:tc>
          <w:tcPr>
            <w:tcW w:w="1840" w:type="dxa"/>
            <w:tcBorders>
              <w:top w:val="single" w:sz="6" w:space="0" w:color="auto"/>
              <w:left w:val="single" w:sz="6" w:space="0" w:color="auto"/>
              <w:bottom w:val="single" w:sz="6" w:space="0" w:color="auto"/>
              <w:right w:val="double" w:sz="6" w:space="0" w:color="auto"/>
            </w:tcBorders>
          </w:tcPr>
          <w:p w14:paraId="569998C7" w14:textId="77777777" w:rsidR="001B3ED0" w:rsidRPr="008D5992" w:rsidRDefault="001B3ED0" w:rsidP="001B3ED0">
            <w:pPr>
              <w:suppressAutoHyphens/>
              <w:spacing w:before="60" w:after="60"/>
              <w:rPr>
                <w:sz w:val="20"/>
              </w:rPr>
            </w:pPr>
          </w:p>
        </w:tc>
      </w:tr>
      <w:tr w:rsidR="001B3ED0" w:rsidRPr="008D5992" w14:paraId="03A41B7B" w14:textId="77777777" w:rsidTr="001B3ED0">
        <w:trPr>
          <w:cantSplit/>
          <w:trHeight w:val="390"/>
        </w:trPr>
        <w:tc>
          <w:tcPr>
            <w:tcW w:w="808" w:type="dxa"/>
            <w:tcBorders>
              <w:top w:val="single" w:sz="6" w:space="0" w:color="auto"/>
              <w:left w:val="double" w:sz="6" w:space="0" w:color="auto"/>
              <w:bottom w:val="single" w:sz="6" w:space="0" w:color="auto"/>
              <w:right w:val="single" w:sz="6" w:space="0" w:color="auto"/>
            </w:tcBorders>
          </w:tcPr>
          <w:p w14:paraId="1B9FD5E1" w14:textId="77777777" w:rsidR="001B3ED0" w:rsidRPr="008D5992" w:rsidRDefault="001B3ED0" w:rsidP="001B3ED0">
            <w:pPr>
              <w:suppressAutoHyphens/>
              <w:spacing w:before="60" w:after="60"/>
              <w:rPr>
                <w:sz w:val="20"/>
              </w:rPr>
            </w:pPr>
          </w:p>
        </w:tc>
        <w:tc>
          <w:tcPr>
            <w:tcW w:w="3689" w:type="dxa"/>
            <w:gridSpan w:val="2"/>
            <w:tcBorders>
              <w:top w:val="single" w:sz="6" w:space="0" w:color="auto"/>
              <w:left w:val="single" w:sz="6" w:space="0" w:color="auto"/>
              <w:bottom w:val="single" w:sz="6" w:space="0" w:color="auto"/>
              <w:right w:val="single" w:sz="6" w:space="0" w:color="auto"/>
            </w:tcBorders>
          </w:tcPr>
          <w:p w14:paraId="5DDCD4AE" w14:textId="77777777" w:rsidR="001B3ED0" w:rsidRPr="008D5992" w:rsidRDefault="001B3ED0" w:rsidP="001B3ED0">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7BD7FD09" w14:textId="77777777" w:rsidR="001B3ED0" w:rsidRPr="008D5992" w:rsidRDefault="001B3ED0" w:rsidP="001B3ED0">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28133CB4" w14:textId="77777777" w:rsidR="001B3ED0" w:rsidRPr="008D5992" w:rsidRDefault="001B3ED0" w:rsidP="001B3ED0">
            <w:pPr>
              <w:suppressAutoHyphens/>
              <w:spacing w:before="60" w:after="60"/>
              <w:rPr>
                <w:sz w:val="20"/>
              </w:rPr>
            </w:pPr>
          </w:p>
        </w:tc>
        <w:tc>
          <w:tcPr>
            <w:tcW w:w="1824" w:type="dxa"/>
            <w:tcBorders>
              <w:top w:val="single" w:sz="6" w:space="0" w:color="auto"/>
              <w:left w:val="single" w:sz="6" w:space="0" w:color="auto"/>
              <w:bottom w:val="single" w:sz="6" w:space="0" w:color="auto"/>
              <w:right w:val="single" w:sz="6" w:space="0" w:color="auto"/>
            </w:tcBorders>
          </w:tcPr>
          <w:p w14:paraId="050C97BE" w14:textId="77777777" w:rsidR="001B3ED0" w:rsidRPr="008D5992" w:rsidRDefault="001B3ED0" w:rsidP="001B3ED0">
            <w:pPr>
              <w:suppressAutoHyphens/>
              <w:spacing w:before="60" w:after="60"/>
              <w:rPr>
                <w:sz w:val="20"/>
              </w:rPr>
            </w:pPr>
          </w:p>
        </w:tc>
        <w:tc>
          <w:tcPr>
            <w:tcW w:w="2126" w:type="dxa"/>
            <w:tcBorders>
              <w:top w:val="single" w:sz="6" w:space="0" w:color="auto"/>
              <w:left w:val="single" w:sz="6" w:space="0" w:color="auto"/>
              <w:bottom w:val="single" w:sz="6" w:space="0" w:color="auto"/>
              <w:right w:val="single" w:sz="6" w:space="0" w:color="auto"/>
            </w:tcBorders>
          </w:tcPr>
          <w:p w14:paraId="4F25F90A" w14:textId="77777777" w:rsidR="001B3ED0" w:rsidRPr="008D5992" w:rsidRDefault="001B3ED0" w:rsidP="001B3ED0">
            <w:pPr>
              <w:suppressAutoHyphens/>
              <w:spacing w:before="60" w:after="60"/>
              <w:rPr>
                <w:sz w:val="20"/>
              </w:rPr>
            </w:pPr>
          </w:p>
        </w:tc>
        <w:tc>
          <w:tcPr>
            <w:tcW w:w="1840" w:type="dxa"/>
            <w:tcBorders>
              <w:top w:val="single" w:sz="6" w:space="0" w:color="auto"/>
              <w:left w:val="single" w:sz="6" w:space="0" w:color="auto"/>
              <w:bottom w:val="single" w:sz="6" w:space="0" w:color="auto"/>
              <w:right w:val="double" w:sz="6" w:space="0" w:color="auto"/>
            </w:tcBorders>
          </w:tcPr>
          <w:p w14:paraId="7ECFC421" w14:textId="77777777" w:rsidR="001B3ED0" w:rsidRPr="008D5992" w:rsidRDefault="001B3ED0" w:rsidP="001B3ED0">
            <w:pPr>
              <w:suppressAutoHyphens/>
              <w:spacing w:before="60" w:after="60"/>
              <w:rPr>
                <w:sz w:val="20"/>
              </w:rPr>
            </w:pPr>
          </w:p>
        </w:tc>
      </w:tr>
      <w:tr w:rsidR="001B3ED0" w:rsidRPr="008D5992" w14:paraId="52A4C426" w14:textId="77777777" w:rsidTr="001B3ED0">
        <w:trPr>
          <w:cantSplit/>
          <w:trHeight w:val="390"/>
        </w:trPr>
        <w:tc>
          <w:tcPr>
            <w:tcW w:w="808" w:type="dxa"/>
            <w:tcBorders>
              <w:top w:val="single" w:sz="6" w:space="0" w:color="auto"/>
              <w:left w:val="double" w:sz="6" w:space="0" w:color="auto"/>
              <w:bottom w:val="single" w:sz="6" w:space="0" w:color="auto"/>
              <w:right w:val="single" w:sz="6" w:space="0" w:color="auto"/>
            </w:tcBorders>
          </w:tcPr>
          <w:p w14:paraId="49BEE9F7" w14:textId="77777777" w:rsidR="001B3ED0" w:rsidRPr="008D5992" w:rsidRDefault="001B3ED0" w:rsidP="001B3ED0">
            <w:pPr>
              <w:suppressAutoHyphens/>
              <w:spacing w:before="60" w:after="60"/>
              <w:rPr>
                <w:sz w:val="20"/>
              </w:rPr>
            </w:pPr>
          </w:p>
        </w:tc>
        <w:tc>
          <w:tcPr>
            <w:tcW w:w="3689" w:type="dxa"/>
            <w:gridSpan w:val="2"/>
            <w:tcBorders>
              <w:top w:val="single" w:sz="6" w:space="0" w:color="auto"/>
              <w:left w:val="single" w:sz="6" w:space="0" w:color="auto"/>
              <w:bottom w:val="single" w:sz="6" w:space="0" w:color="auto"/>
              <w:right w:val="single" w:sz="6" w:space="0" w:color="auto"/>
            </w:tcBorders>
          </w:tcPr>
          <w:p w14:paraId="3C228FFB" w14:textId="77777777" w:rsidR="001B3ED0" w:rsidRPr="008D5992" w:rsidRDefault="001B3ED0" w:rsidP="001B3ED0">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14FA7591" w14:textId="77777777" w:rsidR="001B3ED0" w:rsidRPr="008D5992" w:rsidRDefault="001B3ED0" w:rsidP="001B3ED0">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677CE5EF" w14:textId="77777777" w:rsidR="001B3ED0" w:rsidRPr="008D5992" w:rsidRDefault="001B3ED0" w:rsidP="001B3ED0">
            <w:pPr>
              <w:suppressAutoHyphens/>
              <w:spacing w:before="60" w:after="60"/>
              <w:rPr>
                <w:sz w:val="20"/>
              </w:rPr>
            </w:pPr>
          </w:p>
        </w:tc>
        <w:tc>
          <w:tcPr>
            <w:tcW w:w="1824" w:type="dxa"/>
            <w:tcBorders>
              <w:top w:val="single" w:sz="6" w:space="0" w:color="auto"/>
              <w:left w:val="single" w:sz="6" w:space="0" w:color="auto"/>
              <w:bottom w:val="single" w:sz="6" w:space="0" w:color="auto"/>
              <w:right w:val="single" w:sz="6" w:space="0" w:color="auto"/>
            </w:tcBorders>
          </w:tcPr>
          <w:p w14:paraId="3D8DECBF" w14:textId="77777777" w:rsidR="001B3ED0" w:rsidRPr="008D5992" w:rsidRDefault="001B3ED0" w:rsidP="001B3ED0">
            <w:pPr>
              <w:suppressAutoHyphens/>
              <w:spacing w:before="60" w:after="60"/>
              <w:rPr>
                <w:sz w:val="20"/>
              </w:rPr>
            </w:pPr>
          </w:p>
        </w:tc>
        <w:tc>
          <w:tcPr>
            <w:tcW w:w="2126" w:type="dxa"/>
            <w:tcBorders>
              <w:top w:val="single" w:sz="6" w:space="0" w:color="auto"/>
              <w:left w:val="single" w:sz="6" w:space="0" w:color="auto"/>
              <w:bottom w:val="single" w:sz="6" w:space="0" w:color="auto"/>
              <w:right w:val="single" w:sz="6" w:space="0" w:color="auto"/>
            </w:tcBorders>
          </w:tcPr>
          <w:p w14:paraId="08C03CF2" w14:textId="77777777" w:rsidR="001B3ED0" w:rsidRPr="008D5992" w:rsidRDefault="001B3ED0" w:rsidP="001B3ED0">
            <w:pPr>
              <w:suppressAutoHyphens/>
              <w:spacing w:before="60" w:after="60"/>
              <w:rPr>
                <w:sz w:val="20"/>
              </w:rPr>
            </w:pPr>
          </w:p>
        </w:tc>
        <w:tc>
          <w:tcPr>
            <w:tcW w:w="1840" w:type="dxa"/>
            <w:tcBorders>
              <w:top w:val="single" w:sz="6" w:space="0" w:color="auto"/>
              <w:left w:val="single" w:sz="6" w:space="0" w:color="auto"/>
              <w:bottom w:val="single" w:sz="6" w:space="0" w:color="auto"/>
              <w:right w:val="double" w:sz="6" w:space="0" w:color="auto"/>
            </w:tcBorders>
          </w:tcPr>
          <w:p w14:paraId="51EED66C" w14:textId="77777777" w:rsidR="001B3ED0" w:rsidRPr="008D5992" w:rsidRDefault="001B3ED0" w:rsidP="001B3ED0">
            <w:pPr>
              <w:suppressAutoHyphens/>
              <w:spacing w:before="60" w:after="60"/>
              <w:rPr>
                <w:sz w:val="20"/>
              </w:rPr>
            </w:pPr>
          </w:p>
        </w:tc>
      </w:tr>
      <w:tr w:rsidR="001B3ED0" w:rsidRPr="008D5992" w14:paraId="42BBB47F" w14:textId="77777777" w:rsidTr="001B3ED0">
        <w:trPr>
          <w:cantSplit/>
          <w:trHeight w:val="390"/>
        </w:trPr>
        <w:tc>
          <w:tcPr>
            <w:tcW w:w="808" w:type="dxa"/>
            <w:tcBorders>
              <w:top w:val="single" w:sz="6" w:space="0" w:color="auto"/>
              <w:left w:val="double" w:sz="6" w:space="0" w:color="auto"/>
              <w:bottom w:val="single" w:sz="6" w:space="0" w:color="auto"/>
              <w:right w:val="single" w:sz="6" w:space="0" w:color="auto"/>
            </w:tcBorders>
          </w:tcPr>
          <w:p w14:paraId="1605DA9F" w14:textId="77777777" w:rsidR="001B3ED0" w:rsidRPr="008D5992" w:rsidRDefault="001B3ED0" w:rsidP="001B3ED0">
            <w:pPr>
              <w:suppressAutoHyphens/>
              <w:spacing w:before="60" w:after="60"/>
              <w:rPr>
                <w:sz w:val="20"/>
              </w:rPr>
            </w:pPr>
          </w:p>
        </w:tc>
        <w:tc>
          <w:tcPr>
            <w:tcW w:w="3689" w:type="dxa"/>
            <w:gridSpan w:val="2"/>
            <w:tcBorders>
              <w:top w:val="single" w:sz="6" w:space="0" w:color="auto"/>
              <w:left w:val="single" w:sz="6" w:space="0" w:color="auto"/>
              <w:bottom w:val="single" w:sz="6" w:space="0" w:color="auto"/>
              <w:right w:val="single" w:sz="6" w:space="0" w:color="auto"/>
            </w:tcBorders>
          </w:tcPr>
          <w:p w14:paraId="79A0C00E" w14:textId="77777777" w:rsidR="001B3ED0" w:rsidRPr="008D5992" w:rsidRDefault="001B3ED0" w:rsidP="001B3ED0">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26F4BF11" w14:textId="77777777" w:rsidR="001B3ED0" w:rsidRPr="008D5992" w:rsidRDefault="001B3ED0" w:rsidP="001B3ED0">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1652AAE6" w14:textId="77777777" w:rsidR="001B3ED0" w:rsidRPr="008D5992" w:rsidRDefault="001B3ED0" w:rsidP="001B3ED0">
            <w:pPr>
              <w:suppressAutoHyphens/>
              <w:spacing w:before="60" w:after="60"/>
              <w:rPr>
                <w:sz w:val="20"/>
              </w:rPr>
            </w:pPr>
          </w:p>
        </w:tc>
        <w:tc>
          <w:tcPr>
            <w:tcW w:w="1824" w:type="dxa"/>
            <w:tcBorders>
              <w:top w:val="single" w:sz="6" w:space="0" w:color="auto"/>
              <w:left w:val="single" w:sz="6" w:space="0" w:color="auto"/>
              <w:bottom w:val="single" w:sz="6" w:space="0" w:color="auto"/>
              <w:right w:val="single" w:sz="6" w:space="0" w:color="auto"/>
            </w:tcBorders>
          </w:tcPr>
          <w:p w14:paraId="7C72E41C" w14:textId="77777777" w:rsidR="001B3ED0" w:rsidRPr="008D5992" w:rsidRDefault="001B3ED0" w:rsidP="001B3ED0">
            <w:pPr>
              <w:pStyle w:val="Commentaire"/>
              <w:suppressAutoHyphens/>
              <w:spacing w:before="60" w:after="60"/>
              <w:rPr>
                <w:lang w:val="fr-FR"/>
              </w:rPr>
            </w:pPr>
          </w:p>
        </w:tc>
        <w:tc>
          <w:tcPr>
            <w:tcW w:w="2126" w:type="dxa"/>
            <w:tcBorders>
              <w:top w:val="single" w:sz="6" w:space="0" w:color="auto"/>
              <w:left w:val="single" w:sz="6" w:space="0" w:color="auto"/>
              <w:bottom w:val="single" w:sz="6" w:space="0" w:color="auto"/>
              <w:right w:val="single" w:sz="6" w:space="0" w:color="auto"/>
            </w:tcBorders>
          </w:tcPr>
          <w:p w14:paraId="5EA60CF7" w14:textId="77777777" w:rsidR="001B3ED0" w:rsidRPr="008D5992" w:rsidRDefault="001B3ED0" w:rsidP="001B3ED0">
            <w:pPr>
              <w:suppressAutoHyphens/>
              <w:spacing w:before="60" w:after="60"/>
              <w:rPr>
                <w:sz w:val="20"/>
              </w:rPr>
            </w:pPr>
          </w:p>
        </w:tc>
        <w:tc>
          <w:tcPr>
            <w:tcW w:w="1840" w:type="dxa"/>
            <w:tcBorders>
              <w:top w:val="single" w:sz="6" w:space="0" w:color="auto"/>
              <w:left w:val="single" w:sz="6" w:space="0" w:color="auto"/>
              <w:bottom w:val="single" w:sz="6" w:space="0" w:color="auto"/>
              <w:right w:val="double" w:sz="6" w:space="0" w:color="auto"/>
            </w:tcBorders>
          </w:tcPr>
          <w:p w14:paraId="234C573E" w14:textId="77777777" w:rsidR="001B3ED0" w:rsidRPr="008D5992" w:rsidRDefault="001B3ED0" w:rsidP="001B3ED0">
            <w:pPr>
              <w:suppressAutoHyphens/>
              <w:spacing w:before="60" w:after="60"/>
              <w:rPr>
                <w:sz w:val="20"/>
              </w:rPr>
            </w:pPr>
          </w:p>
        </w:tc>
      </w:tr>
      <w:tr w:rsidR="001B3ED0" w:rsidRPr="008D5992" w14:paraId="53EC4498" w14:textId="77777777" w:rsidTr="001B3ED0">
        <w:trPr>
          <w:cantSplit/>
          <w:trHeight w:val="390"/>
        </w:trPr>
        <w:tc>
          <w:tcPr>
            <w:tcW w:w="808" w:type="dxa"/>
            <w:tcBorders>
              <w:top w:val="single" w:sz="6" w:space="0" w:color="auto"/>
              <w:left w:val="double" w:sz="6" w:space="0" w:color="auto"/>
              <w:bottom w:val="nil"/>
              <w:right w:val="single" w:sz="6" w:space="0" w:color="auto"/>
            </w:tcBorders>
          </w:tcPr>
          <w:p w14:paraId="36085736" w14:textId="77777777" w:rsidR="001B3ED0" w:rsidRPr="008D5992" w:rsidRDefault="001B3ED0" w:rsidP="001B3ED0">
            <w:pPr>
              <w:suppressAutoHyphens/>
              <w:spacing w:before="60" w:after="60"/>
              <w:rPr>
                <w:sz w:val="20"/>
              </w:rPr>
            </w:pPr>
          </w:p>
        </w:tc>
        <w:tc>
          <w:tcPr>
            <w:tcW w:w="3689" w:type="dxa"/>
            <w:gridSpan w:val="2"/>
            <w:tcBorders>
              <w:top w:val="single" w:sz="6" w:space="0" w:color="auto"/>
              <w:left w:val="single" w:sz="6" w:space="0" w:color="auto"/>
              <w:bottom w:val="nil"/>
              <w:right w:val="single" w:sz="6" w:space="0" w:color="auto"/>
            </w:tcBorders>
          </w:tcPr>
          <w:p w14:paraId="79067BBE" w14:textId="77777777" w:rsidR="001B3ED0" w:rsidRPr="008D5992" w:rsidRDefault="001B3ED0" w:rsidP="001B3ED0">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Pr>
          <w:p w14:paraId="08C63305" w14:textId="77777777" w:rsidR="001B3ED0" w:rsidRPr="008D5992" w:rsidRDefault="001B3ED0" w:rsidP="001B3ED0">
            <w:pPr>
              <w:suppressAutoHyphens/>
              <w:spacing w:before="60" w:after="60"/>
              <w:rPr>
                <w:sz w:val="20"/>
              </w:rPr>
            </w:pPr>
          </w:p>
        </w:tc>
        <w:tc>
          <w:tcPr>
            <w:tcW w:w="1710" w:type="dxa"/>
            <w:tcBorders>
              <w:top w:val="single" w:sz="6" w:space="0" w:color="auto"/>
              <w:left w:val="single" w:sz="6" w:space="0" w:color="auto"/>
              <w:bottom w:val="nil"/>
              <w:right w:val="single" w:sz="6" w:space="0" w:color="auto"/>
            </w:tcBorders>
          </w:tcPr>
          <w:p w14:paraId="369FF832" w14:textId="77777777" w:rsidR="001B3ED0" w:rsidRPr="008D5992" w:rsidRDefault="001B3ED0" w:rsidP="001B3ED0">
            <w:pPr>
              <w:suppressAutoHyphens/>
              <w:spacing w:before="60" w:after="60"/>
              <w:rPr>
                <w:sz w:val="20"/>
              </w:rPr>
            </w:pPr>
          </w:p>
        </w:tc>
        <w:tc>
          <w:tcPr>
            <w:tcW w:w="1824" w:type="dxa"/>
            <w:tcBorders>
              <w:top w:val="single" w:sz="6" w:space="0" w:color="auto"/>
              <w:left w:val="single" w:sz="6" w:space="0" w:color="auto"/>
              <w:bottom w:val="nil"/>
              <w:right w:val="single" w:sz="6" w:space="0" w:color="auto"/>
            </w:tcBorders>
          </w:tcPr>
          <w:p w14:paraId="3201648A" w14:textId="77777777" w:rsidR="001B3ED0" w:rsidRPr="008D5992" w:rsidRDefault="001B3ED0" w:rsidP="001B3ED0">
            <w:pPr>
              <w:suppressAutoHyphens/>
              <w:spacing w:before="60" w:after="60"/>
              <w:rPr>
                <w:sz w:val="20"/>
              </w:rPr>
            </w:pPr>
          </w:p>
        </w:tc>
        <w:tc>
          <w:tcPr>
            <w:tcW w:w="2126" w:type="dxa"/>
            <w:tcBorders>
              <w:top w:val="single" w:sz="6" w:space="0" w:color="auto"/>
              <w:left w:val="single" w:sz="6" w:space="0" w:color="auto"/>
              <w:bottom w:val="nil"/>
              <w:right w:val="single" w:sz="6" w:space="0" w:color="auto"/>
            </w:tcBorders>
          </w:tcPr>
          <w:p w14:paraId="7A7ADBD2" w14:textId="77777777" w:rsidR="001B3ED0" w:rsidRPr="008D5992" w:rsidRDefault="001B3ED0" w:rsidP="001B3ED0">
            <w:pPr>
              <w:suppressAutoHyphens/>
              <w:spacing w:before="60" w:after="60"/>
              <w:rPr>
                <w:sz w:val="20"/>
              </w:rPr>
            </w:pPr>
          </w:p>
        </w:tc>
        <w:tc>
          <w:tcPr>
            <w:tcW w:w="1840" w:type="dxa"/>
            <w:tcBorders>
              <w:top w:val="single" w:sz="6" w:space="0" w:color="auto"/>
              <w:left w:val="single" w:sz="6" w:space="0" w:color="auto"/>
              <w:bottom w:val="nil"/>
              <w:right w:val="double" w:sz="6" w:space="0" w:color="auto"/>
            </w:tcBorders>
          </w:tcPr>
          <w:p w14:paraId="564FF163" w14:textId="77777777" w:rsidR="001B3ED0" w:rsidRPr="008D5992" w:rsidRDefault="001B3ED0" w:rsidP="001B3ED0">
            <w:pPr>
              <w:suppressAutoHyphens/>
              <w:spacing w:before="60" w:after="60"/>
              <w:rPr>
                <w:sz w:val="20"/>
              </w:rPr>
            </w:pPr>
          </w:p>
        </w:tc>
      </w:tr>
      <w:tr w:rsidR="001B3ED0" w:rsidRPr="008D5992" w14:paraId="32C05341" w14:textId="77777777" w:rsidTr="001B3ED0">
        <w:trPr>
          <w:cantSplit/>
          <w:trHeight w:val="333"/>
        </w:trPr>
        <w:tc>
          <w:tcPr>
            <w:tcW w:w="7377" w:type="dxa"/>
            <w:gridSpan w:val="5"/>
            <w:tcBorders>
              <w:top w:val="double" w:sz="6" w:space="0" w:color="auto"/>
              <w:left w:val="nil"/>
              <w:bottom w:val="nil"/>
              <w:right w:val="double" w:sz="6" w:space="0" w:color="auto"/>
            </w:tcBorders>
          </w:tcPr>
          <w:p w14:paraId="2A106F0F" w14:textId="77777777" w:rsidR="001B3ED0" w:rsidRPr="008D5992" w:rsidRDefault="001B3ED0" w:rsidP="001B3ED0">
            <w:pPr>
              <w:suppressAutoHyphens/>
              <w:rPr>
                <w:sz w:val="20"/>
              </w:rPr>
            </w:pPr>
          </w:p>
        </w:tc>
        <w:tc>
          <w:tcPr>
            <w:tcW w:w="3950" w:type="dxa"/>
            <w:gridSpan w:val="2"/>
            <w:tcBorders>
              <w:top w:val="double" w:sz="6" w:space="0" w:color="auto"/>
              <w:left w:val="double" w:sz="6" w:space="0" w:color="auto"/>
              <w:bottom w:val="double" w:sz="6" w:space="0" w:color="auto"/>
              <w:right w:val="double" w:sz="6" w:space="0" w:color="auto"/>
            </w:tcBorders>
          </w:tcPr>
          <w:p w14:paraId="5381653E" w14:textId="77777777" w:rsidR="001B3ED0" w:rsidRPr="008D5992" w:rsidRDefault="001B3ED0" w:rsidP="001B3ED0">
            <w:pPr>
              <w:suppressAutoHyphens/>
              <w:spacing w:before="60" w:after="60"/>
              <w:rPr>
                <w:sz w:val="20"/>
              </w:rPr>
            </w:pPr>
            <w:r w:rsidRPr="008D5992">
              <w:t xml:space="preserve">Prix total </w:t>
            </w:r>
          </w:p>
        </w:tc>
        <w:tc>
          <w:tcPr>
            <w:tcW w:w="1840" w:type="dxa"/>
            <w:tcBorders>
              <w:top w:val="double" w:sz="6" w:space="0" w:color="auto"/>
              <w:left w:val="double" w:sz="6" w:space="0" w:color="auto"/>
              <w:bottom w:val="double" w:sz="6" w:space="0" w:color="auto"/>
              <w:right w:val="double" w:sz="6" w:space="0" w:color="auto"/>
            </w:tcBorders>
          </w:tcPr>
          <w:p w14:paraId="2615F0B7" w14:textId="77777777" w:rsidR="001B3ED0" w:rsidRPr="008D5992" w:rsidRDefault="001B3ED0" w:rsidP="001B3ED0">
            <w:pPr>
              <w:suppressAutoHyphens/>
              <w:spacing w:before="60" w:after="60"/>
              <w:rPr>
                <w:sz w:val="20"/>
              </w:rPr>
            </w:pPr>
          </w:p>
        </w:tc>
      </w:tr>
      <w:tr w:rsidR="001B3ED0" w:rsidRPr="008D5992" w14:paraId="0EC0686E" w14:textId="77777777" w:rsidTr="00284C0E">
        <w:trPr>
          <w:cantSplit/>
          <w:trHeight w:val="401"/>
        </w:trPr>
        <w:tc>
          <w:tcPr>
            <w:tcW w:w="13167" w:type="dxa"/>
            <w:gridSpan w:val="8"/>
            <w:tcBorders>
              <w:top w:val="nil"/>
              <w:left w:val="nil"/>
              <w:bottom w:val="nil"/>
              <w:right w:val="nil"/>
            </w:tcBorders>
            <w:vAlign w:val="center"/>
          </w:tcPr>
          <w:p w14:paraId="1746B5FD" w14:textId="77777777" w:rsidR="001B3ED0" w:rsidRPr="008D5992" w:rsidRDefault="001B3ED0" w:rsidP="00283965">
            <w:pPr>
              <w:suppressAutoHyphens/>
              <w:spacing w:before="100"/>
              <w:rPr>
                <w:i/>
                <w:sz w:val="20"/>
              </w:rPr>
            </w:pPr>
            <w:r w:rsidRPr="008D5992">
              <w:rPr>
                <w:sz w:val="20"/>
              </w:rPr>
              <w:t xml:space="preserve">Nom du Soumissionnaire </w:t>
            </w:r>
            <w:r w:rsidRPr="008D5992">
              <w:rPr>
                <w:i/>
                <w:sz w:val="20"/>
              </w:rPr>
              <w:t>[insérer le nom du Soumissionnaire]</w:t>
            </w:r>
            <w:r w:rsidRPr="008D5992">
              <w:rPr>
                <w:sz w:val="20"/>
              </w:rPr>
              <w:t xml:space="preserve"> Signature </w:t>
            </w:r>
            <w:r w:rsidRPr="008D5992">
              <w:rPr>
                <w:i/>
                <w:sz w:val="20"/>
              </w:rPr>
              <w:t xml:space="preserve">[insérer signature] </w:t>
            </w:r>
            <w:r w:rsidRPr="008D5992">
              <w:rPr>
                <w:sz w:val="20"/>
              </w:rPr>
              <w:t>Date</w:t>
            </w:r>
            <w:r w:rsidRPr="008D5992">
              <w:rPr>
                <w:i/>
                <w:sz w:val="20"/>
              </w:rPr>
              <w:t xml:space="preserve"> [insérer la date]</w:t>
            </w:r>
          </w:p>
        </w:tc>
      </w:tr>
    </w:tbl>
    <w:p w14:paraId="0672FC50" w14:textId="77777777" w:rsidR="00940BF3" w:rsidRPr="008D5992" w:rsidRDefault="00940BF3" w:rsidP="00C1188B">
      <w:pPr>
        <w:suppressAutoHyphens/>
        <w:spacing w:before="120" w:after="120"/>
        <w:rPr>
          <w:sz w:val="10"/>
          <w:szCs w:val="2"/>
        </w:rPr>
      </w:pPr>
    </w:p>
    <w:p w14:paraId="04462CF5" w14:textId="77777777" w:rsidR="00940BF3" w:rsidRPr="008D5992" w:rsidRDefault="00940BF3" w:rsidP="00C1188B">
      <w:pPr>
        <w:tabs>
          <w:tab w:val="left" w:pos="5238"/>
          <w:tab w:val="left" w:pos="5474"/>
          <w:tab w:val="left" w:pos="9468"/>
        </w:tabs>
        <w:suppressAutoHyphens/>
        <w:spacing w:before="120" w:after="120"/>
        <w:sectPr w:rsidR="00940BF3" w:rsidRPr="008D5992" w:rsidSect="00D26477">
          <w:headerReference w:type="first" r:id="rId27"/>
          <w:footnotePr>
            <w:numRestart w:val="eachSect"/>
          </w:footnotePr>
          <w:endnotePr>
            <w:numFmt w:val="decimal"/>
            <w:numRestart w:val="eachSect"/>
          </w:endnotePr>
          <w:pgSz w:w="15840" w:h="12240" w:orient="landscape" w:code="1"/>
          <w:pgMar w:top="1440" w:right="1440" w:bottom="1440" w:left="1440" w:header="720" w:footer="720" w:gutter="0"/>
          <w:cols w:space="720"/>
          <w:titlePg/>
        </w:sectPr>
      </w:pPr>
    </w:p>
    <w:tbl>
      <w:tblPr>
        <w:tblW w:w="9198" w:type="dxa"/>
        <w:tblLayout w:type="fixed"/>
        <w:tblLook w:val="0000" w:firstRow="0" w:lastRow="0" w:firstColumn="0" w:lastColumn="0" w:noHBand="0" w:noVBand="0"/>
      </w:tblPr>
      <w:tblGrid>
        <w:gridCol w:w="9198"/>
      </w:tblGrid>
      <w:tr w:rsidR="00940BF3" w:rsidRPr="008D5992" w14:paraId="7A95101E" w14:textId="77777777" w:rsidTr="003C6E7B">
        <w:trPr>
          <w:trHeight w:val="1216"/>
        </w:trPr>
        <w:tc>
          <w:tcPr>
            <w:tcW w:w="9198" w:type="dxa"/>
            <w:vAlign w:val="center"/>
          </w:tcPr>
          <w:p w14:paraId="133766B5" w14:textId="77777777" w:rsidR="00971F5D" w:rsidRPr="008D5992" w:rsidRDefault="00940BF3" w:rsidP="003C6E7B">
            <w:pPr>
              <w:pStyle w:val="SectionVHeader"/>
              <w:spacing w:before="240" w:after="240"/>
              <w:rPr>
                <w:lang w:val="fr-FR"/>
              </w:rPr>
            </w:pPr>
            <w:r w:rsidRPr="008D5992">
              <w:rPr>
                <w:lang w:val="fr-FR"/>
              </w:rPr>
              <w:lastRenderedPageBreak/>
              <w:br w:type="page"/>
            </w:r>
            <w:bookmarkStart w:id="483" w:name="_Toc486345123"/>
            <w:bookmarkStart w:id="484" w:name="_Toc382928283"/>
            <w:r w:rsidRPr="008D5992">
              <w:rPr>
                <w:sz w:val="32"/>
                <w:szCs w:val="24"/>
                <w:lang w:val="fr-FR" w:eastAsia="en-US"/>
              </w:rPr>
              <w:t>Modèle de garantie d’offre</w:t>
            </w:r>
            <w:bookmarkEnd w:id="483"/>
          </w:p>
          <w:p w14:paraId="4F6BEDF8" w14:textId="77777777" w:rsidR="00940BF3" w:rsidRPr="008D5992" w:rsidRDefault="00DE0649" w:rsidP="003C6E7B">
            <w:pPr>
              <w:jc w:val="center"/>
            </w:pPr>
            <w:r w:rsidRPr="008D5992">
              <w:rPr>
                <w:b/>
                <w:szCs w:val="24"/>
                <w:lang w:eastAsia="en-US"/>
              </w:rPr>
              <w:t>Option 1</w:t>
            </w:r>
            <w:r w:rsidR="00402F3E" w:rsidRPr="008D5992">
              <w:rPr>
                <w:b/>
                <w:szCs w:val="24"/>
                <w:lang w:eastAsia="en-US"/>
              </w:rPr>
              <w:t> :</w:t>
            </w:r>
            <w:r w:rsidR="00940BF3" w:rsidRPr="008D5992">
              <w:rPr>
                <w:b/>
                <w:szCs w:val="24"/>
                <w:lang w:eastAsia="en-US"/>
              </w:rPr>
              <w:t>(garantie bancaire)</w:t>
            </w:r>
            <w:bookmarkEnd w:id="484"/>
          </w:p>
        </w:tc>
      </w:tr>
    </w:tbl>
    <w:p w14:paraId="4398449C" w14:textId="77777777" w:rsidR="00940BF3" w:rsidRPr="008D5992" w:rsidRDefault="003C6E7B" w:rsidP="00C92DC6">
      <w:pPr>
        <w:tabs>
          <w:tab w:val="right" w:pos="9000"/>
        </w:tabs>
        <w:suppressAutoHyphens/>
        <w:spacing w:afterLines="120" w:after="288"/>
        <w:jc w:val="both"/>
        <w:rPr>
          <w:i/>
        </w:rPr>
      </w:pPr>
      <w:r w:rsidRPr="008D5992">
        <w:rPr>
          <w:i/>
        </w:rPr>
        <w:br/>
      </w:r>
      <w:r w:rsidR="00940BF3" w:rsidRPr="008D5992">
        <w:rPr>
          <w:i/>
        </w:rPr>
        <w:t>[La banque remplit ce modèle de garantie d’offre co</w:t>
      </w:r>
      <w:r w:rsidR="00222DE7" w:rsidRPr="008D5992">
        <w:rPr>
          <w:i/>
        </w:rPr>
        <w:t>n</w:t>
      </w:r>
      <w:r w:rsidR="00940BF3" w:rsidRPr="008D5992">
        <w:rPr>
          <w:i/>
        </w:rPr>
        <w:t xml:space="preserve">formément aux indications entre crochets] </w:t>
      </w:r>
    </w:p>
    <w:p w14:paraId="438CFC4C" w14:textId="77777777" w:rsidR="003C6E7B" w:rsidRPr="008D5992" w:rsidRDefault="003C6E7B" w:rsidP="0064545D">
      <w:pPr>
        <w:suppressAutoHyphens/>
        <w:rPr>
          <w:i/>
        </w:rPr>
      </w:pPr>
    </w:p>
    <w:p w14:paraId="12B7D178" w14:textId="77777777" w:rsidR="00940BF3" w:rsidRPr="008D5992" w:rsidRDefault="008933D6" w:rsidP="00C92DC6">
      <w:pPr>
        <w:suppressAutoHyphens/>
        <w:spacing w:afterLines="120" w:after="288"/>
        <w:rPr>
          <w:i/>
        </w:rPr>
      </w:pPr>
      <w:r w:rsidRPr="008D5992">
        <w:rPr>
          <w:i/>
        </w:rPr>
        <w:t>[I</w:t>
      </w:r>
      <w:r w:rsidR="00940BF3" w:rsidRPr="008D5992">
        <w:rPr>
          <w:i/>
        </w:rPr>
        <w:t>nsérer le nom de la banque, et l’adresse de l’agence émettrice]</w:t>
      </w:r>
    </w:p>
    <w:p w14:paraId="30EBA49D" w14:textId="77777777" w:rsidR="00940BF3" w:rsidRPr="008D5992" w:rsidRDefault="00940BF3" w:rsidP="00C92DC6">
      <w:pPr>
        <w:suppressAutoHyphens/>
        <w:spacing w:afterLines="120" w:after="288"/>
        <w:rPr>
          <w:i/>
        </w:rPr>
      </w:pPr>
      <w:r w:rsidRPr="008D5992">
        <w:rPr>
          <w:b/>
        </w:rPr>
        <w:t>Bénéficiaire</w:t>
      </w:r>
      <w:proofErr w:type="gramStart"/>
      <w:r w:rsidR="00402F3E" w:rsidRPr="008D5992">
        <w:rPr>
          <w:b/>
        </w:rPr>
        <w:t> :</w:t>
      </w:r>
      <w:r w:rsidRPr="008D5992">
        <w:rPr>
          <w:i/>
        </w:rPr>
        <w:t>[</w:t>
      </w:r>
      <w:proofErr w:type="gramEnd"/>
      <w:r w:rsidRPr="008D5992">
        <w:rPr>
          <w:i/>
        </w:rPr>
        <w:t xml:space="preserve">insérer nom et adresse de l’Acheteur] </w:t>
      </w:r>
    </w:p>
    <w:p w14:paraId="5B16E177" w14:textId="45CC2DDC" w:rsidR="00F50885" w:rsidRDefault="00F172AE" w:rsidP="00C92DC6">
      <w:pPr>
        <w:suppressAutoHyphens/>
        <w:spacing w:afterLines="120" w:after="288"/>
        <w:ind w:right="72"/>
        <w:rPr>
          <w:iCs/>
        </w:rPr>
      </w:pPr>
      <w:r w:rsidRPr="008D5992">
        <w:rPr>
          <w:b/>
        </w:rPr>
        <w:t>Avis d’appel d’offres No.</w:t>
      </w:r>
      <w:r w:rsidR="00402F3E" w:rsidRPr="008D5992">
        <w:rPr>
          <w:b/>
        </w:rPr>
        <w:t> :</w:t>
      </w:r>
      <w:r w:rsidR="00843BAB" w:rsidRPr="009B3CDE">
        <w:rPr>
          <w:b/>
          <w:bCs/>
          <w:iCs/>
        </w:rPr>
        <w:t>00</w:t>
      </w:r>
      <w:r w:rsidR="00112F92">
        <w:rPr>
          <w:b/>
          <w:bCs/>
          <w:iCs/>
        </w:rPr>
        <w:t>4</w:t>
      </w:r>
      <w:r w:rsidR="009B3CDE" w:rsidRPr="009B3CDE">
        <w:rPr>
          <w:b/>
          <w:bCs/>
          <w:iCs/>
        </w:rPr>
        <w:t>/CPMP/MS/MRT-1035/202</w:t>
      </w:r>
      <w:r w:rsidR="00843BAB">
        <w:rPr>
          <w:b/>
          <w:bCs/>
          <w:iCs/>
        </w:rPr>
        <w:t>3</w:t>
      </w:r>
    </w:p>
    <w:p w14:paraId="17D4888C" w14:textId="77777777" w:rsidR="00463B92" w:rsidRPr="008D5992" w:rsidRDefault="00463B92" w:rsidP="00C92DC6">
      <w:pPr>
        <w:suppressAutoHyphens/>
        <w:spacing w:afterLines="120" w:after="288"/>
        <w:ind w:right="72"/>
      </w:pPr>
      <w:r w:rsidRPr="008D5992">
        <w:rPr>
          <w:b/>
        </w:rPr>
        <w:t>Date</w:t>
      </w:r>
      <w:proofErr w:type="gramStart"/>
      <w:r w:rsidR="00402F3E" w:rsidRPr="008D5992">
        <w:rPr>
          <w:b/>
        </w:rPr>
        <w:t> :</w:t>
      </w:r>
      <w:r w:rsidRPr="008D5992">
        <w:rPr>
          <w:i/>
        </w:rPr>
        <w:t>[</w:t>
      </w:r>
      <w:proofErr w:type="gramEnd"/>
      <w:r w:rsidRPr="008D5992">
        <w:rPr>
          <w:i/>
        </w:rPr>
        <w:t>insérer date]</w:t>
      </w:r>
    </w:p>
    <w:p w14:paraId="4F870F11" w14:textId="77777777" w:rsidR="00940BF3" w:rsidRPr="008D5992" w:rsidRDefault="00463B92" w:rsidP="00C92DC6">
      <w:pPr>
        <w:suppressAutoHyphens/>
        <w:spacing w:afterLines="120" w:after="288"/>
      </w:pPr>
      <w:r w:rsidRPr="008D5992">
        <w:rPr>
          <w:b/>
        </w:rPr>
        <w:t>Varian</w:t>
      </w:r>
      <w:r w:rsidR="00940BF3" w:rsidRPr="008D5992">
        <w:rPr>
          <w:b/>
        </w:rPr>
        <w:t>te</w:t>
      </w:r>
      <w:proofErr w:type="gramStart"/>
      <w:r w:rsidR="00402F3E" w:rsidRPr="008D5992">
        <w:rPr>
          <w:b/>
        </w:rPr>
        <w:t> :</w:t>
      </w:r>
      <w:r w:rsidR="00940BF3" w:rsidRPr="008D5992">
        <w:rPr>
          <w:i/>
        </w:rPr>
        <w:t>[</w:t>
      </w:r>
      <w:proofErr w:type="gramEnd"/>
      <w:r w:rsidR="00940BF3" w:rsidRPr="008D5992">
        <w:rPr>
          <w:i/>
        </w:rPr>
        <w:t xml:space="preserve">insérer </w:t>
      </w:r>
      <w:r w:rsidRPr="008D5992">
        <w:rPr>
          <w:i/>
        </w:rPr>
        <w:t>identification s’il s’agit d’une offre variante</w:t>
      </w:r>
      <w:r w:rsidR="00940BF3" w:rsidRPr="008D5992">
        <w:rPr>
          <w:i/>
        </w:rPr>
        <w:t>]</w:t>
      </w:r>
    </w:p>
    <w:p w14:paraId="0B59DF76" w14:textId="77777777" w:rsidR="00940BF3" w:rsidRPr="008D5992" w:rsidRDefault="00940BF3" w:rsidP="00C92DC6">
      <w:pPr>
        <w:suppressAutoHyphens/>
        <w:spacing w:afterLines="120" w:after="288"/>
      </w:pPr>
      <w:r w:rsidRPr="008D5992">
        <w:rPr>
          <w:b/>
        </w:rPr>
        <w:t>Garantie d’offre no.</w:t>
      </w:r>
      <w:r w:rsidR="00402F3E" w:rsidRPr="008D5992">
        <w:rPr>
          <w:b/>
        </w:rPr>
        <w:t> </w:t>
      </w:r>
      <w:r w:rsidR="00402F3E" w:rsidRPr="008D5992">
        <w:rPr>
          <w:b/>
          <w:i/>
        </w:rPr>
        <w:t>:</w:t>
      </w:r>
      <w:r w:rsidRPr="008D5992">
        <w:rPr>
          <w:i/>
        </w:rPr>
        <w:t xml:space="preserve"> [insérer No de garantie]</w:t>
      </w:r>
    </w:p>
    <w:p w14:paraId="11DE7502" w14:textId="77777777" w:rsidR="00B425CE" w:rsidRPr="008D5992" w:rsidRDefault="00B425CE" w:rsidP="00C92DC6">
      <w:pPr>
        <w:suppressAutoHyphens/>
        <w:spacing w:afterLines="120" w:after="288"/>
      </w:pPr>
      <w:r w:rsidRPr="008D5992">
        <w:rPr>
          <w:b/>
        </w:rPr>
        <w:t>Garant</w:t>
      </w:r>
      <w:proofErr w:type="gramStart"/>
      <w:r w:rsidR="00402F3E" w:rsidRPr="008D5992">
        <w:rPr>
          <w:b/>
        </w:rPr>
        <w:t> :</w:t>
      </w:r>
      <w:r w:rsidRPr="008D5992">
        <w:rPr>
          <w:i/>
        </w:rPr>
        <w:t>[</w:t>
      </w:r>
      <w:proofErr w:type="gramEnd"/>
      <w:r w:rsidRPr="008D5992">
        <w:rPr>
          <w:i/>
        </w:rPr>
        <w:t>insérer le nom de la banque, et l’adresse de l’agence émettrice, sauf si cela figure à l’en-tête]</w:t>
      </w:r>
    </w:p>
    <w:p w14:paraId="1E3B779D" w14:textId="77777777" w:rsidR="00940BF3" w:rsidRPr="008D5992" w:rsidRDefault="00940BF3" w:rsidP="00C92DC6">
      <w:pPr>
        <w:suppressAutoHyphens/>
        <w:spacing w:afterLines="120" w:after="288"/>
        <w:jc w:val="both"/>
      </w:pPr>
      <w:r w:rsidRPr="008D5992">
        <w:t xml:space="preserve">Nous avons été informés que </w:t>
      </w:r>
      <w:r w:rsidR="00910945" w:rsidRPr="008D5992">
        <w:t>____________</w:t>
      </w:r>
      <w:proofErr w:type="gramStart"/>
      <w:r w:rsidR="00910945" w:rsidRPr="008D5992">
        <w:t>_</w:t>
      </w:r>
      <w:r w:rsidRPr="008D5992">
        <w:rPr>
          <w:i/>
        </w:rPr>
        <w:t>[</w:t>
      </w:r>
      <w:proofErr w:type="gramEnd"/>
      <w:r w:rsidRPr="008D5992">
        <w:rPr>
          <w:i/>
        </w:rPr>
        <w:t>insérer numéro du Marché]</w:t>
      </w:r>
      <w:r w:rsidRPr="008D5992">
        <w:t xml:space="preserve"> (ci-après dénommé</w:t>
      </w:r>
      <w:r w:rsidR="00402F3E" w:rsidRPr="008D5992">
        <w:t>« </w:t>
      </w:r>
      <w:r w:rsidRPr="008D5992">
        <w:t>le Soumissionnaire</w:t>
      </w:r>
      <w:r w:rsidR="00402F3E" w:rsidRPr="008D5992">
        <w:t> »</w:t>
      </w:r>
      <w:r w:rsidRPr="008D5992">
        <w:t xml:space="preserve">) a répondu à votre appel d’offres no. </w:t>
      </w:r>
      <w:r w:rsidR="00910945" w:rsidRPr="008D5992">
        <w:t>____________</w:t>
      </w:r>
      <w:proofErr w:type="gramStart"/>
      <w:r w:rsidR="00910945" w:rsidRPr="008D5992">
        <w:t>_</w:t>
      </w:r>
      <w:r w:rsidRPr="008D5992">
        <w:rPr>
          <w:i/>
        </w:rPr>
        <w:t>[</w:t>
      </w:r>
      <w:proofErr w:type="gramEnd"/>
      <w:r w:rsidRPr="008D5992">
        <w:rPr>
          <w:i/>
        </w:rPr>
        <w:t>insérer no de l’avis d’appel d’offres]</w:t>
      </w:r>
      <w:r w:rsidR="00910945" w:rsidRPr="008D5992">
        <w:t xml:space="preserve"> pour la fourniture de _____________</w:t>
      </w:r>
      <w:r w:rsidRPr="008D5992">
        <w:rPr>
          <w:i/>
        </w:rPr>
        <w:t xml:space="preserve">[insérer description des </w:t>
      </w:r>
      <w:r w:rsidR="00B9146A">
        <w:rPr>
          <w:i/>
        </w:rPr>
        <w:t>Bien</w:t>
      </w:r>
      <w:r w:rsidRPr="008D5992">
        <w:rPr>
          <w:i/>
        </w:rPr>
        <w:t>s]</w:t>
      </w:r>
      <w:r w:rsidRPr="008D5992">
        <w:t xml:space="preserve"> et vous a soumis </w:t>
      </w:r>
      <w:r w:rsidR="00154A73" w:rsidRPr="008D5992">
        <w:t xml:space="preserve">ou vous soumettra </w:t>
      </w:r>
      <w:r w:rsidRPr="008D5992">
        <w:t>son offre en date du</w:t>
      </w:r>
      <w:r w:rsidR="00910945" w:rsidRPr="008D5992">
        <w:t xml:space="preserve"> _____________</w:t>
      </w:r>
      <w:r w:rsidRPr="008D5992">
        <w:rPr>
          <w:i/>
        </w:rPr>
        <w:t>[insérer date du dépôt de l’offre]</w:t>
      </w:r>
      <w:r w:rsidRPr="008D5992">
        <w:t xml:space="preserve"> (ci-après dénommée </w:t>
      </w:r>
      <w:r w:rsidR="00402F3E" w:rsidRPr="008D5992">
        <w:t>« </w:t>
      </w:r>
      <w:r w:rsidRPr="008D5992">
        <w:t>l’Offre</w:t>
      </w:r>
      <w:r w:rsidR="00402F3E" w:rsidRPr="008D5992">
        <w:t> »</w:t>
      </w:r>
      <w:r w:rsidRPr="008D5992">
        <w:t>).</w:t>
      </w:r>
    </w:p>
    <w:p w14:paraId="6A688A1D" w14:textId="77777777" w:rsidR="00940BF3" w:rsidRPr="008D5992" w:rsidRDefault="00940BF3" w:rsidP="00C92DC6">
      <w:pPr>
        <w:suppressAutoHyphens/>
        <w:spacing w:afterLines="120" w:after="288"/>
        <w:jc w:val="both"/>
      </w:pPr>
      <w:bookmarkStart w:id="485" w:name="_Toc485990648"/>
      <w:bookmarkStart w:id="486" w:name="_Toc485990959"/>
      <w:r w:rsidRPr="008D5992">
        <w:t>En vertu des dispositions du dossier d’Appel d’offres, l’Offre doit être accompagnée d’une garantie d’offre.</w:t>
      </w:r>
      <w:bookmarkEnd w:id="485"/>
      <w:bookmarkEnd w:id="486"/>
    </w:p>
    <w:p w14:paraId="478770B2" w14:textId="77777777" w:rsidR="00940BF3" w:rsidRPr="008D5992" w:rsidRDefault="00940BF3" w:rsidP="00C92DC6">
      <w:pPr>
        <w:suppressAutoHyphens/>
        <w:spacing w:afterLines="120" w:after="288"/>
        <w:jc w:val="both"/>
      </w:pPr>
      <w:r w:rsidRPr="008D5992">
        <w:t xml:space="preserve">A la demande du Soumissionnaire, nous </w:t>
      </w:r>
      <w:r w:rsidR="00946F50" w:rsidRPr="008D5992">
        <w:t>____________</w:t>
      </w:r>
      <w:proofErr w:type="gramStart"/>
      <w:r w:rsidR="00946F50" w:rsidRPr="008D5992">
        <w:t>_</w:t>
      </w:r>
      <w:r w:rsidRPr="008D5992">
        <w:rPr>
          <w:i/>
        </w:rPr>
        <w:t>[</w:t>
      </w:r>
      <w:proofErr w:type="gramEnd"/>
      <w:r w:rsidRPr="008D5992">
        <w:rPr>
          <w:i/>
        </w:rPr>
        <w:t xml:space="preserve">insérer nom de la banque] </w:t>
      </w:r>
      <w:r w:rsidRPr="008D5992">
        <w:t xml:space="preserve">nous engageons par la présente, sans réserve et irrévocablement, à vous payer à première demande, toutes sommes d’argent que vous pourriez réclamer dans la limite de </w:t>
      </w:r>
      <w:r w:rsidR="00946F50" w:rsidRPr="008D5992">
        <w:t>_____________</w:t>
      </w:r>
      <w:r w:rsidRPr="008D5992">
        <w:rPr>
          <w:i/>
        </w:rPr>
        <w:t>[insérer la somme en chiffres dans la monnaie du pays de l’Acheteur ou un montant équivalent dans une monnaie internati</w:t>
      </w:r>
      <w:r w:rsidR="00222DE7" w:rsidRPr="008D5992">
        <w:rPr>
          <w:i/>
        </w:rPr>
        <w:t>o</w:t>
      </w:r>
      <w:r w:rsidRPr="008D5992">
        <w:rPr>
          <w:i/>
        </w:rPr>
        <w:t xml:space="preserve">nale librement convertible]. </w:t>
      </w:r>
      <w:r w:rsidR="00946F50" w:rsidRPr="008D5992">
        <w:t>____________</w:t>
      </w:r>
      <w:proofErr w:type="gramStart"/>
      <w:r w:rsidR="00946F50" w:rsidRPr="008D5992">
        <w:t>_</w:t>
      </w:r>
      <w:r w:rsidRPr="008D5992">
        <w:rPr>
          <w:i/>
        </w:rPr>
        <w:t>[</w:t>
      </w:r>
      <w:proofErr w:type="gramEnd"/>
      <w:r w:rsidRPr="008D5992">
        <w:rPr>
          <w:i/>
        </w:rPr>
        <w:t>insérer la somme en lettres].</w:t>
      </w:r>
      <w:bookmarkStart w:id="487" w:name="_Toc485990649"/>
      <w:bookmarkStart w:id="488" w:name="_Toc485990960"/>
      <w:r w:rsidRPr="008D5992">
        <w:t>Votre demande en paiement doit être accompagnée d’une déclaration attestant que le Soumissionnaire n'a pas exécuté une des obligations auxquelles il est tenu en vertu de l’Offre, à savoir</w:t>
      </w:r>
      <w:r w:rsidR="00402F3E" w:rsidRPr="008D5992">
        <w:t> :</w:t>
      </w:r>
      <w:bookmarkEnd w:id="487"/>
      <w:bookmarkEnd w:id="488"/>
    </w:p>
    <w:p w14:paraId="31FB47AA" w14:textId="77777777" w:rsidR="00940BF3" w:rsidRPr="008D5992" w:rsidRDefault="00940BF3" w:rsidP="004B53A7">
      <w:pPr>
        <w:pStyle w:val="NormalWeb"/>
        <w:numPr>
          <w:ilvl w:val="0"/>
          <w:numId w:val="58"/>
        </w:numPr>
        <w:ind w:left="851" w:hanging="491"/>
        <w:jc w:val="both"/>
        <w:rPr>
          <w:rFonts w:ascii="Times New Roman" w:hAnsi="Times New Roman" w:cs="Times New Roman"/>
          <w:lang w:val="fr-FR"/>
        </w:rPr>
      </w:pPr>
      <w:bookmarkStart w:id="489" w:name="_Toc485990650"/>
      <w:bookmarkStart w:id="490" w:name="_Toc485990961"/>
      <w:proofErr w:type="gramStart"/>
      <w:r w:rsidRPr="008D5992">
        <w:rPr>
          <w:rFonts w:ascii="Times New Roman" w:hAnsi="Times New Roman" w:cs="Times New Roman"/>
          <w:lang w:val="fr-FR"/>
        </w:rPr>
        <w:t>s’il</w:t>
      </w:r>
      <w:proofErr w:type="gramEnd"/>
      <w:r w:rsidRPr="008D5992">
        <w:rPr>
          <w:rFonts w:ascii="Times New Roman" w:hAnsi="Times New Roman" w:cs="Times New Roman"/>
          <w:lang w:val="fr-FR"/>
        </w:rPr>
        <w:t xml:space="preserve"> retire l’Offre pendant la période de validité qu‘il a spécifiée dans la lettre de soumission de l’offre; ou</w:t>
      </w:r>
      <w:bookmarkEnd w:id="489"/>
      <w:bookmarkEnd w:id="490"/>
    </w:p>
    <w:p w14:paraId="0FF906EC" w14:textId="77777777" w:rsidR="00940BF3" w:rsidRPr="008D5992" w:rsidRDefault="00B425CE" w:rsidP="004B53A7">
      <w:pPr>
        <w:pStyle w:val="NormalWeb"/>
        <w:numPr>
          <w:ilvl w:val="0"/>
          <w:numId w:val="58"/>
        </w:numPr>
        <w:ind w:left="851" w:hanging="491"/>
        <w:jc w:val="both"/>
        <w:rPr>
          <w:rFonts w:ascii="Times New Roman" w:hAnsi="Times New Roman" w:cs="Times New Roman"/>
          <w:lang w:val="fr-FR"/>
        </w:rPr>
      </w:pPr>
      <w:bookmarkStart w:id="491" w:name="_Toc485990651"/>
      <w:bookmarkStart w:id="492" w:name="_Toc485990962"/>
      <w:proofErr w:type="gramStart"/>
      <w:r w:rsidRPr="008D5992">
        <w:rPr>
          <w:rFonts w:ascii="Times New Roman" w:hAnsi="Times New Roman" w:cs="Times New Roman"/>
          <w:lang w:val="fr-FR"/>
        </w:rPr>
        <w:t>si</w:t>
      </w:r>
      <w:proofErr w:type="gramEnd"/>
      <w:r w:rsidR="00940BF3" w:rsidRPr="008D5992">
        <w:rPr>
          <w:rFonts w:ascii="Times New Roman" w:hAnsi="Times New Roman" w:cs="Times New Roman"/>
          <w:lang w:val="fr-FR"/>
        </w:rPr>
        <w:t>, s’étant vu notifier l’acceptation de l’Offre par l’Acheteur pendant la période de validité telle qu’indiquée dans la lettre de soumission de l’offre ou prorogée par l’Acheteur avant l’expiration de cette période, il</w:t>
      </w:r>
      <w:r w:rsidR="00402F3E" w:rsidRPr="008D5992">
        <w:rPr>
          <w:rFonts w:ascii="Times New Roman" w:hAnsi="Times New Roman" w:cs="Times New Roman"/>
          <w:lang w:val="fr-FR"/>
        </w:rPr>
        <w:t> :</w:t>
      </w:r>
      <w:bookmarkEnd w:id="491"/>
      <w:bookmarkEnd w:id="492"/>
    </w:p>
    <w:p w14:paraId="5F8B4E1F" w14:textId="77777777" w:rsidR="00940BF3" w:rsidRPr="008D5992" w:rsidRDefault="00940BF3" w:rsidP="004B53A7">
      <w:pPr>
        <w:pStyle w:val="Paragraphedeliste"/>
        <w:numPr>
          <w:ilvl w:val="0"/>
          <w:numId w:val="59"/>
        </w:numPr>
        <w:spacing w:after="120"/>
        <w:ind w:left="1559" w:hanging="357"/>
        <w:contextualSpacing w:val="0"/>
      </w:pPr>
      <w:bookmarkStart w:id="493" w:name="_Toc485990652"/>
      <w:bookmarkStart w:id="494" w:name="_Toc485990963"/>
      <w:proofErr w:type="gramStart"/>
      <w:r w:rsidRPr="008D5992">
        <w:lastRenderedPageBreak/>
        <w:t>ne</w:t>
      </w:r>
      <w:proofErr w:type="gramEnd"/>
      <w:r w:rsidRPr="008D5992">
        <w:t xml:space="preserve"> signe pas le Marché ; ou</w:t>
      </w:r>
      <w:bookmarkEnd w:id="493"/>
      <w:bookmarkEnd w:id="494"/>
    </w:p>
    <w:p w14:paraId="7E40D28D" w14:textId="77777777" w:rsidR="00940BF3" w:rsidRPr="008D5992" w:rsidRDefault="00940BF3" w:rsidP="004B53A7">
      <w:pPr>
        <w:pStyle w:val="Paragraphedeliste"/>
        <w:numPr>
          <w:ilvl w:val="0"/>
          <w:numId w:val="59"/>
        </w:numPr>
        <w:spacing w:after="120"/>
        <w:ind w:left="1559" w:hanging="357"/>
        <w:contextualSpacing w:val="0"/>
      </w:pPr>
      <w:bookmarkStart w:id="495" w:name="_Toc485990653"/>
      <w:bookmarkStart w:id="496" w:name="_Toc485990964"/>
      <w:proofErr w:type="gramStart"/>
      <w:r w:rsidRPr="008D5992">
        <w:t>ne</w:t>
      </w:r>
      <w:proofErr w:type="gramEnd"/>
      <w:r w:rsidRPr="008D5992">
        <w:t xml:space="preserve"> fournit pas la garantie de bonne </w:t>
      </w:r>
      <w:proofErr w:type="spellStart"/>
      <w:r w:rsidR="00154A73" w:rsidRPr="008D5992">
        <w:t>exécution</w:t>
      </w:r>
      <w:r w:rsidRPr="008D5992">
        <w:t>du</w:t>
      </w:r>
      <w:proofErr w:type="spellEnd"/>
      <w:r w:rsidRPr="008D5992">
        <w:t xml:space="preserve"> Marché, s’il est tenu de le </w:t>
      </w:r>
      <w:proofErr w:type="spellStart"/>
      <w:r w:rsidRPr="008D5992">
        <w:t>faireainsi</w:t>
      </w:r>
      <w:proofErr w:type="spellEnd"/>
      <w:r w:rsidRPr="008D5992">
        <w:t xml:space="preserve"> qu’il est prévu dans les Instructions aux soumissionnaires.</w:t>
      </w:r>
      <w:bookmarkEnd w:id="495"/>
      <w:bookmarkEnd w:id="496"/>
    </w:p>
    <w:p w14:paraId="17DA5C84" w14:textId="77777777" w:rsidR="00940BF3" w:rsidRPr="008D5992" w:rsidRDefault="00B425CE" w:rsidP="00C92DC6">
      <w:pPr>
        <w:spacing w:afterLines="120" w:after="288"/>
        <w:jc w:val="both"/>
      </w:pPr>
      <w:bookmarkStart w:id="497" w:name="_Toc485990654"/>
      <w:bookmarkStart w:id="498" w:name="_Toc485990965"/>
      <w:r w:rsidRPr="008D5992">
        <w:t xml:space="preserve">La présente garantie expirera </w:t>
      </w:r>
      <w:r w:rsidR="00940BF3" w:rsidRPr="008D5992">
        <w:t>(a) si le marché est octroyé au Soumissionnaire, lorsque nous recevrons une copie du Marché signé et de la garantie de bonne exécution émise en votre nom, selon les instructions du Soumissionnaire ; ou (b) si le Marché n’est pas octroyé au Soumissionnaire, à la première des dates suivantes</w:t>
      </w:r>
      <w:r w:rsidR="00402F3E" w:rsidRPr="008D5992">
        <w:t> :</w:t>
      </w:r>
      <w:r w:rsidR="00940BF3" w:rsidRPr="008D5992">
        <w:t> (i) lorsque nous recevrons copie de votre notification au Soumissionnaire du nom du soumissionnaire retenu, ou (ii) vingt-huit (28) jours après l’expiration de l’Offre.</w:t>
      </w:r>
      <w:bookmarkEnd w:id="497"/>
      <w:bookmarkEnd w:id="498"/>
    </w:p>
    <w:p w14:paraId="2F1C0002" w14:textId="77777777" w:rsidR="00940BF3" w:rsidRPr="008D5992" w:rsidRDefault="00940BF3" w:rsidP="00C92DC6">
      <w:pPr>
        <w:spacing w:afterLines="120" w:after="288"/>
      </w:pPr>
      <w:r w:rsidRPr="008D5992">
        <w:t>Toute demande de paiement au titre de la présente garantie doit être reçue à cette date au plus tard.</w:t>
      </w:r>
    </w:p>
    <w:p w14:paraId="60390E36" w14:textId="77777777" w:rsidR="00940BF3" w:rsidRPr="008D5992" w:rsidRDefault="00940BF3" w:rsidP="00C92DC6">
      <w:pPr>
        <w:spacing w:afterLines="120" w:after="288"/>
      </w:pPr>
      <w:bookmarkStart w:id="499" w:name="_Toc485990655"/>
      <w:bookmarkStart w:id="500" w:name="_Toc485990966"/>
      <w:r w:rsidRPr="008D5992">
        <w:t xml:space="preserve">La présente garantie est régie par les Règles uniformes de la Chambre de Commerce Internationale </w:t>
      </w:r>
      <w:r w:rsidR="00B425CE" w:rsidRPr="008D5992">
        <w:t xml:space="preserve">2010 </w:t>
      </w:r>
      <w:r w:rsidRPr="008D5992">
        <w:t>(CCI) relatives aux garanties sur demande, Publication CCI no</w:t>
      </w:r>
      <w:r w:rsidR="00402F3E" w:rsidRPr="008D5992">
        <w:t> :</w:t>
      </w:r>
      <w:r w:rsidR="00B425CE" w:rsidRPr="008D5992">
        <w:t>7</w:t>
      </w:r>
      <w:r w:rsidRPr="008D5992">
        <w:t>58.</w:t>
      </w:r>
      <w:bookmarkEnd w:id="499"/>
      <w:bookmarkEnd w:id="500"/>
    </w:p>
    <w:p w14:paraId="07E32462" w14:textId="77777777" w:rsidR="00476799" w:rsidRPr="008D5992" w:rsidRDefault="00476799" w:rsidP="00476799">
      <w:pPr>
        <w:tabs>
          <w:tab w:val="left" w:pos="1188"/>
          <w:tab w:val="left" w:pos="2394"/>
          <w:tab w:val="left" w:pos="4209"/>
          <w:tab w:val="left" w:pos="5238"/>
          <w:tab w:val="left" w:pos="7632"/>
          <w:tab w:val="left" w:pos="7868"/>
          <w:tab w:val="left" w:pos="9468"/>
        </w:tabs>
        <w:spacing w:before="120" w:after="120"/>
        <w:ind w:left="6237" w:hanging="6237"/>
        <w:jc w:val="both"/>
      </w:pPr>
      <w:r w:rsidRPr="008D5992">
        <w:t xml:space="preserve">Nom : </w:t>
      </w:r>
      <w:r w:rsidRPr="008D5992">
        <w:rPr>
          <w:i/>
          <w:iCs/>
        </w:rPr>
        <w:t xml:space="preserve">[nom complet de la personne </w:t>
      </w:r>
      <w:r w:rsidR="008E7A4C" w:rsidRPr="008D5992">
        <w:rPr>
          <w:i/>
          <w:iCs/>
        </w:rPr>
        <w:t>signataire]</w:t>
      </w:r>
      <w:r w:rsidR="008E7A4C" w:rsidRPr="008D5992">
        <w:t xml:space="preserve"> </w:t>
      </w:r>
      <w:proofErr w:type="gramStart"/>
      <w:r w:rsidR="008E7A4C" w:rsidRPr="008D5992">
        <w:t>Titre</w:t>
      </w:r>
      <w:r w:rsidRPr="008D5992">
        <w:rPr>
          <w:i/>
          <w:iCs/>
        </w:rPr>
        <w:t>[</w:t>
      </w:r>
      <w:proofErr w:type="gramEnd"/>
      <w:r w:rsidRPr="008D5992">
        <w:rPr>
          <w:i/>
          <w:iCs/>
        </w:rPr>
        <w:t>capacité juridique de la personne signataire]</w:t>
      </w:r>
    </w:p>
    <w:p w14:paraId="2FF77342" w14:textId="77777777" w:rsidR="00476799" w:rsidRPr="008D5992" w:rsidRDefault="00476799" w:rsidP="00476799">
      <w:pPr>
        <w:tabs>
          <w:tab w:val="left" w:pos="1188"/>
          <w:tab w:val="left" w:pos="2394"/>
          <w:tab w:val="left" w:pos="4209"/>
          <w:tab w:val="left" w:pos="5238"/>
          <w:tab w:val="left" w:pos="7632"/>
          <w:tab w:val="left" w:pos="7868"/>
          <w:tab w:val="left" w:pos="9468"/>
        </w:tabs>
        <w:spacing w:before="120" w:after="120"/>
        <w:jc w:val="both"/>
      </w:pPr>
    </w:p>
    <w:p w14:paraId="430D7289" w14:textId="77777777" w:rsidR="00476799" w:rsidRPr="008D5992" w:rsidRDefault="00476799" w:rsidP="00476799">
      <w:pPr>
        <w:pStyle w:val="i"/>
        <w:tabs>
          <w:tab w:val="left" w:pos="1188"/>
          <w:tab w:val="left" w:pos="2394"/>
          <w:tab w:val="left" w:pos="4209"/>
          <w:tab w:val="left" w:pos="5238"/>
          <w:tab w:val="left" w:pos="7632"/>
          <w:tab w:val="left" w:pos="7868"/>
          <w:tab w:val="left" w:pos="9468"/>
        </w:tabs>
        <w:suppressAutoHyphens w:val="0"/>
        <w:spacing w:before="120" w:after="120"/>
        <w:rPr>
          <w:rFonts w:ascii="Times New Roman" w:hAnsi="Times New Roman"/>
          <w:lang w:val="fr-FR"/>
        </w:rPr>
      </w:pPr>
      <w:r w:rsidRPr="008D5992">
        <w:rPr>
          <w:rFonts w:ascii="Times New Roman" w:hAnsi="Times New Roman"/>
          <w:lang w:val="fr-FR"/>
        </w:rPr>
        <w:t xml:space="preserve">Signé </w:t>
      </w:r>
      <w:r w:rsidRPr="008D5992">
        <w:rPr>
          <w:rFonts w:ascii="Times New Roman" w:hAnsi="Times New Roman"/>
          <w:i/>
          <w:iCs/>
          <w:lang w:val="fr-FR"/>
        </w:rPr>
        <w:t>[signature de la personne dont le nom et le titre figurent ci-dessus]</w:t>
      </w:r>
    </w:p>
    <w:p w14:paraId="75EFB726" w14:textId="77777777" w:rsidR="002A04A8" w:rsidRPr="008D5992" w:rsidRDefault="002A04A8" w:rsidP="002A04A8">
      <w:pPr>
        <w:pStyle w:val="NormalWeb"/>
        <w:spacing w:before="0" w:after="0"/>
        <w:rPr>
          <w:rFonts w:ascii="Times New Roman" w:hAnsi="Times New Roman" w:cs="Times New Roman"/>
          <w:i/>
          <w:iCs/>
          <w:lang w:val="fr-FR"/>
        </w:rPr>
      </w:pPr>
    </w:p>
    <w:p w14:paraId="085234A7" w14:textId="77777777" w:rsidR="00940BF3" w:rsidRPr="008D5992" w:rsidRDefault="00B425CE" w:rsidP="00C92DC6">
      <w:pPr>
        <w:pBdr>
          <w:bottom w:val="single" w:sz="4" w:space="1" w:color="auto"/>
        </w:pBdr>
        <w:spacing w:afterLines="120" w:after="288"/>
        <w:rPr>
          <w:b/>
          <w:i/>
        </w:rPr>
      </w:pPr>
      <w:r w:rsidRPr="008D5992">
        <w:rPr>
          <w:b/>
          <w:i/>
        </w:rPr>
        <w:t>Note</w:t>
      </w:r>
      <w:r w:rsidR="00402F3E" w:rsidRPr="008D5992">
        <w:rPr>
          <w:b/>
          <w:i/>
        </w:rPr>
        <w:t> :</w:t>
      </w:r>
      <w:r w:rsidRPr="008D5992">
        <w:rPr>
          <w:b/>
          <w:i/>
        </w:rPr>
        <w:t xml:space="preserve"> le texte en italiques est pour l’usage lors de la préparation du formulaire et devra être supprimé de la version officielle finale.</w:t>
      </w:r>
    </w:p>
    <w:p w14:paraId="54BAAA48" w14:textId="77777777" w:rsidR="00940BF3" w:rsidRPr="008D5992" w:rsidRDefault="00940BF3" w:rsidP="00C92DC6">
      <w:pPr>
        <w:tabs>
          <w:tab w:val="left" w:pos="5238"/>
          <w:tab w:val="left" w:pos="5474"/>
          <w:tab w:val="left" w:pos="9468"/>
        </w:tabs>
        <w:suppressAutoHyphens/>
        <w:spacing w:afterLines="120" w:after="288"/>
      </w:pPr>
      <w:r w:rsidRPr="008D5992">
        <w:br w:type="page"/>
      </w:r>
    </w:p>
    <w:tbl>
      <w:tblPr>
        <w:tblW w:w="0" w:type="auto"/>
        <w:tblLayout w:type="fixed"/>
        <w:tblLook w:val="0000" w:firstRow="0" w:lastRow="0" w:firstColumn="0" w:lastColumn="0" w:noHBand="0" w:noVBand="0"/>
      </w:tblPr>
      <w:tblGrid>
        <w:gridCol w:w="9198"/>
      </w:tblGrid>
      <w:tr w:rsidR="00940BF3" w:rsidRPr="008D5992" w14:paraId="7428FB2B" w14:textId="77777777">
        <w:trPr>
          <w:trHeight w:val="900"/>
        </w:trPr>
        <w:tc>
          <w:tcPr>
            <w:tcW w:w="9198" w:type="dxa"/>
            <w:vAlign w:val="center"/>
          </w:tcPr>
          <w:p w14:paraId="18236E2A" w14:textId="77777777" w:rsidR="00971F5D" w:rsidRPr="008D5992" w:rsidRDefault="00940BF3" w:rsidP="005D485F">
            <w:pPr>
              <w:pStyle w:val="SectionVHeader"/>
              <w:spacing w:before="240" w:after="240"/>
              <w:rPr>
                <w:sz w:val="32"/>
                <w:szCs w:val="24"/>
                <w:lang w:val="fr-FR" w:eastAsia="en-US"/>
              </w:rPr>
            </w:pPr>
            <w:r w:rsidRPr="008D5992">
              <w:rPr>
                <w:sz w:val="24"/>
                <w:szCs w:val="24"/>
                <w:lang w:val="fr-FR"/>
              </w:rPr>
              <w:lastRenderedPageBreak/>
              <w:br w:type="page"/>
            </w:r>
            <w:bookmarkStart w:id="501" w:name="_Toc486345124"/>
            <w:bookmarkStart w:id="502" w:name="_Toc382928284"/>
            <w:r w:rsidR="00971F5D" w:rsidRPr="008D5992">
              <w:rPr>
                <w:sz w:val="32"/>
                <w:szCs w:val="24"/>
                <w:lang w:val="fr-FR" w:eastAsia="en-US"/>
              </w:rPr>
              <w:t>Modèle de garantie d’offre</w:t>
            </w:r>
            <w:bookmarkEnd w:id="501"/>
          </w:p>
          <w:p w14:paraId="22460B37" w14:textId="77777777" w:rsidR="00940BF3" w:rsidRPr="008D5992" w:rsidRDefault="00DE0649" w:rsidP="005D485F">
            <w:pPr>
              <w:jc w:val="center"/>
              <w:rPr>
                <w:szCs w:val="24"/>
              </w:rPr>
            </w:pPr>
            <w:r w:rsidRPr="008D5992">
              <w:rPr>
                <w:b/>
                <w:szCs w:val="24"/>
                <w:lang w:eastAsia="en-US"/>
              </w:rPr>
              <w:t>Option 2</w:t>
            </w:r>
            <w:r w:rsidR="00402F3E" w:rsidRPr="008D5992">
              <w:rPr>
                <w:b/>
                <w:szCs w:val="24"/>
                <w:lang w:eastAsia="en-US"/>
              </w:rPr>
              <w:t> :</w:t>
            </w:r>
            <w:r w:rsidR="00940BF3" w:rsidRPr="008D5992">
              <w:rPr>
                <w:b/>
                <w:szCs w:val="24"/>
                <w:lang w:eastAsia="en-US"/>
              </w:rPr>
              <w:t>(Cautionnement émis par une compagnie de garantie)</w:t>
            </w:r>
            <w:bookmarkEnd w:id="502"/>
          </w:p>
        </w:tc>
      </w:tr>
    </w:tbl>
    <w:p w14:paraId="633897AE" w14:textId="77777777" w:rsidR="00B22532" w:rsidRPr="008D5992" w:rsidRDefault="00B22532" w:rsidP="00C1188B">
      <w:pPr>
        <w:tabs>
          <w:tab w:val="right" w:pos="9000"/>
        </w:tabs>
        <w:suppressAutoHyphens/>
        <w:spacing w:before="120" w:after="120"/>
        <w:jc w:val="both"/>
        <w:rPr>
          <w:i/>
          <w:iCs/>
          <w:szCs w:val="24"/>
        </w:rPr>
      </w:pPr>
    </w:p>
    <w:p w14:paraId="0D1FE02E" w14:textId="77777777" w:rsidR="00940BF3" w:rsidRPr="008D5992" w:rsidRDefault="00940BF3" w:rsidP="00277237">
      <w:pPr>
        <w:tabs>
          <w:tab w:val="right" w:pos="9000"/>
        </w:tabs>
        <w:suppressAutoHyphens/>
        <w:spacing w:before="120" w:after="200"/>
        <w:jc w:val="both"/>
        <w:rPr>
          <w:szCs w:val="24"/>
        </w:rPr>
      </w:pPr>
      <w:r w:rsidRPr="008D5992">
        <w:rPr>
          <w:i/>
          <w:iCs/>
          <w:szCs w:val="24"/>
        </w:rPr>
        <w:t xml:space="preserve">[La compagnie de garantie remplit cette </w:t>
      </w:r>
      <w:r w:rsidR="00F40D6B" w:rsidRPr="008D5992">
        <w:rPr>
          <w:i/>
          <w:iCs/>
          <w:szCs w:val="24"/>
        </w:rPr>
        <w:t>garantie d’offre</w:t>
      </w:r>
      <w:r w:rsidRPr="008D5992">
        <w:rPr>
          <w:i/>
          <w:iCs/>
          <w:szCs w:val="24"/>
        </w:rPr>
        <w:t xml:space="preserve"> co</w:t>
      </w:r>
      <w:r w:rsidR="0081618F" w:rsidRPr="008D5992">
        <w:rPr>
          <w:i/>
          <w:iCs/>
          <w:szCs w:val="24"/>
        </w:rPr>
        <w:t>n</w:t>
      </w:r>
      <w:r w:rsidRPr="008D5992">
        <w:rPr>
          <w:i/>
          <w:iCs/>
          <w:szCs w:val="24"/>
        </w:rPr>
        <w:t xml:space="preserve">formément aux indications entre crochets] </w:t>
      </w:r>
    </w:p>
    <w:p w14:paraId="1AE802C1" w14:textId="77777777" w:rsidR="00940BF3" w:rsidRPr="008D5992" w:rsidRDefault="00B22532" w:rsidP="00277237">
      <w:pPr>
        <w:pStyle w:val="Pieddepage"/>
        <w:tabs>
          <w:tab w:val="clear" w:pos="9504"/>
          <w:tab w:val="right" w:pos="9000"/>
        </w:tabs>
        <w:suppressAutoHyphens/>
        <w:spacing w:after="200"/>
        <w:jc w:val="both"/>
        <w:rPr>
          <w:szCs w:val="24"/>
          <w:lang w:val="fr-FR"/>
        </w:rPr>
      </w:pPr>
      <w:r w:rsidRPr="008D5992">
        <w:rPr>
          <w:szCs w:val="24"/>
          <w:lang w:val="fr-FR"/>
        </w:rPr>
        <w:t xml:space="preserve">GARANTIE NO </w:t>
      </w:r>
      <w:r w:rsidRPr="008D5992">
        <w:rPr>
          <w:lang w:val="fr-FR"/>
        </w:rPr>
        <w:t>_____________________</w:t>
      </w:r>
      <w:r w:rsidR="008E7A4C" w:rsidRPr="008D5992">
        <w:rPr>
          <w:lang w:val="fr-FR"/>
        </w:rPr>
        <w:t>_</w:t>
      </w:r>
      <w:r w:rsidR="008E7A4C" w:rsidRPr="008D5992">
        <w:rPr>
          <w:bCs/>
          <w:i/>
          <w:iCs/>
          <w:szCs w:val="24"/>
          <w:lang w:val="fr-FR"/>
        </w:rPr>
        <w:t xml:space="preserve"> [</w:t>
      </w:r>
      <w:r w:rsidR="00940BF3" w:rsidRPr="008D5992">
        <w:rPr>
          <w:bCs/>
          <w:i/>
          <w:iCs/>
          <w:szCs w:val="24"/>
          <w:lang w:val="fr-FR"/>
        </w:rPr>
        <w:t>insérer No de garantie]</w:t>
      </w:r>
    </w:p>
    <w:p w14:paraId="51BE68E0" w14:textId="77777777" w:rsidR="00940BF3" w:rsidRPr="008D5992" w:rsidRDefault="00940BF3" w:rsidP="00277237">
      <w:pPr>
        <w:pStyle w:val="i"/>
        <w:tabs>
          <w:tab w:val="left" w:pos="1197"/>
          <w:tab w:val="left" w:pos="6433"/>
          <w:tab w:val="right" w:pos="9000"/>
        </w:tabs>
        <w:spacing w:before="120" w:after="200"/>
        <w:rPr>
          <w:rFonts w:ascii="Times New Roman" w:hAnsi="Times New Roman"/>
          <w:szCs w:val="24"/>
          <w:lang w:val="fr-FR"/>
        </w:rPr>
      </w:pPr>
      <w:r w:rsidRPr="008D5992">
        <w:rPr>
          <w:rFonts w:ascii="Times New Roman" w:hAnsi="Times New Roman"/>
          <w:szCs w:val="24"/>
          <w:lang w:val="fr-FR"/>
        </w:rPr>
        <w:t xml:space="preserve">Attendu que </w:t>
      </w:r>
      <w:r w:rsidRPr="008D5992">
        <w:rPr>
          <w:rFonts w:ascii="Times New Roman" w:hAnsi="Times New Roman"/>
          <w:bCs/>
          <w:i/>
          <w:iCs/>
          <w:szCs w:val="24"/>
          <w:lang w:val="fr-FR"/>
        </w:rPr>
        <w:t>[insérer le nom du Soumissionnaire]</w:t>
      </w:r>
      <w:r w:rsidRPr="008D5992">
        <w:rPr>
          <w:rFonts w:ascii="Times New Roman" w:hAnsi="Times New Roman"/>
          <w:szCs w:val="24"/>
          <w:lang w:val="fr-FR"/>
        </w:rPr>
        <w:t xml:space="preserve"> (ci-après dénommé </w:t>
      </w:r>
      <w:r w:rsidR="00402F3E" w:rsidRPr="008D5992">
        <w:rPr>
          <w:rFonts w:ascii="Times New Roman" w:hAnsi="Times New Roman"/>
          <w:szCs w:val="24"/>
          <w:lang w:val="fr-FR"/>
        </w:rPr>
        <w:t>« </w:t>
      </w:r>
      <w:r w:rsidRPr="008D5992">
        <w:rPr>
          <w:rFonts w:ascii="Times New Roman" w:hAnsi="Times New Roman"/>
          <w:szCs w:val="24"/>
          <w:lang w:val="fr-FR"/>
        </w:rPr>
        <w:t>le Soumissionnaire</w:t>
      </w:r>
      <w:r w:rsidR="00402F3E" w:rsidRPr="008D5992">
        <w:rPr>
          <w:rFonts w:ascii="Times New Roman" w:hAnsi="Times New Roman"/>
          <w:szCs w:val="24"/>
          <w:lang w:val="fr-FR"/>
        </w:rPr>
        <w:t> »</w:t>
      </w:r>
      <w:r w:rsidRPr="008D5992">
        <w:rPr>
          <w:rFonts w:ascii="Times New Roman" w:hAnsi="Times New Roman"/>
          <w:szCs w:val="24"/>
          <w:lang w:val="fr-FR"/>
        </w:rPr>
        <w:t>) a soumis son offre le </w:t>
      </w:r>
      <w:r w:rsidRPr="008D5992">
        <w:rPr>
          <w:rFonts w:ascii="Times New Roman" w:hAnsi="Times New Roman"/>
          <w:bCs/>
          <w:i/>
          <w:iCs/>
          <w:szCs w:val="24"/>
          <w:lang w:val="fr-FR"/>
        </w:rPr>
        <w:t>[insérer date]</w:t>
      </w:r>
      <w:r w:rsidRPr="008D5992">
        <w:rPr>
          <w:rFonts w:ascii="Times New Roman" w:hAnsi="Times New Roman"/>
          <w:szCs w:val="24"/>
          <w:lang w:val="fr-FR"/>
        </w:rPr>
        <w:t xml:space="preserve"> en réponse à l’AO No </w:t>
      </w:r>
      <w:r w:rsidRPr="008D5992">
        <w:rPr>
          <w:rFonts w:ascii="Times New Roman" w:hAnsi="Times New Roman"/>
          <w:i/>
          <w:iCs/>
          <w:szCs w:val="24"/>
          <w:lang w:val="fr-FR"/>
        </w:rPr>
        <w:t>[insérer no de l’avis d’appel d’offres]</w:t>
      </w:r>
      <w:r w:rsidRPr="008D5992">
        <w:rPr>
          <w:rFonts w:ascii="Times New Roman" w:hAnsi="Times New Roman"/>
          <w:szCs w:val="24"/>
          <w:lang w:val="fr-FR"/>
        </w:rPr>
        <w:t xml:space="preserve"> pour la fourniture de </w:t>
      </w:r>
      <w:r w:rsidRPr="008D5992">
        <w:rPr>
          <w:rFonts w:ascii="Times New Roman" w:hAnsi="Times New Roman"/>
          <w:bCs/>
          <w:i/>
          <w:iCs/>
          <w:szCs w:val="24"/>
          <w:lang w:val="fr-FR"/>
        </w:rPr>
        <w:t xml:space="preserve">[insérer description des </w:t>
      </w:r>
      <w:r w:rsidR="00B9146A">
        <w:rPr>
          <w:rFonts w:ascii="Times New Roman" w:hAnsi="Times New Roman"/>
          <w:bCs/>
          <w:i/>
          <w:iCs/>
          <w:szCs w:val="24"/>
          <w:lang w:val="fr-FR"/>
        </w:rPr>
        <w:t>Bien</w:t>
      </w:r>
      <w:r w:rsidRPr="008D5992">
        <w:rPr>
          <w:rFonts w:ascii="Times New Roman" w:hAnsi="Times New Roman"/>
          <w:bCs/>
          <w:i/>
          <w:iCs/>
          <w:szCs w:val="24"/>
          <w:lang w:val="fr-FR"/>
        </w:rPr>
        <w:t>s]</w:t>
      </w:r>
      <w:r w:rsidRPr="008D5992">
        <w:rPr>
          <w:rFonts w:ascii="Times New Roman" w:hAnsi="Times New Roman"/>
          <w:szCs w:val="24"/>
          <w:lang w:val="fr-FR"/>
        </w:rPr>
        <w:t xml:space="preserve"> (ci-après dénommée </w:t>
      </w:r>
      <w:r w:rsidR="00402F3E" w:rsidRPr="008D5992">
        <w:rPr>
          <w:rFonts w:ascii="Times New Roman" w:hAnsi="Times New Roman"/>
          <w:szCs w:val="24"/>
          <w:lang w:val="fr-FR"/>
        </w:rPr>
        <w:t>« </w:t>
      </w:r>
      <w:r w:rsidRPr="008D5992">
        <w:rPr>
          <w:rFonts w:ascii="Times New Roman" w:hAnsi="Times New Roman"/>
          <w:szCs w:val="24"/>
          <w:lang w:val="fr-FR"/>
        </w:rPr>
        <w:t>l’Offre</w:t>
      </w:r>
      <w:r w:rsidR="00402F3E" w:rsidRPr="008D5992">
        <w:rPr>
          <w:rFonts w:ascii="Times New Roman" w:hAnsi="Times New Roman"/>
          <w:szCs w:val="24"/>
          <w:lang w:val="fr-FR"/>
        </w:rPr>
        <w:t> »</w:t>
      </w:r>
      <w:r w:rsidRPr="008D5992">
        <w:rPr>
          <w:rFonts w:ascii="Times New Roman" w:hAnsi="Times New Roman"/>
          <w:szCs w:val="24"/>
          <w:lang w:val="fr-FR"/>
        </w:rPr>
        <w:t>).</w:t>
      </w:r>
    </w:p>
    <w:p w14:paraId="10CA2D26" w14:textId="77777777" w:rsidR="00940BF3" w:rsidRPr="008D5992" w:rsidRDefault="00940BF3" w:rsidP="002C0318">
      <w:pPr>
        <w:pStyle w:val="i"/>
        <w:tabs>
          <w:tab w:val="left" w:pos="478"/>
          <w:tab w:val="left" w:pos="3890"/>
          <w:tab w:val="left" w:pos="7182"/>
          <w:tab w:val="right" w:pos="9000"/>
          <w:tab w:val="left" w:pos="9576"/>
        </w:tabs>
        <w:spacing w:before="120" w:after="200"/>
        <w:rPr>
          <w:rFonts w:ascii="Times New Roman" w:hAnsi="Times New Roman"/>
          <w:szCs w:val="24"/>
          <w:lang w:val="fr-FR"/>
        </w:rPr>
      </w:pPr>
      <w:r w:rsidRPr="008D5992">
        <w:rPr>
          <w:rFonts w:ascii="Times New Roman" w:hAnsi="Times New Roman"/>
          <w:szCs w:val="24"/>
          <w:lang w:val="fr-FR"/>
        </w:rPr>
        <w:t xml:space="preserve">FAISONS SAVOIR par les présentes que NOUS </w:t>
      </w:r>
      <w:r w:rsidRPr="008D5992">
        <w:rPr>
          <w:rFonts w:ascii="Times New Roman" w:hAnsi="Times New Roman"/>
          <w:bCs/>
          <w:i/>
          <w:iCs/>
          <w:szCs w:val="24"/>
          <w:lang w:val="fr-FR"/>
        </w:rPr>
        <w:t>[insérer le nom de la société de garantie émettrice]</w:t>
      </w:r>
      <w:r w:rsidRPr="008D5992">
        <w:rPr>
          <w:rFonts w:ascii="Times New Roman" w:hAnsi="Times New Roman"/>
          <w:szCs w:val="24"/>
          <w:lang w:val="fr-FR"/>
        </w:rPr>
        <w:t xml:space="preserve"> dont le siège se trouve à </w:t>
      </w:r>
      <w:r w:rsidRPr="008D5992">
        <w:rPr>
          <w:rFonts w:ascii="Times New Roman" w:hAnsi="Times New Roman"/>
          <w:bCs/>
          <w:i/>
          <w:iCs/>
          <w:szCs w:val="24"/>
          <w:lang w:val="fr-FR"/>
        </w:rPr>
        <w:t>[insérer l’adresse de la société de garantie]</w:t>
      </w:r>
      <w:r w:rsidRPr="008D5992">
        <w:rPr>
          <w:rFonts w:ascii="Times New Roman" w:hAnsi="Times New Roman"/>
          <w:szCs w:val="24"/>
          <w:lang w:val="fr-FR"/>
        </w:rPr>
        <w:t xml:space="preserve"> (ci-après dénommé </w:t>
      </w:r>
      <w:r w:rsidR="00402F3E" w:rsidRPr="008D5992">
        <w:rPr>
          <w:rFonts w:ascii="Times New Roman" w:hAnsi="Times New Roman"/>
          <w:szCs w:val="24"/>
          <w:lang w:val="fr-FR"/>
        </w:rPr>
        <w:t>« </w:t>
      </w:r>
      <w:r w:rsidRPr="008D5992">
        <w:rPr>
          <w:rFonts w:ascii="Times New Roman" w:hAnsi="Times New Roman"/>
          <w:szCs w:val="24"/>
          <w:lang w:val="fr-FR"/>
        </w:rPr>
        <w:t>le Garant</w:t>
      </w:r>
      <w:r w:rsidR="00402F3E" w:rsidRPr="008D5992">
        <w:rPr>
          <w:rFonts w:ascii="Times New Roman" w:hAnsi="Times New Roman"/>
          <w:szCs w:val="24"/>
          <w:lang w:val="fr-FR"/>
        </w:rPr>
        <w:t> »</w:t>
      </w:r>
      <w:r w:rsidRPr="008D5992">
        <w:rPr>
          <w:rFonts w:ascii="Times New Roman" w:hAnsi="Times New Roman"/>
          <w:szCs w:val="24"/>
          <w:lang w:val="fr-FR"/>
        </w:rPr>
        <w:t>), sommes engagés vis-à-vis de</w:t>
      </w:r>
      <w:r w:rsidRPr="008D5992">
        <w:rPr>
          <w:rFonts w:ascii="Times New Roman" w:hAnsi="Times New Roman"/>
          <w:bCs/>
          <w:i/>
          <w:iCs/>
          <w:szCs w:val="24"/>
          <w:lang w:val="fr-FR"/>
        </w:rPr>
        <w:t xml:space="preserve">[insérer nom de l’Acheteur] </w:t>
      </w:r>
      <w:r w:rsidRPr="008D5992">
        <w:rPr>
          <w:rFonts w:ascii="Times New Roman" w:hAnsi="Times New Roman"/>
          <w:szCs w:val="24"/>
          <w:lang w:val="fr-FR"/>
        </w:rPr>
        <w:t xml:space="preserve">(ci-après dénommé </w:t>
      </w:r>
      <w:r w:rsidR="00402F3E" w:rsidRPr="008D5992">
        <w:rPr>
          <w:rFonts w:ascii="Times New Roman" w:hAnsi="Times New Roman"/>
          <w:szCs w:val="24"/>
          <w:lang w:val="fr-FR"/>
        </w:rPr>
        <w:t>« </w:t>
      </w:r>
      <w:r w:rsidRPr="008D5992">
        <w:rPr>
          <w:rFonts w:ascii="Times New Roman" w:hAnsi="Times New Roman"/>
          <w:szCs w:val="24"/>
          <w:lang w:val="fr-FR"/>
        </w:rPr>
        <w:t>l’Acheteur</w:t>
      </w:r>
      <w:r w:rsidR="00402F3E" w:rsidRPr="008D5992">
        <w:rPr>
          <w:rFonts w:ascii="Times New Roman" w:hAnsi="Times New Roman"/>
          <w:szCs w:val="24"/>
          <w:lang w:val="fr-FR"/>
        </w:rPr>
        <w:t> »</w:t>
      </w:r>
      <w:r w:rsidRPr="008D5992">
        <w:rPr>
          <w:rFonts w:ascii="Times New Roman" w:hAnsi="Times New Roman"/>
          <w:szCs w:val="24"/>
          <w:lang w:val="fr-FR"/>
        </w:rPr>
        <w:t xml:space="preserve">) pour la somme de </w:t>
      </w:r>
      <w:r w:rsidRPr="008D5992">
        <w:rPr>
          <w:rFonts w:ascii="Times New Roman" w:hAnsi="Times New Roman"/>
          <w:bCs/>
          <w:i/>
          <w:iCs/>
          <w:szCs w:val="24"/>
          <w:lang w:val="fr-FR"/>
        </w:rPr>
        <w:t>[insérer le montant en chiffres dans la monnaie du pays de l’Acheteur ou un montant équivalent dans une monnaie internati</w:t>
      </w:r>
      <w:r w:rsidR="0081618F" w:rsidRPr="008D5992">
        <w:rPr>
          <w:rFonts w:ascii="Times New Roman" w:hAnsi="Times New Roman"/>
          <w:bCs/>
          <w:i/>
          <w:iCs/>
          <w:szCs w:val="24"/>
          <w:lang w:val="fr-FR"/>
        </w:rPr>
        <w:t>o</w:t>
      </w:r>
      <w:r w:rsidRPr="008D5992">
        <w:rPr>
          <w:rFonts w:ascii="Times New Roman" w:hAnsi="Times New Roman"/>
          <w:bCs/>
          <w:i/>
          <w:iCs/>
          <w:szCs w:val="24"/>
          <w:lang w:val="fr-FR"/>
        </w:rPr>
        <w:t>nale librement convertible]</w:t>
      </w:r>
      <w:r w:rsidR="004644F2" w:rsidRPr="008D5992">
        <w:rPr>
          <w:rStyle w:val="Appelnotedebasdep"/>
          <w:lang w:val="fr-FR"/>
        </w:rPr>
        <w:footnoteReference w:id="1"/>
      </w:r>
      <w:r w:rsidRPr="008D5992">
        <w:rPr>
          <w:rFonts w:ascii="Times New Roman" w:hAnsi="Times New Roman"/>
          <w:bCs/>
          <w:i/>
          <w:iCs/>
          <w:szCs w:val="24"/>
          <w:lang w:val="fr-FR"/>
        </w:rPr>
        <w:t>, [insérer le montant en lettr</w:t>
      </w:r>
      <w:r w:rsidR="0081618F" w:rsidRPr="008D5992">
        <w:rPr>
          <w:rFonts w:ascii="Times New Roman" w:hAnsi="Times New Roman"/>
          <w:bCs/>
          <w:i/>
          <w:iCs/>
          <w:szCs w:val="24"/>
          <w:lang w:val="fr-FR"/>
        </w:rPr>
        <w:t>e</w:t>
      </w:r>
      <w:r w:rsidRPr="008D5992">
        <w:rPr>
          <w:rFonts w:ascii="Times New Roman" w:hAnsi="Times New Roman"/>
          <w:bCs/>
          <w:i/>
          <w:iCs/>
          <w:szCs w:val="24"/>
          <w:lang w:val="fr-FR"/>
        </w:rPr>
        <w:t>s]</w:t>
      </w:r>
      <w:r w:rsidRPr="008D5992">
        <w:rPr>
          <w:rFonts w:ascii="Times New Roman" w:hAnsi="Times New Roman"/>
          <w:szCs w:val="24"/>
          <w:lang w:val="fr-FR"/>
        </w:rPr>
        <w:t xml:space="preserve"> que, par les présentes, le Garant s’engage et engage ses successeurs ou assignataires, à régler intégralement audit Acheteur. Certifié par le cachet dudit Garant ce __ jour de ______ </w:t>
      </w:r>
      <w:r w:rsidRPr="008D5992">
        <w:rPr>
          <w:rFonts w:ascii="Times New Roman" w:hAnsi="Times New Roman"/>
          <w:bCs/>
          <w:i/>
          <w:iCs/>
          <w:szCs w:val="24"/>
          <w:lang w:val="fr-FR"/>
        </w:rPr>
        <w:t>[insérer date]</w:t>
      </w:r>
    </w:p>
    <w:p w14:paraId="3732C121" w14:textId="77777777" w:rsidR="00940BF3" w:rsidRPr="008D5992" w:rsidRDefault="00940BF3" w:rsidP="00277237">
      <w:pPr>
        <w:tabs>
          <w:tab w:val="left" w:pos="720"/>
        </w:tabs>
        <w:suppressAutoHyphens/>
        <w:spacing w:before="120" w:after="200"/>
        <w:rPr>
          <w:szCs w:val="24"/>
        </w:rPr>
      </w:pPr>
      <w:r w:rsidRPr="008D5992">
        <w:rPr>
          <w:szCs w:val="24"/>
        </w:rPr>
        <w:t>LES CONDITIONS d’exécution de cette obligation sont les suivantes</w:t>
      </w:r>
      <w:r w:rsidR="00402F3E" w:rsidRPr="008D5992">
        <w:rPr>
          <w:szCs w:val="24"/>
        </w:rPr>
        <w:t> :</w:t>
      </w:r>
    </w:p>
    <w:p w14:paraId="3127DCEA" w14:textId="77777777" w:rsidR="00476799" w:rsidRPr="008D5992" w:rsidRDefault="00476799" w:rsidP="004B53A7">
      <w:pPr>
        <w:pStyle w:val="i"/>
        <w:numPr>
          <w:ilvl w:val="0"/>
          <w:numId w:val="65"/>
        </w:numPr>
        <w:tabs>
          <w:tab w:val="left" w:pos="1440"/>
        </w:tabs>
        <w:suppressAutoHyphens w:val="0"/>
        <w:spacing w:before="120" w:after="120"/>
        <w:rPr>
          <w:rFonts w:ascii="Times New Roman" w:hAnsi="Times New Roman"/>
          <w:lang w:val="fr-FR"/>
        </w:rPr>
      </w:pPr>
      <w:proofErr w:type="gramStart"/>
      <w:r w:rsidRPr="008D5992">
        <w:rPr>
          <w:rFonts w:ascii="Times New Roman" w:hAnsi="Times New Roman"/>
          <w:lang w:val="fr-FR"/>
        </w:rPr>
        <w:t>ne</w:t>
      </w:r>
      <w:proofErr w:type="gramEnd"/>
      <w:r w:rsidRPr="008D5992">
        <w:rPr>
          <w:rFonts w:ascii="Times New Roman" w:hAnsi="Times New Roman"/>
          <w:lang w:val="fr-FR"/>
        </w:rPr>
        <w:t xml:space="preserve"> signe pas ou refuse de signer le (Formulaire de) marché ; ou</w:t>
      </w:r>
    </w:p>
    <w:p w14:paraId="6152D340" w14:textId="77777777" w:rsidR="00476799" w:rsidRPr="008D5992" w:rsidRDefault="00476799" w:rsidP="004B53A7">
      <w:pPr>
        <w:pStyle w:val="Paragraphedeliste"/>
        <w:numPr>
          <w:ilvl w:val="0"/>
          <w:numId w:val="65"/>
        </w:numPr>
        <w:tabs>
          <w:tab w:val="left" w:pos="720"/>
          <w:tab w:val="left" w:pos="810"/>
          <w:tab w:val="left" w:pos="1440"/>
        </w:tabs>
        <w:spacing w:before="120" w:after="120"/>
      </w:pPr>
      <w:proofErr w:type="gramStart"/>
      <w:r w:rsidRPr="008D5992">
        <w:t>ne</w:t>
      </w:r>
      <w:proofErr w:type="gramEnd"/>
      <w:r w:rsidRPr="008D5992">
        <w:t xml:space="preserve"> fournit pas ou refuse de fournir la Garantie de bonne exécution, s’il est tenu de le faire comme prévu par les Instructions aux soumissionnaires du Dossier d’Appel d’Offres émis par l’Acheteur,</w:t>
      </w:r>
    </w:p>
    <w:p w14:paraId="417F1AB6" w14:textId="77777777" w:rsidR="00940BF3" w:rsidRPr="008D5992" w:rsidRDefault="00EB3FAE" w:rsidP="00277237">
      <w:pPr>
        <w:pStyle w:val="i"/>
        <w:tabs>
          <w:tab w:val="left" w:pos="720"/>
        </w:tabs>
        <w:spacing w:before="120" w:after="200"/>
        <w:rPr>
          <w:rFonts w:ascii="Times New Roman" w:hAnsi="Times New Roman"/>
          <w:szCs w:val="24"/>
          <w:lang w:val="fr-FR"/>
        </w:rPr>
      </w:pPr>
      <w:proofErr w:type="gramStart"/>
      <w:r w:rsidRPr="008D5992">
        <w:rPr>
          <w:rFonts w:ascii="Times New Roman" w:hAnsi="Times New Roman"/>
          <w:szCs w:val="24"/>
          <w:lang w:val="fr-FR"/>
        </w:rPr>
        <w:t>nous</w:t>
      </w:r>
      <w:proofErr w:type="gramEnd"/>
      <w:r w:rsidRPr="008D5992">
        <w:rPr>
          <w:rFonts w:ascii="Times New Roman" w:hAnsi="Times New Roman"/>
          <w:szCs w:val="24"/>
          <w:lang w:val="fr-FR"/>
        </w:rPr>
        <w:t xml:space="preserve"> </w:t>
      </w:r>
      <w:r w:rsidR="00940BF3" w:rsidRPr="008D5992">
        <w:rPr>
          <w:rFonts w:ascii="Times New Roman" w:hAnsi="Times New Roman"/>
          <w:szCs w:val="24"/>
          <w:lang w:val="fr-FR"/>
        </w:rPr>
        <w:t>nous engageons à payer à l’Acheteur un montant égal au plus au montant stipulé ci-dessus, dès réception de sa première demande écrite, sans que l’Acheteur soit tenu de justifier sa demande, étant entendu toutefois que, dans sa demande, l’Acheteur notera que le montant qu’il réclame lui est dû parce que l’une ou l’autre des conditions susmentionnées ou toutes les deux sont remplies, en précisant laquelle ou lesquelles a ou ont motivé sa requête.</w:t>
      </w:r>
    </w:p>
    <w:p w14:paraId="44309780" w14:textId="77777777" w:rsidR="00940BF3" w:rsidRPr="008D5992" w:rsidRDefault="00940BF3" w:rsidP="002772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120" w:after="200"/>
        <w:jc w:val="both"/>
        <w:rPr>
          <w:szCs w:val="24"/>
        </w:rPr>
      </w:pPr>
      <w:r w:rsidRPr="008D5992">
        <w:rPr>
          <w:szCs w:val="24"/>
        </w:rPr>
        <w:t>La présente garantie demeure valable jusqu’au vingt-huitième (28</w:t>
      </w:r>
      <w:r w:rsidRPr="008D5992">
        <w:rPr>
          <w:szCs w:val="24"/>
          <w:vertAlign w:val="superscript"/>
        </w:rPr>
        <w:t>ème</w:t>
      </w:r>
      <w:r w:rsidRPr="008D5992">
        <w:rPr>
          <w:szCs w:val="24"/>
        </w:rPr>
        <w:t xml:space="preserve">) jour inclus suivant l’expiration du délai de validité de l’offre ; toute demande de l’Acheteur visant à la faire jouer devra parvenir au Garant à cette date au plus tard. </w:t>
      </w:r>
    </w:p>
    <w:p w14:paraId="1730EC1C" w14:textId="77777777" w:rsidR="004F3EFA" w:rsidRPr="008D5992" w:rsidRDefault="004F3EFA" w:rsidP="00C92DC6">
      <w:pPr>
        <w:tabs>
          <w:tab w:val="left" w:pos="0"/>
          <w:tab w:val="left" w:pos="7632"/>
          <w:tab w:val="left" w:pos="7868"/>
          <w:tab w:val="left" w:pos="9468"/>
        </w:tabs>
        <w:spacing w:beforeLines="120" w:before="288" w:afterLines="120" w:after="288"/>
        <w:rPr>
          <w:szCs w:val="24"/>
        </w:rPr>
      </w:pPr>
      <w:r w:rsidRPr="008D5992">
        <w:rPr>
          <w:szCs w:val="24"/>
        </w:rPr>
        <w:t xml:space="preserve">Nom : </w:t>
      </w:r>
      <w:r w:rsidRPr="008D5992">
        <w:rPr>
          <w:i/>
          <w:iCs/>
          <w:szCs w:val="24"/>
        </w:rPr>
        <w:t xml:space="preserve">[nom complet de la personne </w:t>
      </w:r>
      <w:r w:rsidR="00BB417C" w:rsidRPr="008D5992">
        <w:rPr>
          <w:i/>
          <w:iCs/>
          <w:szCs w:val="24"/>
        </w:rPr>
        <w:t>signataire]</w:t>
      </w:r>
      <w:r w:rsidR="00BB417C" w:rsidRPr="008D5992">
        <w:rPr>
          <w:szCs w:val="24"/>
        </w:rPr>
        <w:t xml:space="preserve"> </w:t>
      </w:r>
      <w:proofErr w:type="gramStart"/>
      <w:r w:rsidR="00BB417C" w:rsidRPr="008D5992">
        <w:rPr>
          <w:szCs w:val="24"/>
        </w:rPr>
        <w:t>Titre</w:t>
      </w:r>
      <w:r w:rsidRPr="008D5992">
        <w:rPr>
          <w:i/>
          <w:iCs/>
          <w:szCs w:val="24"/>
        </w:rPr>
        <w:t>[</w:t>
      </w:r>
      <w:proofErr w:type="gramEnd"/>
      <w:r w:rsidRPr="008D5992">
        <w:rPr>
          <w:i/>
          <w:iCs/>
          <w:szCs w:val="24"/>
        </w:rPr>
        <w:t>capacité juridique de la personne signataire]</w:t>
      </w:r>
    </w:p>
    <w:p w14:paraId="4ADEA325" w14:textId="77777777" w:rsidR="004F3EFA" w:rsidRPr="008D5992" w:rsidRDefault="004F3EFA" w:rsidP="00C92DC6">
      <w:pPr>
        <w:pStyle w:val="i"/>
        <w:tabs>
          <w:tab w:val="left" w:pos="1188"/>
          <w:tab w:val="left" w:pos="2394"/>
          <w:tab w:val="left" w:pos="4209"/>
          <w:tab w:val="left" w:pos="5238"/>
          <w:tab w:val="left" w:pos="7632"/>
          <w:tab w:val="left" w:pos="7868"/>
          <w:tab w:val="left" w:pos="9468"/>
        </w:tabs>
        <w:suppressAutoHyphens w:val="0"/>
        <w:spacing w:beforeLines="120" w:before="288" w:afterLines="120" w:after="288"/>
        <w:rPr>
          <w:rFonts w:ascii="Times New Roman" w:hAnsi="Times New Roman"/>
          <w:szCs w:val="24"/>
          <w:lang w:val="fr-FR"/>
        </w:rPr>
      </w:pPr>
      <w:r w:rsidRPr="008D5992">
        <w:rPr>
          <w:rFonts w:ascii="Times New Roman" w:hAnsi="Times New Roman"/>
          <w:szCs w:val="24"/>
          <w:lang w:val="fr-FR"/>
        </w:rPr>
        <w:t xml:space="preserve">Signé </w:t>
      </w:r>
      <w:r w:rsidRPr="008D5992">
        <w:rPr>
          <w:rFonts w:ascii="Times New Roman" w:hAnsi="Times New Roman"/>
          <w:i/>
          <w:iCs/>
          <w:szCs w:val="24"/>
          <w:lang w:val="fr-FR"/>
        </w:rPr>
        <w:t>[signature de la personne dont le nom et le titre figurent ci-dessus]</w:t>
      </w:r>
    </w:p>
    <w:p w14:paraId="5A25AC64" w14:textId="77777777" w:rsidR="004F3EFA" w:rsidRPr="008D5992" w:rsidRDefault="004F3EFA" w:rsidP="00C92DC6">
      <w:pPr>
        <w:tabs>
          <w:tab w:val="left" w:pos="5238"/>
          <w:tab w:val="left" w:pos="5474"/>
          <w:tab w:val="left" w:pos="9468"/>
        </w:tabs>
        <w:spacing w:beforeLines="120" w:before="288" w:afterLines="120" w:after="288"/>
      </w:pPr>
    </w:p>
    <w:p w14:paraId="72534C05" w14:textId="77777777" w:rsidR="004F3EFA" w:rsidRPr="008D5992" w:rsidRDefault="004F3EFA" w:rsidP="00C92D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120" w:before="288" w:afterLines="120" w:after="288"/>
      </w:pPr>
      <w:r w:rsidRPr="008D5992">
        <w:t xml:space="preserve">En date du _________________ jour de ____________________, </w:t>
      </w:r>
      <w:r w:rsidRPr="008D5992">
        <w:rPr>
          <w:i/>
          <w:iCs/>
        </w:rPr>
        <w:t xml:space="preserve">______. </w:t>
      </w:r>
      <w:r w:rsidRPr="008D5992">
        <w:rPr>
          <w:i/>
          <w:iCs/>
          <w:szCs w:val="24"/>
        </w:rPr>
        <w:t>[</w:t>
      </w:r>
      <w:proofErr w:type="gramStart"/>
      <w:r w:rsidRPr="008D5992">
        <w:rPr>
          <w:i/>
          <w:iCs/>
          <w:szCs w:val="24"/>
        </w:rPr>
        <w:t>insérer</w:t>
      </w:r>
      <w:proofErr w:type="gramEnd"/>
      <w:r w:rsidRPr="008D5992">
        <w:rPr>
          <w:i/>
          <w:iCs/>
          <w:szCs w:val="24"/>
        </w:rPr>
        <w:t xml:space="preserve"> date]</w:t>
      </w:r>
    </w:p>
    <w:tbl>
      <w:tblPr>
        <w:tblW w:w="0" w:type="auto"/>
        <w:tblLayout w:type="fixed"/>
        <w:tblLook w:val="0000" w:firstRow="0" w:lastRow="0" w:firstColumn="0" w:lastColumn="0" w:noHBand="0" w:noVBand="0"/>
      </w:tblPr>
      <w:tblGrid>
        <w:gridCol w:w="9198"/>
      </w:tblGrid>
      <w:tr w:rsidR="00940BF3" w:rsidRPr="008D5992" w14:paraId="58FEBDD0" w14:textId="77777777" w:rsidTr="00FD55B5">
        <w:trPr>
          <w:trHeight w:val="1276"/>
        </w:trPr>
        <w:tc>
          <w:tcPr>
            <w:tcW w:w="9198" w:type="dxa"/>
            <w:vAlign w:val="center"/>
          </w:tcPr>
          <w:p w14:paraId="009857E7" w14:textId="77777777" w:rsidR="00DE0649" w:rsidRPr="008D5992" w:rsidRDefault="00940BF3" w:rsidP="00FD55B5">
            <w:pPr>
              <w:pStyle w:val="SectionVHeader"/>
              <w:spacing w:before="240" w:after="240"/>
              <w:rPr>
                <w:sz w:val="24"/>
                <w:szCs w:val="24"/>
                <w:lang w:val="fr-FR"/>
              </w:rPr>
            </w:pPr>
            <w:r w:rsidRPr="008D5992">
              <w:rPr>
                <w:sz w:val="24"/>
                <w:szCs w:val="24"/>
                <w:lang w:val="fr-FR"/>
              </w:rPr>
              <w:br w:type="page"/>
            </w:r>
            <w:bookmarkStart w:id="503" w:name="_Toc486345125"/>
            <w:bookmarkStart w:id="504" w:name="_Toc382928285"/>
            <w:r w:rsidR="00DE0649" w:rsidRPr="008D5992">
              <w:rPr>
                <w:sz w:val="32"/>
                <w:szCs w:val="24"/>
                <w:lang w:val="fr-FR" w:eastAsia="en-US"/>
              </w:rPr>
              <w:t>Modèle de garantie d’offre</w:t>
            </w:r>
            <w:bookmarkEnd w:id="503"/>
          </w:p>
          <w:p w14:paraId="6F70E499" w14:textId="77777777" w:rsidR="00940BF3" w:rsidRPr="008D5992" w:rsidRDefault="00DE0649" w:rsidP="00FD55B5">
            <w:pPr>
              <w:jc w:val="center"/>
              <w:rPr>
                <w:szCs w:val="24"/>
              </w:rPr>
            </w:pPr>
            <w:r w:rsidRPr="008D5992">
              <w:rPr>
                <w:b/>
                <w:szCs w:val="24"/>
                <w:lang w:eastAsia="en-US"/>
              </w:rPr>
              <w:t>Option 3</w:t>
            </w:r>
            <w:r w:rsidR="00402F3E" w:rsidRPr="008D5992">
              <w:rPr>
                <w:b/>
                <w:szCs w:val="24"/>
                <w:lang w:eastAsia="en-US"/>
              </w:rPr>
              <w:t> :</w:t>
            </w:r>
            <w:r w:rsidRPr="008D5992">
              <w:rPr>
                <w:b/>
                <w:szCs w:val="24"/>
                <w:lang w:eastAsia="en-US"/>
              </w:rPr>
              <w:t xml:space="preserve"> (D</w:t>
            </w:r>
            <w:r w:rsidR="00940BF3" w:rsidRPr="008D5992">
              <w:rPr>
                <w:b/>
                <w:szCs w:val="24"/>
                <w:lang w:eastAsia="en-US"/>
              </w:rPr>
              <w:t>éclaration de garantie de l’offre</w:t>
            </w:r>
            <w:bookmarkEnd w:id="504"/>
            <w:r w:rsidRPr="008D5992">
              <w:rPr>
                <w:b/>
                <w:szCs w:val="24"/>
                <w:lang w:eastAsia="en-US"/>
              </w:rPr>
              <w:t>)</w:t>
            </w:r>
          </w:p>
        </w:tc>
      </w:tr>
    </w:tbl>
    <w:p w14:paraId="3FC4C016" w14:textId="77777777" w:rsidR="00281879" w:rsidRPr="008D5992" w:rsidRDefault="00281879" w:rsidP="00FD55B5">
      <w:pPr>
        <w:tabs>
          <w:tab w:val="right" w:pos="9000"/>
        </w:tabs>
        <w:suppressAutoHyphens/>
        <w:jc w:val="both"/>
        <w:rPr>
          <w:i/>
          <w:iCs/>
          <w:szCs w:val="24"/>
        </w:rPr>
      </w:pPr>
    </w:p>
    <w:p w14:paraId="7A09D891" w14:textId="77777777" w:rsidR="00940BF3" w:rsidRPr="008D5992" w:rsidRDefault="00940BF3" w:rsidP="00FD55B5">
      <w:pPr>
        <w:tabs>
          <w:tab w:val="right" w:pos="9000"/>
        </w:tabs>
        <w:suppressAutoHyphens/>
        <w:jc w:val="both"/>
        <w:rPr>
          <w:szCs w:val="24"/>
        </w:rPr>
      </w:pPr>
      <w:r w:rsidRPr="008D5992">
        <w:rPr>
          <w:i/>
          <w:iCs/>
          <w:szCs w:val="24"/>
        </w:rPr>
        <w:t>[Le Soumissionnaire remplit ce</w:t>
      </w:r>
      <w:r w:rsidR="00154A73" w:rsidRPr="008D5992">
        <w:rPr>
          <w:i/>
          <w:iCs/>
          <w:szCs w:val="24"/>
        </w:rPr>
        <w:t xml:space="preserve"> formulaire </w:t>
      </w:r>
      <w:proofErr w:type="spellStart"/>
      <w:r w:rsidR="00154A73" w:rsidRPr="008D5992">
        <w:rPr>
          <w:i/>
          <w:iCs/>
          <w:szCs w:val="24"/>
        </w:rPr>
        <w:t>de</w:t>
      </w:r>
      <w:r w:rsidR="00F40D6B" w:rsidRPr="008D5992">
        <w:rPr>
          <w:i/>
          <w:iCs/>
          <w:szCs w:val="24"/>
        </w:rPr>
        <w:t>garantie</w:t>
      </w:r>
      <w:proofErr w:type="spellEnd"/>
      <w:r w:rsidR="00F40D6B" w:rsidRPr="008D5992">
        <w:rPr>
          <w:i/>
          <w:iCs/>
          <w:szCs w:val="24"/>
        </w:rPr>
        <w:t xml:space="preserve"> d’offre</w:t>
      </w:r>
      <w:r w:rsidRPr="008D5992">
        <w:rPr>
          <w:i/>
          <w:iCs/>
          <w:szCs w:val="24"/>
        </w:rPr>
        <w:t xml:space="preserve"> co</w:t>
      </w:r>
      <w:r w:rsidR="0081618F" w:rsidRPr="008D5992">
        <w:rPr>
          <w:i/>
          <w:iCs/>
          <w:szCs w:val="24"/>
        </w:rPr>
        <w:t>n</w:t>
      </w:r>
      <w:r w:rsidRPr="008D5992">
        <w:rPr>
          <w:i/>
          <w:iCs/>
          <w:szCs w:val="24"/>
        </w:rPr>
        <w:t>formément aux indications entre crochets]</w:t>
      </w:r>
    </w:p>
    <w:p w14:paraId="66C624F0" w14:textId="77777777" w:rsidR="00940BF3" w:rsidRPr="008D5992" w:rsidRDefault="00940BF3" w:rsidP="00FD55B5">
      <w:pPr>
        <w:suppressAutoHyphens/>
        <w:jc w:val="right"/>
        <w:rPr>
          <w:szCs w:val="24"/>
        </w:rPr>
      </w:pPr>
      <w:r w:rsidRPr="008D5992">
        <w:rPr>
          <w:szCs w:val="24"/>
        </w:rPr>
        <w:t>Date</w:t>
      </w:r>
      <w:proofErr w:type="gramStart"/>
      <w:r w:rsidR="00FD55B5" w:rsidRPr="008D5992">
        <w:rPr>
          <w:szCs w:val="24"/>
        </w:rPr>
        <w:t> :</w:t>
      </w:r>
      <w:r w:rsidRPr="008D5992">
        <w:rPr>
          <w:i/>
          <w:iCs/>
          <w:szCs w:val="24"/>
        </w:rPr>
        <w:t>[</w:t>
      </w:r>
      <w:proofErr w:type="gramEnd"/>
      <w:r w:rsidRPr="008D5992">
        <w:rPr>
          <w:i/>
          <w:iCs/>
          <w:szCs w:val="24"/>
        </w:rPr>
        <w:t>insérer la date (jour, mois, année) de remise de l’offre]</w:t>
      </w:r>
    </w:p>
    <w:p w14:paraId="5A840B8A" w14:textId="77777777" w:rsidR="00E4475C" w:rsidRDefault="00E4475C" w:rsidP="009B3CDE">
      <w:pPr>
        <w:suppressAutoHyphens/>
        <w:ind w:right="72"/>
        <w:jc w:val="right"/>
        <w:rPr>
          <w:szCs w:val="24"/>
        </w:rPr>
      </w:pPr>
      <w:r w:rsidRPr="008D5992">
        <w:rPr>
          <w:szCs w:val="24"/>
        </w:rPr>
        <w:t xml:space="preserve">Avis d’appel d’offres </w:t>
      </w:r>
      <w:r w:rsidRPr="00C85E01">
        <w:rPr>
          <w:szCs w:val="24"/>
        </w:rPr>
        <w:t xml:space="preserve">No. : </w:t>
      </w:r>
      <w:r w:rsidR="009B3CDE" w:rsidRPr="009B3CDE">
        <w:rPr>
          <w:b/>
          <w:bCs/>
          <w:szCs w:val="24"/>
        </w:rPr>
        <w:t>001/CPMP/MS/MRT-1035/2022</w:t>
      </w:r>
    </w:p>
    <w:p w14:paraId="16BB8CBF" w14:textId="77777777" w:rsidR="00FD55B5" w:rsidRPr="008D5992" w:rsidRDefault="00FD55B5" w:rsidP="00C1188B">
      <w:pPr>
        <w:suppressAutoHyphens/>
        <w:spacing w:before="120" w:after="120"/>
        <w:rPr>
          <w:szCs w:val="24"/>
        </w:rPr>
      </w:pPr>
    </w:p>
    <w:p w14:paraId="3413262C" w14:textId="77777777" w:rsidR="00940BF3" w:rsidRPr="008D5992" w:rsidRDefault="00940BF3" w:rsidP="00281879">
      <w:pPr>
        <w:suppressAutoHyphens/>
        <w:spacing w:before="120" w:after="200"/>
        <w:rPr>
          <w:szCs w:val="24"/>
        </w:rPr>
      </w:pPr>
      <w:r w:rsidRPr="008D5992">
        <w:rPr>
          <w:szCs w:val="24"/>
        </w:rPr>
        <w:t xml:space="preserve">A l’attention de </w:t>
      </w:r>
      <w:r w:rsidRPr="008D5992">
        <w:rPr>
          <w:bCs/>
          <w:i/>
          <w:iCs/>
          <w:szCs w:val="24"/>
        </w:rPr>
        <w:t>[insérer nom complet de l’Acheteur]</w:t>
      </w:r>
    </w:p>
    <w:p w14:paraId="5DAC34F5" w14:textId="77777777" w:rsidR="00940BF3" w:rsidRPr="008D5992" w:rsidRDefault="00940BF3" w:rsidP="00281879">
      <w:pPr>
        <w:suppressAutoHyphens/>
        <w:spacing w:before="120" w:after="200"/>
        <w:rPr>
          <w:szCs w:val="24"/>
        </w:rPr>
      </w:pPr>
      <w:r w:rsidRPr="008D5992">
        <w:rPr>
          <w:szCs w:val="24"/>
        </w:rPr>
        <w:t>Nous, soussignés, déclarons que</w:t>
      </w:r>
      <w:r w:rsidR="00402F3E" w:rsidRPr="008D5992">
        <w:rPr>
          <w:szCs w:val="24"/>
        </w:rPr>
        <w:t> :</w:t>
      </w:r>
    </w:p>
    <w:p w14:paraId="32788614" w14:textId="77777777" w:rsidR="00940BF3" w:rsidRPr="008D5992" w:rsidRDefault="00940BF3" w:rsidP="00FD2510">
      <w:pPr>
        <w:spacing w:before="120" w:after="200"/>
        <w:jc w:val="both"/>
        <w:rPr>
          <w:szCs w:val="24"/>
        </w:rPr>
      </w:pPr>
      <w:r w:rsidRPr="008D5992">
        <w:rPr>
          <w:szCs w:val="24"/>
        </w:rPr>
        <w:t>Nous reconnaissons que les offres doivent être accompagnées d’une déclaration de garantie de l’offre.</w:t>
      </w:r>
    </w:p>
    <w:p w14:paraId="54BC7665" w14:textId="77777777" w:rsidR="00940BF3" w:rsidRPr="008D5992" w:rsidRDefault="00940BF3" w:rsidP="00281879">
      <w:pPr>
        <w:spacing w:before="120" w:after="200"/>
        <w:rPr>
          <w:szCs w:val="24"/>
        </w:rPr>
      </w:pPr>
      <w:r w:rsidRPr="008D5992">
        <w:rPr>
          <w:szCs w:val="24"/>
        </w:rPr>
        <w:t xml:space="preserve">Nous acceptons que nous </w:t>
      </w:r>
      <w:proofErr w:type="gramStart"/>
      <w:r w:rsidRPr="008D5992">
        <w:rPr>
          <w:szCs w:val="24"/>
        </w:rPr>
        <w:t>ferons</w:t>
      </w:r>
      <w:proofErr w:type="gramEnd"/>
      <w:r w:rsidRPr="008D5992">
        <w:rPr>
          <w:szCs w:val="24"/>
        </w:rPr>
        <w:t xml:space="preserve"> l’objet d’une suspension du droit de participer à tout appel d’offres </w:t>
      </w:r>
      <w:r w:rsidR="001A1FFC" w:rsidRPr="008D5992">
        <w:rPr>
          <w:szCs w:val="24"/>
        </w:rPr>
        <w:t xml:space="preserve">ou de propositions </w:t>
      </w:r>
      <w:r w:rsidRPr="008D5992">
        <w:rPr>
          <w:szCs w:val="24"/>
        </w:rPr>
        <w:t xml:space="preserve">en vue d’obtenir un marché de la part de l’Acheteur pour une période de </w:t>
      </w:r>
      <w:r w:rsidRPr="008D5992">
        <w:rPr>
          <w:bCs/>
          <w:i/>
          <w:iCs/>
          <w:szCs w:val="24"/>
        </w:rPr>
        <w:t>[insérer nombre de mois ou d’années]</w:t>
      </w:r>
      <w:r w:rsidRPr="008D5992">
        <w:rPr>
          <w:szCs w:val="24"/>
        </w:rPr>
        <w:t xml:space="preserve"> commençant le </w:t>
      </w:r>
      <w:r w:rsidRPr="008D5992">
        <w:rPr>
          <w:bCs/>
          <w:i/>
          <w:iCs/>
          <w:szCs w:val="24"/>
        </w:rPr>
        <w:t>[insérer date],</w:t>
      </w:r>
      <w:r w:rsidRPr="008D5992">
        <w:rPr>
          <w:szCs w:val="24"/>
        </w:rPr>
        <w:t xml:space="preserve"> si nous n’exécutons pas une des obligations auxquelles nous sommes tenus en vertu de l’Offre, à savoir</w:t>
      </w:r>
      <w:r w:rsidR="00402F3E" w:rsidRPr="008D5992">
        <w:rPr>
          <w:szCs w:val="24"/>
        </w:rPr>
        <w:t> :</w:t>
      </w:r>
    </w:p>
    <w:p w14:paraId="5D16E552" w14:textId="77777777" w:rsidR="00940BF3" w:rsidRPr="008D5992" w:rsidRDefault="00940BF3" w:rsidP="004B53A7">
      <w:pPr>
        <w:pStyle w:val="Paragraphedeliste"/>
        <w:numPr>
          <w:ilvl w:val="0"/>
          <w:numId w:val="60"/>
        </w:numPr>
        <w:spacing w:before="120" w:after="200"/>
        <w:ind w:left="567" w:hanging="567"/>
        <w:rPr>
          <w:szCs w:val="24"/>
        </w:rPr>
      </w:pPr>
      <w:proofErr w:type="gramStart"/>
      <w:r w:rsidRPr="008D5992">
        <w:rPr>
          <w:szCs w:val="24"/>
        </w:rPr>
        <w:t>si</w:t>
      </w:r>
      <w:proofErr w:type="gramEnd"/>
      <w:r w:rsidRPr="008D5992">
        <w:rPr>
          <w:szCs w:val="24"/>
        </w:rPr>
        <w:t xml:space="preserve"> nous retirons l’Offre pendant la période de validité que nous avons spécifiée dans le formulaire d’offre ; ou</w:t>
      </w:r>
    </w:p>
    <w:p w14:paraId="52685274" w14:textId="77777777" w:rsidR="00940BF3" w:rsidRPr="008D5992" w:rsidRDefault="00940BF3" w:rsidP="004B53A7">
      <w:pPr>
        <w:pStyle w:val="Paragraphedeliste"/>
        <w:numPr>
          <w:ilvl w:val="0"/>
          <w:numId w:val="60"/>
        </w:numPr>
        <w:spacing w:before="120" w:after="200"/>
        <w:ind w:left="567" w:hanging="567"/>
        <w:rPr>
          <w:szCs w:val="24"/>
        </w:rPr>
      </w:pPr>
      <w:proofErr w:type="gramStart"/>
      <w:r w:rsidRPr="008D5992">
        <w:rPr>
          <w:szCs w:val="24"/>
        </w:rPr>
        <w:t>si</w:t>
      </w:r>
      <w:proofErr w:type="gramEnd"/>
      <w:r w:rsidRPr="008D5992">
        <w:rPr>
          <w:szCs w:val="24"/>
        </w:rPr>
        <w:t xml:space="preserve"> nous étant vu notifier l’acceptation de l’Offre par l’Acheteur pendant la période de validité, nous (i) ne signons pas le Marché ; ou (ii) ne fournissons pas la garantie de bonne exécution, si nous sommes tenus de le faire ainsi qu’il est prévu dans les Instructions aux soumissionnaires.</w:t>
      </w:r>
    </w:p>
    <w:p w14:paraId="073019EA" w14:textId="77777777" w:rsidR="00940BF3" w:rsidRPr="008D5992" w:rsidRDefault="00940BF3" w:rsidP="00E0529B">
      <w:pPr>
        <w:spacing w:before="120" w:after="200"/>
        <w:jc w:val="both"/>
        <w:rPr>
          <w:szCs w:val="24"/>
        </w:rPr>
      </w:pPr>
      <w:r w:rsidRPr="008D5992">
        <w:rPr>
          <w:szCs w:val="24"/>
        </w:rPr>
        <w:t>La présente garantie expirera si le marché ne nous est pas attribué, à la première des dates suivantes</w:t>
      </w:r>
      <w:r w:rsidR="00402F3E" w:rsidRPr="008D5992">
        <w:rPr>
          <w:szCs w:val="24"/>
        </w:rPr>
        <w:t> :</w:t>
      </w:r>
      <w:r w:rsidRPr="008D5992">
        <w:rPr>
          <w:szCs w:val="24"/>
        </w:rPr>
        <w:t xml:space="preserve"> (i) lorsque nous recevrons copie de votre notification du nom du soumissionnaire retenu, ou (ii) vingt-huit (28) jours suivant l’expiration de notre Offre.</w:t>
      </w:r>
    </w:p>
    <w:p w14:paraId="5B5EDD74" w14:textId="77777777" w:rsidR="004F3EFA" w:rsidRPr="008D5992" w:rsidRDefault="004F3EFA" w:rsidP="004F3EFA">
      <w:pPr>
        <w:tabs>
          <w:tab w:val="right" w:pos="4140"/>
          <w:tab w:val="left" w:pos="4500"/>
          <w:tab w:val="right" w:pos="9000"/>
        </w:tabs>
        <w:spacing w:before="120" w:after="120"/>
      </w:pPr>
      <w:r w:rsidRPr="008D5992">
        <w:t>Nom</w:t>
      </w:r>
      <w:r w:rsidR="00D15961" w:rsidRPr="008D5992">
        <w:t xml:space="preserve"> du Soumissionnaire *</w:t>
      </w:r>
      <w:r w:rsidRPr="008D5992">
        <w:rPr>
          <w:bCs/>
          <w:i/>
          <w:iCs/>
        </w:rPr>
        <w:t>[insérer le nom complet de la personne signataire de la déclaration de garantie de l’offre]</w:t>
      </w:r>
    </w:p>
    <w:p w14:paraId="616294DD" w14:textId="77777777" w:rsidR="004F3EFA" w:rsidRPr="008D5992" w:rsidRDefault="00D15961" w:rsidP="004F3EFA">
      <w:pPr>
        <w:tabs>
          <w:tab w:val="right" w:pos="4140"/>
          <w:tab w:val="left" w:pos="4500"/>
          <w:tab w:val="right" w:pos="9000"/>
        </w:tabs>
        <w:spacing w:before="120" w:after="120"/>
      </w:pPr>
      <w:r w:rsidRPr="008D5992">
        <w:t>Nom de la personne dûment autorisée à signer au nom du Soumissionnaire**</w:t>
      </w:r>
      <w:r w:rsidR="004F3EFA" w:rsidRPr="008D5992">
        <w:rPr>
          <w:bCs/>
          <w:i/>
          <w:iCs/>
        </w:rPr>
        <w:t>[indiquer la capacité du signataire]</w:t>
      </w:r>
    </w:p>
    <w:p w14:paraId="1DF5C771" w14:textId="77777777" w:rsidR="00D15961" w:rsidRPr="008D5992" w:rsidRDefault="00D15961" w:rsidP="004F3EFA">
      <w:pPr>
        <w:tabs>
          <w:tab w:val="right" w:pos="4140"/>
          <w:tab w:val="left" w:pos="4500"/>
          <w:tab w:val="right" w:pos="9000"/>
        </w:tabs>
        <w:spacing w:before="120" w:after="120"/>
      </w:pPr>
    </w:p>
    <w:p w14:paraId="78F0F5C4" w14:textId="77777777" w:rsidR="00D15961" w:rsidRPr="008D5992" w:rsidRDefault="00D15961" w:rsidP="004F3EFA">
      <w:pPr>
        <w:tabs>
          <w:tab w:val="right" w:pos="4140"/>
          <w:tab w:val="left" w:pos="4500"/>
          <w:tab w:val="right" w:pos="9000"/>
        </w:tabs>
        <w:spacing w:before="120" w:after="120"/>
      </w:pPr>
      <w:r w:rsidRPr="008D5992">
        <w:t>Titre du signataire : _______________________________________________________</w:t>
      </w:r>
    </w:p>
    <w:p w14:paraId="4F11577D" w14:textId="77777777" w:rsidR="004F3EFA" w:rsidRPr="008D5992" w:rsidRDefault="004F3EFA" w:rsidP="004F3EFA">
      <w:pPr>
        <w:tabs>
          <w:tab w:val="right" w:pos="4140"/>
          <w:tab w:val="left" w:pos="4500"/>
          <w:tab w:val="right" w:pos="9000"/>
        </w:tabs>
        <w:spacing w:before="120" w:after="120"/>
        <w:rPr>
          <w:bCs/>
          <w:i/>
          <w:iCs/>
          <w:u w:val="single"/>
        </w:rPr>
      </w:pPr>
      <w:r w:rsidRPr="008D5992">
        <w:t xml:space="preserve">Signature </w:t>
      </w:r>
      <w:r w:rsidRPr="008D5992">
        <w:rPr>
          <w:bCs/>
          <w:i/>
          <w:iCs/>
        </w:rPr>
        <w:t xml:space="preserve">[insérer la </w:t>
      </w:r>
      <w:r w:rsidR="00BB417C" w:rsidRPr="008D5992">
        <w:rPr>
          <w:bCs/>
          <w:i/>
          <w:iCs/>
        </w:rPr>
        <w:t>signature] _</w:t>
      </w:r>
      <w:r w:rsidR="00D15961" w:rsidRPr="008D5992">
        <w:rPr>
          <w:bCs/>
          <w:i/>
          <w:iCs/>
        </w:rPr>
        <w:t>_____________________________________________</w:t>
      </w:r>
    </w:p>
    <w:p w14:paraId="675636D7" w14:textId="77777777" w:rsidR="004F3EFA" w:rsidRPr="008D5992" w:rsidRDefault="004F3EFA" w:rsidP="004F3E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p w14:paraId="7182CD8A" w14:textId="77777777" w:rsidR="004F3EFA" w:rsidRPr="008D5992" w:rsidRDefault="004F3EFA" w:rsidP="004F3EFA">
      <w:pPr>
        <w:tabs>
          <w:tab w:val="right" w:pos="9000"/>
        </w:tabs>
        <w:spacing w:before="120" w:after="120"/>
        <w:rPr>
          <w:bCs/>
          <w:i/>
          <w:iCs/>
        </w:rPr>
      </w:pPr>
      <w:r w:rsidRPr="008D5992">
        <w:t xml:space="preserve">Dûment habilité à signer l’offre pour et au nom de </w:t>
      </w:r>
      <w:r w:rsidRPr="008D5992">
        <w:rPr>
          <w:bCs/>
          <w:i/>
          <w:iCs/>
        </w:rPr>
        <w:t>[insérer le nom complet du Soumissionnaire]</w:t>
      </w:r>
    </w:p>
    <w:p w14:paraId="42141581" w14:textId="77777777" w:rsidR="004F3EFA" w:rsidRPr="008D5992" w:rsidRDefault="004F3EFA" w:rsidP="004F3EFA">
      <w:pPr>
        <w:tabs>
          <w:tab w:val="right" w:pos="9000"/>
        </w:tabs>
        <w:spacing w:before="120" w:after="120"/>
      </w:pPr>
    </w:p>
    <w:p w14:paraId="1789BEC5" w14:textId="77777777" w:rsidR="004F3EFA" w:rsidRPr="008D5992" w:rsidRDefault="004F3EFA" w:rsidP="004F3EFA">
      <w:pPr>
        <w:tabs>
          <w:tab w:val="right" w:pos="9000"/>
        </w:tabs>
        <w:spacing w:before="120" w:after="120"/>
        <w:rPr>
          <w:i/>
          <w:iCs/>
        </w:rPr>
      </w:pPr>
      <w:r w:rsidRPr="008D5992">
        <w:t xml:space="preserve">En date du ________________________________ jour de </w:t>
      </w:r>
      <w:r w:rsidRPr="008D5992">
        <w:rPr>
          <w:i/>
          <w:iCs/>
        </w:rPr>
        <w:t>_____ [Insérer la date de signature]</w:t>
      </w:r>
    </w:p>
    <w:p w14:paraId="1A685B4B" w14:textId="77777777" w:rsidR="004F3EFA" w:rsidRPr="008D5992" w:rsidRDefault="004F3EFA" w:rsidP="004F3EFA">
      <w:pPr>
        <w:tabs>
          <w:tab w:val="right" w:pos="9000"/>
        </w:tabs>
        <w:spacing w:before="120" w:after="120"/>
        <w:rPr>
          <w:i/>
          <w:iCs/>
        </w:rPr>
      </w:pPr>
    </w:p>
    <w:p w14:paraId="308309EA" w14:textId="77777777" w:rsidR="004F3EFA" w:rsidRPr="008E7A4C" w:rsidRDefault="00D15961" w:rsidP="00D15961">
      <w:pPr>
        <w:tabs>
          <w:tab w:val="right" w:pos="9000"/>
        </w:tabs>
        <w:spacing w:before="120" w:after="120"/>
        <w:rPr>
          <w:iCs/>
        </w:rPr>
      </w:pPr>
      <w:r w:rsidRPr="008E7A4C">
        <w:rPr>
          <w:iCs/>
        </w:rPr>
        <w:t>‘* Au cas où l’offre est soumise par un groupement, indiquez le nom du groupement en tant que soumissionnaire.</w:t>
      </w:r>
    </w:p>
    <w:p w14:paraId="2E201C4B" w14:textId="77777777" w:rsidR="00D15961" w:rsidRPr="008E7A4C" w:rsidRDefault="00D15961" w:rsidP="00D15961">
      <w:pPr>
        <w:tabs>
          <w:tab w:val="right" w:pos="9000"/>
        </w:tabs>
        <w:spacing w:before="120" w:after="120"/>
        <w:rPr>
          <w:i/>
          <w:iCs/>
        </w:rPr>
      </w:pPr>
      <w:r w:rsidRPr="008D5992">
        <w:rPr>
          <w:i/>
          <w:iCs/>
        </w:rPr>
        <w:t xml:space="preserve">‘** </w:t>
      </w:r>
      <w:r w:rsidRPr="008E7A4C">
        <w:rPr>
          <w:iCs/>
        </w:rPr>
        <w:t xml:space="preserve">La personne signataire de l’offre doit avoir reçu les pouvoirs </w:t>
      </w:r>
      <w:proofErr w:type="spellStart"/>
      <w:r w:rsidRPr="008E7A4C">
        <w:rPr>
          <w:iCs/>
        </w:rPr>
        <w:t>notarisés</w:t>
      </w:r>
      <w:proofErr w:type="spellEnd"/>
      <w:r w:rsidRPr="008E7A4C">
        <w:rPr>
          <w:iCs/>
        </w:rPr>
        <w:t xml:space="preserve"> du soumissionnaire et ceux-ci doivent être attachés à la soumission.</w:t>
      </w:r>
      <w:r w:rsidRPr="008D5992">
        <w:rPr>
          <w:i/>
          <w:iCs/>
        </w:rPr>
        <w:t xml:space="preserve"> [Note : Dans le cas d’un </w:t>
      </w:r>
      <w:proofErr w:type="spellStart"/>
      <w:r w:rsidRPr="008D5992">
        <w:rPr>
          <w:i/>
          <w:iCs/>
        </w:rPr>
        <w:t>grupement</w:t>
      </w:r>
      <w:proofErr w:type="spellEnd"/>
      <w:r w:rsidRPr="008D5992">
        <w:rPr>
          <w:i/>
          <w:iCs/>
        </w:rPr>
        <w:t xml:space="preserve">, la déclaration de garantie de l’offre doit être établie au nom de tous les </w:t>
      </w:r>
      <w:proofErr w:type="spellStart"/>
      <w:r w:rsidRPr="008D5992">
        <w:rPr>
          <w:i/>
          <w:iCs/>
        </w:rPr>
        <w:t>membes</w:t>
      </w:r>
      <w:proofErr w:type="spellEnd"/>
      <w:r w:rsidRPr="008D5992">
        <w:rPr>
          <w:i/>
          <w:iCs/>
        </w:rPr>
        <w:t xml:space="preserve"> du groupement qui soumettent l’offre. </w:t>
      </w:r>
    </w:p>
    <w:p w14:paraId="20EA2B43" w14:textId="77777777" w:rsidR="00940BF3" w:rsidRPr="008E7A4C" w:rsidRDefault="00940BF3" w:rsidP="00C1188B">
      <w:pPr>
        <w:tabs>
          <w:tab w:val="right" w:pos="9000"/>
        </w:tabs>
        <w:suppressAutoHyphens/>
        <w:spacing w:before="120" w:after="120"/>
        <w:ind w:left="4320" w:firstLine="720"/>
        <w:rPr>
          <w:szCs w:val="24"/>
        </w:rPr>
      </w:pPr>
      <w:r w:rsidRPr="008E7A4C">
        <w:rPr>
          <w:szCs w:val="24"/>
        </w:rPr>
        <w:br w:type="page"/>
      </w:r>
    </w:p>
    <w:p w14:paraId="528A5DCA" w14:textId="77777777" w:rsidR="00940BF3" w:rsidRPr="008D5992" w:rsidRDefault="00940BF3" w:rsidP="00C1188B">
      <w:pPr>
        <w:suppressAutoHyphens/>
        <w:spacing w:before="120" w:after="120"/>
        <w:rPr>
          <w:szCs w:val="24"/>
        </w:rPr>
        <w:sectPr w:rsidR="00940BF3" w:rsidRPr="008D5992" w:rsidSect="00592B1B">
          <w:headerReference w:type="first" r:id="rId28"/>
          <w:footnotePr>
            <w:numRestart w:val="eachSect"/>
          </w:footnotePr>
          <w:endnotePr>
            <w:numFmt w:val="decimal"/>
            <w:numRestart w:val="eachSect"/>
          </w:endnotePr>
          <w:type w:val="nextColumn"/>
          <w:pgSz w:w="12240" w:h="15840" w:code="1"/>
          <w:pgMar w:top="1440" w:right="1440" w:bottom="1440" w:left="1440" w:header="720" w:footer="720" w:gutter="0"/>
          <w:cols w:space="720"/>
          <w:titlePg/>
        </w:sectPr>
      </w:pPr>
      <w:bookmarkStart w:id="505" w:name="_Toc438266926"/>
      <w:bookmarkStart w:id="506" w:name="_Toc438267900"/>
      <w:bookmarkStart w:id="507" w:name="_Toc438366668"/>
    </w:p>
    <w:p w14:paraId="213CEDEB" w14:textId="77777777" w:rsidR="00940BF3" w:rsidRPr="008D5992" w:rsidRDefault="00940BF3" w:rsidP="004A06F0">
      <w:pPr>
        <w:pStyle w:val="Style2"/>
      </w:pPr>
      <w:bookmarkStart w:id="508" w:name="_Toc77392473"/>
      <w:bookmarkStart w:id="509" w:name="_Toc434945764"/>
      <w:bookmarkStart w:id="510" w:name="_Toc695515"/>
      <w:r w:rsidRPr="008D5992">
        <w:lastRenderedPageBreak/>
        <w:t xml:space="preserve">Section V. </w:t>
      </w:r>
      <w:bookmarkEnd w:id="505"/>
      <w:bookmarkEnd w:id="506"/>
      <w:bookmarkEnd w:id="507"/>
      <w:r w:rsidRPr="008D5992">
        <w:t>Pays éligibles</w:t>
      </w:r>
      <w:bookmarkEnd w:id="508"/>
      <w:bookmarkEnd w:id="509"/>
      <w:bookmarkEnd w:id="510"/>
    </w:p>
    <w:p w14:paraId="39801A8D" w14:textId="77777777" w:rsidR="00DE0649" w:rsidRPr="008D5992" w:rsidRDefault="00DE0649" w:rsidP="00C1188B">
      <w:pPr>
        <w:pStyle w:val="SectionXHeader3"/>
        <w:suppressAutoHyphens/>
        <w:rPr>
          <w:sz w:val="24"/>
          <w:szCs w:val="24"/>
        </w:rPr>
      </w:pPr>
      <w:bookmarkStart w:id="511" w:name="_Toc77492590"/>
    </w:p>
    <w:p w14:paraId="02876652" w14:textId="77777777" w:rsidR="00806BE8" w:rsidRPr="00AA03A6" w:rsidRDefault="00806BE8" w:rsidP="00806BE8">
      <w:pPr>
        <w:jc w:val="center"/>
        <w:rPr>
          <w:b/>
          <w:sz w:val="28"/>
          <w:szCs w:val="28"/>
        </w:rPr>
      </w:pPr>
      <w:r w:rsidRPr="00AA03A6">
        <w:rPr>
          <w:b/>
          <w:sz w:val="28"/>
          <w:szCs w:val="28"/>
        </w:rPr>
        <w:t xml:space="preserve">Eligibilité applicables à la fourniture de Biens, Travaux et Services dans le cadre des marchés financés par la </w:t>
      </w:r>
      <w:proofErr w:type="spellStart"/>
      <w:r w:rsidRPr="00AA03A6">
        <w:rPr>
          <w:b/>
          <w:sz w:val="28"/>
          <w:szCs w:val="28"/>
        </w:rPr>
        <w:t>B</w:t>
      </w:r>
      <w:r>
        <w:rPr>
          <w:b/>
          <w:sz w:val="28"/>
          <w:szCs w:val="28"/>
        </w:rPr>
        <w:t>IsD</w:t>
      </w:r>
      <w:proofErr w:type="spellEnd"/>
    </w:p>
    <w:p w14:paraId="1F6D1C20" w14:textId="77777777" w:rsidR="00806BE8" w:rsidRPr="00F06C48" w:rsidRDefault="00806BE8" w:rsidP="00806BE8">
      <w:pPr>
        <w:jc w:val="center"/>
        <w:rPr>
          <w:b/>
          <w:u w:val="single"/>
        </w:rPr>
      </w:pPr>
    </w:p>
    <w:p w14:paraId="37DCC448" w14:textId="77777777" w:rsidR="00806BE8" w:rsidRPr="00430AEE" w:rsidRDefault="00806BE8" w:rsidP="00C25AB8">
      <w:pPr>
        <w:spacing w:after="120"/>
        <w:jc w:val="both"/>
        <w:rPr>
          <w:rFonts w:eastAsia="Calibri"/>
        </w:rPr>
      </w:pPr>
      <w:r w:rsidRPr="00193D87">
        <w:rPr>
          <w:rFonts w:eastAsia="Calibri"/>
        </w:rPr>
        <w:t>1.</w:t>
      </w:r>
      <w:r>
        <w:rPr>
          <w:rFonts w:eastAsia="Calibri"/>
        </w:rPr>
        <w:t>En application du paragraphe 1.11 des Directives</w:t>
      </w:r>
      <w:r w:rsidRPr="00C109DD">
        <w:t xml:space="preserve"> pour </w:t>
      </w:r>
      <w:r w:rsidRPr="006A1CC0">
        <w:t xml:space="preserve">l’acquisition de </w:t>
      </w:r>
      <w:r>
        <w:t>Biens, Travaux et services connexe</w:t>
      </w:r>
      <w:r w:rsidRPr="006A1CC0">
        <w:t xml:space="preserve">s </w:t>
      </w:r>
      <w:r w:rsidRPr="00C109DD">
        <w:t>dans le cadre des Projets financés par la Banque Islamique de Développement</w:t>
      </w:r>
      <w:r>
        <w:t xml:space="preserve"> - </w:t>
      </w:r>
      <w:r w:rsidRPr="006A1CC0">
        <w:t>Septembre 2018</w:t>
      </w:r>
      <w:r>
        <w:t xml:space="preserve">, </w:t>
      </w:r>
      <w:r>
        <w:rPr>
          <w:rFonts w:eastAsia="Calibri"/>
        </w:rPr>
        <w:t xml:space="preserve">une des règles fondamentales de </w:t>
      </w:r>
      <w:r w:rsidRPr="00430AEE">
        <w:rPr>
          <w:rFonts w:eastAsia="Calibri"/>
        </w:rPr>
        <w:t xml:space="preserve">la </w:t>
      </w:r>
      <w:proofErr w:type="spellStart"/>
      <w:r w:rsidRPr="00430AEE">
        <w:rPr>
          <w:rFonts w:eastAsia="Calibri"/>
        </w:rPr>
        <w:t>BIsD</w:t>
      </w:r>
      <w:proofErr w:type="spellEnd"/>
      <w:r w:rsidRPr="00430AEE">
        <w:rPr>
          <w:rFonts w:eastAsia="Calibri"/>
        </w:rPr>
        <w:t xml:space="preserve"> que </w:t>
      </w:r>
      <w:proofErr w:type="spellStart"/>
      <w:r w:rsidRPr="00430AEE">
        <w:rPr>
          <w:rFonts w:eastAsia="Calibri"/>
        </w:rPr>
        <w:t>le</w:t>
      </w:r>
      <w:r>
        <w:rPr>
          <w:rFonts w:eastAsia="Calibri"/>
        </w:rPr>
        <w:t>s</w:t>
      </w:r>
      <w:r>
        <w:t>Biens</w:t>
      </w:r>
      <w:proofErr w:type="spellEnd"/>
      <w:r>
        <w:t>, Travaux et services connexe</w:t>
      </w:r>
      <w:r w:rsidRPr="006A1CC0">
        <w:t>s</w:t>
      </w:r>
      <w:r>
        <w:t xml:space="preserve"> fournis par l’Entrepreneur</w:t>
      </w:r>
      <w:r w:rsidRPr="00430AEE">
        <w:rPr>
          <w:rFonts w:eastAsia="Calibri"/>
        </w:rPr>
        <w:t xml:space="preserve"> doivent être stri</w:t>
      </w:r>
      <w:r>
        <w:rPr>
          <w:rFonts w:eastAsia="Calibri"/>
        </w:rPr>
        <w:t xml:space="preserve">ctement en conformité avec les </w:t>
      </w:r>
      <w:r w:rsidRPr="00430AEE">
        <w:rPr>
          <w:rFonts w:eastAsia="Calibri"/>
        </w:rPr>
        <w:t xml:space="preserve">Règles de Boycott de l’Organisation de Coopération Islamique, la Ligue des Etats Arabes et de l’Union Africaine.  Le Bénéficiaire est tenu d’informer les </w:t>
      </w:r>
      <w:r>
        <w:rPr>
          <w:rFonts w:eastAsia="Calibri"/>
        </w:rPr>
        <w:t>Soumissionnaire</w:t>
      </w:r>
      <w:r w:rsidRPr="00430AEE">
        <w:rPr>
          <w:rFonts w:eastAsia="Calibri"/>
        </w:rPr>
        <w:t xml:space="preserve">s potentiels que seules les </w:t>
      </w:r>
      <w:r>
        <w:rPr>
          <w:rFonts w:eastAsia="Calibri"/>
        </w:rPr>
        <w:t>Offre</w:t>
      </w:r>
      <w:r w:rsidRPr="00430AEE">
        <w:rPr>
          <w:rFonts w:eastAsia="Calibri"/>
        </w:rPr>
        <w:t xml:space="preserve">s provenant de </w:t>
      </w:r>
      <w:r>
        <w:rPr>
          <w:rFonts w:eastAsia="Calibri"/>
        </w:rPr>
        <w:t>Firmes</w:t>
      </w:r>
      <w:r w:rsidRPr="00430AEE">
        <w:rPr>
          <w:rFonts w:eastAsia="Calibri"/>
        </w:rPr>
        <w:t xml:space="preserve"> qui ne font pas l’objet de boycott en vertu des Règles de Boycott seront prises en considération. Le </w:t>
      </w:r>
      <w:r>
        <w:rPr>
          <w:rFonts w:eastAsia="Calibri"/>
        </w:rPr>
        <w:t>Soumissionnaire</w:t>
      </w:r>
      <w:r w:rsidRPr="00430AEE">
        <w:rPr>
          <w:rFonts w:eastAsia="Calibri"/>
        </w:rPr>
        <w:t xml:space="preserve"> devra soumettre une déclaration sur l’honneur à cet effet. </w:t>
      </w:r>
    </w:p>
    <w:p w14:paraId="2B62C1AB" w14:textId="77777777" w:rsidR="00806BE8" w:rsidRDefault="00806BE8" w:rsidP="00C25AB8">
      <w:pPr>
        <w:spacing w:after="120"/>
        <w:jc w:val="both"/>
        <w:rPr>
          <w:color w:val="000000"/>
        </w:rPr>
      </w:pPr>
      <w:r>
        <w:t>L’éligibilité d’</w:t>
      </w:r>
      <w:proofErr w:type="spellStart"/>
      <w:r>
        <w:t>unSoumissionnaire</w:t>
      </w:r>
      <w:proofErr w:type="spellEnd"/>
      <w:r w:rsidRPr="00492BB2">
        <w:t xml:space="preserve"> sera déterminée durant la procédure d’évaluation. Dans le cas où </w:t>
      </w:r>
      <w:r>
        <w:t>une Firme</w:t>
      </w:r>
      <w:r w:rsidRPr="00492BB2">
        <w:t xml:space="preserve"> ne divulgue pas une information afin d’éviter la disqualification en application des règles d’éligibilité, le Bénéficiaire a le droit d’annuler le</w:t>
      </w:r>
      <w:r w:rsidRPr="00BE695B">
        <w:t xml:space="preserve"> marché</w:t>
      </w:r>
      <w:r w:rsidRPr="00492BB2">
        <w:t xml:space="preserve"> à tout moment et de pénaliser </w:t>
      </w:r>
      <w:r>
        <w:t>cette Firme</w:t>
      </w:r>
      <w:r w:rsidRPr="00492BB2">
        <w:t xml:space="preserve">, de même qu’il est en droit de réclamer un dédommagement pour les pertes </w:t>
      </w:r>
      <w:r>
        <w:t xml:space="preserve">ainsi </w:t>
      </w:r>
      <w:r w:rsidRPr="00492BB2">
        <w:t xml:space="preserve">occasionnées, au profit du Bénéficiaire et de la </w:t>
      </w:r>
      <w:proofErr w:type="spellStart"/>
      <w:r>
        <w:t>BIsD</w:t>
      </w:r>
      <w:proofErr w:type="spellEnd"/>
      <w:r w:rsidRPr="00492BB2">
        <w:t xml:space="preserve">.  La </w:t>
      </w:r>
      <w:proofErr w:type="spellStart"/>
      <w:r>
        <w:t>BIsD</w:t>
      </w:r>
      <w:proofErr w:type="spellEnd"/>
      <w:r w:rsidRPr="00492BB2">
        <w:t xml:space="preserve"> se réserve le droit de ne pas honorer un marché s’il s’avère que l</w:t>
      </w:r>
      <w:r>
        <w:t>a Firme a</w:t>
      </w:r>
      <w:r w:rsidRPr="00492BB2">
        <w:t>ttributaire est inéligible en application des conditions d’éligibilité stipulées</w:t>
      </w:r>
      <w:r w:rsidRPr="002520DE">
        <w:rPr>
          <w:color w:val="000000"/>
        </w:rPr>
        <w:t>.</w:t>
      </w:r>
    </w:p>
    <w:p w14:paraId="06AC89DA" w14:textId="77777777" w:rsidR="00806BE8" w:rsidRPr="008E4AEC" w:rsidRDefault="00806BE8" w:rsidP="00C25AB8">
      <w:pPr>
        <w:spacing w:after="120"/>
        <w:jc w:val="both"/>
        <w:rPr>
          <w:color w:val="000000"/>
          <w:szCs w:val="24"/>
        </w:rPr>
      </w:pPr>
      <w:r>
        <w:rPr>
          <w:rFonts w:eastAsia="Calibri"/>
          <w:szCs w:val="24"/>
        </w:rPr>
        <w:t>Aux fins d</w:t>
      </w:r>
      <w:r w:rsidRPr="00492BB2">
        <w:rPr>
          <w:rFonts w:eastAsia="Calibri"/>
          <w:szCs w:val="24"/>
        </w:rPr>
        <w:t xml:space="preserve">es Directives, est </w:t>
      </w:r>
      <w:r>
        <w:rPr>
          <w:rFonts w:eastAsia="Calibri"/>
          <w:szCs w:val="24"/>
        </w:rPr>
        <w:t>considér</w:t>
      </w:r>
      <w:r w:rsidRPr="00492BB2">
        <w:rPr>
          <w:rFonts w:eastAsia="Calibri"/>
          <w:szCs w:val="24"/>
        </w:rPr>
        <w:t xml:space="preserve">ée en tant que Firme provenant d’un Pays Membre (PM), une Firme </w:t>
      </w:r>
      <w:proofErr w:type="gramStart"/>
      <w:r w:rsidRPr="00492BB2">
        <w:rPr>
          <w:rFonts w:eastAsia="Calibri"/>
          <w:szCs w:val="24"/>
        </w:rPr>
        <w:t>dont</w:t>
      </w:r>
      <w:r w:rsidRPr="008E4AEC">
        <w:rPr>
          <w:color w:val="000000"/>
          <w:szCs w:val="24"/>
        </w:rPr>
        <w:t>:</w:t>
      </w:r>
      <w:proofErr w:type="gramEnd"/>
    </w:p>
    <w:p w14:paraId="243123AC" w14:textId="77777777" w:rsidR="00806BE8" w:rsidRPr="008E4AEC" w:rsidRDefault="00806BE8" w:rsidP="004B53A7">
      <w:pPr>
        <w:pStyle w:val="Paragraphedeliste"/>
        <w:numPr>
          <w:ilvl w:val="0"/>
          <w:numId w:val="69"/>
        </w:numPr>
        <w:suppressAutoHyphens w:val="0"/>
        <w:overflowPunct/>
        <w:spacing w:after="60"/>
        <w:ind w:left="1354"/>
        <w:contextualSpacing w:val="0"/>
        <w:textAlignment w:val="auto"/>
        <w:rPr>
          <w:color w:val="000000"/>
          <w:szCs w:val="24"/>
        </w:rPr>
      </w:pPr>
      <w:r w:rsidRPr="00492BB2">
        <w:rPr>
          <w:rFonts w:eastAsia="Calibri"/>
          <w:szCs w:val="24"/>
        </w:rPr>
        <w:t xml:space="preserve">L’immatriculation ou la constitution légale </w:t>
      </w:r>
      <w:r w:rsidR="009B0CF6" w:rsidRPr="00492BB2">
        <w:rPr>
          <w:rFonts w:eastAsia="Calibri"/>
          <w:szCs w:val="24"/>
        </w:rPr>
        <w:t>à</w:t>
      </w:r>
      <w:r w:rsidRPr="00492BB2">
        <w:rPr>
          <w:rFonts w:eastAsia="Calibri"/>
          <w:szCs w:val="24"/>
        </w:rPr>
        <w:t xml:space="preserve"> lieu dans un Pays Membre de la BID </w:t>
      </w:r>
      <w:r w:rsidRPr="008E4AEC">
        <w:rPr>
          <w:color w:val="000000"/>
          <w:szCs w:val="24"/>
        </w:rPr>
        <w:t>;</w:t>
      </w:r>
    </w:p>
    <w:p w14:paraId="0C324F29" w14:textId="77777777" w:rsidR="00806BE8" w:rsidRPr="008E4AEC" w:rsidRDefault="00806BE8" w:rsidP="004B53A7">
      <w:pPr>
        <w:pStyle w:val="Paragraphedeliste"/>
        <w:numPr>
          <w:ilvl w:val="0"/>
          <w:numId w:val="69"/>
        </w:numPr>
        <w:suppressAutoHyphens w:val="0"/>
        <w:overflowPunct/>
        <w:spacing w:after="60"/>
        <w:ind w:left="1354"/>
        <w:contextualSpacing w:val="0"/>
        <w:textAlignment w:val="auto"/>
        <w:rPr>
          <w:color w:val="000000"/>
          <w:szCs w:val="24"/>
        </w:rPr>
      </w:pPr>
      <w:r w:rsidRPr="00492BB2">
        <w:rPr>
          <w:rFonts w:eastAsia="Calibri"/>
          <w:szCs w:val="24"/>
        </w:rPr>
        <w:t xml:space="preserve">L’aire principale d’activité est située dans un Pays Membre de la </w:t>
      </w:r>
      <w:proofErr w:type="gramStart"/>
      <w:r w:rsidRPr="00492BB2">
        <w:rPr>
          <w:rFonts w:eastAsia="Calibri"/>
          <w:szCs w:val="24"/>
        </w:rPr>
        <w:t>BID</w:t>
      </w:r>
      <w:r w:rsidRPr="008E4AEC">
        <w:rPr>
          <w:color w:val="000000"/>
          <w:szCs w:val="24"/>
        </w:rPr>
        <w:t>;</w:t>
      </w:r>
      <w:proofErr w:type="gramEnd"/>
      <w:r w:rsidRPr="008E4AEC">
        <w:rPr>
          <w:color w:val="000000"/>
          <w:szCs w:val="24"/>
        </w:rPr>
        <w:t xml:space="preserve"> </w:t>
      </w:r>
      <w:r>
        <w:rPr>
          <w:color w:val="000000"/>
          <w:szCs w:val="24"/>
        </w:rPr>
        <w:t>et</w:t>
      </w:r>
    </w:p>
    <w:p w14:paraId="01138AED" w14:textId="77777777" w:rsidR="00806BE8" w:rsidRPr="008E4AEC" w:rsidRDefault="00806BE8" w:rsidP="004B53A7">
      <w:pPr>
        <w:pStyle w:val="Paragraphedeliste"/>
        <w:numPr>
          <w:ilvl w:val="0"/>
          <w:numId w:val="69"/>
        </w:numPr>
        <w:suppressAutoHyphens w:val="0"/>
        <w:overflowPunct/>
        <w:spacing w:after="120"/>
        <w:ind w:left="1350"/>
        <w:contextualSpacing w:val="0"/>
        <w:textAlignment w:val="auto"/>
        <w:rPr>
          <w:color w:val="000000"/>
          <w:szCs w:val="24"/>
        </w:rPr>
      </w:pPr>
      <w:r w:rsidRPr="00492BB2">
        <w:rPr>
          <w:rFonts w:eastAsia="Calibri"/>
          <w:szCs w:val="24"/>
        </w:rPr>
        <w:t>Elle appartient à plus de 50% à une ou plusieurs firmes dans un ou plusieurs Pays Membres (lesquelles firmes devant justifier de leur nationalité) et/ou à des ressortissants de ces Pays Membres</w:t>
      </w:r>
      <w:r w:rsidRPr="008E4AEC">
        <w:rPr>
          <w:color w:val="000000"/>
          <w:szCs w:val="24"/>
        </w:rPr>
        <w:t>.</w:t>
      </w:r>
    </w:p>
    <w:p w14:paraId="65C54DF5" w14:textId="77777777" w:rsidR="00806BE8" w:rsidRPr="008E4AEC" w:rsidRDefault="00806BE8" w:rsidP="00C25AB8">
      <w:pPr>
        <w:spacing w:after="120"/>
        <w:jc w:val="both"/>
        <w:rPr>
          <w:color w:val="000000"/>
          <w:szCs w:val="24"/>
        </w:rPr>
      </w:pPr>
      <w:r>
        <w:rPr>
          <w:rFonts w:eastAsia="Calibri"/>
          <w:szCs w:val="24"/>
        </w:rPr>
        <w:t>Aux fins d</w:t>
      </w:r>
      <w:r w:rsidRPr="00492BB2">
        <w:rPr>
          <w:rFonts w:eastAsia="Calibri"/>
          <w:szCs w:val="24"/>
        </w:rPr>
        <w:t xml:space="preserve">es Directives, est </w:t>
      </w:r>
      <w:r>
        <w:rPr>
          <w:rFonts w:eastAsia="Calibri"/>
          <w:szCs w:val="24"/>
        </w:rPr>
        <w:t>considéré</w:t>
      </w:r>
      <w:r w:rsidRPr="00492BB2">
        <w:rPr>
          <w:rFonts w:eastAsia="Calibri"/>
          <w:szCs w:val="24"/>
        </w:rPr>
        <w:t xml:space="preserve">e en tant que Firme </w:t>
      </w:r>
      <w:r>
        <w:rPr>
          <w:rFonts w:eastAsia="Calibri"/>
          <w:szCs w:val="24"/>
        </w:rPr>
        <w:t>nationale</w:t>
      </w:r>
      <w:r w:rsidRPr="00492BB2">
        <w:rPr>
          <w:rFonts w:eastAsia="Calibri"/>
          <w:szCs w:val="24"/>
        </w:rPr>
        <w:t xml:space="preserve"> d’un Pays Membre (PM)</w:t>
      </w:r>
      <w:r>
        <w:rPr>
          <w:rFonts w:eastAsia="Calibri"/>
          <w:szCs w:val="24"/>
        </w:rPr>
        <w:t xml:space="preserve"> donné</w:t>
      </w:r>
      <w:r w:rsidRPr="00492BB2">
        <w:rPr>
          <w:rFonts w:eastAsia="Calibri"/>
          <w:szCs w:val="24"/>
        </w:rPr>
        <w:t xml:space="preserve">, une Firme </w:t>
      </w:r>
      <w:proofErr w:type="gramStart"/>
      <w:r w:rsidRPr="00492BB2">
        <w:rPr>
          <w:rFonts w:eastAsia="Calibri"/>
          <w:szCs w:val="24"/>
        </w:rPr>
        <w:t>dont</w:t>
      </w:r>
      <w:r w:rsidRPr="008E4AEC">
        <w:rPr>
          <w:color w:val="000000"/>
          <w:szCs w:val="24"/>
        </w:rPr>
        <w:t>:</w:t>
      </w:r>
      <w:proofErr w:type="gramEnd"/>
    </w:p>
    <w:p w14:paraId="5D4CA21F" w14:textId="77777777" w:rsidR="00806BE8" w:rsidRPr="008E4AEC" w:rsidRDefault="00806BE8" w:rsidP="004B53A7">
      <w:pPr>
        <w:pStyle w:val="Paragraphedeliste"/>
        <w:numPr>
          <w:ilvl w:val="0"/>
          <w:numId w:val="70"/>
        </w:numPr>
        <w:suppressAutoHyphens w:val="0"/>
        <w:overflowPunct/>
        <w:spacing w:after="60"/>
        <w:ind w:left="1354"/>
        <w:contextualSpacing w:val="0"/>
        <w:textAlignment w:val="auto"/>
        <w:rPr>
          <w:color w:val="000000"/>
          <w:szCs w:val="24"/>
        </w:rPr>
      </w:pPr>
      <w:r w:rsidRPr="00492BB2">
        <w:rPr>
          <w:rFonts w:eastAsia="Calibri"/>
          <w:szCs w:val="24"/>
        </w:rPr>
        <w:t xml:space="preserve">L’immatriculation ou la constitution légale a lieu dans le Pays Membre </w:t>
      </w:r>
      <w:r>
        <w:rPr>
          <w:rFonts w:eastAsia="Calibri"/>
          <w:szCs w:val="24"/>
        </w:rPr>
        <w:t>dans lequel les Travaux doivent être réalisés et/ou les Biens doivent être livrés</w:t>
      </w:r>
      <w:r w:rsidRPr="00492BB2">
        <w:rPr>
          <w:rFonts w:eastAsia="Calibri"/>
          <w:szCs w:val="24"/>
        </w:rPr>
        <w:t> </w:t>
      </w:r>
      <w:r w:rsidRPr="008E4AEC">
        <w:rPr>
          <w:color w:val="000000"/>
          <w:szCs w:val="24"/>
        </w:rPr>
        <w:t>;</w:t>
      </w:r>
    </w:p>
    <w:p w14:paraId="5FF456B4" w14:textId="77777777" w:rsidR="00806BE8" w:rsidRPr="008E4AEC" w:rsidRDefault="00806BE8" w:rsidP="004B53A7">
      <w:pPr>
        <w:pStyle w:val="Paragraphedeliste"/>
        <w:numPr>
          <w:ilvl w:val="0"/>
          <w:numId w:val="70"/>
        </w:numPr>
        <w:suppressAutoHyphens w:val="0"/>
        <w:overflowPunct/>
        <w:spacing w:after="60"/>
        <w:ind w:left="1354"/>
        <w:contextualSpacing w:val="0"/>
        <w:textAlignment w:val="auto"/>
        <w:rPr>
          <w:color w:val="000000"/>
          <w:szCs w:val="24"/>
        </w:rPr>
      </w:pPr>
      <w:r w:rsidRPr="00492BB2">
        <w:rPr>
          <w:rFonts w:eastAsia="Calibri"/>
          <w:szCs w:val="24"/>
        </w:rPr>
        <w:t xml:space="preserve">L’aire principale d’activité est située dans le </w:t>
      </w:r>
      <w:r>
        <w:rPr>
          <w:rFonts w:eastAsia="Calibri"/>
          <w:szCs w:val="24"/>
        </w:rPr>
        <w:t>Pays Membre Bénéficiaire</w:t>
      </w:r>
      <w:r w:rsidRPr="00492BB2">
        <w:rPr>
          <w:rFonts w:eastAsia="Calibri"/>
          <w:szCs w:val="24"/>
        </w:rPr>
        <w:t> </w:t>
      </w:r>
      <w:r w:rsidRPr="008E4AEC">
        <w:rPr>
          <w:color w:val="000000"/>
          <w:szCs w:val="24"/>
        </w:rPr>
        <w:t xml:space="preserve">; </w:t>
      </w:r>
      <w:r>
        <w:rPr>
          <w:color w:val="000000"/>
          <w:szCs w:val="24"/>
        </w:rPr>
        <w:t>et</w:t>
      </w:r>
    </w:p>
    <w:p w14:paraId="3BAF1042" w14:textId="77777777" w:rsidR="00806BE8" w:rsidRPr="008E4AEC" w:rsidRDefault="00806BE8" w:rsidP="004B53A7">
      <w:pPr>
        <w:pStyle w:val="Paragraphedeliste"/>
        <w:numPr>
          <w:ilvl w:val="0"/>
          <w:numId w:val="70"/>
        </w:numPr>
        <w:suppressAutoHyphens w:val="0"/>
        <w:overflowPunct/>
        <w:spacing w:after="120"/>
        <w:ind w:left="1350"/>
        <w:contextualSpacing w:val="0"/>
        <w:textAlignment w:val="auto"/>
        <w:rPr>
          <w:color w:val="000000"/>
          <w:szCs w:val="24"/>
        </w:rPr>
      </w:pPr>
      <w:r w:rsidRPr="00492BB2">
        <w:rPr>
          <w:rFonts w:eastAsia="Calibri"/>
          <w:szCs w:val="24"/>
        </w:rPr>
        <w:t xml:space="preserve">Elle appartient à plus de 50% à une ou plusieurs firmes </w:t>
      </w:r>
      <w:r>
        <w:rPr>
          <w:rFonts w:eastAsia="Calibri"/>
          <w:szCs w:val="24"/>
        </w:rPr>
        <w:t>du Pays Membre Bénéficiaire</w:t>
      </w:r>
      <w:r w:rsidRPr="00492BB2">
        <w:rPr>
          <w:rFonts w:eastAsia="Calibri"/>
          <w:szCs w:val="24"/>
        </w:rPr>
        <w:t xml:space="preserve"> (</w:t>
      </w:r>
      <w:r>
        <w:rPr>
          <w:rFonts w:eastAsia="Calibri"/>
          <w:szCs w:val="24"/>
        </w:rPr>
        <w:t xml:space="preserve">laquelle ou </w:t>
      </w:r>
      <w:r w:rsidRPr="00492BB2">
        <w:rPr>
          <w:rFonts w:eastAsia="Calibri"/>
          <w:szCs w:val="24"/>
        </w:rPr>
        <w:t>lesquelles firme</w:t>
      </w:r>
      <w:r>
        <w:rPr>
          <w:rFonts w:eastAsia="Calibri"/>
          <w:szCs w:val="24"/>
        </w:rPr>
        <w:t xml:space="preserve"> ou firme</w:t>
      </w:r>
      <w:r w:rsidRPr="00492BB2">
        <w:rPr>
          <w:rFonts w:eastAsia="Calibri"/>
          <w:szCs w:val="24"/>
        </w:rPr>
        <w:t xml:space="preserve">s devant justifier de </w:t>
      </w:r>
      <w:r>
        <w:rPr>
          <w:rFonts w:eastAsia="Calibri"/>
          <w:szCs w:val="24"/>
        </w:rPr>
        <w:t xml:space="preserve">sa ou </w:t>
      </w:r>
      <w:r w:rsidRPr="00492BB2">
        <w:rPr>
          <w:rFonts w:eastAsia="Calibri"/>
          <w:szCs w:val="24"/>
        </w:rPr>
        <w:t xml:space="preserve">leur nationalité) et/ou à des ressortissants </w:t>
      </w:r>
      <w:r>
        <w:rPr>
          <w:rFonts w:eastAsia="Calibri"/>
          <w:szCs w:val="24"/>
        </w:rPr>
        <w:t>dudit Pays Membre</w:t>
      </w:r>
      <w:r w:rsidRPr="008E4AEC">
        <w:rPr>
          <w:color w:val="000000"/>
          <w:szCs w:val="24"/>
        </w:rPr>
        <w:t>.</w:t>
      </w:r>
    </w:p>
    <w:p w14:paraId="460F77C9" w14:textId="77777777" w:rsidR="00806BE8" w:rsidRPr="00DE3853" w:rsidRDefault="00806BE8" w:rsidP="00C25AB8">
      <w:pPr>
        <w:spacing w:after="120"/>
        <w:jc w:val="both"/>
        <w:rPr>
          <w:rFonts w:eastAsia="Calibri"/>
        </w:rPr>
      </w:pPr>
      <w:r>
        <w:t xml:space="preserve">2. </w:t>
      </w:r>
      <w:r w:rsidRPr="00C25AB8">
        <w:rPr>
          <w:rFonts w:eastAsia="Calibri"/>
        </w:rPr>
        <w:t>En</w:t>
      </w:r>
      <w:r>
        <w:t xml:space="preserve"> référence aux articles 4.8 et 5.1 des IS, p</w:t>
      </w:r>
      <w:r w:rsidRPr="00360BF0">
        <w:rPr>
          <w:rFonts w:eastAsia="Calibri"/>
        </w:rPr>
        <w:t xml:space="preserve">our l’information des </w:t>
      </w:r>
      <w:proofErr w:type="spellStart"/>
      <w:proofErr w:type="gramStart"/>
      <w:r w:rsidRPr="00360BF0">
        <w:rPr>
          <w:rFonts w:eastAsia="Calibri"/>
        </w:rPr>
        <w:t>soumissionnaires,</w:t>
      </w:r>
      <w:r w:rsidRPr="00DE3853">
        <w:rPr>
          <w:rFonts w:eastAsia="Calibri"/>
        </w:rPr>
        <w:t>à</w:t>
      </w:r>
      <w:proofErr w:type="spellEnd"/>
      <w:proofErr w:type="gramEnd"/>
      <w:r w:rsidRPr="00DE3853">
        <w:rPr>
          <w:rFonts w:eastAsia="Calibri"/>
        </w:rPr>
        <w:t xml:space="preserve"> l’heure actuelle, les biens et services provenant des pays ci-après ne sont pas admis dans le cadre de la présente sélection:</w:t>
      </w:r>
    </w:p>
    <w:p w14:paraId="5A73429E" w14:textId="77777777" w:rsidR="00806BE8" w:rsidRDefault="00806BE8" w:rsidP="004B53A7">
      <w:pPr>
        <w:pStyle w:val="Corpsdetexte"/>
        <w:numPr>
          <w:ilvl w:val="0"/>
          <w:numId w:val="68"/>
        </w:numPr>
        <w:tabs>
          <w:tab w:val="left" w:pos="576"/>
        </w:tabs>
        <w:overflowPunct w:val="0"/>
        <w:autoSpaceDE w:val="0"/>
        <w:autoSpaceDN w:val="0"/>
        <w:adjustRightInd w:val="0"/>
        <w:spacing w:after="200"/>
        <w:textAlignment w:val="baseline"/>
        <w:rPr>
          <w:rFonts w:eastAsia="Calibri"/>
          <w:lang w:val="fr-FR"/>
        </w:rPr>
      </w:pPr>
      <w:proofErr w:type="gramStart"/>
      <w:r>
        <w:rPr>
          <w:rFonts w:eastAsia="Calibri"/>
          <w:lang w:val="fr-FR"/>
        </w:rPr>
        <w:t>en</w:t>
      </w:r>
      <w:proofErr w:type="gramEnd"/>
      <w:r>
        <w:rPr>
          <w:rFonts w:eastAsia="Calibri"/>
          <w:lang w:val="fr-FR"/>
        </w:rPr>
        <w:t xml:space="preserve"> référence à</w:t>
      </w:r>
      <w:r w:rsidRPr="00DE3853">
        <w:rPr>
          <w:rFonts w:eastAsia="Calibri"/>
          <w:lang w:val="fr-FR"/>
        </w:rPr>
        <w:t xml:space="preserve"> l’article </w:t>
      </w:r>
      <w:r w:rsidR="006C2500">
        <w:rPr>
          <w:rFonts w:eastAsia="Calibri"/>
          <w:lang w:val="fr-FR"/>
        </w:rPr>
        <w:t xml:space="preserve">4.8 (a) et </w:t>
      </w:r>
      <w:r>
        <w:rPr>
          <w:rFonts w:eastAsia="Calibri"/>
          <w:lang w:val="fr-FR"/>
        </w:rPr>
        <w:t xml:space="preserve">5.1: </w:t>
      </w:r>
      <w:r w:rsidRPr="00DE3853">
        <w:rPr>
          <w:rFonts w:eastAsia="Calibri"/>
          <w:lang w:val="fr-FR"/>
        </w:rPr>
        <w:t>[</w:t>
      </w:r>
      <w:r w:rsidRPr="00360BF0">
        <w:rPr>
          <w:rFonts w:eastAsia="Calibri"/>
          <w:i/>
          <w:lang w:val="fr-FR"/>
        </w:rPr>
        <w:t xml:space="preserve">insérer la liste des pays, établie après accord de la </w:t>
      </w:r>
      <w:proofErr w:type="spellStart"/>
      <w:r>
        <w:rPr>
          <w:rFonts w:eastAsia="Calibri"/>
          <w:i/>
          <w:lang w:val="fr-FR"/>
        </w:rPr>
        <w:t>BIsD</w:t>
      </w:r>
      <w:proofErr w:type="spellEnd"/>
      <w:r w:rsidRPr="00360BF0">
        <w:rPr>
          <w:rFonts w:eastAsia="Calibri"/>
          <w:i/>
          <w:lang w:val="fr-FR"/>
        </w:rPr>
        <w:t xml:space="preserve"> afin d’appliquer la restriction</w:t>
      </w:r>
      <w:r>
        <w:rPr>
          <w:rFonts w:eastAsia="Calibri"/>
          <w:i/>
          <w:lang w:val="fr-FR"/>
        </w:rPr>
        <w:t xml:space="preserve"> ou indiquer « sans objet »</w:t>
      </w:r>
      <w:r w:rsidRPr="00DE3853">
        <w:rPr>
          <w:rFonts w:eastAsia="Calibri"/>
          <w:lang w:val="fr-FR"/>
        </w:rPr>
        <w:t>]</w:t>
      </w:r>
    </w:p>
    <w:p w14:paraId="12CF971F" w14:textId="77777777" w:rsidR="00806BE8" w:rsidRPr="00360BF0" w:rsidRDefault="00806BE8" w:rsidP="004B53A7">
      <w:pPr>
        <w:pStyle w:val="Corpsdetexte"/>
        <w:numPr>
          <w:ilvl w:val="0"/>
          <w:numId w:val="68"/>
        </w:numPr>
        <w:tabs>
          <w:tab w:val="left" w:pos="576"/>
        </w:tabs>
        <w:overflowPunct w:val="0"/>
        <w:autoSpaceDE w:val="0"/>
        <w:autoSpaceDN w:val="0"/>
        <w:adjustRightInd w:val="0"/>
        <w:spacing w:after="200"/>
        <w:textAlignment w:val="baseline"/>
        <w:rPr>
          <w:rFonts w:eastAsia="Calibri"/>
          <w:lang w:val="fr-FR"/>
        </w:rPr>
      </w:pPr>
      <w:proofErr w:type="gramStart"/>
      <w:r>
        <w:rPr>
          <w:rFonts w:eastAsia="Calibri"/>
          <w:lang w:val="fr-FR"/>
        </w:rPr>
        <w:lastRenderedPageBreak/>
        <w:t>en</w:t>
      </w:r>
      <w:proofErr w:type="gramEnd"/>
      <w:r>
        <w:rPr>
          <w:rFonts w:eastAsia="Calibri"/>
          <w:lang w:val="fr-FR"/>
        </w:rPr>
        <w:t xml:space="preserve"> référence à</w:t>
      </w:r>
      <w:r w:rsidRPr="00DE3853">
        <w:rPr>
          <w:rFonts w:eastAsia="Calibri"/>
          <w:lang w:val="fr-FR"/>
        </w:rPr>
        <w:t xml:space="preserve"> l’article </w:t>
      </w:r>
      <w:r w:rsidR="006C2500">
        <w:rPr>
          <w:rFonts w:eastAsia="Calibri"/>
          <w:lang w:val="fr-FR"/>
        </w:rPr>
        <w:t xml:space="preserve">4.8 (b) et </w:t>
      </w:r>
      <w:r>
        <w:rPr>
          <w:rFonts w:eastAsia="Calibri"/>
          <w:lang w:val="fr-FR"/>
        </w:rPr>
        <w:t xml:space="preserve">5.1: </w:t>
      </w:r>
      <w:r w:rsidRPr="00DE3853">
        <w:rPr>
          <w:rFonts w:eastAsia="Calibri"/>
          <w:lang w:val="fr-FR"/>
        </w:rPr>
        <w:t>[</w:t>
      </w:r>
      <w:r w:rsidRPr="00360BF0">
        <w:rPr>
          <w:rFonts w:eastAsia="Calibri"/>
          <w:i/>
          <w:lang w:val="fr-FR"/>
        </w:rPr>
        <w:t xml:space="preserve">insérer la liste des pays, </w:t>
      </w:r>
      <w:r>
        <w:rPr>
          <w:rFonts w:eastAsia="Calibri"/>
          <w:i/>
          <w:lang w:val="fr-FR"/>
        </w:rPr>
        <w:t xml:space="preserve">qui sont exclus dans le cadre des Règles de boycott </w:t>
      </w:r>
      <w:r w:rsidRPr="00360BF0">
        <w:rPr>
          <w:rFonts w:eastAsia="Calibri"/>
          <w:i/>
          <w:lang w:val="fr-FR"/>
        </w:rPr>
        <w:t xml:space="preserve">de l’Organisation de la </w:t>
      </w:r>
      <w:r>
        <w:rPr>
          <w:rFonts w:eastAsia="Calibri"/>
          <w:i/>
          <w:lang w:val="fr-FR"/>
        </w:rPr>
        <w:t>Coopération</w:t>
      </w:r>
      <w:r w:rsidRPr="00360BF0">
        <w:rPr>
          <w:rFonts w:eastAsia="Calibri"/>
          <w:i/>
          <w:lang w:val="fr-FR"/>
        </w:rPr>
        <w:t xml:space="preserve"> Islamique, de la ligue des Etats Arabes et de l’Union </w:t>
      </w:r>
      <w:proofErr w:type="spellStart"/>
      <w:r w:rsidRPr="00360BF0">
        <w:rPr>
          <w:rFonts w:eastAsia="Calibri"/>
          <w:i/>
          <w:lang w:val="fr-FR"/>
        </w:rPr>
        <w:t>Africaine</w:t>
      </w:r>
      <w:r>
        <w:rPr>
          <w:rFonts w:eastAsia="Calibri"/>
          <w:i/>
          <w:lang w:val="fr-FR"/>
        </w:rPr>
        <w:t>ou</w:t>
      </w:r>
      <w:proofErr w:type="spellEnd"/>
      <w:r>
        <w:rPr>
          <w:rFonts w:eastAsia="Calibri"/>
          <w:i/>
          <w:lang w:val="fr-FR"/>
        </w:rPr>
        <w:t xml:space="preserve"> indiquer « sans objet »</w:t>
      </w:r>
      <w:r w:rsidRPr="00DE3853">
        <w:rPr>
          <w:rFonts w:eastAsia="Calibri"/>
          <w:lang w:val="fr-FR"/>
        </w:rPr>
        <w:t>]</w:t>
      </w:r>
    </w:p>
    <w:bookmarkEnd w:id="511"/>
    <w:p w14:paraId="40E52D12" w14:textId="77777777" w:rsidR="00A407AE" w:rsidRPr="008D5992" w:rsidRDefault="00A407AE" w:rsidP="00C1188B">
      <w:pPr>
        <w:suppressAutoHyphens/>
        <w:spacing w:before="120" w:after="120"/>
        <w:rPr>
          <w:szCs w:val="24"/>
        </w:rPr>
      </w:pPr>
    </w:p>
    <w:p w14:paraId="32FED6D8" w14:textId="77777777" w:rsidR="00A407AE" w:rsidRPr="008D5992" w:rsidRDefault="00A407AE" w:rsidP="00C1188B">
      <w:pPr>
        <w:suppressAutoHyphens/>
        <w:spacing w:before="120" w:after="120"/>
        <w:rPr>
          <w:szCs w:val="24"/>
        </w:rPr>
        <w:sectPr w:rsidR="00A407AE" w:rsidRPr="008D5992" w:rsidSect="00592B1B">
          <w:headerReference w:type="default" r:id="rId29"/>
          <w:headerReference w:type="first" r:id="rId30"/>
          <w:footnotePr>
            <w:numRestart w:val="eachSect"/>
          </w:footnotePr>
          <w:endnotePr>
            <w:numFmt w:val="decimal"/>
            <w:numRestart w:val="eachSect"/>
          </w:endnotePr>
          <w:type w:val="nextColumn"/>
          <w:pgSz w:w="12240" w:h="15840" w:code="1"/>
          <w:pgMar w:top="1440" w:right="1440" w:bottom="1440" w:left="1440" w:header="720" w:footer="720" w:gutter="0"/>
          <w:cols w:space="720"/>
          <w:titlePg/>
        </w:sectPr>
      </w:pPr>
    </w:p>
    <w:p w14:paraId="7584E4FF" w14:textId="77777777" w:rsidR="00A407AE" w:rsidRPr="008D5992" w:rsidRDefault="00A407AE" w:rsidP="004A06F0">
      <w:pPr>
        <w:pStyle w:val="Style2"/>
      </w:pPr>
      <w:bookmarkStart w:id="512" w:name="_Toc326657866"/>
      <w:bookmarkStart w:id="513" w:name="_Toc327446558"/>
      <w:bookmarkStart w:id="514" w:name="_Toc434945765"/>
      <w:bookmarkStart w:id="515" w:name="_Toc695516"/>
      <w:r w:rsidRPr="008D5992">
        <w:lastRenderedPageBreak/>
        <w:t>Section VI. Fraude et Corruption</w:t>
      </w:r>
      <w:bookmarkEnd w:id="512"/>
      <w:bookmarkEnd w:id="513"/>
      <w:bookmarkEnd w:id="514"/>
      <w:bookmarkEnd w:id="515"/>
    </w:p>
    <w:p w14:paraId="06520440" w14:textId="77777777" w:rsidR="0061754C" w:rsidRPr="008D5992" w:rsidRDefault="0061754C" w:rsidP="00DA257C">
      <w:pPr>
        <w:jc w:val="center"/>
        <w:rPr>
          <w:rFonts w:eastAsiaTheme="minorHAnsi"/>
          <w:b/>
          <w:sz w:val="28"/>
          <w:szCs w:val="28"/>
          <w:lang w:eastAsia="en-US"/>
        </w:rPr>
      </w:pPr>
      <w:r w:rsidRPr="008D5992">
        <w:rPr>
          <w:rFonts w:eastAsiaTheme="minorHAnsi"/>
          <w:b/>
          <w:sz w:val="28"/>
          <w:szCs w:val="28"/>
          <w:lang w:eastAsia="en-US"/>
        </w:rPr>
        <w:t>(Le texte de cette section ne doit pas être modifié)</w:t>
      </w:r>
    </w:p>
    <w:p w14:paraId="1379B73C" w14:textId="77777777" w:rsidR="00806BE8" w:rsidRPr="00AC0C82" w:rsidRDefault="00806BE8" w:rsidP="00806BE8">
      <w:pPr>
        <w:pStyle w:val="Titre4"/>
        <w:numPr>
          <w:ilvl w:val="3"/>
          <w:numId w:val="0"/>
        </w:numPr>
        <w:tabs>
          <w:tab w:val="left" w:pos="90"/>
          <w:tab w:val="left" w:pos="1512"/>
        </w:tabs>
        <w:overflowPunct w:val="0"/>
        <w:autoSpaceDE w:val="0"/>
        <w:autoSpaceDN w:val="0"/>
        <w:adjustRightInd w:val="0"/>
        <w:ind w:left="1512" w:hanging="648"/>
        <w:textAlignment w:val="baseline"/>
        <w:rPr>
          <w:lang w:val="fr-FR"/>
        </w:rPr>
      </w:pPr>
    </w:p>
    <w:p w14:paraId="3F77442D" w14:textId="77777777" w:rsidR="00806BE8" w:rsidRPr="00AC0C82" w:rsidRDefault="00806BE8" w:rsidP="00806BE8">
      <w:pPr>
        <w:pStyle w:val="Titre4"/>
        <w:tabs>
          <w:tab w:val="left" w:pos="90"/>
        </w:tabs>
        <w:rPr>
          <w:lang w:val="fr-FR"/>
        </w:rPr>
      </w:pPr>
      <w:r w:rsidRPr="00AC0C82">
        <w:rPr>
          <w:lang w:val="fr-FR"/>
        </w:rPr>
        <w:t xml:space="preserve">Directives </w:t>
      </w:r>
      <w:r>
        <w:rPr>
          <w:lang w:val="fr-FR"/>
        </w:rPr>
        <w:t xml:space="preserve">pour l’acquisition </w:t>
      </w:r>
      <w:r w:rsidRPr="00AC0C82">
        <w:rPr>
          <w:lang w:val="fr-FR"/>
        </w:rPr>
        <w:t xml:space="preserve">de </w:t>
      </w:r>
      <w:r>
        <w:rPr>
          <w:lang w:val="fr-FR"/>
        </w:rPr>
        <w:t>B</w:t>
      </w:r>
      <w:r w:rsidRPr="00AC0C82">
        <w:rPr>
          <w:lang w:val="fr-FR"/>
        </w:rPr>
        <w:t xml:space="preserve">iens, </w:t>
      </w:r>
      <w:r>
        <w:rPr>
          <w:lang w:val="fr-FR"/>
        </w:rPr>
        <w:t>T</w:t>
      </w:r>
      <w:r w:rsidRPr="00AC0C82">
        <w:rPr>
          <w:lang w:val="fr-FR"/>
        </w:rPr>
        <w:t>ravaux et services</w:t>
      </w:r>
      <w:r>
        <w:rPr>
          <w:lang w:val="fr-FR"/>
        </w:rPr>
        <w:t xml:space="preserve"> connexes</w:t>
      </w:r>
      <w:r w:rsidRPr="00AC0C82">
        <w:rPr>
          <w:lang w:val="fr-FR"/>
        </w:rPr>
        <w:t xml:space="preserve"> financés </w:t>
      </w:r>
      <w:r w:rsidRPr="008A59DD">
        <w:rPr>
          <w:lang w:val="fr-FR"/>
        </w:rPr>
        <w:t xml:space="preserve">dans le cadre des Projets financés par la Banque Islamique de Développement - Septembre </w:t>
      </w:r>
      <w:proofErr w:type="gramStart"/>
      <w:r w:rsidRPr="008A59DD">
        <w:rPr>
          <w:lang w:val="fr-FR"/>
        </w:rPr>
        <w:t>2018</w:t>
      </w:r>
      <w:r w:rsidRPr="00AC0C82">
        <w:rPr>
          <w:lang w:val="fr-FR"/>
        </w:rPr>
        <w:t>:</w:t>
      </w:r>
      <w:proofErr w:type="gramEnd"/>
    </w:p>
    <w:p w14:paraId="5D7F41D8" w14:textId="77777777" w:rsidR="00806BE8" w:rsidRPr="00430AEE" w:rsidRDefault="00806BE8" w:rsidP="00806BE8">
      <w:pPr>
        <w:pStyle w:val="Default"/>
        <w:jc w:val="both"/>
        <w:rPr>
          <w:b/>
        </w:rPr>
      </w:pPr>
      <w:r w:rsidRPr="00430AEE">
        <w:rPr>
          <w:b/>
        </w:rPr>
        <w:t>Fraude et Corruption</w:t>
      </w:r>
    </w:p>
    <w:p w14:paraId="760DF0F4" w14:textId="77777777" w:rsidR="00806BE8" w:rsidRDefault="00806BE8" w:rsidP="00806BE8">
      <w:pPr>
        <w:pStyle w:val="Default"/>
        <w:jc w:val="both"/>
        <w:rPr>
          <w:sz w:val="22"/>
        </w:rPr>
      </w:pPr>
    </w:p>
    <w:p w14:paraId="0FE1B9A7" w14:textId="77777777" w:rsidR="00806BE8" w:rsidRDefault="00806BE8" w:rsidP="004B53A7">
      <w:pPr>
        <w:pStyle w:val="Paragraphedeliste"/>
        <w:numPr>
          <w:ilvl w:val="1"/>
          <w:numId w:val="74"/>
        </w:numPr>
        <w:suppressAutoHyphens w:val="0"/>
        <w:overflowPunct/>
        <w:spacing w:after="240"/>
        <w:textAlignment w:val="auto"/>
        <w:rPr>
          <w:color w:val="000000"/>
        </w:rPr>
      </w:pPr>
      <w:r>
        <w:rPr>
          <w:color w:val="000000"/>
        </w:rPr>
        <w:tab/>
        <w:t>Les règles</w:t>
      </w:r>
      <w:r w:rsidRPr="00786E8B">
        <w:rPr>
          <w:color w:val="000000"/>
        </w:rPr>
        <w:t xml:space="preserve"> de la </w:t>
      </w:r>
      <w:proofErr w:type="spellStart"/>
      <w:r w:rsidRPr="00786E8B">
        <w:rPr>
          <w:color w:val="000000"/>
        </w:rPr>
        <w:t>BIsD</w:t>
      </w:r>
      <w:proofErr w:type="spellEnd"/>
      <w:r w:rsidRPr="00786E8B">
        <w:rPr>
          <w:color w:val="000000"/>
        </w:rPr>
        <w:t xml:space="preserve"> exige</w:t>
      </w:r>
      <w:r>
        <w:rPr>
          <w:color w:val="000000"/>
        </w:rPr>
        <w:t>nt</w:t>
      </w:r>
      <w:r w:rsidRPr="00786E8B">
        <w:rPr>
          <w:color w:val="000000"/>
        </w:rPr>
        <w:t xml:space="preserve"> que les Bénéficiaires ainsi que les </w:t>
      </w:r>
      <w:proofErr w:type="gramStart"/>
      <w:r w:rsidRPr="00786E8B">
        <w:rPr>
          <w:color w:val="000000"/>
        </w:rPr>
        <w:t xml:space="preserve">Firmes </w:t>
      </w:r>
      <w:r>
        <w:rPr>
          <w:color w:val="000000"/>
        </w:rPr>
        <w:t>,</w:t>
      </w:r>
      <w:proofErr w:type="gramEnd"/>
      <w:r>
        <w:rPr>
          <w:color w:val="000000"/>
        </w:rPr>
        <w:t xml:space="preserve"> Entrepreneurs</w:t>
      </w:r>
      <w:r w:rsidRPr="00786E8B">
        <w:rPr>
          <w:color w:val="000000"/>
        </w:rPr>
        <w:t xml:space="preserve">,  et leurs agents (qu’ils soient déclarés ou non), les sous-traitants, les prestataires de services ou fournisseurs, ainsi que les personnels de ces entités, observent les règles d’éthique professionnelle les plus strictes, lors de la procédure d’acquisition et de l’exécution de marchés financés par la </w:t>
      </w:r>
      <w:proofErr w:type="spellStart"/>
      <w:r w:rsidRPr="00786E8B">
        <w:rPr>
          <w:color w:val="000000"/>
        </w:rPr>
        <w:t>BIsD</w:t>
      </w:r>
      <w:proofErr w:type="spellEnd"/>
      <w:r>
        <w:rPr>
          <w:rStyle w:val="Appelnotedebasdep"/>
          <w:color w:val="000000"/>
        </w:rPr>
        <w:footnoteReference w:id="2"/>
      </w:r>
      <w:r w:rsidRPr="00786E8B">
        <w:rPr>
          <w:sz w:val="23"/>
          <w:szCs w:val="23"/>
        </w:rPr>
        <w:t xml:space="preserve">.  </w:t>
      </w:r>
      <w:r w:rsidRPr="00786E8B">
        <w:rPr>
          <w:color w:val="000000"/>
        </w:rPr>
        <w:t xml:space="preserve">En vertu de ce principe, les exigences des </w:t>
      </w:r>
      <w:r w:rsidRPr="00786E8B">
        <w:rPr>
          <w:i/>
          <w:color w:val="000000"/>
        </w:rPr>
        <w:t xml:space="preserve">Directives Anti-Corruption du Groupe de la </w:t>
      </w:r>
      <w:proofErr w:type="spellStart"/>
      <w:r w:rsidRPr="00786E8B">
        <w:rPr>
          <w:i/>
          <w:color w:val="000000"/>
        </w:rPr>
        <w:t>BIsD</w:t>
      </w:r>
      <w:proofErr w:type="spellEnd"/>
      <w:r w:rsidRPr="00786E8B">
        <w:rPr>
          <w:i/>
          <w:color w:val="000000"/>
        </w:rPr>
        <w:t xml:space="preserve"> pour la Prévention et la Lutte contre la Fraude et la Corruption dans les Projets Financés par la </w:t>
      </w:r>
      <w:proofErr w:type="spellStart"/>
      <w:r w:rsidRPr="00786E8B">
        <w:rPr>
          <w:i/>
          <w:color w:val="000000"/>
        </w:rPr>
        <w:t>BIsD</w:t>
      </w:r>
      <w:r w:rsidRPr="00786E8B">
        <w:rPr>
          <w:color w:val="000000"/>
        </w:rPr>
        <w:t>et</w:t>
      </w:r>
      <w:proofErr w:type="spellEnd"/>
      <w:r w:rsidRPr="00786E8B">
        <w:rPr>
          <w:color w:val="000000"/>
        </w:rPr>
        <w:t xml:space="preserve"> les procédures de sanctions doivent être appliquées en tous instants.  En application de cette politique, la </w:t>
      </w:r>
      <w:proofErr w:type="spellStart"/>
      <w:proofErr w:type="gramStart"/>
      <w:r w:rsidRPr="00786E8B">
        <w:rPr>
          <w:color w:val="000000"/>
        </w:rPr>
        <w:t>BIsD</w:t>
      </w:r>
      <w:proofErr w:type="spellEnd"/>
      <w:r w:rsidRPr="00786E8B">
        <w:rPr>
          <w:color w:val="000000"/>
        </w:rPr>
        <w:t>:</w:t>
      </w:r>
      <w:proofErr w:type="gramEnd"/>
    </w:p>
    <w:p w14:paraId="619BFCA1" w14:textId="77777777" w:rsidR="00806BE8" w:rsidRPr="00786E8B" w:rsidRDefault="00806BE8" w:rsidP="00806BE8">
      <w:pPr>
        <w:pStyle w:val="Paragraphedeliste"/>
        <w:suppressAutoHyphens w:val="0"/>
        <w:overflowPunct/>
        <w:spacing w:after="240"/>
        <w:ind w:left="420"/>
        <w:textAlignment w:val="auto"/>
        <w:rPr>
          <w:color w:val="000000"/>
        </w:rPr>
      </w:pPr>
    </w:p>
    <w:p w14:paraId="383798D6" w14:textId="77777777" w:rsidR="00806BE8" w:rsidRPr="002520DE" w:rsidRDefault="00806BE8" w:rsidP="004B53A7">
      <w:pPr>
        <w:pStyle w:val="Paragraphedeliste"/>
        <w:numPr>
          <w:ilvl w:val="0"/>
          <w:numId w:val="71"/>
        </w:numPr>
        <w:suppressAutoHyphens w:val="0"/>
        <w:overflowPunct/>
        <w:spacing w:before="120" w:after="40"/>
        <w:ind w:left="927"/>
        <w:contextualSpacing w:val="0"/>
        <w:textAlignment w:val="auto"/>
        <w:rPr>
          <w:color w:val="000000"/>
        </w:rPr>
      </w:pPr>
      <w:proofErr w:type="gramStart"/>
      <w:r w:rsidRPr="007737F0">
        <w:t>définit</w:t>
      </w:r>
      <w:proofErr w:type="gramEnd"/>
      <w:r w:rsidRPr="007737F0">
        <w:t xml:space="preserve"> comme suit, pour les besoins de la présente disposition, les expressions suivantes</w:t>
      </w:r>
      <w:r w:rsidRPr="002520DE">
        <w:rPr>
          <w:color w:val="000000"/>
        </w:rPr>
        <w:t>:</w:t>
      </w:r>
    </w:p>
    <w:p w14:paraId="47EF163E" w14:textId="77777777" w:rsidR="00806BE8" w:rsidRPr="007737F0" w:rsidRDefault="00806BE8" w:rsidP="004B53A7">
      <w:pPr>
        <w:pStyle w:val="Paragraphedeliste"/>
        <w:numPr>
          <w:ilvl w:val="0"/>
          <w:numId w:val="72"/>
        </w:numPr>
        <w:suppressAutoHyphens w:val="0"/>
        <w:overflowPunct/>
        <w:spacing w:after="60"/>
        <w:ind w:left="1494"/>
        <w:contextualSpacing w:val="0"/>
        <w:textAlignment w:val="auto"/>
        <w:rPr>
          <w:color w:val="000000"/>
        </w:rPr>
      </w:pPr>
      <w:proofErr w:type="gramStart"/>
      <w:r w:rsidRPr="007737F0">
        <w:t>«Pratique</w:t>
      </w:r>
      <w:proofErr w:type="gramEnd"/>
      <w:r w:rsidRPr="007737F0">
        <w:t xml:space="preserve"> de corruption » signifie l’offre, le don, la sollicitation ou l’acceptation, directement ou indirectement, d’un quelconque avantage en vue d’influer indûment l’action d’une autre personne ou entité;</w:t>
      </w:r>
    </w:p>
    <w:p w14:paraId="3A3533D2" w14:textId="77777777" w:rsidR="00806BE8" w:rsidRPr="007737F0" w:rsidRDefault="00806BE8" w:rsidP="004B53A7">
      <w:pPr>
        <w:pStyle w:val="Paragraphedeliste"/>
        <w:numPr>
          <w:ilvl w:val="0"/>
          <w:numId w:val="72"/>
        </w:numPr>
        <w:suppressAutoHyphens w:val="0"/>
        <w:overflowPunct/>
        <w:spacing w:after="60"/>
        <w:ind w:left="1494"/>
        <w:contextualSpacing w:val="0"/>
        <w:textAlignment w:val="auto"/>
        <w:rPr>
          <w:color w:val="000000"/>
        </w:rPr>
      </w:pPr>
      <w:r w:rsidRPr="007737F0">
        <w:rPr>
          <w:color w:val="000000"/>
        </w:rPr>
        <w:t>“</w:t>
      </w:r>
      <w:r w:rsidRPr="007737F0">
        <w:t>Pratique frauduleus</w:t>
      </w:r>
      <w:r w:rsidRPr="007737F0">
        <w:rPr>
          <w:color w:val="000000"/>
        </w:rPr>
        <w:t xml:space="preserve">e” </w:t>
      </w:r>
      <w:r w:rsidRPr="00DE7CC8">
        <w:rPr>
          <w:color w:val="000000"/>
        </w:rPr>
        <w:t xml:space="preserve">signifie tout acte ou omission, ou </w:t>
      </w:r>
      <w:r w:rsidRPr="007737F0">
        <w:t xml:space="preserve">présentation erronée des faits, qui, délibérément ou par imprudence intentionnelle, induit ou tente d’induire en erreur une personne ou une entité afin d’en retirer un avantage financier ou de toute autre nature, ou se dérober à une </w:t>
      </w:r>
      <w:proofErr w:type="gramStart"/>
      <w:r w:rsidRPr="007737F0">
        <w:t>obligation</w:t>
      </w:r>
      <w:r w:rsidRPr="007737F0">
        <w:rPr>
          <w:color w:val="000000"/>
        </w:rPr>
        <w:t>;</w:t>
      </w:r>
      <w:proofErr w:type="gramEnd"/>
    </w:p>
    <w:p w14:paraId="2611DD53" w14:textId="77777777" w:rsidR="00806BE8" w:rsidRPr="007737F0" w:rsidRDefault="00806BE8" w:rsidP="004B53A7">
      <w:pPr>
        <w:pStyle w:val="Paragraphedeliste"/>
        <w:numPr>
          <w:ilvl w:val="0"/>
          <w:numId w:val="72"/>
        </w:numPr>
        <w:suppressAutoHyphens w:val="0"/>
        <w:overflowPunct/>
        <w:spacing w:after="60"/>
        <w:ind w:left="1494"/>
        <w:contextualSpacing w:val="0"/>
        <w:textAlignment w:val="auto"/>
        <w:rPr>
          <w:color w:val="000000"/>
        </w:rPr>
      </w:pPr>
      <w:r w:rsidRPr="007737F0">
        <w:rPr>
          <w:color w:val="000000"/>
        </w:rPr>
        <w:t>“</w:t>
      </w:r>
      <w:r w:rsidRPr="007737F0">
        <w:t xml:space="preserve">Pratique </w:t>
      </w:r>
      <w:r w:rsidRPr="007737F0">
        <w:rPr>
          <w:color w:val="000000"/>
        </w:rPr>
        <w:t xml:space="preserve">collusoire” </w:t>
      </w:r>
      <w:r w:rsidRPr="00DE7CC8">
        <w:rPr>
          <w:color w:val="000000"/>
        </w:rPr>
        <w:t xml:space="preserve">signifie </w:t>
      </w:r>
      <w:r w:rsidRPr="007737F0">
        <w:rPr>
          <w:color w:val="000000"/>
        </w:rPr>
        <w:t xml:space="preserve">un arrangement entre deux ou plusieurs parties </w:t>
      </w:r>
      <w:r w:rsidRPr="007737F0">
        <w:t xml:space="preserve">qui s’entendent afin d’atteindre un objectif illicite, notamment en influant indûment sur les actions d’une autre </w:t>
      </w:r>
      <w:proofErr w:type="gramStart"/>
      <w:r w:rsidRPr="007737F0">
        <w:t>partie</w:t>
      </w:r>
      <w:r w:rsidRPr="007737F0">
        <w:rPr>
          <w:color w:val="000000"/>
        </w:rPr>
        <w:t>;</w:t>
      </w:r>
      <w:proofErr w:type="gramEnd"/>
    </w:p>
    <w:p w14:paraId="1664916C" w14:textId="77777777" w:rsidR="00806BE8" w:rsidRPr="007737F0" w:rsidRDefault="00806BE8" w:rsidP="004B53A7">
      <w:pPr>
        <w:pStyle w:val="Paragraphedeliste"/>
        <w:numPr>
          <w:ilvl w:val="0"/>
          <w:numId w:val="72"/>
        </w:numPr>
        <w:suppressAutoHyphens w:val="0"/>
        <w:overflowPunct/>
        <w:spacing w:after="60"/>
        <w:ind w:left="1494"/>
        <w:contextualSpacing w:val="0"/>
        <w:textAlignment w:val="auto"/>
        <w:rPr>
          <w:color w:val="000000"/>
        </w:rPr>
      </w:pPr>
      <w:r w:rsidRPr="007737F0">
        <w:rPr>
          <w:color w:val="000000"/>
        </w:rPr>
        <w:t>“</w:t>
      </w:r>
      <w:r w:rsidRPr="007737F0">
        <w:t xml:space="preserve">Pratique </w:t>
      </w:r>
      <w:r w:rsidRPr="007737F0">
        <w:rPr>
          <w:color w:val="000000"/>
        </w:rPr>
        <w:t xml:space="preserve">coercitive” </w:t>
      </w:r>
      <w:r w:rsidRPr="00DE7CC8">
        <w:rPr>
          <w:color w:val="000000"/>
        </w:rPr>
        <w:t xml:space="preserve">signifie tout acte </w:t>
      </w:r>
      <w:r w:rsidRPr="007737F0">
        <w:rPr>
          <w:color w:val="000000"/>
        </w:rPr>
        <w:t xml:space="preserve">visant à </w:t>
      </w:r>
      <w:r w:rsidRPr="007737F0">
        <w:t xml:space="preserve">nuire ou porter préjudice, ou menacer de nuire ou de porter préjudice, directement ou indirectement, à une partie ou à ses biens en vue d’en influer indûment les </w:t>
      </w:r>
      <w:proofErr w:type="gramStart"/>
      <w:r w:rsidRPr="007737F0">
        <w:t>actions</w:t>
      </w:r>
      <w:r w:rsidRPr="007737F0">
        <w:rPr>
          <w:color w:val="000000"/>
        </w:rPr>
        <w:t>;</w:t>
      </w:r>
      <w:proofErr w:type="gramEnd"/>
      <w:r w:rsidRPr="007737F0">
        <w:rPr>
          <w:color w:val="000000"/>
        </w:rPr>
        <w:t xml:space="preserve"> </w:t>
      </w:r>
      <w:r w:rsidRPr="00DE7CC8">
        <w:rPr>
          <w:color w:val="000000"/>
        </w:rPr>
        <w:t>et</w:t>
      </w:r>
    </w:p>
    <w:p w14:paraId="2B2B8EAA" w14:textId="77777777" w:rsidR="00806BE8" w:rsidRPr="002520DE" w:rsidRDefault="00806BE8" w:rsidP="004B53A7">
      <w:pPr>
        <w:pStyle w:val="Paragraphedeliste"/>
        <w:numPr>
          <w:ilvl w:val="0"/>
          <w:numId w:val="72"/>
        </w:numPr>
        <w:suppressAutoHyphens w:val="0"/>
        <w:overflowPunct/>
        <w:spacing w:after="60"/>
        <w:ind w:left="1494"/>
        <w:contextualSpacing w:val="0"/>
        <w:textAlignment w:val="auto"/>
        <w:rPr>
          <w:color w:val="000000"/>
        </w:rPr>
      </w:pPr>
      <w:r w:rsidRPr="007737F0">
        <w:rPr>
          <w:color w:val="000000"/>
        </w:rPr>
        <w:t>“</w:t>
      </w:r>
      <w:proofErr w:type="spellStart"/>
      <w:r w:rsidRPr="002520DE">
        <w:rPr>
          <w:color w:val="000000"/>
        </w:rPr>
        <w:t>Pratique</w:t>
      </w:r>
      <w:r w:rsidRPr="00D07AED">
        <w:t>obstructive</w:t>
      </w:r>
      <w:proofErr w:type="spellEnd"/>
      <w:r w:rsidRPr="007737F0">
        <w:rPr>
          <w:color w:val="000000"/>
        </w:rPr>
        <w:t xml:space="preserve">” signifie tout acte à effet de </w:t>
      </w:r>
      <w:r w:rsidRPr="00DE7CC8">
        <w:rPr>
          <w:color w:val="000000"/>
        </w:rPr>
        <w:t>détruire</w:t>
      </w:r>
      <w:r w:rsidRPr="007737F0">
        <w:rPr>
          <w:color w:val="000000"/>
        </w:rPr>
        <w:t>, falsifie</w:t>
      </w:r>
      <w:r w:rsidRPr="00DE7CC8">
        <w:rPr>
          <w:color w:val="000000"/>
        </w:rPr>
        <w:t>r</w:t>
      </w:r>
      <w:r w:rsidRPr="007737F0">
        <w:rPr>
          <w:color w:val="000000"/>
        </w:rPr>
        <w:t>, altére</w:t>
      </w:r>
      <w:r w:rsidRPr="00DE7CC8">
        <w:rPr>
          <w:color w:val="000000"/>
        </w:rPr>
        <w:t>r</w:t>
      </w:r>
      <w:r w:rsidRPr="007737F0">
        <w:rPr>
          <w:color w:val="000000"/>
        </w:rPr>
        <w:t xml:space="preserve"> ou dissimule</w:t>
      </w:r>
      <w:r w:rsidRPr="00DE7CC8">
        <w:rPr>
          <w:color w:val="000000"/>
        </w:rPr>
        <w:t>r</w:t>
      </w:r>
      <w:r w:rsidRPr="007737F0">
        <w:rPr>
          <w:color w:val="000000"/>
        </w:rPr>
        <w:t xml:space="preserve"> délibérément les preuves sur lesquelles se fonde une enquête de la </w:t>
      </w:r>
      <w:proofErr w:type="spellStart"/>
      <w:r>
        <w:rPr>
          <w:color w:val="000000"/>
        </w:rPr>
        <w:t>BIsD</w:t>
      </w:r>
      <w:proofErr w:type="spellEnd"/>
      <w:r w:rsidRPr="007737F0">
        <w:rPr>
          <w:color w:val="000000"/>
        </w:rPr>
        <w:t xml:space="preserve"> en matière de corruption ou de </w:t>
      </w:r>
      <w:r w:rsidRPr="00DE7CC8">
        <w:rPr>
          <w:color w:val="000000"/>
        </w:rPr>
        <w:t>pratiqu</w:t>
      </w:r>
      <w:r w:rsidRPr="007737F0">
        <w:rPr>
          <w:color w:val="000000"/>
        </w:rPr>
        <w:t>es frauduleuses, co</w:t>
      </w:r>
      <w:r w:rsidRPr="00DE7CC8">
        <w:rPr>
          <w:color w:val="000000"/>
        </w:rPr>
        <w:t>ercitives ou collusives, ou faire</w:t>
      </w:r>
      <w:r w:rsidRPr="007737F0">
        <w:rPr>
          <w:color w:val="000000"/>
        </w:rPr>
        <w:t xml:space="preserve"> de fausses déclarations à ses enquêteurs destinées à entraver son enquête; ou bien menace</w:t>
      </w:r>
      <w:r w:rsidRPr="00DE7CC8">
        <w:rPr>
          <w:color w:val="000000"/>
        </w:rPr>
        <w:t>r, harce</w:t>
      </w:r>
      <w:r w:rsidRPr="007737F0">
        <w:rPr>
          <w:color w:val="000000"/>
        </w:rPr>
        <w:t>le</w:t>
      </w:r>
      <w:r w:rsidRPr="00DE7CC8">
        <w:rPr>
          <w:color w:val="000000"/>
        </w:rPr>
        <w:t>r</w:t>
      </w:r>
      <w:r w:rsidRPr="007737F0">
        <w:rPr>
          <w:color w:val="000000"/>
        </w:rPr>
        <w:t xml:space="preserve"> ou intimide</w:t>
      </w:r>
      <w:r w:rsidRPr="00DE7CC8">
        <w:rPr>
          <w:color w:val="000000"/>
        </w:rPr>
        <w:t>r</w:t>
      </w:r>
      <w:r w:rsidRPr="007737F0">
        <w:rPr>
          <w:color w:val="000000"/>
        </w:rPr>
        <w:t xml:space="preserve"> quelqu’un aux fins</w:t>
      </w:r>
      <w:r w:rsidRPr="00DE7CC8">
        <w:rPr>
          <w:color w:val="000000"/>
        </w:rPr>
        <w:t xml:space="preserve"> de l’empêcher de faire part d’</w:t>
      </w:r>
      <w:r w:rsidRPr="007737F0">
        <w:rPr>
          <w:color w:val="000000"/>
        </w:rPr>
        <w:t xml:space="preserve">informations relatives à cette enquête, ou bien de poursuivre l’enquête; ou </w:t>
      </w:r>
      <w:r>
        <w:rPr>
          <w:color w:val="000000"/>
        </w:rPr>
        <w:t xml:space="preserve">visant à </w:t>
      </w:r>
      <w:r w:rsidRPr="007737F0">
        <w:rPr>
          <w:color w:val="000000"/>
        </w:rPr>
        <w:t>entrave</w:t>
      </w:r>
      <w:r>
        <w:rPr>
          <w:color w:val="000000"/>
        </w:rPr>
        <w:t>r</w:t>
      </w:r>
      <w:r w:rsidRPr="007737F0">
        <w:rPr>
          <w:color w:val="000000"/>
        </w:rPr>
        <w:t xml:space="preserve"> délibérément l’exercice par la </w:t>
      </w:r>
      <w:proofErr w:type="spellStart"/>
      <w:r>
        <w:rPr>
          <w:color w:val="000000"/>
        </w:rPr>
        <w:t>BIsD</w:t>
      </w:r>
      <w:proofErr w:type="spellEnd"/>
      <w:r w:rsidRPr="007737F0">
        <w:rPr>
          <w:color w:val="000000"/>
        </w:rPr>
        <w:t xml:space="preserve"> de son droit d’examen </w:t>
      </w:r>
      <w:r>
        <w:rPr>
          <w:color w:val="000000"/>
        </w:rPr>
        <w:t xml:space="preserve">tel que prévu au paragraphe </w:t>
      </w:r>
      <w:r w:rsidR="006B1866">
        <w:rPr>
          <w:color w:val="000000"/>
        </w:rPr>
        <w:t>1.39</w:t>
      </w:r>
      <w:r w:rsidRPr="007737F0">
        <w:rPr>
          <w:color w:val="000000"/>
        </w:rPr>
        <w:t xml:space="preserve"> (e) ci-dessous</w:t>
      </w:r>
      <w:r w:rsidRPr="002520DE">
        <w:rPr>
          <w:color w:val="000000"/>
        </w:rPr>
        <w:t xml:space="preserve">. </w:t>
      </w:r>
    </w:p>
    <w:p w14:paraId="410CCC9A" w14:textId="77777777" w:rsidR="00806BE8" w:rsidRPr="002520DE" w:rsidRDefault="00806BE8" w:rsidP="004B53A7">
      <w:pPr>
        <w:pStyle w:val="Paragraphedeliste"/>
        <w:numPr>
          <w:ilvl w:val="0"/>
          <w:numId w:val="71"/>
        </w:numPr>
        <w:suppressAutoHyphens w:val="0"/>
        <w:overflowPunct/>
        <w:spacing w:before="120" w:after="40"/>
        <w:ind w:left="927"/>
        <w:contextualSpacing w:val="0"/>
        <w:textAlignment w:val="auto"/>
        <w:rPr>
          <w:color w:val="000000"/>
        </w:rPr>
      </w:pPr>
      <w:proofErr w:type="gramStart"/>
      <w:r w:rsidRPr="00EC00A0">
        <w:lastRenderedPageBreak/>
        <w:t>rejettera</w:t>
      </w:r>
      <w:proofErr w:type="gramEnd"/>
      <w:r w:rsidRPr="00EC00A0">
        <w:t xml:space="preserve"> la proposition d’attribution du marché si elle établit que le </w:t>
      </w:r>
      <w:r>
        <w:t>Soumissionnaire</w:t>
      </w:r>
      <w:r w:rsidRPr="00EC00A0">
        <w:t xml:space="preserve"> auquel il est recommandé d’attribuer le marché, ou tout membre de son personnel, ou ses agents, sous-traitants, prestataires de services, fournisseurs et/ou leurs employés), est coupable, directement ou indirectement, de corruption ou s’est livré à des pratiques frauduleuses, collusoires, coercitives ou obstructives en vue de l’obtention de ce marché</w:t>
      </w:r>
      <w:r w:rsidRPr="002520DE">
        <w:rPr>
          <w:color w:val="000000"/>
        </w:rPr>
        <w:t>;</w:t>
      </w:r>
    </w:p>
    <w:p w14:paraId="2311F64E" w14:textId="77777777" w:rsidR="00806BE8" w:rsidRPr="002520DE" w:rsidRDefault="00806BE8" w:rsidP="004B53A7">
      <w:pPr>
        <w:pStyle w:val="Paragraphedeliste"/>
        <w:numPr>
          <w:ilvl w:val="0"/>
          <w:numId w:val="71"/>
        </w:numPr>
        <w:suppressAutoHyphens w:val="0"/>
        <w:overflowPunct/>
        <w:spacing w:before="120" w:after="40"/>
        <w:ind w:left="927"/>
        <w:contextualSpacing w:val="0"/>
        <w:textAlignment w:val="auto"/>
        <w:rPr>
          <w:color w:val="000000"/>
        </w:rPr>
      </w:pPr>
      <w:r w:rsidRPr="00492BB2">
        <w:t xml:space="preserve">déclarera </w:t>
      </w:r>
      <w:r>
        <w:t>l’acquisition</w:t>
      </w:r>
      <w:r w:rsidRPr="00492BB2">
        <w:t xml:space="preserve"> non conforme et annulera la fraction du </w:t>
      </w:r>
      <w:r>
        <w:t>Financement de Proje</w:t>
      </w:r>
      <w:r w:rsidRPr="00492BB2">
        <w:t xml:space="preserve">t allouée à un marché si elle détermine, à un moment quelconque, que les représentants du Bénéficiaire ou d’un bénéficiaire des produits du </w:t>
      </w:r>
      <w:r>
        <w:t>Financement de Proje</w:t>
      </w:r>
      <w:r w:rsidRPr="00492BB2">
        <w:t xml:space="preserve">t s’est livré à la corruption, à des </w:t>
      </w:r>
      <w:r>
        <w:t>pratiqu</w:t>
      </w:r>
      <w:r w:rsidRPr="00492BB2">
        <w:t xml:space="preserve">es frauduleuses, collusoires, coercitives ou obstructives pendant la procédure </w:t>
      </w:r>
      <w:r>
        <w:t>d’acquisi</w:t>
      </w:r>
      <w:r w:rsidRPr="00492BB2">
        <w:t xml:space="preserve">tion ou l’exécution du marché en question sans que </w:t>
      </w:r>
      <w:r>
        <w:t>le Bénéficiaire</w:t>
      </w:r>
      <w:r w:rsidRPr="00492BB2">
        <w:t xml:space="preserve"> ait pris, en temps voulu et à la satisfaction de la </w:t>
      </w:r>
      <w:proofErr w:type="spellStart"/>
      <w:r>
        <w:t>BIsD</w:t>
      </w:r>
      <w:proofErr w:type="spellEnd"/>
      <w:r w:rsidRPr="00492BB2">
        <w:t xml:space="preserve">, les mesures nécessaires pour remédier à cette situation, y compris en manquant à son devoir d’information de la </w:t>
      </w:r>
      <w:proofErr w:type="spellStart"/>
      <w:r>
        <w:t>BIsD</w:t>
      </w:r>
      <w:proofErr w:type="spellEnd"/>
      <w:r w:rsidRPr="00492BB2">
        <w:t xml:space="preserve"> lorsqu’il a eu connaissance desdites pratiques</w:t>
      </w:r>
      <w:r w:rsidRPr="002520DE">
        <w:rPr>
          <w:color w:val="000000"/>
        </w:rPr>
        <w:t>;</w:t>
      </w:r>
    </w:p>
    <w:p w14:paraId="0322D752" w14:textId="77777777" w:rsidR="00806BE8" w:rsidRPr="007737F0" w:rsidRDefault="00806BE8" w:rsidP="004B53A7">
      <w:pPr>
        <w:pStyle w:val="Paragraphedeliste"/>
        <w:numPr>
          <w:ilvl w:val="0"/>
          <w:numId w:val="71"/>
        </w:numPr>
        <w:suppressAutoHyphens w:val="0"/>
        <w:overflowPunct/>
        <w:spacing w:before="120" w:after="40"/>
        <w:ind w:left="927"/>
        <w:contextualSpacing w:val="0"/>
        <w:textAlignment w:val="auto"/>
        <w:rPr>
          <w:color w:val="000000"/>
        </w:rPr>
      </w:pPr>
      <w:proofErr w:type="gramStart"/>
      <w:r w:rsidRPr="00492BB2">
        <w:t>sanctionnera</w:t>
      </w:r>
      <w:proofErr w:type="gramEnd"/>
      <w:r w:rsidRPr="00492BB2">
        <w:t xml:space="preserve"> à tout moment une </w:t>
      </w:r>
      <w:r>
        <w:t>Firm</w:t>
      </w:r>
      <w:r w:rsidRPr="00492BB2">
        <w:t xml:space="preserve">e ou un individu, en application des procédures de sanctions de la </w:t>
      </w:r>
      <w:proofErr w:type="spellStart"/>
      <w:r>
        <w:t>BIsD</w:t>
      </w:r>
      <w:proofErr w:type="spellEnd"/>
      <w:r>
        <w:rPr>
          <w:rStyle w:val="Appelnotedebasdep"/>
        </w:rPr>
        <w:footnoteReference w:id="3"/>
      </w:r>
      <w:r w:rsidRPr="00492BB2">
        <w:t xml:space="preserve">, y compris en déclarant publiquement cette </w:t>
      </w:r>
      <w:r>
        <w:t>Firm</w:t>
      </w:r>
      <w:r w:rsidRPr="00492BB2">
        <w:t>e ou cet individu exclu indéfiniment o</w:t>
      </w:r>
      <w:r>
        <w:t>u pour une période déterminée :</w:t>
      </w:r>
      <w:r w:rsidRPr="007737F0">
        <w:rPr>
          <w:color w:val="000000"/>
        </w:rPr>
        <w:t>:</w:t>
      </w:r>
    </w:p>
    <w:p w14:paraId="6AAB151E" w14:textId="77777777" w:rsidR="00806BE8" w:rsidRPr="007737F0" w:rsidRDefault="00806BE8" w:rsidP="004B53A7">
      <w:pPr>
        <w:pStyle w:val="Paragraphedeliste"/>
        <w:numPr>
          <w:ilvl w:val="0"/>
          <w:numId w:val="73"/>
        </w:numPr>
        <w:suppressAutoHyphens w:val="0"/>
        <w:overflowPunct/>
        <w:spacing w:after="60"/>
        <w:ind w:left="1777"/>
        <w:contextualSpacing w:val="0"/>
        <w:textAlignment w:val="auto"/>
        <w:rPr>
          <w:color w:val="000000"/>
        </w:rPr>
      </w:pPr>
      <w:proofErr w:type="gramStart"/>
      <w:r w:rsidRPr="00492BB2">
        <w:t>de</w:t>
      </w:r>
      <w:proofErr w:type="gramEnd"/>
      <w:r w:rsidRPr="00492BB2">
        <w:t xml:space="preserve"> toute attribution de marché financé par la </w:t>
      </w:r>
      <w:proofErr w:type="spellStart"/>
      <w:r>
        <w:t>BIsD</w:t>
      </w:r>
      <w:proofErr w:type="spellEnd"/>
      <w:r w:rsidRPr="007737F0">
        <w:rPr>
          <w:color w:val="000000"/>
        </w:rPr>
        <w:t xml:space="preserve">; </w:t>
      </w:r>
      <w:r>
        <w:rPr>
          <w:color w:val="000000"/>
        </w:rPr>
        <w:t>et</w:t>
      </w:r>
    </w:p>
    <w:p w14:paraId="4055FFCF" w14:textId="77777777" w:rsidR="00806BE8" w:rsidRPr="002520DE" w:rsidRDefault="00806BE8" w:rsidP="004B53A7">
      <w:pPr>
        <w:pStyle w:val="Paragraphedeliste"/>
        <w:numPr>
          <w:ilvl w:val="0"/>
          <w:numId w:val="73"/>
        </w:numPr>
        <w:suppressAutoHyphens w:val="0"/>
        <w:overflowPunct/>
        <w:spacing w:after="60"/>
        <w:ind w:left="1777"/>
        <w:contextualSpacing w:val="0"/>
        <w:textAlignment w:val="auto"/>
        <w:rPr>
          <w:color w:val="000000"/>
        </w:rPr>
      </w:pPr>
      <w:proofErr w:type="gramStart"/>
      <w:r w:rsidRPr="00492BB2">
        <w:t>de</w:t>
      </w:r>
      <w:proofErr w:type="gramEnd"/>
      <w:r w:rsidRPr="00492BB2">
        <w:t xml:space="preserve"> la possibilité d’être retenu comme sous-traitant, </w:t>
      </w:r>
      <w:r>
        <w:t>C</w:t>
      </w:r>
      <w:r w:rsidRPr="00492BB2">
        <w:t xml:space="preserve">onsultant, fournisseur, ou prestataire de service au profit d’une </w:t>
      </w:r>
      <w:r>
        <w:t>Firm</w:t>
      </w:r>
      <w:r w:rsidRPr="00492BB2">
        <w:t xml:space="preserve">e par ailleurs susceptible de se voir attribuer un contrat financé par la </w:t>
      </w:r>
      <w:proofErr w:type="spellStart"/>
      <w:r>
        <w:t>BIsD</w:t>
      </w:r>
      <w:proofErr w:type="spellEnd"/>
      <w:r w:rsidRPr="002520DE">
        <w:rPr>
          <w:rFonts w:cstheme="minorBidi"/>
        </w:rPr>
        <w:t xml:space="preserve">; </w:t>
      </w:r>
      <w:r>
        <w:t>et</w:t>
      </w:r>
    </w:p>
    <w:p w14:paraId="3E4385DC" w14:textId="77777777" w:rsidR="00806BE8" w:rsidRPr="002520DE" w:rsidRDefault="00806BE8" w:rsidP="004B53A7">
      <w:pPr>
        <w:pStyle w:val="Paragraphedeliste"/>
        <w:numPr>
          <w:ilvl w:val="0"/>
          <w:numId w:val="71"/>
        </w:numPr>
        <w:suppressAutoHyphens w:val="0"/>
        <w:overflowPunct/>
        <w:spacing w:before="120" w:after="40"/>
        <w:ind w:left="927"/>
        <w:contextualSpacing w:val="0"/>
        <w:textAlignment w:val="auto"/>
        <w:rPr>
          <w:color w:val="000000"/>
        </w:rPr>
      </w:pPr>
      <w:proofErr w:type="gramStart"/>
      <w:r w:rsidRPr="00492BB2">
        <w:t>exigera</w:t>
      </w:r>
      <w:proofErr w:type="gramEnd"/>
      <w:r w:rsidRPr="00492BB2">
        <w:t xml:space="preserve"> que le</w:t>
      </w:r>
      <w:r>
        <w:t>s</w:t>
      </w:r>
      <w:r w:rsidR="009B0CF6">
        <w:t xml:space="preserve"> </w:t>
      </w:r>
      <w:r>
        <w:t>Dossiers d’Appel d’Offres</w:t>
      </w:r>
      <w:r w:rsidRPr="00492BB2">
        <w:t xml:space="preserve"> et les marchés financés par la </w:t>
      </w:r>
      <w:proofErr w:type="spellStart"/>
      <w:r>
        <w:t>BIsD</w:t>
      </w:r>
      <w:proofErr w:type="spellEnd"/>
      <w:r w:rsidRPr="00492BB2">
        <w:t xml:space="preserve"> contiennent une disposition requérant des </w:t>
      </w:r>
      <w:r>
        <w:t>Soumissionnaire</w:t>
      </w:r>
      <w:r w:rsidRPr="00492BB2">
        <w:t xml:space="preserve">s, </w:t>
      </w:r>
      <w:r>
        <w:rPr>
          <w:color w:val="000000"/>
        </w:rPr>
        <w:t>y compris</w:t>
      </w:r>
      <w:r w:rsidRPr="00620301">
        <w:rPr>
          <w:color w:val="000000"/>
        </w:rPr>
        <w:t xml:space="preserve"> leurs agents, le</w:t>
      </w:r>
      <w:r>
        <w:rPr>
          <w:color w:val="000000"/>
        </w:rPr>
        <w:t>ur</w:t>
      </w:r>
      <w:r w:rsidRPr="00620301">
        <w:rPr>
          <w:color w:val="000000"/>
        </w:rPr>
        <w:t xml:space="preserve">s </w:t>
      </w:r>
      <w:r>
        <w:rPr>
          <w:color w:val="000000"/>
        </w:rPr>
        <w:t xml:space="preserve">personnels, leurs </w:t>
      </w:r>
      <w:r w:rsidRPr="00620301">
        <w:rPr>
          <w:color w:val="000000"/>
        </w:rPr>
        <w:t>sous-traitants, le</w:t>
      </w:r>
      <w:r>
        <w:rPr>
          <w:color w:val="000000"/>
        </w:rPr>
        <w:t>ur</w:t>
      </w:r>
      <w:r w:rsidRPr="00620301">
        <w:rPr>
          <w:color w:val="000000"/>
        </w:rPr>
        <w:t>s prestataires de services</w:t>
      </w:r>
      <w:r>
        <w:rPr>
          <w:color w:val="000000"/>
        </w:rPr>
        <w:t xml:space="preserve"> </w:t>
      </w:r>
      <w:proofErr w:type="spellStart"/>
      <w:r>
        <w:rPr>
          <w:color w:val="000000"/>
        </w:rPr>
        <w:t>ou</w:t>
      </w:r>
      <w:r w:rsidRPr="00492BB2">
        <w:t>fournisseurs</w:t>
      </w:r>
      <w:proofErr w:type="spellEnd"/>
      <w:r w:rsidRPr="00492BB2">
        <w:t xml:space="preserve">, qu’ils autorisent la </w:t>
      </w:r>
      <w:proofErr w:type="spellStart"/>
      <w:r>
        <w:t>BIsD</w:t>
      </w:r>
      <w:proofErr w:type="spellEnd"/>
      <w:r w:rsidRPr="00492BB2">
        <w:t xml:space="preserve"> à examiner tous les comptes, pièces comptables, relevés et autres documents relatifs à la soumission des </w:t>
      </w:r>
      <w:r>
        <w:t>Proposition</w:t>
      </w:r>
      <w:r w:rsidRPr="00492BB2">
        <w:t xml:space="preserve">s et à l’exécution du marché et à les soumettre pour vérification à des auditeurs désignés par la </w:t>
      </w:r>
      <w:proofErr w:type="spellStart"/>
      <w:r>
        <w:t>BIsD</w:t>
      </w:r>
      <w:proofErr w:type="spellEnd"/>
      <w:r w:rsidRPr="002520DE">
        <w:rPr>
          <w:color w:val="000000"/>
        </w:rPr>
        <w:t>.</w:t>
      </w:r>
    </w:p>
    <w:p w14:paraId="3F7324B6" w14:textId="77777777" w:rsidR="00806BE8" w:rsidRPr="00360BF0" w:rsidRDefault="00806BE8" w:rsidP="00806BE8">
      <w:pPr>
        <w:pStyle w:val="Corpsdetexte"/>
        <w:tabs>
          <w:tab w:val="left" w:pos="576"/>
        </w:tabs>
        <w:spacing w:after="200"/>
        <w:ind w:left="1152"/>
        <w:rPr>
          <w:rFonts w:eastAsia="Calibri"/>
          <w:lang w:val="fr-FR"/>
        </w:rPr>
      </w:pPr>
    </w:p>
    <w:p w14:paraId="3F542126" w14:textId="77777777" w:rsidR="00940BF3" w:rsidRPr="008D5992" w:rsidRDefault="00940BF3" w:rsidP="00C1188B">
      <w:pPr>
        <w:pStyle w:val="Notedebasdepage"/>
        <w:tabs>
          <w:tab w:val="left" w:pos="360"/>
        </w:tabs>
        <w:suppressAutoHyphens/>
        <w:spacing w:before="120" w:after="120"/>
        <w:ind w:left="360" w:hanging="360"/>
        <w:rPr>
          <w:sz w:val="24"/>
          <w:szCs w:val="24"/>
          <w:lang w:val="fr-FR"/>
        </w:rPr>
      </w:pPr>
    </w:p>
    <w:p w14:paraId="19889024" w14:textId="77777777" w:rsidR="00940BF3" w:rsidRPr="008D5992" w:rsidRDefault="00940BF3" w:rsidP="00C1188B">
      <w:pPr>
        <w:suppressAutoHyphens/>
        <w:spacing w:before="120" w:after="120"/>
        <w:jc w:val="center"/>
        <w:rPr>
          <w:szCs w:val="24"/>
        </w:rPr>
        <w:sectPr w:rsidR="00940BF3" w:rsidRPr="008D5992" w:rsidSect="00592B1B">
          <w:headerReference w:type="even" r:id="rId31"/>
          <w:headerReference w:type="default" r:id="rId32"/>
          <w:headerReference w:type="first" r:id="rId33"/>
          <w:footnotePr>
            <w:numRestart w:val="eachSect"/>
          </w:footnotePr>
          <w:endnotePr>
            <w:numFmt w:val="decimal"/>
            <w:numRestart w:val="eachSect"/>
          </w:endnotePr>
          <w:type w:val="nextColumn"/>
          <w:pgSz w:w="12240" w:h="15840" w:code="1"/>
          <w:pgMar w:top="1440" w:right="1440" w:bottom="1440" w:left="1440" w:header="720" w:footer="720" w:gutter="0"/>
          <w:cols w:space="720"/>
          <w:titlePg/>
        </w:sectPr>
      </w:pPr>
    </w:p>
    <w:p w14:paraId="270E66AF" w14:textId="77777777" w:rsidR="006D1102" w:rsidRPr="008D5992" w:rsidRDefault="006D1102" w:rsidP="006D1102">
      <w:pPr>
        <w:pStyle w:val="Part1"/>
        <w:rPr>
          <w:lang w:val="fr-FR"/>
        </w:rPr>
      </w:pPr>
      <w:bookmarkStart w:id="516" w:name="_Toc494778741"/>
      <w:bookmarkStart w:id="517" w:name="_Toc499607138"/>
      <w:bookmarkStart w:id="518" w:name="_Toc499608191"/>
      <w:bookmarkStart w:id="519" w:name="_Toc434945766"/>
      <w:bookmarkStart w:id="520" w:name="_Toc438529602"/>
      <w:bookmarkStart w:id="521" w:name="_Toc438725758"/>
      <w:bookmarkStart w:id="522" w:name="_Toc438817753"/>
      <w:bookmarkStart w:id="523" w:name="_Toc438954447"/>
      <w:bookmarkStart w:id="524" w:name="_Toc461939622"/>
    </w:p>
    <w:p w14:paraId="6E86047D" w14:textId="77777777" w:rsidR="006D1102" w:rsidRPr="008D5992" w:rsidRDefault="006D1102" w:rsidP="006D1102">
      <w:pPr>
        <w:pStyle w:val="Part1"/>
        <w:rPr>
          <w:lang w:val="fr-FR"/>
        </w:rPr>
      </w:pPr>
    </w:p>
    <w:p w14:paraId="2667231A" w14:textId="77777777" w:rsidR="006D1102" w:rsidRPr="008D5992" w:rsidRDefault="006D1102" w:rsidP="006D1102">
      <w:pPr>
        <w:pStyle w:val="Part1"/>
        <w:rPr>
          <w:lang w:val="fr-FR"/>
        </w:rPr>
      </w:pPr>
    </w:p>
    <w:p w14:paraId="5DBA614E" w14:textId="77777777" w:rsidR="006D1102" w:rsidRPr="008D5992" w:rsidRDefault="006D1102" w:rsidP="006D1102">
      <w:pPr>
        <w:pStyle w:val="Part1"/>
        <w:rPr>
          <w:lang w:val="fr-FR"/>
        </w:rPr>
      </w:pPr>
    </w:p>
    <w:p w14:paraId="5233C467" w14:textId="77777777" w:rsidR="006D1102" w:rsidRPr="008D5992" w:rsidRDefault="006D1102" w:rsidP="006D1102">
      <w:pPr>
        <w:pStyle w:val="Part1"/>
        <w:rPr>
          <w:lang w:val="fr-FR"/>
        </w:rPr>
      </w:pPr>
    </w:p>
    <w:p w14:paraId="27027FCE" w14:textId="77777777" w:rsidR="00940BF3" w:rsidRPr="008D5992" w:rsidRDefault="00940BF3" w:rsidP="004A06F0">
      <w:pPr>
        <w:pStyle w:val="Style1"/>
      </w:pPr>
      <w:bookmarkStart w:id="525" w:name="_Toc695517"/>
      <w:r w:rsidRPr="008D5992">
        <w:t>PARTIE</w:t>
      </w:r>
      <w:bookmarkEnd w:id="516"/>
      <w:bookmarkEnd w:id="517"/>
      <w:bookmarkEnd w:id="518"/>
      <w:r w:rsidR="00866A20" w:rsidRPr="008D5992">
        <w:t>2</w:t>
      </w:r>
      <w:r w:rsidRPr="008D5992">
        <w:t>- Conditions d’Approvisionnement des</w:t>
      </w:r>
      <w:r w:rsidR="000439B3" w:rsidRPr="008D5992">
        <w:t> </w:t>
      </w:r>
      <w:r w:rsidR="0054556C">
        <w:t>Bien</w:t>
      </w:r>
      <w:r w:rsidRPr="008D5992">
        <w:t>s</w:t>
      </w:r>
      <w:bookmarkEnd w:id="519"/>
      <w:bookmarkEnd w:id="525"/>
    </w:p>
    <w:bookmarkEnd w:id="520"/>
    <w:bookmarkEnd w:id="521"/>
    <w:bookmarkEnd w:id="522"/>
    <w:bookmarkEnd w:id="523"/>
    <w:bookmarkEnd w:id="524"/>
    <w:p w14:paraId="25EDDA41" w14:textId="77777777" w:rsidR="00940BF3" w:rsidRPr="008D5992" w:rsidRDefault="00940BF3" w:rsidP="00C1188B">
      <w:pPr>
        <w:suppressAutoHyphens/>
        <w:spacing w:before="120" w:after="120"/>
        <w:rPr>
          <w:szCs w:val="24"/>
        </w:rPr>
      </w:pPr>
    </w:p>
    <w:p w14:paraId="30DAAFFA" w14:textId="77777777" w:rsidR="00940BF3" w:rsidRPr="008D5992" w:rsidRDefault="00940BF3" w:rsidP="00C1188B">
      <w:pPr>
        <w:suppressAutoHyphens/>
        <w:spacing w:before="120" w:after="120"/>
        <w:rPr>
          <w:szCs w:val="24"/>
        </w:rPr>
        <w:sectPr w:rsidR="00940BF3" w:rsidRPr="008D5992" w:rsidSect="00592B1B">
          <w:headerReference w:type="even" r:id="rId34"/>
          <w:headerReference w:type="default" r:id="rId35"/>
          <w:headerReference w:type="first" r:id="rId36"/>
          <w:footnotePr>
            <w:numRestart w:val="eachSect"/>
          </w:footnotePr>
          <w:endnotePr>
            <w:numFmt w:val="decimal"/>
            <w:numRestart w:val="eachSect"/>
          </w:endnotePr>
          <w:type w:val="nextColumn"/>
          <w:pgSz w:w="12240" w:h="15840" w:code="1"/>
          <w:pgMar w:top="1440" w:right="1440" w:bottom="1440" w:left="1440" w:header="720" w:footer="720" w:gutter="0"/>
          <w:cols w:space="720"/>
          <w:titlePg/>
        </w:sectPr>
      </w:pPr>
    </w:p>
    <w:tbl>
      <w:tblPr>
        <w:tblW w:w="0" w:type="auto"/>
        <w:tblLayout w:type="fixed"/>
        <w:tblLook w:val="0000" w:firstRow="0" w:lastRow="0" w:firstColumn="0" w:lastColumn="0" w:noHBand="0" w:noVBand="0"/>
      </w:tblPr>
      <w:tblGrid>
        <w:gridCol w:w="9198"/>
      </w:tblGrid>
      <w:tr w:rsidR="00940BF3" w:rsidRPr="008D5992" w14:paraId="545EBA20" w14:textId="77777777">
        <w:trPr>
          <w:trHeight w:val="800"/>
        </w:trPr>
        <w:tc>
          <w:tcPr>
            <w:tcW w:w="9198" w:type="dxa"/>
            <w:vAlign w:val="center"/>
          </w:tcPr>
          <w:p w14:paraId="509DE4C8" w14:textId="77777777" w:rsidR="00940BF3" w:rsidRPr="008D5992" w:rsidRDefault="00940BF3" w:rsidP="004A06F0">
            <w:pPr>
              <w:pStyle w:val="Style2"/>
              <w:rPr>
                <w:sz w:val="24"/>
              </w:rPr>
            </w:pPr>
            <w:bookmarkStart w:id="526" w:name="_Toc77392474"/>
            <w:bookmarkStart w:id="527" w:name="_Toc434945767"/>
            <w:bookmarkStart w:id="528" w:name="_Toc695518"/>
            <w:r w:rsidRPr="008D5992">
              <w:lastRenderedPageBreak/>
              <w:t>Section VI</w:t>
            </w:r>
            <w:r w:rsidR="00A407AE" w:rsidRPr="008D5992">
              <w:t>I</w:t>
            </w:r>
            <w:r w:rsidRPr="008D5992">
              <w:t xml:space="preserve">. </w:t>
            </w:r>
            <w:r w:rsidR="00A407AE" w:rsidRPr="008D5992">
              <w:t xml:space="preserve">Liste des </w:t>
            </w:r>
            <w:r w:rsidR="00B9146A">
              <w:t>Bien</w:t>
            </w:r>
            <w:r w:rsidR="00A407AE" w:rsidRPr="008D5992">
              <w:t>s</w:t>
            </w:r>
            <w:r w:rsidRPr="008D5992">
              <w:t>, Calendrier de livra</w:t>
            </w:r>
            <w:r w:rsidR="00A407AE" w:rsidRPr="008D5992">
              <w:t>ison, Spécifications techniques et</w:t>
            </w:r>
            <w:r w:rsidRPr="008D5992">
              <w:t xml:space="preserve"> Plans</w:t>
            </w:r>
            <w:bookmarkEnd w:id="526"/>
            <w:bookmarkEnd w:id="527"/>
            <w:bookmarkEnd w:id="528"/>
          </w:p>
        </w:tc>
      </w:tr>
    </w:tbl>
    <w:p w14:paraId="511745ED" w14:textId="77777777" w:rsidR="00940BF3" w:rsidRPr="008D5992" w:rsidRDefault="00940BF3" w:rsidP="00C1188B">
      <w:pPr>
        <w:suppressAutoHyphens/>
        <w:spacing w:before="120" w:after="120"/>
        <w:rPr>
          <w:szCs w:val="24"/>
        </w:rPr>
      </w:pPr>
    </w:p>
    <w:p w14:paraId="04E268F2" w14:textId="77777777" w:rsidR="00940BF3" w:rsidRPr="008D5992" w:rsidRDefault="00940BF3" w:rsidP="006D1102">
      <w:pPr>
        <w:jc w:val="center"/>
        <w:rPr>
          <w:b/>
          <w:sz w:val="32"/>
          <w:szCs w:val="24"/>
          <w:lang w:eastAsia="en-US"/>
        </w:rPr>
      </w:pPr>
      <w:bookmarkStart w:id="529" w:name="_Toc494778743"/>
      <w:r w:rsidRPr="008D5992">
        <w:rPr>
          <w:b/>
          <w:sz w:val="32"/>
          <w:szCs w:val="24"/>
          <w:lang w:eastAsia="en-US"/>
        </w:rPr>
        <w:t>Table des matières</w:t>
      </w:r>
      <w:bookmarkEnd w:id="529"/>
    </w:p>
    <w:p w14:paraId="7CE0C934" w14:textId="77777777" w:rsidR="00940BF3" w:rsidRPr="008D5992" w:rsidRDefault="00940BF3" w:rsidP="00C1188B">
      <w:pPr>
        <w:suppressAutoHyphens/>
        <w:spacing w:before="120" w:after="120"/>
        <w:jc w:val="right"/>
        <w:rPr>
          <w:b/>
          <w:szCs w:val="24"/>
        </w:rPr>
      </w:pPr>
    </w:p>
    <w:p w14:paraId="5693C00F" w14:textId="11498CDC" w:rsidR="00567A4E" w:rsidRPr="008D5992" w:rsidRDefault="00502FB0">
      <w:pPr>
        <w:pStyle w:val="TM1"/>
        <w:rPr>
          <w:rFonts w:asciiTheme="minorHAnsi" w:eastAsiaTheme="minorEastAsia" w:hAnsiTheme="minorHAnsi" w:cstheme="minorBidi"/>
          <w:b w:val="0"/>
          <w:bCs w:val="0"/>
          <w:sz w:val="22"/>
          <w:szCs w:val="22"/>
          <w:lang w:eastAsia="zh-CN"/>
        </w:rPr>
      </w:pPr>
      <w:r w:rsidRPr="008D5992">
        <w:rPr>
          <w:b w:val="0"/>
        </w:rPr>
        <w:fldChar w:fldCharType="begin"/>
      </w:r>
      <w:r w:rsidR="006D1102" w:rsidRPr="008D5992">
        <w:rPr>
          <w:b w:val="0"/>
        </w:rPr>
        <w:instrText xml:space="preserve"> TOC \t "Section VI. Header,1" </w:instrText>
      </w:r>
      <w:r w:rsidRPr="008D5992">
        <w:rPr>
          <w:b w:val="0"/>
        </w:rPr>
        <w:fldChar w:fldCharType="separate"/>
      </w:r>
      <w:r w:rsidR="00567A4E" w:rsidRPr="008D5992">
        <w:t xml:space="preserve">1. Liste des </w:t>
      </w:r>
      <w:r w:rsidR="0054556C">
        <w:t>Bien</w:t>
      </w:r>
      <w:r w:rsidR="00567A4E" w:rsidRPr="008D5992">
        <w:t>s et Calendrier de livraison</w:t>
      </w:r>
      <w:r w:rsidR="00567A4E" w:rsidRPr="008D5992">
        <w:tab/>
      </w:r>
      <w:r w:rsidRPr="008D5992">
        <w:fldChar w:fldCharType="begin"/>
      </w:r>
      <w:r w:rsidR="00567A4E" w:rsidRPr="008D5992">
        <w:instrText xml:space="preserve"> PAGEREF _Toc486345002 \h </w:instrText>
      </w:r>
      <w:r w:rsidRPr="008D5992">
        <w:fldChar w:fldCharType="separate"/>
      </w:r>
      <w:r w:rsidR="00E80C60">
        <w:t>68</w:t>
      </w:r>
      <w:r w:rsidRPr="008D5992">
        <w:fldChar w:fldCharType="end"/>
      </w:r>
    </w:p>
    <w:p w14:paraId="7D3BD623" w14:textId="187D3FB5" w:rsidR="00567A4E" w:rsidRPr="008D5992" w:rsidRDefault="00567A4E">
      <w:pPr>
        <w:pStyle w:val="TM1"/>
        <w:rPr>
          <w:rFonts w:asciiTheme="minorHAnsi" w:eastAsiaTheme="minorEastAsia" w:hAnsiTheme="minorHAnsi" w:cstheme="minorBidi"/>
          <w:b w:val="0"/>
          <w:bCs w:val="0"/>
          <w:sz w:val="22"/>
          <w:szCs w:val="22"/>
          <w:lang w:eastAsia="zh-CN"/>
        </w:rPr>
      </w:pPr>
      <w:r w:rsidRPr="008D5992">
        <w:t>2. Liste des Services connexes et Calendrier de réalisation</w:t>
      </w:r>
      <w:r w:rsidRPr="008D5992">
        <w:tab/>
      </w:r>
      <w:r w:rsidR="00502FB0" w:rsidRPr="008D5992">
        <w:fldChar w:fldCharType="begin"/>
      </w:r>
      <w:r w:rsidRPr="008D5992">
        <w:instrText xml:space="preserve"> PAGEREF _Toc486345003 \h </w:instrText>
      </w:r>
      <w:r w:rsidR="00502FB0" w:rsidRPr="008D5992">
        <w:fldChar w:fldCharType="separate"/>
      </w:r>
      <w:r w:rsidR="00E80C60">
        <w:t>68</w:t>
      </w:r>
      <w:r w:rsidR="00502FB0" w:rsidRPr="008D5992">
        <w:fldChar w:fldCharType="end"/>
      </w:r>
    </w:p>
    <w:p w14:paraId="7B9302FC" w14:textId="170EAC35" w:rsidR="00A706AE" w:rsidRDefault="00567A4E">
      <w:pPr>
        <w:pStyle w:val="TM1"/>
      </w:pPr>
      <w:r w:rsidRPr="008D5992">
        <w:t xml:space="preserve">3. </w:t>
      </w:r>
      <w:r w:rsidR="00A706AE">
        <w:t>Tableau de repartition………………………………………………………………………</w:t>
      </w:r>
      <w:r w:rsidR="00502FB0" w:rsidRPr="008D5992">
        <w:fldChar w:fldCharType="begin"/>
      </w:r>
      <w:r w:rsidR="00A706AE" w:rsidRPr="008D5992">
        <w:instrText xml:space="preserve"> PAGEREF _Toc486345004 \h </w:instrText>
      </w:r>
      <w:r w:rsidR="00502FB0" w:rsidRPr="008D5992">
        <w:fldChar w:fldCharType="separate"/>
      </w:r>
      <w:r w:rsidR="00E80C60">
        <w:t>75</w:t>
      </w:r>
      <w:r w:rsidR="00502FB0" w:rsidRPr="008D5992">
        <w:fldChar w:fldCharType="end"/>
      </w:r>
    </w:p>
    <w:p w14:paraId="51E66A91" w14:textId="49360CED" w:rsidR="00567A4E" w:rsidRPr="008D5992" w:rsidRDefault="00567A4E">
      <w:pPr>
        <w:pStyle w:val="TM1"/>
        <w:rPr>
          <w:rFonts w:asciiTheme="minorHAnsi" w:eastAsiaTheme="minorEastAsia" w:hAnsiTheme="minorHAnsi" w:cstheme="minorBidi"/>
          <w:b w:val="0"/>
          <w:bCs w:val="0"/>
          <w:sz w:val="22"/>
          <w:szCs w:val="22"/>
          <w:lang w:eastAsia="zh-CN"/>
        </w:rPr>
      </w:pPr>
      <w:r w:rsidRPr="008D5992">
        <w:t>Spécifications techniques</w:t>
      </w:r>
      <w:r w:rsidRPr="008D5992">
        <w:tab/>
      </w:r>
      <w:r w:rsidR="00502FB0" w:rsidRPr="008D5992">
        <w:fldChar w:fldCharType="begin"/>
      </w:r>
      <w:r w:rsidRPr="008D5992">
        <w:instrText xml:space="preserve"> PAGEREF _Toc486345004 \h </w:instrText>
      </w:r>
      <w:r w:rsidR="00502FB0" w:rsidRPr="008D5992">
        <w:fldChar w:fldCharType="separate"/>
      </w:r>
      <w:r w:rsidR="00E80C60">
        <w:t>75</w:t>
      </w:r>
      <w:r w:rsidR="00502FB0" w:rsidRPr="008D5992">
        <w:fldChar w:fldCharType="end"/>
      </w:r>
    </w:p>
    <w:p w14:paraId="0F93219C" w14:textId="77777777" w:rsidR="00567A4E" w:rsidRPr="008D5992" w:rsidRDefault="00567A4E">
      <w:pPr>
        <w:pStyle w:val="TM1"/>
        <w:rPr>
          <w:rFonts w:asciiTheme="minorHAnsi" w:eastAsiaTheme="minorEastAsia" w:hAnsiTheme="minorHAnsi" w:cstheme="minorBidi"/>
          <w:b w:val="0"/>
          <w:bCs w:val="0"/>
          <w:sz w:val="22"/>
          <w:szCs w:val="22"/>
          <w:lang w:eastAsia="zh-CN"/>
        </w:rPr>
      </w:pPr>
      <w:r w:rsidRPr="008D5992">
        <w:t>4. Plans</w:t>
      </w:r>
      <w:r w:rsidRPr="008D5992">
        <w:tab/>
      </w:r>
      <w:r w:rsidR="00A706AE">
        <w:t>7</w:t>
      </w:r>
      <w:r w:rsidR="00FA04B8">
        <w:t>6</w:t>
      </w:r>
    </w:p>
    <w:p w14:paraId="1A7D047D" w14:textId="77777777" w:rsidR="00567A4E" w:rsidRPr="008D5992" w:rsidRDefault="00567A4E">
      <w:pPr>
        <w:pStyle w:val="TM1"/>
        <w:rPr>
          <w:rFonts w:asciiTheme="minorHAnsi" w:eastAsiaTheme="minorEastAsia" w:hAnsiTheme="minorHAnsi" w:cstheme="minorBidi"/>
          <w:b w:val="0"/>
          <w:bCs w:val="0"/>
          <w:sz w:val="22"/>
          <w:szCs w:val="22"/>
          <w:lang w:eastAsia="zh-CN"/>
        </w:rPr>
      </w:pPr>
      <w:r w:rsidRPr="008D5992">
        <w:t>5. Inspections et Essais</w:t>
      </w:r>
      <w:r w:rsidRPr="008D5992">
        <w:tab/>
      </w:r>
      <w:r w:rsidR="00A706AE">
        <w:t>7</w:t>
      </w:r>
      <w:r w:rsidR="00FA04B8">
        <w:t>6</w:t>
      </w:r>
    </w:p>
    <w:p w14:paraId="4921E655" w14:textId="77777777" w:rsidR="00940BF3" w:rsidRPr="008D5992" w:rsidRDefault="00502FB0" w:rsidP="006D1102">
      <w:pPr>
        <w:pStyle w:val="TM2"/>
      </w:pPr>
      <w:r w:rsidRPr="008D5992">
        <w:fldChar w:fldCharType="end"/>
      </w:r>
    </w:p>
    <w:p w14:paraId="45B29817" w14:textId="62F34F4E" w:rsidR="00940BF3" w:rsidRPr="008D5992" w:rsidRDefault="00940BF3" w:rsidP="00C1188B">
      <w:pPr>
        <w:suppressAutoHyphens/>
        <w:spacing w:before="120" w:after="120"/>
        <w:rPr>
          <w:szCs w:val="24"/>
        </w:rPr>
      </w:pPr>
      <w:r w:rsidRPr="008D5992">
        <w:rPr>
          <w:szCs w:val="24"/>
        </w:rPr>
        <w:br w:type="page"/>
      </w:r>
    </w:p>
    <w:tbl>
      <w:tblPr>
        <w:tblW w:w="13864" w:type="dxa"/>
        <w:tblLayout w:type="fixed"/>
        <w:tblLook w:val="0000" w:firstRow="0" w:lastRow="0" w:firstColumn="0" w:lastColumn="0" w:noHBand="0" w:noVBand="0"/>
      </w:tblPr>
      <w:tblGrid>
        <w:gridCol w:w="709"/>
        <w:gridCol w:w="4394"/>
        <w:gridCol w:w="697"/>
        <w:gridCol w:w="2280"/>
        <w:gridCol w:w="1920"/>
        <w:gridCol w:w="2100"/>
        <w:gridCol w:w="1650"/>
        <w:gridCol w:w="114"/>
      </w:tblGrid>
      <w:tr w:rsidR="00E16FFC" w:rsidRPr="008D5992" w14:paraId="435F8BED" w14:textId="77777777" w:rsidTr="00976D6C">
        <w:trPr>
          <w:cantSplit/>
          <w:trHeight w:val="729"/>
        </w:trPr>
        <w:tc>
          <w:tcPr>
            <w:tcW w:w="13864" w:type="dxa"/>
            <w:gridSpan w:val="8"/>
            <w:vAlign w:val="center"/>
          </w:tcPr>
          <w:p w14:paraId="32ECFD42" w14:textId="77777777" w:rsidR="00E16FFC" w:rsidRDefault="00E16FFC" w:rsidP="00E16FFC">
            <w:pPr>
              <w:pStyle w:val="SectionVIHeader"/>
              <w:numPr>
                <w:ilvl w:val="3"/>
                <w:numId w:val="70"/>
              </w:numPr>
              <w:rPr>
                <w:lang w:val="fr-FR"/>
              </w:rPr>
            </w:pPr>
            <w:bookmarkStart w:id="530" w:name="_Toc475247049"/>
            <w:bookmarkStart w:id="531" w:name="_Toc494778748"/>
            <w:bookmarkStart w:id="532" w:name="_Toc449967057"/>
            <w:bookmarkStart w:id="533" w:name="_Toc486345002"/>
            <w:bookmarkStart w:id="534" w:name="_Hlk137655406"/>
            <w:r w:rsidRPr="008D5992">
              <w:rPr>
                <w:lang w:val="fr-FR"/>
              </w:rPr>
              <w:lastRenderedPageBreak/>
              <w:t xml:space="preserve">Liste des </w:t>
            </w:r>
            <w:r>
              <w:rPr>
                <w:lang w:val="fr-FR"/>
              </w:rPr>
              <w:t>Bien</w:t>
            </w:r>
            <w:r w:rsidRPr="008D5992">
              <w:rPr>
                <w:lang w:val="fr-FR"/>
              </w:rPr>
              <w:t xml:space="preserve">s et </w:t>
            </w:r>
            <w:bookmarkEnd w:id="530"/>
            <w:bookmarkEnd w:id="531"/>
            <w:r w:rsidRPr="008D5992">
              <w:rPr>
                <w:lang w:val="fr-FR"/>
              </w:rPr>
              <w:t>Calendrier de livraison</w:t>
            </w:r>
            <w:bookmarkEnd w:id="532"/>
            <w:bookmarkEnd w:id="533"/>
          </w:p>
          <w:p w14:paraId="48BCAADD" w14:textId="255DE147" w:rsidR="00E16FFC" w:rsidRPr="005D4CDD" w:rsidRDefault="002E4F7E">
            <w:pPr>
              <w:pStyle w:val="SectionVIHeader"/>
              <w:numPr>
                <w:ilvl w:val="0"/>
                <w:numId w:val="87"/>
              </w:numPr>
              <w:jc w:val="left"/>
              <w:rPr>
                <w:lang w:val="fr-FR"/>
              </w:rPr>
            </w:pPr>
            <w:r w:rsidRPr="005D4CDD">
              <w:rPr>
                <w:lang w:val="fr-FR"/>
              </w:rPr>
              <w:t xml:space="preserve">Liste des </w:t>
            </w:r>
            <w:r w:rsidR="005D4CDD" w:rsidRPr="005D4CDD">
              <w:rPr>
                <w:lang w:val="fr-FR"/>
              </w:rPr>
              <w:t>équipements</w:t>
            </w:r>
            <w:r w:rsidRPr="005D4CDD">
              <w:rPr>
                <w:lang w:val="fr-FR"/>
              </w:rPr>
              <w:t xml:space="preserve"> </w:t>
            </w:r>
            <w:r w:rsidR="005D4CDD" w:rsidRPr="005D4CDD">
              <w:rPr>
                <w:lang w:val="fr-FR"/>
              </w:rPr>
              <w:t>du LOT 1</w:t>
            </w:r>
          </w:p>
          <w:p w14:paraId="3E0E3DA4" w14:textId="77777777" w:rsidR="00E16FFC" w:rsidRPr="00054D53" w:rsidRDefault="00E16FFC" w:rsidP="00FE31E8">
            <w:pPr>
              <w:pStyle w:val="SectionVIHeader"/>
              <w:ind w:left="-142"/>
              <w:jc w:val="left"/>
              <w:rPr>
                <w:lang w:val="fr-FR"/>
              </w:rPr>
            </w:pPr>
          </w:p>
        </w:tc>
      </w:tr>
      <w:tr w:rsidR="00976D6C" w:rsidRPr="00976D6C" w14:paraId="7F06A118" w14:textId="77777777" w:rsidTr="0011032D">
        <w:tblPrEx>
          <w:tblLook w:val="04A0" w:firstRow="1" w:lastRow="0" w:firstColumn="1" w:lastColumn="0" w:noHBand="0" w:noVBand="1"/>
        </w:tblPrEx>
        <w:trPr>
          <w:gridAfter w:val="1"/>
          <w:wAfter w:w="114" w:type="dxa"/>
          <w:trHeight w:val="300"/>
        </w:trPr>
        <w:tc>
          <w:tcPr>
            <w:tcW w:w="709" w:type="dxa"/>
            <w:tcBorders>
              <w:top w:val="nil"/>
              <w:left w:val="nil"/>
              <w:bottom w:val="nil"/>
              <w:right w:val="nil"/>
            </w:tcBorders>
            <w:shd w:val="clear" w:color="auto" w:fill="auto"/>
            <w:noWrap/>
            <w:vAlign w:val="bottom"/>
            <w:hideMark/>
          </w:tcPr>
          <w:p w14:paraId="08A682A3" w14:textId="77777777" w:rsidR="00976D6C" w:rsidRPr="00976D6C" w:rsidRDefault="00976D6C" w:rsidP="00976D6C">
            <w:pPr>
              <w:rPr>
                <w:sz w:val="20"/>
                <w:szCs w:val="24"/>
                <w:lang/>
              </w:rPr>
            </w:pPr>
            <w:bookmarkStart w:id="535" w:name="_Toc449967058"/>
            <w:bookmarkStart w:id="536" w:name="_Toc486345003"/>
          </w:p>
        </w:tc>
        <w:tc>
          <w:tcPr>
            <w:tcW w:w="4394" w:type="dxa"/>
            <w:tcBorders>
              <w:top w:val="nil"/>
              <w:left w:val="nil"/>
              <w:bottom w:val="nil"/>
              <w:right w:val="nil"/>
            </w:tcBorders>
            <w:shd w:val="clear" w:color="auto" w:fill="auto"/>
            <w:noWrap/>
            <w:vAlign w:val="bottom"/>
            <w:hideMark/>
          </w:tcPr>
          <w:p w14:paraId="76EE6268" w14:textId="77777777" w:rsidR="00976D6C" w:rsidRPr="00976D6C" w:rsidRDefault="00976D6C" w:rsidP="00976D6C">
            <w:pPr>
              <w:rPr>
                <w:sz w:val="20"/>
                <w:lang/>
              </w:rPr>
            </w:pPr>
          </w:p>
        </w:tc>
        <w:tc>
          <w:tcPr>
            <w:tcW w:w="697" w:type="dxa"/>
            <w:tcBorders>
              <w:top w:val="nil"/>
              <w:left w:val="nil"/>
              <w:bottom w:val="nil"/>
              <w:right w:val="nil"/>
            </w:tcBorders>
            <w:shd w:val="clear" w:color="auto" w:fill="auto"/>
            <w:noWrap/>
            <w:vAlign w:val="bottom"/>
            <w:hideMark/>
          </w:tcPr>
          <w:p w14:paraId="32421CA7" w14:textId="77777777" w:rsidR="00976D6C" w:rsidRPr="00976D6C" w:rsidRDefault="00976D6C" w:rsidP="00976D6C">
            <w:pPr>
              <w:rPr>
                <w:sz w:val="20"/>
                <w:lang/>
              </w:rPr>
            </w:pPr>
          </w:p>
        </w:tc>
        <w:tc>
          <w:tcPr>
            <w:tcW w:w="2280" w:type="dxa"/>
            <w:tcBorders>
              <w:top w:val="nil"/>
              <w:left w:val="nil"/>
              <w:bottom w:val="nil"/>
              <w:right w:val="nil"/>
            </w:tcBorders>
            <w:shd w:val="clear" w:color="auto" w:fill="auto"/>
            <w:noWrap/>
            <w:vAlign w:val="bottom"/>
            <w:hideMark/>
          </w:tcPr>
          <w:p w14:paraId="2D5209A9" w14:textId="77777777" w:rsidR="00976D6C" w:rsidRPr="00976D6C" w:rsidRDefault="00976D6C" w:rsidP="00976D6C">
            <w:pPr>
              <w:rPr>
                <w:sz w:val="20"/>
                <w:lang/>
              </w:rPr>
            </w:pPr>
          </w:p>
        </w:tc>
        <w:tc>
          <w:tcPr>
            <w:tcW w:w="567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3F496DD0" w14:textId="77777777" w:rsidR="00976D6C" w:rsidRPr="00976D6C" w:rsidRDefault="00976D6C" w:rsidP="00976D6C">
            <w:pPr>
              <w:jc w:val="center"/>
              <w:rPr>
                <w:b/>
                <w:bCs/>
                <w:color w:val="000000"/>
                <w:sz w:val="20"/>
                <w:lang/>
              </w:rPr>
            </w:pPr>
            <w:r w:rsidRPr="00976D6C">
              <w:rPr>
                <w:b/>
                <w:bCs/>
                <w:color w:val="000000"/>
                <w:sz w:val="20"/>
                <w:szCs w:val="24"/>
                <w:lang/>
              </w:rPr>
              <w:t>Date de livraison (selon les Incoterms)</w:t>
            </w:r>
          </w:p>
        </w:tc>
      </w:tr>
      <w:tr w:rsidR="00976D6C" w:rsidRPr="00976D6C" w14:paraId="54E41C3B" w14:textId="77777777" w:rsidTr="0011032D">
        <w:tblPrEx>
          <w:tblLook w:val="04A0" w:firstRow="1" w:lastRow="0" w:firstColumn="1" w:lastColumn="0" w:noHBand="0" w:noVBand="1"/>
        </w:tblPrEx>
        <w:trPr>
          <w:gridAfter w:val="1"/>
          <w:wAfter w:w="114" w:type="dxa"/>
          <w:trHeight w:val="716"/>
        </w:trPr>
        <w:tc>
          <w:tcPr>
            <w:tcW w:w="709" w:type="dxa"/>
            <w:tcBorders>
              <w:top w:val="nil"/>
              <w:left w:val="nil"/>
              <w:bottom w:val="nil"/>
              <w:right w:val="nil"/>
            </w:tcBorders>
            <w:shd w:val="clear" w:color="auto" w:fill="auto"/>
            <w:noWrap/>
            <w:vAlign w:val="bottom"/>
            <w:hideMark/>
          </w:tcPr>
          <w:p w14:paraId="3C5F226F" w14:textId="77777777" w:rsidR="00976D6C" w:rsidRPr="00976D6C" w:rsidRDefault="00976D6C" w:rsidP="00976D6C">
            <w:pPr>
              <w:jc w:val="center"/>
              <w:rPr>
                <w:b/>
                <w:bCs/>
                <w:color w:val="000000"/>
                <w:sz w:val="20"/>
                <w:lang/>
              </w:rPr>
            </w:pPr>
          </w:p>
        </w:tc>
        <w:tc>
          <w:tcPr>
            <w:tcW w:w="4394" w:type="dxa"/>
            <w:tcBorders>
              <w:top w:val="nil"/>
              <w:left w:val="nil"/>
              <w:bottom w:val="nil"/>
              <w:right w:val="nil"/>
            </w:tcBorders>
            <w:shd w:val="clear" w:color="auto" w:fill="auto"/>
            <w:noWrap/>
            <w:vAlign w:val="bottom"/>
            <w:hideMark/>
          </w:tcPr>
          <w:p w14:paraId="28B8DAF6" w14:textId="77777777" w:rsidR="00976D6C" w:rsidRPr="00976D6C" w:rsidRDefault="00976D6C" w:rsidP="00976D6C">
            <w:pPr>
              <w:rPr>
                <w:sz w:val="20"/>
                <w:lang/>
              </w:rPr>
            </w:pPr>
          </w:p>
        </w:tc>
        <w:tc>
          <w:tcPr>
            <w:tcW w:w="697" w:type="dxa"/>
            <w:tcBorders>
              <w:top w:val="nil"/>
              <w:left w:val="nil"/>
              <w:bottom w:val="nil"/>
              <w:right w:val="nil"/>
            </w:tcBorders>
            <w:shd w:val="clear" w:color="auto" w:fill="auto"/>
            <w:noWrap/>
            <w:vAlign w:val="bottom"/>
            <w:hideMark/>
          </w:tcPr>
          <w:p w14:paraId="56B4D2A7" w14:textId="77777777" w:rsidR="00976D6C" w:rsidRPr="00976D6C" w:rsidRDefault="00976D6C" w:rsidP="00976D6C">
            <w:pPr>
              <w:rPr>
                <w:sz w:val="20"/>
                <w:lang/>
              </w:rPr>
            </w:pPr>
          </w:p>
        </w:tc>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022EDA" w14:textId="77777777" w:rsidR="00976D6C" w:rsidRPr="00976D6C" w:rsidRDefault="00976D6C" w:rsidP="00976D6C">
            <w:pPr>
              <w:jc w:val="center"/>
              <w:rPr>
                <w:b/>
                <w:bCs/>
                <w:color w:val="000000"/>
                <w:sz w:val="16"/>
                <w:szCs w:val="16"/>
                <w:lang/>
              </w:rPr>
            </w:pPr>
            <w:r w:rsidRPr="00976D6C">
              <w:rPr>
                <w:b/>
                <w:bCs/>
                <w:color w:val="000000"/>
                <w:sz w:val="16"/>
                <w:szCs w:val="24"/>
                <w:lang/>
              </w:rPr>
              <w:t xml:space="preserve">Site (projet) ou Destination finale comme indiqués aux DPAO </w:t>
            </w:r>
          </w:p>
        </w:tc>
        <w:tc>
          <w:tcPr>
            <w:tcW w:w="1920" w:type="dxa"/>
            <w:tcBorders>
              <w:top w:val="nil"/>
              <w:left w:val="nil"/>
              <w:bottom w:val="single" w:sz="4" w:space="0" w:color="auto"/>
              <w:right w:val="single" w:sz="4" w:space="0" w:color="auto"/>
            </w:tcBorders>
            <w:shd w:val="clear" w:color="000000" w:fill="FFFFFF"/>
            <w:vAlign w:val="center"/>
            <w:hideMark/>
          </w:tcPr>
          <w:p w14:paraId="58CC4765" w14:textId="77777777" w:rsidR="00976D6C" w:rsidRPr="00976D6C" w:rsidRDefault="00976D6C" w:rsidP="00976D6C">
            <w:pPr>
              <w:jc w:val="center"/>
              <w:rPr>
                <w:b/>
                <w:bCs/>
                <w:color w:val="000000"/>
                <w:sz w:val="16"/>
                <w:szCs w:val="16"/>
                <w:lang/>
              </w:rPr>
            </w:pPr>
            <w:r w:rsidRPr="00976D6C">
              <w:rPr>
                <w:b/>
                <w:bCs/>
                <w:color w:val="000000"/>
                <w:sz w:val="16"/>
                <w:szCs w:val="24"/>
                <w:lang/>
              </w:rPr>
              <w:t>Date de livraison au plus tôt</w:t>
            </w:r>
          </w:p>
        </w:tc>
        <w:tc>
          <w:tcPr>
            <w:tcW w:w="2100" w:type="dxa"/>
            <w:tcBorders>
              <w:top w:val="nil"/>
              <w:left w:val="nil"/>
              <w:bottom w:val="single" w:sz="4" w:space="0" w:color="auto"/>
              <w:right w:val="single" w:sz="4" w:space="0" w:color="auto"/>
            </w:tcBorders>
            <w:shd w:val="clear" w:color="000000" w:fill="FFFFFF"/>
            <w:vAlign w:val="center"/>
            <w:hideMark/>
          </w:tcPr>
          <w:p w14:paraId="2FDBE49B" w14:textId="77777777" w:rsidR="00976D6C" w:rsidRPr="00976D6C" w:rsidRDefault="00976D6C" w:rsidP="00976D6C">
            <w:pPr>
              <w:jc w:val="center"/>
              <w:rPr>
                <w:b/>
                <w:bCs/>
                <w:color w:val="000000"/>
                <w:sz w:val="16"/>
                <w:szCs w:val="16"/>
                <w:lang/>
              </w:rPr>
            </w:pPr>
            <w:r w:rsidRPr="00976D6C">
              <w:rPr>
                <w:b/>
                <w:bCs/>
                <w:color w:val="000000"/>
                <w:sz w:val="16"/>
                <w:szCs w:val="24"/>
                <w:lang/>
              </w:rPr>
              <w:t>Date de livraison au plus tard</w:t>
            </w:r>
          </w:p>
        </w:tc>
        <w:tc>
          <w:tcPr>
            <w:tcW w:w="1650" w:type="dxa"/>
            <w:tcBorders>
              <w:top w:val="nil"/>
              <w:left w:val="nil"/>
              <w:bottom w:val="single" w:sz="4" w:space="0" w:color="auto"/>
              <w:right w:val="single" w:sz="4" w:space="0" w:color="auto"/>
            </w:tcBorders>
            <w:shd w:val="clear" w:color="000000" w:fill="FFFFFF"/>
            <w:vAlign w:val="center"/>
            <w:hideMark/>
          </w:tcPr>
          <w:p w14:paraId="21DDCBE7" w14:textId="77777777" w:rsidR="00976D6C" w:rsidRPr="00976D6C" w:rsidRDefault="00976D6C" w:rsidP="00976D6C">
            <w:pPr>
              <w:jc w:val="center"/>
              <w:rPr>
                <w:b/>
                <w:bCs/>
                <w:color w:val="000000"/>
                <w:sz w:val="16"/>
                <w:szCs w:val="16"/>
                <w:lang/>
              </w:rPr>
            </w:pPr>
            <w:r w:rsidRPr="00976D6C">
              <w:rPr>
                <w:b/>
                <w:bCs/>
                <w:color w:val="000000"/>
                <w:sz w:val="16"/>
                <w:szCs w:val="24"/>
                <w:lang/>
              </w:rPr>
              <w:t xml:space="preserve">Date de livraison offerte par le Soumissionnaire </w:t>
            </w:r>
            <w:r w:rsidRPr="00976D6C">
              <w:rPr>
                <w:b/>
                <w:bCs/>
                <w:i/>
                <w:iCs/>
                <w:color w:val="000000"/>
                <w:sz w:val="16"/>
                <w:szCs w:val="16"/>
                <w:lang/>
              </w:rPr>
              <w:t>[à indiquer par le Soumissionnaire]</w:t>
            </w:r>
          </w:p>
        </w:tc>
      </w:tr>
      <w:tr w:rsidR="00976D6C" w:rsidRPr="00976D6C" w14:paraId="2853DA19" w14:textId="77777777" w:rsidTr="0011032D">
        <w:tblPrEx>
          <w:tblLook w:val="04A0" w:firstRow="1" w:lastRow="0" w:firstColumn="1" w:lastColumn="0" w:noHBand="0" w:noVBand="1"/>
        </w:tblPrEx>
        <w:trPr>
          <w:gridAfter w:val="1"/>
          <w:wAfter w:w="114" w:type="dxa"/>
          <w:trHeight w:val="34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BEFEE" w14:textId="77777777" w:rsidR="00976D6C" w:rsidRPr="00976D6C" w:rsidRDefault="00976D6C" w:rsidP="00976D6C">
            <w:pPr>
              <w:rPr>
                <w:rFonts w:ascii="Calibri" w:hAnsi="Calibri" w:cs="Calibri"/>
                <w:color w:val="000000"/>
                <w:sz w:val="20"/>
                <w:lang/>
              </w:rPr>
            </w:pPr>
            <w:bookmarkStart w:id="537" w:name="_Hlk144302141"/>
            <w:r w:rsidRPr="00976D6C">
              <w:rPr>
                <w:rFonts w:ascii="Calibri" w:hAnsi="Calibri" w:cs="Calibri"/>
                <w:color w:val="000000"/>
                <w:sz w:val="20"/>
                <w:lang/>
              </w:rPr>
              <w:t>Item</w:t>
            </w:r>
          </w:p>
        </w:tc>
        <w:tc>
          <w:tcPr>
            <w:tcW w:w="4394" w:type="dxa"/>
            <w:tcBorders>
              <w:top w:val="single" w:sz="4" w:space="0" w:color="auto"/>
              <w:left w:val="nil"/>
              <w:bottom w:val="single" w:sz="4" w:space="0" w:color="auto"/>
              <w:right w:val="single" w:sz="4" w:space="0" w:color="auto"/>
            </w:tcBorders>
            <w:shd w:val="clear" w:color="auto" w:fill="auto"/>
            <w:noWrap/>
            <w:vAlign w:val="bottom"/>
            <w:hideMark/>
          </w:tcPr>
          <w:p w14:paraId="20D057E7"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Libellé</w:t>
            </w:r>
          </w:p>
        </w:tc>
        <w:tc>
          <w:tcPr>
            <w:tcW w:w="697" w:type="dxa"/>
            <w:tcBorders>
              <w:top w:val="single" w:sz="4" w:space="0" w:color="auto"/>
              <w:left w:val="nil"/>
              <w:bottom w:val="single" w:sz="4" w:space="0" w:color="auto"/>
              <w:right w:val="single" w:sz="4" w:space="0" w:color="auto"/>
            </w:tcBorders>
            <w:shd w:val="clear" w:color="auto" w:fill="auto"/>
            <w:noWrap/>
            <w:vAlign w:val="bottom"/>
            <w:hideMark/>
          </w:tcPr>
          <w:p w14:paraId="73C8F59B"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Qté</w:t>
            </w:r>
          </w:p>
        </w:tc>
        <w:tc>
          <w:tcPr>
            <w:tcW w:w="2280" w:type="dxa"/>
            <w:tcBorders>
              <w:top w:val="nil"/>
              <w:left w:val="nil"/>
              <w:bottom w:val="single" w:sz="4" w:space="0" w:color="auto"/>
              <w:right w:val="single" w:sz="4" w:space="0" w:color="auto"/>
            </w:tcBorders>
            <w:shd w:val="clear" w:color="auto" w:fill="auto"/>
            <w:noWrap/>
            <w:vAlign w:val="bottom"/>
            <w:hideMark/>
          </w:tcPr>
          <w:p w14:paraId="7F834074"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920" w:type="dxa"/>
            <w:tcBorders>
              <w:top w:val="nil"/>
              <w:left w:val="nil"/>
              <w:bottom w:val="single" w:sz="4" w:space="0" w:color="auto"/>
              <w:right w:val="single" w:sz="4" w:space="0" w:color="auto"/>
            </w:tcBorders>
            <w:shd w:val="clear" w:color="auto" w:fill="auto"/>
            <w:noWrap/>
            <w:vAlign w:val="bottom"/>
            <w:hideMark/>
          </w:tcPr>
          <w:p w14:paraId="694C99CD"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2100" w:type="dxa"/>
            <w:tcBorders>
              <w:top w:val="nil"/>
              <w:left w:val="nil"/>
              <w:bottom w:val="single" w:sz="4" w:space="0" w:color="auto"/>
              <w:right w:val="single" w:sz="4" w:space="0" w:color="auto"/>
            </w:tcBorders>
            <w:shd w:val="clear" w:color="auto" w:fill="auto"/>
            <w:noWrap/>
            <w:vAlign w:val="bottom"/>
            <w:hideMark/>
          </w:tcPr>
          <w:p w14:paraId="3AB52A76"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1650" w:type="dxa"/>
            <w:tcBorders>
              <w:top w:val="nil"/>
              <w:left w:val="nil"/>
              <w:bottom w:val="single" w:sz="4" w:space="0" w:color="auto"/>
              <w:right w:val="single" w:sz="4" w:space="0" w:color="auto"/>
            </w:tcBorders>
            <w:shd w:val="clear" w:color="auto" w:fill="auto"/>
            <w:noWrap/>
            <w:vAlign w:val="bottom"/>
            <w:hideMark/>
          </w:tcPr>
          <w:p w14:paraId="532AB44D"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w:t>
            </w:r>
          </w:p>
        </w:tc>
      </w:tr>
      <w:tr w:rsidR="00976D6C" w:rsidRPr="00976D6C" w14:paraId="37BAC8B0" w14:textId="77777777" w:rsidTr="0011032D">
        <w:tblPrEx>
          <w:tblLook w:val="04A0" w:firstRow="1" w:lastRow="0" w:firstColumn="1" w:lastColumn="0" w:noHBand="0" w:noVBand="1"/>
        </w:tblPrEx>
        <w:trPr>
          <w:gridAfter w:val="1"/>
          <w:wAfter w:w="114" w:type="dxa"/>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3E2A8AE" w14:textId="77777777" w:rsidR="00976D6C" w:rsidRPr="00976D6C" w:rsidRDefault="00976D6C" w:rsidP="00976D6C">
            <w:pPr>
              <w:jc w:val="right"/>
              <w:rPr>
                <w:rFonts w:ascii="Calibri" w:hAnsi="Calibri" w:cs="Calibri"/>
                <w:color w:val="000000"/>
                <w:sz w:val="22"/>
                <w:szCs w:val="22"/>
                <w:lang/>
              </w:rPr>
            </w:pPr>
            <w:r w:rsidRPr="00976D6C">
              <w:rPr>
                <w:rFonts w:ascii="Calibri" w:hAnsi="Calibri" w:cs="Calibri"/>
                <w:color w:val="000000"/>
                <w:sz w:val="22"/>
                <w:szCs w:val="22"/>
                <w:lang/>
              </w:rPr>
              <w:t>1</w:t>
            </w:r>
          </w:p>
        </w:tc>
        <w:tc>
          <w:tcPr>
            <w:tcW w:w="4394" w:type="dxa"/>
            <w:tcBorders>
              <w:top w:val="nil"/>
              <w:left w:val="nil"/>
              <w:bottom w:val="single" w:sz="4" w:space="0" w:color="auto"/>
              <w:right w:val="single" w:sz="4" w:space="0" w:color="auto"/>
            </w:tcBorders>
            <w:shd w:val="clear" w:color="auto" w:fill="auto"/>
            <w:vAlign w:val="center"/>
            <w:hideMark/>
          </w:tcPr>
          <w:p w14:paraId="196DEC83"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MAMMOGRAPHE</w:t>
            </w:r>
          </w:p>
        </w:tc>
        <w:tc>
          <w:tcPr>
            <w:tcW w:w="697" w:type="dxa"/>
            <w:tcBorders>
              <w:top w:val="nil"/>
              <w:left w:val="nil"/>
              <w:bottom w:val="single" w:sz="4" w:space="0" w:color="auto"/>
              <w:right w:val="single" w:sz="4" w:space="0" w:color="auto"/>
            </w:tcBorders>
            <w:shd w:val="clear" w:color="auto" w:fill="auto"/>
            <w:noWrap/>
            <w:vAlign w:val="bottom"/>
            <w:hideMark/>
          </w:tcPr>
          <w:p w14:paraId="29171424" w14:textId="77777777" w:rsidR="00976D6C" w:rsidRPr="00976D6C" w:rsidRDefault="00976D6C" w:rsidP="00976D6C">
            <w:pPr>
              <w:jc w:val="right"/>
              <w:rPr>
                <w:rFonts w:ascii="Calibri" w:hAnsi="Calibri" w:cs="Calibri"/>
                <w:color w:val="000000"/>
                <w:sz w:val="22"/>
                <w:szCs w:val="22"/>
                <w:lang/>
              </w:rPr>
            </w:pPr>
            <w:r w:rsidRPr="00976D6C">
              <w:rPr>
                <w:rFonts w:ascii="Calibri" w:hAnsi="Calibri" w:cs="Calibri"/>
                <w:color w:val="000000"/>
                <w:sz w:val="22"/>
                <w:szCs w:val="22"/>
                <w:lang/>
              </w:rPr>
              <w:t>2</w:t>
            </w:r>
          </w:p>
        </w:tc>
        <w:tc>
          <w:tcPr>
            <w:tcW w:w="2280" w:type="dxa"/>
            <w:tcBorders>
              <w:top w:val="nil"/>
              <w:left w:val="nil"/>
              <w:bottom w:val="single" w:sz="4" w:space="0" w:color="auto"/>
              <w:right w:val="single" w:sz="4" w:space="0" w:color="auto"/>
            </w:tcBorders>
            <w:shd w:val="clear" w:color="auto" w:fill="auto"/>
            <w:noWrap/>
            <w:vAlign w:val="bottom"/>
            <w:hideMark/>
          </w:tcPr>
          <w:p w14:paraId="756C658B"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920" w:type="dxa"/>
            <w:tcBorders>
              <w:top w:val="nil"/>
              <w:left w:val="nil"/>
              <w:bottom w:val="single" w:sz="4" w:space="0" w:color="auto"/>
              <w:right w:val="single" w:sz="4" w:space="0" w:color="auto"/>
            </w:tcBorders>
            <w:shd w:val="clear" w:color="auto" w:fill="auto"/>
            <w:noWrap/>
            <w:vAlign w:val="bottom"/>
            <w:hideMark/>
          </w:tcPr>
          <w:p w14:paraId="5A8075BD"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2100" w:type="dxa"/>
            <w:tcBorders>
              <w:top w:val="nil"/>
              <w:left w:val="nil"/>
              <w:bottom w:val="single" w:sz="4" w:space="0" w:color="auto"/>
              <w:right w:val="single" w:sz="4" w:space="0" w:color="auto"/>
            </w:tcBorders>
            <w:shd w:val="clear" w:color="auto" w:fill="auto"/>
            <w:noWrap/>
            <w:vAlign w:val="bottom"/>
            <w:hideMark/>
          </w:tcPr>
          <w:p w14:paraId="0D31B166"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1650" w:type="dxa"/>
            <w:tcBorders>
              <w:top w:val="nil"/>
              <w:left w:val="nil"/>
              <w:bottom w:val="single" w:sz="4" w:space="0" w:color="auto"/>
              <w:right w:val="single" w:sz="4" w:space="0" w:color="auto"/>
            </w:tcBorders>
            <w:shd w:val="clear" w:color="auto" w:fill="auto"/>
            <w:noWrap/>
            <w:vAlign w:val="bottom"/>
            <w:hideMark/>
          </w:tcPr>
          <w:p w14:paraId="466F5272"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w:t>
            </w:r>
          </w:p>
        </w:tc>
      </w:tr>
      <w:tr w:rsidR="00976D6C" w:rsidRPr="00976D6C" w14:paraId="682208A7" w14:textId="77777777" w:rsidTr="0011032D">
        <w:tblPrEx>
          <w:tblLook w:val="04A0" w:firstRow="1" w:lastRow="0" w:firstColumn="1" w:lastColumn="0" w:noHBand="0" w:noVBand="1"/>
        </w:tblPrEx>
        <w:trPr>
          <w:gridAfter w:val="1"/>
          <w:wAfter w:w="114" w:type="dxa"/>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3B1E9A6" w14:textId="77777777" w:rsidR="00976D6C" w:rsidRPr="00976D6C" w:rsidRDefault="00976D6C" w:rsidP="00976D6C">
            <w:pPr>
              <w:jc w:val="right"/>
              <w:rPr>
                <w:rFonts w:ascii="Calibri" w:hAnsi="Calibri" w:cs="Calibri"/>
                <w:color w:val="000000"/>
                <w:sz w:val="22"/>
                <w:szCs w:val="22"/>
                <w:lang/>
              </w:rPr>
            </w:pPr>
            <w:r w:rsidRPr="00976D6C">
              <w:rPr>
                <w:rFonts w:ascii="Calibri" w:hAnsi="Calibri" w:cs="Calibri"/>
                <w:color w:val="000000"/>
                <w:sz w:val="22"/>
                <w:szCs w:val="22"/>
                <w:lang/>
              </w:rPr>
              <w:t>2</w:t>
            </w:r>
          </w:p>
        </w:tc>
        <w:tc>
          <w:tcPr>
            <w:tcW w:w="4394" w:type="dxa"/>
            <w:tcBorders>
              <w:top w:val="nil"/>
              <w:left w:val="nil"/>
              <w:bottom w:val="single" w:sz="4" w:space="0" w:color="auto"/>
              <w:right w:val="single" w:sz="4" w:space="0" w:color="auto"/>
            </w:tcBorders>
            <w:shd w:val="clear" w:color="auto" w:fill="auto"/>
            <w:vAlign w:val="center"/>
            <w:hideMark/>
          </w:tcPr>
          <w:p w14:paraId="2B5D3363"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Hystéroscope</w:t>
            </w:r>
          </w:p>
        </w:tc>
        <w:tc>
          <w:tcPr>
            <w:tcW w:w="697" w:type="dxa"/>
            <w:tcBorders>
              <w:top w:val="nil"/>
              <w:left w:val="nil"/>
              <w:bottom w:val="single" w:sz="4" w:space="0" w:color="auto"/>
              <w:right w:val="single" w:sz="4" w:space="0" w:color="auto"/>
            </w:tcBorders>
            <w:shd w:val="clear" w:color="auto" w:fill="auto"/>
            <w:noWrap/>
            <w:vAlign w:val="bottom"/>
            <w:hideMark/>
          </w:tcPr>
          <w:p w14:paraId="31892BA4" w14:textId="77777777" w:rsidR="00976D6C" w:rsidRPr="00976D6C" w:rsidRDefault="00976D6C" w:rsidP="00976D6C">
            <w:pPr>
              <w:jc w:val="right"/>
              <w:rPr>
                <w:rFonts w:ascii="Calibri" w:hAnsi="Calibri" w:cs="Calibri"/>
                <w:color w:val="000000"/>
                <w:sz w:val="22"/>
                <w:szCs w:val="22"/>
                <w:lang/>
              </w:rPr>
            </w:pPr>
            <w:r w:rsidRPr="00976D6C">
              <w:rPr>
                <w:rFonts w:ascii="Calibri" w:hAnsi="Calibri" w:cs="Calibri"/>
                <w:color w:val="000000"/>
                <w:sz w:val="22"/>
                <w:szCs w:val="22"/>
                <w:lang/>
              </w:rPr>
              <w:t>5</w:t>
            </w:r>
          </w:p>
        </w:tc>
        <w:tc>
          <w:tcPr>
            <w:tcW w:w="2280" w:type="dxa"/>
            <w:tcBorders>
              <w:top w:val="nil"/>
              <w:left w:val="nil"/>
              <w:bottom w:val="single" w:sz="4" w:space="0" w:color="auto"/>
              <w:right w:val="single" w:sz="4" w:space="0" w:color="auto"/>
            </w:tcBorders>
            <w:shd w:val="clear" w:color="auto" w:fill="auto"/>
            <w:noWrap/>
            <w:vAlign w:val="bottom"/>
            <w:hideMark/>
          </w:tcPr>
          <w:p w14:paraId="765C01C6"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920" w:type="dxa"/>
            <w:tcBorders>
              <w:top w:val="nil"/>
              <w:left w:val="nil"/>
              <w:bottom w:val="single" w:sz="4" w:space="0" w:color="auto"/>
              <w:right w:val="single" w:sz="4" w:space="0" w:color="auto"/>
            </w:tcBorders>
            <w:shd w:val="clear" w:color="auto" w:fill="auto"/>
            <w:noWrap/>
            <w:vAlign w:val="bottom"/>
            <w:hideMark/>
          </w:tcPr>
          <w:p w14:paraId="42BD08E8"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2100" w:type="dxa"/>
            <w:tcBorders>
              <w:top w:val="nil"/>
              <w:left w:val="nil"/>
              <w:bottom w:val="single" w:sz="4" w:space="0" w:color="auto"/>
              <w:right w:val="single" w:sz="4" w:space="0" w:color="auto"/>
            </w:tcBorders>
            <w:shd w:val="clear" w:color="auto" w:fill="auto"/>
            <w:noWrap/>
            <w:vAlign w:val="bottom"/>
            <w:hideMark/>
          </w:tcPr>
          <w:p w14:paraId="690B8F69"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1650" w:type="dxa"/>
            <w:tcBorders>
              <w:top w:val="nil"/>
              <w:left w:val="nil"/>
              <w:bottom w:val="single" w:sz="4" w:space="0" w:color="auto"/>
              <w:right w:val="single" w:sz="4" w:space="0" w:color="auto"/>
            </w:tcBorders>
            <w:shd w:val="clear" w:color="auto" w:fill="auto"/>
            <w:noWrap/>
            <w:vAlign w:val="bottom"/>
            <w:hideMark/>
          </w:tcPr>
          <w:p w14:paraId="7B8994E5"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w:t>
            </w:r>
          </w:p>
        </w:tc>
      </w:tr>
      <w:tr w:rsidR="00976D6C" w:rsidRPr="00976D6C" w14:paraId="7CA73B79" w14:textId="77777777" w:rsidTr="0011032D">
        <w:tblPrEx>
          <w:tblLook w:val="04A0" w:firstRow="1" w:lastRow="0" w:firstColumn="1" w:lastColumn="0" w:noHBand="0" w:noVBand="1"/>
        </w:tblPrEx>
        <w:trPr>
          <w:gridAfter w:val="1"/>
          <w:wAfter w:w="114" w:type="dxa"/>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CB2EB6C" w14:textId="77777777" w:rsidR="00976D6C" w:rsidRPr="00976D6C" w:rsidRDefault="00976D6C" w:rsidP="00976D6C">
            <w:pPr>
              <w:jc w:val="right"/>
              <w:rPr>
                <w:rFonts w:ascii="Calibri" w:hAnsi="Calibri" w:cs="Calibri"/>
                <w:color w:val="000000"/>
                <w:sz w:val="22"/>
                <w:szCs w:val="22"/>
                <w:lang/>
              </w:rPr>
            </w:pPr>
            <w:r w:rsidRPr="00976D6C">
              <w:rPr>
                <w:rFonts w:ascii="Calibri" w:hAnsi="Calibri" w:cs="Calibri"/>
                <w:color w:val="000000"/>
                <w:sz w:val="22"/>
                <w:szCs w:val="22"/>
                <w:lang/>
              </w:rPr>
              <w:t>3</w:t>
            </w:r>
          </w:p>
        </w:tc>
        <w:tc>
          <w:tcPr>
            <w:tcW w:w="4394" w:type="dxa"/>
            <w:tcBorders>
              <w:top w:val="nil"/>
              <w:left w:val="nil"/>
              <w:bottom w:val="single" w:sz="4" w:space="0" w:color="auto"/>
              <w:right w:val="single" w:sz="4" w:space="0" w:color="auto"/>
            </w:tcBorders>
            <w:shd w:val="clear" w:color="auto" w:fill="auto"/>
            <w:vAlign w:val="center"/>
            <w:hideMark/>
          </w:tcPr>
          <w:p w14:paraId="76FE78A1"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Colposcopie</w:t>
            </w:r>
          </w:p>
        </w:tc>
        <w:tc>
          <w:tcPr>
            <w:tcW w:w="697" w:type="dxa"/>
            <w:tcBorders>
              <w:top w:val="nil"/>
              <w:left w:val="nil"/>
              <w:bottom w:val="single" w:sz="4" w:space="0" w:color="auto"/>
              <w:right w:val="single" w:sz="4" w:space="0" w:color="auto"/>
            </w:tcBorders>
            <w:shd w:val="clear" w:color="auto" w:fill="auto"/>
            <w:noWrap/>
            <w:vAlign w:val="bottom"/>
            <w:hideMark/>
          </w:tcPr>
          <w:p w14:paraId="1B66B5FF" w14:textId="77777777" w:rsidR="00976D6C" w:rsidRPr="00976D6C" w:rsidRDefault="00976D6C" w:rsidP="00976D6C">
            <w:pPr>
              <w:jc w:val="right"/>
              <w:rPr>
                <w:rFonts w:ascii="Calibri" w:hAnsi="Calibri" w:cs="Calibri"/>
                <w:color w:val="000000"/>
                <w:sz w:val="22"/>
                <w:szCs w:val="22"/>
                <w:lang/>
              </w:rPr>
            </w:pPr>
            <w:r w:rsidRPr="00976D6C">
              <w:rPr>
                <w:rFonts w:ascii="Calibri" w:hAnsi="Calibri" w:cs="Calibri"/>
                <w:color w:val="000000"/>
                <w:sz w:val="22"/>
                <w:szCs w:val="22"/>
                <w:lang/>
              </w:rPr>
              <w:t>5</w:t>
            </w:r>
          </w:p>
        </w:tc>
        <w:tc>
          <w:tcPr>
            <w:tcW w:w="2280" w:type="dxa"/>
            <w:tcBorders>
              <w:top w:val="nil"/>
              <w:left w:val="nil"/>
              <w:bottom w:val="single" w:sz="4" w:space="0" w:color="auto"/>
              <w:right w:val="single" w:sz="4" w:space="0" w:color="auto"/>
            </w:tcBorders>
            <w:shd w:val="clear" w:color="auto" w:fill="auto"/>
            <w:noWrap/>
            <w:vAlign w:val="bottom"/>
            <w:hideMark/>
          </w:tcPr>
          <w:p w14:paraId="4E60B4B4"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920" w:type="dxa"/>
            <w:tcBorders>
              <w:top w:val="nil"/>
              <w:left w:val="nil"/>
              <w:bottom w:val="single" w:sz="4" w:space="0" w:color="auto"/>
              <w:right w:val="single" w:sz="4" w:space="0" w:color="auto"/>
            </w:tcBorders>
            <w:shd w:val="clear" w:color="auto" w:fill="auto"/>
            <w:noWrap/>
            <w:vAlign w:val="bottom"/>
            <w:hideMark/>
          </w:tcPr>
          <w:p w14:paraId="6F0138A7"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2100" w:type="dxa"/>
            <w:tcBorders>
              <w:top w:val="nil"/>
              <w:left w:val="nil"/>
              <w:bottom w:val="single" w:sz="4" w:space="0" w:color="auto"/>
              <w:right w:val="single" w:sz="4" w:space="0" w:color="auto"/>
            </w:tcBorders>
            <w:shd w:val="clear" w:color="auto" w:fill="auto"/>
            <w:noWrap/>
            <w:vAlign w:val="bottom"/>
            <w:hideMark/>
          </w:tcPr>
          <w:p w14:paraId="1CE741A7"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1650" w:type="dxa"/>
            <w:tcBorders>
              <w:top w:val="nil"/>
              <w:left w:val="nil"/>
              <w:bottom w:val="single" w:sz="4" w:space="0" w:color="auto"/>
              <w:right w:val="single" w:sz="4" w:space="0" w:color="auto"/>
            </w:tcBorders>
            <w:shd w:val="clear" w:color="auto" w:fill="auto"/>
            <w:noWrap/>
            <w:vAlign w:val="bottom"/>
            <w:hideMark/>
          </w:tcPr>
          <w:p w14:paraId="6ECE5531"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w:t>
            </w:r>
          </w:p>
        </w:tc>
      </w:tr>
      <w:tr w:rsidR="00976D6C" w:rsidRPr="00976D6C" w14:paraId="07F78447" w14:textId="77777777" w:rsidTr="0011032D">
        <w:tblPrEx>
          <w:tblLook w:val="04A0" w:firstRow="1" w:lastRow="0" w:firstColumn="1" w:lastColumn="0" w:noHBand="0" w:noVBand="1"/>
        </w:tblPrEx>
        <w:trPr>
          <w:gridAfter w:val="1"/>
          <w:wAfter w:w="114" w:type="dxa"/>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6A188C5" w14:textId="77777777" w:rsidR="00976D6C" w:rsidRPr="00976D6C" w:rsidRDefault="00976D6C" w:rsidP="00976D6C">
            <w:pPr>
              <w:jc w:val="right"/>
              <w:rPr>
                <w:rFonts w:ascii="Calibri" w:hAnsi="Calibri" w:cs="Calibri"/>
                <w:color w:val="000000"/>
                <w:sz w:val="22"/>
                <w:szCs w:val="22"/>
                <w:lang/>
              </w:rPr>
            </w:pPr>
            <w:r w:rsidRPr="00976D6C">
              <w:rPr>
                <w:rFonts w:ascii="Calibri" w:hAnsi="Calibri" w:cs="Calibri"/>
                <w:color w:val="000000"/>
                <w:sz w:val="22"/>
                <w:szCs w:val="22"/>
                <w:lang/>
              </w:rPr>
              <w:t>4</w:t>
            </w:r>
          </w:p>
        </w:tc>
        <w:tc>
          <w:tcPr>
            <w:tcW w:w="4394" w:type="dxa"/>
            <w:tcBorders>
              <w:top w:val="nil"/>
              <w:left w:val="nil"/>
              <w:bottom w:val="single" w:sz="4" w:space="0" w:color="auto"/>
              <w:right w:val="single" w:sz="4" w:space="0" w:color="auto"/>
            </w:tcBorders>
            <w:shd w:val="clear" w:color="auto" w:fill="auto"/>
            <w:vAlign w:val="center"/>
            <w:hideMark/>
          </w:tcPr>
          <w:p w14:paraId="6E08B220" w14:textId="77777777" w:rsidR="00976D6C" w:rsidRPr="00976D6C" w:rsidRDefault="00976D6C" w:rsidP="00976D6C">
            <w:pPr>
              <w:rPr>
                <w:rFonts w:ascii="Calibri" w:hAnsi="Calibri" w:cs="Calibri"/>
                <w:color w:val="000000"/>
                <w:sz w:val="16"/>
                <w:szCs w:val="16"/>
                <w:lang/>
              </w:rPr>
            </w:pPr>
            <w:r w:rsidRPr="00976D6C">
              <w:rPr>
                <w:rFonts w:ascii="Calibri" w:hAnsi="Calibri" w:cs="Calibri"/>
                <w:color w:val="000000"/>
                <w:sz w:val="16"/>
                <w:szCs w:val="16"/>
                <w:lang/>
              </w:rPr>
              <w:t>fiche de demande  standars d'analyse avec données clyniques</w:t>
            </w:r>
          </w:p>
        </w:tc>
        <w:tc>
          <w:tcPr>
            <w:tcW w:w="697" w:type="dxa"/>
            <w:tcBorders>
              <w:top w:val="nil"/>
              <w:left w:val="nil"/>
              <w:bottom w:val="single" w:sz="4" w:space="0" w:color="auto"/>
              <w:right w:val="single" w:sz="4" w:space="0" w:color="auto"/>
            </w:tcBorders>
            <w:shd w:val="clear" w:color="auto" w:fill="auto"/>
            <w:noWrap/>
            <w:vAlign w:val="bottom"/>
            <w:hideMark/>
          </w:tcPr>
          <w:p w14:paraId="5EA6572E" w14:textId="77777777" w:rsidR="00976D6C" w:rsidRPr="00976D6C" w:rsidRDefault="00976D6C" w:rsidP="00976D6C">
            <w:pPr>
              <w:jc w:val="right"/>
              <w:rPr>
                <w:rFonts w:ascii="Calibri" w:hAnsi="Calibri" w:cs="Calibri"/>
                <w:color w:val="000000"/>
                <w:sz w:val="22"/>
                <w:szCs w:val="22"/>
                <w:lang/>
              </w:rPr>
            </w:pPr>
            <w:r w:rsidRPr="00976D6C">
              <w:rPr>
                <w:rFonts w:ascii="Calibri" w:hAnsi="Calibri" w:cs="Calibri"/>
                <w:color w:val="000000"/>
                <w:sz w:val="22"/>
                <w:szCs w:val="22"/>
                <w:lang/>
              </w:rPr>
              <w:t>4000</w:t>
            </w:r>
          </w:p>
        </w:tc>
        <w:tc>
          <w:tcPr>
            <w:tcW w:w="2280" w:type="dxa"/>
            <w:tcBorders>
              <w:top w:val="nil"/>
              <w:left w:val="nil"/>
              <w:bottom w:val="single" w:sz="4" w:space="0" w:color="auto"/>
              <w:right w:val="single" w:sz="4" w:space="0" w:color="auto"/>
            </w:tcBorders>
            <w:shd w:val="clear" w:color="auto" w:fill="auto"/>
            <w:noWrap/>
            <w:vAlign w:val="bottom"/>
            <w:hideMark/>
          </w:tcPr>
          <w:p w14:paraId="2E6B6CBC"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920" w:type="dxa"/>
            <w:tcBorders>
              <w:top w:val="nil"/>
              <w:left w:val="nil"/>
              <w:bottom w:val="single" w:sz="4" w:space="0" w:color="auto"/>
              <w:right w:val="single" w:sz="4" w:space="0" w:color="auto"/>
            </w:tcBorders>
            <w:shd w:val="clear" w:color="auto" w:fill="auto"/>
            <w:noWrap/>
            <w:vAlign w:val="bottom"/>
            <w:hideMark/>
          </w:tcPr>
          <w:p w14:paraId="6A3726C9"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2100" w:type="dxa"/>
            <w:tcBorders>
              <w:top w:val="nil"/>
              <w:left w:val="nil"/>
              <w:bottom w:val="single" w:sz="4" w:space="0" w:color="auto"/>
              <w:right w:val="single" w:sz="4" w:space="0" w:color="auto"/>
            </w:tcBorders>
            <w:shd w:val="clear" w:color="auto" w:fill="auto"/>
            <w:noWrap/>
            <w:vAlign w:val="bottom"/>
            <w:hideMark/>
          </w:tcPr>
          <w:p w14:paraId="60D7D997"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1650" w:type="dxa"/>
            <w:tcBorders>
              <w:top w:val="nil"/>
              <w:left w:val="nil"/>
              <w:bottom w:val="single" w:sz="4" w:space="0" w:color="auto"/>
              <w:right w:val="single" w:sz="4" w:space="0" w:color="auto"/>
            </w:tcBorders>
            <w:shd w:val="clear" w:color="auto" w:fill="auto"/>
            <w:noWrap/>
            <w:vAlign w:val="bottom"/>
            <w:hideMark/>
          </w:tcPr>
          <w:p w14:paraId="53C35743"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w:t>
            </w:r>
          </w:p>
        </w:tc>
      </w:tr>
      <w:tr w:rsidR="00976D6C" w:rsidRPr="00976D6C" w14:paraId="05AB9A9C" w14:textId="77777777" w:rsidTr="0011032D">
        <w:tblPrEx>
          <w:tblLook w:val="04A0" w:firstRow="1" w:lastRow="0" w:firstColumn="1" w:lastColumn="0" w:noHBand="0" w:noVBand="1"/>
        </w:tblPrEx>
        <w:trPr>
          <w:gridAfter w:val="1"/>
          <w:wAfter w:w="114" w:type="dxa"/>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D9A5097" w14:textId="77777777" w:rsidR="00976D6C" w:rsidRPr="00976D6C" w:rsidRDefault="00976D6C" w:rsidP="00976D6C">
            <w:pPr>
              <w:jc w:val="right"/>
              <w:rPr>
                <w:rFonts w:ascii="Calibri" w:hAnsi="Calibri" w:cs="Calibri"/>
                <w:color w:val="000000"/>
                <w:sz w:val="22"/>
                <w:szCs w:val="22"/>
                <w:lang/>
              </w:rPr>
            </w:pPr>
            <w:r w:rsidRPr="00976D6C">
              <w:rPr>
                <w:rFonts w:ascii="Calibri" w:hAnsi="Calibri" w:cs="Calibri"/>
                <w:color w:val="000000"/>
                <w:sz w:val="22"/>
                <w:szCs w:val="22"/>
                <w:lang/>
              </w:rPr>
              <w:t>5</w:t>
            </w:r>
          </w:p>
        </w:tc>
        <w:tc>
          <w:tcPr>
            <w:tcW w:w="4394" w:type="dxa"/>
            <w:tcBorders>
              <w:top w:val="nil"/>
              <w:left w:val="nil"/>
              <w:bottom w:val="single" w:sz="4" w:space="0" w:color="auto"/>
              <w:right w:val="single" w:sz="4" w:space="0" w:color="auto"/>
            </w:tcBorders>
            <w:shd w:val="clear" w:color="auto" w:fill="auto"/>
            <w:vAlign w:val="center"/>
            <w:hideMark/>
          </w:tcPr>
          <w:p w14:paraId="64127E8E"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fauteuil d'examen gynécologique</w:t>
            </w:r>
          </w:p>
        </w:tc>
        <w:tc>
          <w:tcPr>
            <w:tcW w:w="697" w:type="dxa"/>
            <w:tcBorders>
              <w:top w:val="nil"/>
              <w:left w:val="nil"/>
              <w:bottom w:val="single" w:sz="4" w:space="0" w:color="auto"/>
              <w:right w:val="single" w:sz="4" w:space="0" w:color="auto"/>
            </w:tcBorders>
            <w:shd w:val="clear" w:color="auto" w:fill="auto"/>
            <w:noWrap/>
            <w:vAlign w:val="bottom"/>
            <w:hideMark/>
          </w:tcPr>
          <w:p w14:paraId="348DF54A" w14:textId="77777777" w:rsidR="00976D6C" w:rsidRPr="00976D6C" w:rsidRDefault="00976D6C" w:rsidP="00976D6C">
            <w:pPr>
              <w:jc w:val="right"/>
              <w:rPr>
                <w:rFonts w:ascii="Calibri" w:hAnsi="Calibri" w:cs="Calibri"/>
                <w:color w:val="000000"/>
                <w:sz w:val="22"/>
                <w:szCs w:val="22"/>
                <w:lang/>
              </w:rPr>
            </w:pPr>
            <w:r w:rsidRPr="00976D6C">
              <w:rPr>
                <w:rFonts w:ascii="Calibri" w:hAnsi="Calibri" w:cs="Calibri"/>
                <w:color w:val="000000"/>
                <w:sz w:val="22"/>
                <w:szCs w:val="22"/>
                <w:lang/>
              </w:rPr>
              <w:t>4</w:t>
            </w:r>
          </w:p>
        </w:tc>
        <w:tc>
          <w:tcPr>
            <w:tcW w:w="2280" w:type="dxa"/>
            <w:tcBorders>
              <w:top w:val="nil"/>
              <w:left w:val="nil"/>
              <w:bottom w:val="single" w:sz="4" w:space="0" w:color="auto"/>
              <w:right w:val="single" w:sz="4" w:space="0" w:color="auto"/>
            </w:tcBorders>
            <w:shd w:val="clear" w:color="auto" w:fill="auto"/>
            <w:noWrap/>
            <w:vAlign w:val="bottom"/>
            <w:hideMark/>
          </w:tcPr>
          <w:p w14:paraId="4507DA58"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920" w:type="dxa"/>
            <w:tcBorders>
              <w:top w:val="nil"/>
              <w:left w:val="nil"/>
              <w:bottom w:val="single" w:sz="4" w:space="0" w:color="auto"/>
              <w:right w:val="single" w:sz="4" w:space="0" w:color="auto"/>
            </w:tcBorders>
            <w:shd w:val="clear" w:color="auto" w:fill="auto"/>
            <w:noWrap/>
            <w:vAlign w:val="bottom"/>
            <w:hideMark/>
          </w:tcPr>
          <w:p w14:paraId="5950403A"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2100" w:type="dxa"/>
            <w:tcBorders>
              <w:top w:val="nil"/>
              <w:left w:val="nil"/>
              <w:bottom w:val="single" w:sz="4" w:space="0" w:color="auto"/>
              <w:right w:val="single" w:sz="4" w:space="0" w:color="auto"/>
            </w:tcBorders>
            <w:shd w:val="clear" w:color="auto" w:fill="auto"/>
            <w:noWrap/>
            <w:vAlign w:val="bottom"/>
            <w:hideMark/>
          </w:tcPr>
          <w:p w14:paraId="76BCDE3D"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1650" w:type="dxa"/>
            <w:tcBorders>
              <w:top w:val="nil"/>
              <w:left w:val="nil"/>
              <w:bottom w:val="single" w:sz="4" w:space="0" w:color="auto"/>
              <w:right w:val="single" w:sz="4" w:space="0" w:color="auto"/>
            </w:tcBorders>
            <w:shd w:val="clear" w:color="auto" w:fill="auto"/>
            <w:noWrap/>
            <w:vAlign w:val="bottom"/>
            <w:hideMark/>
          </w:tcPr>
          <w:p w14:paraId="46A6BCF3"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w:t>
            </w:r>
          </w:p>
        </w:tc>
      </w:tr>
      <w:tr w:rsidR="00976D6C" w:rsidRPr="00976D6C" w14:paraId="5311B330" w14:textId="77777777" w:rsidTr="0011032D">
        <w:tblPrEx>
          <w:tblLook w:val="04A0" w:firstRow="1" w:lastRow="0" w:firstColumn="1" w:lastColumn="0" w:noHBand="0" w:noVBand="1"/>
        </w:tblPrEx>
        <w:trPr>
          <w:gridAfter w:val="1"/>
          <w:wAfter w:w="114" w:type="dxa"/>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3570E77" w14:textId="77777777" w:rsidR="00976D6C" w:rsidRPr="00976D6C" w:rsidRDefault="00976D6C" w:rsidP="00976D6C">
            <w:pPr>
              <w:jc w:val="right"/>
              <w:rPr>
                <w:rFonts w:ascii="Calibri" w:hAnsi="Calibri" w:cs="Calibri"/>
                <w:color w:val="000000"/>
                <w:sz w:val="22"/>
                <w:szCs w:val="22"/>
                <w:lang/>
              </w:rPr>
            </w:pPr>
            <w:r w:rsidRPr="00976D6C">
              <w:rPr>
                <w:rFonts w:ascii="Calibri" w:hAnsi="Calibri" w:cs="Calibri"/>
                <w:color w:val="000000"/>
                <w:sz w:val="22"/>
                <w:szCs w:val="22"/>
                <w:lang/>
              </w:rPr>
              <w:t>6</w:t>
            </w:r>
          </w:p>
        </w:tc>
        <w:tc>
          <w:tcPr>
            <w:tcW w:w="4394" w:type="dxa"/>
            <w:tcBorders>
              <w:top w:val="nil"/>
              <w:left w:val="nil"/>
              <w:bottom w:val="single" w:sz="4" w:space="0" w:color="auto"/>
              <w:right w:val="single" w:sz="4" w:space="0" w:color="auto"/>
            </w:tcBorders>
            <w:shd w:val="clear" w:color="auto" w:fill="auto"/>
            <w:vAlign w:val="center"/>
            <w:hideMark/>
          </w:tcPr>
          <w:p w14:paraId="5DD2C31F"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gants boite de 100</w:t>
            </w:r>
          </w:p>
        </w:tc>
        <w:tc>
          <w:tcPr>
            <w:tcW w:w="697" w:type="dxa"/>
            <w:tcBorders>
              <w:top w:val="nil"/>
              <w:left w:val="nil"/>
              <w:bottom w:val="single" w:sz="4" w:space="0" w:color="auto"/>
              <w:right w:val="single" w:sz="4" w:space="0" w:color="auto"/>
            </w:tcBorders>
            <w:shd w:val="clear" w:color="auto" w:fill="auto"/>
            <w:noWrap/>
            <w:vAlign w:val="bottom"/>
            <w:hideMark/>
          </w:tcPr>
          <w:p w14:paraId="79945892" w14:textId="77777777" w:rsidR="00976D6C" w:rsidRPr="00976D6C" w:rsidRDefault="00976D6C" w:rsidP="00976D6C">
            <w:pPr>
              <w:jc w:val="right"/>
              <w:rPr>
                <w:rFonts w:ascii="Calibri" w:hAnsi="Calibri" w:cs="Calibri"/>
                <w:color w:val="000000"/>
                <w:sz w:val="22"/>
                <w:szCs w:val="22"/>
                <w:lang/>
              </w:rPr>
            </w:pPr>
            <w:r w:rsidRPr="00976D6C">
              <w:rPr>
                <w:rFonts w:ascii="Calibri" w:hAnsi="Calibri" w:cs="Calibri"/>
                <w:color w:val="000000"/>
                <w:sz w:val="22"/>
                <w:szCs w:val="22"/>
                <w:lang/>
              </w:rPr>
              <w:t>0</w:t>
            </w:r>
          </w:p>
        </w:tc>
        <w:tc>
          <w:tcPr>
            <w:tcW w:w="2280" w:type="dxa"/>
            <w:tcBorders>
              <w:top w:val="nil"/>
              <w:left w:val="nil"/>
              <w:bottom w:val="single" w:sz="4" w:space="0" w:color="auto"/>
              <w:right w:val="single" w:sz="4" w:space="0" w:color="auto"/>
            </w:tcBorders>
            <w:shd w:val="clear" w:color="auto" w:fill="auto"/>
            <w:noWrap/>
            <w:vAlign w:val="bottom"/>
            <w:hideMark/>
          </w:tcPr>
          <w:p w14:paraId="4B16D0D9"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920" w:type="dxa"/>
            <w:tcBorders>
              <w:top w:val="nil"/>
              <w:left w:val="nil"/>
              <w:bottom w:val="single" w:sz="4" w:space="0" w:color="auto"/>
              <w:right w:val="single" w:sz="4" w:space="0" w:color="auto"/>
            </w:tcBorders>
            <w:shd w:val="clear" w:color="auto" w:fill="auto"/>
            <w:noWrap/>
            <w:vAlign w:val="bottom"/>
            <w:hideMark/>
          </w:tcPr>
          <w:p w14:paraId="4556FFC1"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2100" w:type="dxa"/>
            <w:tcBorders>
              <w:top w:val="nil"/>
              <w:left w:val="nil"/>
              <w:bottom w:val="single" w:sz="4" w:space="0" w:color="auto"/>
              <w:right w:val="single" w:sz="4" w:space="0" w:color="auto"/>
            </w:tcBorders>
            <w:shd w:val="clear" w:color="auto" w:fill="auto"/>
            <w:noWrap/>
            <w:vAlign w:val="bottom"/>
            <w:hideMark/>
          </w:tcPr>
          <w:p w14:paraId="359E70AC"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1650" w:type="dxa"/>
            <w:tcBorders>
              <w:top w:val="nil"/>
              <w:left w:val="nil"/>
              <w:bottom w:val="single" w:sz="4" w:space="0" w:color="auto"/>
              <w:right w:val="single" w:sz="4" w:space="0" w:color="auto"/>
            </w:tcBorders>
            <w:shd w:val="clear" w:color="auto" w:fill="auto"/>
            <w:noWrap/>
            <w:vAlign w:val="bottom"/>
            <w:hideMark/>
          </w:tcPr>
          <w:p w14:paraId="1A553CFF"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w:t>
            </w:r>
          </w:p>
        </w:tc>
      </w:tr>
      <w:tr w:rsidR="00976D6C" w:rsidRPr="00976D6C" w14:paraId="3AC4C28C" w14:textId="77777777" w:rsidTr="0011032D">
        <w:tblPrEx>
          <w:tblLook w:val="04A0" w:firstRow="1" w:lastRow="0" w:firstColumn="1" w:lastColumn="0" w:noHBand="0" w:noVBand="1"/>
        </w:tblPrEx>
        <w:trPr>
          <w:gridAfter w:val="1"/>
          <w:wAfter w:w="114" w:type="dxa"/>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9142D40" w14:textId="77777777" w:rsidR="00976D6C" w:rsidRPr="00976D6C" w:rsidRDefault="00976D6C" w:rsidP="00976D6C">
            <w:pPr>
              <w:jc w:val="right"/>
              <w:rPr>
                <w:rFonts w:ascii="Calibri" w:hAnsi="Calibri" w:cs="Calibri"/>
                <w:color w:val="000000"/>
                <w:sz w:val="22"/>
                <w:szCs w:val="22"/>
                <w:lang/>
              </w:rPr>
            </w:pPr>
            <w:r w:rsidRPr="00976D6C">
              <w:rPr>
                <w:rFonts w:ascii="Calibri" w:hAnsi="Calibri" w:cs="Calibri"/>
                <w:color w:val="000000"/>
                <w:sz w:val="22"/>
                <w:szCs w:val="22"/>
                <w:lang/>
              </w:rPr>
              <w:t>7</w:t>
            </w:r>
          </w:p>
        </w:tc>
        <w:tc>
          <w:tcPr>
            <w:tcW w:w="4394" w:type="dxa"/>
            <w:tcBorders>
              <w:top w:val="nil"/>
              <w:left w:val="nil"/>
              <w:bottom w:val="single" w:sz="4" w:space="0" w:color="auto"/>
              <w:right w:val="single" w:sz="4" w:space="0" w:color="auto"/>
            </w:tcBorders>
            <w:shd w:val="clear" w:color="auto" w:fill="auto"/>
            <w:vAlign w:val="center"/>
            <w:hideMark/>
          </w:tcPr>
          <w:p w14:paraId="4618D0E8"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spéculum différentes tailles  boite de 500</w:t>
            </w:r>
          </w:p>
        </w:tc>
        <w:tc>
          <w:tcPr>
            <w:tcW w:w="697" w:type="dxa"/>
            <w:tcBorders>
              <w:top w:val="nil"/>
              <w:left w:val="nil"/>
              <w:bottom w:val="single" w:sz="4" w:space="0" w:color="auto"/>
              <w:right w:val="single" w:sz="4" w:space="0" w:color="auto"/>
            </w:tcBorders>
            <w:shd w:val="clear" w:color="auto" w:fill="auto"/>
            <w:noWrap/>
            <w:vAlign w:val="bottom"/>
            <w:hideMark/>
          </w:tcPr>
          <w:p w14:paraId="41133A42" w14:textId="77777777" w:rsidR="00976D6C" w:rsidRPr="00976D6C" w:rsidRDefault="00976D6C" w:rsidP="00976D6C">
            <w:pPr>
              <w:jc w:val="right"/>
              <w:rPr>
                <w:rFonts w:ascii="Calibri" w:hAnsi="Calibri" w:cs="Calibri"/>
                <w:color w:val="000000"/>
                <w:sz w:val="22"/>
                <w:szCs w:val="22"/>
                <w:lang/>
              </w:rPr>
            </w:pPr>
            <w:r w:rsidRPr="00976D6C">
              <w:rPr>
                <w:rFonts w:ascii="Calibri" w:hAnsi="Calibri" w:cs="Calibri"/>
                <w:color w:val="000000"/>
                <w:sz w:val="22"/>
                <w:szCs w:val="22"/>
                <w:lang/>
              </w:rPr>
              <w:t>40</w:t>
            </w:r>
          </w:p>
        </w:tc>
        <w:tc>
          <w:tcPr>
            <w:tcW w:w="2280" w:type="dxa"/>
            <w:tcBorders>
              <w:top w:val="nil"/>
              <w:left w:val="nil"/>
              <w:bottom w:val="single" w:sz="4" w:space="0" w:color="auto"/>
              <w:right w:val="single" w:sz="4" w:space="0" w:color="auto"/>
            </w:tcBorders>
            <w:shd w:val="clear" w:color="auto" w:fill="auto"/>
            <w:noWrap/>
            <w:vAlign w:val="bottom"/>
            <w:hideMark/>
          </w:tcPr>
          <w:p w14:paraId="19AED7FC"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920" w:type="dxa"/>
            <w:tcBorders>
              <w:top w:val="nil"/>
              <w:left w:val="nil"/>
              <w:bottom w:val="single" w:sz="4" w:space="0" w:color="auto"/>
              <w:right w:val="single" w:sz="4" w:space="0" w:color="auto"/>
            </w:tcBorders>
            <w:shd w:val="clear" w:color="auto" w:fill="auto"/>
            <w:noWrap/>
            <w:vAlign w:val="bottom"/>
            <w:hideMark/>
          </w:tcPr>
          <w:p w14:paraId="63A0A880"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2100" w:type="dxa"/>
            <w:tcBorders>
              <w:top w:val="nil"/>
              <w:left w:val="nil"/>
              <w:bottom w:val="single" w:sz="4" w:space="0" w:color="auto"/>
              <w:right w:val="single" w:sz="4" w:space="0" w:color="auto"/>
            </w:tcBorders>
            <w:shd w:val="clear" w:color="auto" w:fill="auto"/>
            <w:noWrap/>
            <w:vAlign w:val="bottom"/>
            <w:hideMark/>
          </w:tcPr>
          <w:p w14:paraId="256D1B0E"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1650" w:type="dxa"/>
            <w:tcBorders>
              <w:top w:val="nil"/>
              <w:left w:val="nil"/>
              <w:bottom w:val="single" w:sz="4" w:space="0" w:color="auto"/>
              <w:right w:val="single" w:sz="4" w:space="0" w:color="auto"/>
            </w:tcBorders>
            <w:shd w:val="clear" w:color="auto" w:fill="auto"/>
            <w:noWrap/>
            <w:vAlign w:val="bottom"/>
            <w:hideMark/>
          </w:tcPr>
          <w:p w14:paraId="65B3B8C8"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w:t>
            </w:r>
          </w:p>
        </w:tc>
      </w:tr>
      <w:tr w:rsidR="00976D6C" w:rsidRPr="00976D6C" w14:paraId="0AAAC3B3" w14:textId="77777777" w:rsidTr="0011032D">
        <w:tblPrEx>
          <w:tblLook w:val="04A0" w:firstRow="1" w:lastRow="0" w:firstColumn="1" w:lastColumn="0" w:noHBand="0" w:noVBand="1"/>
        </w:tblPrEx>
        <w:trPr>
          <w:gridAfter w:val="1"/>
          <w:wAfter w:w="114" w:type="dxa"/>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968524C" w14:textId="77777777" w:rsidR="00976D6C" w:rsidRPr="00976D6C" w:rsidRDefault="00976D6C" w:rsidP="00976D6C">
            <w:pPr>
              <w:jc w:val="right"/>
              <w:rPr>
                <w:rFonts w:ascii="Calibri" w:hAnsi="Calibri" w:cs="Calibri"/>
                <w:color w:val="000000"/>
                <w:sz w:val="22"/>
                <w:szCs w:val="22"/>
                <w:lang/>
              </w:rPr>
            </w:pPr>
            <w:r w:rsidRPr="00976D6C">
              <w:rPr>
                <w:rFonts w:ascii="Calibri" w:hAnsi="Calibri" w:cs="Calibri"/>
                <w:color w:val="000000"/>
                <w:sz w:val="22"/>
                <w:szCs w:val="22"/>
                <w:lang/>
              </w:rPr>
              <w:t>8</w:t>
            </w:r>
          </w:p>
        </w:tc>
        <w:tc>
          <w:tcPr>
            <w:tcW w:w="4394" w:type="dxa"/>
            <w:tcBorders>
              <w:top w:val="nil"/>
              <w:left w:val="nil"/>
              <w:bottom w:val="single" w:sz="4" w:space="0" w:color="auto"/>
              <w:right w:val="single" w:sz="4" w:space="0" w:color="auto"/>
            </w:tcBorders>
            <w:shd w:val="clear" w:color="auto" w:fill="auto"/>
            <w:vAlign w:val="center"/>
            <w:hideMark/>
          </w:tcPr>
          <w:p w14:paraId="2229F47E"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Cytobrush</w:t>
            </w:r>
          </w:p>
        </w:tc>
        <w:tc>
          <w:tcPr>
            <w:tcW w:w="697" w:type="dxa"/>
            <w:tcBorders>
              <w:top w:val="nil"/>
              <w:left w:val="nil"/>
              <w:bottom w:val="single" w:sz="4" w:space="0" w:color="auto"/>
              <w:right w:val="single" w:sz="4" w:space="0" w:color="auto"/>
            </w:tcBorders>
            <w:shd w:val="clear" w:color="auto" w:fill="auto"/>
            <w:noWrap/>
            <w:vAlign w:val="bottom"/>
            <w:hideMark/>
          </w:tcPr>
          <w:p w14:paraId="3E95592B" w14:textId="77777777" w:rsidR="00976D6C" w:rsidRPr="00976D6C" w:rsidRDefault="00976D6C" w:rsidP="00976D6C">
            <w:pPr>
              <w:jc w:val="right"/>
              <w:rPr>
                <w:rFonts w:ascii="Calibri" w:hAnsi="Calibri" w:cs="Calibri"/>
                <w:color w:val="000000"/>
                <w:sz w:val="22"/>
                <w:szCs w:val="22"/>
                <w:lang/>
              </w:rPr>
            </w:pPr>
            <w:r w:rsidRPr="00976D6C">
              <w:rPr>
                <w:rFonts w:ascii="Calibri" w:hAnsi="Calibri" w:cs="Calibri"/>
                <w:color w:val="000000"/>
                <w:sz w:val="22"/>
                <w:szCs w:val="22"/>
                <w:lang/>
              </w:rPr>
              <w:t>4000</w:t>
            </w:r>
          </w:p>
        </w:tc>
        <w:tc>
          <w:tcPr>
            <w:tcW w:w="2280" w:type="dxa"/>
            <w:tcBorders>
              <w:top w:val="nil"/>
              <w:left w:val="nil"/>
              <w:bottom w:val="single" w:sz="4" w:space="0" w:color="auto"/>
              <w:right w:val="single" w:sz="4" w:space="0" w:color="auto"/>
            </w:tcBorders>
            <w:shd w:val="clear" w:color="auto" w:fill="auto"/>
            <w:noWrap/>
            <w:vAlign w:val="bottom"/>
            <w:hideMark/>
          </w:tcPr>
          <w:p w14:paraId="028AA6D5"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920" w:type="dxa"/>
            <w:tcBorders>
              <w:top w:val="nil"/>
              <w:left w:val="nil"/>
              <w:bottom w:val="single" w:sz="4" w:space="0" w:color="auto"/>
              <w:right w:val="single" w:sz="4" w:space="0" w:color="auto"/>
            </w:tcBorders>
            <w:shd w:val="clear" w:color="auto" w:fill="auto"/>
            <w:noWrap/>
            <w:vAlign w:val="bottom"/>
            <w:hideMark/>
          </w:tcPr>
          <w:p w14:paraId="1C2EF58D"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2100" w:type="dxa"/>
            <w:tcBorders>
              <w:top w:val="nil"/>
              <w:left w:val="nil"/>
              <w:bottom w:val="single" w:sz="4" w:space="0" w:color="auto"/>
              <w:right w:val="single" w:sz="4" w:space="0" w:color="auto"/>
            </w:tcBorders>
            <w:shd w:val="clear" w:color="auto" w:fill="auto"/>
            <w:noWrap/>
            <w:vAlign w:val="bottom"/>
            <w:hideMark/>
          </w:tcPr>
          <w:p w14:paraId="508ED03B"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1650" w:type="dxa"/>
            <w:tcBorders>
              <w:top w:val="nil"/>
              <w:left w:val="nil"/>
              <w:bottom w:val="single" w:sz="4" w:space="0" w:color="auto"/>
              <w:right w:val="single" w:sz="4" w:space="0" w:color="auto"/>
            </w:tcBorders>
            <w:shd w:val="clear" w:color="auto" w:fill="auto"/>
            <w:noWrap/>
            <w:vAlign w:val="bottom"/>
            <w:hideMark/>
          </w:tcPr>
          <w:p w14:paraId="11D74625"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w:t>
            </w:r>
          </w:p>
        </w:tc>
      </w:tr>
      <w:tr w:rsidR="00976D6C" w:rsidRPr="00976D6C" w14:paraId="02D8828B" w14:textId="77777777" w:rsidTr="0011032D">
        <w:tblPrEx>
          <w:tblLook w:val="04A0" w:firstRow="1" w:lastRow="0" w:firstColumn="1" w:lastColumn="0" w:noHBand="0" w:noVBand="1"/>
        </w:tblPrEx>
        <w:trPr>
          <w:gridAfter w:val="1"/>
          <w:wAfter w:w="114" w:type="dxa"/>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4225DBA" w14:textId="77777777" w:rsidR="00976D6C" w:rsidRPr="00976D6C" w:rsidRDefault="00976D6C" w:rsidP="00976D6C">
            <w:pPr>
              <w:jc w:val="right"/>
              <w:rPr>
                <w:rFonts w:ascii="Calibri" w:hAnsi="Calibri" w:cs="Calibri"/>
                <w:color w:val="000000"/>
                <w:sz w:val="22"/>
                <w:szCs w:val="22"/>
                <w:lang/>
              </w:rPr>
            </w:pPr>
            <w:r w:rsidRPr="00976D6C">
              <w:rPr>
                <w:rFonts w:ascii="Calibri" w:hAnsi="Calibri" w:cs="Calibri"/>
                <w:color w:val="000000"/>
                <w:sz w:val="22"/>
                <w:szCs w:val="22"/>
                <w:lang/>
              </w:rPr>
              <w:t>9</w:t>
            </w:r>
          </w:p>
        </w:tc>
        <w:tc>
          <w:tcPr>
            <w:tcW w:w="4394" w:type="dxa"/>
            <w:tcBorders>
              <w:top w:val="nil"/>
              <w:left w:val="nil"/>
              <w:bottom w:val="single" w:sz="4" w:space="0" w:color="auto"/>
              <w:right w:val="single" w:sz="4" w:space="0" w:color="auto"/>
            </w:tcBorders>
            <w:shd w:val="clear" w:color="auto" w:fill="auto"/>
            <w:vAlign w:val="center"/>
            <w:hideMark/>
          </w:tcPr>
          <w:p w14:paraId="45728F26" w14:textId="77777777" w:rsidR="00976D6C" w:rsidRPr="00976D6C" w:rsidRDefault="00976D6C" w:rsidP="00976D6C">
            <w:pPr>
              <w:rPr>
                <w:rFonts w:ascii="Calibri" w:hAnsi="Calibri" w:cs="Calibri"/>
                <w:color w:val="000000"/>
                <w:sz w:val="16"/>
                <w:szCs w:val="16"/>
                <w:lang/>
              </w:rPr>
            </w:pPr>
            <w:r w:rsidRPr="00976D6C">
              <w:rPr>
                <w:rFonts w:ascii="Calibri" w:hAnsi="Calibri" w:cs="Calibri"/>
                <w:color w:val="000000"/>
                <w:sz w:val="16"/>
                <w:szCs w:val="16"/>
                <w:lang/>
              </w:rPr>
              <w:t>lames microscopiques avec extremité depolie  boite de 50</w:t>
            </w:r>
          </w:p>
        </w:tc>
        <w:tc>
          <w:tcPr>
            <w:tcW w:w="697" w:type="dxa"/>
            <w:tcBorders>
              <w:top w:val="nil"/>
              <w:left w:val="nil"/>
              <w:bottom w:val="single" w:sz="4" w:space="0" w:color="auto"/>
              <w:right w:val="single" w:sz="4" w:space="0" w:color="auto"/>
            </w:tcBorders>
            <w:shd w:val="clear" w:color="auto" w:fill="auto"/>
            <w:noWrap/>
            <w:vAlign w:val="bottom"/>
            <w:hideMark/>
          </w:tcPr>
          <w:p w14:paraId="56EA71D4" w14:textId="77777777" w:rsidR="00976D6C" w:rsidRPr="00976D6C" w:rsidRDefault="00976D6C" w:rsidP="00976D6C">
            <w:pPr>
              <w:jc w:val="right"/>
              <w:rPr>
                <w:rFonts w:ascii="Calibri" w:hAnsi="Calibri" w:cs="Calibri"/>
                <w:color w:val="000000"/>
                <w:sz w:val="22"/>
                <w:szCs w:val="22"/>
                <w:lang/>
              </w:rPr>
            </w:pPr>
            <w:r w:rsidRPr="00976D6C">
              <w:rPr>
                <w:rFonts w:ascii="Calibri" w:hAnsi="Calibri" w:cs="Calibri"/>
                <w:color w:val="000000"/>
                <w:sz w:val="22"/>
                <w:szCs w:val="22"/>
                <w:lang/>
              </w:rPr>
              <w:t>2000</w:t>
            </w:r>
          </w:p>
        </w:tc>
        <w:tc>
          <w:tcPr>
            <w:tcW w:w="2280" w:type="dxa"/>
            <w:tcBorders>
              <w:top w:val="nil"/>
              <w:left w:val="nil"/>
              <w:bottom w:val="single" w:sz="4" w:space="0" w:color="auto"/>
              <w:right w:val="single" w:sz="4" w:space="0" w:color="auto"/>
            </w:tcBorders>
            <w:shd w:val="clear" w:color="auto" w:fill="auto"/>
            <w:noWrap/>
            <w:vAlign w:val="bottom"/>
            <w:hideMark/>
          </w:tcPr>
          <w:p w14:paraId="7B1DC7BA"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920" w:type="dxa"/>
            <w:tcBorders>
              <w:top w:val="nil"/>
              <w:left w:val="nil"/>
              <w:bottom w:val="single" w:sz="4" w:space="0" w:color="auto"/>
              <w:right w:val="single" w:sz="4" w:space="0" w:color="auto"/>
            </w:tcBorders>
            <w:shd w:val="clear" w:color="auto" w:fill="auto"/>
            <w:noWrap/>
            <w:vAlign w:val="bottom"/>
            <w:hideMark/>
          </w:tcPr>
          <w:p w14:paraId="4084121F"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2100" w:type="dxa"/>
            <w:tcBorders>
              <w:top w:val="nil"/>
              <w:left w:val="nil"/>
              <w:bottom w:val="single" w:sz="4" w:space="0" w:color="auto"/>
              <w:right w:val="single" w:sz="4" w:space="0" w:color="auto"/>
            </w:tcBorders>
            <w:shd w:val="clear" w:color="auto" w:fill="auto"/>
            <w:noWrap/>
            <w:vAlign w:val="bottom"/>
            <w:hideMark/>
          </w:tcPr>
          <w:p w14:paraId="25B80A4D"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1650" w:type="dxa"/>
            <w:tcBorders>
              <w:top w:val="nil"/>
              <w:left w:val="nil"/>
              <w:bottom w:val="single" w:sz="4" w:space="0" w:color="auto"/>
              <w:right w:val="single" w:sz="4" w:space="0" w:color="auto"/>
            </w:tcBorders>
            <w:shd w:val="clear" w:color="auto" w:fill="auto"/>
            <w:noWrap/>
            <w:vAlign w:val="bottom"/>
            <w:hideMark/>
          </w:tcPr>
          <w:p w14:paraId="206FFA0D"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w:t>
            </w:r>
          </w:p>
        </w:tc>
      </w:tr>
      <w:tr w:rsidR="00976D6C" w:rsidRPr="00976D6C" w14:paraId="41A66FE6" w14:textId="77777777" w:rsidTr="0011032D">
        <w:tblPrEx>
          <w:tblLook w:val="04A0" w:firstRow="1" w:lastRow="0" w:firstColumn="1" w:lastColumn="0" w:noHBand="0" w:noVBand="1"/>
        </w:tblPrEx>
        <w:trPr>
          <w:gridAfter w:val="1"/>
          <w:wAfter w:w="114" w:type="dxa"/>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714BC5A" w14:textId="77777777" w:rsidR="00976D6C" w:rsidRPr="00976D6C" w:rsidRDefault="00976D6C" w:rsidP="00976D6C">
            <w:pPr>
              <w:jc w:val="right"/>
              <w:rPr>
                <w:rFonts w:ascii="Calibri" w:hAnsi="Calibri" w:cs="Calibri"/>
                <w:color w:val="000000"/>
                <w:sz w:val="22"/>
                <w:szCs w:val="22"/>
                <w:lang/>
              </w:rPr>
            </w:pPr>
            <w:r w:rsidRPr="00976D6C">
              <w:rPr>
                <w:rFonts w:ascii="Calibri" w:hAnsi="Calibri" w:cs="Calibri"/>
                <w:color w:val="000000"/>
                <w:sz w:val="22"/>
                <w:szCs w:val="22"/>
                <w:lang/>
              </w:rPr>
              <w:t>10</w:t>
            </w:r>
          </w:p>
        </w:tc>
        <w:tc>
          <w:tcPr>
            <w:tcW w:w="4394" w:type="dxa"/>
            <w:tcBorders>
              <w:top w:val="nil"/>
              <w:left w:val="nil"/>
              <w:bottom w:val="single" w:sz="4" w:space="0" w:color="auto"/>
              <w:right w:val="single" w:sz="4" w:space="0" w:color="auto"/>
            </w:tcBorders>
            <w:shd w:val="clear" w:color="auto" w:fill="auto"/>
            <w:vAlign w:val="center"/>
            <w:hideMark/>
          </w:tcPr>
          <w:p w14:paraId="018AA8D6"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Crayon</w:t>
            </w:r>
          </w:p>
        </w:tc>
        <w:tc>
          <w:tcPr>
            <w:tcW w:w="697" w:type="dxa"/>
            <w:tcBorders>
              <w:top w:val="nil"/>
              <w:left w:val="nil"/>
              <w:bottom w:val="single" w:sz="4" w:space="0" w:color="auto"/>
              <w:right w:val="single" w:sz="4" w:space="0" w:color="auto"/>
            </w:tcBorders>
            <w:shd w:val="clear" w:color="auto" w:fill="auto"/>
            <w:noWrap/>
            <w:vAlign w:val="bottom"/>
            <w:hideMark/>
          </w:tcPr>
          <w:p w14:paraId="3F7BBF95" w14:textId="77777777" w:rsidR="00976D6C" w:rsidRPr="00976D6C" w:rsidRDefault="00976D6C" w:rsidP="00976D6C">
            <w:pPr>
              <w:jc w:val="right"/>
              <w:rPr>
                <w:rFonts w:ascii="Calibri" w:hAnsi="Calibri" w:cs="Calibri"/>
                <w:color w:val="000000"/>
                <w:sz w:val="22"/>
                <w:szCs w:val="22"/>
                <w:lang/>
              </w:rPr>
            </w:pPr>
            <w:r w:rsidRPr="00976D6C">
              <w:rPr>
                <w:rFonts w:ascii="Calibri" w:hAnsi="Calibri" w:cs="Calibri"/>
                <w:color w:val="000000"/>
                <w:sz w:val="22"/>
                <w:szCs w:val="22"/>
                <w:lang/>
              </w:rPr>
              <w:t>50</w:t>
            </w:r>
          </w:p>
        </w:tc>
        <w:tc>
          <w:tcPr>
            <w:tcW w:w="2280" w:type="dxa"/>
            <w:tcBorders>
              <w:top w:val="nil"/>
              <w:left w:val="nil"/>
              <w:bottom w:val="single" w:sz="4" w:space="0" w:color="auto"/>
              <w:right w:val="single" w:sz="4" w:space="0" w:color="auto"/>
            </w:tcBorders>
            <w:shd w:val="clear" w:color="auto" w:fill="auto"/>
            <w:noWrap/>
            <w:vAlign w:val="bottom"/>
            <w:hideMark/>
          </w:tcPr>
          <w:p w14:paraId="0971868F"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920" w:type="dxa"/>
            <w:tcBorders>
              <w:top w:val="nil"/>
              <w:left w:val="nil"/>
              <w:bottom w:val="single" w:sz="4" w:space="0" w:color="auto"/>
              <w:right w:val="single" w:sz="4" w:space="0" w:color="auto"/>
            </w:tcBorders>
            <w:shd w:val="clear" w:color="auto" w:fill="auto"/>
            <w:noWrap/>
            <w:vAlign w:val="bottom"/>
            <w:hideMark/>
          </w:tcPr>
          <w:p w14:paraId="6343C934"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2100" w:type="dxa"/>
            <w:tcBorders>
              <w:top w:val="nil"/>
              <w:left w:val="nil"/>
              <w:bottom w:val="single" w:sz="4" w:space="0" w:color="auto"/>
              <w:right w:val="single" w:sz="4" w:space="0" w:color="auto"/>
            </w:tcBorders>
            <w:shd w:val="clear" w:color="auto" w:fill="auto"/>
            <w:noWrap/>
            <w:vAlign w:val="bottom"/>
            <w:hideMark/>
          </w:tcPr>
          <w:p w14:paraId="3A8AC501"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1650" w:type="dxa"/>
            <w:tcBorders>
              <w:top w:val="nil"/>
              <w:left w:val="nil"/>
              <w:bottom w:val="single" w:sz="4" w:space="0" w:color="auto"/>
              <w:right w:val="single" w:sz="4" w:space="0" w:color="auto"/>
            </w:tcBorders>
            <w:shd w:val="clear" w:color="auto" w:fill="auto"/>
            <w:noWrap/>
            <w:vAlign w:val="bottom"/>
            <w:hideMark/>
          </w:tcPr>
          <w:p w14:paraId="78B48D87"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w:t>
            </w:r>
          </w:p>
        </w:tc>
      </w:tr>
      <w:tr w:rsidR="00976D6C" w:rsidRPr="00976D6C" w14:paraId="7AB9BBB2" w14:textId="77777777" w:rsidTr="0011032D">
        <w:tblPrEx>
          <w:tblLook w:val="04A0" w:firstRow="1" w:lastRow="0" w:firstColumn="1" w:lastColumn="0" w:noHBand="0" w:noVBand="1"/>
        </w:tblPrEx>
        <w:trPr>
          <w:gridAfter w:val="1"/>
          <w:wAfter w:w="114" w:type="dxa"/>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91FAE23" w14:textId="77777777" w:rsidR="00976D6C" w:rsidRPr="00976D6C" w:rsidRDefault="00976D6C" w:rsidP="00976D6C">
            <w:pPr>
              <w:jc w:val="right"/>
              <w:rPr>
                <w:rFonts w:ascii="Calibri" w:hAnsi="Calibri" w:cs="Calibri"/>
                <w:color w:val="000000"/>
                <w:sz w:val="22"/>
                <w:szCs w:val="22"/>
                <w:lang/>
              </w:rPr>
            </w:pPr>
            <w:r w:rsidRPr="00976D6C">
              <w:rPr>
                <w:rFonts w:ascii="Calibri" w:hAnsi="Calibri" w:cs="Calibri"/>
                <w:color w:val="000000"/>
                <w:sz w:val="22"/>
                <w:szCs w:val="22"/>
                <w:lang/>
              </w:rPr>
              <w:t>11</w:t>
            </w:r>
          </w:p>
        </w:tc>
        <w:tc>
          <w:tcPr>
            <w:tcW w:w="4394" w:type="dxa"/>
            <w:tcBorders>
              <w:top w:val="nil"/>
              <w:left w:val="nil"/>
              <w:bottom w:val="single" w:sz="4" w:space="0" w:color="auto"/>
              <w:right w:val="single" w:sz="4" w:space="0" w:color="auto"/>
            </w:tcBorders>
            <w:shd w:val="clear" w:color="auto" w:fill="auto"/>
            <w:vAlign w:val="center"/>
            <w:hideMark/>
          </w:tcPr>
          <w:p w14:paraId="3F68378D"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Spray fixateur</w:t>
            </w:r>
          </w:p>
        </w:tc>
        <w:tc>
          <w:tcPr>
            <w:tcW w:w="697" w:type="dxa"/>
            <w:tcBorders>
              <w:top w:val="nil"/>
              <w:left w:val="nil"/>
              <w:bottom w:val="single" w:sz="4" w:space="0" w:color="auto"/>
              <w:right w:val="single" w:sz="4" w:space="0" w:color="auto"/>
            </w:tcBorders>
            <w:shd w:val="clear" w:color="auto" w:fill="auto"/>
            <w:noWrap/>
            <w:vAlign w:val="bottom"/>
            <w:hideMark/>
          </w:tcPr>
          <w:p w14:paraId="1C27F6F7" w14:textId="77777777" w:rsidR="00976D6C" w:rsidRPr="00976D6C" w:rsidRDefault="00976D6C" w:rsidP="00976D6C">
            <w:pPr>
              <w:jc w:val="right"/>
              <w:rPr>
                <w:rFonts w:ascii="Calibri" w:hAnsi="Calibri" w:cs="Calibri"/>
                <w:color w:val="000000"/>
                <w:sz w:val="22"/>
                <w:szCs w:val="22"/>
                <w:lang/>
              </w:rPr>
            </w:pPr>
            <w:r w:rsidRPr="00976D6C">
              <w:rPr>
                <w:rFonts w:ascii="Calibri" w:hAnsi="Calibri" w:cs="Calibri"/>
                <w:color w:val="000000"/>
                <w:sz w:val="22"/>
                <w:szCs w:val="22"/>
                <w:lang/>
              </w:rPr>
              <w:t>50</w:t>
            </w:r>
          </w:p>
        </w:tc>
        <w:tc>
          <w:tcPr>
            <w:tcW w:w="2280" w:type="dxa"/>
            <w:tcBorders>
              <w:top w:val="nil"/>
              <w:left w:val="nil"/>
              <w:bottom w:val="single" w:sz="4" w:space="0" w:color="auto"/>
              <w:right w:val="single" w:sz="4" w:space="0" w:color="auto"/>
            </w:tcBorders>
            <w:shd w:val="clear" w:color="auto" w:fill="auto"/>
            <w:noWrap/>
            <w:vAlign w:val="bottom"/>
            <w:hideMark/>
          </w:tcPr>
          <w:p w14:paraId="443A13EF"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920" w:type="dxa"/>
            <w:tcBorders>
              <w:top w:val="nil"/>
              <w:left w:val="nil"/>
              <w:bottom w:val="single" w:sz="4" w:space="0" w:color="auto"/>
              <w:right w:val="single" w:sz="4" w:space="0" w:color="auto"/>
            </w:tcBorders>
            <w:shd w:val="clear" w:color="auto" w:fill="auto"/>
            <w:noWrap/>
            <w:vAlign w:val="bottom"/>
            <w:hideMark/>
          </w:tcPr>
          <w:p w14:paraId="031B8621"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2100" w:type="dxa"/>
            <w:tcBorders>
              <w:top w:val="nil"/>
              <w:left w:val="nil"/>
              <w:bottom w:val="single" w:sz="4" w:space="0" w:color="auto"/>
              <w:right w:val="single" w:sz="4" w:space="0" w:color="auto"/>
            </w:tcBorders>
            <w:shd w:val="clear" w:color="auto" w:fill="auto"/>
            <w:noWrap/>
            <w:vAlign w:val="bottom"/>
            <w:hideMark/>
          </w:tcPr>
          <w:p w14:paraId="51F54C58"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1650" w:type="dxa"/>
            <w:tcBorders>
              <w:top w:val="nil"/>
              <w:left w:val="nil"/>
              <w:bottom w:val="single" w:sz="4" w:space="0" w:color="auto"/>
              <w:right w:val="single" w:sz="4" w:space="0" w:color="auto"/>
            </w:tcBorders>
            <w:shd w:val="clear" w:color="auto" w:fill="auto"/>
            <w:noWrap/>
            <w:vAlign w:val="bottom"/>
            <w:hideMark/>
          </w:tcPr>
          <w:p w14:paraId="4A7EBA31"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w:t>
            </w:r>
          </w:p>
        </w:tc>
      </w:tr>
      <w:tr w:rsidR="00976D6C" w:rsidRPr="00976D6C" w14:paraId="1510C217" w14:textId="77777777" w:rsidTr="0011032D">
        <w:tblPrEx>
          <w:tblLook w:val="04A0" w:firstRow="1" w:lastRow="0" w:firstColumn="1" w:lastColumn="0" w:noHBand="0" w:noVBand="1"/>
        </w:tblPrEx>
        <w:trPr>
          <w:gridAfter w:val="1"/>
          <w:wAfter w:w="114" w:type="dxa"/>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26289F5" w14:textId="77777777" w:rsidR="00976D6C" w:rsidRPr="00976D6C" w:rsidRDefault="00976D6C" w:rsidP="00976D6C">
            <w:pPr>
              <w:jc w:val="right"/>
              <w:rPr>
                <w:rFonts w:ascii="Calibri" w:hAnsi="Calibri" w:cs="Calibri"/>
                <w:color w:val="000000"/>
                <w:sz w:val="22"/>
                <w:szCs w:val="22"/>
                <w:lang/>
              </w:rPr>
            </w:pPr>
            <w:r w:rsidRPr="00976D6C">
              <w:rPr>
                <w:rFonts w:ascii="Calibri" w:hAnsi="Calibri" w:cs="Calibri"/>
                <w:color w:val="000000"/>
                <w:sz w:val="22"/>
                <w:szCs w:val="22"/>
                <w:lang/>
              </w:rPr>
              <w:t>12</w:t>
            </w:r>
          </w:p>
        </w:tc>
        <w:tc>
          <w:tcPr>
            <w:tcW w:w="4394" w:type="dxa"/>
            <w:tcBorders>
              <w:top w:val="nil"/>
              <w:left w:val="nil"/>
              <w:bottom w:val="single" w:sz="4" w:space="0" w:color="auto"/>
              <w:right w:val="single" w:sz="4" w:space="0" w:color="auto"/>
            </w:tcBorders>
            <w:shd w:val="clear" w:color="auto" w:fill="auto"/>
            <w:vAlign w:val="center"/>
            <w:hideMark/>
          </w:tcPr>
          <w:p w14:paraId="5953643A"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Pochettes en plastic transparent pour 2 lames</w:t>
            </w:r>
          </w:p>
        </w:tc>
        <w:tc>
          <w:tcPr>
            <w:tcW w:w="697" w:type="dxa"/>
            <w:tcBorders>
              <w:top w:val="nil"/>
              <w:left w:val="nil"/>
              <w:bottom w:val="single" w:sz="4" w:space="0" w:color="auto"/>
              <w:right w:val="single" w:sz="4" w:space="0" w:color="auto"/>
            </w:tcBorders>
            <w:shd w:val="clear" w:color="auto" w:fill="auto"/>
            <w:noWrap/>
            <w:vAlign w:val="bottom"/>
            <w:hideMark/>
          </w:tcPr>
          <w:p w14:paraId="6F38F84F" w14:textId="77777777" w:rsidR="00976D6C" w:rsidRPr="00976D6C" w:rsidRDefault="00976D6C" w:rsidP="00976D6C">
            <w:pPr>
              <w:jc w:val="right"/>
              <w:rPr>
                <w:rFonts w:ascii="Calibri" w:hAnsi="Calibri" w:cs="Calibri"/>
                <w:color w:val="000000"/>
                <w:sz w:val="22"/>
                <w:szCs w:val="22"/>
                <w:lang/>
              </w:rPr>
            </w:pPr>
            <w:r w:rsidRPr="00976D6C">
              <w:rPr>
                <w:rFonts w:ascii="Calibri" w:hAnsi="Calibri" w:cs="Calibri"/>
                <w:color w:val="000000"/>
                <w:sz w:val="22"/>
                <w:szCs w:val="22"/>
                <w:lang/>
              </w:rPr>
              <w:t>2000</w:t>
            </w:r>
          </w:p>
        </w:tc>
        <w:tc>
          <w:tcPr>
            <w:tcW w:w="2280" w:type="dxa"/>
            <w:tcBorders>
              <w:top w:val="nil"/>
              <w:left w:val="nil"/>
              <w:bottom w:val="single" w:sz="4" w:space="0" w:color="auto"/>
              <w:right w:val="single" w:sz="4" w:space="0" w:color="auto"/>
            </w:tcBorders>
            <w:shd w:val="clear" w:color="auto" w:fill="auto"/>
            <w:noWrap/>
            <w:vAlign w:val="bottom"/>
            <w:hideMark/>
          </w:tcPr>
          <w:p w14:paraId="779AD679"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920" w:type="dxa"/>
            <w:tcBorders>
              <w:top w:val="nil"/>
              <w:left w:val="nil"/>
              <w:bottom w:val="single" w:sz="4" w:space="0" w:color="auto"/>
              <w:right w:val="single" w:sz="4" w:space="0" w:color="auto"/>
            </w:tcBorders>
            <w:shd w:val="clear" w:color="auto" w:fill="auto"/>
            <w:noWrap/>
            <w:vAlign w:val="bottom"/>
            <w:hideMark/>
          </w:tcPr>
          <w:p w14:paraId="0A22CFD4"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2100" w:type="dxa"/>
            <w:tcBorders>
              <w:top w:val="nil"/>
              <w:left w:val="nil"/>
              <w:bottom w:val="single" w:sz="4" w:space="0" w:color="auto"/>
              <w:right w:val="single" w:sz="4" w:space="0" w:color="auto"/>
            </w:tcBorders>
            <w:shd w:val="clear" w:color="auto" w:fill="auto"/>
            <w:noWrap/>
            <w:vAlign w:val="bottom"/>
            <w:hideMark/>
          </w:tcPr>
          <w:p w14:paraId="748BB2D5"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1650" w:type="dxa"/>
            <w:tcBorders>
              <w:top w:val="nil"/>
              <w:left w:val="nil"/>
              <w:bottom w:val="single" w:sz="4" w:space="0" w:color="auto"/>
              <w:right w:val="single" w:sz="4" w:space="0" w:color="auto"/>
            </w:tcBorders>
            <w:shd w:val="clear" w:color="auto" w:fill="auto"/>
            <w:noWrap/>
            <w:vAlign w:val="bottom"/>
            <w:hideMark/>
          </w:tcPr>
          <w:p w14:paraId="2E5885C6"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w:t>
            </w:r>
          </w:p>
        </w:tc>
      </w:tr>
      <w:tr w:rsidR="00976D6C" w:rsidRPr="00976D6C" w14:paraId="5E6F6534" w14:textId="77777777" w:rsidTr="0011032D">
        <w:tblPrEx>
          <w:tblLook w:val="04A0" w:firstRow="1" w:lastRow="0" w:firstColumn="1" w:lastColumn="0" w:noHBand="0" w:noVBand="1"/>
        </w:tblPrEx>
        <w:trPr>
          <w:gridAfter w:val="1"/>
          <w:wAfter w:w="114" w:type="dxa"/>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EF2B8EF" w14:textId="77777777" w:rsidR="00976D6C" w:rsidRPr="00976D6C" w:rsidRDefault="00976D6C" w:rsidP="00976D6C">
            <w:pPr>
              <w:jc w:val="right"/>
              <w:rPr>
                <w:rFonts w:ascii="Calibri" w:hAnsi="Calibri" w:cs="Calibri"/>
                <w:color w:val="000000"/>
                <w:sz w:val="22"/>
                <w:szCs w:val="22"/>
                <w:lang/>
              </w:rPr>
            </w:pPr>
            <w:r w:rsidRPr="00976D6C">
              <w:rPr>
                <w:rFonts w:ascii="Calibri" w:hAnsi="Calibri" w:cs="Calibri"/>
                <w:color w:val="000000"/>
                <w:sz w:val="22"/>
                <w:szCs w:val="22"/>
                <w:lang/>
              </w:rPr>
              <w:t>13</w:t>
            </w:r>
          </w:p>
        </w:tc>
        <w:tc>
          <w:tcPr>
            <w:tcW w:w="4394" w:type="dxa"/>
            <w:tcBorders>
              <w:top w:val="nil"/>
              <w:left w:val="nil"/>
              <w:bottom w:val="single" w:sz="4" w:space="0" w:color="auto"/>
              <w:right w:val="single" w:sz="4" w:space="0" w:color="auto"/>
            </w:tcBorders>
            <w:shd w:val="clear" w:color="auto" w:fill="auto"/>
            <w:vAlign w:val="center"/>
            <w:hideMark/>
          </w:tcPr>
          <w:p w14:paraId="00AD74BB"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Boite métalique pour rangement de 1000 lames</w:t>
            </w:r>
          </w:p>
        </w:tc>
        <w:tc>
          <w:tcPr>
            <w:tcW w:w="697" w:type="dxa"/>
            <w:tcBorders>
              <w:top w:val="nil"/>
              <w:left w:val="nil"/>
              <w:bottom w:val="single" w:sz="4" w:space="0" w:color="auto"/>
              <w:right w:val="single" w:sz="4" w:space="0" w:color="auto"/>
            </w:tcBorders>
            <w:shd w:val="clear" w:color="auto" w:fill="auto"/>
            <w:noWrap/>
            <w:vAlign w:val="bottom"/>
            <w:hideMark/>
          </w:tcPr>
          <w:p w14:paraId="1963DD7D" w14:textId="77777777" w:rsidR="00976D6C" w:rsidRPr="00976D6C" w:rsidRDefault="00976D6C" w:rsidP="00976D6C">
            <w:pPr>
              <w:jc w:val="right"/>
              <w:rPr>
                <w:rFonts w:ascii="Calibri" w:hAnsi="Calibri" w:cs="Calibri"/>
                <w:color w:val="000000"/>
                <w:sz w:val="22"/>
                <w:szCs w:val="22"/>
                <w:lang/>
              </w:rPr>
            </w:pPr>
            <w:r w:rsidRPr="00976D6C">
              <w:rPr>
                <w:rFonts w:ascii="Calibri" w:hAnsi="Calibri" w:cs="Calibri"/>
                <w:color w:val="000000"/>
                <w:sz w:val="22"/>
                <w:szCs w:val="22"/>
                <w:lang/>
              </w:rPr>
              <w:t>10</w:t>
            </w:r>
          </w:p>
        </w:tc>
        <w:tc>
          <w:tcPr>
            <w:tcW w:w="2280" w:type="dxa"/>
            <w:tcBorders>
              <w:top w:val="nil"/>
              <w:left w:val="nil"/>
              <w:bottom w:val="single" w:sz="4" w:space="0" w:color="auto"/>
              <w:right w:val="single" w:sz="4" w:space="0" w:color="auto"/>
            </w:tcBorders>
            <w:shd w:val="clear" w:color="auto" w:fill="auto"/>
            <w:noWrap/>
            <w:vAlign w:val="bottom"/>
            <w:hideMark/>
          </w:tcPr>
          <w:p w14:paraId="2734B6B1"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920" w:type="dxa"/>
            <w:tcBorders>
              <w:top w:val="nil"/>
              <w:left w:val="nil"/>
              <w:bottom w:val="single" w:sz="4" w:space="0" w:color="auto"/>
              <w:right w:val="single" w:sz="4" w:space="0" w:color="auto"/>
            </w:tcBorders>
            <w:shd w:val="clear" w:color="auto" w:fill="auto"/>
            <w:noWrap/>
            <w:vAlign w:val="bottom"/>
            <w:hideMark/>
          </w:tcPr>
          <w:p w14:paraId="2C515EB5"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2100" w:type="dxa"/>
            <w:tcBorders>
              <w:top w:val="nil"/>
              <w:left w:val="nil"/>
              <w:bottom w:val="single" w:sz="4" w:space="0" w:color="auto"/>
              <w:right w:val="single" w:sz="4" w:space="0" w:color="auto"/>
            </w:tcBorders>
            <w:shd w:val="clear" w:color="auto" w:fill="auto"/>
            <w:noWrap/>
            <w:vAlign w:val="bottom"/>
            <w:hideMark/>
          </w:tcPr>
          <w:p w14:paraId="48AB2301"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1650" w:type="dxa"/>
            <w:tcBorders>
              <w:top w:val="nil"/>
              <w:left w:val="nil"/>
              <w:bottom w:val="single" w:sz="4" w:space="0" w:color="auto"/>
              <w:right w:val="single" w:sz="4" w:space="0" w:color="auto"/>
            </w:tcBorders>
            <w:shd w:val="clear" w:color="auto" w:fill="auto"/>
            <w:noWrap/>
            <w:vAlign w:val="bottom"/>
            <w:hideMark/>
          </w:tcPr>
          <w:p w14:paraId="686AA601"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w:t>
            </w:r>
          </w:p>
        </w:tc>
      </w:tr>
      <w:tr w:rsidR="00976D6C" w:rsidRPr="00976D6C" w14:paraId="761B078A" w14:textId="77777777" w:rsidTr="0011032D">
        <w:tblPrEx>
          <w:tblLook w:val="04A0" w:firstRow="1" w:lastRow="0" w:firstColumn="1" w:lastColumn="0" w:noHBand="0" w:noVBand="1"/>
        </w:tblPrEx>
        <w:trPr>
          <w:gridAfter w:val="1"/>
          <w:wAfter w:w="114" w:type="dxa"/>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28A6ADB" w14:textId="77777777" w:rsidR="00976D6C" w:rsidRPr="00976D6C" w:rsidRDefault="00976D6C" w:rsidP="00976D6C">
            <w:pPr>
              <w:jc w:val="right"/>
              <w:rPr>
                <w:rFonts w:ascii="Calibri" w:hAnsi="Calibri" w:cs="Calibri"/>
                <w:color w:val="000000"/>
                <w:sz w:val="22"/>
                <w:szCs w:val="22"/>
                <w:lang/>
              </w:rPr>
            </w:pPr>
            <w:r w:rsidRPr="00976D6C">
              <w:rPr>
                <w:rFonts w:ascii="Calibri" w:hAnsi="Calibri" w:cs="Calibri"/>
                <w:color w:val="000000"/>
                <w:sz w:val="22"/>
                <w:szCs w:val="22"/>
                <w:lang/>
              </w:rPr>
              <w:t>14</w:t>
            </w:r>
          </w:p>
        </w:tc>
        <w:tc>
          <w:tcPr>
            <w:tcW w:w="4394" w:type="dxa"/>
            <w:tcBorders>
              <w:top w:val="nil"/>
              <w:left w:val="nil"/>
              <w:bottom w:val="single" w:sz="4" w:space="0" w:color="auto"/>
              <w:right w:val="single" w:sz="4" w:space="0" w:color="auto"/>
            </w:tcBorders>
            <w:shd w:val="clear" w:color="auto" w:fill="auto"/>
            <w:vAlign w:val="center"/>
            <w:hideMark/>
          </w:tcPr>
          <w:p w14:paraId="43325423"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Cuve en verre avec couvercle de 10,5 x 8,4 x 7cm</w:t>
            </w:r>
          </w:p>
        </w:tc>
        <w:tc>
          <w:tcPr>
            <w:tcW w:w="697" w:type="dxa"/>
            <w:tcBorders>
              <w:top w:val="nil"/>
              <w:left w:val="nil"/>
              <w:bottom w:val="single" w:sz="4" w:space="0" w:color="auto"/>
              <w:right w:val="single" w:sz="4" w:space="0" w:color="auto"/>
            </w:tcBorders>
            <w:shd w:val="clear" w:color="auto" w:fill="auto"/>
            <w:noWrap/>
            <w:vAlign w:val="bottom"/>
            <w:hideMark/>
          </w:tcPr>
          <w:p w14:paraId="7CD290DD" w14:textId="77777777" w:rsidR="00976D6C" w:rsidRPr="00976D6C" w:rsidRDefault="00976D6C" w:rsidP="00976D6C">
            <w:pPr>
              <w:jc w:val="right"/>
              <w:rPr>
                <w:rFonts w:ascii="Calibri" w:hAnsi="Calibri" w:cs="Calibri"/>
                <w:color w:val="000000"/>
                <w:sz w:val="22"/>
                <w:szCs w:val="22"/>
                <w:lang/>
              </w:rPr>
            </w:pPr>
            <w:r w:rsidRPr="00976D6C">
              <w:rPr>
                <w:rFonts w:ascii="Calibri" w:hAnsi="Calibri" w:cs="Calibri"/>
                <w:color w:val="000000"/>
                <w:sz w:val="22"/>
                <w:szCs w:val="22"/>
                <w:lang/>
              </w:rPr>
              <w:t>30</w:t>
            </w:r>
          </w:p>
        </w:tc>
        <w:tc>
          <w:tcPr>
            <w:tcW w:w="2280" w:type="dxa"/>
            <w:tcBorders>
              <w:top w:val="nil"/>
              <w:left w:val="nil"/>
              <w:bottom w:val="single" w:sz="4" w:space="0" w:color="auto"/>
              <w:right w:val="single" w:sz="4" w:space="0" w:color="auto"/>
            </w:tcBorders>
            <w:shd w:val="clear" w:color="auto" w:fill="auto"/>
            <w:noWrap/>
            <w:vAlign w:val="bottom"/>
            <w:hideMark/>
          </w:tcPr>
          <w:p w14:paraId="350C596F"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920" w:type="dxa"/>
            <w:tcBorders>
              <w:top w:val="nil"/>
              <w:left w:val="nil"/>
              <w:bottom w:val="single" w:sz="4" w:space="0" w:color="auto"/>
              <w:right w:val="single" w:sz="4" w:space="0" w:color="auto"/>
            </w:tcBorders>
            <w:shd w:val="clear" w:color="auto" w:fill="auto"/>
            <w:noWrap/>
            <w:vAlign w:val="bottom"/>
            <w:hideMark/>
          </w:tcPr>
          <w:p w14:paraId="35CFC793"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2100" w:type="dxa"/>
            <w:tcBorders>
              <w:top w:val="nil"/>
              <w:left w:val="nil"/>
              <w:bottom w:val="single" w:sz="4" w:space="0" w:color="auto"/>
              <w:right w:val="single" w:sz="4" w:space="0" w:color="auto"/>
            </w:tcBorders>
            <w:shd w:val="clear" w:color="auto" w:fill="auto"/>
            <w:noWrap/>
            <w:vAlign w:val="bottom"/>
            <w:hideMark/>
          </w:tcPr>
          <w:p w14:paraId="7F281A7B"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1650" w:type="dxa"/>
            <w:tcBorders>
              <w:top w:val="nil"/>
              <w:left w:val="nil"/>
              <w:bottom w:val="single" w:sz="4" w:space="0" w:color="auto"/>
              <w:right w:val="single" w:sz="4" w:space="0" w:color="auto"/>
            </w:tcBorders>
            <w:shd w:val="clear" w:color="auto" w:fill="auto"/>
            <w:noWrap/>
            <w:vAlign w:val="bottom"/>
            <w:hideMark/>
          </w:tcPr>
          <w:p w14:paraId="408CD6D9"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w:t>
            </w:r>
          </w:p>
        </w:tc>
      </w:tr>
      <w:tr w:rsidR="00976D6C" w:rsidRPr="00976D6C" w14:paraId="0ABFC99D" w14:textId="77777777" w:rsidTr="0011032D">
        <w:tblPrEx>
          <w:tblLook w:val="04A0" w:firstRow="1" w:lastRow="0" w:firstColumn="1" w:lastColumn="0" w:noHBand="0" w:noVBand="1"/>
        </w:tblPrEx>
        <w:trPr>
          <w:gridAfter w:val="1"/>
          <w:wAfter w:w="114" w:type="dxa"/>
          <w:trHeight w:val="51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5FD28A1" w14:textId="77777777" w:rsidR="00976D6C" w:rsidRPr="00976D6C" w:rsidRDefault="00976D6C" w:rsidP="00976D6C">
            <w:pPr>
              <w:jc w:val="right"/>
              <w:rPr>
                <w:rFonts w:ascii="Calibri" w:hAnsi="Calibri" w:cs="Calibri"/>
                <w:color w:val="000000"/>
                <w:sz w:val="22"/>
                <w:szCs w:val="22"/>
                <w:lang/>
              </w:rPr>
            </w:pPr>
            <w:r w:rsidRPr="00976D6C">
              <w:rPr>
                <w:rFonts w:ascii="Calibri" w:hAnsi="Calibri" w:cs="Calibri"/>
                <w:color w:val="000000"/>
                <w:sz w:val="22"/>
                <w:szCs w:val="22"/>
                <w:lang/>
              </w:rPr>
              <w:t>15</w:t>
            </w:r>
          </w:p>
        </w:tc>
        <w:tc>
          <w:tcPr>
            <w:tcW w:w="4394" w:type="dxa"/>
            <w:tcBorders>
              <w:top w:val="nil"/>
              <w:left w:val="nil"/>
              <w:bottom w:val="single" w:sz="4" w:space="0" w:color="auto"/>
              <w:right w:val="single" w:sz="4" w:space="0" w:color="auto"/>
            </w:tcBorders>
            <w:shd w:val="clear" w:color="auto" w:fill="auto"/>
            <w:vAlign w:val="center"/>
            <w:hideMark/>
          </w:tcPr>
          <w:p w14:paraId="5C0C66C1"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Panier pour 20 lames dos à dos compatibles avec cuve de 10,5 x 8,4 x 7cm</w:t>
            </w:r>
          </w:p>
        </w:tc>
        <w:tc>
          <w:tcPr>
            <w:tcW w:w="697" w:type="dxa"/>
            <w:tcBorders>
              <w:top w:val="nil"/>
              <w:left w:val="nil"/>
              <w:bottom w:val="single" w:sz="4" w:space="0" w:color="auto"/>
              <w:right w:val="single" w:sz="4" w:space="0" w:color="auto"/>
            </w:tcBorders>
            <w:shd w:val="clear" w:color="auto" w:fill="auto"/>
            <w:noWrap/>
            <w:vAlign w:val="bottom"/>
            <w:hideMark/>
          </w:tcPr>
          <w:p w14:paraId="62CED1C7" w14:textId="77777777" w:rsidR="00976D6C" w:rsidRPr="00976D6C" w:rsidRDefault="00976D6C" w:rsidP="00976D6C">
            <w:pPr>
              <w:jc w:val="right"/>
              <w:rPr>
                <w:rFonts w:ascii="Calibri" w:hAnsi="Calibri" w:cs="Calibri"/>
                <w:color w:val="000000"/>
                <w:sz w:val="22"/>
                <w:szCs w:val="22"/>
                <w:lang/>
              </w:rPr>
            </w:pPr>
            <w:r w:rsidRPr="00976D6C">
              <w:rPr>
                <w:rFonts w:ascii="Calibri" w:hAnsi="Calibri" w:cs="Calibri"/>
                <w:color w:val="000000"/>
                <w:sz w:val="22"/>
                <w:szCs w:val="22"/>
                <w:lang/>
              </w:rPr>
              <w:t>5</w:t>
            </w:r>
          </w:p>
        </w:tc>
        <w:tc>
          <w:tcPr>
            <w:tcW w:w="2280" w:type="dxa"/>
            <w:tcBorders>
              <w:top w:val="nil"/>
              <w:left w:val="nil"/>
              <w:bottom w:val="single" w:sz="4" w:space="0" w:color="auto"/>
              <w:right w:val="single" w:sz="4" w:space="0" w:color="auto"/>
            </w:tcBorders>
            <w:shd w:val="clear" w:color="auto" w:fill="auto"/>
            <w:noWrap/>
            <w:vAlign w:val="bottom"/>
            <w:hideMark/>
          </w:tcPr>
          <w:p w14:paraId="3352AD10"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920" w:type="dxa"/>
            <w:tcBorders>
              <w:top w:val="nil"/>
              <w:left w:val="nil"/>
              <w:bottom w:val="single" w:sz="4" w:space="0" w:color="auto"/>
              <w:right w:val="single" w:sz="4" w:space="0" w:color="auto"/>
            </w:tcBorders>
            <w:shd w:val="clear" w:color="auto" w:fill="auto"/>
            <w:noWrap/>
            <w:vAlign w:val="bottom"/>
            <w:hideMark/>
          </w:tcPr>
          <w:p w14:paraId="05C61CA0"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2100" w:type="dxa"/>
            <w:tcBorders>
              <w:top w:val="nil"/>
              <w:left w:val="nil"/>
              <w:bottom w:val="single" w:sz="4" w:space="0" w:color="auto"/>
              <w:right w:val="single" w:sz="4" w:space="0" w:color="auto"/>
            </w:tcBorders>
            <w:shd w:val="clear" w:color="auto" w:fill="auto"/>
            <w:noWrap/>
            <w:vAlign w:val="bottom"/>
            <w:hideMark/>
          </w:tcPr>
          <w:p w14:paraId="1C44E97D"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1650" w:type="dxa"/>
            <w:tcBorders>
              <w:top w:val="nil"/>
              <w:left w:val="nil"/>
              <w:bottom w:val="single" w:sz="4" w:space="0" w:color="auto"/>
              <w:right w:val="single" w:sz="4" w:space="0" w:color="auto"/>
            </w:tcBorders>
            <w:shd w:val="clear" w:color="auto" w:fill="auto"/>
            <w:noWrap/>
            <w:vAlign w:val="bottom"/>
            <w:hideMark/>
          </w:tcPr>
          <w:p w14:paraId="1ABE1F34"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w:t>
            </w:r>
          </w:p>
        </w:tc>
      </w:tr>
      <w:tr w:rsidR="00976D6C" w:rsidRPr="00976D6C" w14:paraId="57C9B135" w14:textId="77777777" w:rsidTr="0011032D">
        <w:tblPrEx>
          <w:tblLook w:val="04A0" w:firstRow="1" w:lastRow="0" w:firstColumn="1" w:lastColumn="0" w:noHBand="0" w:noVBand="1"/>
        </w:tblPrEx>
        <w:trPr>
          <w:gridAfter w:val="1"/>
          <w:wAfter w:w="114" w:type="dxa"/>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AA63697" w14:textId="77777777" w:rsidR="00976D6C" w:rsidRPr="00976D6C" w:rsidRDefault="00976D6C" w:rsidP="00976D6C">
            <w:pPr>
              <w:jc w:val="right"/>
              <w:rPr>
                <w:rFonts w:ascii="Calibri" w:hAnsi="Calibri" w:cs="Calibri"/>
                <w:color w:val="000000"/>
                <w:sz w:val="22"/>
                <w:szCs w:val="22"/>
                <w:lang/>
              </w:rPr>
            </w:pPr>
            <w:r w:rsidRPr="00976D6C">
              <w:rPr>
                <w:rFonts w:ascii="Calibri" w:hAnsi="Calibri" w:cs="Calibri"/>
                <w:color w:val="000000"/>
                <w:sz w:val="22"/>
                <w:szCs w:val="22"/>
                <w:lang/>
              </w:rPr>
              <w:t>16</w:t>
            </w:r>
          </w:p>
        </w:tc>
        <w:tc>
          <w:tcPr>
            <w:tcW w:w="4394" w:type="dxa"/>
            <w:tcBorders>
              <w:top w:val="nil"/>
              <w:left w:val="nil"/>
              <w:bottom w:val="single" w:sz="4" w:space="0" w:color="auto"/>
              <w:right w:val="single" w:sz="4" w:space="0" w:color="auto"/>
            </w:tcBorders>
            <w:shd w:val="clear" w:color="auto" w:fill="auto"/>
            <w:vAlign w:val="center"/>
            <w:hideMark/>
          </w:tcPr>
          <w:p w14:paraId="558945A7"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Papa nicolaou EA 50 1L</w:t>
            </w:r>
          </w:p>
        </w:tc>
        <w:tc>
          <w:tcPr>
            <w:tcW w:w="697" w:type="dxa"/>
            <w:tcBorders>
              <w:top w:val="nil"/>
              <w:left w:val="nil"/>
              <w:bottom w:val="single" w:sz="4" w:space="0" w:color="auto"/>
              <w:right w:val="single" w:sz="4" w:space="0" w:color="auto"/>
            </w:tcBorders>
            <w:shd w:val="clear" w:color="auto" w:fill="auto"/>
            <w:noWrap/>
            <w:vAlign w:val="bottom"/>
            <w:hideMark/>
          </w:tcPr>
          <w:p w14:paraId="0E41E8D2" w14:textId="77777777" w:rsidR="00976D6C" w:rsidRPr="00976D6C" w:rsidRDefault="00976D6C" w:rsidP="00976D6C">
            <w:pPr>
              <w:jc w:val="right"/>
              <w:rPr>
                <w:rFonts w:ascii="Calibri" w:hAnsi="Calibri" w:cs="Calibri"/>
                <w:color w:val="000000"/>
                <w:sz w:val="22"/>
                <w:szCs w:val="22"/>
                <w:lang/>
              </w:rPr>
            </w:pPr>
            <w:r w:rsidRPr="00976D6C">
              <w:rPr>
                <w:rFonts w:ascii="Calibri" w:hAnsi="Calibri" w:cs="Calibri"/>
                <w:color w:val="000000"/>
                <w:sz w:val="22"/>
                <w:szCs w:val="22"/>
                <w:lang/>
              </w:rPr>
              <w:t>5</w:t>
            </w:r>
          </w:p>
        </w:tc>
        <w:tc>
          <w:tcPr>
            <w:tcW w:w="2280" w:type="dxa"/>
            <w:tcBorders>
              <w:top w:val="nil"/>
              <w:left w:val="nil"/>
              <w:bottom w:val="single" w:sz="4" w:space="0" w:color="auto"/>
              <w:right w:val="single" w:sz="4" w:space="0" w:color="auto"/>
            </w:tcBorders>
            <w:shd w:val="clear" w:color="auto" w:fill="auto"/>
            <w:noWrap/>
            <w:vAlign w:val="bottom"/>
            <w:hideMark/>
          </w:tcPr>
          <w:p w14:paraId="118D68E7"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920" w:type="dxa"/>
            <w:tcBorders>
              <w:top w:val="nil"/>
              <w:left w:val="nil"/>
              <w:bottom w:val="single" w:sz="4" w:space="0" w:color="auto"/>
              <w:right w:val="single" w:sz="4" w:space="0" w:color="auto"/>
            </w:tcBorders>
            <w:shd w:val="clear" w:color="auto" w:fill="auto"/>
            <w:noWrap/>
            <w:vAlign w:val="bottom"/>
            <w:hideMark/>
          </w:tcPr>
          <w:p w14:paraId="78FE2AA0"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2100" w:type="dxa"/>
            <w:tcBorders>
              <w:top w:val="nil"/>
              <w:left w:val="nil"/>
              <w:bottom w:val="single" w:sz="4" w:space="0" w:color="auto"/>
              <w:right w:val="single" w:sz="4" w:space="0" w:color="auto"/>
            </w:tcBorders>
            <w:shd w:val="clear" w:color="auto" w:fill="auto"/>
            <w:noWrap/>
            <w:vAlign w:val="bottom"/>
            <w:hideMark/>
          </w:tcPr>
          <w:p w14:paraId="49B62B9E"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1650" w:type="dxa"/>
            <w:tcBorders>
              <w:top w:val="nil"/>
              <w:left w:val="nil"/>
              <w:bottom w:val="single" w:sz="4" w:space="0" w:color="auto"/>
              <w:right w:val="single" w:sz="4" w:space="0" w:color="auto"/>
            </w:tcBorders>
            <w:shd w:val="clear" w:color="auto" w:fill="auto"/>
            <w:noWrap/>
            <w:vAlign w:val="bottom"/>
            <w:hideMark/>
          </w:tcPr>
          <w:p w14:paraId="6CB43106"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w:t>
            </w:r>
          </w:p>
        </w:tc>
      </w:tr>
      <w:tr w:rsidR="00976D6C" w:rsidRPr="00976D6C" w14:paraId="7957F3F2" w14:textId="77777777" w:rsidTr="0011032D">
        <w:tblPrEx>
          <w:tblLook w:val="04A0" w:firstRow="1" w:lastRow="0" w:firstColumn="1" w:lastColumn="0" w:noHBand="0" w:noVBand="1"/>
        </w:tblPrEx>
        <w:trPr>
          <w:gridAfter w:val="1"/>
          <w:wAfter w:w="114" w:type="dxa"/>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FA02C2C" w14:textId="77777777" w:rsidR="00976D6C" w:rsidRPr="00976D6C" w:rsidRDefault="00976D6C" w:rsidP="00976D6C">
            <w:pPr>
              <w:jc w:val="right"/>
              <w:rPr>
                <w:rFonts w:ascii="Calibri" w:hAnsi="Calibri" w:cs="Calibri"/>
                <w:color w:val="000000"/>
                <w:sz w:val="22"/>
                <w:szCs w:val="22"/>
                <w:lang/>
              </w:rPr>
            </w:pPr>
            <w:r w:rsidRPr="00976D6C">
              <w:rPr>
                <w:rFonts w:ascii="Calibri" w:hAnsi="Calibri" w:cs="Calibri"/>
                <w:color w:val="000000"/>
                <w:sz w:val="22"/>
                <w:szCs w:val="22"/>
                <w:lang/>
              </w:rPr>
              <w:t>17</w:t>
            </w:r>
          </w:p>
        </w:tc>
        <w:tc>
          <w:tcPr>
            <w:tcW w:w="4394" w:type="dxa"/>
            <w:tcBorders>
              <w:top w:val="nil"/>
              <w:left w:val="nil"/>
              <w:bottom w:val="single" w:sz="4" w:space="0" w:color="auto"/>
              <w:right w:val="single" w:sz="4" w:space="0" w:color="auto"/>
            </w:tcBorders>
            <w:shd w:val="clear" w:color="auto" w:fill="auto"/>
            <w:vAlign w:val="center"/>
            <w:hideMark/>
          </w:tcPr>
          <w:p w14:paraId="6ECB7FBB"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Papa nicolaou OG 6 1L</w:t>
            </w:r>
          </w:p>
        </w:tc>
        <w:tc>
          <w:tcPr>
            <w:tcW w:w="697" w:type="dxa"/>
            <w:tcBorders>
              <w:top w:val="nil"/>
              <w:left w:val="nil"/>
              <w:bottom w:val="single" w:sz="4" w:space="0" w:color="auto"/>
              <w:right w:val="single" w:sz="4" w:space="0" w:color="auto"/>
            </w:tcBorders>
            <w:shd w:val="clear" w:color="auto" w:fill="auto"/>
            <w:noWrap/>
            <w:vAlign w:val="bottom"/>
            <w:hideMark/>
          </w:tcPr>
          <w:p w14:paraId="0FF00A92" w14:textId="77777777" w:rsidR="00976D6C" w:rsidRPr="00976D6C" w:rsidRDefault="00976D6C" w:rsidP="00976D6C">
            <w:pPr>
              <w:jc w:val="right"/>
              <w:rPr>
                <w:rFonts w:ascii="Calibri" w:hAnsi="Calibri" w:cs="Calibri"/>
                <w:color w:val="000000"/>
                <w:sz w:val="22"/>
                <w:szCs w:val="22"/>
                <w:lang/>
              </w:rPr>
            </w:pPr>
            <w:r w:rsidRPr="00976D6C">
              <w:rPr>
                <w:rFonts w:ascii="Calibri" w:hAnsi="Calibri" w:cs="Calibri"/>
                <w:color w:val="000000"/>
                <w:sz w:val="22"/>
                <w:szCs w:val="22"/>
                <w:lang/>
              </w:rPr>
              <w:t>5</w:t>
            </w:r>
          </w:p>
        </w:tc>
        <w:tc>
          <w:tcPr>
            <w:tcW w:w="2280" w:type="dxa"/>
            <w:tcBorders>
              <w:top w:val="nil"/>
              <w:left w:val="nil"/>
              <w:bottom w:val="single" w:sz="4" w:space="0" w:color="auto"/>
              <w:right w:val="single" w:sz="4" w:space="0" w:color="auto"/>
            </w:tcBorders>
            <w:shd w:val="clear" w:color="auto" w:fill="auto"/>
            <w:noWrap/>
            <w:vAlign w:val="bottom"/>
            <w:hideMark/>
          </w:tcPr>
          <w:p w14:paraId="06D22A3B"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920" w:type="dxa"/>
            <w:tcBorders>
              <w:top w:val="nil"/>
              <w:left w:val="nil"/>
              <w:bottom w:val="single" w:sz="4" w:space="0" w:color="auto"/>
              <w:right w:val="single" w:sz="4" w:space="0" w:color="auto"/>
            </w:tcBorders>
            <w:shd w:val="clear" w:color="auto" w:fill="auto"/>
            <w:noWrap/>
            <w:vAlign w:val="bottom"/>
            <w:hideMark/>
          </w:tcPr>
          <w:p w14:paraId="47AACCD6"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2100" w:type="dxa"/>
            <w:tcBorders>
              <w:top w:val="nil"/>
              <w:left w:val="nil"/>
              <w:bottom w:val="single" w:sz="4" w:space="0" w:color="auto"/>
              <w:right w:val="single" w:sz="4" w:space="0" w:color="auto"/>
            </w:tcBorders>
            <w:shd w:val="clear" w:color="auto" w:fill="auto"/>
            <w:noWrap/>
            <w:vAlign w:val="bottom"/>
            <w:hideMark/>
          </w:tcPr>
          <w:p w14:paraId="7E80F871"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1650" w:type="dxa"/>
            <w:tcBorders>
              <w:top w:val="nil"/>
              <w:left w:val="nil"/>
              <w:bottom w:val="single" w:sz="4" w:space="0" w:color="auto"/>
              <w:right w:val="single" w:sz="4" w:space="0" w:color="auto"/>
            </w:tcBorders>
            <w:shd w:val="clear" w:color="auto" w:fill="auto"/>
            <w:noWrap/>
            <w:vAlign w:val="bottom"/>
            <w:hideMark/>
          </w:tcPr>
          <w:p w14:paraId="34C80AED"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w:t>
            </w:r>
          </w:p>
        </w:tc>
      </w:tr>
      <w:tr w:rsidR="00976D6C" w:rsidRPr="00976D6C" w14:paraId="44E1FAE4" w14:textId="77777777" w:rsidTr="0011032D">
        <w:tblPrEx>
          <w:tblLook w:val="04A0" w:firstRow="1" w:lastRow="0" w:firstColumn="1" w:lastColumn="0" w:noHBand="0" w:noVBand="1"/>
        </w:tblPrEx>
        <w:trPr>
          <w:gridAfter w:val="1"/>
          <w:wAfter w:w="114" w:type="dxa"/>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E36808D" w14:textId="77777777" w:rsidR="00976D6C" w:rsidRPr="00976D6C" w:rsidRDefault="00976D6C" w:rsidP="00976D6C">
            <w:pPr>
              <w:jc w:val="right"/>
              <w:rPr>
                <w:rFonts w:ascii="Calibri" w:hAnsi="Calibri" w:cs="Calibri"/>
                <w:color w:val="000000"/>
                <w:sz w:val="22"/>
                <w:szCs w:val="22"/>
                <w:lang/>
              </w:rPr>
            </w:pPr>
            <w:r w:rsidRPr="00976D6C">
              <w:rPr>
                <w:rFonts w:ascii="Calibri" w:hAnsi="Calibri" w:cs="Calibri"/>
                <w:color w:val="000000"/>
                <w:sz w:val="22"/>
                <w:szCs w:val="22"/>
                <w:lang/>
              </w:rPr>
              <w:t>18</w:t>
            </w:r>
          </w:p>
        </w:tc>
        <w:tc>
          <w:tcPr>
            <w:tcW w:w="4394" w:type="dxa"/>
            <w:tcBorders>
              <w:top w:val="nil"/>
              <w:left w:val="nil"/>
              <w:bottom w:val="single" w:sz="4" w:space="0" w:color="auto"/>
              <w:right w:val="single" w:sz="4" w:space="0" w:color="auto"/>
            </w:tcBorders>
            <w:shd w:val="clear" w:color="auto" w:fill="auto"/>
            <w:vAlign w:val="center"/>
            <w:hideMark/>
          </w:tcPr>
          <w:p w14:paraId="4BEE81F4"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Pertex 50ml</w:t>
            </w:r>
          </w:p>
        </w:tc>
        <w:tc>
          <w:tcPr>
            <w:tcW w:w="697" w:type="dxa"/>
            <w:tcBorders>
              <w:top w:val="nil"/>
              <w:left w:val="nil"/>
              <w:bottom w:val="single" w:sz="4" w:space="0" w:color="auto"/>
              <w:right w:val="single" w:sz="4" w:space="0" w:color="auto"/>
            </w:tcBorders>
            <w:shd w:val="clear" w:color="auto" w:fill="auto"/>
            <w:noWrap/>
            <w:vAlign w:val="bottom"/>
            <w:hideMark/>
          </w:tcPr>
          <w:p w14:paraId="17FC5A97" w14:textId="77777777" w:rsidR="00976D6C" w:rsidRPr="00976D6C" w:rsidRDefault="00976D6C" w:rsidP="00976D6C">
            <w:pPr>
              <w:jc w:val="right"/>
              <w:rPr>
                <w:rFonts w:ascii="Calibri" w:hAnsi="Calibri" w:cs="Calibri"/>
                <w:color w:val="000000"/>
                <w:sz w:val="22"/>
                <w:szCs w:val="22"/>
                <w:lang/>
              </w:rPr>
            </w:pPr>
            <w:r w:rsidRPr="00976D6C">
              <w:rPr>
                <w:rFonts w:ascii="Calibri" w:hAnsi="Calibri" w:cs="Calibri"/>
                <w:color w:val="000000"/>
                <w:sz w:val="22"/>
                <w:szCs w:val="22"/>
                <w:lang/>
              </w:rPr>
              <w:t>5</w:t>
            </w:r>
          </w:p>
        </w:tc>
        <w:tc>
          <w:tcPr>
            <w:tcW w:w="2280" w:type="dxa"/>
            <w:tcBorders>
              <w:top w:val="nil"/>
              <w:left w:val="nil"/>
              <w:bottom w:val="single" w:sz="4" w:space="0" w:color="auto"/>
              <w:right w:val="single" w:sz="4" w:space="0" w:color="auto"/>
            </w:tcBorders>
            <w:shd w:val="clear" w:color="auto" w:fill="auto"/>
            <w:noWrap/>
            <w:vAlign w:val="bottom"/>
            <w:hideMark/>
          </w:tcPr>
          <w:p w14:paraId="472C0A61"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920" w:type="dxa"/>
            <w:tcBorders>
              <w:top w:val="nil"/>
              <w:left w:val="nil"/>
              <w:bottom w:val="single" w:sz="4" w:space="0" w:color="auto"/>
              <w:right w:val="single" w:sz="4" w:space="0" w:color="auto"/>
            </w:tcBorders>
            <w:shd w:val="clear" w:color="auto" w:fill="auto"/>
            <w:noWrap/>
            <w:vAlign w:val="bottom"/>
            <w:hideMark/>
          </w:tcPr>
          <w:p w14:paraId="7F96F590"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2100" w:type="dxa"/>
            <w:tcBorders>
              <w:top w:val="nil"/>
              <w:left w:val="nil"/>
              <w:bottom w:val="single" w:sz="4" w:space="0" w:color="auto"/>
              <w:right w:val="single" w:sz="4" w:space="0" w:color="auto"/>
            </w:tcBorders>
            <w:shd w:val="clear" w:color="auto" w:fill="auto"/>
            <w:noWrap/>
            <w:vAlign w:val="bottom"/>
            <w:hideMark/>
          </w:tcPr>
          <w:p w14:paraId="5D579CB5"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1650" w:type="dxa"/>
            <w:tcBorders>
              <w:top w:val="nil"/>
              <w:left w:val="nil"/>
              <w:bottom w:val="single" w:sz="4" w:space="0" w:color="auto"/>
              <w:right w:val="single" w:sz="4" w:space="0" w:color="auto"/>
            </w:tcBorders>
            <w:shd w:val="clear" w:color="auto" w:fill="auto"/>
            <w:noWrap/>
            <w:vAlign w:val="bottom"/>
            <w:hideMark/>
          </w:tcPr>
          <w:p w14:paraId="0523AE4A"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w:t>
            </w:r>
          </w:p>
        </w:tc>
      </w:tr>
      <w:tr w:rsidR="00976D6C" w:rsidRPr="00976D6C" w14:paraId="41F9171E" w14:textId="77777777" w:rsidTr="0011032D">
        <w:tblPrEx>
          <w:tblLook w:val="04A0" w:firstRow="1" w:lastRow="0" w:firstColumn="1" w:lastColumn="0" w:noHBand="0" w:noVBand="1"/>
        </w:tblPrEx>
        <w:trPr>
          <w:gridAfter w:val="1"/>
          <w:wAfter w:w="114" w:type="dxa"/>
          <w:trHeight w:val="51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C62C489" w14:textId="77777777" w:rsidR="00976D6C" w:rsidRPr="00976D6C" w:rsidRDefault="00976D6C" w:rsidP="00976D6C">
            <w:pPr>
              <w:jc w:val="right"/>
              <w:rPr>
                <w:rFonts w:ascii="Calibri" w:hAnsi="Calibri" w:cs="Calibri"/>
                <w:color w:val="000000"/>
                <w:sz w:val="22"/>
                <w:szCs w:val="22"/>
                <w:lang/>
              </w:rPr>
            </w:pPr>
            <w:r w:rsidRPr="00976D6C">
              <w:rPr>
                <w:rFonts w:ascii="Calibri" w:hAnsi="Calibri" w:cs="Calibri"/>
                <w:color w:val="000000"/>
                <w:sz w:val="22"/>
                <w:szCs w:val="22"/>
                <w:lang/>
              </w:rPr>
              <w:lastRenderedPageBreak/>
              <w:t>19</w:t>
            </w:r>
          </w:p>
        </w:tc>
        <w:tc>
          <w:tcPr>
            <w:tcW w:w="4394" w:type="dxa"/>
            <w:tcBorders>
              <w:top w:val="nil"/>
              <w:left w:val="nil"/>
              <w:bottom w:val="single" w:sz="4" w:space="0" w:color="auto"/>
              <w:right w:val="single" w:sz="4" w:space="0" w:color="auto"/>
            </w:tcBorders>
            <w:shd w:val="clear" w:color="auto" w:fill="auto"/>
            <w:vAlign w:val="center"/>
            <w:hideMark/>
          </w:tcPr>
          <w:p w14:paraId="641A8F17"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Automate de Cytologie en milieu liquide (NOVACYT NPS de preférence ou compatible avec)</w:t>
            </w:r>
          </w:p>
        </w:tc>
        <w:tc>
          <w:tcPr>
            <w:tcW w:w="697" w:type="dxa"/>
            <w:tcBorders>
              <w:top w:val="nil"/>
              <w:left w:val="nil"/>
              <w:bottom w:val="single" w:sz="4" w:space="0" w:color="auto"/>
              <w:right w:val="single" w:sz="4" w:space="0" w:color="auto"/>
            </w:tcBorders>
            <w:shd w:val="clear" w:color="auto" w:fill="auto"/>
            <w:noWrap/>
            <w:vAlign w:val="bottom"/>
            <w:hideMark/>
          </w:tcPr>
          <w:p w14:paraId="69F03E98" w14:textId="77777777" w:rsidR="00976D6C" w:rsidRPr="00976D6C" w:rsidRDefault="00976D6C" w:rsidP="00976D6C">
            <w:pPr>
              <w:jc w:val="right"/>
              <w:rPr>
                <w:rFonts w:ascii="Calibri" w:hAnsi="Calibri" w:cs="Calibri"/>
                <w:color w:val="000000"/>
                <w:sz w:val="22"/>
                <w:szCs w:val="22"/>
                <w:lang/>
              </w:rPr>
            </w:pPr>
            <w:r w:rsidRPr="00976D6C">
              <w:rPr>
                <w:rFonts w:ascii="Calibri" w:hAnsi="Calibri" w:cs="Calibri"/>
                <w:color w:val="000000"/>
                <w:sz w:val="22"/>
                <w:szCs w:val="22"/>
                <w:lang/>
              </w:rPr>
              <w:t>1</w:t>
            </w:r>
          </w:p>
        </w:tc>
        <w:tc>
          <w:tcPr>
            <w:tcW w:w="2280" w:type="dxa"/>
            <w:tcBorders>
              <w:top w:val="nil"/>
              <w:left w:val="nil"/>
              <w:bottom w:val="single" w:sz="4" w:space="0" w:color="auto"/>
              <w:right w:val="single" w:sz="4" w:space="0" w:color="auto"/>
            </w:tcBorders>
            <w:shd w:val="clear" w:color="auto" w:fill="auto"/>
            <w:noWrap/>
            <w:vAlign w:val="bottom"/>
            <w:hideMark/>
          </w:tcPr>
          <w:p w14:paraId="409E33DF"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920" w:type="dxa"/>
            <w:tcBorders>
              <w:top w:val="nil"/>
              <w:left w:val="nil"/>
              <w:bottom w:val="single" w:sz="4" w:space="0" w:color="auto"/>
              <w:right w:val="single" w:sz="4" w:space="0" w:color="auto"/>
            </w:tcBorders>
            <w:shd w:val="clear" w:color="auto" w:fill="auto"/>
            <w:noWrap/>
            <w:vAlign w:val="bottom"/>
            <w:hideMark/>
          </w:tcPr>
          <w:p w14:paraId="1038C602"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2100" w:type="dxa"/>
            <w:tcBorders>
              <w:top w:val="nil"/>
              <w:left w:val="nil"/>
              <w:bottom w:val="single" w:sz="4" w:space="0" w:color="auto"/>
              <w:right w:val="single" w:sz="4" w:space="0" w:color="auto"/>
            </w:tcBorders>
            <w:shd w:val="clear" w:color="auto" w:fill="auto"/>
            <w:noWrap/>
            <w:vAlign w:val="bottom"/>
            <w:hideMark/>
          </w:tcPr>
          <w:p w14:paraId="6D1105F4"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1650" w:type="dxa"/>
            <w:tcBorders>
              <w:top w:val="nil"/>
              <w:left w:val="nil"/>
              <w:bottom w:val="single" w:sz="4" w:space="0" w:color="auto"/>
              <w:right w:val="single" w:sz="4" w:space="0" w:color="auto"/>
            </w:tcBorders>
            <w:shd w:val="clear" w:color="auto" w:fill="auto"/>
            <w:noWrap/>
            <w:vAlign w:val="bottom"/>
            <w:hideMark/>
          </w:tcPr>
          <w:p w14:paraId="411E4991"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w:t>
            </w:r>
          </w:p>
        </w:tc>
      </w:tr>
      <w:tr w:rsidR="00976D6C" w:rsidRPr="00976D6C" w14:paraId="688276E8" w14:textId="77777777" w:rsidTr="0011032D">
        <w:tblPrEx>
          <w:tblLook w:val="04A0" w:firstRow="1" w:lastRow="0" w:firstColumn="1" w:lastColumn="0" w:noHBand="0" w:noVBand="1"/>
        </w:tblPrEx>
        <w:trPr>
          <w:gridAfter w:val="1"/>
          <w:wAfter w:w="114" w:type="dxa"/>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BF8B2C4" w14:textId="77777777" w:rsidR="00976D6C" w:rsidRPr="00976D6C" w:rsidRDefault="00976D6C" w:rsidP="00976D6C">
            <w:pPr>
              <w:jc w:val="right"/>
              <w:rPr>
                <w:rFonts w:ascii="Calibri" w:hAnsi="Calibri" w:cs="Calibri"/>
                <w:color w:val="000000"/>
                <w:sz w:val="22"/>
                <w:szCs w:val="22"/>
                <w:lang/>
              </w:rPr>
            </w:pPr>
            <w:r w:rsidRPr="00976D6C">
              <w:rPr>
                <w:rFonts w:ascii="Calibri" w:hAnsi="Calibri" w:cs="Calibri"/>
                <w:color w:val="000000"/>
                <w:sz w:val="22"/>
                <w:szCs w:val="22"/>
                <w:lang/>
              </w:rPr>
              <w:t>20</w:t>
            </w:r>
          </w:p>
        </w:tc>
        <w:tc>
          <w:tcPr>
            <w:tcW w:w="4394" w:type="dxa"/>
            <w:tcBorders>
              <w:top w:val="nil"/>
              <w:left w:val="nil"/>
              <w:bottom w:val="single" w:sz="4" w:space="0" w:color="auto"/>
              <w:right w:val="single" w:sz="4" w:space="0" w:color="auto"/>
            </w:tcBorders>
            <w:shd w:val="clear" w:color="auto" w:fill="auto"/>
            <w:vAlign w:val="center"/>
            <w:hideMark/>
          </w:tcPr>
          <w:p w14:paraId="5EEECD03"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Huile à immersion</w:t>
            </w:r>
          </w:p>
        </w:tc>
        <w:tc>
          <w:tcPr>
            <w:tcW w:w="697" w:type="dxa"/>
            <w:tcBorders>
              <w:top w:val="nil"/>
              <w:left w:val="nil"/>
              <w:bottom w:val="single" w:sz="4" w:space="0" w:color="auto"/>
              <w:right w:val="single" w:sz="4" w:space="0" w:color="auto"/>
            </w:tcBorders>
            <w:shd w:val="clear" w:color="auto" w:fill="auto"/>
            <w:noWrap/>
            <w:vAlign w:val="bottom"/>
            <w:hideMark/>
          </w:tcPr>
          <w:p w14:paraId="0A3BD4B1" w14:textId="77777777" w:rsidR="00976D6C" w:rsidRPr="00976D6C" w:rsidRDefault="00976D6C" w:rsidP="00976D6C">
            <w:pPr>
              <w:jc w:val="right"/>
              <w:rPr>
                <w:rFonts w:ascii="Calibri" w:hAnsi="Calibri" w:cs="Calibri"/>
                <w:color w:val="000000"/>
                <w:sz w:val="22"/>
                <w:szCs w:val="22"/>
                <w:lang/>
              </w:rPr>
            </w:pPr>
            <w:r w:rsidRPr="00976D6C">
              <w:rPr>
                <w:rFonts w:ascii="Calibri" w:hAnsi="Calibri" w:cs="Calibri"/>
                <w:color w:val="000000"/>
                <w:sz w:val="22"/>
                <w:szCs w:val="22"/>
                <w:lang/>
              </w:rPr>
              <w:t>30</w:t>
            </w:r>
          </w:p>
        </w:tc>
        <w:tc>
          <w:tcPr>
            <w:tcW w:w="2280" w:type="dxa"/>
            <w:tcBorders>
              <w:top w:val="nil"/>
              <w:left w:val="nil"/>
              <w:bottom w:val="single" w:sz="4" w:space="0" w:color="auto"/>
              <w:right w:val="single" w:sz="4" w:space="0" w:color="auto"/>
            </w:tcBorders>
            <w:shd w:val="clear" w:color="auto" w:fill="auto"/>
            <w:noWrap/>
            <w:vAlign w:val="bottom"/>
            <w:hideMark/>
          </w:tcPr>
          <w:p w14:paraId="345B53A8"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920" w:type="dxa"/>
            <w:tcBorders>
              <w:top w:val="nil"/>
              <w:left w:val="nil"/>
              <w:bottom w:val="single" w:sz="4" w:space="0" w:color="auto"/>
              <w:right w:val="single" w:sz="4" w:space="0" w:color="auto"/>
            </w:tcBorders>
            <w:shd w:val="clear" w:color="auto" w:fill="auto"/>
            <w:noWrap/>
            <w:vAlign w:val="bottom"/>
            <w:hideMark/>
          </w:tcPr>
          <w:p w14:paraId="2EA52734"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2100" w:type="dxa"/>
            <w:tcBorders>
              <w:top w:val="nil"/>
              <w:left w:val="nil"/>
              <w:bottom w:val="single" w:sz="4" w:space="0" w:color="auto"/>
              <w:right w:val="single" w:sz="4" w:space="0" w:color="auto"/>
            </w:tcBorders>
            <w:shd w:val="clear" w:color="auto" w:fill="auto"/>
            <w:noWrap/>
            <w:vAlign w:val="bottom"/>
            <w:hideMark/>
          </w:tcPr>
          <w:p w14:paraId="10DDC132"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1650" w:type="dxa"/>
            <w:tcBorders>
              <w:top w:val="nil"/>
              <w:left w:val="nil"/>
              <w:bottom w:val="single" w:sz="4" w:space="0" w:color="auto"/>
              <w:right w:val="single" w:sz="4" w:space="0" w:color="auto"/>
            </w:tcBorders>
            <w:shd w:val="clear" w:color="auto" w:fill="auto"/>
            <w:noWrap/>
            <w:vAlign w:val="bottom"/>
            <w:hideMark/>
          </w:tcPr>
          <w:p w14:paraId="264963B2"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w:t>
            </w:r>
          </w:p>
        </w:tc>
      </w:tr>
      <w:tr w:rsidR="00976D6C" w:rsidRPr="00976D6C" w14:paraId="71F1A69E" w14:textId="77777777" w:rsidTr="0011032D">
        <w:tblPrEx>
          <w:tblLook w:val="04A0" w:firstRow="1" w:lastRow="0" w:firstColumn="1" w:lastColumn="0" w:noHBand="0" w:noVBand="1"/>
        </w:tblPrEx>
        <w:trPr>
          <w:gridAfter w:val="1"/>
          <w:wAfter w:w="114" w:type="dxa"/>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0189AEA" w14:textId="77777777" w:rsidR="00976D6C" w:rsidRPr="00976D6C" w:rsidRDefault="00976D6C" w:rsidP="00976D6C">
            <w:pPr>
              <w:jc w:val="right"/>
              <w:rPr>
                <w:rFonts w:ascii="Calibri" w:hAnsi="Calibri" w:cs="Calibri"/>
                <w:color w:val="000000"/>
                <w:sz w:val="22"/>
                <w:szCs w:val="22"/>
                <w:lang/>
              </w:rPr>
            </w:pPr>
            <w:r w:rsidRPr="00976D6C">
              <w:rPr>
                <w:rFonts w:ascii="Calibri" w:hAnsi="Calibri" w:cs="Calibri"/>
                <w:color w:val="000000"/>
                <w:sz w:val="22"/>
                <w:szCs w:val="22"/>
                <w:lang/>
              </w:rPr>
              <w:t>21</w:t>
            </w:r>
          </w:p>
        </w:tc>
        <w:tc>
          <w:tcPr>
            <w:tcW w:w="4394" w:type="dxa"/>
            <w:tcBorders>
              <w:top w:val="nil"/>
              <w:left w:val="nil"/>
              <w:bottom w:val="single" w:sz="4" w:space="0" w:color="auto"/>
              <w:right w:val="single" w:sz="4" w:space="0" w:color="auto"/>
            </w:tcBorders>
            <w:shd w:val="clear" w:color="auto" w:fill="auto"/>
            <w:vAlign w:val="center"/>
            <w:hideMark/>
          </w:tcPr>
          <w:p w14:paraId="7AFBEDC7"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Microscope Optique</w:t>
            </w:r>
          </w:p>
        </w:tc>
        <w:tc>
          <w:tcPr>
            <w:tcW w:w="697" w:type="dxa"/>
            <w:tcBorders>
              <w:top w:val="nil"/>
              <w:left w:val="nil"/>
              <w:bottom w:val="single" w:sz="4" w:space="0" w:color="auto"/>
              <w:right w:val="single" w:sz="4" w:space="0" w:color="auto"/>
            </w:tcBorders>
            <w:shd w:val="clear" w:color="auto" w:fill="auto"/>
            <w:noWrap/>
            <w:vAlign w:val="bottom"/>
            <w:hideMark/>
          </w:tcPr>
          <w:p w14:paraId="2DDDE55A" w14:textId="77777777" w:rsidR="00976D6C" w:rsidRPr="00976D6C" w:rsidRDefault="00976D6C" w:rsidP="00976D6C">
            <w:pPr>
              <w:jc w:val="right"/>
              <w:rPr>
                <w:rFonts w:ascii="Calibri" w:hAnsi="Calibri" w:cs="Calibri"/>
                <w:color w:val="000000"/>
                <w:sz w:val="22"/>
                <w:szCs w:val="22"/>
                <w:lang/>
              </w:rPr>
            </w:pPr>
            <w:r w:rsidRPr="00976D6C">
              <w:rPr>
                <w:rFonts w:ascii="Calibri" w:hAnsi="Calibri" w:cs="Calibri"/>
                <w:color w:val="000000"/>
                <w:sz w:val="22"/>
                <w:szCs w:val="22"/>
                <w:lang/>
              </w:rPr>
              <w:t>2</w:t>
            </w:r>
          </w:p>
        </w:tc>
        <w:tc>
          <w:tcPr>
            <w:tcW w:w="2280" w:type="dxa"/>
            <w:tcBorders>
              <w:top w:val="nil"/>
              <w:left w:val="nil"/>
              <w:bottom w:val="single" w:sz="4" w:space="0" w:color="auto"/>
              <w:right w:val="single" w:sz="4" w:space="0" w:color="auto"/>
            </w:tcBorders>
            <w:shd w:val="clear" w:color="auto" w:fill="auto"/>
            <w:noWrap/>
            <w:vAlign w:val="bottom"/>
            <w:hideMark/>
          </w:tcPr>
          <w:p w14:paraId="34B4837D"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920" w:type="dxa"/>
            <w:tcBorders>
              <w:top w:val="nil"/>
              <w:left w:val="nil"/>
              <w:bottom w:val="single" w:sz="4" w:space="0" w:color="auto"/>
              <w:right w:val="single" w:sz="4" w:space="0" w:color="auto"/>
            </w:tcBorders>
            <w:shd w:val="clear" w:color="auto" w:fill="auto"/>
            <w:noWrap/>
            <w:vAlign w:val="bottom"/>
            <w:hideMark/>
          </w:tcPr>
          <w:p w14:paraId="0C252B6E"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2100" w:type="dxa"/>
            <w:tcBorders>
              <w:top w:val="nil"/>
              <w:left w:val="nil"/>
              <w:bottom w:val="single" w:sz="4" w:space="0" w:color="auto"/>
              <w:right w:val="single" w:sz="4" w:space="0" w:color="auto"/>
            </w:tcBorders>
            <w:shd w:val="clear" w:color="auto" w:fill="auto"/>
            <w:noWrap/>
            <w:vAlign w:val="bottom"/>
            <w:hideMark/>
          </w:tcPr>
          <w:p w14:paraId="08FFC659"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1650" w:type="dxa"/>
            <w:tcBorders>
              <w:top w:val="nil"/>
              <w:left w:val="nil"/>
              <w:bottom w:val="single" w:sz="4" w:space="0" w:color="auto"/>
              <w:right w:val="single" w:sz="4" w:space="0" w:color="auto"/>
            </w:tcBorders>
            <w:shd w:val="clear" w:color="auto" w:fill="auto"/>
            <w:noWrap/>
            <w:vAlign w:val="bottom"/>
            <w:hideMark/>
          </w:tcPr>
          <w:p w14:paraId="5768FE53"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w:t>
            </w:r>
          </w:p>
        </w:tc>
      </w:tr>
      <w:tr w:rsidR="00976D6C" w:rsidRPr="00976D6C" w14:paraId="7759BA42" w14:textId="77777777" w:rsidTr="0011032D">
        <w:tblPrEx>
          <w:tblLook w:val="04A0" w:firstRow="1" w:lastRow="0" w:firstColumn="1" w:lastColumn="0" w:noHBand="0" w:noVBand="1"/>
        </w:tblPrEx>
        <w:trPr>
          <w:gridAfter w:val="1"/>
          <w:wAfter w:w="114" w:type="dxa"/>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E91EDE3" w14:textId="77777777" w:rsidR="00976D6C" w:rsidRPr="00976D6C" w:rsidRDefault="00976D6C" w:rsidP="00976D6C">
            <w:pPr>
              <w:jc w:val="right"/>
              <w:rPr>
                <w:rFonts w:ascii="Calibri" w:hAnsi="Calibri" w:cs="Calibri"/>
                <w:color w:val="000000"/>
                <w:sz w:val="22"/>
                <w:szCs w:val="22"/>
                <w:lang/>
              </w:rPr>
            </w:pPr>
            <w:r w:rsidRPr="00976D6C">
              <w:rPr>
                <w:rFonts w:ascii="Calibri" w:hAnsi="Calibri" w:cs="Calibri"/>
                <w:color w:val="000000"/>
                <w:sz w:val="22"/>
                <w:szCs w:val="22"/>
                <w:lang/>
              </w:rPr>
              <w:t>22</w:t>
            </w:r>
          </w:p>
        </w:tc>
        <w:tc>
          <w:tcPr>
            <w:tcW w:w="4394" w:type="dxa"/>
            <w:tcBorders>
              <w:top w:val="nil"/>
              <w:left w:val="nil"/>
              <w:bottom w:val="single" w:sz="4" w:space="0" w:color="auto"/>
              <w:right w:val="single" w:sz="4" w:space="0" w:color="auto"/>
            </w:tcBorders>
            <w:shd w:val="clear" w:color="auto" w:fill="auto"/>
            <w:vAlign w:val="center"/>
            <w:hideMark/>
          </w:tcPr>
          <w:p w14:paraId="1F600C49"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Centrifugeuse  de  paillasse</w:t>
            </w:r>
          </w:p>
        </w:tc>
        <w:tc>
          <w:tcPr>
            <w:tcW w:w="697" w:type="dxa"/>
            <w:tcBorders>
              <w:top w:val="nil"/>
              <w:left w:val="nil"/>
              <w:bottom w:val="single" w:sz="4" w:space="0" w:color="auto"/>
              <w:right w:val="single" w:sz="4" w:space="0" w:color="auto"/>
            </w:tcBorders>
            <w:shd w:val="clear" w:color="auto" w:fill="auto"/>
            <w:noWrap/>
            <w:vAlign w:val="bottom"/>
            <w:hideMark/>
          </w:tcPr>
          <w:p w14:paraId="42C418CC" w14:textId="77777777" w:rsidR="00976D6C" w:rsidRPr="00976D6C" w:rsidRDefault="00976D6C" w:rsidP="00976D6C">
            <w:pPr>
              <w:jc w:val="right"/>
              <w:rPr>
                <w:rFonts w:ascii="Calibri" w:hAnsi="Calibri" w:cs="Calibri"/>
                <w:color w:val="000000"/>
                <w:sz w:val="22"/>
                <w:szCs w:val="22"/>
                <w:lang/>
              </w:rPr>
            </w:pPr>
            <w:r w:rsidRPr="00976D6C">
              <w:rPr>
                <w:rFonts w:ascii="Calibri" w:hAnsi="Calibri" w:cs="Calibri"/>
                <w:color w:val="000000"/>
                <w:sz w:val="22"/>
                <w:szCs w:val="22"/>
                <w:lang/>
              </w:rPr>
              <w:t>4</w:t>
            </w:r>
          </w:p>
        </w:tc>
        <w:tc>
          <w:tcPr>
            <w:tcW w:w="2280" w:type="dxa"/>
            <w:tcBorders>
              <w:top w:val="nil"/>
              <w:left w:val="nil"/>
              <w:bottom w:val="single" w:sz="4" w:space="0" w:color="auto"/>
              <w:right w:val="single" w:sz="4" w:space="0" w:color="auto"/>
            </w:tcBorders>
            <w:shd w:val="clear" w:color="auto" w:fill="auto"/>
            <w:noWrap/>
            <w:vAlign w:val="bottom"/>
            <w:hideMark/>
          </w:tcPr>
          <w:p w14:paraId="77F82080"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920" w:type="dxa"/>
            <w:tcBorders>
              <w:top w:val="nil"/>
              <w:left w:val="nil"/>
              <w:bottom w:val="single" w:sz="4" w:space="0" w:color="auto"/>
              <w:right w:val="single" w:sz="4" w:space="0" w:color="auto"/>
            </w:tcBorders>
            <w:shd w:val="clear" w:color="auto" w:fill="auto"/>
            <w:noWrap/>
            <w:vAlign w:val="bottom"/>
            <w:hideMark/>
          </w:tcPr>
          <w:p w14:paraId="0503B8E7"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2100" w:type="dxa"/>
            <w:tcBorders>
              <w:top w:val="nil"/>
              <w:left w:val="nil"/>
              <w:bottom w:val="single" w:sz="4" w:space="0" w:color="auto"/>
              <w:right w:val="single" w:sz="4" w:space="0" w:color="auto"/>
            </w:tcBorders>
            <w:shd w:val="clear" w:color="auto" w:fill="auto"/>
            <w:noWrap/>
            <w:vAlign w:val="bottom"/>
            <w:hideMark/>
          </w:tcPr>
          <w:p w14:paraId="7AD926B1"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1650" w:type="dxa"/>
            <w:tcBorders>
              <w:top w:val="nil"/>
              <w:left w:val="nil"/>
              <w:bottom w:val="single" w:sz="4" w:space="0" w:color="auto"/>
              <w:right w:val="single" w:sz="4" w:space="0" w:color="auto"/>
            </w:tcBorders>
            <w:shd w:val="clear" w:color="auto" w:fill="auto"/>
            <w:noWrap/>
            <w:vAlign w:val="bottom"/>
            <w:hideMark/>
          </w:tcPr>
          <w:p w14:paraId="77AE5E04"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w:t>
            </w:r>
          </w:p>
        </w:tc>
      </w:tr>
      <w:tr w:rsidR="00976D6C" w:rsidRPr="00976D6C" w14:paraId="1C9DD8B8" w14:textId="77777777" w:rsidTr="0011032D">
        <w:tblPrEx>
          <w:tblLook w:val="04A0" w:firstRow="1" w:lastRow="0" w:firstColumn="1" w:lastColumn="0" w:noHBand="0" w:noVBand="1"/>
        </w:tblPrEx>
        <w:trPr>
          <w:gridAfter w:val="1"/>
          <w:wAfter w:w="114" w:type="dxa"/>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84B6B17" w14:textId="77777777" w:rsidR="00976D6C" w:rsidRPr="00976D6C" w:rsidRDefault="00976D6C" w:rsidP="00976D6C">
            <w:pPr>
              <w:jc w:val="right"/>
              <w:rPr>
                <w:rFonts w:ascii="Calibri" w:hAnsi="Calibri" w:cs="Calibri"/>
                <w:color w:val="000000"/>
                <w:sz w:val="22"/>
                <w:szCs w:val="22"/>
                <w:lang/>
              </w:rPr>
            </w:pPr>
            <w:r w:rsidRPr="00976D6C">
              <w:rPr>
                <w:rFonts w:ascii="Calibri" w:hAnsi="Calibri" w:cs="Calibri"/>
                <w:color w:val="000000"/>
                <w:sz w:val="22"/>
                <w:szCs w:val="22"/>
                <w:lang/>
              </w:rPr>
              <w:t>23</w:t>
            </w:r>
          </w:p>
        </w:tc>
        <w:tc>
          <w:tcPr>
            <w:tcW w:w="4394" w:type="dxa"/>
            <w:tcBorders>
              <w:top w:val="nil"/>
              <w:left w:val="nil"/>
              <w:bottom w:val="single" w:sz="4" w:space="0" w:color="auto"/>
              <w:right w:val="single" w:sz="4" w:space="0" w:color="auto"/>
            </w:tcBorders>
            <w:shd w:val="clear" w:color="auto" w:fill="auto"/>
            <w:vAlign w:val="center"/>
            <w:hideMark/>
          </w:tcPr>
          <w:p w14:paraId="1058279A"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Rhesuscope</w:t>
            </w:r>
          </w:p>
        </w:tc>
        <w:tc>
          <w:tcPr>
            <w:tcW w:w="697" w:type="dxa"/>
            <w:tcBorders>
              <w:top w:val="nil"/>
              <w:left w:val="nil"/>
              <w:bottom w:val="single" w:sz="4" w:space="0" w:color="auto"/>
              <w:right w:val="single" w:sz="4" w:space="0" w:color="auto"/>
            </w:tcBorders>
            <w:shd w:val="clear" w:color="auto" w:fill="auto"/>
            <w:noWrap/>
            <w:vAlign w:val="bottom"/>
            <w:hideMark/>
          </w:tcPr>
          <w:p w14:paraId="20F3F50C" w14:textId="77777777" w:rsidR="00976D6C" w:rsidRPr="00976D6C" w:rsidRDefault="00976D6C" w:rsidP="00976D6C">
            <w:pPr>
              <w:jc w:val="right"/>
              <w:rPr>
                <w:rFonts w:ascii="Calibri" w:hAnsi="Calibri" w:cs="Calibri"/>
                <w:color w:val="000000"/>
                <w:sz w:val="22"/>
                <w:szCs w:val="22"/>
                <w:lang/>
              </w:rPr>
            </w:pPr>
            <w:r w:rsidRPr="00976D6C">
              <w:rPr>
                <w:rFonts w:ascii="Calibri" w:hAnsi="Calibri" w:cs="Calibri"/>
                <w:color w:val="000000"/>
                <w:sz w:val="22"/>
                <w:szCs w:val="22"/>
                <w:lang/>
              </w:rPr>
              <w:t>4</w:t>
            </w:r>
          </w:p>
        </w:tc>
        <w:tc>
          <w:tcPr>
            <w:tcW w:w="2280" w:type="dxa"/>
            <w:tcBorders>
              <w:top w:val="nil"/>
              <w:left w:val="nil"/>
              <w:bottom w:val="single" w:sz="4" w:space="0" w:color="auto"/>
              <w:right w:val="single" w:sz="4" w:space="0" w:color="auto"/>
            </w:tcBorders>
            <w:shd w:val="clear" w:color="auto" w:fill="auto"/>
            <w:noWrap/>
            <w:vAlign w:val="bottom"/>
            <w:hideMark/>
          </w:tcPr>
          <w:p w14:paraId="4A0C8661"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920" w:type="dxa"/>
            <w:tcBorders>
              <w:top w:val="nil"/>
              <w:left w:val="nil"/>
              <w:bottom w:val="single" w:sz="4" w:space="0" w:color="auto"/>
              <w:right w:val="single" w:sz="4" w:space="0" w:color="auto"/>
            </w:tcBorders>
            <w:shd w:val="clear" w:color="auto" w:fill="auto"/>
            <w:noWrap/>
            <w:vAlign w:val="bottom"/>
            <w:hideMark/>
          </w:tcPr>
          <w:p w14:paraId="5D8C19D8"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2100" w:type="dxa"/>
            <w:tcBorders>
              <w:top w:val="nil"/>
              <w:left w:val="nil"/>
              <w:bottom w:val="single" w:sz="4" w:space="0" w:color="auto"/>
              <w:right w:val="single" w:sz="4" w:space="0" w:color="auto"/>
            </w:tcBorders>
            <w:shd w:val="clear" w:color="auto" w:fill="auto"/>
            <w:noWrap/>
            <w:vAlign w:val="bottom"/>
            <w:hideMark/>
          </w:tcPr>
          <w:p w14:paraId="62C84ECE"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1650" w:type="dxa"/>
            <w:tcBorders>
              <w:top w:val="nil"/>
              <w:left w:val="nil"/>
              <w:bottom w:val="single" w:sz="4" w:space="0" w:color="auto"/>
              <w:right w:val="single" w:sz="4" w:space="0" w:color="auto"/>
            </w:tcBorders>
            <w:shd w:val="clear" w:color="auto" w:fill="auto"/>
            <w:noWrap/>
            <w:vAlign w:val="bottom"/>
            <w:hideMark/>
          </w:tcPr>
          <w:p w14:paraId="39841EC9"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w:t>
            </w:r>
          </w:p>
        </w:tc>
      </w:tr>
      <w:tr w:rsidR="00976D6C" w:rsidRPr="00976D6C" w14:paraId="3A7E3458" w14:textId="77777777" w:rsidTr="0011032D">
        <w:tblPrEx>
          <w:tblLook w:val="04A0" w:firstRow="1" w:lastRow="0" w:firstColumn="1" w:lastColumn="0" w:noHBand="0" w:noVBand="1"/>
        </w:tblPrEx>
        <w:trPr>
          <w:gridAfter w:val="1"/>
          <w:wAfter w:w="114" w:type="dxa"/>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E8FBA32" w14:textId="77777777" w:rsidR="00976D6C" w:rsidRPr="00976D6C" w:rsidRDefault="00976D6C" w:rsidP="00976D6C">
            <w:pPr>
              <w:jc w:val="right"/>
              <w:rPr>
                <w:rFonts w:ascii="Calibri" w:hAnsi="Calibri" w:cs="Calibri"/>
                <w:color w:val="000000"/>
                <w:sz w:val="22"/>
                <w:szCs w:val="22"/>
                <w:lang/>
              </w:rPr>
            </w:pPr>
            <w:r w:rsidRPr="00976D6C">
              <w:rPr>
                <w:rFonts w:ascii="Calibri" w:hAnsi="Calibri" w:cs="Calibri"/>
                <w:color w:val="000000"/>
                <w:sz w:val="22"/>
                <w:szCs w:val="22"/>
                <w:lang/>
              </w:rPr>
              <w:t>24</w:t>
            </w:r>
          </w:p>
        </w:tc>
        <w:tc>
          <w:tcPr>
            <w:tcW w:w="4394" w:type="dxa"/>
            <w:tcBorders>
              <w:top w:val="nil"/>
              <w:left w:val="nil"/>
              <w:bottom w:val="single" w:sz="4" w:space="0" w:color="auto"/>
              <w:right w:val="single" w:sz="4" w:space="0" w:color="auto"/>
            </w:tcBorders>
            <w:shd w:val="clear" w:color="auto" w:fill="auto"/>
            <w:vAlign w:val="center"/>
            <w:hideMark/>
          </w:tcPr>
          <w:p w14:paraId="1AE70894"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Réfrigérateur    +2°C  à  +4  °C</w:t>
            </w:r>
          </w:p>
        </w:tc>
        <w:tc>
          <w:tcPr>
            <w:tcW w:w="697" w:type="dxa"/>
            <w:tcBorders>
              <w:top w:val="nil"/>
              <w:left w:val="nil"/>
              <w:bottom w:val="single" w:sz="4" w:space="0" w:color="auto"/>
              <w:right w:val="single" w:sz="4" w:space="0" w:color="auto"/>
            </w:tcBorders>
            <w:shd w:val="clear" w:color="auto" w:fill="auto"/>
            <w:noWrap/>
            <w:vAlign w:val="bottom"/>
            <w:hideMark/>
          </w:tcPr>
          <w:p w14:paraId="2C40C559" w14:textId="77777777" w:rsidR="00976D6C" w:rsidRPr="00976D6C" w:rsidRDefault="00976D6C" w:rsidP="00976D6C">
            <w:pPr>
              <w:jc w:val="right"/>
              <w:rPr>
                <w:rFonts w:ascii="Calibri" w:hAnsi="Calibri" w:cs="Calibri"/>
                <w:color w:val="000000"/>
                <w:sz w:val="22"/>
                <w:szCs w:val="22"/>
                <w:lang/>
              </w:rPr>
            </w:pPr>
            <w:r w:rsidRPr="00976D6C">
              <w:rPr>
                <w:rFonts w:ascii="Calibri" w:hAnsi="Calibri" w:cs="Calibri"/>
                <w:color w:val="000000"/>
                <w:sz w:val="22"/>
                <w:szCs w:val="22"/>
                <w:lang/>
              </w:rPr>
              <w:t>8</w:t>
            </w:r>
          </w:p>
        </w:tc>
        <w:tc>
          <w:tcPr>
            <w:tcW w:w="2280" w:type="dxa"/>
            <w:tcBorders>
              <w:top w:val="nil"/>
              <w:left w:val="nil"/>
              <w:bottom w:val="single" w:sz="4" w:space="0" w:color="auto"/>
              <w:right w:val="single" w:sz="4" w:space="0" w:color="auto"/>
            </w:tcBorders>
            <w:shd w:val="clear" w:color="auto" w:fill="auto"/>
            <w:noWrap/>
            <w:vAlign w:val="bottom"/>
            <w:hideMark/>
          </w:tcPr>
          <w:p w14:paraId="4BDFA7EB"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920" w:type="dxa"/>
            <w:tcBorders>
              <w:top w:val="nil"/>
              <w:left w:val="nil"/>
              <w:bottom w:val="single" w:sz="4" w:space="0" w:color="auto"/>
              <w:right w:val="single" w:sz="4" w:space="0" w:color="auto"/>
            </w:tcBorders>
            <w:shd w:val="clear" w:color="auto" w:fill="auto"/>
            <w:noWrap/>
            <w:vAlign w:val="bottom"/>
            <w:hideMark/>
          </w:tcPr>
          <w:p w14:paraId="5E39D23D"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2100" w:type="dxa"/>
            <w:tcBorders>
              <w:top w:val="nil"/>
              <w:left w:val="nil"/>
              <w:bottom w:val="single" w:sz="4" w:space="0" w:color="auto"/>
              <w:right w:val="single" w:sz="4" w:space="0" w:color="auto"/>
            </w:tcBorders>
            <w:shd w:val="clear" w:color="auto" w:fill="auto"/>
            <w:noWrap/>
            <w:vAlign w:val="bottom"/>
            <w:hideMark/>
          </w:tcPr>
          <w:p w14:paraId="6B434F44"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1650" w:type="dxa"/>
            <w:tcBorders>
              <w:top w:val="nil"/>
              <w:left w:val="nil"/>
              <w:bottom w:val="single" w:sz="4" w:space="0" w:color="auto"/>
              <w:right w:val="single" w:sz="4" w:space="0" w:color="auto"/>
            </w:tcBorders>
            <w:shd w:val="clear" w:color="auto" w:fill="auto"/>
            <w:noWrap/>
            <w:vAlign w:val="bottom"/>
            <w:hideMark/>
          </w:tcPr>
          <w:p w14:paraId="1044CD21"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w:t>
            </w:r>
          </w:p>
        </w:tc>
      </w:tr>
      <w:tr w:rsidR="00976D6C" w:rsidRPr="00976D6C" w14:paraId="6EB1C26E" w14:textId="77777777" w:rsidTr="0011032D">
        <w:tblPrEx>
          <w:tblLook w:val="04A0" w:firstRow="1" w:lastRow="0" w:firstColumn="1" w:lastColumn="0" w:noHBand="0" w:noVBand="1"/>
        </w:tblPrEx>
        <w:trPr>
          <w:gridAfter w:val="1"/>
          <w:wAfter w:w="114" w:type="dxa"/>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6AAE724" w14:textId="77777777" w:rsidR="00976D6C" w:rsidRPr="00976D6C" w:rsidRDefault="00976D6C" w:rsidP="00976D6C">
            <w:pPr>
              <w:jc w:val="right"/>
              <w:rPr>
                <w:rFonts w:ascii="Calibri" w:hAnsi="Calibri" w:cs="Calibri"/>
                <w:color w:val="000000"/>
                <w:sz w:val="22"/>
                <w:szCs w:val="22"/>
                <w:lang/>
              </w:rPr>
            </w:pPr>
            <w:r w:rsidRPr="00976D6C">
              <w:rPr>
                <w:rFonts w:ascii="Calibri" w:hAnsi="Calibri" w:cs="Calibri"/>
                <w:color w:val="000000"/>
                <w:sz w:val="22"/>
                <w:szCs w:val="22"/>
                <w:lang/>
              </w:rPr>
              <w:t>25</w:t>
            </w:r>
          </w:p>
        </w:tc>
        <w:tc>
          <w:tcPr>
            <w:tcW w:w="4394" w:type="dxa"/>
            <w:tcBorders>
              <w:top w:val="nil"/>
              <w:left w:val="nil"/>
              <w:bottom w:val="single" w:sz="4" w:space="0" w:color="auto"/>
              <w:right w:val="single" w:sz="4" w:space="0" w:color="auto"/>
            </w:tcBorders>
            <w:shd w:val="clear" w:color="auto" w:fill="auto"/>
            <w:vAlign w:val="center"/>
            <w:hideMark/>
          </w:tcPr>
          <w:p w14:paraId="35721B62"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Portoirs  de  tubes</w:t>
            </w:r>
          </w:p>
        </w:tc>
        <w:tc>
          <w:tcPr>
            <w:tcW w:w="697" w:type="dxa"/>
            <w:tcBorders>
              <w:top w:val="nil"/>
              <w:left w:val="nil"/>
              <w:bottom w:val="single" w:sz="4" w:space="0" w:color="auto"/>
              <w:right w:val="single" w:sz="4" w:space="0" w:color="auto"/>
            </w:tcBorders>
            <w:shd w:val="clear" w:color="auto" w:fill="auto"/>
            <w:noWrap/>
            <w:vAlign w:val="bottom"/>
            <w:hideMark/>
          </w:tcPr>
          <w:p w14:paraId="75914721" w14:textId="77777777" w:rsidR="00976D6C" w:rsidRPr="00976D6C" w:rsidRDefault="00976D6C" w:rsidP="00976D6C">
            <w:pPr>
              <w:jc w:val="right"/>
              <w:rPr>
                <w:rFonts w:ascii="Calibri" w:hAnsi="Calibri" w:cs="Calibri"/>
                <w:color w:val="000000"/>
                <w:sz w:val="22"/>
                <w:szCs w:val="22"/>
                <w:lang/>
              </w:rPr>
            </w:pPr>
            <w:r w:rsidRPr="00976D6C">
              <w:rPr>
                <w:rFonts w:ascii="Calibri" w:hAnsi="Calibri" w:cs="Calibri"/>
                <w:color w:val="000000"/>
                <w:sz w:val="22"/>
                <w:szCs w:val="22"/>
                <w:lang/>
              </w:rPr>
              <w:t>8</w:t>
            </w:r>
          </w:p>
        </w:tc>
        <w:tc>
          <w:tcPr>
            <w:tcW w:w="2280" w:type="dxa"/>
            <w:tcBorders>
              <w:top w:val="nil"/>
              <w:left w:val="nil"/>
              <w:bottom w:val="single" w:sz="4" w:space="0" w:color="auto"/>
              <w:right w:val="single" w:sz="4" w:space="0" w:color="auto"/>
            </w:tcBorders>
            <w:shd w:val="clear" w:color="auto" w:fill="auto"/>
            <w:noWrap/>
            <w:vAlign w:val="bottom"/>
            <w:hideMark/>
          </w:tcPr>
          <w:p w14:paraId="6162B698"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920" w:type="dxa"/>
            <w:tcBorders>
              <w:top w:val="nil"/>
              <w:left w:val="nil"/>
              <w:bottom w:val="single" w:sz="4" w:space="0" w:color="auto"/>
              <w:right w:val="single" w:sz="4" w:space="0" w:color="auto"/>
            </w:tcBorders>
            <w:shd w:val="clear" w:color="auto" w:fill="auto"/>
            <w:noWrap/>
            <w:vAlign w:val="bottom"/>
            <w:hideMark/>
          </w:tcPr>
          <w:p w14:paraId="2303DDEE"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2100" w:type="dxa"/>
            <w:tcBorders>
              <w:top w:val="nil"/>
              <w:left w:val="nil"/>
              <w:bottom w:val="single" w:sz="4" w:space="0" w:color="auto"/>
              <w:right w:val="single" w:sz="4" w:space="0" w:color="auto"/>
            </w:tcBorders>
            <w:shd w:val="clear" w:color="auto" w:fill="auto"/>
            <w:noWrap/>
            <w:vAlign w:val="bottom"/>
            <w:hideMark/>
          </w:tcPr>
          <w:p w14:paraId="6665BED6"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1650" w:type="dxa"/>
            <w:tcBorders>
              <w:top w:val="nil"/>
              <w:left w:val="nil"/>
              <w:bottom w:val="single" w:sz="4" w:space="0" w:color="auto"/>
              <w:right w:val="single" w:sz="4" w:space="0" w:color="auto"/>
            </w:tcBorders>
            <w:shd w:val="clear" w:color="auto" w:fill="auto"/>
            <w:noWrap/>
            <w:vAlign w:val="bottom"/>
            <w:hideMark/>
          </w:tcPr>
          <w:p w14:paraId="68570D9A"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w:t>
            </w:r>
          </w:p>
        </w:tc>
      </w:tr>
      <w:tr w:rsidR="00976D6C" w:rsidRPr="00976D6C" w14:paraId="5FA78C97" w14:textId="77777777" w:rsidTr="0011032D">
        <w:tblPrEx>
          <w:tblLook w:val="04A0" w:firstRow="1" w:lastRow="0" w:firstColumn="1" w:lastColumn="0" w:noHBand="0" w:noVBand="1"/>
        </w:tblPrEx>
        <w:trPr>
          <w:gridAfter w:val="1"/>
          <w:wAfter w:w="114" w:type="dxa"/>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47CEEF9" w14:textId="77777777" w:rsidR="00976D6C" w:rsidRPr="00976D6C" w:rsidRDefault="00976D6C" w:rsidP="00976D6C">
            <w:pPr>
              <w:jc w:val="right"/>
              <w:rPr>
                <w:rFonts w:ascii="Calibri" w:hAnsi="Calibri" w:cs="Calibri"/>
                <w:color w:val="000000"/>
                <w:sz w:val="22"/>
                <w:szCs w:val="22"/>
                <w:lang/>
              </w:rPr>
            </w:pPr>
            <w:r w:rsidRPr="00976D6C">
              <w:rPr>
                <w:rFonts w:ascii="Calibri" w:hAnsi="Calibri" w:cs="Calibri"/>
                <w:color w:val="000000"/>
                <w:sz w:val="22"/>
                <w:szCs w:val="22"/>
                <w:lang/>
              </w:rPr>
              <w:t>26</w:t>
            </w:r>
          </w:p>
        </w:tc>
        <w:tc>
          <w:tcPr>
            <w:tcW w:w="4394" w:type="dxa"/>
            <w:tcBorders>
              <w:top w:val="nil"/>
              <w:left w:val="nil"/>
              <w:bottom w:val="single" w:sz="4" w:space="0" w:color="auto"/>
              <w:right w:val="single" w:sz="4" w:space="0" w:color="auto"/>
            </w:tcBorders>
            <w:shd w:val="clear" w:color="auto" w:fill="auto"/>
            <w:vAlign w:val="center"/>
            <w:hideMark/>
          </w:tcPr>
          <w:p w14:paraId="37E8876C"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Micropipette  réglable  10  -  100  ul</w:t>
            </w:r>
          </w:p>
        </w:tc>
        <w:tc>
          <w:tcPr>
            <w:tcW w:w="697" w:type="dxa"/>
            <w:tcBorders>
              <w:top w:val="nil"/>
              <w:left w:val="nil"/>
              <w:bottom w:val="single" w:sz="4" w:space="0" w:color="auto"/>
              <w:right w:val="single" w:sz="4" w:space="0" w:color="auto"/>
            </w:tcBorders>
            <w:shd w:val="clear" w:color="auto" w:fill="auto"/>
            <w:noWrap/>
            <w:vAlign w:val="bottom"/>
            <w:hideMark/>
          </w:tcPr>
          <w:p w14:paraId="6EA00037" w14:textId="77777777" w:rsidR="00976D6C" w:rsidRPr="00976D6C" w:rsidRDefault="00976D6C" w:rsidP="00976D6C">
            <w:pPr>
              <w:jc w:val="right"/>
              <w:rPr>
                <w:rFonts w:ascii="Calibri" w:hAnsi="Calibri" w:cs="Calibri"/>
                <w:color w:val="000000"/>
                <w:sz w:val="22"/>
                <w:szCs w:val="22"/>
                <w:lang/>
              </w:rPr>
            </w:pPr>
            <w:r w:rsidRPr="00976D6C">
              <w:rPr>
                <w:rFonts w:ascii="Calibri" w:hAnsi="Calibri" w:cs="Calibri"/>
                <w:color w:val="000000"/>
                <w:sz w:val="22"/>
                <w:szCs w:val="22"/>
                <w:lang/>
              </w:rPr>
              <w:t>100</w:t>
            </w:r>
          </w:p>
        </w:tc>
        <w:tc>
          <w:tcPr>
            <w:tcW w:w="2280" w:type="dxa"/>
            <w:tcBorders>
              <w:top w:val="nil"/>
              <w:left w:val="nil"/>
              <w:bottom w:val="single" w:sz="4" w:space="0" w:color="auto"/>
              <w:right w:val="single" w:sz="4" w:space="0" w:color="auto"/>
            </w:tcBorders>
            <w:shd w:val="clear" w:color="auto" w:fill="auto"/>
            <w:noWrap/>
            <w:vAlign w:val="bottom"/>
            <w:hideMark/>
          </w:tcPr>
          <w:p w14:paraId="0B3530D9"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920" w:type="dxa"/>
            <w:tcBorders>
              <w:top w:val="nil"/>
              <w:left w:val="nil"/>
              <w:bottom w:val="single" w:sz="4" w:space="0" w:color="auto"/>
              <w:right w:val="single" w:sz="4" w:space="0" w:color="auto"/>
            </w:tcBorders>
            <w:shd w:val="clear" w:color="auto" w:fill="auto"/>
            <w:noWrap/>
            <w:vAlign w:val="bottom"/>
            <w:hideMark/>
          </w:tcPr>
          <w:p w14:paraId="129FB9D8"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2100" w:type="dxa"/>
            <w:tcBorders>
              <w:top w:val="nil"/>
              <w:left w:val="nil"/>
              <w:bottom w:val="single" w:sz="4" w:space="0" w:color="auto"/>
              <w:right w:val="single" w:sz="4" w:space="0" w:color="auto"/>
            </w:tcBorders>
            <w:shd w:val="clear" w:color="auto" w:fill="auto"/>
            <w:noWrap/>
            <w:vAlign w:val="bottom"/>
            <w:hideMark/>
          </w:tcPr>
          <w:p w14:paraId="14A9521D"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1650" w:type="dxa"/>
            <w:tcBorders>
              <w:top w:val="nil"/>
              <w:left w:val="nil"/>
              <w:bottom w:val="single" w:sz="4" w:space="0" w:color="auto"/>
              <w:right w:val="single" w:sz="4" w:space="0" w:color="auto"/>
            </w:tcBorders>
            <w:shd w:val="clear" w:color="auto" w:fill="auto"/>
            <w:noWrap/>
            <w:vAlign w:val="bottom"/>
            <w:hideMark/>
          </w:tcPr>
          <w:p w14:paraId="3EBFD051"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w:t>
            </w:r>
          </w:p>
        </w:tc>
      </w:tr>
      <w:tr w:rsidR="00976D6C" w:rsidRPr="00976D6C" w14:paraId="799CBF60" w14:textId="77777777" w:rsidTr="0011032D">
        <w:tblPrEx>
          <w:tblLook w:val="04A0" w:firstRow="1" w:lastRow="0" w:firstColumn="1" w:lastColumn="0" w:noHBand="0" w:noVBand="1"/>
        </w:tblPrEx>
        <w:trPr>
          <w:gridAfter w:val="1"/>
          <w:wAfter w:w="114" w:type="dxa"/>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9C95C8A" w14:textId="77777777" w:rsidR="00976D6C" w:rsidRPr="00976D6C" w:rsidRDefault="00976D6C" w:rsidP="00976D6C">
            <w:pPr>
              <w:jc w:val="right"/>
              <w:rPr>
                <w:rFonts w:ascii="Calibri" w:hAnsi="Calibri" w:cs="Calibri"/>
                <w:color w:val="000000"/>
                <w:sz w:val="22"/>
                <w:szCs w:val="22"/>
                <w:lang/>
              </w:rPr>
            </w:pPr>
            <w:r w:rsidRPr="00976D6C">
              <w:rPr>
                <w:rFonts w:ascii="Calibri" w:hAnsi="Calibri" w:cs="Calibri"/>
                <w:color w:val="000000"/>
                <w:sz w:val="22"/>
                <w:szCs w:val="22"/>
                <w:lang/>
              </w:rPr>
              <w:t>27</w:t>
            </w:r>
          </w:p>
        </w:tc>
        <w:tc>
          <w:tcPr>
            <w:tcW w:w="4394" w:type="dxa"/>
            <w:tcBorders>
              <w:top w:val="nil"/>
              <w:left w:val="nil"/>
              <w:bottom w:val="single" w:sz="4" w:space="0" w:color="auto"/>
              <w:right w:val="single" w:sz="4" w:space="0" w:color="auto"/>
            </w:tcBorders>
            <w:shd w:val="clear" w:color="auto" w:fill="auto"/>
            <w:vAlign w:val="center"/>
            <w:hideMark/>
          </w:tcPr>
          <w:p w14:paraId="7CEFF23F"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Micropipette  réglable  20  -  200  ul</w:t>
            </w:r>
          </w:p>
        </w:tc>
        <w:tc>
          <w:tcPr>
            <w:tcW w:w="697" w:type="dxa"/>
            <w:tcBorders>
              <w:top w:val="nil"/>
              <w:left w:val="nil"/>
              <w:bottom w:val="single" w:sz="4" w:space="0" w:color="auto"/>
              <w:right w:val="single" w:sz="4" w:space="0" w:color="auto"/>
            </w:tcBorders>
            <w:shd w:val="clear" w:color="auto" w:fill="auto"/>
            <w:noWrap/>
            <w:vAlign w:val="bottom"/>
            <w:hideMark/>
          </w:tcPr>
          <w:p w14:paraId="1C2D4C1B" w14:textId="77777777" w:rsidR="00976D6C" w:rsidRPr="00976D6C" w:rsidRDefault="00976D6C" w:rsidP="00976D6C">
            <w:pPr>
              <w:jc w:val="right"/>
              <w:rPr>
                <w:rFonts w:ascii="Calibri" w:hAnsi="Calibri" w:cs="Calibri"/>
                <w:color w:val="000000"/>
                <w:sz w:val="22"/>
                <w:szCs w:val="22"/>
                <w:lang/>
              </w:rPr>
            </w:pPr>
            <w:r w:rsidRPr="00976D6C">
              <w:rPr>
                <w:rFonts w:ascii="Calibri" w:hAnsi="Calibri" w:cs="Calibri"/>
                <w:color w:val="000000"/>
                <w:sz w:val="22"/>
                <w:szCs w:val="22"/>
                <w:lang/>
              </w:rPr>
              <w:t>100</w:t>
            </w:r>
          </w:p>
        </w:tc>
        <w:tc>
          <w:tcPr>
            <w:tcW w:w="2280" w:type="dxa"/>
            <w:tcBorders>
              <w:top w:val="nil"/>
              <w:left w:val="nil"/>
              <w:bottom w:val="single" w:sz="4" w:space="0" w:color="auto"/>
              <w:right w:val="single" w:sz="4" w:space="0" w:color="auto"/>
            </w:tcBorders>
            <w:shd w:val="clear" w:color="auto" w:fill="auto"/>
            <w:noWrap/>
            <w:vAlign w:val="bottom"/>
            <w:hideMark/>
          </w:tcPr>
          <w:p w14:paraId="10CD6CF8"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920" w:type="dxa"/>
            <w:tcBorders>
              <w:top w:val="nil"/>
              <w:left w:val="nil"/>
              <w:bottom w:val="single" w:sz="4" w:space="0" w:color="auto"/>
              <w:right w:val="single" w:sz="4" w:space="0" w:color="auto"/>
            </w:tcBorders>
            <w:shd w:val="clear" w:color="auto" w:fill="auto"/>
            <w:noWrap/>
            <w:vAlign w:val="bottom"/>
            <w:hideMark/>
          </w:tcPr>
          <w:p w14:paraId="33DA32AC"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2100" w:type="dxa"/>
            <w:tcBorders>
              <w:top w:val="nil"/>
              <w:left w:val="nil"/>
              <w:bottom w:val="single" w:sz="4" w:space="0" w:color="auto"/>
              <w:right w:val="single" w:sz="4" w:space="0" w:color="auto"/>
            </w:tcBorders>
            <w:shd w:val="clear" w:color="auto" w:fill="auto"/>
            <w:noWrap/>
            <w:vAlign w:val="bottom"/>
            <w:hideMark/>
          </w:tcPr>
          <w:p w14:paraId="54D6BC63"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1650" w:type="dxa"/>
            <w:tcBorders>
              <w:top w:val="nil"/>
              <w:left w:val="nil"/>
              <w:bottom w:val="single" w:sz="4" w:space="0" w:color="auto"/>
              <w:right w:val="single" w:sz="4" w:space="0" w:color="auto"/>
            </w:tcBorders>
            <w:shd w:val="clear" w:color="auto" w:fill="auto"/>
            <w:noWrap/>
            <w:vAlign w:val="bottom"/>
            <w:hideMark/>
          </w:tcPr>
          <w:p w14:paraId="4D05FBE1"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w:t>
            </w:r>
          </w:p>
        </w:tc>
      </w:tr>
      <w:tr w:rsidR="00976D6C" w:rsidRPr="00976D6C" w14:paraId="7BEBE50B" w14:textId="77777777" w:rsidTr="0011032D">
        <w:tblPrEx>
          <w:tblLook w:val="04A0" w:firstRow="1" w:lastRow="0" w:firstColumn="1" w:lastColumn="0" w:noHBand="0" w:noVBand="1"/>
        </w:tblPrEx>
        <w:trPr>
          <w:gridAfter w:val="1"/>
          <w:wAfter w:w="114" w:type="dxa"/>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D66C183" w14:textId="77777777" w:rsidR="00976D6C" w:rsidRPr="00976D6C" w:rsidRDefault="00976D6C" w:rsidP="00976D6C">
            <w:pPr>
              <w:jc w:val="right"/>
              <w:rPr>
                <w:rFonts w:ascii="Calibri" w:hAnsi="Calibri" w:cs="Calibri"/>
                <w:color w:val="000000"/>
                <w:sz w:val="22"/>
                <w:szCs w:val="22"/>
                <w:lang/>
              </w:rPr>
            </w:pPr>
            <w:r w:rsidRPr="00976D6C">
              <w:rPr>
                <w:rFonts w:ascii="Calibri" w:hAnsi="Calibri" w:cs="Calibri"/>
                <w:color w:val="000000"/>
                <w:sz w:val="22"/>
                <w:szCs w:val="22"/>
                <w:lang/>
              </w:rPr>
              <w:t>28</w:t>
            </w:r>
          </w:p>
        </w:tc>
        <w:tc>
          <w:tcPr>
            <w:tcW w:w="4394" w:type="dxa"/>
            <w:tcBorders>
              <w:top w:val="nil"/>
              <w:left w:val="nil"/>
              <w:bottom w:val="single" w:sz="4" w:space="0" w:color="auto"/>
              <w:right w:val="single" w:sz="4" w:space="0" w:color="auto"/>
            </w:tcBorders>
            <w:shd w:val="clear" w:color="auto" w:fill="auto"/>
            <w:vAlign w:val="center"/>
            <w:hideMark/>
          </w:tcPr>
          <w:p w14:paraId="3A1A66FA"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Micropipette  réglable  5    </w:t>
            </w:r>
            <w:r w:rsidRPr="00976D6C">
              <w:rPr>
                <w:rFonts w:ascii="Arial" w:hAnsi="Arial" w:cs="Arial"/>
                <w:color w:val="000000"/>
                <w:sz w:val="18"/>
                <w:szCs w:val="18"/>
                <w:lang/>
              </w:rPr>
              <w:t xml:space="preserve">  50  ul</w:t>
            </w:r>
          </w:p>
        </w:tc>
        <w:tc>
          <w:tcPr>
            <w:tcW w:w="697" w:type="dxa"/>
            <w:tcBorders>
              <w:top w:val="nil"/>
              <w:left w:val="nil"/>
              <w:bottom w:val="single" w:sz="4" w:space="0" w:color="auto"/>
              <w:right w:val="single" w:sz="4" w:space="0" w:color="auto"/>
            </w:tcBorders>
            <w:shd w:val="clear" w:color="auto" w:fill="auto"/>
            <w:noWrap/>
            <w:vAlign w:val="bottom"/>
            <w:hideMark/>
          </w:tcPr>
          <w:p w14:paraId="21ED5AFD" w14:textId="77777777" w:rsidR="00976D6C" w:rsidRPr="00976D6C" w:rsidRDefault="00976D6C" w:rsidP="00976D6C">
            <w:pPr>
              <w:jc w:val="right"/>
              <w:rPr>
                <w:rFonts w:ascii="Calibri" w:hAnsi="Calibri" w:cs="Calibri"/>
                <w:color w:val="000000"/>
                <w:sz w:val="22"/>
                <w:szCs w:val="22"/>
                <w:lang/>
              </w:rPr>
            </w:pPr>
            <w:r w:rsidRPr="00976D6C">
              <w:rPr>
                <w:rFonts w:ascii="Calibri" w:hAnsi="Calibri" w:cs="Calibri"/>
                <w:color w:val="000000"/>
                <w:sz w:val="22"/>
                <w:szCs w:val="22"/>
                <w:lang/>
              </w:rPr>
              <w:t>100</w:t>
            </w:r>
          </w:p>
        </w:tc>
        <w:tc>
          <w:tcPr>
            <w:tcW w:w="2280" w:type="dxa"/>
            <w:tcBorders>
              <w:top w:val="nil"/>
              <w:left w:val="nil"/>
              <w:bottom w:val="single" w:sz="4" w:space="0" w:color="auto"/>
              <w:right w:val="single" w:sz="4" w:space="0" w:color="auto"/>
            </w:tcBorders>
            <w:shd w:val="clear" w:color="auto" w:fill="auto"/>
            <w:noWrap/>
            <w:vAlign w:val="bottom"/>
            <w:hideMark/>
          </w:tcPr>
          <w:p w14:paraId="29C87168"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920" w:type="dxa"/>
            <w:tcBorders>
              <w:top w:val="nil"/>
              <w:left w:val="nil"/>
              <w:bottom w:val="single" w:sz="4" w:space="0" w:color="auto"/>
              <w:right w:val="single" w:sz="4" w:space="0" w:color="auto"/>
            </w:tcBorders>
            <w:shd w:val="clear" w:color="auto" w:fill="auto"/>
            <w:noWrap/>
            <w:vAlign w:val="bottom"/>
            <w:hideMark/>
          </w:tcPr>
          <w:p w14:paraId="09B35FED"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2100" w:type="dxa"/>
            <w:tcBorders>
              <w:top w:val="nil"/>
              <w:left w:val="nil"/>
              <w:bottom w:val="single" w:sz="4" w:space="0" w:color="auto"/>
              <w:right w:val="single" w:sz="4" w:space="0" w:color="auto"/>
            </w:tcBorders>
            <w:shd w:val="clear" w:color="auto" w:fill="auto"/>
            <w:noWrap/>
            <w:vAlign w:val="bottom"/>
            <w:hideMark/>
          </w:tcPr>
          <w:p w14:paraId="4173C2F7"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1650" w:type="dxa"/>
            <w:tcBorders>
              <w:top w:val="nil"/>
              <w:left w:val="nil"/>
              <w:bottom w:val="single" w:sz="4" w:space="0" w:color="auto"/>
              <w:right w:val="single" w:sz="4" w:space="0" w:color="auto"/>
            </w:tcBorders>
            <w:shd w:val="clear" w:color="auto" w:fill="auto"/>
            <w:noWrap/>
            <w:vAlign w:val="bottom"/>
            <w:hideMark/>
          </w:tcPr>
          <w:p w14:paraId="110B5C98"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w:t>
            </w:r>
          </w:p>
        </w:tc>
      </w:tr>
      <w:tr w:rsidR="00976D6C" w:rsidRPr="00976D6C" w14:paraId="1565C31E" w14:textId="77777777" w:rsidTr="0011032D">
        <w:tblPrEx>
          <w:tblLook w:val="04A0" w:firstRow="1" w:lastRow="0" w:firstColumn="1" w:lastColumn="0" w:noHBand="0" w:noVBand="1"/>
        </w:tblPrEx>
        <w:trPr>
          <w:gridAfter w:val="1"/>
          <w:wAfter w:w="114" w:type="dxa"/>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3BECF2F" w14:textId="77777777" w:rsidR="00976D6C" w:rsidRPr="00976D6C" w:rsidRDefault="00976D6C" w:rsidP="00976D6C">
            <w:pPr>
              <w:jc w:val="right"/>
              <w:rPr>
                <w:rFonts w:ascii="Calibri" w:hAnsi="Calibri" w:cs="Calibri"/>
                <w:color w:val="000000"/>
                <w:sz w:val="22"/>
                <w:szCs w:val="22"/>
                <w:lang/>
              </w:rPr>
            </w:pPr>
            <w:r w:rsidRPr="00976D6C">
              <w:rPr>
                <w:rFonts w:ascii="Calibri" w:hAnsi="Calibri" w:cs="Calibri"/>
                <w:color w:val="000000"/>
                <w:sz w:val="22"/>
                <w:szCs w:val="22"/>
                <w:lang/>
              </w:rPr>
              <w:t>29</w:t>
            </w:r>
          </w:p>
        </w:tc>
        <w:tc>
          <w:tcPr>
            <w:tcW w:w="4394" w:type="dxa"/>
            <w:tcBorders>
              <w:top w:val="nil"/>
              <w:left w:val="nil"/>
              <w:bottom w:val="single" w:sz="4" w:space="0" w:color="auto"/>
              <w:right w:val="single" w:sz="4" w:space="0" w:color="auto"/>
            </w:tcBorders>
            <w:shd w:val="clear" w:color="auto" w:fill="auto"/>
            <w:vAlign w:val="center"/>
            <w:hideMark/>
          </w:tcPr>
          <w:p w14:paraId="6A1EFF09"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Plaque  d’opaline  (groupage)</w:t>
            </w:r>
          </w:p>
        </w:tc>
        <w:tc>
          <w:tcPr>
            <w:tcW w:w="697" w:type="dxa"/>
            <w:tcBorders>
              <w:top w:val="nil"/>
              <w:left w:val="nil"/>
              <w:bottom w:val="single" w:sz="4" w:space="0" w:color="auto"/>
              <w:right w:val="single" w:sz="4" w:space="0" w:color="auto"/>
            </w:tcBorders>
            <w:shd w:val="clear" w:color="auto" w:fill="auto"/>
            <w:noWrap/>
            <w:vAlign w:val="bottom"/>
            <w:hideMark/>
          </w:tcPr>
          <w:p w14:paraId="422AE89E" w14:textId="77777777" w:rsidR="00976D6C" w:rsidRPr="00976D6C" w:rsidRDefault="00976D6C" w:rsidP="00976D6C">
            <w:pPr>
              <w:jc w:val="right"/>
              <w:rPr>
                <w:rFonts w:ascii="Calibri" w:hAnsi="Calibri" w:cs="Calibri"/>
                <w:color w:val="000000"/>
                <w:sz w:val="22"/>
                <w:szCs w:val="22"/>
                <w:lang/>
              </w:rPr>
            </w:pPr>
            <w:r w:rsidRPr="00976D6C">
              <w:rPr>
                <w:rFonts w:ascii="Calibri" w:hAnsi="Calibri" w:cs="Calibri"/>
                <w:color w:val="000000"/>
                <w:sz w:val="22"/>
                <w:szCs w:val="22"/>
                <w:lang/>
              </w:rPr>
              <w:t>16</w:t>
            </w:r>
          </w:p>
        </w:tc>
        <w:tc>
          <w:tcPr>
            <w:tcW w:w="2280" w:type="dxa"/>
            <w:tcBorders>
              <w:top w:val="nil"/>
              <w:left w:val="nil"/>
              <w:bottom w:val="single" w:sz="4" w:space="0" w:color="auto"/>
              <w:right w:val="single" w:sz="4" w:space="0" w:color="auto"/>
            </w:tcBorders>
            <w:shd w:val="clear" w:color="auto" w:fill="auto"/>
            <w:noWrap/>
            <w:vAlign w:val="bottom"/>
            <w:hideMark/>
          </w:tcPr>
          <w:p w14:paraId="032AC1E7"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920" w:type="dxa"/>
            <w:tcBorders>
              <w:top w:val="nil"/>
              <w:left w:val="nil"/>
              <w:bottom w:val="single" w:sz="4" w:space="0" w:color="auto"/>
              <w:right w:val="single" w:sz="4" w:space="0" w:color="auto"/>
            </w:tcBorders>
            <w:shd w:val="clear" w:color="auto" w:fill="auto"/>
            <w:noWrap/>
            <w:vAlign w:val="bottom"/>
            <w:hideMark/>
          </w:tcPr>
          <w:p w14:paraId="1A5D7FDB"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2100" w:type="dxa"/>
            <w:tcBorders>
              <w:top w:val="nil"/>
              <w:left w:val="nil"/>
              <w:bottom w:val="single" w:sz="4" w:space="0" w:color="auto"/>
              <w:right w:val="single" w:sz="4" w:space="0" w:color="auto"/>
            </w:tcBorders>
            <w:shd w:val="clear" w:color="auto" w:fill="auto"/>
            <w:noWrap/>
            <w:vAlign w:val="bottom"/>
            <w:hideMark/>
          </w:tcPr>
          <w:p w14:paraId="0FFEAC3C"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1650" w:type="dxa"/>
            <w:tcBorders>
              <w:top w:val="nil"/>
              <w:left w:val="nil"/>
              <w:bottom w:val="single" w:sz="4" w:space="0" w:color="auto"/>
              <w:right w:val="single" w:sz="4" w:space="0" w:color="auto"/>
            </w:tcBorders>
            <w:shd w:val="clear" w:color="auto" w:fill="auto"/>
            <w:noWrap/>
            <w:vAlign w:val="bottom"/>
            <w:hideMark/>
          </w:tcPr>
          <w:p w14:paraId="382242B4"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w:t>
            </w:r>
          </w:p>
        </w:tc>
      </w:tr>
      <w:tr w:rsidR="00976D6C" w:rsidRPr="00976D6C" w14:paraId="0525960C" w14:textId="77777777" w:rsidTr="0011032D">
        <w:tblPrEx>
          <w:tblLook w:val="04A0" w:firstRow="1" w:lastRow="0" w:firstColumn="1" w:lastColumn="0" w:noHBand="0" w:noVBand="1"/>
        </w:tblPrEx>
        <w:trPr>
          <w:gridAfter w:val="1"/>
          <w:wAfter w:w="114" w:type="dxa"/>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BFB1390" w14:textId="77777777" w:rsidR="00976D6C" w:rsidRPr="00976D6C" w:rsidRDefault="00976D6C" w:rsidP="00976D6C">
            <w:pPr>
              <w:jc w:val="right"/>
              <w:rPr>
                <w:rFonts w:ascii="Calibri" w:hAnsi="Calibri" w:cs="Calibri"/>
                <w:color w:val="000000"/>
                <w:sz w:val="22"/>
                <w:szCs w:val="22"/>
                <w:lang/>
              </w:rPr>
            </w:pPr>
            <w:r w:rsidRPr="00976D6C">
              <w:rPr>
                <w:rFonts w:ascii="Calibri" w:hAnsi="Calibri" w:cs="Calibri"/>
                <w:color w:val="000000"/>
                <w:sz w:val="22"/>
                <w:szCs w:val="22"/>
                <w:lang/>
              </w:rPr>
              <w:t>30</w:t>
            </w:r>
          </w:p>
        </w:tc>
        <w:tc>
          <w:tcPr>
            <w:tcW w:w="4394" w:type="dxa"/>
            <w:tcBorders>
              <w:top w:val="nil"/>
              <w:left w:val="nil"/>
              <w:bottom w:val="single" w:sz="4" w:space="0" w:color="auto"/>
              <w:right w:val="single" w:sz="4" w:space="0" w:color="auto"/>
            </w:tcBorders>
            <w:shd w:val="clear" w:color="auto" w:fill="auto"/>
            <w:vAlign w:val="center"/>
            <w:hideMark/>
          </w:tcPr>
          <w:p w14:paraId="6A2A67F5"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Agitateur  de  kline</w:t>
            </w:r>
          </w:p>
        </w:tc>
        <w:tc>
          <w:tcPr>
            <w:tcW w:w="697" w:type="dxa"/>
            <w:tcBorders>
              <w:top w:val="nil"/>
              <w:left w:val="nil"/>
              <w:bottom w:val="single" w:sz="4" w:space="0" w:color="auto"/>
              <w:right w:val="single" w:sz="4" w:space="0" w:color="auto"/>
            </w:tcBorders>
            <w:shd w:val="clear" w:color="auto" w:fill="auto"/>
            <w:noWrap/>
            <w:vAlign w:val="bottom"/>
            <w:hideMark/>
          </w:tcPr>
          <w:p w14:paraId="77E30A87" w14:textId="77777777" w:rsidR="00976D6C" w:rsidRPr="00976D6C" w:rsidRDefault="00976D6C" w:rsidP="00976D6C">
            <w:pPr>
              <w:jc w:val="right"/>
              <w:rPr>
                <w:rFonts w:ascii="Calibri" w:hAnsi="Calibri" w:cs="Calibri"/>
                <w:color w:val="000000"/>
                <w:sz w:val="22"/>
                <w:szCs w:val="22"/>
                <w:lang/>
              </w:rPr>
            </w:pPr>
            <w:r w:rsidRPr="00976D6C">
              <w:rPr>
                <w:rFonts w:ascii="Calibri" w:hAnsi="Calibri" w:cs="Calibri"/>
                <w:color w:val="000000"/>
                <w:sz w:val="22"/>
                <w:szCs w:val="22"/>
                <w:lang/>
              </w:rPr>
              <w:t>8</w:t>
            </w:r>
          </w:p>
        </w:tc>
        <w:tc>
          <w:tcPr>
            <w:tcW w:w="2280" w:type="dxa"/>
            <w:tcBorders>
              <w:top w:val="nil"/>
              <w:left w:val="nil"/>
              <w:bottom w:val="single" w:sz="4" w:space="0" w:color="auto"/>
              <w:right w:val="single" w:sz="4" w:space="0" w:color="auto"/>
            </w:tcBorders>
            <w:shd w:val="clear" w:color="auto" w:fill="auto"/>
            <w:noWrap/>
            <w:vAlign w:val="bottom"/>
            <w:hideMark/>
          </w:tcPr>
          <w:p w14:paraId="5C17C5CB"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920" w:type="dxa"/>
            <w:tcBorders>
              <w:top w:val="nil"/>
              <w:left w:val="nil"/>
              <w:bottom w:val="single" w:sz="4" w:space="0" w:color="auto"/>
              <w:right w:val="single" w:sz="4" w:space="0" w:color="auto"/>
            </w:tcBorders>
            <w:shd w:val="clear" w:color="auto" w:fill="auto"/>
            <w:noWrap/>
            <w:vAlign w:val="bottom"/>
            <w:hideMark/>
          </w:tcPr>
          <w:p w14:paraId="170BD431"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2100" w:type="dxa"/>
            <w:tcBorders>
              <w:top w:val="nil"/>
              <w:left w:val="nil"/>
              <w:bottom w:val="single" w:sz="4" w:space="0" w:color="auto"/>
              <w:right w:val="single" w:sz="4" w:space="0" w:color="auto"/>
            </w:tcBorders>
            <w:shd w:val="clear" w:color="auto" w:fill="auto"/>
            <w:noWrap/>
            <w:vAlign w:val="bottom"/>
            <w:hideMark/>
          </w:tcPr>
          <w:p w14:paraId="3BD80E4E"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1650" w:type="dxa"/>
            <w:tcBorders>
              <w:top w:val="nil"/>
              <w:left w:val="nil"/>
              <w:bottom w:val="single" w:sz="4" w:space="0" w:color="auto"/>
              <w:right w:val="single" w:sz="4" w:space="0" w:color="auto"/>
            </w:tcBorders>
            <w:shd w:val="clear" w:color="auto" w:fill="auto"/>
            <w:noWrap/>
            <w:vAlign w:val="bottom"/>
            <w:hideMark/>
          </w:tcPr>
          <w:p w14:paraId="6AA98A25"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w:t>
            </w:r>
          </w:p>
        </w:tc>
      </w:tr>
      <w:tr w:rsidR="00976D6C" w:rsidRPr="00976D6C" w14:paraId="544E6EE0" w14:textId="77777777" w:rsidTr="0011032D">
        <w:tblPrEx>
          <w:tblLook w:val="04A0" w:firstRow="1" w:lastRow="0" w:firstColumn="1" w:lastColumn="0" w:noHBand="0" w:noVBand="1"/>
        </w:tblPrEx>
        <w:trPr>
          <w:gridAfter w:val="1"/>
          <w:wAfter w:w="114" w:type="dxa"/>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DF9ED5B" w14:textId="77777777" w:rsidR="00976D6C" w:rsidRPr="00976D6C" w:rsidRDefault="00976D6C" w:rsidP="00976D6C">
            <w:pPr>
              <w:jc w:val="right"/>
              <w:rPr>
                <w:rFonts w:ascii="Calibri" w:hAnsi="Calibri" w:cs="Calibri"/>
                <w:color w:val="000000"/>
                <w:sz w:val="22"/>
                <w:szCs w:val="22"/>
                <w:lang/>
              </w:rPr>
            </w:pPr>
            <w:r w:rsidRPr="00976D6C">
              <w:rPr>
                <w:rFonts w:ascii="Calibri" w:hAnsi="Calibri" w:cs="Calibri"/>
                <w:color w:val="000000"/>
                <w:sz w:val="22"/>
                <w:szCs w:val="22"/>
                <w:lang/>
              </w:rPr>
              <w:t>31</w:t>
            </w:r>
          </w:p>
        </w:tc>
        <w:tc>
          <w:tcPr>
            <w:tcW w:w="4394" w:type="dxa"/>
            <w:tcBorders>
              <w:top w:val="nil"/>
              <w:left w:val="nil"/>
              <w:bottom w:val="single" w:sz="4" w:space="0" w:color="auto"/>
              <w:right w:val="single" w:sz="4" w:space="0" w:color="auto"/>
            </w:tcBorders>
            <w:shd w:val="clear" w:color="auto" w:fill="auto"/>
            <w:vAlign w:val="center"/>
            <w:hideMark/>
          </w:tcPr>
          <w:p w14:paraId="481368DE"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Tabouret  de  laboratoire</w:t>
            </w:r>
          </w:p>
        </w:tc>
        <w:tc>
          <w:tcPr>
            <w:tcW w:w="697" w:type="dxa"/>
            <w:tcBorders>
              <w:top w:val="nil"/>
              <w:left w:val="nil"/>
              <w:bottom w:val="single" w:sz="4" w:space="0" w:color="auto"/>
              <w:right w:val="single" w:sz="4" w:space="0" w:color="auto"/>
            </w:tcBorders>
            <w:shd w:val="clear" w:color="auto" w:fill="auto"/>
            <w:noWrap/>
            <w:vAlign w:val="bottom"/>
            <w:hideMark/>
          </w:tcPr>
          <w:p w14:paraId="2BAAD7F4" w14:textId="77777777" w:rsidR="00976D6C" w:rsidRPr="00976D6C" w:rsidRDefault="00976D6C" w:rsidP="00976D6C">
            <w:pPr>
              <w:jc w:val="right"/>
              <w:rPr>
                <w:rFonts w:ascii="Calibri" w:hAnsi="Calibri" w:cs="Calibri"/>
                <w:color w:val="000000"/>
                <w:sz w:val="22"/>
                <w:szCs w:val="22"/>
                <w:lang/>
              </w:rPr>
            </w:pPr>
            <w:r w:rsidRPr="00976D6C">
              <w:rPr>
                <w:rFonts w:ascii="Calibri" w:hAnsi="Calibri" w:cs="Calibri"/>
                <w:color w:val="000000"/>
                <w:sz w:val="22"/>
                <w:szCs w:val="22"/>
                <w:lang/>
              </w:rPr>
              <w:t>8</w:t>
            </w:r>
          </w:p>
        </w:tc>
        <w:tc>
          <w:tcPr>
            <w:tcW w:w="2280" w:type="dxa"/>
            <w:tcBorders>
              <w:top w:val="nil"/>
              <w:left w:val="nil"/>
              <w:bottom w:val="single" w:sz="4" w:space="0" w:color="auto"/>
              <w:right w:val="single" w:sz="4" w:space="0" w:color="auto"/>
            </w:tcBorders>
            <w:shd w:val="clear" w:color="auto" w:fill="auto"/>
            <w:noWrap/>
            <w:vAlign w:val="bottom"/>
            <w:hideMark/>
          </w:tcPr>
          <w:p w14:paraId="542B742C"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920" w:type="dxa"/>
            <w:tcBorders>
              <w:top w:val="nil"/>
              <w:left w:val="nil"/>
              <w:bottom w:val="single" w:sz="4" w:space="0" w:color="auto"/>
              <w:right w:val="single" w:sz="4" w:space="0" w:color="auto"/>
            </w:tcBorders>
            <w:shd w:val="clear" w:color="auto" w:fill="auto"/>
            <w:noWrap/>
            <w:vAlign w:val="bottom"/>
            <w:hideMark/>
          </w:tcPr>
          <w:p w14:paraId="22148F3B"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2100" w:type="dxa"/>
            <w:tcBorders>
              <w:top w:val="nil"/>
              <w:left w:val="nil"/>
              <w:bottom w:val="single" w:sz="4" w:space="0" w:color="auto"/>
              <w:right w:val="single" w:sz="4" w:space="0" w:color="auto"/>
            </w:tcBorders>
            <w:shd w:val="clear" w:color="auto" w:fill="auto"/>
            <w:noWrap/>
            <w:vAlign w:val="bottom"/>
            <w:hideMark/>
          </w:tcPr>
          <w:p w14:paraId="09C79CB5"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1650" w:type="dxa"/>
            <w:tcBorders>
              <w:top w:val="nil"/>
              <w:left w:val="nil"/>
              <w:bottom w:val="single" w:sz="4" w:space="0" w:color="auto"/>
              <w:right w:val="single" w:sz="4" w:space="0" w:color="auto"/>
            </w:tcBorders>
            <w:shd w:val="clear" w:color="auto" w:fill="auto"/>
            <w:noWrap/>
            <w:vAlign w:val="bottom"/>
            <w:hideMark/>
          </w:tcPr>
          <w:p w14:paraId="49D3902A"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w:t>
            </w:r>
          </w:p>
        </w:tc>
      </w:tr>
      <w:tr w:rsidR="00976D6C" w:rsidRPr="00976D6C" w14:paraId="7CC7BFAB" w14:textId="77777777" w:rsidTr="0011032D">
        <w:tblPrEx>
          <w:tblLook w:val="04A0" w:firstRow="1" w:lastRow="0" w:firstColumn="1" w:lastColumn="0" w:noHBand="0" w:noVBand="1"/>
        </w:tblPrEx>
        <w:trPr>
          <w:gridAfter w:val="1"/>
          <w:wAfter w:w="114" w:type="dxa"/>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0007C7C" w14:textId="77777777" w:rsidR="00976D6C" w:rsidRPr="00976D6C" w:rsidRDefault="00976D6C" w:rsidP="00976D6C">
            <w:pPr>
              <w:jc w:val="right"/>
              <w:rPr>
                <w:rFonts w:ascii="Calibri" w:hAnsi="Calibri" w:cs="Calibri"/>
                <w:color w:val="000000"/>
                <w:sz w:val="22"/>
                <w:szCs w:val="22"/>
                <w:lang/>
              </w:rPr>
            </w:pPr>
            <w:r w:rsidRPr="00976D6C">
              <w:rPr>
                <w:rFonts w:ascii="Calibri" w:hAnsi="Calibri" w:cs="Calibri"/>
                <w:color w:val="000000"/>
                <w:sz w:val="22"/>
                <w:szCs w:val="22"/>
                <w:lang/>
              </w:rPr>
              <w:t>32</w:t>
            </w:r>
          </w:p>
        </w:tc>
        <w:tc>
          <w:tcPr>
            <w:tcW w:w="4394" w:type="dxa"/>
            <w:tcBorders>
              <w:top w:val="nil"/>
              <w:left w:val="nil"/>
              <w:bottom w:val="single" w:sz="4" w:space="0" w:color="auto"/>
              <w:right w:val="single" w:sz="4" w:space="0" w:color="auto"/>
            </w:tcBorders>
            <w:shd w:val="clear" w:color="auto" w:fill="auto"/>
            <w:vAlign w:val="center"/>
            <w:hideMark/>
          </w:tcPr>
          <w:p w14:paraId="0DB49D95"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Bureau</w:t>
            </w:r>
          </w:p>
        </w:tc>
        <w:tc>
          <w:tcPr>
            <w:tcW w:w="697" w:type="dxa"/>
            <w:tcBorders>
              <w:top w:val="nil"/>
              <w:left w:val="nil"/>
              <w:bottom w:val="single" w:sz="4" w:space="0" w:color="auto"/>
              <w:right w:val="single" w:sz="4" w:space="0" w:color="auto"/>
            </w:tcBorders>
            <w:shd w:val="clear" w:color="auto" w:fill="auto"/>
            <w:noWrap/>
            <w:vAlign w:val="bottom"/>
            <w:hideMark/>
          </w:tcPr>
          <w:p w14:paraId="650E0C42" w14:textId="77777777" w:rsidR="00976D6C" w:rsidRPr="00976D6C" w:rsidRDefault="00976D6C" w:rsidP="00976D6C">
            <w:pPr>
              <w:jc w:val="right"/>
              <w:rPr>
                <w:rFonts w:ascii="Calibri" w:hAnsi="Calibri" w:cs="Calibri"/>
                <w:color w:val="000000"/>
                <w:sz w:val="22"/>
                <w:szCs w:val="22"/>
                <w:lang/>
              </w:rPr>
            </w:pPr>
            <w:r w:rsidRPr="00976D6C">
              <w:rPr>
                <w:rFonts w:ascii="Calibri" w:hAnsi="Calibri" w:cs="Calibri"/>
                <w:color w:val="000000"/>
                <w:sz w:val="22"/>
                <w:szCs w:val="22"/>
                <w:lang/>
              </w:rPr>
              <w:t>8</w:t>
            </w:r>
          </w:p>
        </w:tc>
        <w:tc>
          <w:tcPr>
            <w:tcW w:w="2280" w:type="dxa"/>
            <w:tcBorders>
              <w:top w:val="nil"/>
              <w:left w:val="nil"/>
              <w:bottom w:val="single" w:sz="4" w:space="0" w:color="auto"/>
              <w:right w:val="single" w:sz="4" w:space="0" w:color="auto"/>
            </w:tcBorders>
            <w:shd w:val="clear" w:color="auto" w:fill="auto"/>
            <w:noWrap/>
            <w:vAlign w:val="bottom"/>
            <w:hideMark/>
          </w:tcPr>
          <w:p w14:paraId="66F9237B"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920" w:type="dxa"/>
            <w:tcBorders>
              <w:top w:val="nil"/>
              <w:left w:val="nil"/>
              <w:bottom w:val="single" w:sz="4" w:space="0" w:color="auto"/>
              <w:right w:val="single" w:sz="4" w:space="0" w:color="auto"/>
            </w:tcBorders>
            <w:shd w:val="clear" w:color="auto" w:fill="auto"/>
            <w:noWrap/>
            <w:vAlign w:val="bottom"/>
            <w:hideMark/>
          </w:tcPr>
          <w:p w14:paraId="7ED307E9"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2100" w:type="dxa"/>
            <w:tcBorders>
              <w:top w:val="nil"/>
              <w:left w:val="nil"/>
              <w:bottom w:val="single" w:sz="4" w:space="0" w:color="auto"/>
              <w:right w:val="single" w:sz="4" w:space="0" w:color="auto"/>
            </w:tcBorders>
            <w:shd w:val="clear" w:color="auto" w:fill="auto"/>
            <w:noWrap/>
            <w:vAlign w:val="bottom"/>
            <w:hideMark/>
          </w:tcPr>
          <w:p w14:paraId="00E37ADF"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1650" w:type="dxa"/>
            <w:tcBorders>
              <w:top w:val="nil"/>
              <w:left w:val="nil"/>
              <w:bottom w:val="single" w:sz="4" w:space="0" w:color="auto"/>
              <w:right w:val="single" w:sz="4" w:space="0" w:color="auto"/>
            </w:tcBorders>
            <w:shd w:val="clear" w:color="auto" w:fill="auto"/>
            <w:noWrap/>
            <w:vAlign w:val="bottom"/>
            <w:hideMark/>
          </w:tcPr>
          <w:p w14:paraId="31ED6EFD"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w:t>
            </w:r>
          </w:p>
        </w:tc>
      </w:tr>
      <w:tr w:rsidR="00976D6C" w:rsidRPr="00976D6C" w14:paraId="3F50D022" w14:textId="77777777" w:rsidTr="0011032D">
        <w:tblPrEx>
          <w:tblLook w:val="04A0" w:firstRow="1" w:lastRow="0" w:firstColumn="1" w:lastColumn="0" w:noHBand="0" w:noVBand="1"/>
        </w:tblPrEx>
        <w:trPr>
          <w:gridAfter w:val="1"/>
          <w:wAfter w:w="114" w:type="dxa"/>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610EDB6" w14:textId="77777777" w:rsidR="00976D6C" w:rsidRPr="00976D6C" w:rsidRDefault="00976D6C" w:rsidP="00976D6C">
            <w:pPr>
              <w:jc w:val="right"/>
              <w:rPr>
                <w:rFonts w:ascii="Calibri" w:hAnsi="Calibri" w:cs="Calibri"/>
                <w:color w:val="000000"/>
                <w:sz w:val="22"/>
                <w:szCs w:val="22"/>
                <w:lang/>
              </w:rPr>
            </w:pPr>
            <w:r w:rsidRPr="00976D6C">
              <w:rPr>
                <w:rFonts w:ascii="Calibri" w:hAnsi="Calibri" w:cs="Calibri"/>
                <w:color w:val="000000"/>
                <w:sz w:val="22"/>
                <w:szCs w:val="22"/>
                <w:lang/>
              </w:rPr>
              <w:t>33</w:t>
            </w:r>
          </w:p>
        </w:tc>
        <w:tc>
          <w:tcPr>
            <w:tcW w:w="4394" w:type="dxa"/>
            <w:tcBorders>
              <w:top w:val="nil"/>
              <w:left w:val="nil"/>
              <w:bottom w:val="single" w:sz="4" w:space="0" w:color="auto"/>
              <w:right w:val="single" w:sz="4" w:space="0" w:color="auto"/>
            </w:tcBorders>
            <w:shd w:val="clear" w:color="auto" w:fill="auto"/>
            <w:vAlign w:val="center"/>
            <w:hideMark/>
          </w:tcPr>
          <w:p w14:paraId="227C0E40"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Fauteuil</w:t>
            </w:r>
          </w:p>
        </w:tc>
        <w:tc>
          <w:tcPr>
            <w:tcW w:w="697" w:type="dxa"/>
            <w:tcBorders>
              <w:top w:val="nil"/>
              <w:left w:val="nil"/>
              <w:bottom w:val="single" w:sz="4" w:space="0" w:color="auto"/>
              <w:right w:val="single" w:sz="4" w:space="0" w:color="auto"/>
            </w:tcBorders>
            <w:shd w:val="clear" w:color="auto" w:fill="auto"/>
            <w:noWrap/>
            <w:vAlign w:val="bottom"/>
            <w:hideMark/>
          </w:tcPr>
          <w:p w14:paraId="0C3B6A65" w14:textId="77777777" w:rsidR="00976D6C" w:rsidRPr="00976D6C" w:rsidRDefault="00976D6C" w:rsidP="00976D6C">
            <w:pPr>
              <w:jc w:val="right"/>
              <w:rPr>
                <w:rFonts w:ascii="Calibri" w:hAnsi="Calibri" w:cs="Calibri"/>
                <w:color w:val="000000"/>
                <w:sz w:val="22"/>
                <w:szCs w:val="22"/>
                <w:lang/>
              </w:rPr>
            </w:pPr>
            <w:r w:rsidRPr="00976D6C">
              <w:rPr>
                <w:rFonts w:ascii="Calibri" w:hAnsi="Calibri" w:cs="Calibri"/>
                <w:color w:val="000000"/>
                <w:sz w:val="22"/>
                <w:szCs w:val="22"/>
                <w:lang/>
              </w:rPr>
              <w:t>14</w:t>
            </w:r>
          </w:p>
        </w:tc>
        <w:tc>
          <w:tcPr>
            <w:tcW w:w="2280" w:type="dxa"/>
            <w:tcBorders>
              <w:top w:val="nil"/>
              <w:left w:val="nil"/>
              <w:bottom w:val="single" w:sz="4" w:space="0" w:color="auto"/>
              <w:right w:val="single" w:sz="4" w:space="0" w:color="auto"/>
            </w:tcBorders>
            <w:shd w:val="clear" w:color="auto" w:fill="auto"/>
            <w:noWrap/>
            <w:vAlign w:val="bottom"/>
            <w:hideMark/>
          </w:tcPr>
          <w:p w14:paraId="5E6D608F"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920" w:type="dxa"/>
            <w:tcBorders>
              <w:top w:val="nil"/>
              <w:left w:val="nil"/>
              <w:bottom w:val="single" w:sz="4" w:space="0" w:color="auto"/>
              <w:right w:val="single" w:sz="4" w:space="0" w:color="auto"/>
            </w:tcBorders>
            <w:shd w:val="clear" w:color="auto" w:fill="auto"/>
            <w:noWrap/>
            <w:vAlign w:val="bottom"/>
            <w:hideMark/>
          </w:tcPr>
          <w:p w14:paraId="251E2CCF"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2100" w:type="dxa"/>
            <w:tcBorders>
              <w:top w:val="nil"/>
              <w:left w:val="nil"/>
              <w:bottom w:val="single" w:sz="4" w:space="0" w:color="auto"/>
              <w:right w:val="single" w:sz="4" w:space="0" w:color="auto"/>
            </w:tcBorders>
            <w:shd w:val="clear" w:color="auto" w:fill="auto"/>
            <w:noWrap/>
            <w:vAlign w:val="bottom"/>
            <w:hideMark/>
          </w:tcPr>
          <w:p w14:paraId="11A9D965"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1650" w:type="dxa"/>
            <w:tcBorders>
              <w:top w:val="nil"/>
              <w:left w:val="nil"/>
              <w:bottom w:val="single" w:sz="4" w:space="0" w:color="auto"/>
              <w:right w:val="single" w:sz="4" w:space="0" w:color="auto"/>
            </w:tcBorders>
            <w:shd w:val="clear" w:color="auto" w:fill="auto"/>
            <w:noWrap/>
            <w:vAlign w:val="bottom"/>
            <w:hideMark/>
          </w:tcPr>
          <w:p w14:paraId="3C05A326"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w:t>
            </w:r>
          </w:p>
        </w:tc>
      </w:tr>
      <w:tr w:rsidR="00976D6C" w:rsidRPr="00976D6C" w14:paraId="2BBEF9CE" w14:textId="77777777" w:rsidTr="0011032D">
        <w:tblPrEx>
          <w:tblLook w:val="04A0" w:firstRow="1" w:lastRow="0" w:firstColumn="1" w:lastColumn="0" w:noHBand="0" w:noVBand="1"/>
        </w:tblPrEx>
        <w:trPr>
          <w:gridAfter w:val="1"/>
          <w:wAfter w:w="114" w:type="dxa"/>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A4D6E56" w14:textId="77777777" w:rsidR="00976D6C" w:rsidRPr="00976D6C" w:rsidRDefault="00976D6C" w:rsidP="00976D6C">
            <w:pPr>
              <w:jc w:val="right"/>
              <w:rPr>
                <w:rFonts w:ascii="Calibri" w:hAnsi="Calibri" w:cs="Calibri"/>
                <w:color w:val="000000"/>
                <w:sz w:val="22"/>
                <w:szCs w:val="22"/>
                <w:lang/>
              </w:rPr>
            </w:pPr>
            <w:r w:rsidRPr="00976D6C">
              <w:rPr>
                <w:rFonts w:ascii="Calibri" w:hAnsi="Calibri" w:cs="Calibri"/>
                <w:color w:val="000000"/>
                <w:sz w:val="22"/>
                <w:szCs w:val="22"/>
                <w:lang/>
              </w:rPr>
              <w:t>34</w:t>
            </w:r>
          </w:p>
        </w:tc>
        <w:tc>
          <w:tcPr>
            <w:tcW w:w="4394" w:type="dxa"/>
            <w:tcBorders>
              <w:top w:val="nil"/>
              <w:left w:val="nil"/>
              <w:bottom w:val="single" w:sz="4" w:space="0" w:color="auto"/>
              <w:right w:val="single" w:sz="4" w:space="0" w:color="auto"/>
            </w:tcBorders>
            <w:shd w:val="clear" w:color="auto" w:fill="auto"/>
            <w:vAlign w:val="center"/>
            <w:hideMark/>
          </w:tcPr>
          <w:p w14:paraId="278EA5BF"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Climatiseur 1,5 cv SPLIT</w:t>
            </w:r>
          </w:p>
        </w:tc>
        <w:tc>
          <w:tcPr>
            <w:tcW w:w="697" w:type="dxa"/>
            <w:tcBorders>
              <w:top w:val="nil"/>
              <w:left w:val="nil"/>
              <w:bottom w:val="single" w:sz="4" w:space="0" w:color="auto"/>
              <w:right w:val="single" w:sz="4" w:space="0" w:color="auto"/>
            </w:tcBorders>
            <w:shd w:val="clear" w:color="auto" w:fill="auto"/>
            <w:noWrap/>
            <w:vAlign w:val="bottom"/>
            <w:hideMark/>
          </w:tcPr>
          <w:p w14:paraId="26795553" w14:textId="77777777" w:rsidR="00976D6C" w:rsidRPr="00976D6C" w:rsidRDefault="00976D6C" w:rsidP="00976D6C">
            <w:pPr>
              <w:jc w:val="right"/>
              <w:rPr>
                <w:rFonts w:ascii="Calibri" w:hAnsi="Calibri" w:cs="Calibri"/>
                <w:color w:val="000000"/>
                <w:sz w:val="22"/>
                <w:szCs w:val="22"/>
                <w:lang/>
              </w:rPr>
            </w:pPr>
            <w:r w:rsidRPr="00976D6C">
              <w:rPr>
                <w:rFonts w:ascii="Calibri" w:hAnsi="Calibri" w:cs="Calibri"/>
                <w:color w:val="000000"/>
                <w:sz w:val="22"/>
                <w:szCs w:val="22"/>
                <w:lang/>
              </w:rPr>
              <w:t>8</w:t>
            </w:r>
          </w:p>
        </w:tc>
        <w:tc>
          <w:tcPr>
            <w:tcW w:w="2280" w:type="dxa"/>
            <w:tcBorders>
              <w:top w:val="nil"/>
              <w:left w:val="nil"/>
              <w:bottom w:val="single" w:sz="4" w:space="0" w:color="auto"/>
              <w:right w:val="single" w:sz="4" w:space="0" w:color="auto"/>
            </w:tcBorders>
            <w:shd w:val="clear" w:color="auto" w:fill="auto"/>
            <w:noWrap/>
            <w:vAlign w:val="bottom"/>
            <w:hideMark/>
          </w:tcPr>
          <w:p w14:paraId="17CB08D4"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920" w:type="dxa"/>
            <w:tcBorders>
              <w:top w:val="nil"/>
              <w:left w:val="nil"/>
              <w:bottom w:val="single" w:sz="4" w:space="0" w:color="auto"/>
              <w:right w:val="single" w:sz="4" w:space="0" w:color="auto"/>
            </w:tcBorders>
            <w:shd w:val="clear" w:color="auto" w:fill="auto"/>
            <w:noWrap/>
            <w:vAlign w:val="bottom"/>
            <w:hideMark/>
          </w:tcPr>
          <w:p w14:paraId="631E5EEB"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2100" w:type="dxa"/>
            <w:tcBorders>
              <w:top w:val="nil"/>
              <w:left w:val="nil"/>
              <w:bottom w:val="single" w:sz="4" w:space="0" w:color="auto"/>
              <w:right w:val="single" w:sz="4" w:space="0" w:color="auto"/>
            </w:tcBorders>
            <w:shd w:val="clear" w:color="auto" w:fill="auto"/>
            <w:noWrap/>
            <w:vAlign w:val="bottom"/>
            <w:hideMark/>
          </w:tcPr>
          <w:p w14:paraId="1F2C362A"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1650" w:type="dxa"/>
            <w:tcBorders>
              <w:top w:val="nil"/>
              <w:left w:val="nil"/>
              <w:bottom w:val="single" w:sz="4" w:space="0" w:color="auto"/>
              <w:right w:val="single" w:sz="4" w:space="0" w:color="auto"/>
            </w:tcBorders>
            <w:shd w:val="clear" w:color="auto" w:fill="auto"/>
            <w:noWrap/>
            <w:vAlign w:val="bottom"/>
            <w:hideMark/>
          </w:tcPr>
          <w:p w14:paraId="7E26A619"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w:t>
            </w:r>
          </w:p>
        </w:tc>
      </w:tr>
      <w:tr w:rsidR="00976D6C" w:rsidRPr="00976D6C" w14:paraId="267F00D3" w14:textId="77777777" w:rsidTr="0011032D">
        <w:tblPrEx>
          <w:tblLook w:val="04A0" w:firstRow="1" w:lastRow="0" w:firstColumn="1" w:lastColumn="0" w:noHBand="0" w:noVBand="1"/>
        </w:tblPrEx>
        <w:trPr>
          <w:gridAfter w:val="1"/>
          <w:wAfter w:w="114" w:type="dxa"/>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8821CE4" w14:textId="77777777" w:rsidR="00976D6C" w:rsidRPr="00976D6C" w:rsidRDefault="00976D6C" w:rsidP="00976D6C">
            <w:pPr>
              <w:jc w:val="right"/>
              <w:rPr>
                <w:rFonts w:ascii="Calibri" w:hAnsi="Calibri" w:cs="Calibri"/>
                <w:color w:val="000000"/>
                <w:sz w:val="22"/>
                <w:szCs w:val="22"/>
                <w:lang/>
              </w:rPr>
            </w:pPr>
            <w:r w:rsidRPr="00976D6C">
              <w:rPr>
                <w:rFonts w:ascii="Calibri" w:hAnsi="Calibri" w:cs="Calibri"/>
                <w:color w:val="000000"/>
                <w:sz w:val="22"/>
                <w:szCs w:val="22"/>
                <w:lang/>
              </w:rPr>
              <w:t>35</w:t>
            </w:r>
          </w:p>
        </w:tc>
        <w:tc>
          <w:tcPr>
            <w:tcW w:w="4394" w:type="dxa"/>
            <w:tcBorders>
              <w:top w:val="nil"/>
              <w:left w:val="nil"/>
              <w:bottom w:val="single" w:sz="4" w:space="0" w:color="auto"/>
              <w:right w:val="single" w:sz="4" w:space="0" w:color="auto"/>
            </w:tcBorders>
            <w:shd w:val="clear" w:color="auto" w:fill="auto"/>
            <w:vAlign w:val="center"/>
            <w:hideMark/>
          </w:tcPr>
          <w:p w14:paraId="129B347E"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Autoclave</w:t>
            </w:r>
          </w:p>
        </w:tc>
        <w:tc>
          <w:tcPr>
            <w:tcW w:w="697" w:type="dxa"/>
            <w:tcBorders>
              <w:top w:val="nil"/>
              <w:left w:val="nil"/>
              <w:bottom w:val="single" w:sz="4" w:space="0" w:color="auto"/>
              <w:right w:val="single" w:sz="4" w:space="0" w:color="auto"/>
            </w:tcBorders>
            <w:shd w:val="clear" w:color="auto" w:fill="auto"/>
            <w:noWrap/>
            <w:vAlign w:val="bottom"/>
            <w:hideMark/>
          </w:tcPr>
          <w:p w14:paraId="67397B32" w14:textId="77777777" w:rsidR="00976D6C" w:rsidRPr="00976D6C" w:rsidRDefault="00976D6C" w:rsidP="00976D6C">
            <w:pPr>
              <w:jc w:val="right"/>
              <w:rPr>
                <w:rFonts w:ascii="Calibri" w:hAnsi="Calibri" w:cs="Calibri"/>
                <w:color w:val="000000"/>
                <w:sz w:val="22"/>
                <w:szCs w:val="22"/>
                <w:lang/>
              </w:rPr>
            </w:pPr>
            <w:r w:rsidRPr="00976D6C">
              <w:rPr>
                <w:rFonts w:ascii="Calibri" w:hAnsi="Calibri" w:cs="Calibri"/>
                <w:color w:val="000000"/>
                <w:sz w:val="22"/>
                <w:szCs w:val="22"/>
                <w:lang/>
              </w:rPr>
              <w:t>10</w:t>
            </w:r>
          </w:p>
        </w:tc>
        <w:tc>
          <w:tcPr>
            <w:tcW w:w="2280" w:type="dxa"/>
            <w:tcBorders>
              <w:top w:val="nil"/>
              <w:left w:val="nil"/>
              <w:bottom w:val="single" w:sz="4" w:space="0" w:color="auto"/>
              <w:right w:val="single" w:sz="4" w:space="0" w:color="auto"/>
            </w:tcBorders>
            <w:shd w:val="clear" w:color="auto" w:fill="auto"/>
            <w:noWrap/>
            <w:vAlign w:val="bottom"/>
            <w:hideMark/>
          </w:tcPr>
          <w:p w14:paraId="23381A90"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920" w:type="dxa"/>
            <w:tcBorders>
              <w:top w:val="nil"/>
              <w:left w:val="nil"/>
              <w:bottom w:val="single" w:sz="4" w:space="0" w:color="auto"/>
              <w:right w:val="single" w:sz="4" w:space="0" w:color="auto"/>
            </w:tcBorders>
            <w:shd w:val="clear" w:color="auto" w:fill="auto"/>
            <w:noWrap/>
            <w:vAlign w:val="bottom"/>
            <w:hideMark/>
          </w:tcPr>
          <w:p w14:paraId="3A5FC148"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2100" w:type="dxa"/>
            <w:tcBorders>
              <w:top w:val="nil"/>
              <w:left w:val="nil"/>
              <w:bottom w:val="single" w:sz="4" w:space="0" w:color="auto"/>
              <w:right w:val="single" w:sz="4" w:space="0" w:color="auto"/>
            </w:tcBorders>
            <w:shd w:val="clear" w:color="auto" w:fill="auto"/>
            <w:noWrap/>
            <w:vAlign w:val="bottom"/>
            <w:hideMark/>
          </w:tcPr>
          <w:p w14:paraId="0686BF20"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1650" w:type="dxa"/>
            <w:tcBorders>
              <w:top w:val="nil"/>
              <w:left w:val="nil"/>
              <w:bottom w:val="single" w:sz="4" w:space="0" w:color="auto"/>
              <w:right w:val="single" w:sz="4" w:space="0" w:color="auto"/>
            </w:tcBorders>
            <w:shd w:val="clear" w:color="auto" w:fill="auto"/>
            <w:noWrap/>
            <w:vAlign w:val="bottom"/>
            <w:hideMark/>
          </w:tcPr>
          <w:p w14:paraId="7A5EEB8A"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w:t>
            </w:r>
          </w:p>
        </w:tc>
      </w:tr>
      <w:tr w:rsidR="00976D6C" w:rsidRPr="00976D6C" w14:paraId="104B5517" w14:textId="77777777" w:rsidTr="0011032D">
        <w:tblPrEx>
          <w:tblLook w:val="04A0" w:firstRow="1" w:lastRow="0" w:firstColumn="1" w:lastColumn="0" w:noHBand="0" w:noVBand="1"/>
        </w:tblPrEx>
        <w:trPr>
          <w:gridAfter w:val="1"/>
          <w:wAfter w:w="114" w:type="dxa"/>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14F6382" w14:textId="77777777" w:rsidR="00976D6C" w:rsidRPr="00976D6C" w:rsidRDefault="00976D6C" w:rsidP="00976D6C">
            <w:pPr>
              <w:jc w:val="right"/>
              <w:rPr>
                <w:rFonts w:ascii="Calibri" w:hAnsi="Calibri" w:cs="Calibri"/>
                <w:color w:val="000000"/>
                <w:sz w:val="22"/>
                <w:szCs w:val="22"/>
                <w:lang/>
              </w:rPr>
            </w:pPr>
            <w:r w:rsidRPr="00976D6C">
              <w:rPr>
                <w:rFonts w:ascii="Calibri" w:hAnsi="Calibri" w:cs="Calibri"/>
                <w:color w:val="000000"/>
                <w:sz w:val="22"/>
                <w:szCs w:val="22"/>
                <w:lang/>
              </w:rPr>
              <w:t>36</w:t>
            </w:r>
          </w:p>
        </w:tc>
        <w:tc>
          <w:tcPr>
            <w:tcW w:w="4394" w:type="dxa"/>
            <w:tcBorders>
              <w:top w:val="nil"/>
              <w:left w:val="nil"/>
              <w:bottom w:val="single" w:sz="4" w:space="0" w:color="auto"/>
              <w:right w:val="single" w:sz="4" w:space="0" w:color="auto"/>
            </w:tcBorders>
            <w:shd w:val="clear" w:color="auto" w:fill="auto"/>
            <w:vAlign w:val="center"/>
            <w:hideMark/>
          </w:tcPr>
          <w:p w14:paraId="0DA96FA9"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Bureau  pour  consultation</w:t>
            </w:r>
          </w:p>
        </w:tc>
        <w:tc>
          <w:tcPr>
            <w:tcW w:w="697" w:type="dxa"/>
            <w:tcBorders>
              <w:top w:val="nil"/>
              <w:left w:val="nil"/>
              <w:bottom w:val="single" w:sz="4" w:space="0" w:color="auto"/>
              <w:right w:val="single" w:sz="4" w:space="0" w:color="auto"/>
            </w:tcBorders>
            <w:shd w:val="clear" w:color="auto" w:fill="auto"/>
            <w:noWrap/>
            <w:vAlign w:val="bottom"/>
            <w:hideMark/>
          </w:tcPr>
          <w:p w14:paraId="382D5C92" w14:textId="77777777" w:rsidR="00976D6C" w:rsidRPr="00976D6C" w:rsidRDefault="00976D6C" w:rsidP="00976D6C">
            <w:pPr>
              <w:jc w:val="right"/>
              <w:rPr>
                <w:rFonts w:ascii="Calibri" w:hAnsi="Calibri" w:cs="Calibri"/>
                <w:color w:val="000000"/>
                <w:sz w:val="22"/>
                <w:szCs w:val="22"/>
                <w:lang/>
              </w:rPr>
            </w:pPr>
            <w:r w:rsidRPr="00976D6C">
              <w:rPr>
                <w:rFonts w:ascii="Calibri" w:hAnsi="Calibri" w:cs="Calibri"/>
                <w:color w:val="000000"/>
                <w:sz w:val="22"/>
                <w:szCs w:val="22"/>
                <w:lang/>
              </w:rPr>
              <w:t>24</w:t>
            </w:r>
          </w:p>
        </w:tc>
        <w:tc>
          <w:tcPr>
            <w:tcW w:w="2280" w:type="dxa"/>
            <w:tcBorders>
              <w:top w:val="nil"/>
              <w:left w:val="nil"/>
              <w:bottom w:val="single" w:sz="4" w:space="0" w:color="auto"/>
              <w:right w:val="single" w:sz="4" w:space="0" w:color="auto"/>
            </w:tcBorders>
            <w:shd w:val="clear" w:color="auto" w:fill="auto"/>
            <w:noWrap/>
            <w:vAlign w:val="bottom"/>
            <w:hideMark/>
          </w:tcPr>
          <w:p w14:paraId="3F450D07"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920" w:type="dxa"/>
            <w:tcBorders>
              <w:top w:val="nil"/>
              <w:left w:val="nil"/>
              <w:bottom w:val="single" w:sz="4" w:space="0" w:color="auto"/>
              <w:right w:val="single" w:sz="4" w:space="0" w:color="auto"/>
            </w:tcBorders>
            <w:shd w:val="clear" w:color="auto" w:fill="auto"/>
            <w:noWrap/>
            <w:vAlign w:val="bottom"/>
            <w:hideMark/>
          </w:tcPr>
          <w:p w14:paraId="5711A407"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2100" w:type="dxa"/>
            <w:tcBorders>
              <w:top w:val="nil"/>
              <w:left w:val="nil"/>
              <w:bottom w:val="single" w:sz="4" w:space="0" w:color="auto"/>
              <w:right w:val="single" w:sz="4" w:space="0" w:color="auto"/>
            </w:tcBorders>
            <w:shd w:val="clear" w:color="auto" w:fill="auto"/>
            <w:noWrap/>
            <w:vAlign w:val="bottom"/>
            <w:hideMark/>
          </w:tcPr>
          <w:p w14:paraId="5ACE7C41"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1650" w:type="dxa"/>
            <w:tcBorders>
              <w:top w:val="nil"/>
              <w:left w:val="nil"/>
              <w:bottom w:val="single" w:sz="4" w:space="0" w:color="auto"/>
              <w:right w:val="single" w:sz="4" w:space="0" w:color="auto"/>
            </w:tcBorders>
            <w:shd w:val="clear" w:color="auto" w:fill="auto"/>
            <w:noWrap/>
            <w:vAlign w:val="bottom"/>
            <w:hideMark/>
          </w:tcPr>
          <w:p w14:paraId="3E81B00A"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w:t>
            </w:r>
          </w:p>
        </w:tc>
      </w:tr>
      <w:tr w:rsidR="00976D6C" w:rsidRPr="00976D6C" w14:paraId="13F89E14" w14:textId="77777777" w:rsidTr="0011032D">
        <w:tblPrEx>
          <w:tblLook w:val="04A0" w:firstRow="1" w:lastRow="0" w:firstColumn="1" w:lastColumn="0" w:noHBand="0" w:noVBand="1"/>
        </w:tblPrEx>
        <w:trPr>
          <w:gridAfter w:val="1"/>
          <w:wAfter w:w="114" w:type="dxa"/>
          <w:trHeight w:val="31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50C0496" w14:textId="77777777" w:rsidR="00976D6C" w:rsidRPr="00976D6C" w:rsidRDefault="00976D6C" w:rsidP="00976D6C">
            <w:pPr>
              <w:jc w:val="right"/>
              <w:rPr>
                <w:rFonts w:ascii="Calibri" w:hAnsi="Calibri" w:cs="Calibri"/>
                <w:color w:val="000000"/>
                <w:sz w:val="22"/>
                <w:szCs w:val="22"/>
                <w:lang/>
              </w:rPr>
            </w:pPr>
            <w:r w:rsidRPr="00976D6C">
              <w:rPr>
                <w:rFonts w:ascii="Calibri" w:hAnsi="Calibri" w:cs="Calibri"/>
                <w:color w:val="000000"/>
                <w:sz w:val="22"/>
                <w:szCs w:val="22"/>
                <w:lang/>
              </w:rPr>
              <w:t>37</w:t>
            </w:r>
          </w:p>
        </w:tc>
        <w:tc>
          <w:tcPr>
            <w:tcW w:w="4394" w:type="dxa"/>
            <w:tcBorders>
              <w:top w:val="nil"/>
              <w:left w:val="nil"/>
              <w:bottom w:val="single" w:sz="4" w:space="0" w:color="auto"/>
              <w:right w:val="single" w:sz="4" w:space="0" w:color="auto"/>
            </w:tcBorders>
            <w:shd w:val="clear" w:color="auto" w:fill="auto"/>
            <w:vAlign w:val="center"/>
            <w:hideMark/>
          </w:tcPr>
          <w:p w14:paraId="2918AEEF"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Chaise</w:t>
            </w:r>
          </w:p>
        </w:tc>
        <w:tc>
          <w:tcPr>
            <w:tcW w:w="697" w:type="dxa"/>
            <w:tcBorders>
              <w:top w:val="nil"/>
              <w:left w:val="nil"/>
              <w:bottom w:val="single" w:sz="4" w:space="0" w:color="auto"/>
              <w:right w:val="single" w:sz="4" w:space="0" w:color="auto"/>
            </w:tcBorders>
            <w:shd w:val="clear" w:color="auto" w:fill="auto"/>
            <w:noWrap/>
            <w:vAlign w:val="bottom"/>
            <w:hideMark/>
          </w:tcPr>
          <w:p w14:paraId="32FBC265" w14:textId="77777777" w:rsidR="00976D6C" w:rsidRPr="00976D6C" w:rsidRDefault="00976D6C" w:rsidP="00976D6C">
            <w:pPr>
              <w:jc w:val="right"/>
              <w:rPr>
                <w:rFonts w:ascii="Calibri" w:hAnsi="Calibri" w:cs="Calibri"/>
                <w:color w:val="000000"/>
                <w:sz w:val="22"/>
                <w:szCs w:val="22"/>
                <w:lang/>
              </w:rPr>
            </w:pPr>
            <w:r w:rsidRPr="00976D6C">
              <w:rPr>
                <w:rFonts w:ascii="Calibri" w:hAnsi="Calibri" w:cs="Calibri"/>
                <w:color w:val="000000"/>
                <w:sz w:val="22"/>
                <w:szCs w:val="22"/>
                <w:lang/>
              </w:rPr>
              <w:t>16</w:t>
            </w:r>
          </w:p>
        </w:tc>
        <w:tc>
          <w:tcPr>
            <w:tcW w:w="2280" w:type="dxa"/>
            <w:tcBorders>
              <w:top w:val="nil"/>
              <w:left w:val="nil"/>
              <w:bottom w:val="single" w:sz="4" w:space="0" w:color="auto"/>
              <w:right w:val="single" w:sz="4" w:space="0" w:color="auto"/>
            </w:tcBorders>
            <w:shd w:val="clear" w:color="auto" w:fill="auto"/>
            <w:noWrap/>
            <w:vAlign w:val="bottom"/>
            <w:hideMark/>
          </w:tcPr>
          <w:p w14:paraId="7F5D5FAC"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920" w:type="dxa"/>
            <w:tcBorders>
              <w:top w:val="nil"/>
              <w:left w:val="nil"/>
              <w:bottom w:val="single" w:sz="4" w:space="0" w:color="auto"/>
              <w:right w:val="single" w:sz="4" w:space="0" w:color="auto"/>
            </w:tcBorders>
            <w:shd w:val="clear" w:color="auto" w:fill="auto"/>
            <w:noWrap/>
            <w:vAlign w:val="bottom"/>
            <w:hideMark/>
          </w:tcPr>
          <w:p w14:paraId="3C2C5886"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2100" w:type="dxa"/>
            <w:tcBorders>
              <w:top w:val="nil"/>
              <w:left w:val="nil"/>
              <w:bottom w:val="single" w:sz="4" w:space="0" w:color="auto"/>
              <w:right w:val="single" w:sz="4" w:space="0" w:color="auto"/>
            </w:tcBorders>
            <w:shd w:val="clear" w:color="auto" w:fill="auto"/>
            <w:noWrap/>
            <w:vAlign w:val="bottom"/>
            <w:hideMark/>
          </w:tcPr>
          <w:p w14:paraId="0C4CDD15"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1650" w:type="dxa"/>
            <w:tcBorders>
              <w:top w:val="nil"/>
              <w:left w:val="nil"/>
              <w:bottom w:val="single" w:sz="4" w:space="0" w:color="auto"/>
              <w:right w:val="single" w:sz="4" w:space="0" w:color="auto"/>
            </w:tcBorders>
            <w:shd w:val="clear" w:color="auto" w:fill="auto"/>
            <w:noWrap/>
            <w:vAlign w:val="bottom"/>
            <w:hideMark/>
          </w:tcPr>
          <w:p w14:paraId="7BCA1E48"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w:t>
            </w:r>
          </w:p>
        </w:tc>
      </w:tr>
      <w:tr w:rsidR="00976D6C" w:rsidRPr="00976D6C" w14:paraId="58BFF489" w14:textId="77777777" w:rsidTr="0011032D">
        <w:tblPrEx>
          <w:tblLook w:val="04A0" w:firstRow="1" w:lastRow="0" w:firstColumn="1" w:lastColumn="0" w:noHBand="0" w:noVBand="1"/>
        </w:tblPrEx>
        <w:trPr>
          <w:gridAfter w:val="1"/>
          <w:wAfter w:w="114" w:type="dxa"/>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3D52AB9" w14:textId="77777777" w:rsidR="00976D6C" w:rsidRPr="00976D6C" w:rsidRDefault="00976D6C" w:rsidP="00976D6C">
            <w:pPr>
              <w:jc w:val="right"/>
              <w:rPr>
                <w:rFonts w:ascii="Calibri" w:hAnsi="Calibri" w:cs="Calibri"/>
                <w:color w:val="000000"/>
                <w:sz w:val="22"/>
                <w:szCs w:val="22"/>
                <w:lang/>
              </w:rPr>
            </w:pPr>
            <w:r w:rsidRPr="00976D6C">
              <w:rPr>
                <w:rFonts w:ascii="Calibri" w:hAnsi="Calibri" w:cs="Calibri"/>
                <w:color w:val="000000"/>
                <w:sz w:val="22"/>
                <w:szCs w:val="22"/>
                <w:lang/>
              </w:rPr>
              <w:t>38</w:t>
            </w:r>
          </w:p>
        </w:tc>
        <w:tc>
          <w:tcPr>
            <w:tcW w:w="4394" w:type="dxa"/>
            <w:tcBorders>
              <w:top w:val="nil"/>
              <w:left w:val="nil"/>
              <w:bottom w:val="single" w:sz="4" w:space="0" w:color="auto"/>
              <w:right w:val="single" w:sz="4" w:space="0" w:color="auto"/>
            </w:tcBorders>
            <w:shd w:val="clear" w:color="auto" w:fill="auto"/>
            <w:vAlign w:val="center"/>
            <w:hideMark/>
          </w:tcPr>
          <w:p w14:paraId="63D4E3A8"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Balance pèse personnes</w:t>
            </w:r>
          </w:p>
        </w:tc>
        <w:tc>
          <w:tcPr>
            <w:tcW w:w="697" w:type="dxa"/>
            <w:tcBorders>
              <w:top w:val="nil"/>
              <w:left w:val="nil"/>
              <w:bottom w:val="single" w:sz="4" w:space="0" w:color="auto"/>
              <w:right w:val="single" w:sz="4" w:space="0" w:color="auto"/>
            </w:tcBorders>
            <w:shd w:val="clear" w:color="auto" w:fill="auto"/>
            <w:noWrap/>
            <w:vAlign w:val="bottom"/>
            <w:hideMark/>
          </w:tcPr>
          <w:p w14:paraId="792E85CF" w14:textId="77777777" w:rsidR="00976D6C" w:rsidRPr="00976D6C" w:rsidRDefault="00976D6C" w:rsidP="00976D6C">
            <w:pPr>
              <w:jc w:val="right"/>
              <w:rPr>
                <w:rFonts w:ascii="Calibri" w:hAnsi="Calibri" w:cs="Calibri"/>
                <w:color w:val="000000"/>
                <w:sz w:val="22"/>
                <w:szCs w:val="22"/>
                <w:lang/>
              </w:rPr>
            </w:pPr>
            <w:r w:rsidRPr="00976D6C">
              <w:rPr>
                <w:rFonts w:ascii="Calibri" w:hAnsi="Calibri" w:cs="Calibri"/>
                <w:color w:val="000000"/>
                <w:sz w:val="22"/>
                <w:szCs w:val="22"/>
                <w:lang/>
              </w:rPr>
              <w:t>8</w:t>
            </w:r>
          </w:p>
        </w:tc>
        <w:tc>
          <w:tcPr>
            <w:tcW w:w="2280" w:type="dxa"/>
            <w:tcBorders>
              <w:top w:val="nil"/>
              <w:left w:val="nil"/>
              <w:bottom w:val="single" w:sz="4" w:space="0" w:color="auto"/>
              <w:right w:val="single" w:sz="4" w:space="0" w:color="auto"/>
            </w:tcBorders>
            <w:shd w:val="clear" w:color="auto" w:fill="auto"/>
            <w:noWrap/>
            <w:vAlign w:val="bottom"/>
            <w:hideMark/>
          </w:tcPr>
          <w:p w14:paraId="08D057FB"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920" w:type="dxa"/>
            <w:tcBorders>
              <w:top w:val="nil"/>
              <w:left w:val="nil"/>
              <w:bottom w:val="single" w:sz="4" w:space="0" w:color="auto"/>
              <w:right w:val="single" w:sz="4" w:space="0" w:color="auto"/>
            </w:tcBorders>
            <w:shd w:val="clear" w:color="auto" w:fill="auto"/>
            <w:noWrap/>
            <w:vAlign w:val="bottom"/>
            <w:hideMark/>
          </w:tcPr>
          <w:p w14:paraId="3BCBDC60"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2100" w:type="dxa"/>
            <w:tcBorders>
              <w:top w:val="nil"/>
              <w:left w:val="nil"/>
              <w:bottom w:val="single" w:sz="4" w:space="0" w:color="auto"/>
              <w:right w:val="single" w:sz="4" w:space="0" w:color="auto"/>
            </w:tcBorders>
            <w:shd w:val="clear" w:color="auto" w:fill="auto"/>
            <w:noWrap/>
            <w:vAlign w:val="bottom"/>
            <w:hideMark/>
          </w:tcPr>
          <w:p w14:paraId="16D21E74"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1650" w:type="dxa"/>
            <w:tcBorders>
              <w:top w:val="nil"/>
              <w:left w:val="nil"/>
              <w:bottom w:val="single" w:sz="4" w:space="0" w:color="auto"/>
              <w:right w:val="single" w:sz="4" w:space="0" w:color="auto"/>
            </w:tcBorders>
            <w:shd w:val="clear" w:color="auto" w:fill="auto"/>
            <w:noWrap/>
            <w:vAlign w:val="bottom"/>
            <w:hideMark/>
          </w:tcPr>
          <w:p w14:paraId="15E6F7DF"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w:t>
            </w:r>
          </w:p>
        </w:tc>
      </w:tr>
      <w:tr w:rsidR="00976D6C" w:rsidRPr="00976D6C" w14:paraId="38A9110E" w14:textId="77777777" w:rsidTr="0011032D">
        <w:tblPrEx>
          <w:tblLook w:val="04A0" w:firstRow="1" w:lastRow="0" w:firstColumn="1" w:lastColumn="0" w:noHBand="0" w:noVBand="1"/>
        </w:tblPrEx>
        <w:trPr>
          <w:gridAfter w:val="1"/>
          <w:wAfter w:w="114" w:type="dxa"/>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7151365" w14:textId="77777777" w:rsidR="00976D6C" w:rsidRPr="00976D6C" w:rsidRDefault="00976D6C" w:rsidP="00976D6C">
            <w:pPr>
              <w:jc w:val="right"/>
              <w:rPr>
                <w:rFonts w:ascii="Calibri" w:hAnsi="Calibri" w:cs="Calibri"/>
                <w:color w:val="000000"/>
                <w:sz w:val="22"/>
                <w:szCs w:val="22"/>
                <w:lang/>
              </w:rPr>
            </w:pPr>
            <w:r w:rsidRPr="00976D6C">
              <w:rPr>
                <w:rFonts w:ascii="Calibri" w:hAnsi="Calibri" w:cs="Calibri"/>
                <w:color w:val="000000"/>
                <w:sz w:val="22"/>
                <w:szCs w:val="22"/>
                <w:lang/>
              </w:rPr>
              <w:t>39</w:t>
            </w:r>
          </w:p>
        </w:tc>
        <w:tc>
          <w:tcPr>
            <w:tcW w:w="4394" w:type="dxa"/>
            <w:tcBorders>
              <w:top w:val="nil"/>
              <w:left w:val="nil"/>
              <w:bottom w:val="single" w:sz="4" w:space="0" w:color="auto"/>
              <w:right w:val="single" w:sz="4" w:space="0" w:color="auto"/>
            </w:tcBorders>
            <w:shd w:val="clear" w:color="auto" w:fill="auto"/>
            <w:vAlign w:val="center"/>
            <w:hideMark/>
          </w:tcPr>
          <w:p w14:paraId="5E95EB8C"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Lit  de  consultation  (examen)</w:t>
            </w:r>
          </w:p>
        </w:tc>
        <w:tc>
          <w:tcPr>
            <w:tcW w:w="697" w:type="dxa"/>
            <w:tcBorders>
              <w:top w:val="nil"/>
              <w:left w:val="nil"/>
              <w:bottom w:val="single" w:sz="4" w:space="0" w:color="auto"/>
              <w:right w:val="single" w:sz="4" w:space="0" w:color="auto"/>
            </w:tcBorders>
            <w:shd w:val="clear" w:color="auto" w:fill="auto"/>
            <w:noWrap/>
            <w:vAlign w:val="bottom"/>
            <w:hideMark/>
          </w:tcPr>
          <w:p w14:paraId="387A3C3E" w14:textId="77777777" w:rsidR="00976D6C" w:rsidRPr="00976D6C" w:rsidRDefault="00976D6C" w:rsidP="00976D6C">
            <w:pPr>
              <w:jc w:val="right"/>
              <w:rPr>
                <w:rFonts w:ascii="Calibri" w:hAnsi="Calibri" w:cs="Calibri"/>
                <w:color w:val="000000"/>
                <w:sz w:val="22"/>
                <w:szCs w:val="22"/>
                <w:lang/>
              </w:rPr>
            </w:pPr>
            <w:r w:rsidRPr="00976D6C">
              <w:rPr>
                <w:rFonts w:ascii="Calibri" w:hAnsi="Calibri" w:cs="Calibri"/>
                <w:color w:val="000000"/>
                <w:sz w:val="22"/>
                <w:szCs w:val="22"/>
                <w:lang/>
              </w:rPr>
              <w:t>8</w:t>
            </w:r>
          </w:p>
        </w:tc>
        <w:tc>
          <w:tcPr>
            <w:tcW w:w="2280" w:type="dxa"/>
            <w:tcBorders>
              <w:top w:val="nil"/>
              <w:left w:val="nil"/>
              <w:bottom w:val="single" w:sz="4" w:space="0" w:color="auto"/>
              <w:right w:val="single" w:sz="4" w:space="0" w:color="auto"/>
            </w:tcBorders>
            <w:shd w:val="clear" w:color="auto" w:fill="auto"/>
            <w:noWrap/>
            <w:vAlign w:val="bottom"/>
            <w:hideMark/>
          </w:tcPr>
          <w:p w14:paraId="4465DCF5"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920" w:type="dxa"/>
            <w:tcBorders>
              <w:top w:val="nil"/>
              <w:left w:val="nil"/>
              <w:bottom w:val="single" w:sz="4" w:space="0" w:color="auto"/>
              <w:right w:val="single" w:sz="4" w:space="0" w:color="auto"/>
            </w:tcBorders>
            <w:shd w:val="clear" w:color="auto" w:fill="auto"/>
            <w:noWrap/>
            <w:vAlign w:val="bottom"/>
            <w:hideMark/>
          </w:tcPr>
          <w:p w14:paraId="12DA72F5"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2100" w:type="dxa"/>
            <w:tcBorders>
              <w:top w:val="nil"/>
              <w:left w:val="nil"/>
              <w:bottom w:val="single" w:sz="4" w:space="0" w:color="auto"/>
              <w:right w:val="single" w:sz="4" w:space="0" w:color="auto"/>
            </w:tcBorders>
            <w:shd w:val="clear" w:color="auto" w:fill="auto"/>
            <w:noWrap/>
            <w:vAlign w:val="bottom"/>
            <w:hideMark/>
          </w:tcPr>
          <w:p w14:paraId="6178CD36"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1650" w:type="dxa"/>
            <w:tcBorders>
              <w:top w:val="nil"/>
              <w:left w:val="nil"/>
              <w:bottom w:val="single" w:sz="4" w:space="0" w:color="auto"/>
              <w:right w:val="single" w:sz="4" w:space="0" w:color="auto"/>
            </w:tcBorders>
            <w:shd w:val="clear" w:color="auto" w:fill="auto"/>
            <w:noWrap/>
            <w:vAlign w:val="bottom"/>
            <w:hideMark/>
          </w:tcPr>
          <w:p w14:paraId="726570E6"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w:t>
            </w:r>
          </w:p>
        </w:tc>
      </w:tr>
      <w:tr w:rsidR="00976D6C" w:rsidRPr="00976D6C" w14:paraId="447678B1" w14:textId="77777777" w:rsidTr="0011032D">
        <w:tblPrEx>
          <w:tblLook w:val="04A0" w:firstRow="1" w:lastRow="0" w:firstColumn="1" w:lastColumn="0" w:noHBand="0" w:noVBand="1"/>
        </w:tblPrEx>
        <w:trPr>
          <w:gridAfter w:val="1"/>
          <w:wAfter w:w="114" w:type="dxa"/>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9001655" w14:textId="77777777" w:rsidR="00976D6C" w:rsidRPr="00976D6C" w:rsidRDefault="00976D6C" w:rsidP="00976D6C">
            <w:pPr>
              <w:jc w:val="right"/>
              <w:rPr>
                <w:rFonts w:ascii="Calibri" w:hAnsi="Calibri" w:cs="Calibri"/>
                <w:color w:val="000000"/>
                <w:sz w:val="22"/>
                <w:szCs w:val="22"/>
                <w:lang/>
              </w:rPr>
            </w:pPr>
            <w:r w:rsidRPr="00976D6C">
              <w:rPr>
                <w:rFonts w:ascii="Calibri" w:hAnsi="Calibri" w:cs="Calibri"/>
                <w:color w:val="000000"/>
                <w:sz w:val="22"/>
                <w:szCs w:val="22"/>
                <w:lang/>
              </w:rPr>
              <w:t>40</w:t>
            </w:r>
          </w:p>
        </w:tc>
        <w:tc>
          <w:tcPr>
            <w:tcW w:w="4394" w:type="dxa"/>
            <w:tcBorders>
              <w:top w:val="nil"/>
              <w:left w:val="nil"/>
              <w:bottom w:val="single" w:sz="4" w:space="0" w:color="auto"/>
              <w:right w:val="single" w:sz="4" w:space="0" w:color="auto"/>
            </w:tcBorders>
            <w:shd w:val="clear" w:color="auto" w:fill="auto"/>
            <w:vAlign w:val="center"/>
            <w:hideMark/>
          </w:tcPr>
          <w:p w14:paraId="2365A953"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Tensiomètre</w:t>
            </w:r>
          </w:p>
        </w:tc>
        <w:tc>
          <w:tcPr>
            <w:tcW w:w="697" w:type="dxa"/>
            <w:tcBorders>
              <w:top w:val="nil"/>
              <w:left w:val="nil"/>
              <w:bottom w:val="single" w:sz="4" w:space="0" w:color="auto"/>
              <w:right w:val="single" w:sz="4" w:space="0" w:color="auto"/>
            </w:tcBorders>
            <w:shd w:val="clear" w:color="auto" w:fill="auto"/>
            <w:noWrap/>
            <w:vAlign w:val="bottom"/>
            <w:hideMark/>
          </w:tcPr>
          <w:p w14:paraId="0E1DA4F4" w14:textId="77777777" w:rsidR="00976D6C" w:rsidRPr="00976D6C" w:rsidRDefault="00976D6C" w:rsidP="00976D6C">
            <w:pPr>
              <w:jc w:val="right"/>
              <w:rPr>
                <w:rFonts w:ascii="Calibri" w:hAnsi="Calibri" w:cs="Calibri"/>
                <w:color w:val="000000"/>
                <w:sz w:val="22"/>
                <w:szCs w:val="22"/>
                <w:lang/>
              </w:rPr>
            </w:pPr>
            <w:r w:rsidRPr="00976D6C">
              <w:rPr>
                <w:rFonts w:ascii="Calibri" w:hAnsi="Calibri" w:cs="Calibri"/>
                <w:color w:val="000000"/>
                <w:sz w:val="22"/>
                <w:szCs w:val="22"/>
                <w:lang/>
              </w:rPr>
              <w:t>16</w:t>
            </w:r>
          </w:p>
        </w:tc>
        <w:tc>
          <w:tcPr>
            <w:tcW w:w="2280" w:type="dxa"/>
            <w:tcBorders>
              <w:top w:val="nil"/>
              <w:left w:val="nil"/>
              <w:bottom w:val="single" w:sz="4" w:space="0" w:color="auto"/>
              <w:right w:val="single" w:sz="4" w:space="0" w:color="auto"/>
            </w:tcBorders>
            <w:shd w:val="clear" w:color="auto" w:fill="auto"/>
            <w:noWrap/>
            <w:vAlign w:val="bottom"/>
            <w:hideMark/>
          </w:tcPr>
          <w:p w14:paraId="224DE947"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920" w:type="dxa"/>
            <w:tcBorders>
              <w:top w:val="nil"/>
              <w:left w:val="nil"/>
              <w:bottom w:val="single" w:sz="4" w:space="0" w:color="auto"/>
              <w:right w:val="single" w:sz="4" w:space="0" w:color="auto"/>
            </w:tcBorders>
            <w:shd w:val="clear" w:color="auto" w:fill="auto"/>
            <w:noWrap/>
            <w:vAlign w:val="bottom"/>
            <w:hideMark/>
          </w:tcPr>
          <w:p w14:paraId="21FB0AF5"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2100" w:type="dxa"/>
            <w:tcBorders>
              <w:top w:val="nil"/>
              <w:left w:val="nil"/>
              <w:bottom w:val="single" w:sz="4" w:space="0" w:color="auto"/>
              <w:right w:val="single" w:sz="4" w:space="0" w:color="auto"/>
            </w:tcBorders>
            <w:shd w:val="clear" w:color="auto" w:fill="auto"/>
            <w:noWrap/>
            <w:vAlign w:val="bottom"/>
            <w:hideMark/>
          </w:tcPr>
          <w:p w14:paraId="36E01B64"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1650" w:type="dxa"/>
            <w:tcBorders>
              <w:top w:val="nil"/>
              <w:left w:val="nil"/>
              <w:bottom w:val="single" w:sz="4" w:space="0" w:color="auto"/>
              <w:right w:val="single" w:sz="4" w:space="0" w:color="auto"/>
            </w:tcBorders>
            <w:shd w:val="clear" w:color="auto" w:fill="auto"/>
            <w:noWrap/>
            <w:vAlign w:val="bottom"/>
            <w:hideMark/>
          </w:tcPr>
          <w:p w14:paraId="4E87A29E"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w:t>
            </w:r>
          </w:p>
        </w:tc>
      </w:tr>
      <w:tr w:rsidR="00976D6C" w:rsidRPr="00976D6C" w14:paraId="59535A82" w14:textId="77777777" w:rsidTr="0011032D">
        <w:tblPrEx>
          <w:tblLook w:val="04A0" w:firstRow="1" w:lastRow="0" w:firstColumn="1" w:lastColumn="0" w:noHBand="0" w:noVBand="1"/>
        </w:tblPrEx>
        <w:trPr>
          <w:gridAfter w:val="1"/>
          <w:wAfter w:w="114" w:type="dxa"/>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000EA5B" w14:textId="77777777" w:rsidR="00976D6C" w:rsidRPr="00976D6C" w:rsidRDefault="00976D6C" w:rsidP="00976D6C">
            <w:pPr>
              <w:jc w:val="right"/>
              <w:rPr>
                <w:rFonts w:ascii="Calibri" w:hAnsi="Calibri" w:cs="Calibri"/>
                <w:color w:val="000000"/>
                <w:sz w:val="22"/>
                <w:szCs w:val="22"/>
                <w:lang/>
              </w:rPr>
            </w:pPr>
            <w:r w:rsidRPr="00976D6C">
              <w:rPr>
                <w:rFonts w:ascii="Calibri" w:hAnsi="Calibri" w:cs="Calibri"/>
                <w:color w:val="000000"/>
                <w:sz w:val="22"/>
                <w:szCs w:val="22"/>
                <w:lang/>
              </w:rPr>
              <w:t>41</w:t>
            </w:r>
          </w:p>
        </w:tc>
        <w:tc>
          <w:tcPr>
            <w:tcW w:w="4394" w:type="dxa"/>
            <w:tcBorders>
              <w:top w:val="nil"/>
              <w:left w:val="nil"/>
              <w:bottom w:val="single" w:sz="4" w:space="0" w:color="auto"/>
              <w:right w:val="single" w:sz="4" w:space="0" w:color="auto"/>
            </w:tcBorders>
            <w:shd w:val="clear" w:color="auto" w:fill="auto"/>
            <w:vAlign w:val="center"/>
            <w:hideMark/>
          </w:tcPr>
          <w:p w14:paraId="0E2B668D"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Stéthoscope</w:t>
            </w:r>
          </w:p>
        </w:tc>
        <w:tc>
          <w:tcPr>
            <w:tcW w:w="697" w:type="dxa"/>
            <w:tcBorders>
              <w:top w:val="nil"/>
              <w:left w:val="nil"/>
              <w:bottom w:val="single" w:sz="4" w:space="0" w:color="auto"/>
              <w:right w:val="single" w:sz="4" w:space="0" w:color="auto"/>
            </w:tcBorders>
            <w:shd w:val="clear" w:color="auto" w:fill="auto"/>
            <w:noWrap/>
            <w:vAlign w:val="bottom"/>
            <w:hideMark/>
          </w:tcPr>
          <w:p w14:paraId="3209D942" w14:textId="77777777" w:rsidR="00976D6C" w:rsidRPr="00976D6C" w:rsidRDefault="00976D6C" w:rsidP="00976D6C">
            <w:pPr>
              <w:jc w:val="right"/>
              <w:rPr>
                <w:rFonts w:ascii="Calibri" w:hAnsi="Calibri" w:cs="Calibri"/>
                <w:color w:val="000000"/>
                <w:sz w:val="22"/>
                <w:szCs w:val="22"/>
                <w:lang/>
              </w:rPr>
            </w:pPr>
            <w:r w:rsidRPr="00976D6C">
              <w:rPr>
                <w:rFonts w:ascii="Calibri" w:hAnsi="Calibri" w:cs="Calibri"/>
                <w:color w:val="000000"/>
                <w:sz w:val="22"/>
                <w:szCs w:val="22"/>
                <w:lang/>
              </w:rPr>
              <w:t>16</w:t>
            </w:r>
          </w:p>
        </w:tc>
        <w:tc>
          <w:tcPr>
            <w:tcW w:w="2280" w:type="dxa"/>
            <w:tcBorders>
              <w:top w:val="nil"/>
              <w:left w:val="nil"/>
              <w:bottom w:val="single" w:sz="4" w:space="0" w:color="auto"/>
              <w:right w:val="single" w:sz="4" w:space="0" w:color="auto"/>
            </w:tcBorders>
            <w:shd w:val="clear" w:color="auto" w:fill="auto"/>
            <w:noWrap/>
            <w:vAlign w:val="bottom"/>
            <w:hideMark/>
          </w:tcPr>
          <w:p w14:paraId="3EE08EFF"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920" w:type="dxa"/>
            <w:tcBorders>
              <w:top w:val="nil"/>
              <w:left w:val="nil"/>
              <w:bottom w:val="single" w:sz="4" w:space="0" w:color="auto"/>
              <w:right w:val="single" w:sz="4" w:space="0" w:color="auto"/>
            </w:tcBorders>
            <w:shd w:val="clear" w:color="auto" w:fill="auto"/>
            <w:noWrap/>
            <w:vAlign w:val="bottom"/>
            <w:hideMark/>
          </w:tcPr>
          <w:p w14:paraId="47DA9431"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2100" w:type="dxa"/>
            <w:tcBorders>
              <w:top w:val="nil"/>
              <w:left w:val="nil"/>
              <w:bottom w:val="single" w:sz="4" w:space="0" w:color="auto"/>
              <w:right w:val="single" w:sz="4" w:space="0" w:color="auto"/>
            </w:tcBorders>
            <w:shd w:val="clear" w:color="auto" w:fill="auto"/>
            <w:noWrap/>
            <w:vAlign w:val="bottom"/>
            <w:hideMark/>
          </w:tcPr>
          <w:p w14:paraId="2774078D"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1650" w:type="dxa"/>
            <w:tcBorders>
              <w:top w:val="nil"/>
              <w:left w:val="nil"/>
              <w:bottom w:val="single" w:sz="4" w:space="0" w:color="auto"/>
              <w:right w:val="single" w:sz="4" w:space="0" w:color="auto"/>
            </w:tcBorders>
            <w:shd w:val="clear" w:color="auto" w:fill="auto"/>
            <w:noWrap/>
            <w:vAlign w:val="bottom"/>
            <w:hideMark/>
          </w:tcPr>
          <w:p w14:paraId="29526758"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w:t>
            </w:r>
          </w:p>
        </w:tc>
      </w:tr>
      <w:tr w:rsidR="00976D6C" w:rsidRPr="00976D6C" w14:paraId="4AC0BF46" w14:textId="77777777" w:rsidTr="0011032D">
        <w:tblPrEx>
          <w:tblLook w:val="04A0" w:firstRow="1" w:lastRow="0" w:firstColumn="1" w:lastColumn="0" w:noHBand="0" w:noVBand="1"/>
        </w:tblPrEx>
        <w:trPr>
          <w:gridAfter w:val="1"/>
          <w:wAfter w:w="114" w:type="dxa"/>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DC40843" w14:textId="77777777" w:rsidR="00976D6C" w:rsidRPr="00976D6C" w:rsidRDefault="00976D6C" w:rsidP="00976D6C">
            <w:pPr>
              <w:jc w:val="right"/>
              <w:rPr>
                <w:rFonts w:ascii="Calibri" w:hAnsi="Calibri" w:cs="Calibri"/>
                <w:color w:val="000000"/>
                <w:sz w:val="22"/>
                <w:szCs w:val="22"/>
                <w:lang/>
              </w:rPr>
            </w:pPr>
            <w:r w:rsidRPr="00976D6C">
              <w:rPr>
                <w:rFonts w:ascii="Calibri" w:hAnsi="Calibri" w:cs="Calibri"/>
                <w:color w:val="000000"/>
                <w:sz w:val="22"/>
                <w:szCs w:val="22"/>
                <w:lang/>
              </w:rPr>
              <w:t>42</w:t>
            </w:r>
          </w:p>
        </w:tc>
        <w:tc>
          <w:tcPr>
            <w:tcW w:w="4394" w:type="dxa"/>
            <w:tcBorders>
              <w:top w:val="nil"/>
              <w:left w:val="nil"/>
              <w:bottom w:val="single" w:sz="4" w:space="0" w:color="auto"/>
              <w:right w:val="single" w:sz="4" w:space="0" w:color="auto"/>
            </w:tcBorders>
            <w:shd w:val="clear" w:color="auto" w:fill="auto"/>
            <w:vAlign w:val="center"/>
            <w:hideMark/>
          </w:tcPr>
          <w:p w14:paraId="147DE6C8"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fauteil  de  prélèvement</w:t>
            </w:r>
          </w:p>
        </w:tc>
        <w:tc>
          <w:tcPr>
            <w:tcW w:w="697" w:type="dxa"/>
            <w:tcBorders>
              <w:top w:val="nil"/>
              <w:left w:val="nil"/>
              <w:bottom w:val="single" w:sz="4" w:space="0" w:color="auto"/>
              <w:right w:val="single" w:sz="4" w:space="0" w:color="auto"/>
            </w:tcBorders>
            <w:shd w:val="clear" w:color="auto" w:fill="auto"/>
            <w:noWrap/>
            <w:vAlign w:val="bottom"/>
            <w:hideMark/>
          </w:tcPr>
          <w:p w14:paraId="3D0B449F" w14:textId="77777777" w:rsidR="00976D6C" w:rsidRPr="00976D6C" w:rsidRDefault="00976D6C" w:rsidP="00976D6C">
            <w:pPr>
              <w:jc w:val="right"/>
              <w:rPr>
                <w:rFonts w:ascii="Calibri" w:hAnsi="Calibri" w:cs="Calibri"/>
                <w:color w:val="000000"/>
                <w:sz w:val="22"/>
                <w:szCs w:val="22"/>
                <w:lang/>
              </w:rPr>
            </w:pPr>
            <w:r w:rsidRPr="00976D6C">
              <w:rPr>
                <w:rFonts w:ascii="Calibri" w:hAnsi="Calibri" w:cs="Calibri"/>
                <w:color w:val="000000"/>
                <w:sz w:val="22"/>
                <w:szCs w:val="22"/>
                <w:lang/>
              </w:rPr>
              <w:t>14</w:t>
            </w:r>
          </w:p>
        </w:tc>
        <w:tc>
          <w:tcPr>
            <w:tcW w:w="2280" w:type="dxa"/>
            <w:tcBorders>
              <w:top w:val="nil"/>
              <w:left w:val="nil"/>
              <w:bottom w:val="single" w:sz="4" w:space="0" w:color="auto"/>
              <w:right w:val="single" w:sz="4" w:space="0" w:color="auto"/>
            </w:tcBorders>
            <w:shd w:val="clear" w:color="auto" w:fill="auto"/>
            <w:noWrap/>
            <w:vAlign w:val="bottom"/>
            <w:hideMark/>
          </w:tcPr>
          <w:p w14:paraId="745469EA"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920" w:type="dxa"/>
            <w:tcBorders>
              <w:top w:val="nil"/>
              <w:left w:val="nil"/>
              <w:bottom w:val="single" w:sz="4" w:space="0" w:color="auto"/>
              <w:right w:val="single" w:sz="4" w:space="0" w:color="auto"/>
            </w:tcBorders>
            <w:shd w:val="clear" w:color="auto" w:fill="auto"/>
            <w:noWrap/>
            <w:vAlign w:val="bottom"/>
            <w:hideMark/>
          </w:tcPr>
          <w:p w14:paraId="65703443"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2100" w:type="dxa"/>
            <w:tcBorders>
              <w:top w:val="nil"/>
              <w:left w:val="nil"/>
              <w:bottom w:val="single" w:sz="4" w:space="0" w:color="auto"/>
              <w:right w:val="single" w:sz="4" w:space="0" w:color="auto"/>
            </w:tcBorders>
            <w:shd w:val="clear" w:color="auto" w:fill="auto"/>
            <w:noWrap/>
            <w:vAlign w:val="bottom"/>
            <w:hideMark/>
          </w:tcPr>
          <w:p w14:paraId="1C91CABB"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1650" w:type="dxa"/>
            <w:tcBorders>
              <w:top w:val="nil"/>
              <w:left w:val="nil"/>
              <w:bottom w:val="single" w:sz="4" w:space="0" w:color="auto"/>
              <w:right w:val="single" w:sz="4" w:space="0" w:color="auto"/>
            </w:tcBorders>
            <w:shd w:val="clear" w:color="auto" w:fill="auto"/>
            <w:noWrap/>
            <w:vAlign w:val="bottom"/>
            <w:hideMark/>
          </w:tcPr>
          <w:p w14:paraId="201B19FD"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w:t>
            </w:r>
          </w:p>
        </w:tc>
      </w:tr>
      <w:tr w:rsidR="00976D6C" w:rsidRPr="00976D6C" w14:paraId="6793E1E9" w14:textId="77777777" w:rsidTr="0011032D">
        <w:tblPrEx>
          <w:tblLook w:val="04A0" w:firstRow="1" w:lastRow="0" w:firstColumn="1" w:lastColumn="0" w:noHBand="0" w:noVBand="1"/>
        </w:tblPrEx>
        <w:trPr>
          <w:gridAfter w:val="1"/>
          <w:wAfter w:w="114" w:type="dxa"/>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F76BB64" w14:textId="77777777" w:rsidR="00976D6C" w:rsidRPr="00976D6C" w:rsidRDefault="00976D6C" w:rsidP="00976D6C">
            <w:pPr>
              <w:jc w:val="right"/>
              <w:rPr>
                <w:rFonts w:ascii="Calibri" w:hAnsi="Calibri" w:cs="Calibri"/>
                <w:color w:val="000000"/>
                <w:sz w:val="22"/>
                <w:szCs w:val="22"/>
                <w:lang/>
              </w:rPr>
            </w:pPr>
            <w:r w:rsidRPr="00976D6C">
              <w:rPr>
                <w:rFonts w:ascii="Calibri" w:hAnsi="Calibri" w:cs="Calibri"/>
                <w:color w:val="000000"/>
                <w:sz w:val="22"/>
                <w:szCs w:val="22"/>
                <w:lang/>
              </w:rPr>
              <w:t>43</w:t>
            </w:r>
          </w:p>
        </w:tc>
        <w:tc>
          <w:tcPr>
            <w:tcW w:w="4394" w:type="dxa"/>
            <w:tcBorders>
              <w:top w:val="nil"/>
              <w:left w:val="nil"/>
              <w:bottom w:val="single" w:sz="4" w:space="0" w:color="auto"/>
              <w:right w:val="single" w:sz="4" w:space="0" w:color="auto"/>
            </w:tcBorders>
            <w:shd w:val="clear" w:color="auto" w:fill="auto"/>
            <w:vAlign w:val="center"/>
            <w:hideMark/>
          </w:tcPr>
          <w:p w14:paraId="68FFD8CC"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Agitateur  limitateur  de  poches</w:t>
            </w:r>
          </w:p>
        </w:tc>
        <w:tc>
          <w:tcPr>
            <w:tcW w:w="697" w:type="dxa"/>
            <w:tcBorders>
              <w:top w:val="nil"/>
              <w:left w:val="nil"/>
              <w:bottom w:val="single" w:sz="4" w:space="0" w:color="auto"/>
              <w:right w:val="single" w:sz="4" w:space="0" w:color="auto"/>
            </w:tcBorders>
            <w:shd w:val="clear" w:color="auto" w:fill="auto"/>
            <w:noWrap/>
            <w:vAlign w:val="bottom"/>
            <w:hideMark/>
          </w:tcPr>
          <w:p w14:paraId="3A2CF269" w14:textId="77777777" w:rsidR="00976D6C" w:rsidRPr="00976D6C" w:rsidRDefault="00976D6C" w:rsidP="00976D6C">
            <w:pPr>
              <w:jc w:val="right"/>
              <w:rPr>
                <w:rFonts w:ascii="Calibri" w:hAnsi="Calibri" w:cs="Calibri"/>
                <w:color w:val="000000"/>
                <w:sz w:val="22"/>
                <w:szCs w:val="22"/>
                <w:lang/>
              </w:rPr>
            </w:pPr>
            <w:r w:rsidRPr="00976D6C">
              <w:rPr>
                <w:rFonts w:ascii="Calibri" w:hAnsi="Calibri" w:cs="Calibri"/>
                <w:color w:val="000000"/>
                <w:sz w:val="22"/>
                <w:szCs w:val="22"/>
                <w:lang/>
              </w:rPr>
              <w:t>24</w:t>
            </w:r>
          </w:p>
        </w:tc>
        <w:tc>
          <w:tcPr>
            <w:tcW w:w="2280" w:type="dxa"/>
            <w:tcBorders>
              <w:top w:val="nil"/>
              <w:left w:val="nil"/>
              <w:bottom w:val="single" w:sz="4" w:space="0" w:color="auto"/>
              <w:right w:val="single" w:sz="4" w:space="0" w:color="auto"/>
            </w:tcBorders>
            <w:shd w:val="clear" w:color="auto" w:fill="auto"/>
            <w:noWrap/>
            <w:vAlign w:val="bottom"/>
            <w:hideMark/>
          </w:tcPr>
          <w:p w14:paraId="695C79FD"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920" w:type="dxa"/>
            <w:tcBorders>
              <w:top w:val="nil"/>
              <w:left w:val="nil"/>
              <w:bottom w:val="single" w:sz="4" w:space="0" w:color="auto"/>
              <w:right w:val="single" w:sz="4" w:space="0" w:color="auto"/>
            </w:tcBorders>
            <w:shd w:val="clear" w:color="auto" w:fill="auto"/>
            <w:noWrap/>
            <w:vAlign w:val="bottom"/>
            <w:hideMark/>
          </w:tcPr>
          <w:p w14:paraId="1BC0C291"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2100" w:type="dxa"/>
            <w:tcBorders>
              <w:top w:val="nil"/>
              <w:left w:val="nil"/>
              <w:bottom w:val="single" w:sz="4" w:space="0" w:color="auto"/>
              <w:right w:val="single" w:sz="4" w:space="0" w:color="auto"/>
            </w:tcBorders>
            <w:shd w:val="clear" w:color="auto" w:fill="auto"/>
            <w:noWrap/>
            <w:vAlign w:val="bottom"/>
            <w:hideMark/>
          </w:tcPr>
          <w:p w14:paraId="4CF4FE7B"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1650" w:type="dxa"/>
            <w:tcBorders>
              <w:top w:val="nil"/>
              <w:left w:val="nil"/>
              <w:bottom w:val="single" w:sz="4" w:space="0" w:color="auto"/>
              <w:right w:val="single" w:sz="4" w:space="0" w:color="auto"/>
            </w:tcBorders>
            <w:shd w:val="clear" w:color="auto" w:fill="auto"/>
            <w:noWrap/>
            <w:vAlign w:val="bottom"/>
            <w:hideMark/>
          </w:tcPr>
          <w:p w14:paraId="6DD38B4C"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w:t>
            </w:r>
          </w:p>
        </w:tc>
      </w:tr>
      <w:tr w:rsidR="00976D6C" w:rsidRPr="00976D6C" w14:paraId="111487E7" w14:textId="77777777" w:rsidTr="0011032D">
        <w:tblPrEx>
          <w:tblLook w:val="04A0" w:firstRow="1" w:lastRow="0" w:firstColumn="1" w:lastColumn="0" w:noHBand="0" w:noVBand="1"/>
        </w:tblPrEx>
        <w:trPr>
          <w:gridAfter w:val="1"/>
          <w:wAfter w:w="114" w:type="dxa"/>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F4E98DD" w14:textId="77777777" w:rsidR="00976D6C" w:rsidRPr="00976D6C" w:rsidRDefault="00976D6C" w:rsidP="00976D6C">
            <w:pPr>
              <w:jc w:val="right"/>
              <w:rPr>
                <w:rFonts w:ascii="Calibri" w:hAnsi="Calibri" w:cs="Calibri"/>
                <w:color w:val="000000"/>
                <w:sz w:val="22"/>
                <w:szCs w:val="22"/>
                <w:lang/>
              </w:rPr>
            </w:pPr>
            <w:r w:rsidRPr="00976D6C">
              <w:rPr>
                <w:rFonts w:ascii="Calibri" w:hAnsi="Calibri" w:cs="Calibri"/>
                <w:color w:val="000000"/>
                <w:sz w:val="22"/>
                <w:szCs w:val="22"/>
                <w:lang/>
              </w:rPr>
              <w:t>44</w:t>
            </w:r>
          </w:p>
        </w:tc>
        <w:tc>
          <w:tcPr>
            <w:tcW w:w="4394" w:type="dxa"/>
            <w:tcBorders>
              <w:top w:val="nil"/>
              <w:left w:val="nil"/>
              <w:bottom w:val="single" w:sz="4" w:space="0" w:color="auto"/>
              <w:right w:val="single" w:sz="4" w:space="0" w:color="auto"/>
            </w:tcBorders>
            <w:shd w:val="clear" w:color="auto" w:fill="auto"/>
            <w:vAlign w:val="center"/>
            <w:hideMark/>
          </w:tcPr>
          <w:p w14:paraId="754B1B5E"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Soudeuse  de  poches</w:t>
            </w:r>
          </w:p>
        </w:tc>
        <w:tc>
          <w:tcPr>
            <w:tcW w:w="697" w:type="dxa"/>
            <w:tcBorders>
              <w:top w:val="nil"/>
              <w:left w:val="nil"/>
              <w:bottom w:val="single" w:sz="4" w:space="0" w:color="auto"/>
              <w:right w:val="single" w:sz="4" w:space="0" w:color="auto"/>
            </w:tcBorders>
            <w:shd w:val="clear" w:color="auto" w:fill="auto"/>
            <w:noWrap/>
            <w:vAlign w:val="bottom"/>
            <w:hideMark/>
          </w:tcPr>
          <w:p w14:paraId="5D65D11E" w14:textId="77777777" w:rsidR="00976D6C" w:rsidRPr="00976D6C" w:rsidRDefault="00976D6C" w:rsidP="00976D6C">
            <w:pPr>
              <w:jc w:val="right"/>
              <w:rPr>
                <w:rFonts w:ascii="Calibri" w:hAnsi="Calibri" w:cs="Calibri"/>
                <w:color w:val="000000"/>
                <w:sz w:val="22"/>
                <w:szCs w:val="22"/>
                <w:lang/>
              </w:rPr>
            </w:pPr>
            <w:r w:rsidRPr="00976D6C">
              <w:rPr>
                <w:rFonts w:ascii="Calibri" w:hAnsi="Calibri" w:cs="Calibri"/>
                <w:color w:val="000000"/>
                <w:sz w:val="22"/>
                <w:szCs w:val="22"/>
                <w:lang/>
              </w:rPr>
              <w:t>16</w:t>
            </w:r>
          </w:p>
        </w:tc>
        <w:tc>
          <w:tcPr>
            <w:tcW w:w="2280" w:type="dxa"/>
            <w:tcBorders>
              <w:top w:val="nil"/>
              <w:left w:val="nil"/>
              <w:bottom w:val="single" w:sz="4" w:space="0" w:color="auto"/>
              <w:right w:val="single" w:sz="4" w:space="0" w:color="auto"/>
            </w:tcBorders>
            <w:shd w:val="clear" w:color="auto" w:fill="auto"/>
            <w:noWrap/>
            <w:vAlign w:val="bottom"/>
            <w:hideMark/>
          </w:tcPr>
          <w:p w14:paraId="2614625D"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920" w:type="dxa"/>
            <w:tcBorders>
              <w:top w:val="nil"/>
              <w:left w:val="nil"/>
              <w:bottom w:val="single" w:sz="4" w:space="0" w:color="auto"/>
              <w:right w:val="single" w:sz="4" w:space="0" w:color="auto"/>
            </w:tcBorders>
            <w:shd w:val="clear" w:color="auto" w:fill="auto"/>
            <w:noWrap/>
            <w:vAlign w:val="bottom"/>
            <w:hideMark/>
          </w:tcPr>
          <w:p w14:paraId="770E43ED"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2100" w:type="dxa"/>
            <w:tcBorders>
              <w:top w:val="nil"/>
              <w:left w:val="nil"/>
              <w:bottom w:val="single" w:sz="4" w:space="0" w:color="auto"/>
              <w:right w:val="single" w:sz="4" w:space="0" w:color="auto"/>
            </w:tcBorders>
            <w:shd w:val="clear" w:color="auto" w:fill="auto"/>
            <w:noWrap/>
            <w:vAlign w:val="bottom"/>
            <w:hideMark/>
          </w:tcPr>
          <w:p w14:paraId="7950D980"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1650" w:type="dxa"/>
            <w:tcBorders>
              <w:top w:val="nil"/>
              <w:left w:val="nil"/>
              <w:bottom w:val="single" w:sz="4" w:space="0" w:color="auto"/>
              <w:right w:val="single" w:sz="4" w:space="0" w:color="auto"/>
            </w:tcBorders>
            <w:shd w:val="clear" w:color="auto" w:fill="auto"/>
            <w:noWrap/>
            <w:vAlign w:val="bottom"/>
            <w:hideMark/>
          </w:tcPr>
          <w:p w14:paraId="2DB4EDD3"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w:t>
            </w:r>
          </w:p>
        </w:tc>
      </w:tr>
      <w:tr w:rsidR="00976D6C" w:rsidRPr="00976D6C" w14:paraId="2F1A8E6B" w14:textId="77777777" w:rsidTr="0011032D">
        <w:tblPrEx>
          <w:tblLook w:val="04A0" w:firstRow="1" w:lastRow="0" w:firstColumn="1" w:lastColumn="0" w:noHBand="0" w:noVBand="1"/>
        </w:tblPrEx>
        <w:trPr>
          <w:gridAfter w:val="1"/>
          <w:wAfter w:w="114" w:type="dxa"/>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BAE70FF" w14:textId="77777777" w:rsidR="00976D6C" w:rsidRPr="00976D6C" w:rsidRDefault="00976D6C" w:rsidP="00976D6C">
            <w:pPr>
              <w:jc w:val="right"/>
              <w:rPr>
                <w:rFonts w:ascii="Calibri" w:hAnsi="Calibri" w:cs="Calibri"/>
                <w:color w:val="000000"/>
                <w:sz w:val="22"/>
                <w:szCs w:val="22"/>
                <w:lang/>
              </w:rPr>
            </w:pPr>
            <w:r w:rsidRPr="00976D6C">
              <w:rPr>
                <w:rFonts w:ascii="Calibri" w:hAnsi="Calibri" w:cs="Calibri"/>
                <w:color w:val="000000"/>
                <w:sz w:val="22"/>
                <w:szCs w:val="22"/>
                <w:lang/>
              </w:rPr>
              <w:t>45</w:t>
            </w:r>
          </w:p>
        </w:tc>
        <w:tc>
          <w:tcPr>
            <w:tcW w:w="4394" w:type="dxa"/>
            <w:tcBorders>
              <w:top w:val="nil"/>
              <w:left w:val="nil"/>
              <w:bottom w:val="single" w:sz="4" w:space="0" w:color="auto"/>
              <w:right w:val="single" w:sz="4" w:space="0" w:color="auto"/>
            </w:tcBorders>
            <w:shd w:val="clear" w:color="auto" w:fill="auto"/>
            <w:vAlign w:val="center"/>
            <w:hideMark/>
          </w:tcPr>
          <w:p w14:paraId="4E31DCCC"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Tambour  à  coton en inox</w:t>
            </w:r>
          </w:p>
        </w:tc>
        <w:tc>
          <w:tcPr>
            <w:tcW w:w="697" w:type="dxa"/>
            <w:tcBorders>
              <w:top w:val="nil"/>
              <w:left w:val="nil"/>
              <w:bottom w:val="single" w:sz="4" w:space="0" w:color="auto"/>
              <w:right w:val="single" w:sz="4" w:space="0" w:color="auto"/>
            </w:tcBorders>
            <w:shd w:val="clear" w:color="auto" w:fill="auto"/>
            <w:noWrap/>
            <w:vAlign w:val="bottom"/>
            <w:hideMark/>
          </w:tcPr>
          <w:p w14:paraId="69F0691B" w14:textId="77777777" w:rsidR="00976D6C" w:rsidRPr="00976D6C" w:rsidRDefault="00976D6C" w:rsidP="00976D6C">
            <w:pPr>
              <w:jc w:val="right"/>
              <w:rPr>
                <w:rFonts w:ascii="Calibri" w:hAnsi="Calibri" w:cs="Calibri"/>
                <w:color w:val="000000"/>
                <w:sz w:val="22"/>
                <w:szCs w:val="22"/>
                <w:lang/>
              </w:rPr>
            </w:pPr>
            <w:r w:rsidRPr="00976D6C">
              <w:rPr>
                <w:rFonts w:ascii="Calibri" w:hAnsi="Calibri" w:cs="Calibri"/>
                <w:color w:val="000000"/>
                <w:sz w:val="22"/>
                <w:szCs w:val="22"/>
                <w:lang/>
              </w:rPr>
              <w:t>8</w:t>
            </w:r>
          </w:p>
        </w:tc>
        <w:tc>
          <w:tcPr>
            <w:tcW w:w="2280" w:type="dxa"/>
            <w:tcBorders>
              <w:top w:val="nil"/>
              <w:left w:val="nil"/>
              <w:bottom w:val="single" w:sz="4" w:space="0" w:color="auto"/>
              <w:right w:val="single" w:sz="4" w:space="0" w:color="auto"/>
            </w:tcBorders>
            <w:shd w:val="clear" w:color="auto" w:fill="auto"/>
            <w:noWrap/>
            <w:vAlign w:val="bottom"/>
            <w:hideMark/>
          </w:tcPr>
          <w:p w14:paraId="46FD1955"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920" w:type="dxa"/>
            <w:tcBorders>
              <w:top w:val="nil"/>
              <w:left w:val="nil"/>
              <w:bottom w:val="single" w:sz="4" w:space="0" w:color="auto"/>
              <w:right w:val="single" w:sz="4" w:space="0" w:color="auto"/>
            </w:tcBorders>
            <w:shd w:val="clear" w:color="auto" w:fill="auto"/>
            <w:noWrap/>
            <w:vAlign w:val="bottom"/>
            <w:hideMark/>
          </w:tcPr>
          <w:p w14:paraId="76C1BAA0"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2100" w:type="dxa"/>
            <w:tcBorders>
              <w:top w:val="nil"/>
              <w:left w:val="nil"/>
              <w:bottom w:val="single" w:sz="4" w:space="0" w:color="auto"/>
              <w:right w:val="single" w:sz="4" w:space="0" w:color="auto"/>
            </w:tcBorders>
            <w:shd w:val="clear" w:color="auto" w:fill="auto"/>
            <w:noWrap/>
            <w:vAlign w:val="bottom"/>
            <w:hideMark/>
          </w:tcPr>
          <w:p w14:paraId="012189C9"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1650" w:type="dxa"/>
            <w:tcBorders>
              <w:top w:val="nil"/>
              <w:left w:val="nil"/>
              <w:bottom w:val="single" w:sz="4" w:space="0" w:color="auto"/>
              <w:right w:val="single" w:sz="4" w:space="0" w:color="auto"/>
            </w:tcBorders>
            <w:shd w:val="clear" w:color="auto" w:fill="auto"/>
            <w:noWrap/>
            <w:vAlign w:val="bottom"/>
            <w:hideMark/>
          </w:tcPr>
          <w:p w14:paraId="7EAF88A8"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w:t>
            </w:r>
          </w:p>
        </w:tc>
      </w:tr>
      <w:tr w:rsidR="00976D6C" w:rsidRPr="00976D6C" w14:paraId="0806DEFD" w14:textId="77777777" w:rsidTr="0011032D">
        <w:tblPrEx>
          <w:tblLook w:val="04A0" w:firstRow="1" w:lastRow="0" w:firstColumn="1" w:lastColumn="0" w:noHBand="0" w:noVBand="1"/>
        </w:tblPrEx>
        <w:trPr>
          <w:gridAfter w:val="1"/>
          <w:wAfter w:w="114" w:type="dxa"/>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8D667C7" w14:textId="77777777" w:rsidR="00976D6C" w:rsidRPr="00976D6C" w:rsidRDefault="00976D6C" w:rsidP="00976D6C">
            <w:pPr>
              <w:jc w:val="right"/>
              <w:rPr>
                <w:rFonts w:ascii="Calibri" w:hAnsi="Calibri" w:cs="Calibri"/>
                <w:color w:val="000000"/>
                <w:sz w:val="22"/>
                <w:szCs w:val="22"/>
                <w:lang/>
              </w:rPr>
            </w:pPr>
            <w:r w:rsidRPr="00976D6C">
              <w:rPr>
                <w:rFonts w:ascii="Calibri" w:hAnsi="Calibri" w:cs="Calibri"/>
                <w:color w:val="000000"/>
                <w:sz w:val="22"/>
                <w:szCs w:val="22"/>
                <w:lang/>
              </w:rPr>
              <w:t>46</w:t>
            </w:r>
          </w:p>
        </w:tc>
        <w:tc>
          <w:tcPr>
            <w:tcW w:w="4394" w:type="dxa"/>
            <w:tcBorders>
              <w:top w:val="nil"/>
              <w:left w:val="nil"/>
              <w:bottom w:val="single" w:sz="4" w:space="0" w:color="auto"/>
              <w:right w:val="single" w:sz="4" w:space="0" w:color="auto"/>
            </w:tcBorders>
            <w:shd w:val="clear" w:color="auto" w:fill="auto"/>
            <w:vAlign w:val="center"/>
            <w:hideMark/>
          </w:tcPr>
          <w:p w14:paraId="44580D04"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Conteneur  de  déchets  tranchants</w:t>
            </w:r>
          </w:p>
        </w:tc>
        <w:tc>
          <w:tcPr>
            <w:tcW w:w="697" w:type="dxa"/>
            <w:tcBorders>
              <w:top w:val="nil"/>
              <w:left w:val="nil"/>
              <w:bottom w:val="single" w:sz="4" w:space="0" w:color="auto"/>
              <w:right w:val="single" w:sz="4" w:space="0" w:color="auto"/>
            </w:tcBorders>
            <w:shd w:val="clear" w:color="auto" w:fill="auto"/>
            <w:noWrap/>
            <w:vAlign w:val="bottom"/>
            <w:hideMark/>
          </w:tcPr>
          <w:p w14:paraId="00F8367D" w14:textId="77777777" w:rsidR="00976D6C" w:rsidRPr="00976D6C" w:rsidRDefault="00976D6C" w:rsidP="00976D6C">
            <w:pPr>
              <w:jc w:val="right"/>
              <w:rPr>
                <w:rFonts w:ascii="Calibri" w:hAnsi="Calibri" w:cs="Calibri"/>
                <w:color w:val="000000"/>
                <w:sz w:val="22"/>
                <w:szCs w:val="22"/>
                <w:lang/>
              </w:rPr>
            </w:pPr>
            <w:r w:rsidRPr="00976D6C">
              <w:rPr>
                <w:rFonts w:ascii="Calibri" w:hAnsi="Calibri" w:cs="Calibri"/>
                <w:color w:val="000000"/>
                <w:sz w:val="22"/>
                <w:szCs w:val="22"/>
                <w:lang/>
              </w:rPr>
              <w:t>80</w:t>
            </w:r>
          </w:p>
        </w:tc>
        <w:tc>
          <w:tcPr>
            <w:tcW w:w="2280" w:type="dxa"/>
            <w:tcBorders>
              <w:top w:val="nil"/>
              <w:left w:val="nil"/>
              <w:bottom w:val="single" w:sz="4" w:space="0" w:color="auto"/>
              <w:right w:val="single" w:sz="4" w:space="0" w:color="auto"/>
            </w:tcBorders>
            <w:shd w:val="clear" w:color="auto" w:fill="auto"/>
            <w:noWrap/>
            <w:vAlign w:val="bottom"/>
            <w:hideMark/>
          </w:tcPr>
          <w:p w14:paraId="4D4EF954"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920" w:type="dxa"/>
            <w:tcBorders>
              <w:top w:val="nil"/>
              <w:left w:val="nil"/>
              <w:bottom w:val="single" w:sz="4" w:space="0" w:color="auto"/>
              <w:right w:val="single" w:sz="4" w:space="0" w:color="auto"/>
            </w:tcBorders>
            <w:shd w:val="clear" w:color="auto" w:fill="auto"/>
            <w:noWrap/>
            <w:vAlign w:val="bottom"/>
            <w:hideMark/>
          </w:tcPr>
          <w:p w14:paraId="69BFF3E4"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2100" w:type="dxa"/>
            <w:tcBorders>
              <w:top w:val="nil"/>
              <w:left w:val="nil"/>
              <w:bottom w:val="single" w:sz="4" w:space="0" w:color="auto"/>
              <w:right w:val="single" w:sz="4" w:space="0" w:color="auto"/>
            </w:tcBorders>
            <w:shd w:val="clear" w:color="auto" w:fill="auto"/>
            <w:noWrap/>
            <w:vAlign w:val="bottom"/>
            <w:hideMark/>
          </w:tcPr>
          <w:p w14:paraId="03FC581C"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1650" w:type="dxa"/>
            <w:tcBorders>
              <w:top w:val="nil"/>
              <w:left w:val="nil"/>
              <w:bottom w:val="single" w:sz="4" w:space="0" w:color="auto"/>
              <w:right w:val="single" w:sz="4" w:space="0" w:color="auto"/>
            </w:tcBorders>
            <w:shd w:val="clear" w:color="auto" w:fill="auto"/>
            <w:noWrap/>
            <w:vAlign w:val="bottom"/>
            <w:hideMark/>
          </w:tcPr>
          <w:p w14:paraId="02CCDB54"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w:t>
            </w:r>
          </w:p>
        </w:tc>
      </w:tr>
      <w:tr w:rsidR="00976D6C" w:rsidRPr="00976D6C" w14:paraId="2032EBAB" w14:textId="77777777" w:rsidTr="0011032D">
        <w:tblPrEx>
          <w:tblLook w:val="04A0" w:firstRow="1" w:lastRow="0" w:firstColumn="1" w:lastColumn="0" w:noHBand="0" w:noVBand="1"/>
        </w:tblPrEx>
        <w:trPr>
          <w:gridAfter w:val="1"/>
          <w:wAfter w:w="114" w:type="dxa"/>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AA54F9B" w14:textId="77777777" w:rsidR="00976D6C" w:rsidRPr="00976D6C" w:rsidRDefault="00976D6C" w:rsidP="00976D6C">
            <w:pPr>
              <w:jc w:val="right"/>
              <w:rPr>
                <w:rFonts w:ascii="Calibri" w:hAnsi="Calibri" w:cs="Calibri"/>
                <w:color w:val="000000"/>
                <w:sz w:val="22"/>
                <w:szCs w:val="22"/>
                <w:lang/>
              </w:rPr>
            </w:pPr>
            <w:r w:rsidRPr="00976D6C">
              <w:rPr>
                <w:rFonts w:ascii="Calibri" w:hAnsi="Calibri" w:cs="Calibri"/>
                <w:color w:val="000000"/>
                <w:sz w:val="22"/>
                <w:szCs w:val="22"/>
                <w:lang/>
              </w:rPr>
              <w:t>47</w:t>
            </w:r>
          </w:p>
        </w:tc>
        <w:tc>
          <w:tcPr>
            <w:tcW w:w="4394" w:type="dxa"/>
            <w:tcBorders>
              <w:top w:val="nil"/>
              <w:left w:val="nil"/>
              <w:bottom w:val="single" w:sz="4" w:space="0" w:color="auto"/>
              <w:right w:val="single" w:sz="4" w:space="0" w:color="auto"/>
            </w:tcBorders>
            <w:shd w:val="clear" w:color="auto" w:fill="auto"/>
            <w:vAlign w:val="center"/>
            <w:hideMark/>
          </w:tcPr>
          <w:p w14:paraId="02EBA08E"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Téléviseur</w:t>
            </w:r>
          </w:p>
        </w:tc>
        <w:tc>
          <w:tcPr>
            <w:tcW w:w="697" w:type="dxa"/>
            <w:tcBorders>
              <w:top w:val="nil"/>
              <w:left w:val="nil"/>
              <w:bottom w:val="single" w:sz="4" w:space="0" w:color="auto"/>
              <w:right w:val="single" w:sz="4" w:space="0" w:color="auto"/>
            </w:tcBorders>
            <w:shd w:val="clear" w:color="auto" w:fill="auto"/>
            <w:noWrap/>
            <w:vAlign w:val="bottom"/>
            <w:hideMark/>
          </w:tcPr>
          <w:p w14:paraId="247B1519" w14:textId="77777777" w:rsidR="00976D6C" w:rsidRPr="00976D6C" w:rsidRDefault="00976D6C" w:rsidP="00976D6C">
            <w:pPr>
              <w:jc w:val="right"/>
              <w:rPr>
                <w:rFonts w:ascii="Calibri" w:hAnsi="Calibri" w:cs="Calibri"/>
                <w:color w:val="000000"/>
                <w:sz w:val="22"/>
                <w:szCs w:val="22"/>
                <w:lang/>
              </w:rPr>
            </w:pPr>
            <w:r w:rsidRPr="00976D6C">
              <w:rPr>
                <w:rFonts w:ascii="Calibri" w:hAnsi="Calibri" w:cs="Calibri"/>
                <w:color w:val="000000"/>
                <w:sz w:val="22"/>
                <w:szCs w:val="22"/>
                <w:lang/>
              </w:rPr>
              <w:t>8</w:t>
            </w:r>
          </w:p>
        </w:tc>
        <w:tc>
          <w:tcPr>
            <w:tcW w:w="2280" w:type="dxa"/>
            <w:tcBorders>
              <w:top w:val="nil"/>
              <w:left w:val="nil"/>
              <w:bottom w:val="single" w:sz="4" w:space="0" w:color="auto"/>
              <w:right w:val="single" w:sz="4" w:space="0" w:color="auto"/>
            </w:tcBorders>
            <w:shd w:val="clear" w:color="auto" w:fill="auto"/>
            <w:noWrap/>
            <w:vAlign w:val="bottom"/>
            <w:hideMark/>
          </w:tcPr>
          <w:p w14:paraId="20E524C9"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920" w:type="dxa"/>
            <w:tcBorders>
              <w:top w:val="nil"/>
              <w:left w:val="nil"/>
              <w:bottom w:val="single" w:sz="4" w:space="0" w:color="auto"/>
              <w:right w:val="single" w:sz="4" w:space="0" w:color="auto"/>
            </w:tcBorders>
            <w:shd w:val="clear" w:color="auto" w:fill="auto"/>
            <w:noWrap/>
            <w:vAlign w:val="bottom"/>
            <w:hideMark/>
          </w:tcPr>
          <w:p w14:paraId="11C103E8"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2100" w:type="dxa"/>
            <w:tcBorders>
              <w:top w:val="nil"/>
              <w:left w:val="nil"/>
              <w:bottom w:val="single" w:sz="4" w:space="0" w:color="auto"/>
              <w:right w:val="single" w:sz="4" w:space="0" w:color="auto"/>
            </w:tcBorders>
            <w:shd w:val="clear" w:color="auto" w:fill="auto"/>
            <w:noWrap/>
            <w:vAlign w:val="bottom"/>
            <w:hideMark/>
          </w:tcPr>
          <w:p w14:paraId="34BFA50D"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1650" w:type="dxa"/>
            <w:tcBorders>
              <w:top w:val="nil"/>
              <w:left w:val="nil"/>
              <w:bottom w:val="single" w:sz="4" w:space="0" w:color="auto"/>
              <w:right w:val="single" w:sz="4" w:space="0" w:color="auto"/>
            </w:tcBorders>
            <w:shd w:val="clear" w:color="auto" w:fill="auto"/>
            <w:noWrap/>
            <w:vAlign w:val="bottom"/>
            <w:hideMark/>
          </w:tcPr>
          <w:p w14:paraId="372BA3AD"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w:t>
            </w:r>
          </w:p>
        </w:tc>
      </w:tr>
      <w:tr w:rsidR="00976D6C" w:rsidRPr="00976D6C" w14:paraId="389AC432" w14:textId="77777777" w:rsidTr="0011032D">
        <w:tblPrEx>
          <w:tblLook w:val="04A0" w:firstRow="1" w:lastRow="0" w:firstColumn="1" w:lastColumn="0" w:noHBand="0" w:noVBand="1"/>
        </w:tblPrEx>
        <w:trPr>
          <w:gridAfter w:val="1"/>
          <w:wAfter w:w="114" w:type="dxa"/>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C87C9C0" w14:textId="77777777" w:rsidR="00976D6C" w:rsidRPr="00976D6C" w:rsidRDefault="00976D6C" w:rsidP="00976D6C">
            <w:pPr>
              <w:jc w:val="right"/>
              <w:rPr>
                <w:rFonts w:ascii="Calibri" w:hAnsi="Calibri" w:cs="Calibri"/>
                <w:color w:val="000000"/>
                <w:sz w:val="22"/>
                <w:szCs w:val="22"/>
                <w:lang/>
              </w:rPr>
            </w:pPr>
            <w:r w:rsidRPr="00976D6C">
              <w:rPr>
                <w:rFonts w:ascii="Calibri" w:hAnsi="Calibri" w:cs="Calibri"/>
                <w:color w:val="000000"/>
                <w:sz w:val="22"/>
                <w:szCs w:val="22"/>
                <w:lang/>
              </w:rPr>
              <w:lastRenderedPageBreak/>
              <w:t>48</w:t>
            </w:r>
          </w:p>
        </w:tc>
        <w:tc>
          <w:tcPr>
            <w:tcW w:w="4394" w:type="dxa"/>
            <w:tcBorders>
              <w:top w:val="nil"/>
              <w:left w:val="nil"/>
              <w:bottom w:val="single" w:sz="4" w:space="0" w:color="auto"/>
              <w:right w:val="single" w:sz="4" w:space="0" w:color="auto"/>
            </w:tcBorders>
            <w:shd w:val="clear" w:color="auto" w:fill="auto"/>
            <w:vAlign w:val="center"/>
            <w:hideMark/>
          </w:tcPr>
          <w:p w14:paraId="6053A14A"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Conteneur  de  déchets  souillés  (tubulure  etc)</w:t>
            </w:r>
          </w:p>
        </w:tc>
        <w:tc>
          <w:tcPr>
            <w:tcW w:w="697" w:type="dxa"/>
            <w:tcBorders>
              <w:top w:val="nil"/>
              <w:left w:val="nil"/>
              <w:bottom w:val="single" w:sz="4" w:space="0" w:color="auto"/>
              <w:right w:val="single" w:sz="4" w:space="0" w:color="auto"/>
            </w:tcBorders>
            <w:shd w:val="clear" w:color="auto" w:fill="auto"/>
            <w:noWrap/>
            <w:vAlign w:val="bottom"/>
            <w:hideMark/>
          </w:tcPr>
          <w:p w14:paraId="035F8C39" w14:textId="77777777" w:rsidR="00976D6C" w:rsidRPr="00976D6C" w:rsidRDefault="00976D6C" w:rsidP="00976D6C">
            <w:pPr>
              <w:jc w:val="right"/>
              <w:rPr>
                <w:rFonts w:ascii="Calibri" w:hAnsi="Calibri" w:cs="Calibri"/>
                <w:color w:val="000000"/>
                <w:sz w:val="22"/>
                <w:szCs w:val="22"/>
                <w:lang/>
              </w:rPr>
            </w:pPr>
            <w:r w:rsidRPr="00976D6C">
              <w:rPr>
                <w:rFonts w:ascii="Calibri" w:hAnsi="Calibri" w:cs="Calibri"/>
                <w:color w:val="000000"/>
                <w:sz w:val="22"/>
                <w:szCs w:val="22"/>
                <w:lang/>
              </w:rPr>
              <w:t>80</w:t>
            </w:r>
          </w:p>
        </w:tc>
        <w:tc>
          <w:tcPr>
            <w:tcW w:w="2280" w:type="dxa"/>
            <w:tcBorders>
              <w:top w:val="nil"/>
              <w:left w:val="nil"/>
              <w:bottom w:val="single" w:sz="4" w:space="0" w:color="auto"/>
              <w:right w:val="single" w:sz="4" w:space="0" w:color="auto"/>
            </w:tcBorders>
            <w:shd w:val="clear" w:color="auto" w:fill="auto"/>
            <w:noWrap/>
            <w:vAlign w:val="bottom"/>
            <w:hideMark/>
          </w:tcPr>
          <w:p w14:paraId="03930F3F"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920" w:type="dxa"/>
            <w:tcBorders>
              <w:top w:val="nil"/>
              <w:left w:val="nil"/>
              <w:bottom w:val="single" w:sz="4" w:space="0" w:color="auto"/>
              <w:right w:val="single" w:sz="4" w:space="0" w:color="auto"/>
            </w:tcBorders>
            <w:shd w:val="clear" w:color="auto" w:fill="auto"/>
            <w:noWrap/>
            <w:vAlign w:val="bottom"/>
            <w:hideMark/>
          </w:tcPr>
          <w:p w14:paraId="3BBCA1A1"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2100" w:type="dxa"/>
            <w:tcBorders>
              <w:top w:val="nil"/>
              <w:left w:val="nil"/>
              <w:bottom w:val="single" w:sz="4" w:space="0" w:color="auto"/>
              <w:right w:val="single" w:sz="4" w:space="0" w:color="auto"/>
            </w:tcBorders>
            <w:shd w:val="clear" w:color="auto" w:fill="auto"/>
            <w:noWrap/>
            <w:vAlign w:val="bottom"/>
            <w:hideMark/>
          </w:tcPr>
          <w:p w14:paraId="4E916ABD"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1650" w:type="dxa"/>
            <w:tcBorders>
              <w:top w:val="nil"/>
              <w:left w:val="nil"/>
              <w:bottom w:val="single" w:sz="4" w:space="0" w:color="auto"/>
              <w:right w:val="single" w:sz="4" w:space="0" w:color="auto"/>
            </w:tcBorders>
            <w:shd w:val="clear" w:color="auto" w:fill="auto"/>
            <w:noWrap/>
            <w:vAlign w:val="bottom"/>
            <w:hideMark/>
          </w:tcPr>
          <w:p w14:paraId="3BB8B8EA"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w:t>
            </w:r>
          </w:p>
        </w:tc>
      </w:tr>
      <w:tr w:rsidR="00976D6C" w:rsidRPr="00976D6C" w14:paraId="56BF8F42" w14:textId="77777777" w:rsidTr="0011032D">
        <w:tblPrEx>
          <w:tblLook w:val="04A0" w:firstRow="1" w:lastRow="0" w:firstColumn="1" w:lastColumn="0" w:noHBand="0" w:noVBand="1"/>
        </w:tblPrEx>
        <w:trPr>
          <w:gridAfter w:val="1"/>
          <w:wAfter w:w="114" w:type="dxa"/>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4658E2E" w14:textId="77777777" w:rsidR="00976D6C" w:rsidRPr="00976D6C" w:rsidRDefault="00976D6C" w:rsidP="00976D6C">
            <w:pPr>
              <w:jc w:val="right"/>
              <w:rPr>
                <w:rFonts w:ascii="Calibri" w:hAnsi="Calibri" w:cs="Calibri"/>
                <w:color w:val="000000"/>
                <w:sz w:val="22"/>
                <w:szCs w:val="22"/>
                <w:lang/>
              </w:rPr>
            </w:pPr>
            <w:r w:rsidRPr="00976D6C">
              <w:rPr>
                <w:rFonts w:ascii="Calibri" w:hAnsi="Calibri" w:cs="Calibri"/>
                <w:color w:val="000000"/>
                <w:sz w:val="22"/>
                <w:szCs w:val="22"/>
                <w:lang/>
              </w:rPr>
              <w:t>49</w:t>
            </w:r>
          </w:p>
        </w:tc>
        <w:tc>
          <w:tcPr>
            <w:tcW w:w="4394" w:type="dxa"/>
            <w:tcBorders>
              <w:top w:val="nil"/>
              <w:left w:val="nil"/>
              <w:bottom w:val="single" w:sz="4" w:space="0" w:color="auto"/>
              <w:right w:val="single" w:sz="4" w:space="0" w:color="auto"/>
            </w:tcBorders>
            <w:shd w:val="clear" w:color="auto" w:fill="auto"/>
            <w:vAlign w:val="center"/>
            <w:hideMark/>
          </w:tcPr>
          <w:p w14:paraId="670C3048"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Ciseau</w:t>
            </w:r>
          </w:p>
        </w:tc>
        <w:tc>
          <w:tcPr>
            <w:tcW w:w="697" w:type="dxa"/>
            <w:tcBorders>
              <w:top w:val="nil"/>
              <w:left w:val="nil"/>
              <w:bottom w:val="single" w:sz="4" w:space="0" w:color="auto"/>
              <w:right w:val="single" w:sz="4" w:space="0" w:color="auto"/>
            </w:tcBorders>
            <w:shd w:val="clear" w:color="auto" w:fill="auto"/>
            <w:noWrap/>
            <w:vAlign w:val="bottom"/>
            <w:hideMark/>
          </w:tcPr>
          <w:p w14:paraId="59A5357D" w14:textId="77777777" w:rsidR="00976D6C" w:rsidRPr="00976D6C" w:rsidRDefault="00976D6C" w:rsidP="00976D6C">
            <w:pPr>
              <w:jc w:val="right"/>
              <w:rPr>
                <w:rFonts w:ascii="Calibri" w:hAnsi="Calibri" w:cs="Calibri"/>
                <w:color w:val="000000"/>
                <w:sz w:val="22"/>
                <w:szCs w:val="22"/>
                <w:lang/>
              </w:rPr>
            </w:pPr>
            <w:r w:rsidRPr="00976D6C">
              <w:rPr>
                <w:rFonts w:ascii="Calibri" w:hAnsi="Calibri" w:cs="Calibri"/>
                <w:color w:val="000000"/>
                <w:sz w:val="22"/>
                <w:szCs w:val="22"/>
                <w:lang/>
              </w:rPr>
              <w:t>24</w:t>
            </w:r>
          </w:p>
        </w:tc>
        <w:tc>
          <w:tcPr>
            <w:tcW w:w="2280" w:type="dxa"/>
            <w:tcBorders>
              <w:top w:val="nil"/>
              <w:left w:val="nil"/>
              <w:bottom w:val="single" w:sz="4" w:space="0" w:color="auto"/>
              <w:right w:val="single" w:sz="4" w:space="0" w:color="auto"/>
            </w:tcBorders>
            <w:shd w:val="clear" w:color="auto" w:fill="auto"/>
            <w:noWrap/>
            <w:vAlign w:val="bottom"/>
            <w:hideMark/>
          </w:tcPr>
          <w:p w14:paraId="3201D580"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920" w:type="dxa"/>
            <w:tcBorders>
              <w:top w:val="nil"/>
              <w:left w:val="nil"/>
              <w:bottom w:val="single" w:sz="4" w:space="0" w:color="auto"/>
              <w:right w:val="single" w:sz="4" w:space="0" w:color="auto"/>
            </w:tcBorders>
            <w:shd w:val="clear" w:color="auto" w:fill="auto"/>
            <w:noWrap/>
            <w:vAlign w:val="bottom"/>
            <w:hideMark/>
          </w:tcPr>
          <w:p w14:paraId="0B686838"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2100" w:type="dxa"/>
            <w:tcBorders>
              <w:top w:val="nil"/>
              <w:left w:val="nil"/>
              <w:bottom w:val="single" w:sz="4" w:space="0" w:color="auto"/>
              <w:right w:val="single" w:sz="4" w:space="0" w:color="auto"/>
            </w:tcBorders>
            <w:shd w:val="clear" w:color="auto" w:fill="auto"/>
            <w:noWrap/>
            <w:vAlign w:val="bottom"/>
            <w:hideMark/>
          </w:tcPr>
          <w:p w14:paraId="3F72E238"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1650" w:type="dxa"/>
            <w:tcBorders>
              <w:top w:val="nil"/>
              <w:left w:val="nil"/>
              <w:bottom w:val="single" w:sz="4" w:space="0" w:color="auto"/>
              <w:right w:val="single" w:sz="4" w:space="0" w:color="auto"/>
            </w:tcBorders>
            <w:shd w:val="clear" w:color="auto" w:fill="auto"/>
            <w:noWrap/>
            <w:vAlign w:val="bottom"/>
            <w:hideMark/>
          </w:tcPr>
          <w:p w14:paraId="355D48D3"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w:t>
            </w:r>
          </w:p>
        </w:tc>
      </w:tr>
      <w:tr w:rsidR="00976D6C" w:rsidRPr="00976D6C" w14:paraId="599CDE5E" w14:textId="77777777" w:rsidTr="0011032D">
        <w:tblPrEx>
          <w:tblLook w:val="04A0" w:firstRow="1" w:lastRow="0" w:firstColumn="1" w:lastColumn="0" w:noHBand="0" w:noVBand="1"/>
        </w:tblPrEx>
        <w:trPr>
          <w:gridAfter w:val="1"/>
          <w:wAfter w:w="114" w:type="dxa"/>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DE7B132" w14:textId="77777777" w:rsidR="00976D6C" w:rsidRPr="00976D6C" w:rsidRDefault="00976D6C" w:rsidP="00976D6C">
            <w:pPr>
              <w:jc w:val="right"/>
              <w:rPr>
                <w:rFonts w:ascii="Calibri" w:hAnsi="Calibri" w:cs="Calibri"/>
                <w:color w:val="000000"/>
                <w:sz w:val="22"/>
                <w:szCs w:val="22"/>
                <w:lang/>
              </w:rPr>
            </w:pPr>
            <w:r w:rsidRPr="00976D6C">
              <w:rPr>
                <w:rFonts w:ascii="Calibri" w:hAnsi="Calibri" w:cs="Calibri"/>
                <w:color w:val="000000"/>
                <w:sz w:val="22"/>
                <w:szCs w:val="22"/>
                <w:lang/>
              </w:rPr>
              <w:t>50</w:t>
            </w:r>
          </w:p>
        </w:tc>
        <w:tc>
          <w:tcPr>
            <w:tcW w:w="4394" w:type="dxa"/>
            <w:tcBorders>
              <w:top w:val="nil"/>
              <w:left w:val="nil"/>
              <w:bottom w:val="single" w:sz="4" w:space="0" w:color="auto"/>
              <w:right w:val="single" w:sz="4" w:space="0" w:color="auto"/>
            </w:tcBorders>
            <w:shd w:val="clear" w:color="auto" w:fill="auto"/>
            <w:vAlign w:val="center"/>
            <w:hideMark/>
          </w:tcPr>
          <w:p w14:paraId="0C8572F4"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Portoir  de  tube  de  prélèvement</w:t>
            </w:r>
          </w:p>
        </w:tc>
        <w:tc>
          <w:tcPr>
            <w:tcW w:w="697" w:type="dxa"/>
            <w:tcBorders>
              <w:top w:val="nil"/>
              <w:left w:val="nil"/>
              <w:bottom w:val="single" w:sz="4" w:space="0" w:color="auto"/>
              <w:right w:val="single" w:sz="4" w:space="0" w:color="auto"/>
            </w:tcBorders>
            <w:shd w:val="clear" w:color="auto" w:fill="auto"/>
            <w:noWrap/>
            <w:vAlign w:val="bottom"/>
            <w:hideMark/>
          </w:tcPr>
          <w:p w14:paraId="7697BF6C" w14:textId="77777777" w:rsidR="00976D6C" w:rsidRPr="00976D6C" w:rsidRDefault="00976D6C" w:rsidP="00976D6C">
            <w:pPr>
              <w:jc w:val="right"/>
              <w:rPr>
                <w:rFonts w:ascii="Calibri" w:hAnsi="Calibri" w:cs="Calibri"/>
                <w:color w:val="000000"/>
                <w:sz w:val="22"/>
                <w:szCs w:val="22"/>
                <w:lang/>
              </w:rPr>
            </w:pPr>
            <w:r w:rsidRPr="00976D6C">
              <w:rPr>
                <w:rFonts w:ascii="Calibri" w:hAnsi="Calibri" w:cs="Calibri"/>
                <w:color w:val="000000"/>
                <w:sz w:val="22"/>
                <w:szCs w:val="22"/>
                <w:lang/>
              </w:rPr>
              <w:t>16</w:t>
            </w:r>
          </w:p>
        </w:tc>
        <w:tc>
          <w:tcPr>
            <w:tcW w:w="2280" w:type="dxa"/>
            <w:tcBorders>
              <w:top w:val="nil"/>
              <w:left w:val="nil"/>
              <w:bottom w:val="single" w:sz="4" w:space="0" w:color="auto"/>
              <w:right w:val="single" w:sz="4" w:space="0" w:color="auto"/>
            </w:tcBorders>
            <w:shd w:val="clear" w:color="auto" w:fill="auto"/>
            <w:noWrap/>
            <w:vAlign w:val="bottom"/>
            <w:hideMark/>
          </w:tcPr>
          <w:p w14:paraId="369788B2"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920" w:type="dxa"/>
            <w:tcBorders>
              <w:top w:val="nil"/>
              <w:left w:val="nil"/>
              <w:bottom w:val="single" w:sz="4" w:space="0" w:color="auto"/>
              <w:right w:val="single" w:sz="4" w:space="0" w:color="auto"/>
            </w:tcBorders>
            <w:shd w:val="clear" w:color="auto" w:fill="auto"/>
            <w:noWrap/>
            <w:vAlign w:val="bottom"/>
            <w:hideMark/>
          </w:tcPr>
          <w:p w14:paraId="6E63F53E"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2100" w:type="dxa"/>
            <w:tcBorders>
              <w:top w:val="nil"/>
              <w:left w:val="nil"/>
              <w:bottom w:val="single" w:sz="4" w:space="0" w:color="auto"/>
              <w:right w:val="single" w:sz="4" w:space="0" w:color="auto"/>
            </w:tcBorders>
            <w:shd w:val="clear" w:color="auto" w:fill="auto"/>
            <w:noWrap/>
            <w:vAlign w:val="bottom"/>
            <w:hideMark/>
          </w:tcPr>
          <w:p w14:paraId="0BC450E6"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1650" w:type="dxa"/>
            <w:tcBorders>
              <w:top w:val="nil"/>
              <w:left w:val="nil"/>
              <w:bottom w:val="single" w:sz="4" w:space="0" w:color="auto"/>
              <w:right w:val="single" w:sz="4" w:space="0" w:color="auto"/>
            </w:tcBorders>
            <w:shd w:val="clear" w:color="auto" w:fill="auto"/>
            <w:noWrap/>
            <w:vAlign w:val="bottom"/>
            <w:hideMark/>
          </w:tcPr>
          <w:p w14:paraId="05604753"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w:t>
            </w:r>
          </w:p>
        </w:tc>
      </w:tr>
      <w:tr w:rsidR="00976D6C" w:rsidRPr="00976D6C" w14:paraId="014EE58E" w14:textId="77777777" w:rsidTr="0011032D">
        <w:tblPrEx>
          <w:tblLook w:val="04A0" w:firstRow="1" w:lastRow="0" w:firstColumn="1" w:lastColumn="0" w:noHBand="0" w:noVBand="1"/>
        </w:tblPrEx>
        <w:trPr>
          <w:gridAfter w:val="1"/>
          <w:wAfter w:w="114" w:type="dxa"/>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20BA439" w14:textId="77777777" w:rsidR="00976D6C" w:rsidRPr="00976D6C" w:rsidRDefault="00976D6C" w:rsidP="00976D6C">
            <w:pPr>
              <w:jc w:val="right"/>
              <w:rPr>
                <w:rFonts w:ascii="Calibri" w:hAnsi="Calibri" w:cs="Calibri"/>
                <w:color w:val="000000"/>
                <w:sz w:val="22"/>
                <w:szCs w:val="22"/>
                <w:lang/>
              </w:rPr>
            </w:pPr>
            <w:r w:rsidRPr="00976D6C">
              <w:rPr>
                <w:rFonts w:ascii="Calibri" w:hAnsi="Calibri" w:cs="Calibri"/>
                <w:color w:val="000000"/>
                <w:sz w:val="22"/>
                <w:szCs w:val="22"/>
                <w:lang/>
              </w:rPr>
              <w:t>51</w:t>
            </w:r>
          </w:p>
        </w:tc>
        <w:tc>
          <w:tcPr>
            <w:tcW w:w="4394" w:type="dxa"/>
            <w:tcBorders>
              <w:top w:val="nil"/>
              <w:left w:val="nil"/>
              <w:bottom w:val="single" w:sz="4" w:space="0" w:color="auto"/>
              <w:right w:val="single" w:sz="4" w:space="0" w:color="auto"/>
            </w:tcBorders>
            <w:shd w:val="clear" w:color="auto" w:fill="auto"/>
            <w:vAlign w:val="center"/>
            <w:hideMark/>
          </w:tcPr>
          <w:p w14:paraId="43A80403"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Brancard</w:t>
            </w:r>
          </w:p>
        </w:tc>
        <w:tc>
          <w:tcPr>
            <w:tcW w:w="697" w:type="dxa"/>
            <w:tcBorders>
              <w:top w:val="nil"/>
              <w:left w:val="nil"/>
              <w:bottom w:val="single" w:sz="4" w:space="0" w:color="auto"/>
              <w:right w:val="single" w:sz="4" w:space="0" w:color="auto"/>
            </w:tcBorders>
            <w:shd w:val="clear" w:color="auto" w:fill="auto"/>
            <w:noWrap/>
            <w:vAlign w:val="bottom"/>
            <w:hideMark/>
          </w:tcPr>
          <w:p w14:paraId="1FAEB0BF" w14:textId="77777777" w:rsidR="00976D6C" w:rsidRPr="00976D6C" w:rsidRDefault="00976D6C" w:rsidP="00976D6C">
            <w:pPr>
              <w:jc w:val="right"/>
              <w:rPr>
                <w:rFonts w:ascii="Calibri" w:hAnsi="Calibri" w:cs="Calibri"/>
                <w:color w:val="000000"/>
                <w:sz w:val="22"/>
                <w:szCs w:val="22"/>
                <w:lang/>
              </w:rPr>
            </w:pPr>
            <w:r w:rsidRPr="00976D6C">
              <w:rPr>
                <w:rFonts w:ascii="Calibri" w:hAnsi="Calibri" w:cs="Calibri"/>
                <w:color w:val="000000"/>
                <w:sz w:val="22"/>
                <w:szCs w:val="22"/>
                <w:lang/>
              </w:rPr>
              <w:t>8</w:t>
            </w:r>
          </w:p>
        </w:tc>
        <w:tc>
          <w:tcPr>
            <w:tcW w:w="2280" w:type="dxa"/>
            <w:tcBorders>
              <w:top w:val="nil"/>
              <w:left w:val="nil"/>
              <w:bottom w:val="single" w:sz="4" w:space="0" w:color="auto"/>
              <w:right w:val="single" w:sz="4" w:space="0" w:color="auto"/>
            </w:tcBorders>
            <w:shd w:val="clear" w:color="auto" w:fill="auto"/>
            <w:noWrap/>
            <w:vAlign w:val="bottom"/>
            <w:hideMark/>
          </w:tcPr>
          <w:p w14:paraId="0BBF5812"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920" w:type="dxa"/>
            <w:tcBorders>
              <w:top w:val="nil"/>
              <w:left w:val="nil"/>
              <w:bottom w:val="single" w:sz="4" w:space="0" w:color="auto"/>
              <w:right w:val="single" w:sz="4" w:space="0" w:color="auto"/>
            </w:tcBorders>
            <w:shd w:val="clear" w:color="auto" w:fill="auto"/>
            <w:noWrap/>
            <w:vAlign w:val="bottom"/>
            <w:hideMark/>
          </w:tcPr>
          <w:p w14:paraId="46A2655C"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2100" w:type="dxa"/>
            <w:tcBorders>
              <w:top w:val="nil"/>
              <w:left w:val="nil"/>
              <w:bottom w:val="single" w:sz="4" w:space="0" w:color="auto"/>
              <w:right w:val="single" w:sz="4" w:space="0" w:color="auto"/>
            </w:tcBorders>
            <w:shd w:val="clear" w:color="auto" w:fill="auto"/>
            <w:noWrap/>
            <w:vAlign w:val="bottom"/>
            <w:hideMark/>
          </w:tcPr>
          <w:p w14:paraId="5F174473"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1650" w:type="dxa"/>
            <w:tcBorders>
              <w:top w:val="nil"/>
              <w:left w:val="nil"/>
              <w:bottom w:val="single" w:sz="4" w:space="0" w:color="auto"/>
              <w:right w:val="single" w:sz="4" w:space="0" w:color="auto"/>
            </w:tcBorders>
            <w:shd w:val="clear" w:color="auto" w:fill="auto"/>
            <w:noWrap/>
            <w:vAlign w:val="bottom"/>
            <w:hideMark/>
          </w:tcPr>
          <w:p w14:paraId="1AA9DB4D"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w:t>
            </w:r>
          </w:p>
        </w:tc>
      </w:tr>
      <w:tr w:rsidR="00BD2C1A" w:rsidRPr="00976D6C" w14:paraId="699A99DF" w14:textId="77777777" w:rsidTr="0011032D">
        <w:tblPrEx>
          <w:tblLook w:val="04A0" w:firstRow="1" w:lastRow="0" w:firstColumn="1" w:lastColumn="0" w:noHBand="0" w:noVBand="1"/>
        </w:tblPrEx>
        <w:trPr>
          <w:gridAfter w:val="1"/>
          <w:wAfter w:w="114" w:type="dxa"/>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134DBB9" w14:textId="2D040208" w:rsidR="00BD2C1A" w:rsidRPr="00976D6C" w:rsidRDefault="00BD2C1A" w:rsidP="00BD2C1A">
            <w:pPr>
              <w:jc w:val="right"/>
              <w:rPr>
                <w:rFonts w:ascii="Calibri" w:hAnsi="Calibri" w:cs="Calibri"/>
                <w:color w:val="000000"/>
                <w:sz w:val="22"/>
                <w:szCs w:val="22"/>
                <w:lang/>
              </w:rPr>
            </w:pPr>
            <w:r w:rsidRPr="00976D6C">
              <w:rPr>
                <w:rFonts w:ascii="Calibri" w:hAnsi="Calibri" w:cs="Calibri"/>
                <w:color w:val="000000"/>
                <w:sz w:val="22"/>
                <w:szCs w:val="22"/>
                <w:lang/>
              </w:rPr>
              <w:t>52</w:t>
            </w:r>
          </w:p>
        </w:tc>
        <w:tc>
          <w:tcPr>
            <w:tcW w:w="4394" w:type="dxa"/>
            <w:tcBorders>
              <w:top w:val="nil"/>
              <w:left w:val="nil"/>
              <w:bottom w:val="single" w:sz="4" w:space="0" w:color="auto"/>
              <w:right w:val="single" w:sz="4" w:space="0" w:color="auto"/>
            </w:tcBorders>
            <w:shd w:val="clear" w:color="auto" w:fill="auto"/>
            <w:vAlign w:val="center"/>
            <w:hideMark/>
          </w:tcPr>
          <w:p w14:paraId="73DE214B" w14:textId="77777777" w:rsidR="00BD2C1A" w:rsidRPr="00976D6C" w:rsidRDefault="00BD2C1A" w:rsidP="00BD2C1A">
            <w:pPr>
              <w:rPr>
                <w:rFonts w:ascii="Calibri" w:hAnsi="Calibri" w:cs="Calibri"/>
                <w:color w:val="000000"/>
                <w:sz w:val="20"/>
                <w:lang/>
              </w:rPr>
            </w:pPr>
            <w:r w:rsidRPr="00976D6C">
              <w:rPr>
                <w:rFonts w:ascii="Calibri" w:hAnsi="Calibri" w:cs="Calibri"/>
                <w:color w:val="000000"/>
                <w:sz w:val="20"/>
                <w:lang/>
              </w:rPr>
              <w:t xml:space="preserve">Echographie </w:t>
            </w:r>
          </w:p>
        </w:tc>
        <w:tc>
          <w:tcPr>
            <w:tcW w:w="697" w:type="dxa"/>
            <w:tcBorders>
              <w:top w:val="nil"/>
              <w:left w:val="nil"/>
              <w:bottom w:val="single" w:sz="4" w:space="0" w:color="auto"/>
              <w:right w:val="single" w:sz="4" w:space="0" w:color="auto"/>
            </w:tcBorders>
            <w:shd w:val="clear" w:color="auto" w:fill="auto"/>
            <w:noWrap/>
            <w:vAlign w:val="bottom"/>
            <w:hideMark/>
          </w:tcPr>
          <w:p w14:paraId="2BB03953" w14:textId="77777777" w:rsidR="00BD2C1A" w:rsidRPr="00976D6C" w:rsidRDefault="00BD2C1A" w:rsidP="00BD2C1A">
            <w:pPr>
              <w:jc w:val="right"/>
              <w:rPr>
                <w:rFonts w:ascii="Calibri" w:hAnsi="Calibri" w:cs="Calibri"/>
                <w:color w:val="000000"/>
                <w:sz w:val="22"/>
                <w:szCs w:val="22"/>
                <w:lang/>
              </w:rPr>
            </w:pPr>
            <w:r w:rsidRPr="00976D6C">
              <w:rPr>
                <w:rFonts w:ascii="Calibri" w:hAnsi="Calibri" w:cs="Calibri"/>
                <w:color w:val="000000"/>
                <w:sz w:val="22"/>
                <w:szCs w:val="22"/>
                <w:lang/>
              </w:rPr>
              <w:t>4</w:t>
            </w:r>
          </w:p>
        </w:tc>
        <w:tc>
          <w:tcPr>
            <w:tcW w:w="2280" w:type="dxa"/>
            <w:tcBorders>
              <w:top w:val="nil"/>
              <w:left w:val="nil"/>
              <w:bottom w:val="single" w:sz="4" w:space="0" w:color="auto"/>
              <w:right w:val="single" w:sz="4" w:space="0" w:color="auto"/>
            </w:tcBorders>
            <w:shd w:val="clear" w:color="auto" w:fill="auto"/>
            <w:noWrap/>
            <w:vAlign w:val="bottom"/>
            <w:hideMark/>
          </w:tcPr>
          <w:p w14:paraId="22940164" w14:textId="77777777" w:rsidR="00BD2C1A" w:rsidRPr="00976D6C" w:rsidRDefault="00BD2C1A" w:rsidP="00BD2C1A">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920" w:type="dxa"/>
            <w:tcBorders>
              <w:top w:val="nil"/>
              <w:left w:val="nil"/>
              <w:bottom w:val="single" w:sz="4" w:space="0" w:color="auto"/>
              <w:right w:val="single" w:sz="4" w:space="0" w:color="auto"/>
            </w:tcBorders>
            <w:shd w:val="clear" w:color="auto" w:fill="auto"/>
            <w:noWrap/>
            <w:vAlign w:val="bottom"/>
            <w:hideMark/>
          </w:tcPr>
          <w:p w14:paraId="230623CF" w14:textId="77777777" w:rsidR="00BD2C1A" w:rsidRPr="00976D6C" w:rsidRDefault="00BD2C1A" w:rsidP="00BD2C1A">
            <w:pPr>
              <w:jc w:val="center"/>
              <w:rPr>
                <w:rFonts w:ascii="Calibri" w:hAnsi="Calibri" w:cs="Calibri"/>
                <w:color w:val="000000"/>
                <w:sz w:val="20"/>
                <w:lang/>
              </w:rPr>
            </w:pPr>
            <w:r w:rsidRPr="00976D6C">
              <w:rPr>
                <w:rFonts w:ascii="Calibri" w:hAnsi="Calibri" w:cs="Calibri"/>
                <w:color w:val="000000"/>
                <w:sz w:val="20"/>
                <w:lang/>
              </w:rPr>
              <w:t>60 jours</w:t>
            </w:r>
          </w:p>
        </w:tc>
        <w:tc>
          <w:tcPr>
            <w:tcW w:w="2100" w:type="dxa"/>
            <w:tcBorders>
              <w:top w:val="nil"/>
              <w:left w:val="nil"/>
              <w:bottom w:val="single" w:sz="4" w:space="0" w:color="auto"/>
              <w:right w:val="single" w:sz="4" w:space="0" w:color="auto"/>
            </w:tcBorders>
            <w:shd w:val="clear" w:color="auto" w:fill="auto"/>
            <w:noWrap/>
            <w:vAlign w:val="bottom"/>
            <w:hideMark/>
          </w:tcPr>
          <w:p w14:paraId="3D9884CE" w14:textId="77777777" w:rsidR="00BD2C1A" w:rsidRPr="00976D6C" w:rsidRDefault="00BD2C1A" w:rsidP="00BD2C1A">
            <w:pPr>
              <w:jc w:val="center"/>
              <w:rPr>
                <w:rFonts w:ascii="Calibri" w:hAnsi="Calibri" w:cs="Calibri"/>
                <w:color w:val="000000"/>
                <w:sz w:val="20"/>
                <w:lang/>
              </w:rPr>
            </w:pPr>
            <w:r w:rsidRPr="00976D6C">
              <w:rPr>
                <w:rFonts w:ascii="Calibri" w:hAnsi="Calibri" w:cs="Calibri"/>
                <w:color w:val="000000"/>
                <w:sz w:val="20"/>
                <w:lang/>
              </w:rPr>
              <w:t>120 jours</w:t>
            </w:r>
          </w:p>
        </w:tc>
        <w:tc>
          <w:tcPr>
            <w:tcW w:w="1650" w:type="dxa"/>
            <w:tcBorders>
              <w:top w:val="nil"/>
              <w:left w:val="nil"/>
              <w:bottom w:val="single" w:sz="4" w:space="0" w:color="auto"/>
              <w:right w:val="single" w:sz="4" w:space="0" w:color="auto"/>
            </w:tcBorders>
            <w:shd w:val="clear" w:color="auto" w:fill="auto"/>
            <w:noWrap/>
            <w:vAlign w:val="bottom"/>
            <w:hideMark/>
          </w:tcPr>
          <w:p w14:paraId="1F2BAD0D" w14:textId="77777777" w:rsidR="00BD2C1A" w:rsidRPr="00976D6C" w:rsidRDefault="00BD2C1A" w:rsidP="00BD2C1A">
            <w:pPr>
              <w:rPr>
                <w:rFonts w:ascii="Calibri" w:hAnsi="Calibri" w:cs="Calibri"/>
                <w:color w:val="000000"/>
                <w:sz w:val="20"/>
                <w:lang/>
              </w:rPr>
            </w:pPr>
            <w:r w:rsidRPr="00976D6C">
              <w:rPr>
                <w:rFonts w:ascii="Calibri" w:hAnsi="Calibri" w:cs="Calibri"/>
                <w:color w:val="000000"/>
                <w:sz w:val="20"/>
                <w:lang/>
              </w:rPr>
              <w:t> </w:t>
            </w:r>
          </w:p>
        </w:tc>
      </w:tr>
      <w:tr w:rsidR="00BD2C1A" w:rsidRPr="00976D6C" w14:paraId="4500859A" w14:textId="77777777" w:rsidTr="0011032D">
        <w:tblPrEx>
          <w:tblLook w:val="04A0" w:firstRow="1" w:lastRow="0" w:firstColumn="1" w:lastColumn="0" w:noHBand="0" w:noVBand="1"/>
        </w:tblPrEx>
        <w:trPr>
          <w:gridAfter w:val="1"/>
          <w:wAfter w:w="114" w:type="dxa"/>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B0DEB28" w14:textId="4C4A517F" w:rsidR="00BD2C1A" w:rsidRPr="00976D6C" w:rsidRDefault="00BD2C1A" w:rsidP="00BD2C1A">
            <w:pPr>
              <w:jc w:val="right"/>
              <w:rPr>
                <w:rFonts w:ascii="Calibri" w:hAnsi="Calibri" w:cs="Calibri"/>
                <w:color w:val="000000"/>
                <w:sz w:val="22"/>
                <w:szCs w:val="22"/>
                <w:lang/>
              </w:rPr>
            </w:pPr>
            <w:r w:rsidRPr="00976D6C">
              <w:rPr>
                <w:rFonts w:ascii="Calibri" w:hAnsi="Calibri" w:cs="Calibri"/>
                <w:color w:val="000000"/>
                <w:sz w:val="22"/>
                <w:szCs w:val="22"/>
                <w:lang/>
              </w:rPr>
              <w:t>53</w:t>
            </w:r>
          </w:p>
        </w:tc>
        <w:tc>
          <w:tcPr>
            <w:tcW w:w="4394" w:type="dxa"/>
            <w:tcBorders>
              <w:top w:val="nil"/>
              <w:left w:val="nil"/>
              <w:bottom w:val="single" w:sz="4" w:space="0" w:color="auto"/>
              <w:right w:val="single" w:sz="4" w:space="0" w:color="auto"/>
            </w:tcBorders>
            <w:shd w:val="clear" w:color="auto" w:fill="auto"/>
            <w:vAlign w:val="center"/>
            <w:hideMark/>
          </w:tcPr>
          <w:p w14:paraId="100353FF" w14:textId="77777777" w:rsidR="00BD2C1A" w:rsidRPr="00976D6C" w:rsidRDefault="00BD2C1A" w:rsidP="00BD2C1A">
            <w:pPr>
              <w:rPr>
                <w:rFonts w:ascii="Calibri" w:hAnsi="Calibri" w:cs="Calibri"/>
                <w:color w:val="000000"/>
                <w:sz w:val="20"/>
                <w:lang/>
              </w:rPr>
            </w:pPr>
            <w:r w:rsidRPr="00976D6C">
              <w:rPr>
                <w:rFonts w:ascii="Calibri" w:hAnsi="Calibri" w:cs="Calibri"/>
                <w:color w:val="000000"/>
                <w:sz w:val="20"/>
                <w:lang/>
              </w:rPr>
              <w:t>Echographie morphologique</w:t>
            </w:r>
          </w:p>
        </w:tc>
        <w:tc>
          <w:tcPr>
            <w:tcW w:w="697" w:type="dxa"/>
            <w:tcBorders>
              <w:top w:val="nil"/>
              <w:left w:val="nil"/>
              <w:bottom w:val="single" w:sz="4" w:space="0" w:color="auto"/>
              <w:right w:val="single" w:sz="4" w:space="0" w:color="auto"/>
            </w:tcBorders>
            <w:shd w:val="clear" w:color="auto" w:fill="auto"/>
            <w:noWrap/>
            <w:vAlign w:val="bottom"/>
            <w:hideMark/>
          </w:tcPr>
          <w:p w14:paraId="6ABA17DB" w14:textId="77777777" w:rsidR="00BD2C1A" w:rsidRPr="00976D6C" w:rsidRDefault="00BD2C1A" w:rsidP="00BD2C1A">
            <w:pPr>
              <w:jc w:val="right"/>
              <w:rPr>
                <w:rFonts w:ascii="Calibri" w:hAnsi="Calibri" w:cs="Calibri"/>
                <w:color w:val="000000"/>
                <w:sz w:val="22"/>
                <w:szCs w:val="22"/>
                <w:lang/>
              </w:rPr>
            </w:pPr>
            <w:r w:rsidRPr="00976D6C">
              <w:rPr>
                <w:rFonts w:ascii="Calibri" w:hAnsi="Calibri" w:cs="Calibri"/>
                <w:color w:val="000000"/>
                <w:sz w:val="22"/>
                <w:szCs w:val="22"/>
                <w:lang/>
              </w:rPr>
              <w:t>8</w:t>
            </w:r>
          </w:p>
        </w:tc>
        <w:tc>
          <w:tcPr>
            <w:tcW w:w="2280" w:type="dxa"/>
            <w:tcBorders>
              <w:top w:val="nil"/>
              <w:left w:val="nil"/>
              <w:bottom w:val="single" w:sz="4" w:space="0" w:color="auto"/>
              <w:right w:val="single" w:sz="4" w:space="0" w:color="auto"/>
            </w:tcBorders>
            <w:shd w:val="clear" w:color="auto" w:fill="auto"/>
            <w:noWrap/>
            <w:vAlign w:val="bottom"/>
            <w:hideMark/>
          </w:tcPr>
          <w:p w14:paraId="00320B92" w14:textId="77777777" w:rsidR="00BD2C1A" w:rsidRPr="00976D6C" w:rsidRDefault="00BD2C1A" w:rsidP="00BD2C1A">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920" w:type="dxa"/>
            <w:tcBorders>
              <w:top w:val="nil"/>
              <w:left w:val="nil"/>
              <w:bottom w:val="single" w:sz="4" w:space="0" w:color="auto"/>
              <w:right w:val="single" w:sz="4" w:space="0" w:color="auto"/>
            </w:tcBorders>
            <w:shd w:val="clear" w:color="auto" w:fill="auto"/>
            <w:noWrap/>
            <w:vAlign w:val="bottom"/>
            <w:hideMark/>
          </w:tcPr>
          <w:p w14:paraId="1AF29FCE" w14:textId="77777777" w:rsidR="00BD2C1A" w:rsidRPr="00976D6C" w:rsidRDefault="00BD2C1A" w:rsidP="00BD2C1A">
            <w:pPr>
              <w:jc w:val="center"/>
              <w:rPr>
                <w:rFonts w:ascii="Calibri" w:hAnsi="Calibri" w:cs="Calibri"/>
                <w:color w:val="000000"/>
                <w:sz w:val="20"/>
                <w:lang/>
              </w:rPr>
            </w:pPr>
            <w:r w:rsidRPr="00976D6C">
              <w:rPr>
                <w:rFonts w:ascii="Calibri" w:hAnsi="Calibri" w:cs="Calibri"/>
                <w:color w:val="000000"/>
                <w:sz w:val="20"/>
                <w:lang/>
              </w:rPr>
              <w:t>60 jours</w:t>
            </w:r>
          </w:p>
        </w:tc>
        <w:tc>
          <w:tcPr>
            <w:tcW w:w="2100" w:type="dxa"/>
            <w:tcBorders>
              <w:top w:val="nil"/>
              <w:left w:val="nil"/>
              <w:bottom w:val="single" w:sz="4" w:space="0" w:color="auto"/>
              <w:right w:val="single" w:sz="4" w:space="0" w:color="auto"/>
            </w:tcBorders>
            <w:shd w:val="clear" w:color="auto" w:fill="auto"/>
            <w:noWrap/>
            <w:vAlign w:val="bottom"/>
            <w:hideMark/>
          </w:tcPr>
          <w:p w14:paraId="68E96B6A" w14:textId="77777777" w:rsidR="00BD2C1A" w:rsidRPr="00976D6C" w:rsidRDefault="00BD2C1A" w:rsidP="00BD2C1A">
            <w:pPr>
              <w:jc w:val="center"/>
              <w:rPr>
                <w:rFonts w:ascii="Calibri" w:hAnsi="Calibri" w:cs="Calibri"/>
                <w:color w:val="000000"/>
                <w:sz w:val="20"/>
                <w:lang/>
              </w:rPr>
            </w:pPr>
            <w:r w:rsidRPr="00976D6C">
              <w:rPr>
                <w:rFonts w:ascii="Calibri" w:hAnsi="Calibri" w:cs="Calibri"/>
                <w:color w:val="000000"/>
                <w:sz w:val="20"/>
                <w:lang/>
              </w:rPr>
              <w:t>120 jours</w:t>
            </w:r>
          </w:p>
        </w:tc>
        <w:tc>
          <w:tcPr>
            <w:tcW w:w="1650" w:type="dxa"/>
            <w:tcBorders>
              <w:top w:val="nil"/>
              <w:left w:val="nil"/>
              <w:bottom w:val="single" w:sz="4" w:space="0" w:color="auto"/>
              <w:right w:val="single" w:sz="4" w:space="0" w:color="auto"/>
            </w:tcBorders>
            <w:shd w:val="clear" w:color="auto" w:fill="auto"/>
            <w:noWrap/>
            <w:vAlign w:val="bottom"/>
            <w:hideMark/>
          </w:tcPr>
          <w:p w14:paraId="5DCAB7F8" w14:textId="77777777" w:rsidR="00BD2C1A" w:rsidRPr="00976D6C" w:rsidRDefault="00BD2C1A" w:rsidP="00BD2C1A">
            <w:pPr>
              <w:rPr>
                <w:rFonts w:ascii="Calibri" w:hAnsi="Calibri" w:cs="Calibri"/>
                <w:color w:val="000000"/>
                <w:sz w:val="20"/>
                <w:lang/>
              </w:rPr>
            </w:pPr>
            <w:r w:rsidRPr="00976D6C">
              <w:rPr>
                <w:rFonts w:ascii="Calibri" w:hAnsi="Calibri" w:cs="Calibri"/>
                <w:color w:val="000000"/>
                <w:sz w:val="20"/>
                <w:lang/>
              </w:rPr>
              <w:t> </w:t>
            </w:r>
          </w:p>
        </w:tc>
      </w:tr>
      <w:tr w:rsidR="00BD2C1A" w:rsidRPr="00976D6C" w14:paraId="48D724BE" w14:textId="77777777" w:rsidTr="0011032D">
        <w:tblPrEx>
          <w:tblLook w:val="04A0" w:firstRow="1" w:lastRow="0" w:firstColumn="1" w:lastColumn="0" w:noHBand="0" w:noVBand="1"/>
        </w:tblPrEx>
        <w:trPr>
          <w:gridAfter w:val="1"/>
          <w:wAfter w:w="114" w:type="dxa"/>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0123CFD" w14:textId="63A72640" w:rsidR="00BD2C1A" w:rsidRPr="00976D6C" w:rsidRDefault="00BD2C1A" w:rsidP="00BD2C1A">
            <w:pPr>
              <w:jc w:val="right"/>
              <w:rPr>
                <w:rFonts w:ascii="Calibri" w:hAnsi="Calibri" w:cs="Calibri"/>
                <w:color w:val="000000"/>
                <w:sz w:val="22"/>
                <w:szCs w:val="22"/>
                <w:lang/>
              </w:rPr>
            </w:pPr>
            <w:r w:rsidRPr="00976D6C">
              <w:rPr>
                <w:rFonts w:ascii="Calibri" w:hAnsi="Calibri" w:cs="Calibri"/>
                <w:color w:val="000000"/>
                <w:sz w:val="22"/>
                <w:szCs w:val="22"/>
                <w:lang/>
              </w:rPr>
              <w:t>54</w:t>
            </w:r>
          </w:p>
        </w:tc>
        <w:tc>
          <w:tcPr>
            <w:tcW w:w="4394" w:type="dxa"/>
            <w:tcBorders>
              <w:top w:val="nil"/>
              <w:left w:val="nil"/>
              <w:bottom w:val="single" w:sz="4" w:space="0" w:color="auto"/>
              <w:right w:val="single" w:sz="4" w:space="0" w:color="auto"/>
            </w:tcBorders>
            <w:shd w:val="clear" w:color="auto" w:fill="auto"/>
            <w:vAlign w:val="center"/>
            <w:hideMark/>
          </w:tcPr>
          <w:p w14:paraId="16BA79CC" w14:textId="77777777" w:rsidR="00BD2C1A" w:rsidRPr="00976D6C" w:rsidRDefault="00BD2C1A" w:rsidP="00BD2C1A">
            <w:pPr>
              <w:rPr>
                <w:rFonts w:ascii="Calibri" w:hAnsi="Calibri" w:cs="Calibri"/>
                <w:color w:val="000000"/>
                <w:sz w:val="20"/>
                <w:lang/>
              </w:rPr>
            </w:pPr>
            <w:r w:rsidRPr="00976D6C">
              <w:rPr>
                <w:rFonts w:ascii="Calibri" w:hAnsi="Calibri" w:cs="Calibri"/>
                <w:color w:val="000000"/>
                <w:sz w:val="20"/>
                <w:lang/>
              </w:rPr>
              <w:t>Fauteuil roulant</w:t>
            </w:r>
          </w:p>
        </w:tc>
        <w:tc>
          <w:tcPr>
            <w:tcW w:w="697" w:type="dxa"/>
            <w:tcBorders>
              <w:top w:val="nil"/>
              <w:left w:val="nil"/>
              <w:bottom w:val="single" w:sz="4" w:space="0" w:color="auto"/>
              <w:right w:val="single" w:sz="4" w:space="0" w:color="auto"/>
            </w:tcBorders>
            <w:shd w:val="clear" w:color="auto" w:fill="auto"/>
            <w:noWrap/>
            <w:vAlign w:val="bottom"/>
            <w:hideMark/>
          </w:tcPr>
          <w:p w14:paraId="0ADF5051" w14:textId="77777777" w:rsidR="00BD2C1A" w:rsidRPr="00976D6C" w:rsidRDefault="00BD2C1A" w:rsidP="00BD2C1A">
            <w:pPr>
              <w:jc w:val="right"/>
              <w:rPr>
                <w:rFonts w:ascii="Calibri" w:hAnsi="Calibri" w:cs="Calibri"/>
                <w:color w:val="000000"/>
                <w:sz w:val="22"/>
                <w:szCs w:val="22"/>
                <w:lang/>
              </w:rPr>
            </w:pPr>
            <w:r w:rsidRPr="00976D6C">
              <w:rPr>
                <w:rFonts w:ascii="Calibri" w:hAnsi="Calibri" w:cs="Calibri"/>
                <w:color w:val="000000"/>
                <w:sz w:val="22"/>
                <w:szCs w:val="22"/>
                <w:lang/>
              </w:rPr>
              <w:t>24</w:t>
            </w:r>
          </w:p>
        </w:tc>
        <w:tc>
          <w:tcPr>
            <w:tcW w:w="2280" w:type="dxa"/>
            <w:tcBorders>
              <w:top w:val="nil"/>
              <w:left w:val="nil"/>
              <w:bottom w:val="single" w:sz="4" w:space="0" w:color="auto"/>
              <w:right w:val="single" w:sz="4" w:space="0" w:color="auto"/>
            </w:tcBorders>
            <w:shd w:val="clear" w:color="auto" w:fill="auto"/>
            <w:noWrap/>
            <w:vAlign w:val="bottom"/>
            <w:hideMark/>
          </w:tcPr>
          <w:p w14:paraId="3418F8A9" w14:textId="77777777" w:rsidR="00BD2C1A" w:rsidRPr="00976D6C" w:rsidRDefault="00BD2C1A" w:rsidP="00BD2C1A">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920" w:type="dxa"/>
            <w:tcBorders>
              <w:top w:val="nil"/>
              <w:left w:val="nil"/>
              <w:bottom w:val="single" w:sz="4" w:space="0" w:color="auto"/>
              <w:right w:val="single" w:sz="4" w:space="0" w:color="auto"/>
            </w:tcBorders>
            <w:shd w:val="clear" w:color="auto" w:fill="auto"/>
            <w:noWrap/>
            <w:vAlign w:val="bottom"/>
            <w:hideMark/>
          </w:tcPr>
          <w:p w14:paraId="3D083EF1" w14:textId="77777777" w:rsidR="00BD2C1A" w:rsidRPr="00976D6C" w:rsidRDefault="00BD2C1A" w:rsidP="00BD2C1A">
            <w:pPr>
              <w:jc w:val="center"/>
              <w:rPr>
                <w:rFonts w:ascii="Calibri" w:hAnsi="Calibri" w:cs="Calibri"/>
                <w:color w:val="000000"/>
                <w:sz w:val="20"/>
                <w:lang/>
              </w:rPr>
            </w:pPr>
            <w:r w:rsidRPr="00976D6C">
              <w:rPr>
                <w:rFonts w:ascii="Calibri" w:hAnsi="Calibri" w:cs="Calibri"/>
                <w:color w:val="000000"/>
                <w:sz w:val="20"/>
                <w:lang/>
              </w:rPr>
              <w:t>60 jours</w:t>
            </w:r>
          </w:p>
        </w:tc>
        <w:tc>
          <w:tcPr>
            <w:tcW w:w="2100" w:type="dxa"/>
            <w:tcBorders>
              <w:top w:val="nil"/>
              <w:left w:val="nil"/>
              <w:bottom w:val="single" w:sz="4" w:space="0" w:color="auto"/>
              <w:right w:val="single" w:sz="4" w:space="0" w:color="auto"/>
            </w:tcBorders>
            <w:shd w:val="clear" w:color="auto" w:fill="auto"/>
            <w:noWrap/>
            <w:vAlign w:val="bottom"/>
            <w:hideMark/>
          </w:tcPr>
          <w:p w14:paraId="00636B56" w14:textId="77777777" w:rsidR="00BD2C1A" w:rsidRPr="00976D6C" w:rsidRDefault="00BD2C1A" w:rsidP="00BD2C1A">
            <w:pPr>
              <w:jc w:val="center"/>
              <w:rPr>
                <w:rFonts w:ascii="Calibri" w:hAnsi="Calibri" w:cs="Calibri"/>
                <w:color w:val="000000"/>
                <w:sz w:val="20"/>
                <w:lang/>
              </w:rPr>
            </w:pPr>
            <w:r w:rsidRPr="00976D6C">
              <w:rPr>
                <w:rFonts w:ascii="Calibri" w:hAnsi="Calibri" w:cs="Calibri"/>
                <w:color w:val="000000"/>
                <w:sz w:val="20"/>
                <w:lang/>
              </w:rPr>
              <w:t>120 jours</w:t>
            </w:r>
          </w:p>
        </w:tc>
        <w:tc>
          <w:tcPr>
            <w:tcW w:w="1650" w:type="dxa"/>
            <w:tcBorders>
              <w:top w:val="nil"/>
              <w:left w:val="nil"/>
              <w:bottom w:val="single" w:sz="4" w:space="0" w:color="auto"/>
              <w:right w:val="single" w:sz="4" w:space="0" w:color="auto"/>
            </w:tcBorders>
            <w:shd w:val="clear" w:color="auto" w:fill="auto"/>
            <w:noWrap/>
            <w:vAlign w:val="bottom"/>
            <w:hideMark/>
          </w:tcPr>
          <w:p w14:paraId="0119762C" w14:textId="77777777" w:rsidR="00BD2C1A" w:rsidRPr="00976D6C" w:rsidRDefault="00BD2C1A" w:rsidP="00BD2C1A">
            <w:pPr>
              <w:rPr>
                <w:rFonts w:ascii="Calibri" w:hAnsi="Calibri" w:cs="Calibri"/>
                <w:color w:val="000000"/>
                <w:sz w:val="20"/>
                <w:lang/>
              </w:rPr>
            </w:pPr>
            <w:r w:rsidRPr="00976D6C">
              <w:rPr>
                <w:rFonts w:ascii="Calibri" w:hAnsi="Calibri" w:cs="Calibri"/>
                <w:color w:val="000000"/>
                <w:sz w:val="20"/>
                <w:lang/>
              </w:rPr>
              <w:t> </w:t>
            </w:r>
          </w:p>
        </w:tc>
      </w:tr>
      <w:tr w:rsidR="00BD2C1A" w:rsidRPr="00976D6C" w14:paraId="3BD1ED14" w14:textId="77777777" w:rsidTr="0011032D">
        <w:tblPrEx>
          <w:tblLook w:val="04A0" w:firstRow="1" w:lastRow="0" w:firstColumn="1" w:lastColumn="0" w:noHBand="0" w:noVBand="1"/>
        </w:tblPrEx>
        <w:trPr>
          <w:gridAfter w:val="1"/>
          <w:wAfter w:w="114" w:type="dxa"/>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0A95C10" w14:textId="48C64A51" w:rsidR="00BD2C1A" w:rsidRPr="00976D6C" w:rsidRDefault="00BD2C1A" w:rsidP="00BD2C1A">
            <w:pPr>
              <w:jc w:val="right"/>
              <w:rPr>
                <w:rFonts w:ascii="Calibri" w:hAnsi="Calibri" w:cs="Calibri"/>
                <w:color w:val="000000"/>
                <w:sz w:val="22"/>
                <w:szCs w:val="22"/>
                <w:lang/>
              </w:rPr>
            </w:pPr>
            <w:r w:rsidRPr="00976D6C">
              <w:rPr>
                <w:rFonts w:ascii="Calibri" w:hAnsi="Calibri" w:cs="Calibri"/>
                <w:color w:val="000000"/>
                <w:sz w:val="22"/>
                <w:szCs w:val="22"/>
                <w:lang/>
              </w:rPr>
              <w:t>55</w:t>
            </w:r>
          </w:p>
        </w:tc>
        <w:tc>
          <w:tcPr>
            <w:tcW w:w="4394" w:type="dxa"/>
            <w:tcBorders>
              <w:top w:val="nil"/>
              <w:left w:val="nil"/>
              <w:bottom w:val="single" w:sz="4" w:space="0" w:color="auto"/>
              <w:right w:val="single" w:sz="4" w:space="0" w:color="auto"/>
            </w:tcBorders>
            <w:shd w:val="clear" w:color="auto" w:fill="auto"/>
            <w:vAlign w:val="center"/>
            <w:hideMark/>
          </w:tcPr>
          <w:p w14:paraId="7C3D9219" w14:textId="77777777" w:rsidR="00BD2C1A" w:rsidRPr="00976D6C" w:rsidRDefault="00BD2C1A" w:rsidP="00BD2C1A">
            <w:pPr>
              <w:rPr>
                <w:rFonts w:ascii="Calibri" w:hAnsi="Calibri" w:cs="Calibri"/>
                <w:color w:val="000000"/>
                <w:sz w:val="20"/>
                <w:lang/>
              </w:rPr>
            </w:pPr>
            <w:r w:rsidRPr="00976D6C">
              <w:rPr>
                <w:rFonts w:ascii="Calibri" w:hAnsi="Calibri" w:cs="Calibri"/>
                <w:color w:val="000000"/>
                <w:sz w:val="20"/>
                <w:lang/>
              </w:rPr>
              <w:t>Imprmante Numérique de Mamographie</w:t>
            </w:r>
          </w:p>
        </w:tc>
        <w:tc>
          <w:tcPr>
            <w:tcW w:w="697" w:type="dxa"/>
            <w:tcBorders>
              <w:top w:val="nil"/>
              <w:left w:val="nil"/>
              <w:bottom w:val="single" w:sz="4" w:space="0" w:color="auto"/>
              <w:right w:val="single" w:sz="4" w:space="0" w:color="auto"/>
            </w:tcBorders>
            <w:shd w:val="clear" w:color="auto" w:fill="auto"/>
            <w:noWrap/>
            <w:vAlign w:val="bottom"/>
            <w:hideMark/>
          </w:tcPr>
          <w:p w14:paraId="611AC370" w14:textId="77777777" w:rsidR="00BD2C1A" w:rsidRPr="00976D6C" w:rsidRDefault="00BD2C1A" w:rsidP="00BD2C1A">
            <w:pPr>
              <w:jc w:val="right"/>
              <w:rPr>
                <w:rFonts w:ascii="Calibri" w:hAnsi="Calibri" w:cs="Calibri"/>
                <w:color w:val="000000"/>
                <w:sz w:val="22"/>
                <w:szCs w:val="22"/>
                <w:lang/>
              </w:rPr>
            </w:pPr>
            <w:r w:rsidRPr="00976D6C">
              <w:rPr>
                <w:rFonts w:ascii="Calibri" w:hAnsi="Calibri" w:cs="Calibri"/>
                <w:color w:val="000000"/>
                <w:sz w:val="22"/>
                <w:szCs w:val="22"/>
                <w:lang/>
              </w:rPr>
              <w:t>3</w:t>
            </w:r>
          </w:p>
        </w:tc>
        <w:tc>
          <w:tcPr>
            <w:tcW w:w="2280" w:type="dxa"/>
            <w:tcBorders>
              <w:top w:val="nil"/>
              <w:left w:val="nil"/>
              <w:bottom w:val="single" w:sz="4" w:space="0" w:color="auto"/>
              <w:right w:val="single" w:sz="4" w:space="0" w:color="auto"/>
            </w:tcBorders>
            <w:shd w:val="clear" w:color="auto" w:fill="auto"/>
            <w:noWrap/>
            <w:vAlign w:val="bottom"/>
            <w:hideMark/>
          </w:tcPr>
          <w:p w14:paraId="5AC89CE4" w14:textId="77777777" w:rsidR="00BD2C1A" w:rsidRPr="00976D6C" w:rsidRDefault="00BD2C1A" w:rsidP="00BD2C1A">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920" w:type="dxa"/>
            <w:tcBorders>
              <w:top w:val="nil"/>
              <w:left w:val="nil"/>
              <w:bottom w:val="single" w:sz="4" w:space="0" w:color="auto"/>
              <w:right w:val="single" w:sz="4" w:space="0" w:color="auto"/>
            </w:tcBorders>
            <w:shd w:val="clear" w:color="auto" w:fill="auto"/>
            <w:noWrap/>
            <w:vAlign w:val="bottom"/>
            <w:hideMark/>
          </w:tcPr>
          <w:p w14:paraId="5D37C4AC" w14:textId="77777777" w:rsidR="00BD2C1A" w:rsidRPr="00976D6C" w:rsidRDefault="00BD2C1A" w:rsidP="00BD2C1A">
            <w:pPr>
              <w:jc w:val="center"/>
              <w:rPr>
                <w:rFonts w:ascii="Calibri" w:hAnsi="Calibri" w:cs="Calibri"/>
                <w:color w:val="000000"/>
                <w:sz w:val="20"/>
                <w:lang/>
              </w:rPr>
            </w:pPr>
            <w:r w:rsidRPr="00976D6C">
              <w:rPr>
                <w:rFonts w:ascii="Calibri" w:hAnsi="Calibri" w:cs="Calibri"/>
                <w:color w:val="000000"/>
                <w:sz w:val="20"/>
                <w:lang/>
              </w:rPr>
              <w:t>60 jours</w:t>
            </w:r>
          </w:p>
        </w:tc>
        <w:tc>
          <w:tcPr>
            <w:tcW w:w="2100" w:type="dxa"/>
            <w:tcBorders>
              <w:top w:val="nil"/>
              <w:left w:val="nil"/>
              <w:bottom w:val="single" w:sz="4" w:space="0" w:color="auto"/>
              <w:right w:val="single" w:sz="4" w:space="0" w:color="auto"/>
            </w:tcBorders>
            <w:shd w:val="clear" w:color="auto" w:fill="auto"/>
            <w:noWrap/>
            <w:vAlign w:val="bottom"/>
            <w:hideMark/>
          </w:tcPr>
          <w:p w14:paraId="3F80DF43" w14:textId="77777777" w:rsidR="00BD2C1A" w:rsidRPr="00976D6C" w:rsidRDefault="00BD2C1A" w:rsidP="00BD2C1A">
            <w:pPr>
              <w:jc w:val="center"/>
              <w:rPr>
                <w:rFonts w:ascii="Calibri" w:hAnsi="Calibri" w:cs="Calibri"/>
                <w:color w:val="000000"/>
                <w:sz w:val="20"/>
                <w:lang/>
              </w:rPr>
            </w:pPr>
            <w:r w:rsidRPr="00976D6C">
              <w:rPr>
                <w:rFonts w:ascii="Calibri" w:hAnsi="Calibri" w:cs="Calibri"/>
                <w:color w:val="000000"/>
                <w:sz w:val="20"/>
                <w:lang/>
              </w:rPr>
              <w:t>120 jours</w:t>
            </w:r>
          </w:p>
        </w:tc>
        <w:tc>
          <w:tcPr>
            <w:tcW w:w="1650" w:type="dxa"/>
            <w:tcBorders>
              <w:top w:val="nil"/>
              <w:left w:val="nil"/>
              <w:bottom w:val="single" w:sz="4" w:space="0" w:color="auto"/>
              <w:right w:val="single" w:sz="4" w:space="0" w:color="auto"/>
            </w:tcBorders>
            <w:shd w:val="clear" w:color="auto" w:fill="auto"/>
            <w:noWrap/>
            <w:vAlign w:val="bottom"/>
            <w:hideMark/>
          </w:tcPr>
          <w:p w14:paraId="4E01F2F1" w14:textId="77777777" w:rsidR="00BD2C1A" w:rsidRPr="00976D6C" w:rsidRDefault="00BD2C1A" w:rsidP="00BD2C1A">
            <w:pPr>
              <w:rPr>
                <w:rFonts w:ascii="Calibri" w:hAnsi="Calibri" w:cs="Calibri"/>
                <w:color w:val="000000"/>
                <w:sz w:val="20"/>
                <w:lang/>
              </w:rPr>
            </w:pPr>
            <w:r w:rsidRPr="00976D6C">
              <w:rPr>
                <w:rFonts w:ascii="Calibri" w:hAnsi="Calibri" w:cs="Calibri"/>
                <w:color w:val="000000"/>
                <w:sz w:val="20"/>
                <w:lang/>
              </w:rPr>
              <w:t> </w:t>
            </w:r>
          </w:p>
        </w:tc>
      </w:tr>
      <w:tr w:rsidR="00BD2C1A" w:rsidRPr="00976D6C" w14:paraId="695BFF82" w14:textId="77777777" w:rsidTr="0011032D">
        <w:tblPrEx>
          <w:tblLook w:val="04A0" w:firstRow="1" w:lastRow="0" w:firstColumn="1" w:lastColumn="0" w:noHBand="0" w:noVBand="1"/>
        </w:tblPrEx>
        <w:trPr>
          <w:gridAfter w:val="1"/>
          <w:wAfter w:w="114" w:type="dxa"/>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830951F" w14:textId="67D9FC10" w:rsidR="00BD2C1A" w:rsidRPr="00976D6C" w:rsidRDefault="00BD2C1A" w:rsidP="00BD2C1A">
            <w:pPr>
              <w:jc w:val="right"/>
              <w:rPr>
                <w:rFonts w:ascii="Calibri" w:hAnsi="Calibri" w:cs="Calibri"/>
                <w:color w:val="000000"/>
                <w:sz w:val="22"/>
                <w:szCs w:val="22"/>
                <w:lang/>
              </w:rPr>
            </w:pPr>
            <w:r w:rsidRPr="00976D6C">
              <w:rPr>
                <w:rFonts w:ascii="Calibri" w:hAnsi="Calibri" w:cs="Calibri"/>
                <w:color w:val="000000"/>
                <w:sz w:val="22"/>
                <w:szCs w:val="22"/>
                <w:lang/>
              </w:rPr>
              <w:t>56</w:t>
            </w:r>
          </w:p>
        </w:tc>
        <w:tc>
          <w:tcPr>
            <w:tcW w:w="4394" w:type="dxa"/>
            <w:tcBorders>
              <w:top w:val="nil"/>
              <w:left w:val="nil"/>
              <w:bottom w:val="single" w:sz="4" w:space="0" w:color="auto"/>
              <w:right w:val="single" w:sz="4" w:space="0" w:color="auto"/>
            </w:tcBorders>
            <w:shd w:val="clear" w:color="auto" w:fill="auto"/>
            <w:vAlign w:val="center"/>
            <w:hideMark/>
          </w:tcPr>
          <w:p w14:paraId="5AD59AA1" w14:textId="77777777" w:rsidR="00BD2C1A" w:rsidRPr="00976D6C" w:rsidRDefault="00BD2C1A" w:rsidP="00BD2C1A">
            <w:pPr>
              <w:rPr>
                <w:rFonts w:ascii="Calibri" w:hAnsi="Calibri" w:cs="Calibri"/>
                <w:color w:val="000000"/>
                <w:sz w:val="20"/>
                <w:lang/>
              </w:rPr>
            </w:pPr>
            <w:r w:rsidRPr="00976D6C">
              <w:rPr>
                <w:rFonts w:ascii="Calibri" w:hAnsi="Calibri" w:cs="Calibri"/>
                <w:color w:val="000000"/>
                <w:sz w:val="20"/>
                <w:lang/>
              </w:rPr>
              <w:t>Aspirateurs</w:t>
            </w:r>
          </w:p>
        </w:tc>
        <w:tc>
          <w:tcPr>
            <w:tcW w:w="697" w:type="dxa"/>
            <w:tcBorders>
              <w:top w:val="nil"/>
              <w:left w:val="nil"/>
              <w:bottom w:val="single" w:sz="4" w:space="0" w:color="auto"/>
              <w:right w:val="single" w:sz="4" w:space="0" w:color="auto"/>
            </w:tcBorders>
            <w:shd w:val="clear" w:color="auto" w:fill="auto"/>
            <w:noWrap/>
            <w:vAlign w:val="bottom"/>
            <w:hideMark/>
          </w:tcPr>
          <w:p w14:paraId="4F9A008F" w14:textId="77777777" w:rsidR="00BD2C1A" w:rsidRPr="00976D6C" w:rsidRDefault="00BD2C1A" w:rsidP="00BD2C1A">
            <w:pPr>
              <w:jc w:val="right"/>
              <w:rPr>
                <w:rFonts w:ascii="Calibri" w:hAnsi="Calibri" w:cs="Calibri"/>
                <w:color w:val="000000"/>
                <w:sz w:val="22"/>
                <w:szCs w:val="22"/>
                <w:lang/>
              </w:rPr>
            </w:pPr>
            <w:r w:rsidRPr="00976D6C">
              <w:rPr>
                <w:rFonts w:ascii="Calibri" w:hAnsi="Calibri" w:cs="Calibri"/>
                <w:color w:val="000000"/>
                <w:sz w:val="22"/>
                <w:szCs w:val="22"/>
                <w:lang/>
              </w:rPr>
              <w:t>2</w:t>
            </w:r>
          </w:p>
        </w:tc>
        <w:tc>
          <w:tcPr>
            <w:tcW w:w="2280" w:type="dxa"/>
            <w:tcBorders>
              <w:top w:val="nil"/>
              <w:left w:val="nil"/>
              <w:bottom w:val="single" w:sz="4" w:space="0" w:color="auto"/>
              <w:right w:val="single" w:sz="4" w:space="0" w:color="auto"/>
            </w:tcBorders>
            <w:shd w:val="clear" w:color="auto" w:fill="auto"/>
            <w:noWrap/>
            <w:vAlign w:val="bottom"/>
            <w:hideMark/>
          </w:tcPr>
          <w:p w14:paraId="62144145" w14:textId="77777777" w:rsidR="00BD2C1A" w:rsidRPr="00976D6C" w:rsidRDefault="00BD2C1A" w:rsidP="00BD2C1A">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920" w:type="dxa"/>
            <w:tcBorders>
              <w:top w:val="nil"/>
              <w:left w:val="nil"/>
              <w:bottom w:val="single" w:sz="4" w:space="0" w:color="auto"/>
              <w:right w:val="single" w:sz="4" w:space="0" w:color="auto"/>
            </w:tcBorders>
            <w:shd w:val="clear" w:color="auto" w:fill="auto"/>
            <w:noWrap/>
            <w:vAlign w:val="bottom"/>
            <w:hideMark/>
          </w:tcPr>
          <w:p w14:paraId="3E18CD4E" w14:textId="77777777" w:rsidR="00BD2C1A" w:rsidRPr="00976D6C" w:rsidRDefault="00BD2C1A" w:rsidP="00BD2C1A">
            <w:pPr>
              <w:jc w:val="center"/>
              <w:rPr>
                <w:rFonts w:ascii="Calibri" w:hAnsi="Calibri" w:cs="Calibri"/>
                <w:color w:val="000000"/>
                <w:sz w:val="20"/>
                <w:lang/>
              </w:rPr>
            </w:pPr>
            <w:r w:rsidRPr="00976D6C">
              <w:rPr>
                <w:rFonts w:ascii="Calibri" w:hAnsi="Calibri" w:cs="Calibri"/>
                <w:color w:val="000000"/>
                <w:sz w:val="20"/>
                <w:lang/>
              </w:rPr>
              <w:t>60 jours</w:t>
            </w:r>
          </w:p>
        </w:tc>
        <w:tc>
          <w:tcPr>
            <w:tcW w:w="2100" w:type="dxa"/>
            <w:tcBorders>
              <w:top w:val="nil"/>
              <w:left w:val="nil"/>
              <w:bottom w:val="single" w:sz="4" w:space="0" w:color="auto"/>
              <w:right w:val="single" w:sz="4" w:space="0" w:color="auto"/>
            </w:tcBorders>
            <w:shd w:val="clear" w:color="auto" w:fill="auto"/>
            <w:noWrap/>
            <w:vAlign w:val="bottom"/>
            <w:hideMark/>
          </w:tcPr>
          <w:p w14:paraId="58890FFD" w14:textId="77777777" w:rsidR="00BD2C1A" w:rsidRPr="00976D6C" w:rsidRDefault="00BD2C1A" w:rsidP="00BD2C1A">
            <w:pPr>
              <w:jc w:val="center"/>
              <w:rPr>
                <w:rFonts w:ascii="Calibri" w:hAnsi="Calibri" w:cs="Calibri"/>
                <w:color w:val="000000"/>
                <w:sz w:val="20"/>
                <w:lang/>
              </w:rPr>
            </w:pPr>
            <w:r w:rsidRPr="00976D6C">
              <w:rPr>
                <w:rFonts w:ascii="Calibri" w:hAnsi="Calibri" w:cs="Calibri"/>
                <w:color w:val="000000"/>
                <w:sz w:val="20"/>
                <w:lang/>
              </w:rPr>
              <w:t>120 jours</w:t>
            </w:r>
          </w:p>
        </w:tc>
        <w:tc>
          <w:tcPr>
            <w:tcW w:w="1650" w:type="dxa"/>
            <w:tcBorders>
              <w:top w:val="nil"/>
              <w:left w:val="nil"/>
              <w:bottom w:val="single" w:sz="4" w:space="0" w:color="auto"/>
              <w:right w:val="single" w:sz="4" w:space="0" w:color="auto"/>
            </w:tcBorders>
            <w:shd w:val="clear" w:color="auto" w:fill="auto"/>
            <w:noWrap/>
            <w:vAlign w:val="bottom"/>
            <w:hideMark/>
          </w:tcPr>
          <w:p w14:paraId="1D3730E8" w14:textId="77777777" w:rsidR="00BD2C1A" w:rsidRPr="00976D6C" w:rsidRDefault="00BD2C1A" w:rsidP="00BD2C1A">
            <w:pPr>
              <w:rPr>
                <w:rFonts w:ascii="Calibri" w:hAnsi="Calibri" w:cs="Calibri"/>
                <w:color w:val="000000"/>
                <w:sz w:val="20"/>
                <w:lang/>
              </w:rPr>
            </w:pPr>
            <w:r w:rsidRPr="00976D6C">
              <w:rPr>
                <w:rFonts w:ascii="Calibri" w:hAnsi="Calibri" w:cs="Calibri"/>
                <w:color w:val="000000"/>
                <w:sz w:val="20"/>
                <w:lang/>
              </w:rPr>
              <w:t> </w:t>
            </w:r>
          </w:p>
        </w:tc>
      </w:tr>
      <w:tr w:rsidR="00BD2C1A" w:rsidRPr="00976D6C" w14:paraId="77DDC357" w14:textId="77777777" w:rsidTr="0011032D">
        <w:tblPrEx>
          <w:tblLook w:val="04A0" w:firstRow="1" w:lastRow="0" w:firstColumn="1" w:lastColumn="0" w:noHBand="0" w:noVBand="1"/>
        </w:tblPrEx>
        <w:trPr>
          <w:gridAfter w:val="1"/>
          <w:wAfter w:w="114" w:type="dxa"/>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9660628" w14:textId="31B80645" w:rsidR="00BD2C1A" w:rsidRPr="00976D6C" w:rsidRDefault="00BD2C1A" w:rsidP="00BD2C1A">
            <w:pPr>
              <w:jc w:val="right"/>
              <w:rPr>
                <w:rFonts w:ascii="Calibri" w:hAnsi="Calibri" w:cs="Calibri"/>
                <w:color w:val="000000"/>
                <w:sz w:val="22"/>
                <w:szCs w:val="22"/>
                <w:lang/>
              </w:rPr>
            </w:pPr>
            <w:r w:rsidRPr="00976D6C">
              <w:rPr>
                <w:rFonts w:ascii="Calibri" w:hAnsi="Calibri" w:cs="Calibri"/>
                <w:color w:val="000000"/>
                <w:sz w:val="22"/>
                <w:szCs w:val="22"/>
                <w:lang/>
              </w:rPr>
              <w:t>58</w:t>
            </w:r>
          </w:p>
        </w:tc>
        <w:tc>
          <w:tcPr>
            <w:tcW w:w="4394" w:type="dxa"/>
            <w:tcBorders>
              <w:top w:val="nil"/>
              <w:left w:val="nil"/>
              <w:bottom w:val="single" w:sz="4" w:space="0" w:color="auto"/>
              <w:right w:val="single" w:sz="4" w:space="0" w:color="auto"/>
            </w:tcBorders>
            <w:shd w:val="clear" w:color="auto" w:fill="auto"/>
            <w:vAlign w:val="center"/>
            <w:hideMark/>
          </w:tcPr>
          <w:p w14:paraId="2A06DD89" w14:textId="77777777" w:rsidR="00BD2C1A" w:rsidRPr="00976D6C" w:rsidRDefault="00BD2C1A" w:rsidP="00BD2C1A">
            <w:pPr>
              <w:rPr>
                <w:rFonts w:ascii="Calibri" w:hAnsi="Calibri" w:cs="Calibri"/>
                <w:color w:val="000000"/>
                <w:sz w:val="20"/>
                <w:lang/>
              </w:rPr>
            </w:pPr>
            <w:r w:rsidRPr="00976D6C">
              <w:rPr>
                <w:rFonts w:ascii="Calibri" w:hAnsi="Calibri" w:cs="Calibri"/>
                <w:color w:val="000000"/>
                <w:sz w:val="20"/>
                <w:lang/>
              </w:rPr>
              <w:t>Boites d'accouchements</w:t>
            </w:r>
          </w:p>
        </w:tc>
        <w:tc>
          <w:tcPr>
            <w:tcW w:w="697" w:type="dxa"/>
            <w:tcBorders>
              <w:top w:val="nil"/>
              <w:left w:val="nil"/>
              <w:bottom w:val="single" w:sz="4" w:space="0" w:color="auto"/>
              <w:right w:val="single" w:sz="4" w:space="0" w:color="auto"/>
            </w:tcBorders>
            <w:shd w:val="clear" w:color="auto" w:fill="auto"/>
            <w:noWrap/>
            <w:vAlign w:val="bottom"/>
            <w:hideMark/>
          </w:tcPr>
          <w:p w14:paraId="646DA2AA" w14:textId="77777777" w:rsidR="00BD2C1A" w:rsidRPr="00976D6C" w:rsidRDefault="00BD2C1A" w:rsidP="00BD2C1A">
            <w:pPr>
              <w:jc w:val="right"/>
              <w:rPr>
                <w:rFonts w:ascii="Calibri" w:hAnsi="Calibri" w:cs="Calibri"/>
                <w:color w:val="000000"/>
                <w:sz w:val="22"/>
                <w:szCs w:val="22"/>
                <w:lang/>
              </w:rPr>
            </w:pPr>
            <w:r w:rsidRPr="00976D6C">
              <w:rPr>
                <w:rFonts w:ascii="Calibri" w:hAnsi="Calibri" w:cs="Calibri"/>
                <w:color w:val="000000"/>
                <w:sz w:val="22"/>
                <w:szCs w:val="22"/>
                <w:lang/>
              </w:rPr>
              <w:t>40</w:t>
            </w:r>
          </w:p>
        </w:tc>
        <w:tc>
          <w:tcPr>
            <w:tcW w:w="2280" w:type="dxa"/>
            <w:tcBorders>
              <w:top w:val="nil"/>
              <w:left w:val="nil"/>
              <w:bottom w:val="single" w:sz="4" w:space="0" w:color="auto"/>
              <w:right w:val="single" w:sz="4" w:space="0" w:color="auto"/>
            </w:tcBorders>
            <w:shd w:val="clear" w:color="auto" w:fill="auto"/>
            <w:noWrap/>
            <w:vAlign w:val="bottom"/>
            <w:hideMark/>
          </w:tcPr>
          <w:p w14:paraId="5D06420D" w14:textId="77777777" w:rsidR="00BD2C1A" w:rsidRPr="00976D6C" w:rsidRDefault="00BD2C1A" w:rsidP="00BD2C1A">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920" w:type="dxa"/>
            <w:tcBorders>
              <w:top w:val="nil"/>
              <w:left w:val="nil"/>
              <w:bottom w:val="single" w:sz="4" w:space="0" w:color="auto"/>
              <w:right w:val="single" w:sz="4" w:space="0" w:color="auto"/>
            </w:tcBorders>
            <w:shd w:val="clear" w:color="auto" w:fill="auto"/>
            <w:noWrap/>
            <w:vAlign w:val="bottom"/>
            <w:hideMark/>
          </w:tcPr>
          <w:p w14:paraId="5420D4F2" w14:textId="77777777" w:rsidR="00BD2C1A" w:rsidRPr="00976D6C" w:rsidRDefault="00BD2C1A" w:rsidP="00BD2C1A">
            <w:pPr>
              <w:jc w:val="center"/>
              <w:rPr>
                <w:rFonts w:ascii="Calibri" w:hAnsi="Calibri" w:cs="Calibri"/>
                <w:color w:val="000000"/>
                <w:sz w:val="20"/>
                <w:lang/>
              </w:rPr>
            </w:pPr>
            <w:r w:rsidRPr="00976D6C">
              <w:rPr>
                <w:rFonts w:ascii="Calibri" w:hAnsi="Calibri" w:cs="Calibri"/>
                <w:color w:val="000000"/>
                <w:sz w:val="20"/>
                <w:lang/>
              </w:rPr>
              <w:t>60 jours</w:t>
            </w:r>
          </w:p>
        </w:tc>
        <w:tc>
          <w:tcPr>
            <w:tcW w:w="2100" w:type="dxa"/>
            <w:tcBorders>
              <w:top w:val="nil"/>
              <w:left w:val="nil"/>
              <w:bottom w:val="single" w:sz="4" w:space="0" w:color="auto"/>
              <w:right w:val="single" w:sz="4" w:space="0" w:color="auto"/>
            </w:tcBorders>
            <w:shd w:val="clear" w:color="auto" w:fill="auto"/>
            <w:noWrap/>
            <w:vAlign w:val="bottom"/>
            <w:hideMark/>
          </w:tcPr>
          <w:p w14:paraId="0A963B28" w14:textId="77777777" w:rsidR="00BD2C1A" w:rsidRPr="00976D6C" w:rsidRDefault="00BD2C1A" w:rsidP="00BD2C1A">
            <w:pPr>
              <w:jc w:val="center"/>
              <w:rPr>
                <w:rFonts w:ascii="Calibri" w:hAnsi="Calibri" w:cs="Calibri"/>
                <w:color w:val="000000"/>
                <w:sz w:val="20"/>
                <w:lang/>
              </w:rPr>
            </w:pPr>
            <w:r w:rsidRPr="00976D6C">
              <w:rPr>
                <w:rFonts w:ascii="Calibri" w:hAnsi="Calibri" w:cs="Calibri"/>
                <w:color w:val="000000"/>
                <w:sz w:val="20"/>
                <w:lang/>
              </w:rPr>
              <w:t>120 jours</w:t>
            </w:r>
          </w:p>
        </w:tc>
        <w:tc>
          <w:tcPr>
            <w:tcW w:w="1650" w:type="dxa"/>
            <w:tcBorders>
              <w:top w:val="nil"/>
              <w:left w:val="nil"/>
              <w:bottom w:val="single" w:sz="4" w:space="0" w:color="auto"/>
              <w:right w:val="single" w:sz="4" w:space="0" w:color="auto"/>
            </w:tcBorders>
            <w:shd w:val="clear" w:color="auto" w:fill="auto"/>
            <w:noWrap/>
            <w:vAlign w:val="bottom"/>
            <w:hideMark/>
          </w:tcPr>
          <w:p w14:paraId="40682EF2" w14:textId="77777777" w:rsidR="00BD2C1A" w:rsidRPr="00976D6C" w:rsidRDefault="00BD2C1A" w:rsidP="00BD2C1A">
            <w:pPr>
              <w:rPr>
                <w:rFonts w:ascii="Calibri" w:hAnsi="Calibri" w:cs="Calibri"/>
                <w:color w:val="000000"/>
                <w:sz w:val="20"/>
                <w:lang/>
              </w:rPr>
            </w:pPr>
            <w:r w:rsidRPr="00976D6C">
              <w:rPr>
                <w:rFonts w:ascii="Calibri" w:hAnsi="Calibri" w:cs="Calibri"/>
                <w:color w:val="000000"/>
                <w:sz w:val="20"/>
                <w:lang/>
              </w:rPr>
              <w:t> </w:t>
            </w:r>
          </w:p>
        </w:tc>
      </w:tr>
      <w:tr w:rsidR="00BD2C1A" w:rsidRPr="00976D6C" w14:paraId="1BECF33C" w14:textId="77777777" w:rsidTr="0011032D">
        <w:tblPrEx>
          <w:tblLook w:val="04A0" w:firstRow="1" w:lastRow="0" w:firstColumn="1" w:lastColumn="0" w:noHBand="0" w:noVBand="1"/>
        </w:tblPrEx>
        <w:trPr>
          <w:gridAfter w:val="1"/>
          <w:wAfter w:w="114" w:type="dxa"/>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19BE11C" w14:textId="428D08A1" w:rsidR="00BD2C1A" w:rsidRPr="00976D6C" w:rsidRDefault="00BD2C1A" w:rsidP="00BD2C1A">
            <w:pPr>
              <w:jc w:val="right"/>
              <w:rPr>
                <w:rFonts w:ascii="Calibri" w:hAnsi="Calibri" w:cs="Calibri"/>
                <w:color w:val="000000"/>
                <w:sz w:val="22"/>
                <w:szCs w:val="22"/>
                <w:lang/>
              </w:rPr>
            </w:pPr>
            <w:r w:rsidRPr="00976D6C">
              <w:rPr>
                <w:rFonts w:ascii="Calibri" w:hAnsi="Calibri" w:cs="Calibri"/>
                <w:color w:val="000000"/>
                <w:sz w:val="22"/>
                <w:szCs w:val="22"/>
                <w:lang/>
              </w:rPr>
              <w:t>59</w:t>
            </w:r>
          </w:p>
        </w:tc>
        <w:tc>
          <w:tcPr>
            <w:tcW w:w="4394" w:type="dxa"/>
            <w:tcBorders>
              <w:top w:val="nil"/>
              <w:left w:val="nil"/>
              <w:bottom w:val="single" w:sz="4" w:space="0" w:color="auto"/>
              <w:right w:val="single" w:sz="4" w:space="0" w:color="auto"/>
            </w:tcBorders>
            <w:shd w:val="clear" w:color="auto" w:fill="auto"/>
            <w:vAlign w:val="center"/>
            <w:hideMark/>
          </w:tcPr>
          <w:p w14:paraId="2417B66E" w14:textId="77777777" w:rsidR="00BD2C1A" w:rsidRPr="00976D6C" w:rsidRDefault="00BD2C1A" w:rsidP="00BD2C1A">
            <w:pPr>
              <w:rPr>
                <w:rFonts w:ascii="Calibri" w:hAnsi="Calibri" w:cs="Calibri"/>
                <w:color w:val="000000"/>
                <w:sz w:val="20"/>
                <w:lang/>
              </w:rPr>
            </w:pPr>
            <w:r w:rsidRPr="00976D6C">
              <w:rPr>
                <w:rFonts w:ascii="Calibri" w:hAnsi="Calibri" w:cs="Calibri"/>
                <w:color w:val="000000"/>
                <w:sz w:val="20"/>
                <w:lang/>
              </w:rPr>
              <w:t>Appareil phototherapie</w:t>
            </w:r>
          </w:p>
        </w:tc>
        <w:tc>
          <w:tcPr>
            <w:tcW w:w="697" w:type="dxa"/>
            <w:tcBorders>
              <w:top w:val="nil"/>
              <w:left w:val="nil"/>
              <w:bottom w:val="single" w:sz="4" w:space="0" w:color="auto"/>
              <w:right w:val="single" w:sz="4" w:space="0" w:color="auto"/>
            </w:tcBorders>
            <w:shd w:val="clear" w:color="auto" w:fill="auto"/>
            <w:noWrap/>
            <w:vAlign w:val="bottom"/>
            <w:hideMark/>
          </w:tcPr>
          <w:p w14:paraId="3CBE69D6" w14:textId="77777777" w:rsidR="00BD2C1A" w:rsidRPr="00976D6C" w:rsidRDefault="00BD2C1A" w:rsidP="00BD2C1A">
            <w:pPr>
              <w:jc w:val="right"/>
              <w:rPr>
                <w:rFonts w:ascii="Calibri" w:hAnsi="Calibri" w:cs="Calibri"/>
                <w:color w:val="000000"/>
                <w:sz w:val="22"/>
                <w:szCs w:val="22"/>
                <w:lang/>
              </w:rPr>
            </w:pPr>
            <w:r w:rsidRPr="00976D6C">
              <w:rPr>
                <w:rFonts w:ascii="Calibri" w:hAnsi="Calibri" w:cs="Calibri"/>
                <w:color w:val="000000"/>
                <w:sz w:val="22"/>
                <w:szCs w:val="22"/>
                <w:lang/>
              </w:rPr>
              <w:t>5</w:t>
            </w:r>
          </w:p>
        </w:tc>
        <w:tc>
          <w:tcPr>
            <w:tcW w:w="2280" w:type="dxa"/>
            <w:tcBorders>
              <w:top w:val="nil"/>
              <w:left w:val="nil"/>
              <w:bottom w:val="single" w:sz="4" w:space="0" w:color="auto"/>
              <w:right w:val="single" w:sz="4" w:space="0" w:color="auto"/>
            </w:tcBorders>
            <w:shd w:val="clear" w:color="auto" w:fill="auto"/>
            <w:noWrap/>
            <w:vAlign w:val="bottom"/>
            <w:hideMark/>
          </w:tcPr>
          <w:p w14:paraId="6FEF0258" w14:textId="77777777" w:rsidR="00BD2C1A" w:rsidRPr="00976D6C" w:rsidRDefault="00BD2C1A" w:rsidP="00BD2C1A">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920" w:type="dxa"/>
            <w:tcBorders>
              <w:top w:val="nil"/>
              <w:left w:val="nil"/>
              <w:bottom w:val="single" w:sz="4" w:space="0" w:color="auto"/>
              <w:right w:val="single" w:sz="4" w:space="0" w:color="auto"/>
            </w:tcBorders>
            <w:shd w:val="clear" w:color="auto" w:fill="auto"/>
            <w:noWrap/>
            <w:vAlign w:val="bottom"/>
            <w:hideMark/>
          </w:tcPr>
          <w:p w14:paraId="3F39CE5F" w14:textId="77777777" w:rsidR="00BD2C1A" w:rsidRPr="00976D6C" w:rsidRDefault="00BD2C1A" w:rsidP="00BD2C1A">
            <w:pPr>
              <w:jc w:val="center"/>
              <w:rPr>
                <w:rFonts w:ascii="Calibri" w:hAnsi="Calibri" w:cs="Calibri"/>
                <w:color w:val="000000"/>
                <w:sz w:val="20"/>
                <w:lang/>
              </w:rPr>
            </w:pPr>
            <w:r w:rsidRPr="00976D6C">
              <w:rPr>
                <w:rFonts w:ascii="Calibri" w:hAnsi="Calibri" w:cs="Calibri"/>
                <w:color w:val="000000"/>
                <w:sz w:val="20"/>
                <w:lang/>
              </w:rPr>
              <w:t>60 jours</w:t>
            </w:r>
          </w:p>
        </w:tc>
        <w:tc>
          <w:tcPr>
            <w:tcW w:w="2100" w:type="dxa"/>
            <w:tcBorders>
              <w:top w:val="nil"/>
              <w:left w:val="nil"/>
              <w:bottom w:val="single" w:sz="4" w:space="0" w:color="auto"/>
              <w:right w:val="single" w:sz="4" w:space="0" w:color="auto"/>
            </w:tcBorders>
            <w:shd w:val="clear" w:color="auto" w:fill="auto"/>
            <w:noWrap/>
            <w:vAlign w:val="bottom"/>
            <w:hideMark/>
          </w:tcPr>
          <w:p w14:paraId="27AEFBA3" w14:textId="77777777" w:rsidR="00BD2C1A" w:rsidRPr="00976D6C" w:rsidRDefault="00BD2C1A" w:rsidP="00BD2C1A">
            <w:pPr>
              <w:jc w:val="center"/>
              <w:rPr>
                <w:rFonts w:ascii="Calibri" w:hAnsi="Calibri" w:cs="Calibri"/>
                <w:color w:val="000000"/>
                <w:sz w:val="20"/>
                <w:lang/>
              </w:rPr>
            </w:pPr>
            <w:r w:rsidRPr="00976D6C">
              <w:rPr>
                <w:rFonts w:ascii="Calibri" w:hAnsi="Calibri" w:cs="Calibri"/>
                <w:color w:val="000000"/>
                <w:sz w:val="20"/>
                <w:lang/>
              </w:rPr>
              <w:t>120 jours</w:t>
            </w:r>
          </w:p>
        </w:tc>
        <w:tc>
          <w:tcPr>
            <w:tcW w:w="1650" w:type="dxa"/>
            <w:tcBorders>
              <w:top w:val="nil"/>
              <w:left w:val="nil"/>
              <w:bottom w:val="single" w:sz="4" w:space="0" w:color="auto"/>
              <w:right w:val="single" w:sz="4" w:space="0" w:color="auto"/>
            </w:tcBorders>
            <w:shd w:val="clear" w:color="auto" w:fill="auto"/>
            <w:noWrap/>
            <w:vAlign w:val="bottom"/>
            <w:hideMark/>
          </w:tcPr>
          <w:p w14:paraId="7EF86FFB" w14:textId="77777777" w:rsidR="00BD2C1A" w:rsidRPr="00976D6C" w:rsidRDefault="00BD2C1A" w:rsidP="00BD2C1A">
            <w:pPr>
              <w:rPr>
                <w:rFonts w:ascii="Calibri" w:hAnsi="Calibri" w:cs="Calibri"/>
                <w:color w:val="000000"/>
                <w:sz w:val="20"/>
                <w:lang/>
              </w:rPr>
            </w:pPr>
            <w:r w:rsidRPr="00976D6C">
              <w:rPr>
                <w:rFonts w:ascii="Calibri" w:hAnsi="Calibri" w:cs="Calibri"/>
                <w:color w:val="000000"/>
                <w:sz w:val="20"/>
                <w:lang/>
              </w:rPr>
              <w:t> </w:t>
            </w:r>
          </w:p>
        </w:tc>
      </w:tr>
      <w:tr w:rsidR="00BD2C1A" w:rsidRPr="00976D6C" w14:paraId="612643ED" w14:textId="77777777" w:rsidTr="0011032D">
        <w:tblPrEx>
          <w:tblLook w:val="04A0" w:firstRow="1" w:lastRow="0" w:firstColumn="1" w:lastColumn="0" w:noHBand="0" w:noVBand="1"/>
        </w:tblPrEx>
        <w:trPr>
          <w:gridAfter w:val="1"/>
          <w:wAfter w:w="114" w:type="dxa"/>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C3C12CB" w14:textId="497EA243" w:rsidR="00BD2C1A" w:rsidRPr="00976D6C" w:rsidRDefault="00BD2C1A" w:rsidP="00BD2C1A">
            <w:pPr>
              <w:jc w:val="right"/>
              <w:rPr>
                <w:rFonts w:ascii="Calibri" w:hAnsi="Calibri" w:cs="Calibri"/>
                <w:color w:val="000000"/>
                <w:sz w:val="22"/>
                <w:szCs w:val="22"/>
                <w:lang/>
              </w:rPr>
            </w:pPr>
            <w:r w:rsidRPr="00976D6C">
              <w:rPr>
                <w:rFonts w:ascii="Calibri" w:hAnsi="Calibri" w:cs="Calibri"/>
                <w:color w:val="000000"/>
                <w:sz w:val="22"/>
                <w:szCs w:val="22"/>
                <w:lang/>
              </w:rPr>
              <w:t>60</w:t>
            </w:r>
          </w:p>
        </w:tc>
        <w:tc>
          <w:tcPr>
            <w:tcW w:w="4394" w:type="dxa"/>
            <w:tcBorders>
              <w:top w:val="nil"/>
              <w:left w:val="nil"/>
              <w:bottom w:val="single" w:sz="4" w:space="0" w:color="auto"/>
              <w:right w:val="single" w:sz="4" w:space="0" w:color="auto"/>
            </w:tcBorders>
            <w:shd w:val="clear" w:color="auto" w:fill="auto"/>
            <w:vAlign w:val="center"/>
            <w:hideMark/>
          </w:tcPr>
          <w:p w14:paraId="57A9F952" w14:textId="77777777" w:rsidR="00BD2C1A" w:rsidRPr="00976D6C" w:rsidRDefault="00BD2C1A" w:rsidP="00BD2C1A">
            <w:pPr>
              <w:rPr>
                <w:rFonts w:ascii="Calibri" w:hAnsi="Calibri" w:cs="Calibri"/>
                <w:color w:val="000000"/>
                <w:sz w:val="20"/>
                <w:lang/>
              </w:rPr>
            </w:pPr>
            <w:r w:rsidRPr="00976D6C">
              <w:rPr>
                <w:rFonts w:ascii="Calibri" w:hAnsi="Calibri" w:cs="Calibri"/>
                <w:color w:val="000000"/>
                <w:sz w:val="20"/>
                <w:lang/>
              </w:rPr>
              <w:t>Frigo pour banque de sang</w:t>
            </w:r>
          </w:p>
        </w:tc>
        <w:tc>
          <w:tcPr>
            <w:tcW w:w="697" w:type="dxa"/>
            <w:tcBorders>
              <w:top w:val="nil"/>
              <w:left w:val="nil"/>
              <w:bottom w:val="single" w:sz="4" w:space="0" w:color="auto"/>
              <w:right w:val="single" w:sz="4" w:space="0" w:color="auto"/>
            </w:tcBorders>
            <w:shd w:val="clear" w:color="auto" w:fill="auto"/>
            <w:noWrap/>
            <w:vAlign w:val="bottom"/>
            <w:hideMark/>
          </w:tcPr>
          <w:p w14:paraId="2ECE9722" w14:textId="77777777" w:rsidR="00BD2C1A" w:rsidRPr="00976D6C" w:rsidRDefault="00BD2C1A" w:rsidP="00BD2C1A">
            <w:pPr>
              <w:jc w:val="right"/>
              <w:rPr>
                <w:rFonts w:ascii="Calibri" w:hAnsi="Calibri" w:cs="Calibri"/>
                <w:color w:val="000000"/>
                <w:sz w:val="22"/>
                <w:szCs w:val="22"/>
                <w:lang/>
              </w:rPr>
            </w:pPr>
            <w:r w:rsidRPr="00976D6C">
              <w:rPr>
                <w:rFonts w:ascii="Calibri" w:hAnsi="Calibri" w:cs="Calibri"/>
                <w:color w:val="000000"/>
                <w:sz w:val="22"/>
                <w:szCs w:val="22"/>
                <w:lang/>
              </w:rPr>
              <w:t>1</w:t>
            </w:r>
          </w:p>
        </w:tc>
        <w:tc>
          <w:tcPr>
            <w:tcW w:w="2280" w:type="dxa"/>
            <w:tcBorders>
              <w:top w:val="nil"/>
              <w:left w:val="nil"/>
              <w:bottom w:val="single" w:sz="4" w:space="0" w:color="auto"/>
              <w:right w:val="single" w:sz="4" w:space="0" w:color="auto"/>
            </w:tcBorders>
            <w:shd w:val="clear" w:color="auto" w:fill="auto"/>
            <w:noWrap/>
            <w:vAlign w:val="bottom"/>
            <w:hideMark/>
          </w:tcPr>
          <w:p w14:paraId="4688ACBF" w14:textId="77777777" w:rsidR="00BD2C1A" w:rsidRPr="00976D6C" w:rsidRDefault="00BD2C1A" w:rsidP="00BD2C1A">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920" w:type="dxa"/>
            <w:tcBorders>
              <w:top w:val="nil"/>
              <w:left w:val="nil"/>
              <w:bottom w:val="single" w:sz="4" w:space="0" w:color="auto"/>
              <w:right w:val="single" w:sz="4" w:space="0" w:color="auto"/>
            </w:tcBorders>
            <w:shd w:val="clear" w:color="auto" w:fill="auto"/>
            <w:noWrap/>
            <w:vAlign w:val="bottom"/>
            <w:hideMark/>
          </w:tcPr>
          <w:p w14:paraId="0457FA7A" w14:textId="77777777" w:rsidR="00BD2C1A" w:rsidRPr="00976D6C" w:rsidRDefault="00BD2C1A" w:rsidP="00BD2C1A">
            <w:pPr>
              <w:jc w:val="center"/>
              <w:rPr>
                <w:rFonts w:ascii="Calibri" w:hAnsi="Calibri" w:cs="Calibri"/>
                <w:color w:val="000000"/>
                <w:sz w:val="20"/>
                <w:lang/>
              </w:rPr>
            </w:pPr>
            <w:r w:rsidRPr="00976D6C">
              <w:rPr>
                <w:rFonts w:ascii="Calibri" w:hAnsi="Calibri" w:cs="Calibri"/>
                <w:color w:val="000000"/>
                <w:sz w:val="20"/>
                <w:lang/>
              </w:rPr>
              <w:t>60 jours</w:t>
            </w:r>
          </w:p>
        </w:tc>
        <w:tc>
          <w:tcPr>
            <w:tcW w:w="2100" w:type="dxa"/>
            <w:tcBorders>
              <w:top w:val="nil"/>
              <w:left w:val="nil"/>
              <w:bottom w:val="single" w:sz="4" w:space="0" w:color="auto"/>
              <w:right w:val="single" w:sz="4" w:space="0" w:color="auto"/>
            </w:tcBorders>
            <w:shd w:val="clear" w:color="auto" w:fill="auto"/>
            <w:noWrap/>
            <w:vAlign w:val="bottom"/>
            <w:hideMark/>
          </w:tcPr>
          <w:p w14:paraId="3E30BAB1" w14:textId="77777777" w:rsidR="00BD2C1A" w:rsidRPr="00976D6C" w:rsidRDefault="00BD2C1A" w:rsidP="00BD2C1A">
            <w:pPr>
              <w:jc w:val="center"/>
              <w:rPr>
                <w:rFonts w:ascii="Calibri" w:hAnsi="Calibri" w:cs="Calibri"/>
                <w:color w:val="000000"/>
                <w:sz w:val="20"/>
                <w:lang/>
              </w:rPr>
            </w:pPr>
            <w:r w:rsidRPr="00976D6C">
              <w:rPr>
                <w:rFonts w:ascii="Calibri" w:hAnsi="Calibri" w:cs="Calibri"/>
                <w:color w:val="000000"/>
                <w:sz w:val="20"/>
                <w:lang/>
              </w:rPr>
              <w:t>120 jours</w:t>
            </w:r>
          </w:p>
        </w:tc>
        <w:tc>
          <w:tcPr>
            <w:tcW w:w="1650" w:type="dxa"/>
            <w:tcBorders>
              <w:top w:val="nil"/>
              <w:left w:val="nil"/>
              <w:bottom w:val="single" w:sz="4" w:space="0" w:color="auto"/>
              <w:right w:val="single" w:sz="4" w:space="0" w:color="auto"/>
            </w:tcBorders>
            <w:shd w:val="clear" w:color="auto" w:fill="auto"/>
            <w:noWrap/>
            <w:vAlign w:val="bottom"/>
            <w:hideMark/>
          </w:tcPr>
          <w:p w14:paraId="6E76DDC2" w14:textId="77777777" w:rsidR="00BD2C1A" w:rsidRPr="00976D6C" w:rsidRDefault="00BD2C1A" w:rsidP="00BD2C1A">
            <w:pPr>
              <w:rPr>
                <w:rFonts w:ascii="Calibri" w:hAnsi="Calibri" w:cs="Calibri"/>
                <w:color w:val="000000"/>
                <w:sz w:val="20"/>
                <w:lang/>
              </w:rPr>
            </w:pPr>
            <w:r w:rsidRPr="00976D6C">
              <w:rPr>
                <w:rFonts w:ascii="Calibri" w:hAnsi="Calibri" w:cs="Calibri"/>
                <w:color w:val="000000"/>
                <w:sz w:val="20"/>
                <w:lang/>
              </w:rPr>
              <w:t> </w:t>
            </w:r>
          </w:p>
        </w:tc>
      </w:tr>
      <w:tr w:rsidR="00BD2C1A" w:rsidRPr="00976D6C" w14:paraId="411A08CA" w14:textId="77777777" w:rsidTr="0011032D">
        <w:tblPrEx>
          <w:tblLook w:val="04A0" w:firstRow="1" w:lastRow="0" w:firstColumn="1" w:lastColumn="0" w:noHBand="0" w:noVBand="1"/>
        </w:tblPrEx>
        <w:trPr>
          <w:gridAfter w:val="1"/>
          <w:wAfter w:w="114" w:type="dxa"/>
          <w:trHeight w:val="33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408BD08" w14:textId="662194F4" w:rsidR="00BD2C1A" w:rsidRPr="00976D6C" w:rsidRDefault="00BD2C1A" w:rsidP="00BD2C1A">
            <w:pPr>
              <w:jc w:val="right"/>
              <w:rPr>
                <w:rFonts w:ascii="Calibri" w:hAnsi="Calibri" w:cs="Calibri"/>
                <w:color w:val="000000"/>
                <w:sz w:val="22"/>
                <w:szCs w:val="22"/>
                <w:lang/>
              </w:rPr>
            </w:pPr>
            <w:r w:rsidRPr="00976D6C">
              <w:rPr>
                <w:rFonts w:ascii="Calibri" w:hAnsi="Calibri" w:cs="Calibri"/>
                <w:color w:val="000000"/>
                <w:sz w:val="22"/>
                <w:szCs w:val="22"/>
                <w:lang/>
              </w:rPr>
              <w:t>61</w:t>
            </w:r>
          </w:p>
        </w:tc>
        <w:tc>
          <w:tcPr>
            <w:tcW w:w="4394" w:type="dxa"/>
            <w:tcBorders>
              <w:top w:val="nil"/>
              <w:left w:val="nil"/>
              <w:bottom w:val="single" w:sz="4" w:space="0" w:color="auto"/>
              <w:right w:val="single" w:sz="4" w:space="0" w:color="auto"/>
            </w:tcBorders>
            <w:shd w:val="clear" w:color="auto" w:fill="auto"/>
            <w:noWrap/>
            <w:vAlign w:val="bottom"/>
            <w:hideMark/>
          </w:tcPr>
          <w:p w14:paraId="2E489EE5" w14:textId="77777777" w:rsidR="00BD2C1A" w:rsidRPr="00976D6C" w:rsidRDefault="00BD2C1A" w:rsidP="00BD2C1A">
            <w:pPr>
              <w:rPr>
                <w:rFonts w:ascii="Book Antiqua" w:hAnsi="Book Antiqua" w:cs="Calibri"/>
                <w:sz w:val="22"/>
                <w:szCs w:val="22"/>
                <w:lang/>
              </w:rPr>
            </w:pPr>
            <w:r w:rsidRPr="00976D6C">
              <w:rPr>
                <w:rFonts w:ascii="Book Antiqua" w:hAnsi="Book Antiqua" w:cs="Calibri"/>
                <w:sz w:val="22"/>
                <w:szCs w:val="22"/>
                <w:lang/>
              </w:rPr>
              <w:t xml:space="preserve">Ionogramme </w:t>
            </w:r>
          </w:p>
        </w:tc>
        <w:tc>
          <w:tcPr>
            <w:tcW w:w="697" w:type="dxa"/>
            <w:tcBorders>
              <w:top w:val="nil"/>
              <w:left w:val="nil"/>
              <w:bottom w:val="single" w:sz="4" w:space="0" w:color="auto"/>
              <w:right w:val="single" w:sz="4" w:space="0" w:color="auto"/>
            </w:tcBorders>
            <w:shd w:val="clear" w:color="auto" w:fill="auto"/>
            <w:noWrap/>
            <w:vAlign w:val="bottom"/>
            <w:hideMark/>
          </w:tcPr>
          <w:p w14:paraId="33047981" w14:textId="77777777" w:rsidR="00BD2C1A" w:rsidRPr="00976D6C" w:rsidRDefault="00BD2C1A" w:rsidP="00BD2C1A">
            <w:pPr>
              <w:jc w:val="right"/>
              <w:rPr>
                <w:rFonts w:ascii="Calibri" w:hAnsi="Calibri" w:cs="Calibri"/>
                <w:color w:val="000000"/>
                <w:sz w:val="22"/>
                <w:szCs w:val="22"/>
                <w:lang/>
              </w:rPr>
            </w:pPr>
            <w:r w:rsidRPr="00976D6C">
              <w:rPr>
                <w:rFonts w:ascii="Calibri" w:hAnsi="Calibri" w:cs="Calibri"/>
                <w:color w:val="000000"/>
                <w:sz w:val="22"/>
                <w:szCs w:val="22"/>
                <w:lang/>
              </w:rPr>
              <w:t>1</w:t>
            </w:r>
          </w:p>
        </w:tc>
        <w:tc>
          <w:tcPr>
            <w:tcW w:w="2280" w:type="dxa"/>
            <w:tcBorders>
              <w:top w:val="nil"/>
              <w:left w:val="nil"/>
              <w:bottom w:val="single" w:sz="4" w:space="0" w:color="auto"/>
              <w:right w:val="single" w:sz="4" w:space="0" w:color="auto"/>
            </w:tcBorders>
            <w:shd w:val="clear" w:color="auto" w:fill="auto"/>
            <w:noWrap/>
            <w:vAlign w:val="bottom"/>
            <w:hideMark/>
          </w:tcPr>
          <w:p w14:paraId="4DB61A30" w14:textId="77777777" w:rsidR="00BD2C1A" w:rsidRPr="00976D6C" w:rsidRDefault="00BD2C1A" w:rsidP="00BD2C1A">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920" w:type="dxa"/>
            <w:tcBorders>
              <w:top w:val="nil"/>
              <w:left w:val="nil"/>
              <w:bottom w:val="single" w:sz="4" w:space="0" w:color="auto"/>
              <w:right w:val="single" w:sz="4" w:space="0" w:color="auto"/>
            </w:tcBorders>
            <w:shd w:val="clear" w:color="auto" w:fill="auto"/>
            <w:noWrap/>
            <w:vAlign w:val="bottom"/>
            <w:hideMark/>
          </w:tcPr>
          <w:p w14:paraId="5E17727C" w14:textId="77777777" w:rsidR="00BD2C1A" w:rsidRPr="00976D6C" w:rsidRDefault="00BD2C1A" w:rsidP="00BD2C1A">
            <w:pPr>
              <w:jc w:val="center"/>
              <w:rPr>
                <w:rFonts w:ascii="Calibri" w:hAnsi="Calibri" w:cs="Calibri"/>
                <w:color w:val="000000"/>
                <w:sz w:val="20"/>
                <w:lang/>
              </w:rPr>
            </w:pPr>
            <w:r w:rsidRPr="00976D6C">
              <w:rPr>
                <w:rFonts w:ascii="Calibri" w:hAnsi="Calibri" w:cs="Calibri"/>
                <w:color w:val="000000"/>
                <w:sz w:val="20"/>
                <w:lang/>
              </w:rPr>
              <w:t>60 jours</w:t>
            </w:r>
          </w:p>
        </w:tc>
        <w:tc>
          <w:tcPr>
            <w:tcW w:w="2100" w:type="dxa"/>
            <w:tcBorders>
              <w:top w:val="nil"/>
              <w:left w:val="nil"/>
              <w:bottom w:val="single" w:sz="4" w:space="0" w:color="auto"/>
              <w:right w:val="single" w:sz="4" w:space="0" w:color="auto"/>
            </w:tcBorders>
            <w:shd w:val="clear" w:color="auto" w:fill="auto"/>
            <w:noWrap/>
            <w:vAlign w:val="bottom"/>
            <w:hideMark/>
          </w:tcPr>
          <w:p w14:paraId="448FF116" w14:textId="77777777" w:rsidR="00BD2C1A" w:rsidRPr="00976D6C" w:rsidRDefault="00BD2C1A" w:rsidP="00BD2C1A">
            <w:pPr>
              <w:jc w:val="center"/>
              <w:rPr>
                <w:rFonts w:ascii="Calibri" w:hAnsi="Calibri" w:cs="Calibri"/>
                <w:color w:val="000000"/>
                <w:sz w:val="20"/>
                <w:lang/>
              </w:rPr>
            </w:pPr>
            <w:r w:rsidRPr="00976D6C">
              <w:rPr>
                <w:rFonts w:ascii="Calibri" w:hAnsi="Calibri" w:cs="Calibri"/>
                <w:color w:val="000000"/>
                <w:sz w:val="20"/>
                <w:lang/>
              </w:rPr>
              <w:t>120 jours</w:t>
            </w:r>
          </w:p>
        </w:tc>
        <w:tc>
          <w:tcPr>
            <w:tcW w:w="1650" w:type="dxa"/>
            <w:tcBorders>
              <w:top w:val="nil"/>
              <w:left w:val="nil"/>
              <w:bottom w:val="single" w:sz="4" w:space="0" w:color="auto"/>
              <w:right w:val="single" w:sz="4" w:space="0" w:color="auto"/>
            </w:tcBorders>
            <w:shd w:val="clear" w:color="auto" w:fill="auto"/>
            <w:noWrap/>
            <w:vAlign w:val="bottom"/>
            <w:hideMark/>
          </w:tcPr>
          <w:p w14:paraId="6120C45D" w14:textId="77777777" w:rsidR="00BD2C1A" w:rsidRPr="00976D6C" w:rsidRDefault="00BD2C1A" w:rsidP="00BD2C1A">
            <w:pPr>
              <w:rPr>
                <w:rFonts w:ascii="Calibri" w:hAnsi="Calibri" w:cs="Calibri"/>
                <w:color w:val="000000"/>
                <w:sz w:val="20"/>
                <w:lang/>
              </w:rPr>
            </w:pPr>
            <w:r w:rsidRPr="00976D6C">
              <w:rPr>
                <w:rFonts w:ascii="Calibri" w:hAnsi="Calibri" w:cs="Calibri"/>
                <w:color w:val="000000"/>
                <w:sz w:val="20"/>
                <w:lang/>
              </w:rPr>
              <w:t> </w:t>
            </w:r>
          </w:p>
        </w:tc>
      </w:tr>
      <w:tr w:rsidR="00BD2C1A" w:rsidRPr="00976D6C" w14:paraId="081405EE" w14:textId="77777777" w:rsidTr="0011032D">
        <w:tblPrEx>
          <w:tblLook w:val="04A0" w:firstRow="1" w:lastRow="0" w:firstColumn="1" w:lastColumn="0" w:noHBand="0" w:noVBand="1"/>
        </w:tblPrEx>
        <w:trPr>
          <w:gridAfter w:val="1"/>
          <w:wAfter w:w="114" w:type="dxa"/>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ED00188" w14:textId="3ABA5BF9" w:rsidR="00BD2C1A" w:rsidRPr="00976D6C" w:rsidRDefault="00BD2C1A" w:rsidP="00BD2C1A">
            <w:pPr>
              <w:jc w:val="right"/>
              <w:rPr>
                <w:rFonts w:ascii="Calibri" w:hAnsi="Calibri" w:cs="Calibri"/>
                <w:color w:val="000000"/>
                <w:sz w:val="22"/>
                <w:szCs w:val="22"/>
                <w:lang/>
              </w:rPr>
            </w:pPr>
            <w:r w:rsidRPr="00976D6C">
              <w:rPr>
                <w:rFonts w:ascii="Calibri" w:hAnsi="Calibri" w:cs="Calibri"/>
                <w:color w:val="000000"/>
                <w:sz w:val="22"/>
                <w:szCs w:val="22"/>
                <w:lang/>
              </w:rPr>
              <w:t>62</w:t>
            </w:r>
          </w:p>
        </w:tc>
        <w:tc>
          <w:tcPr>
            <w:tcW w:w="4394" w:type="dxa"/>
            <w:tcBorders>
              <w:top w:val="nil"/>
              <w:left w:val="nil"/>
              <w:bottom w:val="single" w:sz="4" w:space="0" w:color="auto"/>
              <w:right w:val="single" w:sz="4" w:space="0" w:color="auto"/>
            </w:tcBorders>
            <w:shd w:val="clear" w:color="auto" w:fill="auto"/>
            <w:vAlign w:val="center"/>
            <w:hideMark/>
          </w:tcPr>
          <w:p w14:paraId="2CD77136" w14:textId="77777777" w:rsidR="00BD2C1A" w:rsidRPr="00976D6C" w:rsidRDefault="00BD2C1A" w:rsidP="00BD2C1A">
            <w:pPr>
              <w:rPr>
                <w:rFonts w:ascii="Calibri" w:hAnsi="Calibri" w:cs="Calibri"/>
                <w:color w:val="000000"/>
                <w:sz w:val="20"/>
                <w:lang/>
              </w:rPr>
            </w:pPr>
            <w:r w:rsidRPr="00976D6C">
              <w:rPr>
                <w:rFonts w:ascii="Calibri" w:hAnsi="Calibri" w:cs="Calibri"/>
                <w:color w:val="000000"/>
                <w:sz w:val="20"/>
                <w:lang/>
              </w:rPr>
              <w:t xml:space="preserve">équipement de stockage  unité de dons de sang </w:t>
            </w:r>
          </w:p>
        </w:tc>
        <w:tc>
          <w:tcPr>
            <w:tcW w:w="697" w:type="dxa"/>
            <w:tcBorders>
              <w:top w:val="nil"/>
              <w:left w:val="nil"/>
              <w:bottom w:val="single" w:sz="4" w:space="0" w:color="auto"/>
              <w:right w:val="single" w:sz="4" w:space="0" w:color="auto"/>
            </w:tcBorders>
            <w:shd w:val="clear" w:color="auto" w:fill="auto"/>
            <w:noWrap/>
            <w:vAlign w:val="bottom"/>
            <w:hideMark/>
          </w:tcPr>
          <w:p w14:paraId="601EDDF0" w14:textId="77777777" w:rsidR="00BD2C1A" w:rsidRPr="00976D6C" w:rsidRDefault="00BD2C1A" w:rsidP="00BD2C1A">
            <w:pPr>
              <w:jc w:val="right"/>
              <w:rPr>
                <w:rFonts w:ascii="Calibri" w:hAnsi="Calibri" w:cs="Calibri"/>
                <w:color w:val="000000"/>
                <w:sz w:val="22"/>
                <w:szCs w:val="22"/>
                <w:lang/>
              </w:rPr>
            </w:pPr>
            <w:r w:rsidRPr="00976D6C">
              <w:rPr>
                <w:rFonts w:ascii="Calibri" w:hAnsi="Calibri" w:cs="Calibri"/>
                <w:color w:val="000000"/>
                <w:sz w:val="22"/>
                <w:szCs w:val="22"/>
                <w:lang/>
              </w:rPr>
              <w:t>1</w:t>
            </w:r>
          </w:p>
        </w:tc>
        <w:tc>
          <w:tcPr>
            <w:tcW w:w="2280" w:type="dxa"/>
            <w:tcBorders>
              <w:top w:val="nil"/>
              <w:left w:val="nil"/>
              <w:bottom w:val="single" w:sz="4" w:space="0" w:color="auto"/>
              <w:right w:val="single" w:sz="4" w:space="0" w:color="auto"/>
            </w:tcBorders>
            <w:shd w:val="clear" w:color="auto" w:fill="auto"/>
            <w:noWrap/>
            <w:vAlign w:val="bottom"/>
            <w:hideMark/>
          </w:tcPr>
          <w:p w14:paraId="1B35184E" w14:textId="77777777" w:rsidR="00BD2C1A" w:rsidRPr="00976D6C" w:rsidRDefault="00BD2C1A" w:rsidP="00BD2C1A">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920" w:type="dxa"/>
            <w:tcBorders>
              <w:top w:val="nil"/>
              <w:left w:val="nil"/>
              <w:bottom w:val="single" w:sz="4" w:space="0" w:color="auto"/>
              <w:right w:val="single" w:sz="4" w:space="0" w:color="auto"/>
            </w:tcBorders>
            <w:shd w:val="clear" w:color="auto" w:fill="auto"/>
            <w:noWrap/>
            <w:vAlign w:val="bottom"/>
            <w:hideMark/>
          </w:tcPr>
          <w:p w14:paraId="5EF23330" w14:textId="77777777" w:rsidR="00BD2C1A" w:rsidRPr="00976D6C" w:rsidRDefault="00BD2C1A" w:rsidP="00BD2C1A">
            <w:pPr>
              <w:jc w:val="center"/>
              <w:rPr>
                <w:rFonts w:ascii="Calibri" w:hAnsi="Calibri" w:cs="Calibri"/>
                <w:color w:val="000000"/>
                <w:sz w:val="20"/>
                <w:lang/>
              </w:rPr>
            </w:pPr>
            <w:r w:rsidRPr="00976D6C">
              <w:rPr>
                <w:rFonts w:ascii="Calibri" w:hAnsi="Calibri" w:cs="Calibri"/>
                <w:color w:val="000000"/>
                <w:sz w:val="20"/>
                <w:lang/>
              </w:rPr>
              <w:t>60 jours</w:t>
            </w:r>
          </w:p>
        </w:tc>
        <w:tc>
          <w:tcPr>
            <w:tcW w:w="2100" w:type="dxa"/>
            <w:tcBorders>
              <w:top w:val="nil"/>
              <w:left w:val="nil"/>
              <w:bottom w:val="single" w:sz="4" w:space="0" w:color="auto"/>
              <w:right w:val="single" w:sz="4" w:space="0" w:color="auto"/>
            </w:tcBorders>
            <w:shd w:val="clear" w:color="auto" w:fill="auto"/>
            <w:noWrap/>
            <w:vAlign w:val="bottom"/>
            <w:hideMark/>
          </w:tcPr>
          <w:p w14:paraId="0CA2A3E3" w14:textId="77777777" w:rsidR="00BD2C1A" w:rsidRPr="00976D6C" w:rsidRDefault="00BD2C1A" w:rsidP="00BD2C1A">
            <w:pPr>
              <w:jc w:val="center"/>
              <w:rPr>
                <w:rFonts w:ascii="Calibri" w:hAnsi="Calibri" w:cs="Calibri"/>
                <w:color w:val="000000"/>
                <w:sz w:val="20"/>
                <w:lang/>
              </w:rPr>
            </w:pPr>
            <w:r w:rsidRPr="00976D6C">
              <w:rPr>
                <w:rFonts w:ascii="Calibri" w:hAnsi="Calibri" w:cs="Calibri"/>
                <w:color w:val="000000"/>
                <w:sz w:val="20"/>
                <w:lang/>
              </w:rPr>
              <w:t>120 jours</w:t>
            </w:r>
          </w:p>
        </w:tc>
        <w:tc>
          <w:tcPr>
            <w:tcW w:w="1650" w:type="dxa"/>
            <w:tcBorders>
              <w:top w:val="nil"/>
              <w:left w:val="nil"/>
              <w:bottom w:val="single" w:sz="4" w:space="0" w:color="auto"/>
              <w:right w:val="single" w:sz="4" w:space="0" w:color="auto"/>
            </w:tcBorders>
            <w:shd w:val="clear" w:color="auto" w:fill="auto"/>
            <w:noWrap/>
            <w:vAlign w:val="bottom"/>
            <w:hideMark/>
          </w:tcPr>
          <w:p w14:paraId="56760112" w14:textId="77777777" w:rsidR="00BD2C1A" w:rsidRPr="00976D6C" w:rsidRDefault="00BD2C1A" w:rsidP="00BD2C1A">
            <w:pPr>
              <w:rPr>
                <w:rFonts w:ascii="Calibri" w:hAnsi="Calibri" w:cs="Calibri"/>
                <w:color w:val="000000"/>
                <w:sz w:val="20"/>
                <w:lang/>
              </w:rPr>
            </w:pPr>
            <w:r w:rsidRPr="00976D6C">
              <w:rPr>
                <w:rFonts w:ascii="Calibri" w:hAnsi="Calibri" w:cs="Calibri"/>
                <w:color w:val="000000"/>
                <w:sz w:val="20"/>
                <w:lang/>
              </w:rPr>
              <w:t> </w:t>
            </w:r>
          </w:p>
        </w:tc>
      </w:tr>
      <w:tr w:rsidR="00BD2C1A" w:rsidRPr="00976D6C" w14:paraId="1449D08F" w14:textId="77777777" w:rsidTr="0011032D">
        <w:tblPrEx>
          <w:tblLook w:val="04A0" w:firstRow="1" w:lastRow="0" w:firstColumn="1" w:lastColumn="0" w:noHBand="0" w:noVBand="1"/>
        </w:tblPrEx>
        <w:trPr>
          <w:gridAfter w:val="1"/>
          <w:wAfter w:w="114" w:type="dxa"/>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3342EA4" w14:textId="057B255F" w:rsidR="00BD2C1A" w:rsidRPr="00976D6C" w:rsidRDefault="00BD2C1A" w:rsidP="00BD2C1A">
            <w:pPr>
              <w:jc w:val="right"/>
              <w:rPr>
                <w:rFonts w:ascii="Calibri" w:hAnsi="Calibri" w:cs="Calibri"/>
                <w:color w:val="000000"/>
                <w:sz w:val="22"/>
                <w:szCs w:val="22"/>
                <w:lang/>
              </w:rPr>
            </w:pPr>
            <w:r w:rsidRPr="00976D6C">
              <w:rPr>
                <w:rFonts w:ascii="Calibri" w:hAnsi="Calibri" w:cs="Calibri"/>
                <w:color w:val="000000"/>
                <w:sz w:val="22"/>
                <w:szCs w:val="22"/>
                <w:lang/>
              </w:rPr>
              <w:t>63</w:t>
            </w:r>
          </w:p>
        </w:tc>
        <w:tc>
          <w:tcPr>
            <w:tcW w:w="4394" w:type="dxa"/>
            <w:tcBorders>
              <w:top w:val="nil"/>
              <w:left w:val="nil"/>
              <w:bottom w:val="single" w:sz="4" w:space="0" w:color="auto"/>
              <w:right w:val="single" w:sz="4" w:space="0" w:color="auto"/>
            </w:tcBorders>
            <w:shd w:val="clear" w:color="auto" w:fill="auto"/>
            <w:vAlign w:val="center"/>
            <w:hideMark/>
          </w:tcPr>
          <w:p w14:paraId="03EDFF61" w14:textId="77777777" w:rsidR="00BD2C1A" w:rsidRPr="00976D6C" w:rsidRDefault="00BD2C1A" w:rsidP="00BD2C1A">
            <w:pPr>
              <w:rPr>
                <w:rFonts w:ascii="Calibri" w:hAnsi="Calibri" w:cs="Calibri"/>
                <w:color w:val="000000"/>
                <w:sz w:val="20"/>
                <w:lang/>
              </w:rPr>
            </w:pPr>
            <w:r w:rsidRPr="00976D6C">
              <w:rPr>
                <w:rFonts w:ascii="Calibri" w:hAnsi="Calibri" w:cs="Calibri"/>
                <w:color w:val="000000"/>
                <w:sz w:val="20"/>
                <w:lang/>
              </w:rPr>
              <w:t>Réfrigérateurs congélateurs adaptés</w:t>
            </w:r>
          </w:p>
        </w:tc>
        <w:tc>
          <w:tcPr>
            <w:tcW w:w="697" w:type="dxa"/>
            <w:tcBorders>
              <w:top w:val="nil"/>
              <w:left w:val="nil"/>
              <w:bottom w:val="single" w:sz="4" w:space="0" w:color="auto"/>
              <w:right w:val="single" w:sz="4" w:space="0" w:color="auto"/>
            </w:tcBorders>
            <w:shd w:val="clear" w:color="auto" w:fill="auto"/>
            <w:noWrap/>
            <w:vAlign w:val="bottom"/>
            <w:hideMark/>
          </w:tcPr>
          <w:p w14:paraId="5C6AEFC0" w14:textId="77777777" w:rsidR="00BD2C1A" w:rsidRPr="00976D6C" w:rsidRDefault="00BD2C1A" w:rsidP="00BD2C1A">
            <w:pPr>
              <w:jc w:val="right"/>
              <w:rPr>
                <w:rFonts w:ascii="Calibri" w:hAnsi="Calibri" w:cs="Calibri"/>
                <w:color w:val="000000"/>
                <w:sz w:val="22"/>
                <w:szCs w:val="22"/>
                <w:lang/>
              </w:rPr>
            </w:pPr>
            <w:r w:rsidRPr="00976D6C">
              <w:rPr>
                <w:rFonts w:ascii="Calibri" w:hAnsi="Calibri" w:cs="Calibri"/>
                <w:color w:val="000000"/>
                <w:sz w:val="22"/>
                <w:szCs w:val="22"/>
                <w:lang/>
              </w:rPr>
              <w:t>2</w:t>
            </w:r>
          </w:p>
        </w:tc>
        <w:tc>
          <w:tcPr>
            <w:tcW w:w="2280" w:type="dxa"/>
            <w:tcBorders>
              <w:top w:val="nil"/>
              <w:left w:val="nil"/>
              <w:bottom w:val="single" w:sz="4" w:space="0" w:color="auto"/>
              <w:right w:val="single" w:sz="4" w:space="0" w:color="auto"/>
            </w:tcBorders>
            <w:shd w:val="clear" w:color="auto" w:fill="auto"/>
            <w:noWrap/>
            <w:vAlign w:val="bottom"/>
            <w:hideMark/>
          </w:tcPr>
          <w:p w14:paraId="0D7C7C79" w14:textId="77777777" w:rsidR="00BD2C1A" w:rsidRPr="00976D6C" w:rsidRDefault="00BD2C1A" w:rsidP="00BD2C1A">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920" w:type="dxa"/>
            <w:tcBorders>
              <w:top w:val="nil"/>
              <w:left w:val="nil"/>
              <w:bottom w:val="single" w:sz="4" w:space="0" w:color="auto"/>
              <w:right w:val="single" w:sz="4" w:space="0" w:color="auto"/>
            </w:tcBorders>
            <w:shd w:val="clear" w:color="auto" w:fill="auto"/>
            <w:noWrap/>
            <w:vAlign w:val="bottom"/>
            <w:hideMark/>
          </w:tcPr>
          <w:p w14:paraId="7BBFEF71" w14:textId="77777777" w:rsidR="00BD2C1A" w:rsidRPr="00976D6C" w:rsidRDefault="00BD2C1A" w:rsidP="00BD2C1A">
            <w:pPr>
              <w:jc w:val="center"/>
              <w:rPr>
                <w:rFonts w:ascii="Calibri" w:hAnsi="Calibri" w:cs="Calibri"/>
                <w:color w:val="000000"/>
                <w:sz w:val="20"/>
                <w:lang/>
              </w:rPr>
            </w:pPr>
            <w:r w:rsidRPr="00976D6C">
              <w:rPr>
                <w:rFonts w:ascii="Calibri" w:hAnsi="Calibri" w:cs="Calibri"/>
                <w:color w:val="000000"/>
                <w:sz w:val="20"/>
                <w:lang/>
              </w:rPr>
              <w:t>60 jours</w:t>
            </w:r>
          </w:p>
        </w:tc>
        <w:tc>
          <w:tcPr>
            <w:tcW w:w="2100" w:type="dxa"/>
            <w:tcBorders>
              <w:top w:val="nil"/>
              <w:left w:val="nil"/>
              <w:bottom w:val="single" w:sz="4" w:space="0" w:color="auto"/>
              <w:right w:val="single" w:sz="4" w:space="0" w:color="auto"/>
            </w:tcBorders>
            <w:shd w:val="clear" w:color="auto" w:fill="auto"/>
            <w:noWrap/>
            <w:vAlign w:val="bottom"/>
            <w:hideMark/>
          </w:tcPr>
          <w:p w14:paraId="0D51B8D1" w14:textId="77777777" w:rsidR="00BD2C1A" w:rsidRPr="00976D6C" w:rsidRDefault="00BD2C1A" w:rsidP="00BD2C1A">
            <w:pPr>
              <w:jc w:val="center"/>
              <w:rPr>
                <w:rFonts w:ascii="Calibri" w:hAnsi="Calibri" w:cs="Calibri"/>
                <w:color w:val="000000"/>
                <w:sz w:val="20"/>
                <w:lang/>
              </w:rPr>
            </w:pPr>
            <w:r w:rsidRPr="00976D6C">
              <w:rPr>
                <w:rFonts w:ascii="Calibri" w:hAnsi="Calibri" w:cs="Calibri"/>
                <w:color w:val="000000"/>
                <w:sz w:val="20"/>
                <w:lang/>
              </w:rPr>
              <w:t>120 jours</w:t>
            </w:r>
          </w:p>
        </w:tc>
        <w:tc>
          <w:tcPr>
            <w:tcW w:w="1650" w:type="dxa"/>
            <w:tcBorders>
              <w:top w:val="nil"/>
              <w:left w:val="nil"/>
              <w:bottom w:val="single" w:sz="4" w:space="0" w:color="auto"/>
              <w:right w:val="single" w:sz="4" w:space="0" w:color="auto"/>
            </w:tcBorders>
            <w:shd w:val="clear" w:color="auto" w:fill="auto"/>
            <w:noWrap/>
            <w:vAlign w:val="bottom"/>
            <w:hideMark/>
          </w:tcPr>
          <w:p w14:paraId="132BD9A8" w14:textId="77777777" w:rsidR="00BD2C1A" w:rsidRPr="00976D6C" w:rsidRDefault="00BD2C1A" w:rsidP="00BD2C1A">
            <w:pPr>
              <w:rPr>
                <w:rFonts w:ascii="Calibri" w:hAnsi="Calibri" w:cs="Calibri"/>
                <w:color w:val="000000"/>
                <w:sz w:val="20"/>
                <w:lang/>
              </w:rPr>
            </w:pPr>
            <w:r w:rsidRPr="00976D6C">
              <w:rPr>
                <w:rFonts w:ascii="Calibri" w:hAnsi="Calibri" w:cs="Calibri"/>
                <w:color w:val="000000"/>
                <w:sz w:val="20"/>
                <w:lang/>
              </w:rPr>
              <w:t> </w:t>
            </w:r>
          </w:p>
        </w:tc>
      </w:tr>
      <w:tr w:rsidR="00BD2C1A" w:rsidRPr="00976D6C" w14:paraId="258A2E03" w14:textId="77777777" w:rsidTr="0011032D">
        <w:tblPrEx>
          <w:tblLook w:val="04A0" w:firstRow="1" w:lastRow="0" w:firstColumn="1" w:lastColumn="0" w:noHBand="0" w:noVBand="1"/>
        </w:tblPrEx>
        <w:trPr>
          <w:gridAfter w:val="1"/>
          <w:wAfter w:w="114" w:type="dxa"/>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ED2BF36" w14:textId="45ECA1CA" w:rsidR="00BD2C1A" w:rsidRPr="00976D6C" w:rsidRDefault="00BD2C1A" w:rsidP="00BD2C1A">
            <w:pPr>
              <w:jc w:val="right"/>
              <w:rPr>
                <w:rFonts w:ascii="Calibri" w:hAnsi="Calibri" w:cs="Calibri"/>
                <w:color w:val="000000"/>
                <w:sz w:val="22"/>
                <w:szCs w:val="22"/>
                <w:lang/>
              </w:rPr>
            </w:pPr>
            <w:r w:rsidRPr="00976D6C">
              <w:rPr>
                <w:rFonts w:ascii="Calibri" w:hAnsi="Calibri" w:cs="Calibri"/>
                <w:color w:val="000000"/>
                <w:sz w:val="22"/>
                <w:szCs w:val="22"/>
                <w:lang/>
              </w:rPr>
              <w:t>64</w:t>
            </w:r>
          </w:p>
        </w:tc>
        <w:tc>
          <w:tcPr>
            <w:tcW w:w="4394" w:type="dxa"/>
            <w:tcBorders>
              <w:top w:val="nil"/>
              <w:left w:val="nil"/>
              <w:bottom w:val="single" w:sz="4" w:space="0" w:color="auto"/>
              <w:right w:val="single" w:sz="4" w:space="0" w:color="auto"/>
            </w:tcBorders>
            <w:shd w:val="clear" w:color="auto" w:fill="auto"/>
            <w:vAlign w:val="center"/>
            <w:hideMark/>
          </w:tcPr>
          <w:p w14:paraId="25FE5C7A" w14:textId="77777777" w:rsidR="00BD2C1A" w:rsidRPr="00976D6C" w:rsidRDefault="00BD2C1A" w:rsidP="00BD2C1A">
            <w:pPr>
              <w:rPr>
                <w:rFonts w:ascii="Calibri" w:hAnsi="Calibri" w:cs="Calibri"/>
                <w:color w:val="000000"/>
                <w:sz w:val="20"/>
                <w:lang/>
              </w:rPr>
            </w:pPr>
            <w:r w:rsidRPr="00976D6C">
              <w:rPr>
                <w:rFonts w:ascii="Calibri" w:hAnsi="Calibri" w:cs="Calibri"/>
                <w:color w:val="000000"/>
                <w:sz w:val="20"/>
                <w:lang/>
              </w:rPr>
              <w:t xml:space="preserve"> échographes en salle d'accouchement</w:t>
            </w:r>
          </w:p>
        </w:tc>
        <w:tc>
          <w:tcPr>
            <w:tcW w:w="697" w:type="dxa"/>
            <w:tcBorders>
              <w:top w:val="nil"/>
              <w:left w:val="nil"/>
              <w:bottom w:val="single" w:sz="4" w:space="0" w:color="auto"/>
              <w:right w:val="single" w:sz="4" w:space="0" w:color="auto"/>
            </w:tcBorders>
            <w:shd w:val="clear" w:color="auto" w:fill="auto"/>
            <w:noWrap/>
            <w:vAlign w:val="bottom"/>
            <w:hideMark/>
          </w:tcPr>
          <w:p w14:paraId="2A2E707D" w14:textId="77777777" w:rsidR="00BD2C1A" w:rsidRPr="00976D6C" w:rsidRDefault="00BD2C1A" w:rsidP="00BD2C1A">
            <w:pPr>
              <w:jc w:val="right"/>
              <w:rPr>
                <w:rFonts w:ascii="Calibri" w:hAnsi="Calibri" w:cs="Calibri"/>
                <w:color w:val="000000"/>
                <w:sz w:val="22"/>
                <w:szCs w:val="22"/>
                <w:lang/>
              </w:rPr>
            </w:pPr>
            <w:r w:rsidRPr="00976D6C">
              <w:rPr>
                <w:rFonts w:ascii="Calibri" w:hAnsi="Calibri" w:cs="Calibri"/>
                <w:color w:val="000000"/>
                <w:sz w:val="22"/>
                <w:szCs w:val="22"/>
                <w:lang/>
              </w:rPr>
              <w:t>1</w:t>
            </w:r>
          </w:p>
        </w:tc>
        <w:tc>
          <w:tcPr>
            <w:tcW w:w="2280" w:type="dxa"/>
            <w:tcBorders>
              <w:top w:val="nil"/>
              <w:left w:val="nil"/>
              <w:bottom w:val="single" w:sz="4" w:space="0" w:color="auto"/>
              <w:right w:val="single" w:sz="4" w:space="0" w:color="auto"/>
            </w:tcBorders>
            <w:shd w:val="clear" w:color="auto" w:fill="auto"/>
            <w:noWrap/>
            <w:vAlign w:val="bottom"/>
            <w:hideMark/>
          </w:tcPr>
          <w:p w14:paraId="529E3FC7" w14:textId="77777777" w:rsidR="00BD2C1A" w:rsidRPr="00976D6C" w:rsidRDefault="00BD2C1A" w:rsidP="00BD2C1A">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920" w:type="dxa"/>
            <w:tcBorders>
              <w:top w:val="nil"/>
              <w:left w:val="nil"/>
              <w:bottom w:val="single" w:sz="4" w:space="0" w:color="auto"/>
              <w:right w:val="single" w:sz="4" w:space="0" w:color="auto"/>
            </w:tcBorders>
            <w:shd w:val="clear" w:color="auto" w:fill="auto"/>
            <w:noWrap/>
            <w:vAlign w:val="bottom"/>
            <w:hideMark/>
          </w:tcPr>
          <w:p w14:paraId="1C01A35D" w14:textId="77777777" w:rsidR="00BD2C1A" w:rsidRPr="00976D6C" w:rsidRDefault="00BD2C1A" w:rsidP="00BD2C1A">
            <w:pPr>
              <w:jc w:val="center"/>
              <w:rPr>
                <w:rFonts w:ascii="Calibri" w:hAnsi="Calibri" w:cs="Calibri"/>
                <w:color w:val="000000"/>
                <w:sz w:val="20"/>
                <w:lang/>
              </w:rPr>
            </w:pPr>
            <w:r w:rsidRPr="00976D6C">
              <w:rPr>
                <w:rFonts w:ascii="Calibri" w:hAnsi="Calibri" w:cs="Calibri"/>
                <w:color w:val="000000"/>
                <w:sz w:val="20"/>
                <w:lang/>
              </w:rPr>
              <w:t>60 jours</w:t>
            </w:r>
          </w:p>
        </w:tc>
        <w:tc>
          <w:tcPr>
            <w:tcW w:w="2100" w:type="dxa"/>
            <w:tcBorders>
              <w:top w:val="nil"/>
              <w:left w:val="nil"/>
              <w:bottom w:val="single" w:sz="4" w:space="0" w:color="auto"/>
              <w:right w:val="single" w:sz="4" w:space="0" w:color="auto"/>
            </w:tcBorders>
            <w:shd w:val="clear" w:color="auto" w:fill="auto"/>
            <w:noWrap/>
            <w:vAlign w:val="bottom"/>
            <w:hideMark/>
          </w:tcPr>
          <w:p w14:paraId="05E4FA1C" w14:textId="77777777" w:rsidR="00BD2C1A" w:rsidRPr="00976D6C" w:rsidRDefault="00BD2C1A" w:rsidP="00BD2C1A">
            <w:pPr>
              <w:jc w:val="center"/>
              <w:rPr>
                <w:rFonts w:ascii="Calibri" w:hAnsi="Calibri" w:cs="Calibri"/>
                <w:color w:val="000000"/>
                <w:sz w:val="20"/>
                <w:lang/>
              </w:rPr>
            </w:pPr>
            <w:r w:rsidRPr="00976D6C">
              <w:rPr>
                <w:rFonts w:ascii="Calibri" w:hAnsi="Calibri" w:cs="Calibri"/>
                <w:color w:val="000000"/>
                <w:sz w:val="20"/>
                <w:lang/>
              </w:rPr>
              <w:t>120 jours</w:t>
            </w:r>
          </w:p>
        </w:tc>
        <w:tc>
          <w:tcPr>
            <w:tcW w:w="1650" w:type="dxa"/>
            <w:tcBorders>
              <w:top w:val="nil"/>
              <w:left w:val="nil"/>
              <w:bottom w:val="single" w:sz="4" w:space="0" w:color="auto"/>
              <w:right w:val="single" w:sz="4" w:space="0" w:color="auto"/>
            </w:tcBorders>
            <w:shd w:val="clear" w:color="auto" w:fill="auto"/>
            <w:noWrap/>
            <w:vAlign w:val="bottom"/>
            <w:hideMark/>
          </w:tcPr>
          <w:p w14:paraId="3C5BB70C" w14:textId="77777777" w:rsidR="00BD2C1A" w:rsidRPr="00976D6C" w:rsidRDefault="00BD2C1A" w:rsidP="00BD2C1A">
            <w:pPr>
              <w:rPr>
                <w:rFonts w:ascii="Calibri" w:hAnsi="Calibri" w:cs="Calibri"/>
                <w:color w:val="000000"/>
                <w:sz w:val="20"/>
                <w:lang/>
              </w:rPr>
            </w:pPr>
            <w:r w:rsidRPr="00976D6C">
              <w:rPr>
                <w:rFonts w:ascii="Calibri" w:hAnsi="Calibri" w:cs="Calibri"/>
                <w:color w:val="000000"/>
                <w:sz w:val="20"/>
                <w:lang/>
              </w:rPr>
              <w:t> </w:t>
            </w:r>
          </w:p>
        </w:tc>
      </w:tr>
      <w:tr w:rsidR="00BD2C1A" w:rsidRPr="00976D6C" w14:paraId="1A538D14" w14:textId="77777777" w:rsidTr="0011032D">
        <w:tblPrEx>
          <w:tblLook w:val="04A0" w:firstRow="1" w:lastRow="0" w:firstColumn="1" w:lastColumn="0" w:noHBand="0" w:noVBand="1"/>
        </w:tblPrEx>
        <w:trPr>
          <w:gridAfter w:val="1"/>
          <w:wAfter w:w="114" w:type="dxa"/>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113FD16" w14:textId="19D5BED0" w:rsidR="00BD2C1A" w:rsidRPr="00976D6C" w:rsidRDefault="00BD2C1A" w:rsidP="00BD2C1A">
            <w:pPr>
              <w:jc w:val="right"/>
              <w:rPr>
                <w:rFonts w:ascii="Calibri" w:hAnsi="Calibri" w:cs="Calibri"/>
                <w:color w:val="000000"/>
                <w:sz w:val="22"/>
                <w:szCs w:val="22"/>
                <w:lang/>
              </w:rPr>
            </w:pPr>
            <w:r w:rsidRPr="00976D6C">
              <w:rPr>
                <w:rFonts w:ascii="Calibri" w:hAnsi="Calibri" w:cs="Calibri"/>
                <w:color w:val="000000"/>
                <w:sz w:val="22"/>
                <w:szCs w:val="22"/>
                <w:lang/>
              </w:rPr>
              <w:t>65</w:t>
            </w:r>
          </w:p>
        </w:tc>
        <w:tc>
          <w:tcPr>
            <w:tcW w:w="4394" w:type="dxa"/>
            <w:tcBorders>
              <w:top w:val="nil"/>
              <w:left w:val="nil"/>
              <w:bottom w:val="single" w:sz="4" w:space="0" w:color="auto"/>
              <w:right w:val="single" w:sz="4" w:space="0" w:color="auto"/>
            </w:tcBorders>
            <w:shd w:val="clear" w:color="auto" w:fill="auto"/>
            <w:vAlign w:val="center"/>
            <w:hideMark/>
          </w:tcPr>
          <w:p w14:paraId="36E10039" w14:textId="77777777" w:rsidR="00BD2C1A" w:rsidRPr="00976D6C" w:rsidRDefault="00BD2C1A" w:rsidP="00BD2C1A">
            <w:pPr>
              <w:rPr>
                <w:rFonts w:ascii="Calibri" w:hAnsi="Calibri" w:cs="Calibri"/>
                <w:color w:val="000000"/>
                <w:sz w:val="20"/>
                <w:lang/>
              </w:rPr>
            </w:pPr>
            <w:r w:rsidRPr="00976D6C">
              <w:rPr>
                <w:rFonts w:ascii="Calibri" w:hAnsi="Calibri" w:cs="Calibri"/>
                <w:color w:val="000000"/>
                <w:sz w:val="20"/>
                <w:lang/>
              </w:rPr>
              <w:t xml:space="preserve"> Echographes 3D, 4D</w:t>
            </w:r>
          </w:p>
        </w:tc>
        <w:tc>
          <w:tcPr>
            <w:tcW w:w="697" w:type="dxa"/>
            <w:tcBorders>
              <w:top w:val="nil"/>
              <w:left w:val="nil"/>
              <w:bottom w:val="single" w:sz="4" w:space="0" w:color="auto"/>
              <w:right w:val="single" w:sz="4" w:space="0" w:color="auto"/>
            </w:tcBorders>
            <w:shd w:val="clear" w:color="auto" w:fill="auto"/>
            <w:noWrap/>
            <w:vAlign w:val="bottom"/>
            <w:hideMark/>
          </w:tcPr>
          <w:p w14:paraId="70D24C44" w14:textId="77777777" w:rsidR="00BD2C1A" w:rsidRPr="00976D6C" w:rsidRDefault="00BD2C1A" w:rsidP="00BD2C1A">
            <w:pPr>
              <w:jc w:val="right"/>
              <w:rPr>
                <w:rFonts w:ascii="Calibri" w:hAnsi="Calibri" w:cs="Calibri"/>
                <w:color w:val="000000"/>
                <w:sz w:val="22"/>
                <w:szCs w:val="22"/>
                <w:lang/>
              </w:rPr>
            </w:pPr>
            <w:r w:rsidRPr="00976D6C">
              <w:rPr>
                <w:rFonts w:ascii="Calibri" w:hAnsi="Calibri" w:cs="Calibri"/>
                <w:color w:val="000000"/>
                <w:sz w:val="22"/>
                <w:szCs w:val="22"/>
                <w:lang/>
              </w:rPr>
              <w:t>3</w:t>
            </w:r>
          </w:p>
        </w:tc>
        <w:tc>
          <w:tcPr>
            <w:tcW w:w="2280" w:type="dxa"/>
            <w:tcBorders>
              <w:top w:val="nil"/>
              <w:left w:val="nil"/>
              <w:bottom w:val="single" w:sz="4" w:space="0" w:color="auto"/>
              <w:right w:val="single" w:sz="4" w:space="0" w:color="auto"/>
            </w:tcBorders>
            <w:shd w:val="clear" w:color="auto" w:fill="auto"/>
            <w:noWrap/>
            <w:vAlign w:val="bottom"/>
            <w:hideMark/>
          </w:tcPr>
          <w:p w14:paraId="4EC4CA6F" w14:textId="77777777" w:rsidR="00BD2C1A" w:rsidRPr="00976D6C" w:rsidRDefault="00BD2C1A" w:rsidP="00BD2C1A">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920" w:type="dxa"/>
            <w:tcBorders>
              <w:top w:val="nil"/>
              <w:left w:val="nil"/>
              <w:bottom w:val="single" w:sz="4" w:space="0" w:color="auto"/>
              <w:right w:val="single" w:sz="4" w:space="0" w:color="auto"/>
            </w:tcBorders>
            <w:shd w:val="clear" w:color="auto" w:fill="auto"/>
            <w:noWrap/>
            <w:vAlign w:val="bottom"/>
            <w:hideMark/>
          </w:tcPr>
          <w:p w14:paraId="6E96D65E" w14:textId="77777777" w:rsidR="00BD2C1A" w:rsidRPr="00976D6C" w:rsidRDefault="00BD2C1A" w:rsidP="00BD2C1A">
            <w:pPr>
              <w:jc w:val="center"/>
              <w:rPr>
                <w:rFonts w:ascii="Calibri" w:hAnsi="Calibri" w:cs="Calibri"/>
                <w:color w:val="000000"/>
                <w:sz w:val="20"/>
                <w:lang/>
              </w:rPr>
            </w:pPr>
            <w:r w:rsidRPr="00976D6C">
              <w:rPr>
                <w:rFonts w:ascii="Calibri" w:hAnsi="Calibri" w:cs="Calibri"/>
                <w:color w:val="000000"/>
                <w:sz w:val="20"/>
                <w:lang/>
              </w:rPr>
              <w:t>60 jours</w:t>
            </w:r>
          </w:p>
        </w:tc>
        <w:tc>
          <w:tcPr>
            <w:tcW w:w="2100" w:type="dxa"/>
            <w:tcBorders>
              <w:top w:val="nil"/>
              <w:left w:val="nil"/>
              <w:bottom w:val="single" w:sz="4" w:space="0" w:color="auto"/>
              <w:right w:val="single" w:sz="4" w:space="0" w:color="auto"/>
            </w:tcBorders>
            <w:shd w:val="clear" w:color="auto" w:fill="auto"/>
            <w:noWrap/>
            <w:vAlign w:val="bottom"/>
            <w:hideMark/>
          </w:tcPr>
          <w:p w14:paraId="2BAAD062" w14:textId="77777777" w:rsidR="00BD2C1A" w:rsidRPr="00976D6C" w:rsidRDefault="00BD2C1A" w:rsidP="00BD2C1A">
            <w:pPr>
              <w:jc w:val="center"/>
              <w:rPr>
                <w:rFonts w:ascii="Calibri" w:hAnsi="Calibri" w:cs="Calibri"/>
                <w:color w:val="000000"/>
                <w:sz w:val="20"/>
                <w:lang/>
              </w:rPr>
            </w:pPr>
            <w:r w:rsidRPr="00976D6C">
              <w:rPr>
                <w:rFonts w:ascii="Calibri" w:hAnsi="Calibri" w:cs="Calibri"/>
                <w:color w:val="000000"/>
                <w:sz w:val="20"/>
                <w:lang/>
              </w:rPr>
              <w:t>120 jours</w:t>
            </w:r>
          </w:p>
        </w:tc>
        <w:tc>
          <w:tcPr>
            <w:tcW w:w="1650" w:type="dxa"/>
            <w:tcBorders>
              <w:top w:val="nil"/>
              <w:left w:val="nil"/>
              <w:bottom w:val="single" w:sz="4" w:space="0" w:color="auto"/>
              <w:right w:val="single" w:sz="4" w:space="0" w:color="auto"/>
            </w:tcBorders>
            <w:shd w:val="clear" w:color="auto" w:fill="auto"/>
            <w:noWrap/>
            <w:vAlign w:val="bottom"/>
            <w:hideMark/>
          </w:tcPr>
          <w:p w14:paraId="5308F95F" w14:textId="77777777" w:rsidR="00BD2C1A" w:rsidRPr="00976D6C" w:rsidRDefault="00BD2C1A" w:rsidP="00BD2C1A">
            <w:pPr>
              <w:rPr>
                <w:rFonts w:ascii="Calibri" w:hAnsi="Calibri" w:cs="Calibri"/>
                <w:color w:val="000000"/>
                <w:sz w:val="20"/>
                <w:lang/>
              </w:rPr>
            </w:pPr>
            <w:r w:rsidRPr="00976D6C">
              <w:rPr>
                <w:rFonts w:ascii="Calibri" w:hAnsi="Calibri" w:cs="Calibri"/>
                <w:color w:val="000000"/>
                <w:sz w:val="20"/>
                <w:lang/>
              </w:rPr>
              <w:t> </w:t>
            </w:r>
          </w:p>
        </w:tc>
      </w:tr>
      <w:tr w:rsidR="00BD2C1A" w:rsidRPr="00976D6C" w14:paraId="09649DC9" w14:textId="77777777" w:rsidTr="0011032D">
        <w:tblPrEx>
          <w:tblLook w:val="04A0" w:firstRow="1" w:lastRow="0" w:firstColumn="1" w:lastColumn="0" w:noHBand="0" w:noVBand="1"/>
        </w:tblPrEx>
        <w:trPr>
          <w:gridAfter w:val="1"/>
          <w:wAfter w:w="114" w:type="dxa"/>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257EA65" w14:textId="5569FFB8" w:rsidR="00BD2C1A" w:rsidRPr="00976D6C" w:rsidRDefault="00BD2C1A" w:rsidP="00BD2C1A">
            <w:pPr>
              <w:jc w:val="right"/>
              <w:rPr>
                <w:rFonts w:ascii="Calibri" w:hAnsi="Calibri" w:cs="Calibri"/>
                <w:color w:val="000000"/>
                <w:sz w:val="22"/>
                <w:szCs w:val="22"/>
                <w:lang/>
              </w:rPr>
            </w:pPr>
            <w:r w:rsidRPr="00976D6C">
              <w:rPr>
                <w:rFonts w:ascii="Calibri" w:hAnsi="Calibri" w:cs="Calibri"/>
                <w:color w:val="000000"/>
                <w:sz w:val="22"/>
                <w:szCs w:val="22"/>
                <w:lang/>
              </w:rPr>
              <w:t>66</w:t>
            </w:r>
          </w:p>
        </w:tc>
        <w:tc>
          <w:tcPr>
            <w:tcW w:w="4394" w:type="dxa"/>
            <w:tcBorders>
              <w:top w:val="nil"/>
              <w:left w:val="nil"/>
              <w:bottom w:val="single" w:sz="4" w:space="0" w:color="auto"/>
              <w:right w:val="single" w:sz="4" w:space="0" w:color="auto"/>
            </w:tcBorders>
            <w:shd w:val="clear" w:color="auto" w:fill="auto"/>
            <w:vAlign w:val="center"/>
            <w:hideMark/>
          </w:tcPr>
          <w:p w14:paraId="51C7EC06" w14:textId="77777777" w:rsidR="00BD2C1A" w:rsidRPr="00976D6C" w:rsidRDefault="00BD2C1A" w:rsidP="00BD2C1A">
            <w:pPr>
              <w:rPr>
                <w:rFonts w:ascii="Calibri" w:hAnsi="Calibri" w:cs="Calibri"/>
                <w:color w:val="000000"/>
                <w:sz w:val="20"/>
                <w:lang/>
              </w:rPr>
            </w:pPr>
            <w:r w:rsidRPr="00976D6C">
              <w:rPr>
                <w:rFonts w:ascii="Calibri" w:hAnsi="Calibri" w:cs="Calibri"/>
                <w:color w:val="000000"/>
                <w:sz w:val="20"/>
                <w:lang/>
              </w:rPr>
              <w:t xml:space="preserve"> échographes cardiaque</w:t>
            </w:r>
          </w:p>
        </w:tc>
        <w:tc>
          <w:tcPr>
            <w:tcW w:w="697" w:type="dxa"/>
            <w:tcBorders>
              <w:top w:val="nil"/>
              <w:left w:val="nil"/>
              <w:bottom w:val="single" w:sz="4" w:space="0" w:color="auto"/>
              <w:right w:val="single" w:sz="4" w:space="0" w:color="auto"/>
            </w:tcBorders>
            <w:shd w:val="clear" w:color="auto" w:fill="auto"/>
            <w:noWrap/>
            <w:vAlign w:val="bottom"/>
            <w:hideMark/>
          </w:tcPr>
          <w:p w14:paraId="7DB67905" w14:textId="77777777" w:rsidR="00BD2C1A" w:rsidRPr="00976D6C" w:rsidRDefault="00BD2C1A" w:rsidP="00BD2C1A">
            <w:pPr>
              <w:jc w:val="right"/>
              <w:rPr>
                <w:rFonts w:ascii="Calibri" w:hAnsi="Calibri" w:cs="Calibri"/>
                <w:color w:val="000000"/>
                <w:sz w:val="22"/>
                <w:szCs w:val="22"/>
                <w:lang/>
              </w:rPr>
            </w:pPr>
            <w:r w:rsidRPr="00976D6C">
              <w:rPr>
                <w:rFonts w:ascii="Calibri" w:hAnsi="Calibri" w:cs="Calibri"/>
                <w:color w:val="000000"/>
                <w:sz w:val="22"/>
                <w:szCs w:val="22"/>
                <w:lang/>
              </w:rPr>
              <w:t>1</w:t>
            </w:r>
          </w:p>
        </w:tc>
        <w:tc>
          <w:tcPr>
            <w:tcW w:w="2280" w:type="dxa"/>
            <w:tcBorders>
              <w:top w:val="nil"/>
              <w:left w:val="nil"/>
              <w:bottom w:val="single" w:sz="4" w:space="0" w:color="auto"/>
              <w:right w:val="single" w:sz="4" w:space="0" w:color="auto"/>
            </w:tcBorders>
            <w:shd w:val="clear" w:color="auto" w:fill="auto"/>
            <w:noWrap/>
            <w:vAlign w:val="bottom"/>
            <w:hideMark/>
          </w:tcPr>
          <w:p w14:paraId="5C4DA2A9" w14:textId="77777777" w:rsidR="00BD2C1A" w:rsidRPr="00976D6C" w:rsidRDefault="00BD2C1A" w:rsidP="00BD2C1A">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920" w:type="dxa"/>
            <w:tcBorders>
              <w:top w:val="nil"/>
              <w:left w:val="nil"/>
              <w:bottom w:val="single" w:sz="4" w:space="0" w:color="auto"/>
              <w:right w:val="single" w:sz="4" w:space="0" w:color="auto"/>
            </w:tcBorders>
            <w:shd w:val="clear" w:color="auto" w:fill="auto"/>
            <w:noWrap/>
            <w:vAlign w:val="bottom"/>
            <w:hideMark/>
          </w:tcPr>
          <w:p w14:paraId="29661253" w14:textId="77777777" w:rsidR="00BD2C1A" w:rsidRPr="00976D6C" w:rsidRDefault="00BD2C1A" w:rsidP="00BD2C1A">
            <w:pPr>
              <w:jc w:val="center"/>
              <w:rPr>
                <w:rFonts w:ascii="Calibri" w:hAnsi="Calibri" w:cs="Calibri"/>
                <w:color w:val="000000"/>
                <w:sz w:val="20"/>
                <w:lang/>
              </w:rPr>
            </w:pPr>
            <w:r w:rsidRPr="00976D6C">
              <w:rPr>
                <w:rFonts w:ascii="Calibri" w:hAnsi="Calibri" w:cs="Calibri"/>
                <w:color w:val="000000"/>
                <w:sz w:val="20"/>
                <w:lang/>
              </w:rPr>
              <w:t>60 jours</w:t>
            </w:r>
          </w:p>
        </w:tc>
        <w:tc>
          <w:tcPr>
            <w:tcW w:w="2100" w:type="dxa"/>
            <w:tcBorders>
              <w:top w:val="nil"/>
              <w:left w:val="nil"/>
              <w:bottom w:val="single" w:sz="4" w:space="0" w:color="auto"/>
              <w:right w:val="single" w:sz="4" w:space="0" w:color="auto"/>
            </w:tcBorders>
            <w:shd w:val="clear" w:color="auto" w:fill="auto"/>
            <w:noWrap/>
            <w:vAlign w:val="bottom"/>
            <w:hideMark/>
          </w:tcPr>
          <w:p w14:paraId="4BD9C754" w14:textId="77777777" w:rsidR="00BD2C1A" w:rsidRPr="00976D6C" w:rsidRDefault="00BD2C1A" w:rsidP="00BD2C1A">
            <w:pPr>
              <w:jc w:val="center"/>
              <w:rPr>
                <w:rFonts w:ascii="Calibri" w:hAnsi="Calibri" w:cs="Calibri"/>
                <w:color w:val="000000"/>
                <w:sz w:val="20"/>
                <w:lang/>
              </w:rPr>
            </w:pPr>
            <w:r w:rsidRPr="00976D6C">
              <w:rPr>
                <w:rFonts w:ascii="Calibri" w:hAnsi="Calibri" w:cs="Calibri"/>
                <w:color w:val="000000"/>
                <w:sz w:val="20"/>
                <w:lang/>
              </w:rPr>
              <w:t>120 jours</w:t>
            </w:r>
          </w:p>
        </w:tc>
        <w:tc>
          <w:tcPr>
            <w:tcW w:w="1650" w:type="dxa"/>
            <w:tcBorders>
              <w:top w:val="nil"/>
              <w:left w:val="nil"/>
              <w:bottom w:val="single" w:sz="4" w:space="0" w:color="auto"/>
              <w:right w:val="single" w:sz="4" w:space="0" w:color="auto"/>
            </w:tcBorders>
            <w:shd w:val="clear" w:color="auto" w:fill="auto"/>
            <w:noWrap/>
            <w:vAlign w:val="bottom"/>
            <w:hideMark/>
          </w:tcPr>
          <w:p w14:paraId="7CC0BECC" w14:textId="77777777" w:rsidR="00BD2C1A" w:rsidRPr="00976D6C" w:rsidRDefault="00BD2C1A" w:rsidP="00BD2C1A">
            <w:pPr>
              <w:rPr>
                <w:rFonts w:ascii="Calibri" w:hAnsi="Calibri" w:cs="Calibri"/>
                <w:color w:val="000000"/>
                <w:sz w:val="20"/>
                <w:lang/>
              </w:rPr>
            </w:pPr>
            <w:r w:rsidRPr="00976D6C">
              <w:rPr>
                <w:rFonts w:ascii="Calibri" w:hAnsi="Calibri" w:cs="Calibri"/>
                <w:color w:val="000000"/>
                <w:sz w:val="20"/>
                <w:lang/>
              </w:rPr>
              <w:t> </w:t>
            </w:r>
          </w:p>
        </w:tc>
      </w:tr>
      <w:tr w:rsidR="00BD2C1A" w:rsidRPr="00976D6C" w14:paraId="5DEC1BCA" w14:textId="77777777" w:rsidTr="0011032D">
        <w:tblPrEx>
          <w:tblLook w:val="04A0" w:firstRow="1" w:lastRow="0" w:firstColumn="1" w:lastColumn="0" w:noHBand="0" w:noVBand="1"/>
        </w:tblPrEx>
        <w:trPr>
          <w:gridAfter w:val="1"/>
          <w:wAfter w:w="114" w:type="dxa"/>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405DD4A" w14:textId="0A6EC8DB" w:rsidR="00BD2C1A" w:rsidRPr="00976D6C" w:rsidRDefault="00BD2C1A" w:rsidP="00BD2C1A">
            <w:pPr>
              <w:jc w:val="right"/>
              <w:rPr>
                <w:rFonts w:ascii="Calibri" w:hAnsi="Calibri" w:cs="Calibri"/>
                <w:color w:val="000000"/>
                <w:sz w:val="22"/>
                <w:szCs w:val="22"/>
                <w:lang/>
              </w:rPr>
            </w:pPr>
            <w:r w:rsidRPr="00976D6C">
              <w:rPr>
                <w:rFonts w:ascii="Calibri" w:hAnsi="Calibri" w:cs="Calibri"/>
                <w:color w:val="000000"/>
                <w:sz w:val="22"/>
                <w:szCs w:val="22"/>
                <w:lang/>
              </w:rPr>
              <w:t>67</w:t>
            </w:r>
          </w:p>
        </w:tc>
        <w:tc>
          <w:tcPr>
            <w:tcW w:w="4394" w:type="dxa"/>
            <w:tcBorders>
              <w:top w:val="nil"/>
              <w:left w:val="nil"/>
              <w:bottom w:val="single" w:sz="4" w:space="0" w:color="auto"/>
              <w:right w:val="single" w:sz="4" w:space="0" w:color="auto"/>
            </w:tcBorders>
            <w:shd w:val="clear" w:color="auto" w:fill="auto"/>
            <w:vAlign w:val="center"/>
            <w:hideMark/>
          </w:tcPr>
          <w:p w14:paraId="200765B5" w14:textId="77777777" w:rsidR="00BD2C1A" w:rsidRPr="00976D6C" w:rsidRDefault="00BD2C1A" w:rsidP="00BD2C1A">
            <w:pPr>
              <w:rPr>
                <w:rFonts w:ascii="Calibri" w:hAnsi="Calibri" w:cs="Calibri"/>
                <w:color w:val="000000"/>
                <w:sz w:val="20"/>
                <w:lang/>
              </w:rPr>
            </w:pPr>
            <w:r w:rsidRPr="00976D6C">
              <w:rPr>
                <w:rFonts w:ascii="Calibri" w:hAnsi="Calibri" w:cs="Calibri"/>
                <w:color w:val="000000"/>
                <w:sz w:val="20"/>
                <w:lang/>
              </w:rPr>
              <w:t xml:space="preserve"> échographes cardiaque pour nouveau né</w:t>
            </w:r>
          </w:p>
        </w:tc>
        <w:tc>
          <w:tcPr>
            <w:tcW w:w="697" w:type="dxa"/>
            <w:tcBorders>
              <w:top w:val="nil"/>
              <w:left w:val="nil"/>
              <w:bottom w:val="single" w:sz="4" w:space="0" w:color="auto"/>
              <w:right w:val="single" w:sz="4" w:space="0" w:color="auto"/>
            </w:tcBorders>
            <w:shd w:val="clear" w:color="auto" w:fill="auto"/>
            <w:noWrap/>
            <w:vAlign w:val="bottom"/>
            <w:hideMark/>
          </w:tcPr>
          <w:p w14:paraId="56D5941D" w14:textId="77777777" w:rsidR="00BD2C1A" w:rsidRPr="00976D6C" w:rsidRDefault="00BD2C1A" w:rsidP="00BD2C1A">
            <w:pPr>
              <w:jc w:val="right"/>
              <w:rPr>
                <w:rFonts w:ascii="Calibri" w:hAnsi="Calibri" w:cs="Calibri"/>
                <w:color w:val="000000"/>
                <w:sz w:val="22"/>
                <w:szCs w:val="22"/>
                <w:lang/>
              </w:rPr>
            </w:pPr>
            <w:r w:rsidRPr="00976D6C">
              <w:rPr>
                <w:rFonts w:ascii="Calibri" w:hAnsi="Calibri" w:cs="Calibri"/>
                <w:color w:val="000000"/>
                <w:sz w:val="22"/>
                <w:szCs w:val="22"/>
                <w:lang/>
              </w:rPr>
              <w:t>1</w:t>
            </w:r>
          </w:p>
        </w:tc>
        <w:tc>
          <w:tcPr>
            <w:tcW w:w="2280" w:type="dxa"/>
            <w:tcBorders>
              <w:top w:val="nil"/>
              <w:left w:val="nil"/>
              <w:bottom w:val="single" w:sz="4" w:space="0" w:color="auto"/>
              <w:right w:val="single" w:sz="4" w:space="0" w:color="auto"/>
            </w:tcBorders>
            <w:shd w:val="clear" w:color="auto" w:fill="auto"/>
            <w:noWrap/>
            <w:vAlign w:val="bottom"/>
            <w:hideMark/>
          </w:tcPr>
          <w:p w14:paraId="5AA001B0" w14:textId="77777777" w:rsidR="00BD2C1A" w:rsidRPr="00976D6C" w:rsidRDefault="00BD2C1A" w:rsidP="00BD2C1A">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920" w:type="dxa"/>
            <w:tcBorders>
              <w:top w:val="nil"/>
              <w:left w:val="nil"/>
              <w:bottom w:val="single" w:sz="4" w:space="0" w:color="auto"/>
              <w:right w:val="single" w:sz="4" w:space="0" w:color="auto"/>
            </w:tcBorders>
            <w:shd w:val="clear" w:color="auto" w:fill="auto"/>
            <w:noWrap/>
            <w:vAlign w:val="bottom"/>
            <w:hideMark/>
          </w:tcPr>
          <w:p w14:paraId="476D9F05" w14:textId="77777777" w:rsidR="00BD2C1A" w:rsidRPr="00976D6C" w:rsidRDefault="00BD2C1A" w:rsidP="00BD2C1A">
            <w:pPr>
              <w:jc w:val="center"/>
              <w:rPr>
                <w:rFonts w:ascii="Calibri" w:hAnsi="Calibri" w:cs="Calibri"/>
                <w:color w:val="000000"/>
                <w:sz w:val="20"/>
                <w:lang/>
              </w:rPr>
            </w:pPr>
            <w:r w:rsidRPr="00976D6C">
              <w:rPr>
                <w:rFonts w:ascii="Calibri" w:hAnsi="Calibri" w:cs="Calibri"/>
                <w:color w:val="000000"/>
                <w:sz w:val="20"/>
                <w:lang/>
              </w:rPr>
              <w:t>60 jours</w:t>
            </w:r>
          </w:p>
        </w:tc>
        <w:tc>
          <w:tcPr>
            <w:tcW w:w="2100" w:type="dxa"/>
            <w:tcBorders>
              <w:top w:val="nil"/>
              <w:left w:val="nil"/>
              <w:bottom w:val="single" w:sz="4" w:space="0" w:color="auto"/>
              <w:right w:val="single" w:sz="4" w:space="0" w:color="auto"/>
            </w:tcBorders>
            <w:shd w:val="clear" w:color="auto" w:fill="auto"/>
            <w:noWrap/>
            <w:vAlign w:val="bottom"/>
            <w:hideMark/>
          </w:tcPr>
          <w:p w14:paraId="537A53BD" w14:textId="77777777" w:rsidR="00BD2C1A" w:rsidRPr="00976D6C" w:rsidRDefault="00BD2C1A" w:rsidP="00BD2C1A">
            <w:pPr>
              <w:jc w:val="center"/>
              <w:rPr>
                <w:rFonts w:ascii="Calibri" w:hAnsi="Calibri" w:cs="Calibri"/>
                <w:color w:val="000000"/>
                <w:sz w:val="20"/>
                <w:lang/>
              </w:rPr>
            </w:pPr>
            <w:r w:rsidRPr="00976D6C">
              <w:rPr>
                <w:rFonts w:ascii="Calibri" w:hAnsi="Calibri" w:cs="Calibri"/>
                <w:color w:val="000000"/>
                <w:sz w:val="20"/>
                <w:lang/>
              </w:rPr>
              <w:t>120 jours</w:t>
            </w:r>
          </w:p>
        </w:tc>
        <w:tc>
          <w:tcPr>
            <w:tcW w:w="1650" w:type="dxa"/>
            <w:tcBorders>
              <w:top w:val="nil"/>
              <w:left w:val="nil"/>
              <w:bottom w:val="single" w:sz="4" w:space="0" w:color="auto"/>
              <w:right w:val="single" w:sz="4" w:space="0" w:color="auto"/>
            </w:tcBorders>
            <w:shd w:val="clear" w:color="auto" w:fill="auto"/>
            <w:noWrap/>
            <w:vAlign w:val="bottom"/>
            <w:hideMark/>
          </w:tcPr>
          <w:p w14:paraId="16EB5A18" w14:textId="77777777" w:rsidR="00BD2C1A" w:rsidRPr="00976D6C" w:rsidRDefault="00BD2C1A" w:rsidP="00BD2C1A">
            <w:pPr>
              <w:rPr>
                <w:rFonts w:ascii="Calibri" w:hAnsi="Calibri" w:cs="Calibri"/>
                <w:color w:val="000000"/>
                <w:sz w:val="20"/>
                <w:lang/>
              </w:rPr>
            </w:pPr>
            <w:r w:rsidRPr="00976D6C">
              <w:rPr>
                <w:rFonts w:ascii="Calibri" w:hAnsi="Calibri" w:cs="Calibri"/>
                <w:color w:val="000000"/>
                <w:sz w:val="20"/>
                <w:lang/>
              </w:rPr>
              <w:t> </w:t>
            </w:r>
          </w:p>
        </w:tc>
      </w:tr>
      <w:tr w:rsidR="00BD2C1A" w:rsidRPr="00976D6C" w14:paraId="2941046B" w14:textId="77777777" w:rsidTr="0011032D">
        <w:tblPrEx>
          <w:tblLook w:val="04A0" w:firstRow="1" w:lastRow="0" w:firstColumn="1" w:lastColumn="0" w:noHBand="0" w:noVBand="1"/>
        </w:tblPrEx>
        <w:trPr>
          <w:gridAfter w:val="1"/>
          <w:wAfter w:w="114" w:type="dxa"/>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5F302C1" w14:textId="6DCD9164" w:rsidR="00BD2C1A" w:rsidRPr="00976D6C" w:rsidRDefault="00BD2C1A" w:rsidP="00BD2C1A">
            <w:pPr>
              <w:jc w:val="right"/>
              <w:rPr>
                <w:rFonts w:ascii="Calibri" w:hAnsi="Calibri" w:cs="Calibri"/>
                <w:color w:val="000000"/>
                <w:sz w:val="22"/>
                <w:szCs w:val="22"/>
                <w:lang/>
              </w:rPr>
            </w:pPr>
            <w:r w:rsidRPr="00976D6C">
              <w:rPr>
                <w:rFonts w:ascii="Calibri" w:hAnsi="Calibri" w:cs="Calibri"/>
                <w:color w:val="000000"/>
                <w:sz w:val="22"/>
                <w:szCs w:val="22"/>
                <w:lang/>
              </w:rPr>
              <w:t>68</w:t>
            </w:r>
          </w:p>
        </w:tc>
        <w:tc>
          <w:tcPr>
            <w:tcW w:w="4394" w:type="dxa"/>
            <w:tcBorders>
              <w:top w:val="nil"/>
              <w:left w:val="nil"/>
              <w:bottom w:val="single" w:sz="4" w:space="0" w:color="auto"/>
              <w:right w:val="single" w:sz="4" w:space="0" w:color="auto"/>
            </w:tcBorders>
            <w:shd w:val="clear" w:color="auto" w:fill="auto"/>
            <w:vAlign w:val="center"/>
            <w:hideMark/>
          </w:tcPr>
          <w:p w14:paraId="16BD6EF2" w14:textId="77777777" w:rsidR="00BD2C1A" w:rsidRPr="00976D6C" w:rsidRDefault="00BD2C1A" w:rsidP="00BD2C1A">
            <w:pPr>
              <w:rPr>
                <w:rFonts w:ascii="Calibri" w:hAnsi="Calibri" w:cs="Calibri"/>
                <w:color w:val="000000"/>
                <w:sz w:val="20"/>
                <w:lang/>
              </w:rPr>
            </w:pPr>
            <w:r w:rsidRPr="00976D6C">
              <w:rPr>
                <w:rFonts w:ascii="Calibri" w:hAnsi="Calibri" w:cs="Calibri"/>
                <w:color w:val="000000"/>
                <w:sz w:val="20"/>
                <w:lang/>
              </w:rPr>
              <w:t>échographe haute gamme</w:t>
            </w:r>
          </w:p>
        </w:tc>
        <w:tc>
          <w:tcPr>
            <w:tcW w:w="697" w:type="dxa"/>
            <w:tcBorders>
              <w:top w:val="nil"/>
              <w:left w:val="nil"/>
              <w:bottom w:val="single" w:sz="4" w:space="0" w:color="auto"/>
              <w:right w:val="single" w:sz="4" w:space="0" w:color="auto"/>
            </w:tcBorders>
            <w:shd w:val="clear" w:color="auto" w:fill="auto"/>
            <w:noWrap/>
            <w:vAlign w:val="bottom"/>
            <w:hideMark/>
          </w:tcPr>
          <w:p w14:paraId="7C5602AB" w14:textId="77777777" w:rsidR="00BD2C1A" w:rsidRPr="00976D6C" w:rsidRDefault="00BD2C1A" w:rsidP="00BD2C1A">
            <w:pPr>
              <w:jc w:val="right"/>
              <w:rPr>
                <w:rFonts w:ascii="Calibri" w:hAnsi="Calibri" w:cs="Calibri"/>
                <w:color w:val="000000"/>
                <w:sz w:val="22"/>
                <w:szCs w:val="22"/>
                <w:lang/>
              </w:rPr>
            </w:pPr>
            <w:r w:rsidRPr="00976D6C">
              <w:rPr>
                <w:rFonts w:ascii="Calibri" w:hAnsi="Calibri" w:cs="Calibri"/>
                <w:color w:val="000000"/>
                <w:sz w:val="22"/>
                <w:szCs w:val="22"/>
                <w:lang/>
              </w:rPr>
              <w:t>1</w:t>
            </w:r>
          </w:p>
        </w:tc>
        <w:tc>
          <w:tcPr>
            <w:tcW w:w="2280" w:type="dxa"/>
            <w:tcBorders>
              <w:top w:val="nil"/>
              <w:left w:val="nil"/>
              <w:bottom w:val="single" w:sz="4" w:space="0" w:color="auto"/>
              <w:right w:val="single" w:sz="4" w:space="0" w:color="auto"/>
            </w:tcBorders>
            <w:shd w:val="clear" w:color="auto" w:fill="auto"/>
            <w:noWrap/>
            <w:vAlign w:val="bottom"/>
            <w:hideMark/>
          </w:tcPr>
          <w:p w14:paraId="0AB14246" w14:textId="77777777" w:rsidR="00BD2C1A" w:rsidRPr="00976D6C" w:rsidRDefault="00BD2C1A" w:rsidP="00BD2C1A">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920" w:type="dxa"/>
            <w:tcBorders>
              <w:top w:val="nil"/>
              <w:left w:val="nil"/>
              <w:bottom w:val="single" w:sz="4" w:space="0" w:color="auto"/>
              <w:right w:val="single" w:sz="4" w:space="0" w:color="auto"/>
            </w:tcBorders>
            <w:shd w:val="clear" w:color="auto" w:fill="auto"/>
            <w:noWrap/>
            <w:vAlign w:val="bottom"/>
            <w:hideMark/>
          </w:tcPr>
          <w:p w14:paraId="4D483D7D" w14:textId="77777777" w:rsidR="00BD2C1A" w:rsidRPr="00976D6C" w:rsidRDefault="00BD2C1A" w:rsidP="00BD2C1A">
            <w:pPr>
              <w:jc w:val="center"/>
              <w:rPr>
                <w:rFonts w:ascii="Calibri" w:hAnsi="Calibri" w:cs="Calibri"/>
                <w:color w:val="000000"/>
                <w:sz w:val="20"/>
                <w:lang/>
              </w:rPr>
            </w:pPr>
            <w:r w:rsidRPr="00976D6C">
              <w:rPr>
                <w:rFonts w:ascii="Calibri" w:hAnsi="Calibri" w:cs="Calibri"/>
                <w:color w:val="000000"/>
                <w:sz w:val="20"/>
                <w:lang/>
              </w:rPr>
              <w:t>60 jours</w:t>
            </w:r>
          </w:p>
        </w:tc>
        <w:tc>
          <w:tcPr>
            <w:tcW w:w="2100" w:type="dxa"/>
            <w:tcBorders>
              <w:top w:val="nil"/>
              <w:left w:val="nil"/>
              <w:bottom w:val="single" w:sz="4" w:space="0" w:color="auto"/>
              <w:right w:val="single" w:sz="4" w:space="0" w:color="auto"/>
            </w:tcBorders>
            <w:shd w:val="clear" w:color="auto" w:fill="auto"/>
            <w:noWrap/>
            <w:vAlign w:val="bottom"/>
            <w:hideMark/>
          </w:tcPr>
          <w:p w14:paraId="676BB7E1" w14:textId="77777777" w:rsidR="00BD2C1A" w:rsidRPr="00976D6C" w:rsidRDefault="00BD2C1A" w:rsidP="00BD2C1A">
            <w:pPr>
              <w:jc w:val="center"/>
              <w:rPr>
                <w:rFonts w:ascii="Calibri" w:hAnsi="Calibri" w:cs="Calibri"/>
                <w:color w:val="000000"/>
                <w:sz w:val="20"/>
                <w:lang/>
              </w:rPr>
            </w:pPr>
            <w:r w:rsidRPr="00976D6C">
              <w:rPr>
                <w:rFonts w:ascii="Calibri" w:hAnsi="Calibri" w:cs="Calibri"/>
                <w:color w:val="000000"/>
                <w:sz w:val="20"/>
                <w:lang/>
              </w:rPr>
              <w:t>120 jours</w:t>
            </w:r>
          </w:p>
        </w:tc>
        <w:tc>
          <w:tcPr>
            <w:tcW w:w="1650" w:type="dxa"/>
            <w:tcBorders>
              <w:top w:val="nil"/>
              <w:left w:val="nil"/>
              <w:bottom w:val="single" w:sz="4" w:space="0" w:color="auto"/>
              <w:right w:val="single" w:sz="4" w:space="0" w:color="auto"/>
            </w:tcBorders>
            <w:shd w:val="clear" w:color="auto" w:fill="auto"/>
            <w:noWrap/>
            <w:vAlign w:val="bottom"/>
            <w:hideMark/>
          </w:tcPr>
          <w:p w14:paraId="2A7A19EB" w14:textId="77777777" w:rsidR="00BD2C1A" w:rsidRPr="00976D6C" w:rsidRDefault="00BD2C1A" w:rsidP="00BD2C1A">
            <w:pPr>
              <w:rPr>
                <w:rFonts w:ascii="Calibri" w:hAnsi="Calibri" w:cs="Calibri"/>
                <w:color w:val="000000"/>
                <w:sz w:val="20"/>
                <w:lang/>
              </w:rPr>
            </w:pPr>
            <w:r w:rsidRPr="00976D6C">
              <w:rPr>
                <w:rFonts w:ascii="Calibri" w:hAnsi="Calibri" w:cs="Calibri"/>
                <w:color w:val="000000"/>
                <w:sz w:val="20"/>
                <w:lang/>
              </w:rPr>
              <w:t> </w:t>
            </w:r>
          </w:p>
        </w:tc>
      </w:tr>
      <w:tr w:rsidR="00BD2C1A" w:rsidRPr="00976D6C" w14:paraId="3F5E8591" w14:textId="77777777" w:rsidTr="0011032D">
        <w:tblPrEx>
          <w:tblLook w:val="04A0" w:firstRow="1" w:lastRow="0" w:firstColumn="1" w:lastColumn="0" w:noHBand="0" w:noVBand="1"/>
        </w:tblPrEx>
        <w:trPr>
          <w:gridAfter w:val="1"/>
          <w:wAfter w:w="114" w:type="dxa"/>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E53519E" w14:textId="40538FC3" w:rsidR="00BD2C1A" w:rsidRPr="00976D6C" w:rsidRDefault="00BD2C1A" w:rsidP="00BD2C1A">
            <w:pPr>
              <w:jc w:val="right"/>
              <w:rPr>
                <w:rFonts w:ascii="Calibri" w:hAnsi="Calibri" w:cs="Calibri"/>
                <w:color w:val="000000"/>
                <w:sz w:val="22"/>
                <w:szCs w:val="22"/>
                <w:lang/>
              </w:rPr>
            </w:pPr>
            <w:r w:rsidRPr="00976D6C">
              <w:rPr>
                <w:rFonts w:ascii="Calibri" w:hAnsi="Calibri" w:cs="Calibri"/>
                <w:color w:val="000000"/>
                <w:sz w:val="22"/>
                <w:szCs w:val="22"/>
                <w:lang/>
              </w:rPr>
              <w:t>69</w:t>
            </w:r>
          </w:p>
        </w:tc>
        <w:tc>
          <w:tcPr>
            <w:tcW w:w="4394" w:type="dxa"/>
            <w:tcBorders>
              <w:top w:val="nil"/>
              <w:left w:val="nil"/>
              <w:bottom w:val="single" w:sz="4" w:space="0" w:color="auto"/>
              <w:right w:val="single" w:sz="4" w:space="0" w:color="auto"/>
            </w:tcBorders>
            <w:shd w:val="clear" w:color="auto" w:fill="auto"/>
            <w:vAlign w:val="center"/>
            <w:hideMark/>
          </w:tcPr>
          <w:p w14:paraId="1D6EDE96" w14:textId="77777777" w:rsidR="00BD2C1A" w:rsidRPr="00976D6C" w:rsidRDefault="00BD2C1A" w:rsidP="00BD2C1A">
            <w:pPr>
              <w:rPr>
                <w:rFonts w:ascii="Calibri" w:hAnsi="Calibri" w:cs="Calibri"/>
                <w:color w:val="000000"/>
                <w:sz w:val="20"/>
                <w:lang/>
              </w:rPr>
            </w:pPr>
            <w:r w:rsidRPr="00976D6C">
              <w:rPr>
                <w:rFonts w:ascii="Calibri" w:hAnsi="Calibri" w:cs="Calibri"/>
                <w:color w:val="000000"/>
                <w:sz w:val="20"/>
                <w:lang/>
              </w:rPr>
              <w:t xml:space="preserve">Mammographies numérique +développeuse </w:t>
            </w:r>
          </w:p>
        </w:tc>
        <w:tc>
          <w:tcPr>
            <w:tcW w:w="697" w:type="dxa"/>
            <w:tcBorders>
              <w:top w:val="nil"/>
              <w:left w:val="nil"/>
              <w:bottom w:val="single" w:sz="4" w:space="0" w:color="auto"/>
              <w:right w:val="single" w:sz="4" w:space="0" w:color="auto"/>
            </w:tcBorders>
            <w:shd w:val="clear" w:color="auto" w:fill="auto"/>
            <w:noWrap/>
            <w:vAlign w:val="bottom"/>
            <w:hideMark/>
          </w:tcPr>
          <w:p w14:paraId="415DDF35" w14:textId="77777777" w:rsidR="00BD2C1A" w:rsidRPr="00976D6C" w:rsidRDefault="00BD2C1A" w:rsidP="00BD2C1A">
            <w:pPr>
              <w:jc w:val="right"/>
              <w:rPr>
                <w:rFonts w:ascii="Calibri" w:hAnsi="Calibri" w:cs="Calibri"/>
                <w:color w:val="000000"/>
                <w:sz w:val="22"/>
                <w:szCs w:val="22"/>
                <w:lang/>
              </w:rPr>
            </w:pPr>
            <w:r w:rsidRPr="00976D6C">
              <w:rPr>
                <w:rFonts w:ascii="Calibri" w:hAnsi="Calibri" w:cs="Calibri"/>
                <w:color w:val="000000"/>
                <w:sz w:val="22"/>
                <w:szCs w:val="22"/>
                <w:lang/>
              </w:rPr>
              <w:t>1</w:t>
            </w:r>
          </w:p>
        </w:tc>
        <w:tc>
          <w:tcPr>
            <w:tcW w:w="2280" w:type="dxa"/>
            <w:tcBorders>
              <w:top w:val="nil"/>
              <w:left w:val="nil"/>
              <w:bottom w:val="single" w:sz="4" w:space="0" w:color="auto"/>
              <w:right w:val="single" w:sz="4" w:space="0" w:color="auto"/>
            </w:tcBorders>
            <w:shd w:val="clear" w:color="auto" w:fill="auto"/>
            <w:noWrap/>
            <w:vAlign w:val="bottom"/>
            <w:hideMark/>
          </w:tcPr>
          <w:p w14:paraId="4948CF5E" w14:textId="77777777" w:rsidR="00BD2C1A" w:rsidRPr="00976D6C" w:rsidRDefault="00BD2C1A" w:rsidP="00BD2C1A">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920" w:type="dxa"/>
            <w:tcBorders>
              <w:top w:val="nil"/>
              <w:left w:val="nil"/>
              <w:bottom w:val="single" w:sz="4" w:space="0" w:color="auto"/>
              <w:right w:val="single" w:sz="4" w:space="0" w:color="auto"/>
            </w:tcBorders>
            <w:shd w:val="clear" w:color="auto" w:fill="auto"/>
            <w:noWrap/>
            <w:vAlign w:val="bottom"/>
            <w:hideMark/>
          </w:tcPr>
          <w:p w14:paraId="09481E32" w14:textId="77777777" w:rsidR="00BD2C1A" w:rsidRPr="00976D6C" w:rsidRDefault="00BD2C1A" w:rsidP="00BD2C1A">
            <w:pPr>
              <w:jc w:val="center"/>
              <w:rPr>
                <w:rFonts w:ascii="Calibri" w:hAnsi="Calibri" w:cs="Calibri"/>
                <w:color w:val="000000"/>
                <w:sz w:val="20"/>
                <w:lang/>
              </w:rPr>
            </w:pPr>
            <w:r w:rsidRPr="00976D6C">
              <w:rPr>
                <w:rFonts w:ascii="Calibri" w:hAnsi="Calibri" w:cs="Calibri"/>
                <w:color w:val="000000"/>
                <w:sz w:val="20"/>
                <w:lang/>
              </w:rPr>
              <w:t>60 jours</w:t>
            </w:r>
          </w:p>
        </w:tc>
        <w:tc>
          <w:tcPr>
            <w:tcW w:w="2100" w:type="dxa"/>
            <w:tcBorders>
              <w:top w:val="nil"/>
              <w:left w:val="nil"/>
              <w:bottom w:val="single" w:sz="4" w:space="0" w:color="auto"/>
              <w:right w:val="single" w:sz="4" w:space="0" w:color="auto"/>
            </w:tcBorders>
            <w:shd w:val="clear" w:color="auto" w:fill="auto"/>
            <w:noWrap/>
            <w:vAlign w:val="bottom"/>
            <w:hideMark/>
          </w:tcPr>
          <w:p w14:paraId="2EBB1DDC" w14:textId="77777777" w:rsidR="00BD2C1A" w:rsidRPr="00976D6C" w:rsidRDefault="00BD2C1A" w:rsidP="00BD2C1A">
            <w:pPr>
              <w:jc w:val="center"/>
              <w:rPr>
                <w:rFonts w:ascii="Calibri" w:hAnsi="Calibri" w:cs="Calibri"/>
                <w:color w:val="000000"/>
                <w:sz w:val="20"/>
                <w:lang/>
              </w:rPr>
            </w:pPr>
            <w:r w:rsidRPr="00976D6C">
              <w:rPr>
                <w:rFonts w:ascii="Calibri" w:hAnsi="Calibri" w:cs="Calibri"/>
                <w:color w:val="000000"/>
                <w:sz w:val="20"/>
                <w:lang/>
              </w:rPr>
              <w:t>120 jours</w:t>
            </w:r>
          </w:p>
        </w:tc>
        <w:tc>
          <w:tcPr>
            <w:tcW w:w="1650" w:type="dxa"/>
            <w:tcBorders>
              <w:top w:val="nil"/>
              <w:left w:val="nil"/>
              <w:bottom w:val="single" w:sz="4" w:space="0" w:color="auto"/>
              <w:right w:val="single" w:sz="4" w:space="0" w:color="auto"/>
            </w:tcBorders>
            <w:shd w:val="clear" w:color="auto" w:fill="auto"/>
            <w:noWrap/>
            <w:vAlign w:val="bottom"/>
            <w:hideMark/>
          </w:tcPr>
          <w:p w14:paraId="5B755584" w14:textId="77777777" w:rsidR="00BD2C1A" w:rsidRPr="00976D6C" w:rsidRDefault="00BD2C1A" w:rsidP="00BD2C1A">
            <w:pPr>
              <w:rPr>
                <w:rFonts w:ascii="Calibri" w:hAnsi="Calibri" w:cs="Calibri"/>
                <w:color w:val="000000"/>
                <w:sz w:val="20"/>
                <w:lang/>
              </w:rPr>
            </w:pPr>
            <w:r w:rsidRPr="00976D6C">
              <w:rPr>
                <w:rFonts w:ascii="Calibri" w:hAnsi="Calibri" w:cs="Calibri"/>
                <w:color w:val="000000"/>
                <w:sz w:val="20"/>
                <w:lang/>
              </w:rPr>
              <w:t> </w:t>
            </w:r>
          </w:p>
        </w:tc>
      </w:tr>
      <w:tr w:rsidR="00BD2C1A" w:rsidRPr="00976D6C" w14:paraId="5D110E40" w14:textId="77777777" w:rsidTr="00E73980">
        <w:tblPrEx>
          <w:tblLook w:val="04A0" w:firstRow="1" w:lastRow="0" w:firstColumn="1" w:lastColumn="0" w:noHBand="0" w:noVBand="1"/>
        </w:tblPrEx>
        <w:trPr>
          <w:gridAfter w:val="1"/>
          <w:wAfter w:w="114" w:type="dxa"/>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A4F9162" w14:textId="771FEDFE" w:rsidR="00BD2C1A" w:rsidRPr="004435EB" w:rsidRDefault="00BD2C1A" w:rsidP="00BD2C1A">
            <w:pPr>
              <w:jc w:val="right"/>
              <w:rPr>
                <w:rFonts w:ascii="Calibri" w:hAnsi="Calibri" w:cs="Calibri"/>
                <w:color w:val="000000"/>
                <w:sz w:val="22"/>
                <w:szCs w:val="22"/>
                <w:lang/>
              </w:rPr>
            </w:pPr>
            <w:r w:rsidRPr="00976D6C">
              <w:rPr>
                <w:rFonts w:ascii="Calibri" w:hAnsi="Calibri" w:cs="Calibri"/>
                <w:color w:val="000000"/>
                <w:sz w:val="22"/>
                <w:szCs w:val="22"/>
                <w:lang/>
              </w:rPr>
              <w:t>70</w:t>
            </w:r>
          </w:p>
        </w:tc>
        <w:tc>
          <w:tcPr>
            <w:tcW w:w="4394" w:type="dxa"/>
            <w:tcBorders>
              <w:top w:val="nil"/>
              <w:left w:val="nil"/>
              <w:bottom w:val="single" w:sz="4" w:space="0" w:color="auto"/>
              <w:right w:val="single" w:sz="4" w:space="0" w:color="auto"/>
            </w:tcBorders>
            <w:shd w:val="clear" w:color="auto" w:fill="auto"/>
            <w:vAlign w:val="center"/>
          </w:tcPr>
          <w:p w14:paraId="09895FA8" w14:textId="25BE4C16" w:rsidR="00BD2C1A" w:rsidRPr="004435EB" w:rsidRDefault="00BD2C1A" w:rsidP="00BD2C1A">
            <w:pPr>
              <w:rPr>
                <w:rFonts w:ascii="Calibri" w:hAnsi="Calibri" w:cs="Calibri"/>
                <w:color w:val="000000"/>
                <w:sz w:val="20"/>
                <w:lang/>
              </w:rPr>
            </w:pPr>
            <w:r w:rsidRPr="00976D6C">
              <w:rPr>
                <w:rFonts w:ascii="Calibri" w:hAnsi="Calibri" w:cs="Calibri"/>
                <w:sz w:val="20"/>
                <w:lang/>
              </w:rPr>
              <w:t>balance pour les poches</w:t>
            </w:r>
          </w:p>
        </w:tc>
        <w:tc>
          <w:tcPr>
            <w:tcW w:w="697" w:type="dxa"/>
            <w:tcBorders>
              <w:top w:val="nil"/>
              <w:left w:val="nil"/>
              <w:bottom w:val="single" w:sz="4" w:space="0" w:color="auto"/>
              <w:right w:val="single" w:sz="4" w:space="0" w:color="auto"/>
            </w:tcBorders>
            <w:shd w:val="clear" w:color="auto" w:fill="auto"/>
            <w:noWrap/>
            <w:vAlign w:val="center"/>
          </w:tcPr>
          <w:p w14:paraId="76275797" w14:textId="1079B060" w:rsidR="00BD2C1A" w:rsidRPr="004435EB" w:rsidRDefault="00BD2C1A" w:rsidP="00BD2C1A">
            <w:pPr>
              <w:jc w:val="right"/>
              <w:rPr>
                <w:rFonts w:ascii="Calibri" w:hAnsi="Calibri" w:cs="Calibri"/>
                <w:color w:val="000000"/>
                <w:sz w:val="22"/>
                <w:szCs w:val="22"/>
                <w:lang/>
              </w:rPr>
            </w:pPr>
            <w:r w:rsidRPr="00976D6C">
              <w:rPr>
                <w:rFonts w:ascii="Calibri" w:hAnsi="Calibri" w:cs="Calibri"/>
                <w:sz w:val="20"/>
                <w:lang/>
              </w:rPr>
              <w:t>2</w:t>
            </w:r>
          </w:p>
        </w:tc>
        <w:tc>
          <w:tcPr>
            <w:tcW w:w="2280" w:type="dxa"/>
            <w:tcBorders>
              <w:top w:val="nil"/>
              <w:left w:val="nil"/>
              <w:bottom w:val="single" w:sz="4" w:space="0" w:color="auto"/>
              <w:right w:val="single" w:sz="4" w:space="0" w:color="auto"/>
            </w:tcBorders>
            <w:shd w:val="clear" w:color="auto" w:fill="auto"/>
            <w:noWrap/>
            <w:vAlign w:val="bottom"/>
          </w:tcPr>
          <w:p w14:paraId="5E583876" w14:textId="2770182F" w:rsidR="00BD2C1A" w:rsidRPr="004435EB" w:rsidRDefault="00BD2C1A" w:rsidP="00BD2C1A">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920" w:type="dxa"/>
            <w:tcBorders>
              <w:top w:val="nil"/>
              <w:left w:val="nil"/>
              <w:bottom w:val="single" w:sz="4" w:space="0" w:color="auto"/>
              <w:right w:val="single" w:sz="4" w:space="0" w:color="auto"/>
            </w:tcBorders>
            <w:shd w:val="clear" w:color="auto" w:fill="auto"/>
            <w:noWrap/>
            <w:vAlign w:val="bottom"/>
          </w:tcPr>
          <w:p w14:paraId="797AE367" w14:textId="125C9D97" w:rsidR="00BD2C1A" w:rsidRPr="004435EB" w:rsidRDefault="00BD2C1A" w:rsidP="00BD2C1A">
            <w:pPr>
              <w:jc w:val="center"/>
              <w:rPr>
                <w:rFonts w:ascii="Calibri" w:hAnsi="Calibri" w:cs="Calibri"/>
                <w:color w:val="000000"/>
                <w:sz w:val="20"/>
                <w:lang/>
              </w:rPr>
            </w:pPr>
            <w:r w:rsidRPr="00976D6C">
              <w:rPr>
                <w:rFonts w:ascii="Calibri" w:hAnsi="Calibri" w:cs="Calibri"/>
                <w:color w:val="000000"/>
                <w:sz w:val="20"/>
                <w:lang/>
              </w:rPr>
              <w:t>60 jours</w:t>
            </w:r>
          </w:p>
        </w:tc>
        <w:tc>
          <w:tcPr>
            <w:tcW w:w="2100" w:type="dxa"/>
            <w:tcBorders>
              <w:top w:val="nil"/>
              <w:left w:val="nil"/>
              <w:bottom w:val="single" w:sz="4" w:space="0" w:color="auto"/>
              <w:right w:val="single" w:sz="4" w:space="0" w:color="auto"/>
            </w:tcBorders>
            <w:shd w:val="clear" w:color="auto" w:fill="auto"/>
            <w:noWrap/>
            <w:vAlign w:val="bottom"/>
          </w:tcPr>
          <w:p w14:paraId="7A72CCC4" w14:textId="06166D85" w:rsidR="00BD2C1A" w:rsidRPr="004435EB" w:rsidRDefault="00BD2C1A" w:rsidP="00BD2C1A">
            <w:pPr>
              <w:jc w:val="center"/>
              <w:rPr>
                <w:rFonts w:ascii="Calibri" w:hAnsi="Calibri" w:cs="Calibri"/>
                <w:color w:val="000000"/>
                <w:sz w:val="20"/>
                <w:lang/>
              </w:rPr>
            </w:pPr>
            <w:r w:rsidRPr="00976D6C">
              <w:rPr>
                <w:rFonts w:ascii="Calibri" w:hAnsi="Calibri" w:cs="Calibri"/>
                <w:color w:val="000000"/>
                <w:sz w:val="20"/>
                <w:lang/>
              </w:rPr>
              <w:t>120 jours</w:t>
            </w:r>
          </w:p>
        </w:tc>
        <w:tc>
          <w:tcPr>
            <w:tcW w:w="1650" w:type="dxa"/>
            <w:tcBorders>
              <w:top w:val="nil"/>
              <w:left w:val="nil"/>
              <w:bottom w:val="single" w:sz="4" w:space="0" w:color="auto"/>
              <w:right w:val="single" w:sz="4" w:space="0" w:color="auto"/>
            </w:tcBorders>
            <w:shd w:val="clear" w:color="auto" w:fill="auto"/>
            <w:noWrap/>
            <w:vAlign w:val="bottom"/>
          </w:tcPr>
          <w:p w14:paraId="21268034" w14:textId="77777777" w:rsidR="00BD2C1A" w:rsidRPr="00976D6C" w:rsidRDefault="00BD2C1A" w:rsidP="00BD2C1A">
            <w:pPr>
              <w:rPr>
                <w:rFonts w:ascii="Calibri" w:hAnsi="Calibri" w:cs="Calibri"/>
                <w:color w:val="000000"/>
                <w:sz w:val="20"/>
                <w:lang/>
              </w:rPr>
            </w:pPr>
          </w:p>
        </w:tc>
      </w:tr>
      <w:tr w:rsidR="00BD2C1A" w:rsidRPr="00976D6C" w14:paraId="19D6849D" w14:textId="77777777" w:rsidTr="0011032D">
        <w:tblPrEx>
          <w:tblLook w:val="04A0" w:firstRow="1" w:lastRow="0" w:firstColumn="1" w:lastColumn="0" w:noHBand="0" w:noVBand="1"/>
        </w:tblPrEx>
        <w:trPr>
          <w:gridAfter w:val="1"/>
          <w:wAfter w:w="114" w:type="dxa"/>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836D2A2" w14:textId="7CF96BCB" w:rsidR="00BD2C1A" w:rsidRPr="00976D6C" w:rsidRDefault="00BD2C1A" w:rsidP="00BD2C1A">
            <w:pPr>
              <w:jc w:val="right"/>
              <w:rPr>
                <w:rFonts w:ascii="Calibri" w:hAnsi="Calibri" w:cs="Calibri"/>
                <w:color w:val="000000"/>
                <w:sz w:val="22"/>
                <w:szCs w:val="22"/>
                <w:lang/>
              </w:rPr>
            </w:pPr>
            <w:r w:rsidRPr="00976D6C">
              <w:rPr>
                <w:rFonts w:ascii="Calibri" w:hAnsi="Calibri" w:cs="Calibri"/>
                <w:color w:val="000000"/>
                <w:sz w:val="22"/>
                <w:szCs w:val="22"/>
                <w:lang/>
              </w:rPr>
              <w:t>7</w:t>
            </w:r>
            <w:r w:rsidRPr="004435EB">
              <w:rPr>
                <w:rFonts w:ascii="Calibri" w:hAnsi="Calibri" w:cs="Calibri"/>
                <w:color w:val="000000"/>
                <w:sz w:val="22"/>
                <w:szCs w:val="22"/>
                <w:lang/>
              </w:rPr>
              <w:t>1</w:t>
            </w:r>
          </w:p>
        </w:tc>
        <w:tc>
          <w:tcPr>
            <w:tcW w:w="4394" w:type="dxa"/>
            <w:tcBorders>
              <w:top w:val="nil"/>
              <w:left w:val="nil"/>
              <w:bottom w:val="single" w:sz="4" w:space="0" w:color="auto"/>
              <w:right w:val="single" w:sz="4" w:space="0" w:color="auto"/>
            </w:tcBorders>
            <w:shd w:val="clear" w:color="auto" w:fill="auto"/>
            <w:vAlign w:val="center"/>
            <w:hideMark/>
          </w:tcPr>
          <w:p w14:paraId="5A3B6B37" w14:textId="77777777" w:rsidR="00BD2C1A" w:rsidRPr="00976D6C" w:rsidRDefault="00BD2C1A" w:rsidP="00BD2C1A">
            <w:pPr>
              <w:rPr>
                <w:rFonts w:ascii="Calibri" w:hAnsi="Calibri" w:cs="Calibri"/>
                <w:sz w:val="20"/>
                <w:lang/>
              </w:rPr>
            </w:pPr>
            <w:r w:rsidRPr="00976D6C">
              <w:rPr>
                <w:rFonts w:ascii="Calibri" w:hAnsi="Calibri" w:cs="Calibri"/>
                <w:sz w:val="20"/>
                <w:lang/>
              </w:rPr>
              <w:t>Radio Mobile numérique</w:t>
            </w:r>
          </w:p>
        </w:tc>
        <w:tc>
          <w:tcPr>
            <w:tcW w:w="697" w:type="dxa"/>
            <w:tcBorders>
              <w:top w:val="nil"/>
              <w:left w:val="nil"/>
              <w:bottom w:val="single" w:sz="4" w:space="0" w:color="auto"/>
              <w:right w:val="single" w:sz="4" w:space="0" w:color="auto"/>
            </w:tcBorders>
            <w:shd w:val="clear" w:color="auto" w:fill="auto"/>
            <w:noWrap/>
            <w:vAlign w:val="bottom"/>
            <w:hideMark/>
          </w:tcPr>
          <w:p w14:paraId="348CF912" w14:textId="77777777" w:rsidR="00BD2C1A" w:rsidRPr="00976D6C" w:rsidRDefault="00BD2C1A" w:rsidP="00BD2C1A">
            <w:pPr>
              <w:jc w:val="right"/>
              <w:rPr>
                <w:rFonts w:ascii="Calibri" w:hAnsi="Calibri" w:cs="Calibri"/>
                <w:color w:val="000000"/>
                <w:sz w:val="22"/>
                <w:szCs w:val="22"/>
                <w:lang/>
              </w:rPr>
            </w:pPr>
            <w:r w:rsidRPr="00976D6C">
              <w:rPr>
                <w:rFonts w:ascii="Calibri" w:hAnsi="Calibri" w:cs="Calibri"/>
                <w:color w:val="000000"/>
                <w:sz w:val="22"/>
                <w:szCs w:val="22"/>
                <w:lang/>
              </w:rPr>
              <w:t>1</w:t>
            </w:r>
          </w:p>
        </w:tc>
        <w:tc>
          <w:tcPr>
            <w:tcW w:w="2280" w:type="dxa"/>
            <w:tcBorders>
              <w:top w:val="nil"/>
              <w:left w:val="nil"/>
              <w:bottom w:val="single" w:sz="4" w:space="0" w:color="auto"/>
              <w:right w:val="single" w:sz="4" w:space="0" w:color="auto"/>
            </w:tcBorders>
            <w:shd w:val="clear" w:color="auto" w:fill="auto"/>
            <w:noWrap/>
            <w:vAlign w:val="bottom"/>
            <w:hideMark/>
          </w:tcPr>
          <w:p w14:paraId="1F3BE415" w14:textId="77777777" w:rsidR="00BD2C1A" w:rsidRPr="00976D6C" w:rsidRDefault="00BD2C1A" w:rsidP="00BD2C1A">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920" w:type="dxa"/>
            <w:tcBorders>
              <w:top w:val="nil"/>
              <w:left w:val="nil"/>
              <w:bottom w:val="single" w:sz="4" w:space="0" w:color="auto"/>
              <w:right w:val="single" w:sz="4" w:space="0" w:color="auto"/>
            </w:tcBorders>
            <w:shd w:val="clear" w:color="auto" w:fill="auto"/>
            <w:noWrap/>
            <w:vAlign w:val="bottom"/>
            <w:hideMark/>
          </w:tcPr>
          <w:p w14:paraId="57A9CA7A" w14:textId="77777777" w:rsidR="00BD2C1A" w:rsidRPr="00976D6C" w:rsidRDefault="00BD2C1A" w:rsidP="00BD2C1A">
            <w:pPr>
              <w:jc w:val="center"/>
              <w:rPr>
                <w:rFonts w:ascii="Calibri" w:hAnsi="Calibri" w:cs="Calibri"/>
                <w:color w:val="000000"/>
                <w:sz w:val="20"/>
                <w:lang/>
              </w:rPr>
            </w:pPr>
            <w:r w:rsidRPr="00976D6C">
              <w:rPr>
                <w:rFonts w:ascii="Calibri" w:hAnsi="Calibri" w:cs="Calibri"/>
                <w:color w:val="000000"/>
                <w:sz w:val="20"/>
                <w:lang/>
              </w:rPr>
              <w:t>60 jours</w:t>
            </w:r>
          </w:p>
        </w:tc>
        <w:tc>
          <w:tcPr>
            <w:tcW w:w="2100" w:type="dxa"/>
            <w:tcBorders>
              <w:top w:val="nil"/>
              <w:left w:val="nil"/>
              <w:bottom w:val="single" w:sz="4" w:space="0" w:color="auto"/>
              <w:right w:val="single" w:sz="4" w:space="0" w:color="auto"/>
            </w:tcBorders>
            <w:shd w:val="clear" w:color="auto" w:fill="auto"/>
            <w:noWrap/>
            <w:vAlign w:val="bottom"/>
            <w:hideMark/>
          </w:tcPr>
          <w:p w14:paraId="27C983C9" w14:textId="77777777" w:rsidR="00BD2C1A" w:rsidRPr="00976D6C" w:rsidRDefault="00BD2C1A" w:rsidP="00BD2C1A">
            <w:pPr>
              <w:jc w:val="center"/>
              <w:rPr>
                <w:rFonts w:ascii="Calibri" w:hAnsi="Calibri" w:cs="Calibri"/>
                <w:color w:val="000000"/>
                <w:sz w:val="20"/>
                <w:lang/>
              </w:rPr>
            </w:pPr>
            <w:r w:rsidRPr="00976D6C">
              <w:rPr>
                <w:rFonts w:ascii="Calibri" w:hAnsi="Calibri" w:cs="Calibri"/>
                <w:color w:val="000000"/>
                <w:sz w:val="20"/>
                <w:lang/>
              </w:rPr>
              <w:t>120 jours</w:t>
            </w:r>
          </w:p>
        </w:tc>
        <w:tc>
          <w:tcPr>
            <w:tcW w:w="1650" w:type="dxa"/>
            <w:tcBorders>
              <w:top w:val="nil"/>
              <w:left w:val="nil"/>
              <w:bottom w:val="single" w:sz="4" w:space="0" w:color="auto"/>
              <w:right w:val="single" w:sz="4" w:space="0" w:color="auto"/>
            </w:tcBorders>
            <w:shd w:val="clear" w:color="auto" w:fill="auto"/>
            <w:noWrap/>
            <w:vAlign w:val="bottom"/>
            <w:hideMark/>
          </w:tcPr>
          <w:p w14:paraId="78D18B36" w14:textId="77777777" w:rsidR="00BD2C1A" w:rsidRPr="00976D6C" w:rsidRDefault="00BD2C1A" w:rsidP="00BD2C1A">
            <w:pPr>
              <w:rPr>
                <w:rFonts w:ascii="Calibri" w:hAnsi="Calibri" w:cs="Calibri"/>
                <w:color w:val="000000"/>
                <w:sz w:val="20"/>
                <w:lang/>
              </w:rPr>
            </w:pPr>
            <w:r w:rsidRPr="00976D6C">
              <w:rPr>
                <w:rFonts w:ascii="Calibri" w:hAnsi="Calibri" w:cs="Calibri"/>
                <w:color w:val="000000"/>
                <w:sz w:val="20"/>
                <w:lang/>
              </w:rPr>
              <w:t> </w:t>
            </w:r>
          </w:p>
        </w:tc>
      </w:tr>
      <w:bookmarkEnd w:id="537"/>
    </w:tbl>
    <w:p w14:paraId="46B2FCB4" w14:textId="77777777" w:rsidR="005D4CDD" w:rsidRDefault="005D4CDD" w:rsidP="00E16FFC"/>
    <w:p w14:paraId="329B55AA" w14:textId="77777777" w:rsidR="0011032D" w:rsidRDefault="0011032D" w:rsidP="00E16FFC">
      <w:pPr>
        <w:rPr>
          <w:b/>
          <w:bCs/>
        </w:rPr>
      </w:pPr>
    </w:p>
    <w:p w14:paraId="7C4CA370" w14:textId="77777777" w:rsidR="0011032D" w:rsidRDefault="0011032D" w:rsidP="00E16FFC">
      <w:pPr>
        <w:rPr>
          <w:b/>
          <w:bCs/>
        </w:rPr>
      </w:pPr>
    </w:p>
    <w:p w14:paraId="26A188B4" w14:textId="77777777" w:rsidR="0011032D" w:rsidRDefault="0011032D" w:rsidP="00E16FFC">
      <w:pPr>
        <w:rPr>
          <w:b/>
          <w:bCs/>
        </w:rPr>
      </w:pPr>
    </w:p>
    <w:p w14:paraId="2FB056D7" w14:textId="77777777" w:rsidR="00BD2C1A" w:rsidRDefault="00BD2C1A" w:rsidP="00E16FFC">
      <w:pPr>
        <w:rPr>
          <w:b/>
          <w:bCs/>
        </w:rPr>
      </w:pPr>
    </w:p>
    <w:p w14:paraId="73478845" w14:textId="77777777" w:rsidR="00BD2C1A" w:rsidRDefault="00BD2C1A" w:rsidP="00E16FFC">
      <w:pPr>
        <w:rPr>
          <w:b/>
          <w:bCs/>
        </w:rPr>
      </w:pPr>
    </w:p>
    <w:p w14:paraId="301119A6" w14:textId="77777777" w:rsidR="00BD2C1A" w:rsidRDefault="00BD2C1A" w:rsidP="00E16FFC">
      <w:pPr>
        <w:rPr>
          <w:b/>
          <w:bCs/>
        </w:rPr>
      </w:pPr>
    </w:p>
    <w:p w14:paraId="6C412476" w14:textId="77777777" w:rsidR="0011032D" w:rsidRDefault="0011032D" w:rsidP="00E16FFC">
      <w:pPr>
        <w:rPr>
          <w:b/>
          <w:bCs/>
        </w:rPr>
      </w:pPr>
    </w:p>
    <w:p w14:paraId="74F4065A" w14:textId="77777777" w:rsidR="0011032D" w:rsidRDefault="0011032D" w:rsidP="00E16FFC">
      <w:pPr>
        <w:rPr>
          <w:b/>
          <w:bCs/>
        </w:rPr>
      </w:pPr>
    </w:p>
    <w:p w14:paraId="6E8A2341" w14:textId="1A20BCB4" w:rsidR="00BA6471" w:rsidRPr="00F42631" w:rsidRDefault="00BA6471" w:rsidP="00E16FFC">
      <w:pPr>
        <w:rPr>
          <w:b/>
          <w:bCs/>
        </w:rPr>
      </w:pPr>
      <w:r w:rsidRPr="00F42631">
        <w:rPr>
          <w:b/>
          <w:bCs/>
        </w:rPr>
        <w:t>Services connexes lot 1</w:t>
      </w:r>
    </w:p>
    <w:tbl>
      <w:tblPr>
        <w:tblW w:w="1417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62"/>
        <w:gridCol w:w="4111"/>
        <w:gridCol w:w="2126"/>
        <w:gridCol w:w="2127"/>
        <w:gridCol w:w="2892"/>
        <w:gridCol w:w="2352"/>
      </w:tblGrid>
      <w:tr w:rsidR="00BA6471" w:rsidRPr="00792B11" w14:paraId="33F65C4C" w14:textId="77777777" w:rsidTr="00F42631">
        <w:trPr>
          <w:cantSplit/>
          <w:trHeight w:val="518"/>
        </w:trPr>
        <w:tc>
          <w:tcPr>
            <w:tcW w:w="562" w:type="dxa"/>
            <w:vMerge w:val="restart"/>
            <w:tcBorders>
              <w:top w:val="single" w:sz="4" w:space="0" w:color="auto"/>
              <w:left w:val="single" w:sz="4" w:space="0" w:color="auto"/>
              <w:bottom w:val="single" w:sz="4" w:space="0" w:color="auto"/>
              <w:right w:val="single" w:sz="4" w:space="0" w:color="auto"/>
            </w:tcBorders>
          </w:tcPr>
          <w:p w14:paraId="5AF121D2" w14:textId="166508DF" w:rsidR="00BA6471" w:rsidRPr="00F42631" w:rsidRDefault="00BA6471" w:rsidP="00AC55BF">
            <w:pPr>
              <w:tabs>
                <w:tab w:val="left" w:pos="188"/>
              </w:tabs>
              <w:suppressAutoHyphens/>
              <w:spacing w:before="60" w:after="60"/>
              <w:ind w:firstLine="8"/>
              <w:jc w:val="center"/>
              <w:rPr>
                <w:sz w:val="20"/>
                <w:szCs w:val="22"/>
              </w:rPr>
            </w:pPr>
            <w:r w:rsidRPr="00F42631">
              <w:rPr>
                <w:sz w:val="20"/>
                <w:szCs w:val="22"/>
              </w:rPr>
              <w:t>No.</w:t>
            </w:r>
          </w:p>
        </w:tc>
        <w:tc>
          <w:tcPr>
            <w:tcW w:w="4111" w:type="dxa"/>
            <w:vMerge w:val="restart"/>
            <w:tcBorders>
              <w:top w:val="single" w:sz="4" w:space="0" w:color="auto"/>
              <w:left w:val="single" w:sz="4" w:space="0" w:color="auto"/>
              <w:bottom w:val="single" w:sz="4" w:space="0" w:color="auto"/>
              <w:right w:val="single" w:sz="4" w:space="0" w:color="auto"/>
            </w:tcBorders>
          </w:tcPr>
          <w:p w14:paraId="1DD02B14" w14:textId="77777777" w:rsidR="00BA6471" w:rsidRPr="00F42631" w:rsidRDefault="00BA6471" w:rsidP="00AC55BF">
            <w:pPr>
              <w:suppressAutoHyphens/>
              <w:spacing w:before="60" w:after="60"/>
              <w:jc w:val="center"/>
              <w:rPr>
                <w:sz w:val="20"/>
                <w:szCs w:val="22"/>
              </w:rPr>
            </w:pPr>
            <w:r w:rsidRPr="00F42631">
              <w:rPr>
                <w:sz w:val="20"/>
                <w:szCs w:val="22"/>
              </w:rPr>
              <w:t>Description du Service</w:t>
            </w:r>
          </w:p>
        </w:tc>
        <w:tc>
          <w:tcPr>
            <w:tcW w:w="2126" w:type="dxa"/>
            <w:vMerge w:val="restart"/>
            <w:tcBorders>
              <w:top w:val="single" w:sz="4" w:space="0" w:color="auto"/>
              <w:left w:val="single" w:sz="4" w:space="0" w:color="auto"/>
              <w:bottom w:val="single" w:sz="4" w:space="0" w:color="auto"/>
              <w:right w:val="single" w:sz="4" w:space="0" w:color="auto"/>
            </w:tcBorders>
          </w:tcPr>
          <w:p w14:paraId="76030372" w14:textId="77777777" w:rsidR="00BA6471" w:rsidRPr="00F42631" w:rsidRDefault="00BA6471" w:rsidP="00AC55BF">
            <w:pPr>
              <w:suppressAutoHyphens/>
              <w:spacing w:before="60" w:after="60"/>
              <w:jc w:val="center"/>
              <w:rPr>
                <w:sz w:val="20"/>
                <w:szCs w:val="22"/>
              </w:rPr>
            </w:pPr>
            <w:r w:rsidRPr="00F42631">
              <w:rPr>
                <w:sz w:val="20"/>
                <w:szCs w:val="22"/>
              </w:rPr>
              <w:t>Quantité</w:t>
            </w:r>
          </w:p>
        </w:tc>
        <w:tc>
          <w:tcPr>
            <w:tcW w:w="2127" w:type="dxa"/>
            <w:vMerge w:val="restart"/>
            <w:tcBorders>
              <w:top w:val="single" w:sz="4" w:space="0" w:color="auto"/>
              <w:left w:val="single" w:sz="4" w:space="0" w:color="auto"/>
              <w:bottom w:val="single" w:sz="4" w:space="0" w:color="auto"/>
              <w:right w:val="single" w:sz="4" w:space="0" w:color="auto"/>
            </w:tcBorders>
          </w:tcPr>
          <w:p w14:paraId="0868D64F" w14:textId="77777777" w:rsidR="00BA6471" w:rsidRPr="00F42631" w:rsidRDefault="00BA6471" w:rsidP="00AC55BF">
            <w:pPr>
              <w:suppressAutoHyphens/>
              <w:spacing w:before="60" w:after="60"/>
              <w:jc w:val="center"/>
              <w:rPr>
                <w:sz w:val="20"/>
                <w:szCs w:val="22"/>
              </w:rPr>
            </w:pPr>
            <w:r w:rsidRPr="00F42631">
              <w:rPr>
                <w:sz w:val="20"/>
                <w:szCs w:val="22"/>
              </w:rPr>
              <w:t>Unité physique</w:t>
            </w:r>
          </w:p>
        </w:tc>
        <w:tc>
          <w:tcPr>
            <w:tcW w:w="2892" w:type="dxa"/>
            <w:vMerge w:val="restart"/>
            <w:tcBorders>
              <w:top w:val="single" w:sz="4" w:space="0" w:color="auto"/>
              <w:left w:val="single" w:sz="4" w:space="0" w:color="auto"/>
              <w:bottom w:val="single" w:sz="4" w:space="0" w:color="auto"/>
              <w:right w:val="single" w:sz="4" w:space="0" w:color="auto"/>
            </w:tcBorders>
          </w:tcPr>
          <w:p w14:paraId="38F23DD6" w14:textId="77777777" w:rsidR="00BA6471" w:rsidRPr="00F42631" w:rsidRDefault="00BA6471" w:rsidP="00AC55BF">
            <w:pPr>
              <w:suppressAutoHyphens/>
              <w:spacing w:before="60" w:after="60"/>
              <w:jc w:val="center"/>
              <w:rPr>
                <w:sz w:val="20"/>
                <w:szCs w:val="22"/>
              </w:rPr>
            </w:pPr>
            <w:r w:rsidRPr="00F42631">
              <w:rPr>
                <w:sz w:val="20"/>
                <w:szCs w:val="22"/>
              </w:rPr>
              <w:t>Site ou lieu où les Services doivent être exécutés</w:t>
            </w:r>
          </w:p>
        </w:tc>
        <w:tc>
          <w:tcPr>
            <w:tcW w:w="2352" w:type="dxa"/>
            <w:vMerge w:val="restart"/>
            <w:tcBorders>
              <w:top w:val="single" w:sz="4" w:space="0" w:color="auto"/>
              <w:left w:val="single" w:sz="4" w:space="0" w:color="auto"/>
              <w:bottom w:val="single" w:sz="4" w:space="0" w:color="auto"/>
              <w:right w:val="single" w:sz="4" w:space="0" w:color="auto"/>
            </w:tcBorders>
          </w:tcPr>
          <w:p w14:paraId="403B09DE" w14:textId="77777777" w:rsidR="00BA6471" w:rsidRPr="00F42631" w:rsidRDefault="00BA6471" w:rsidP="00AC55BF">
            <w:pPr>
              <w:suppressAutoHyphens/>
              <w:spacing w:before="60" w:after="60"/>
              <w:ind w:left="-18"/>
              <w:jc w:val="center"/>
              <w:rPr>
                <w:sz w:val="20"/>
                <w:szCs w:val="22"/>
              </w:rPr>
            </w:pPr>
            <w:r w:rsidRPr="00F42631">
              <w:rPr>
                <w:sz w:val="20"/>
                <w:szCs w:val="22"/>
              </w:rPr>
              <w:t>Date finale de réalisation des Services</w:t>
            </w:r>
          </w:p>
        </w:tc>
      </w:tr>
      <w:tr w:rsidR="00BA6471" w:rsidRPr="00792B11" w14:paraId="31BF7AEF" w14:textId="77777777" w:rsidTr="00F42631">
        <w:trPr>
          <w:cantSplit/>
          <w:trHeight w:val="373"/>
        </w:trPr>
        <w:tc>
          <w:tcPr>
            <w:tcW w:w="562" w:type="dxa"/>
            <w:vMerge/>
            <w:tcBorders>
              <w:top w:val="single" w:sz="4" w:space="0" w:color="auto"/>
              <w:left w:val="single" w:sz="4" w:space="0" w:color="auto"/>
              <w:bottom w:val="single" w:sz="4" w:space="0" w:color="auto"/>
              <w:right w:val="single" w:sz="4" w:space="0" w:color="auto"/>
            </w:tcBorders>
          </w:tcPr>
          <w:p w14:paraId="0D3F9080" w14:textId="77777777" w:rsidR="00BA6471" w:rsidRPr="00792B11" w:rsidRDefault="00BA6471" w:rsidP="00AC55BF">
            <w:pPr>
              <w:suppressAutoHyphens/>
              <w:spacing w:before="60" w:after="60"/>
              <w:jc w:val="center"/>
              <w:rPr>
                <w:sz w:val="22"/>
                <w:szCs w:val="24"/>
              </w:rPr>
            </w:pPr>
          </w:p>
        </w:tc>
        <w:tc>
          <w:tcPr>
            <w:tcW w:w="4111" w:type="dxa"/>
            <w:vMerge/>
            <w:tcBorders>
              <w:top w:val="single" w:sz="4" w:space="0" w:color="auto"/>
              <w:left w:val="single" w:sz="4" w:space="0" w:color="auto"/>
              <w:bottom w:val="single" w:sz="4" w:space="0" w:color="auto"/>
              <w:right w:val="single" w:sz="4" w:space="0" w:color="auto"/>
            </w:tcBorders>
          </w:tcPr>
          <w:p w14:paraId="5A973D83" w14:textId="77777777" w:rsidR="00BA6471" w:rsidRPr="00792B11" w:rsidRDefault="00BA6471" w:rsidP="00AC55BF">
            <w:pPr>
              <w:suppressAutoHyphens/>
              <w:spacing w:before="60" w:after="60"/>
              <w:jc w:val="center"/>
              <w:rPr>
                <w:sz w:val="22"/>
                <w:szCs w:val="24"/>
              </w:rPr>
            </w:pPr>
          </w:p>
        </w:tc>
        <w:tc>
          <w:tcPr>
            <w:tcW w:w="2126" w:type="dxa"/>
            <w:vMerge/>
            <w:tcBorders>
              <w:top w:val="single" w:sz="4" w:space="0" w:color="auto"/>
              <w:left w:val="single" w:sz="4" w:space="0" w:color="auto"/>
              <w:bottom w:val="single" w:sz="4" w:space="0" w:color="auto"/>
              <w:right w:val="single" w:sz="4" w:space="0" w:color="auto"/>
            </w:tcBorders>
          </w:tcPr>
          <w:p w14:paraId="771FC193" w14:textId="77777777" w:rsidR="00BA6471" w:rsidRPr="00792B11" w:rsidRDefault="00BA6471" w:rsidP="00AC55BF">
            <w:pPr>
              <w:suppressAutoHyphens/>
              <w:spacing w:before="60" w:after="60"/>
              <w:jc w:val="center"/>
              <w:rPr>
                <w:sz w:val="22"/>
                <w:szCs w:val="24"/>
              </w:rPr>
            </w:pPr>
          </w:p>
        </w:tc>
        <w:tc>
          <w:tcPr>
            <w:tcW w:w="2127" w:type="dxa"/>
            <w:vMerge/>
            <w:tcBorders>
              <w:top w:val="single" w:sz="4" w:space="0" w:color="auto"/>
              <w:left w:val="single" w:sz="4" w:space="0" w:color="auto"/>
              <w:bottom w:val="single" w:sz="4" w:space="0" w:color="auto"/>
              <w:right w:val="single" w:sz="4" w:space="0" w:color="auto"/>
            </w:tcBorders>
          </w:tcPr>
          <w:p w14:paraId="18520F54" w14:textId="77777777" w:rsidR="00BA6471" w:rsidRPr="00792B11" w:rsidRDefault="00BA6471" w:rsidP="00AC55BF">
            <w:pPr>
              <w:suppressAutoHyphens/>
              <w:spacing w:before="60" w:after="60"/>
              <w:jc w:val="center"/>
              <w:rPr>
                <w:sz w:val="22"/>
                <w:szCs w:val="24"/>
              </w:rPr>
            </w:pPr>
          </w:p>
        </w:tc>
        <w:tc>
          <w:tcPr>
            <w:tcW w:w="2892" w:type="dxa"/>
            <w:vMerge/>
            <w:tcBorders>
              <w:top w:val="single" w:sz="4" w:space="0" w:color="auto"/>
              <w:left w:val="single" w:sz="4" w:space="0" w:color="auto"/>
              <w:bottom w:val="single" w:sz="4" w:space="0" w:color="auto"/>
              <w:right w:val="single" w:sz="4" w:space="0" w:color="auto"/>
            </w:tcBorders>
          </w:tcPr>
          <w:p w14:paraId="1F22C4C9" w14:textId="77777777" w:rsidR="00BA6471" w:rsidRPr="00792B11" w:rsidRDefault="00BA6471" w:rsidP="00AC55BF">
            <w:pPr>
              <w:suppressAutoHyphens/>
              <w:spacing w:before="60" w:after="60"/>
              <w:jc w:val="center"/>
              <w:rPr>
                <w:sz w:val="22"/>
                <w:szCs w:val="24"/>
              </w:rPr>
            </w:pPr>
          </w:p>
        </w:tc>
        <w:tc>
          <w:tcPr>
            <w:tcW w:w="2352" w:type="dxa"/>
            <w:vMerge/>
            <w:tcBorders>
              <w:top w:val="single" w:sz="4" w:space="0" w:color="auto"/>
              <w:left w:val="single" w:sz="4" w:space="0" w:color="auto"/>
              <w:bottom w:val="single" w:sz="4" w:space="0" w:color="auto"/>
              <w:right w:val="single" w:sz="4" w:space="0" w:color="auto"/>
            </w:tcBorders>
          </w:tcPr>
          <w:p w14:paraId="13E42080" w14:textId="77777777" w:rsidR="00BA6471" w:rsidRPr="00792B11" w:rsidRDefault="00BA6471" w:rsidP="00AC55BF">
            <w:pPr>
              <w:suppressAutoHyphens/>
              <w:spacing w:before="60" w:after="60"/>
              <w:jc w:val="center"/>
              <w:rPr>
                <w:sz w:val="22"/>
                <w:szCs w:val="24"/>
              </w:rPr>
            </w:pPr>
          </w:p>
        </w:tc>
      </w:tr>
      <w:tr w:rsidR="00BA6471" w:rsidRPr="00792B11" w14:paraId="0A2819AC" w14:textId="77777777" w:rsidTr="00F42631">
        <w:trPr>
          <w:cantSplit/>
          <w:trHeight w:val="254"/>
        </w:trPr>
        <w:tc>
          <w:tcPr>
            <w:tcW w:w="562" w:type="dxa"/>
            <w:tcBorders>
              <w:top w:val="single" w:sz="4" w:space="0" w:color="auto"/>
              <w:left w:val="single" w:sz="4" w:space="0" w:color="auto"/>
              <w:bottom w:val="single" w:sz="4" w:space="0" w:color="auto"/>
              <w:right w:val="single" w:sz="4" w:space="0" w:color="auto"/>
            </w:tcBorders>
          </w:tcPr>
          <w:p w14:paraId="19DBF1A7" w14:textId="77777777" w:rsidR="00BA6471" w:rsidRPr="00792B11" w:rsidRDefault="00BA6471" w:rsidP="00AC55BF">
            <w:pPr>
              <w:pStyle w:val="Outline"/>
              <w:suppressAutoHyphens/>
              <w:spacing w:before="60" w:after="60"/>
              <w:jc w:val="center"/>
              <w:rPr>
                <w:szCs w:val="24"/>
              </w:rPr>
            </w:pPr>
          </w:p>
          <w:p w14:paraId="25D24A71" w14:textId="0FC74709" w:rsidR="00BA6471" w:rsidRPr="00792B11" w:rsidRDefault="00F42631" w:rsidP="00AC55BF">
            <w:pPr>
              <w:pStyle w:val="Outline"/>
              <w:suppressAutoHyphens/>
              <w:spacing w:before="60" w:after="60"/>
              <w:jc w:val="center"/>
              <w:rPr>
                <w:szCs w:val="24"/>
              </w:rPr>
            </w:pPr>
            <w:r>
              <w:rPr>
                <w:szCs w:val="24"/>
              </w:rPr>
              <w:t>01</w:t>
            </w:r>
          </w:p>
          <w:p w14:paraId="0F7EA26D" w14:textId="77777777" w:rsidR="00BA6471" w:rsidRPr="00792B11" w:rsidRDefault="00BA6471" w:rsidP="00AC55BF">
            <w:pPr>
              <w:pStyle w:val="Outline"/>
              <w:suppressAutoHyphens/>
              <w:spacing w:before="60" w:after="60"/>
              <w:jc w:val="center"/>
              <w:rPr>
                <w:i/>
                <w:iCs/>
                <w:kern w:val="0"/>
                <w:sz w:val="22"/>
                <w:szCs w:val="24"/>
              </w:rPr>
            </w:pPr>
          </w:p>
        </w:tc>
        <w:tc>
          <w:tcPr>
            <w:tcW w:w="4111" w:type="dxa"/>
            <w:tcBorders>
              <w:top w:val="single" w:sz="4" w:space="0" w:color="auto"/>
              <w:left w:val="single" w:sz="4" w:space="0" w:color="auto"/>
              <w:bottom w:val="single" w:sz="4" w:space="0" w:color="auto"/>
              <w:right w:val="single" w:sz="4" w:space="0" w:color="auto"/>
            </w:tcBorders>
          </w:tcPr>
          <w:p w14:paraId="0829ED1E" w14:textId="77777777" w:rsidR="00BA6471" w:rsidRPr="00792B11" w:rsidRDefault="00BA6471" w:rsidP="00AC55BF">
            <w:pPr>
              <w:pStyle w:val="Outline"/>
              <w:suppressAutoHyphens/>
              <w:spacing w:before="60" w:after="60"/>
              <w:rPr>
                <w:i/>
                <w:iCs/>
                <w:kern w:val="0"/>
                <w:sz w:val="22"/>
                <w:szCs w:val="24"/>
              </w:rPr>
            </w:pPr>
            <w:r w:rsidRPr="00792B11">
              <w:rPr>
                <w:i/>
                <w:iCs/>
                <w:kern w:val="0"/>
                <w:sz w:val="22"/>
                <w:szCs w:val="24"/>
              </w:rPr>
              <w:t>Installation et mise en service</w:t>
            </w:r>
            <w:r>
              <w:rPr>
                <w:i/>
                <w:iCs/>
                <w:kern w:val="0"/>
                <w:sz w:val="22"/>
                <w:szCs w:val="24"/>
              </w:rPr>
              <w:t xml:space="preserve"> lot1 et lo2</w:t>
            </w:r>
          </w:p>
        </w:tc>
        <w:tc>
          <w:tcPr>
            <w:tcW w:w="2126" w:type="dxa"/>
            <w:tcBorders>
              <w:top w:val="single" w:sz="4" w:space="0" w:color="auto"/>
              <w:left w:val="single" w:sz="4" w:space="0" w:color="auto"/>
              <w:bottom w:val="single" w:sz="4" w:space="0" w:color="auto"/>
              <w:right w:val="single" w:sz="4" w:space="0" w:color="auto"/>
            </w:tcBorders>
          </w:tcPr>
          <w:p w14:paraId="2E654B24" w14:textId="08FA3F28" w:rsidR="00BA6471" w:rsidRPr="00792B11" w:rsidRDefault="00BA6471" w:rsidP="00AC55BF">
            <w:pPr>
              <w:pStyle w:val="Outline"/>
              <w:suppressAutoHyphens/>
              <w:spacing w:before="60" w:after="60"/>
              <w:jc w:val="center"/>
              <w:rPr>
                <w:i/>
                <w:iCs/>
                <w:kern w:val="0"/>
                <w:sz w:val="22"/>
                <w:szCs w:val="24"/>
              </w:rPr>
            </w:pPr>
            <w:r>
              <w:rPr>
                <w:i/>
                <w:iCs/>
                <w:kern w:val="0"/>
                <w:sz w:val="22"/>
                <w:szCs w:val="24"/>
              </w:rPr>
              <w:t>Equipements du lot1</w:t>
            </w:r>
          </w:p>
        </w:tc>
        <w:tc>
          <w:tcPr>
            <w:tcW w:w="2127" w:type="dxa"/>
            <w:tcBorders>
              <w:top w:val="single" w:sz="4" w:space="0" w:color="auto"/>
              <w:left w:val="single" w:sz="4" w:space="0" w:color="auto"/>
              <w:bottom w:val="single" w:sz="4" w:space="0" w:color="auto"/>
              <w:right w:val="single" w:sz="4" w:space="0" w:color="auto"/>
            </w:tcBorders>
          </w:tcPr>
          <w:p w14:paraId="7F007E23" w14:textId="1ADF5FAF" w:rsidR="00BA6471" w:rsidRPr="00792B11" w:rsidRDefault="00BA6471" w:rsidP="00AC55BF">
            <w:pPr>
              <w:pStyle w:val="Outline"/>
              <w:suppressAutoHyphens/>
              <w:spacing w:before="60" w:after="60"/>
              <w:jc w:val="center"/>
              <w:rPr>
                <w:i/>
                <w:iCs/>
                <w:kern w:val="0"/>
                <w:sz w:val="22"/>
                <w:szCs w:val="24"/>
              </w:rPr>
            </w:pPr>
            <w:proofErr w:type="spellStart"/>
            <w:r>
              <w:rPr>
                <w:i/>
                <w:iCs/>
                <w:kern w:val="0"/>
                <w:sz w:val="22"/>
                <w:szCs w:val="24"/>
              </w:rPr>
              <w:t>Instllation</w:t>
            </w:r>
            <w:proofErr w:type="spellEnd"/>
            <w:r>
              <w:rPr>
                <w:i/>
                <w:iCs/>
                <w:kern w:val="0"/>
                <w:sz w:val="22"/>
                <w:szCs w:val="24"/>
              </w:rPr>
              <w:t xml:space="preserve"> et </w:t>
            </w:r>
            <w:r w:rsidRPr="00792B11">
              <w:rPr>
                <w:i/>
                <w:iCs/>
                <w:kern w:val="0"/>
                <w:sz w:val="22"/>
                <w:szCs w:val="24"/>
              </w:rPr>
              <w:t>mise en service</w:t>
            </w:r>
          </w:p>
        </w:tc>
        <w:tc>
          <w:tcPr>
            <w:tcW w:w="2892" w:type="dxa"/>
            <w:tcBorders>
              <w:top w:val="single" w:sz="4" w:space="0" w:color="auto"/>
              <w:left w:val="single" w:sz="4" w:space="0" w:color="auto"/>
              <w:bottom w:val="single" w:sz="4" w:space="0" w:color="auto"/>
              <w:right w:val="single" w:sz="4" w:space="0" w:color="auto"/>
            </w:tcBorders>
          </w:tcPr>
          <w:p w14:paraId="50F411A7" w14:textId="6AF7F600" w:rsidR="00BA6471" w:rsidRPr="00792B11" w:rsidRDefault="00BA6471" w:rsidP="00BA6471">
            <w:pPr>
              <w:pStyle w:val="Outline"/>
              <w:suppressAutoHyphens/>
              <w:spacing w:before="60" w:after="60"/>
              <w:jc w:val="center"/>
              <w:rPr>
                <w:i/>
                <w:iCs/>
                <w:kern w:val="0"/>
                <w:sz w:val="22"/>
                <w:szCs w:val="24"/>
              </w:rPr>
            </w:pPr>
            <w:r w:rsidRPr="00BA6471">
              <w:rPr>
                <w:i/>
                <w:iCs/>
                <w:kern w:val="0"/>
                <w:sz w:val="20"/>
                <w:szCs w:val="22"/>
              </w:rPr>
              <w:t>Les hôpitaux de (NEMA, AIOUN, KAEDI, SELIBABY, TIDJIKJA et CHME)</w:t>
            </w:r>
          </w:p>
        </w:tc>
        <w:tc>
          <w:tcPr>
            <w:tcW w:w="2352" w:type="dxa"/>
            <w:tcBorders>
              <w:top w:val="single" w:sz="4" w:space="0" w:color="auto"/>
              <w:left w:val="single" w:sz="4" w:space="0" w:color="auto"/>
              <w:bottom w:val="single" w:sz="4" w:space="0" w:color="auto"/>
              <w:right w:val="single" w:sz="4" w:space="0" w:color="auto"/>
            </w:tcBorders>
          </w:tcPr>
          <w:p w14:paraId="3E562722" w14:textId="319BC248" w:rsidR="00BA6471" w:rsidRPr="00792B11" w:rsidRDefault="00BA6471" w:rsidP="00AC55BF">
            <w:pPr>
              <w:pStyle w:val="Outline"/>
              <w:suppressAutoHyphens/>
              <w:spacing w:before="60" w:after="60"/>
              <w:jc w:val="center"/>
              <w:rPr>
                <w:i/>
                <w:iCs/>
                <w:kern w:val="0"/>
                <w:sz w:val="22"/>
                <w:szCs w:val="24"/>
              </w:rPr>
            </w:pPr>
            <w:r w:rsidRPr="002B6514">
              <w:rPr>
                <w:i/>
                <w:iCs/>
                <w:kern w:val="0"/>
                <w:sz w:val="22"/>
                <w:szCs w:val="24"/>
              </w:rPr>
              <w:t>120 jours après réception provisoire</w:t>
            </w:r>
          </w:p>
        </w:tc>
      </w:tr>
      <w:tr w:rsidR="00BA6471" w:rsidRPr="00792B11" w14:paraId="39DBF20A" w14:textId="77777777" w:rsidTr="00F42631">
        <w:trPr>
          <w:cantSplit/>
          <w:trHeight w:val="254"/>
        </w:trPr>
        <w:tc>
          <w:tcPr>
            <w:tcW w:w="562" w:type="dxa"/>
            <w:tcBorders>
              <w:top w:val="single" w:sz="4" w:space="0" w:color="auto"/>
              <w:left w:val="single" w:sz="4" w:space="0" w:color="auto"/>
              <w:bottom w:val="single" w:sz="4" w:space="0" w:color="auto"/>
              <w:right w:val="single" w:sz="4" w:space="0" w:color="auto"/>
            </w:tcBorders>
            <w:vAlign w:val="center"/>
          </w:tcPr>
          <w:p w14:paraId="3F6D988D" w14:textId="61B426FC" w:rsidR="00BA6471" w:rsidRPr="00F42631" w:rsidRDefault="00F42631" w:rsidP="00AC55BF">
            <w:pPr>
              <w:pStyle w:val="Outline"/>
              <w:suppressAutoHyphens/>
              <w:spacing w:before="60" w:after="60"/>
              <w:jc w:val="center"/>
              <w:rPr>
                <w:sz w:val="18"/>
                <w:szCs w:val="18"/>
              </w:rPr>
            </w:pPr>
            <w:r w:rsidRPr="00F42631">
              <w:rPr>
                <w:sz w:val="18"/>
                <w:szCs w:val="18"/>
              </w:rPr>
              <w:t>02</w:t>
            </w:r>
          </w:p>
        </w:tc>
        <w:tc>
          <w:tcPr>
            <w:tcW w:w="4111" w:type="dxa"/>
            <w:tcBorders>
              <w:top w:val="single" w:sz="4" w:space="0" w:color="auto"/>
              <w:left w:val="single" w:sz="4" w:space="0" w:color="auto"/>
              <w:bottom w:val="single" w:sz="4" w:space="0" w:color="auto"/>
              <w:right w:val="single" w:sz="4" w:space="0" w:color="auto"/>
            </w:tcBorders>
            <w:vAlign w:val="center"/>
          </w:tcPr>
          <w:p w14:paraId="6A82347C" w14:textId="77777777" w:rsidR="00BA6471" w:rsidRPr="00F42631" w:rsidRDefault="00BA6471" w:rsidP="00AC55BF">
            <w:pPr>
              <w:pStyle w:val="Outline"/>
              <w:suppressAutoHyphens/>
              <w:spacing w:before="60" w:after="60"/>
              <w:rPr>
                <w:rFonts w:asciiTheme="majorBidi" w:hAnsiTheme="majorBidi" w:cstheme="majorBidi"/>
                <w:sz w:val="18"/>
                <w:szCs w:val="18"/>
              </w:rPr>
            </w:pPr>
            <w:r w:rsidRPr="00F42631">
              <w:rPr>
                <w:i/>
                <w:iCs/>
                <w:kern w:val="0"/>
                <w:sz w:val="18"/>
                <w:szCs w:val="18"/>
              </w:rPr>
              <w:t>Formation du personnel sur l’utilisation des équipements lot1 et lo2</w:t>
            </w:r>
          </w:p>
        </w:tc>
        <w:tc>
          <w:tcPr>
            <w:tcW w:w="2126" w:type="dxa"/>
            <w:tcBorders>
              <w:top w:val="single" w:sz="4" w:space="0" w:color="auto"/>
              <w:left w:val="single" w:sz="4" w:space="0" w:color="auto"/>
              <w:bottom w:val="single" w:sz="4" w:space="0" w:color="auto"/>
              <w:right w:val="single" w:sz="4" w:space="0" w:color="auto"/>
            </w:tcBorders>
            <w:vAlign w:val="center"/>
          </w:tcPr>
          <w:p w14:paraId="20245C08" w14:textId="77777777" w:rsidR="00BA6471" w:rsidRPr="00F42631" w:rsidRDefault="00BA6471" w:rsidP="00AC55BF">
            <w:pPr>
              <w:pStyle w:val="Outline"/>
              <w:suppressAutoHyphens/>
              <w:spacing w:before="60" w:after="60"/>
              <w:jc w:val="center"/>
              <w:rPr>
                <w:i/>
                <w:iCs/>
                <w:kern w:val="0"/>
                <w:sz w:val="18"/>
                <w:szCs w:val="18"/>
              </w:rPr>
            </w:pPr>
            <w:r w:rsidRPr="00F42631">
              <w:rPr>
                <w:i/>
                <w:iCs/>
                <w:kern w:val="0"/>
                <w:sz w:val="18"/>
                <w:szCs w:val="18"/>
              </w:rPr>
              <w:t>3jours par structures</w:t>
            </w:r>
          </w:p>
        </w:tc>
        <w:tc>
          <w:tcPr>
            <w:tcW w:w="2127" w:type="dxa"/>
            <w:tcBorders>
              <w:top w:val="single" w:sz="4" w:space="0" w:color="auto"/>
              <w:left w:val="single" w:sz="4" w:space="0" w:color="auto"/>
              <w:bottom w:val="single" w:sz="4" w:space="0" w:color="auto"/>
              <w:right w:val="single" w:sz="4" w:space="0" w:color="auto"/>
            </w:tcBorders>
            <w:vAlign w:val="center"/>
          </w:tcPr>
          <w:p w14:paraId="2DEB505C" w14:textId="77777777" w:rsidR="00BA6471" w:rsidRPr="00F42631" w:rsidRDefault="00BA6471" w:rsidP="00AC55BF">
            <w:pPr>
              <w:pStyle w:val="Outline"/>
              <w:suppressAutoHyphens/>
              <w:spacing w:before="60" w:after="60"/>
              <w:jc w:val="center"/>
              <w:rPr>
                <w:i/>
                <w:iCs/>
                <w:kern w:val="0"/>
                <w:sz w:val="18"/>
                <w:szCs w:val="18"/>
              </w:rPr>
            </w:pPr>
            <w:r w:rsidRPr="00F42631">
              <w:rPr>
                <w:i/>
                <w:iCs/>
                <w:kern w:val="0"/>
                <w:sz w:val="18"/>
                <w:szCs w:val="18"/>
              </w:rPr>
              <w:t>Formation et initiation à l’utilisation</w:t>
            </w:r>
          </w:p>
        </w:tc>
        <w:tc>
          <w:tcPr>
            <w:tcW w:w="2892" w:type="dxa"/>
            <w:tcBorders>
              <w:top w:val="single" w:sz="4" w:space="0" w:color="auto"/>
              <w:left w:val="single" w:sz="4" w:space="0" w:color="auto"/>
              <w:bottom w:val="single" w:sz="4" w:space="0" w:color="auto"/>
              <w:right w:val="single" w:sz="4" w:space="0" w:color="auto"/>
            </w:tcBorders>
          </w:tcPr>
          <w:p w14:paraId="3776AEC4" w14:textId="2B2CA359" w:rsidR="00BA6471" w:rsidRPr="00F42631" w:rsidRDefault="00F42631" w:rsidP="00AC55BF">
            <w:pPr>
              <w:pStyle w:val="Outline"/>
              <w:suppressAutoHyphens/>
              <w:spacing w:before="60" w:after="60"/>
              <w:jc w:val="center"/>
              <w:rPr>
                <w:i/>
                <w:iCs/>
                <w:kern w:val="0"/>
                <w:sz w:val="18"/>
                <w:szCs w:val="18"/>
              </w:rPr>
            </w:pPr>
            <w:r w:rsidRPr="00F42631">
              <w:rPr>
                <w:i/>
                <w:iCs/>
                <w:kern w:val="0"/>
                <w:sz w:val="18"/>
                <w:szCs w:val="18"/>
              </w:rPr>
              <w:t>Les hôpitaux de (NEMA, AIOUN, KAEDI, SELIBABY, TIDJIKJA et CHME)</w:t>
            </w:r>
          </w:p>
        </w:tc>
        <w:tc>
          <w:tcPr>
            <w:tcW w:w="2352" w:type="dxa"/>
            <w:tcBorders>
              <w:top w:val="single" w:sz="4" w:space="0" w:color="auto"/>
              <w:left w:val="single" w:sz="4" w:space="0" w:color="auto"/>
              <w:bottom w:val="single" w:sz="4" w:space="0" w:color="auto"/>
              <w:right w:val="single" w:sz="4" w:space="0" w:color="auto"/>
            </w:tcBorders>
          </w:tcPr>
          <w:p w14:paraId="5F1B6AC5" w14:textId="0B7C4928" w:rsidR="00BA6471" w:rsidRPr="00F42631" w:rsidRDefault="00BA6471" w:rsidP="00AC55BF">
            <w:pPr>
              <w:pStyle w:val="Outline"/>
              <w:suppressAutoHyphens/>
              <w:spacing w:before="60" w:after="60"/>
              <w:jc w:val="center"/>
              <w:rPr>
                <w:i/>
                <w:iCs/>
                <w:kern w:val="0"/>
                <w:sz w:val="18"/>
                <w:szCs w:val="18"/>
              </w:rPr>
            </w:pPr>
            <w:r w:rsidRPr="00F42631">
              <w:rPr>
                <w:i/>
                <w:iCs/>
                <w:kern w:val="0"/>
                <w:sz w:val="18"/>
                <w:szCs w:val="18"/>
              </w:rPr>
              <w:t xml:space="preserve">120 jours après </w:t>
            </w:r>
            <w:r w:rsidR="00F42631" w:rsidRPr="00F42631">
              <w:rPr>
                <w:i/>
                <w:iCs/>
                <w:kern w:val="0"/>
                <w:sz w:val="18"/>
                <w:szCs w:val="18"/>
              </w:rPr>
              <w:t>réception</w:t>
            </w:r>
            <w:r w:rsidRPr="00F42631">
              <w:rPr>
                <w:i/>
                <w:iCs/>
                <w:kern w:val="0"/>
                <w:sz w:val="18"/>
                <w:szCs w:val="18"/>
              </w:rPr>
              <w:t xml:space="preserve"> provisoire</w:t>
            </w:r>
          </w:p>
        </w:tc>
      </w:tr>
    </w:tbl>
    <w:p w14:paraId="2702586B" w14:textId="61B95D9E" w:rsidR="005D4CDD" w:rsidRPr="005D4CDD" w:rsidRDefault="00E16FFC" w:rsidP="005D4CDD">
      <w:pPr>
        <w:pStyle w:val="SectionVIHeader"/>
        <w:ind w:left="720"/>
        <w:jc w:val="left"/>
        <w:rPr>
          <w:lang w:val="fr-FR"/>
        </w:rPr>
      </w:pPr>
      <w:r w:rsidRPr="00910BBB">
        <w:rPr>
          <w:lang w:val="fr-FR"/>
        </w:rPr>
        <w:br w:type="page"/>
      </w:r>
      <w:r w:rsidR="005D4CDD" w:rsidRPr="00910BBB">
        <w:rPr>
          <w:lang w:val="fr-FR"/>
        </w:rPr>
        <w:lastRenderedPageBreak/>
        <w:t xml:space="preserve">(II) - </w:t>
      </w:r>
      <w:r w:rsidR="005D4CDD" w:rsidRPr="005D4CDD">
        <w:rPr>
          <w:lang w:val="fr-FR"/>
        </w:rPr>
        <w:t xml:space="preserve">Liste des équipements du LOT </w:t>
      </w:r>
      <w:r w:rsidR="005D4CDD">
        <w:rPr>
          <w:lang w:val="fr-FR"/>
        </w:rPr>
        <w:t>2</w:t>
      </w:r>
    </w:p>
    <w:p w14:paraId="06134614" w14:textId="2006BE8A" w:rsidR="00E16FFC" w:rsidRDefault="00E16FFC" w:rsidP="005D4CDD">
      <w:pPr>
        <w:ind w:left="1440"/>
      </w:pPr>
    </w:p>
    <w:p w14:paraId="766C85CF" w14:textId="77777777" w:rsidR="00E16FFC" w:rsidRDefault="00E16FFC" w:rsidP="00E16FFC"/>
    <w:tbl>
      <w:tblPr>
        <w:tblW w:w="13738" w:type="dxa"/>
        <w:tblLook w:val="04A0" w:firstRow="1" w:lastRow="0" w:firstColumn="1" w:lastColumn="0" w:noHBand="0" w:noVBand="1"/>
      </w:tblPr>
      <w:tblGrid>
        <w:gridCol w:w="555"/>
        <w:gridCol w:w="4340"/>
        <w:gridCol w:w="723"/>
        <w:gridCol w:w="2500"/>
        <w:gridCol w:w="1700"/>
        <w:gridCol w:w="1720"/>
        <w:gridCol w:w="2200"/>
      </w:tblGrid>
      <w:tr w:rsidR="00976D6C" w:rsidRPr="00976D6C" w14:paraId="3285CAE3" w14:textId="77777777" w:rsidTr="00792020">
        <w:trPr>
          <w:trHeight w:val="240"/>
        </w:trPr>
        <w:tc>
          <w:tcPr>
            <w:tcW w:w="555" w:type="dxa"/>
            <w:tcBorders>
              <w:top w:val="nil"/>
              <w:left w:val="nil"/>
              <w:bottom w:val="nil"/>
              <w:right w:val="nil"/>
            </w:tcBorders>
            <w:shd w:val="clear" w:color="auto" w:fill="auto"/>
            <w:noWrap/>
            <w:vAlign w:val="bottom"/>
            <w:hideMark/>
          </w:tcPr>
          <w:p w14:paraId="5C43F747" w14:textId="77777777" w:rsidR="00976D6C" w:rsidRPr="00976D6C" w:rsidRDefault="00976D6C" w:rsidP="00976D6C">
            <w:pPr>
              <w:rPr>
                <w:sz w:val="20"/>
                <w:szCs w:val="24"/>
                <w:lang/>
              </w:rPr>
            </w:pPr>
          </w:p>
        </w:tc>
        <w:tc>
          <w:tcPr>
            <w:tcW w:w="4340" w:type="dxa"/>
            <w:tcBorders>
              <w:top w:val="nil"/>
              <w:left w:val="nil"/>
              <w:bottom w:val="nil"/>
              <w:right w:val="nil"/>
            </w:tcBorders>
            <w:shd w:val="clear" w:color="auto" w:fill="auto"/>
            <w:noWrap/>
            <w:vAlign w:val="bottom"/>
            <w:hideMark/>
          </w:tcPr>
          <w:p w14:paraId="367258B4" w14:textId="77777777" w:rsidR="00976D6C" w:rsidRPr="00976D6C" w:rsidRDefault="00976D6C" w:rsidP="00976D6C">
            <w:pPr>
              <w:rPr>
                <w:sz w:val="20"/>
                <w:lang/>
              </w:rPr>
            </w:pPr>
          </w:p>
        </w:tc>
        <w:tc>
          <w:tcPr>
            <w:tcW w:w="723" w:type="dxa"/>
            <w:tcBorders>
              <w:top w:val="nil"/>
              <w:left w:val="nil"/>
              <w:bottom w:val="nil"/>
              <w:right w:val="nil"/>
            </w:tcBorders>
            <w:shd w:val="clear" w:color="auto" w:fill="auto"/>
            <w:noWrap/>
            <w:vAlign w:val="bottom"/>
            <w:hideMark/>
          </w:tcPr>
          <w:p w14:paraId="5BC1B92C" w14:textId="77777777" w:rsidR="00976D6C" w:rsidRPr="00976D6C" w:rsidRDefault="00976D6C" w:rsidP="00976D6C">
            <w:pPr>
              <w:rPr>
                <w:sz w:val="20"/>
                <w:lang/>
              </w:rPr>
            </w:pPr>
          </w:p>
        </w:tc>
        <w:tc>
          <w:tcPr>
            <w:tcW w:w="2500" w:type="dxa"/>
            <w:tcBorders>
              <w:top w:val="nil"/>
              <w:left w:val="nil"/>
              <w:bottom w:val="nil"/>
              <w:right w:val="nil"/>
            </w:tcBorders>
            <w:shd w:val="clear" w:color="auto" w:fill="auto"/>
            <w:noWrap/>
            <w:vAlign w:val="bottom"/>
            <w:hideMark/>
          </w:tcPr>
          <w:p w14:paraId="31E9A746" w14:textId="77777777" w:rsidR="00976D6C" w:rsidRPr="00976D6C" w:rsidRDefault="00976D6C" w:rsidP="00976D6C">
            <w:pPr>
              <w:rPr>
                <w:sz w:val="20"/>
                <w:lang/>
              </w:rPr>
            </w:pPr>
          </w:p>
        </w:tc>
        <w:tc>
          <w:tcPr>
            <w:tcW w:w="562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6BC2FD8C" w14:textId="77777777" w:rsidR="00976D6C" w:rsidRPr="00976D6C" w:rsidRDefault="00976D6C" w:rsidP="00976D6C">
            <w:pPr>
              <w:jc w:val="center"/>
              <w:rPr>
                <w:b/>
                <w:bCs/>
                <w:color w:val="000000"/>
                <w:sz w:val="18"/>
                <w:szCs w:val="18"/>
                <w:lang/>
              </w:rPr>
            </w:pPr>
            <w:r w:rsidRPr="00976D6C">
              <w:rPr>
                <w:b/>
                <w:bCs/>
                <w:color w:val="000000"/>
                <w:sz w:val="18"/>
                <w:szCs w:val="24"/>
                <w:lang/>
              </w:rPr>
              <w:t>Date de livraison (selon les Incoterms)</w:t>
            </w:r>
          </w:p>
        </w:tc>
      </w:tr>
      <w:tr w:rsidR="00976D6C" w:rsidRPr="00976D6C" w14:paraId="375EC357" w14:textId="77777777" w:rsidTr="00792020">
        <w:trPr>
          <w:trHeight w:val="660"/>
        </w:trPr>
        <w:tc>
          <w:tcPr>
            <w:tcW w:w="555" w:type="dxa"/>
            <w:tcBorders>
              <w:top w:val="nil"/>
              <w:left w:val="nil"/>
              <w:bottom w:val="nil"/>
              <w:right w:val="nil"/>
            </w:tcBorders>
            <w:shd w:val="clear" w:color="auto" w:fill="auto"/>
            <w:noWrap/>
            <w:vAlign w:val="bottom"/>
            <w:hideMark/>
          </w:tcPr>
          <w:p w14:paraId="51C53703" w14:textId="77777777" w:rsidR="00976D6C" w:rsidRPr="00976D6C" w:rsidRDefault="00976D6C" w:rsidP="00976D6C">
            <w:pPr>
              <w:jc w:val="center"/>
              <w:rPr>
                <w:b/>
                <w:bCs/>
                <w:color w:val="000000"/>
                <w:sz w:val="18"/>
                <w:szCs w:val="18"/>
                <w:lang/>
              </w:rPr>
            </w:pPr>
          </w:p>
        </w:tc>
        <w:tc>
          <w:tcPr>
            <w:tcW w:w="4340" w:type="dxa"/>
            <w:tcBorders>
              <w:top w:val="nil"/>
              <w:left w:val="nil"/>
              <w:bottom w:val="nil"/>
              <w:right w:val="nil"/>
            </w:tcBorders>
            <w:shd w:val="clear" w:color="auto" w:fill="auto"/>
            <w:noWrap/>
            <w:vAlign w:val="bottom"/>
            <w:hideMark/>
          </w:tcPr>
          <w:p w14:paraId="15DC520C" w14:textId="77777777" w:rsidR="00976D6C" w:rsidRPr="00976D6C" w:rsidRDefault="00976D6C" w:rsidP="00976D6C">
            <w:pPr>
              <w:rPr>
                <w:sz w:val="20"/>
                <w:lang/>
              </w:rPr>
            </w:pPr>
          </w:p>
        </w:tc>
        <w:tc>
          <w:tcPr>
            <w:tcW w:w="723" w:type="dxa"/>
            <w:tcBorders>
              <w:top w:val="nil"/>
              <w:left w:val="nil"/>
              <w:bottom w:val="nil"/>
              <w:right w:val="nil"/>
            </w:tcBorders>
            <w:shd w:val="clear" w:color="auto" w:fill="auto"/>
            <w:noWrap/>
            <w:vAlign w:val="bottom"/>
            <w:hideMark/>
          </w:tcPr>
          <w:p w14:paraId="404455AD" w14:textId="77777777" w:rsidR="00976D6C" w:rsidRPr="00976D6C" w:rsidRDefault="00976D6C" w:rsidP="00976D6C">
            <w:pPr>
              <w:rPr>
                <w:sz w:val="20"/>
                <w:lang/>
              </w:rPr>
            </w:pPr>
          </w:p>
        </w:tc>
        <w:tc>
          <w:tcPr>
            <w:tcW w:w="25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9793FC" w14:textId="77777777" w:rsidR="00976D6C" w:rsidRPr="00976D6C" w:rsidRDefault="00976D6C" w:rsidP="00976D6C">
            <w:pPr>
              <w:jc w:val="center"/>
              <w:rPr>
                <w:b/>
                <w:bCs/>
                <w:color w:val="000000"/>
                <w:sz w:val="16"/>
                <w:szCs w:val="16"/>
                <w:lang/>
              </w:rPr>
            </w:pPr>
            <w:r w:rsidRPr="00976D6C">
              <w:rPr>
                <w:b/>
                <w:bCs/>
                <w:color w:val="000000"/>
                <w:sz w:val="16"/>
                <w:szCs w:val="24"/>
                <w:lang/>
              </w:rPr>
              <w:t xml:space="preserve">Site (projet) ou Destination finale comme indiqués aux DPAO </w:t>
            </w:r>
          </w:p>
        </w:tc>
        <w:tc>
          <w:tcPr>
            <w:tcW w:w="1700" w:type="dxa"/>
            <w:tcBorders>
              <w:top w:val="nil"/>
              <w:left w:val="nil"/>
              <w:bottom w:val="single" w:sz="4" w:space="0" w:color="auto"/>
              <w:right w:val="single" w:sz="4" w:space="0" w:color="auto"/>
            </w:tcBorders>
            <w:shd w:val="clear" w:color="000000" w:fill="FFFFFF"/>
            <w:vAlign w:val="center"/>
            <w:hideMark/>
          </w:tcPr>
          <w:p w14:paraId="0A14DEA0" w14:textId="77777777" w:rsidR="00976D6C" w:rsidRPr="00976D6C" w:rsidRDefault="00976D6C" w:rsidP="00976D6C">
            <w:pPr>
              <w:jc w:val="center"/>
              <w:rPr>
                <w:b/>
                <w:bCs/>
                <w:color w:val="000000"/>
                <w:sz w:val="16"/>
                <w:szCs w:val="16"/>
                <w:lang/>
              </w:rPr>
            </w:pPr>
            <w:r w:rsidRPr="00976D6C">
              <w:rPr>
                <w:b/>
                <w:bCs/>
                <w:color w:val="000000"/>
                <w:sz w:val="16"/>
                <w:szCs w:val="24"/>
                <w:lang/>
              </w:rPr>
              <w:t>Date de livraison au plus tôt</w:t>
            </w:r>
          </w:p>
        </w:tc>
        <w:tc>
          <w:tcPr>
            <w:tcW w:w="1720" w:type="dxa"/>
            <w:tcBorders>
              <w:top w:val="nil"/>
              <w:left w:val="nil"/>
              <w:bottom w:val="single" w:sz="4" w:space="0" w:color="auto"/>
              <w:right w:val="single" w:sz="4" w:space="0" w:color="auto"/>
            </w:tcBorders>
            <w:shd w:val="clear" w:color="000000" w:fill="FFFFFF"/>
            <w:vAlign w:val="center"/>
            <w:hideMark/>
          </w:tcPr>
          <w:p w14:paraId="5DAD5CD1" w14:textId="77777777" w:rsidR="00976D6C" w:rsidRPr="00976D6C" w:rsidRDefault="00976D6C" w:rsidP="00976D6C">
            <w:pPr>
              <w:jc w:val="center"/>
              <w:rPr>
                <w:b/>
                <w:bCs/>
                <w:color w:val="000000"/>
                <w:sz w:val="16"/>
                <w:szCs w:val="16"/>
                <w:lang/>
              </w:rPr>
            </w:pPr>
            <w:r w:rsidRPr="00976D6C">
              <w:rPr>
                <w:b/>
                <w:bCs/>
                <w:color w:val="000000"/>
                <w:sz w:val="16"/>
                <w:szCs w:val="24"/>
                <w:lang/>
              </w:rPr>
              <w:t>Date de livraison au plus tard</w:t>
            </w:r>
          </w:p>
        </w:tc>
        <w:tc>
          <w:tcPr>
            <w:tcW w:w="2200" w:type="dxa"/>
            <w:tcBorders>
              <w:top w:val="nil"/>
              <w:left w:val="nil"/>
              <w:bottom w:val="single" w:sz="4" w:space="0" w:color="auto"/>
              <w:right w:val="single" w:sz="4" w:space="0" w:color="auto"/>
            </w:tcBorders>
            <w:shd w:val="clear" w:color="000000" w:fill="FFFFFF"/>
            <w:vAlign w:val="center"/>
            <w:hideMark/>
          </w:tcPr>
          <w:p w14:paraId="5ECE9CB5" w14:textId="77777777" w:rsidR="00976D6C" w:rsidRPr="00976D6C" w:rsidRDefault="00976D6C" w:rsidP="00976D6C">
            <w:pPr>
              <w:jc w:val="center"/>
              <w:rPr>
                <w:b/>
                <w:bCs/>
                <w:color w:val="000000"/>
                <w:sz w:val="16"/>
                <w:szCs w:val="16"/>
                <w:lang/>
              </w:rPr>
            </w:pPr>
            <w:r w:rsidRPr="00976D6C">
              <w:rPr>
                <w:b/>
                <w:bCs/>
                <w:color w:val="000000"/>
                <w:sz w:val="16"/>
                <w:szCs w:val="24"/>
                <w:lang/>
              </w:rPr>
              <w:t xml:space="preserve">Date de livraison offerte par le Soumissionnaire </w:t>
            </w:r>
            <w:r w:rsidRPr="00976D6C">
              <w:rPr>
                <w:b/>
                <w:bCs/>
                <w:i/>
                <w:iCs/>
                <w:color w:val="000000"/>
                <w:sz w:val="16"/>
                <w:szCs w:val="16"/>
                <w:lang/>
              </w:rPr>
              <w:t>[à indiquer par le Soumissionnaire]</w:t>
            </w:r>
          </w:p>
        </w:tc>
      </w:tr>
      <w:tr w:rsidR="00976D6C" w:rsidRPr="00976D6C" w14:paraId="4C77F0A6" w14:textId="77777777" w:rsidTr="00792020">
        <w:trPr>
          <w:trHeight w:val="255"/>
        </w:trPr>
        <w:tc>
          <w:tcPr>
            <w:tcW w:w="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8B68C" w14:textId="77777777" w:rsidR="00976D6C" w:rsidRPr="00976D6C" w:rsidRDefault="00976D6C" w:rsidP="00976D6C">
            <w:pPr>
              <w:rPr>
                <w:rFonts w:ascii="Calibri" w:hAnsi="Calibri" w:cs="Calibri"/>
                <w:color w:val="000000"/>
                <w:sz w:val="18"/>
                <w:szCs w:val="18"/>
                <w:lang/>
              </w:rPr>
            </w:pPr>
            <w:r w:rsidRPr="00976D6C">
              <w:rPr>
                <w:rFonts w:ascii="Calibri" w:hAnsi="Calibri" w:cs="Calibri"/>
                <w:color w:val="000000"/>
                <w:sz w:val="18"/>
                <w:szCs w:val="18"/>
                <w:lang/>
              </w:rPr>
              <w:t>Item</w:t>
            </w:r>
          </w:p>
        </w:tc>
        <w:tc>
          <w:tcPr>
            <w:tcW w:w="4340" w:type="dxa"/>
            <w:tcBorders>
              <w:top w:val="single" w:sz="4" w:space="0" w:color="auto"/>
              <w:left w:val="nil"/>
              <w:bottom w:val="single" w:sz="4" w:space="0" w:color="auto"/>
              <w:right w:val="single" w:sz="4" w:space="0" w:color="auto"/>
            </w:tcBorders>
            <w:shd w:val="clear" w:color="auto" w:fill="auto"/>
            <w:noWrap/>
            <w:vAlign w:val="bottom"/>
            <w:hideMark/>
          </w:tcPr>
          <w:p w14:paraId="36FFFFD0" w14:textId="77777777" w:rsidR="00976D6C" w:rsidRPr="00976D6C" w:rsidRDefault="00976D6C" w:rsidP="00976D6C">
            <w:pPr>
              <w:jc w:val="center"/>
              <w:rPr>
                <w:rFonts w:ascii="Calibri" w:hAnsi="Calibri" w:cs="Calibri"/>
                <w:color w:val="000000"/>
                <w:sz w:val="18"/>
                <w:szCs w:val="18"/>
                <w:lang/>
              </w:rPr>
            </w:pPr>
            <w:r w:rsidRPr="00976D6C">
              <w:rPr>
                <w:rFonts w:ascii="Calibri" w:hAnsi="Calibri" w:cs="Calibri"/>
                <w:color w:val="000000"/>
                <w:sz w:val="18"/>
                <w:szCs w:val="18"/>
                <w:lang/>
              </w:rPr>
              <w:t>Libellé</w:t>
            </w:r>
          </w:p>
        </w:tc>
        <w:tc>
          <w:tcPr>
            <w:tcW w:w="723" w:type="dxa"/>
            <w:tcBorders>
              <w:top w:val="single" w:sz="4" w:space="0" w:color="auto"/>
              <w:left w:val="nil"/>
              <w:bottom w:val="single" w:sz="4" w:space="0" w:color="auto"/>
              <w:right w:val="single" w:sz="4" w:space="0" w:color="auto"/>
            </w:tcBorders>
            <w:shd w:val="clear" w:color="auto" w:fill="auto"/>
            <w:noWrap/>
            <w:vAlign w:val="bottom"/>
            <w:hideMark/>
          </w:tcPr>
          <w:p w14:paraId="16059812" w14:textId="77777777" w:rsidR="00976D6C" w:rsidRPr="00976D6C" w:rsidRDefault="00976D6C" w:rsidP="00976D6C">
            <w:pPr>
              <w:jc w:val="center"/>
              <w:rPr>
                <w:rFonts w:ascii="Calibri" w:hAnsi="Calibri" w:cs="Calibri"/>
                <w:color w:val="000000"/>
                <w:sz w:val="18"/>
                <w:szCs w:val="18"/>
                <w:lang/>
              </w:rPr>
            </w:pPr>
            <w:r w:rsidRPr="00976D6C">
              <w:rPr>
                <w:rFonts w:ascii="Calibri" w:hAnsi="Calibri" w:cs="Calibri"/>
                <w:color w:val="000000"/>
                <w:sz w:val="18"/>
                <w:szCs w:val="18"/>
                <w:lang/>
              </w:rPr>
              <w:t>Qté</w:t>
            </w:r>
          </w:p>
        </w:tc>
        <w:tc>
          <w:tcPr>
            <w:tcW w:w="2500" w:type="dxa"/>
            <w:tcBorders>
              <w:top w:val="nil"/>
              <w:left w:val="nil"/>
              <w:bottom w:val="single" w:sz="4" w:space="0" w:color="auto"/>
              <w:right w:val="single" w:sz="4" w:space="0" w:color="auto"/>
            </w:tcBorders>
            <w:shd w:val="clear" w:color="auto" w:fill="auto"/>
            <w:noWrap/>
            <w:vAlign w:val="bottom"/>
            <w:hideMark/>
          </w:tcPr>
          <w:p w14:paraId="6FA7A548"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700" w:type="dxa"/>
            <w:tcBorders>
              <w:top w:val="nil"/>
              <w:left w:val="nil"/>
              <w:bottom w:val="single" w:sz="4" w:space="0" w:color="auto"/>
              <w:right w:val="single" w:sz="4" w:space="0" w:color="auto"/>
            </w:tcBorders>
            <w:shd w:val="clear" w:color="auto" w:fill="auto"/>
            <w:noWrap/>
            <w:vAlign w:val="bottom"/>
            <w:hideMark/>
          </w:tcPr>
          <w:p w14:paraId="0D7CA495"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1720" w:type="dxa"/>
            <w:tcBorders>
              <w:top w:val="nil"/>
              <w:left w:val="nil"/>
              <w:bottom w:val="single" w:sz="4" w:space="0" w:color="auto"/>
              <w:right w:val="single" w:sz="4" w:space="0" w:color="auto"/>
            </w:tcBorders>
            <w:shd w:val="clear" w:color="auto" w:fill="auto"/>
            <w:noWrap/>
            <w:vAlign w:val="bottom"/>
            <w:hideMark/>
          </w:tcPr>
          <w:p w14:paraId="01C2B17D"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2200" w:type="dxa"/>
            <w:tcBorders>
              <w:top w:val="nil"/>
              <w:left w:val="nil"/>
              <w:bottom w:val="single" w:sz="4" w:space="0" w:color="auto"/>
              <w:right w:val="single" w:sz="4" w:space="0" w:color="auto"/>
            </w:tcBorders>
            <w:shd w:val="clear" w:color="auto" w:fill="auto"/>
            <w:noWrap/>
            <w:vAlign w:val="bottom"/>
            <w:hideMark/>
          </w:tcPr>
          <w:p w14:paraId="251FB538" w14:textId="77777777" w:rsidR="00976D6C" w:rsidRPr="00976D6C" w:rsidRDefault="00976D6C" w:rsidP="00976D6C">
            <w:pPr>
              <w:rPr>
                <w:rFonts w:ascii="Calibri" w:hAnsi="Calibri" w:cs="Calibri"/>
                <w:color w:val="000000"/>
                <w:sz w:val="18"/>
                <w:szCs w:val="18"/>
                <w:lang/>
              </w:rPr>
            </w:pPr>
            <w:r w:rsidRPr="00976D6C">
              <w:rPr>
                <w:rFonts w:ascii="Calibri" w:hAnsi="Calibri" w:cs="Calibri"/>
                <w:color w:val="000000"/>
                <w:sz w:val="18"/>
                <w:szCs w:val="18"/>
                <w:lang/>
              </w:rPr>
              <w:t> </w:t>
            </w:r>
          </w:p>
        </w:tc>
      </w:tr>
      <w:tr w:rsidR="00976D6C" w:rsidRPr="00976D6C" w14:paraId="3A8F2399" w14:textId="77777777" w:rsidTr="00792020">
        <w:trPr>
          <w:trHeight w:val="255"/>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3057EFD7" w14:textId="77777777" w:rsidR="00976D6C" w:rsidRPr="00976D6C" w:rsidRDefault="00976D6C" w:rsidP="00976D6C">
            <w:pPr>
              <w:rPr>
                <w:rFonts w:ascii="Calibri" w:hAnsi="Calibri" w:cs="Calibri"/>
                <w:sz w:val="20"/>
                <w:lang/>
              </w:rPr>
            </w:pPr>
            <w:bookmarkStart w:id="538" w:name="_Hlk144302325"/>
            <w:r w:rsidRPr="00976D6C">
              <w:rPr>
                <w:rFonts w:ascii="Calibri" w:hAnsi="Calibri" w:cs="Calibri"/>
                <w:sz w:val="20"/>
                <w:lang/>
              </w:rPr>
              <w:t>1</w:t>
            </w:r>
          </w:p>
        </w:tc>
        <w:tc>
          <w:tcPr>
            <w:tcW w:w="4340" w:type="dxa"/>
            <w:tcBorders>
              <w:top w:val="nil"/>
              <w:left w:val="nil"/>
              <w:bottom w:val="single" w:sz="4" w:space="0" w:color="auto"/>
              <w:right w:val="single" w:sz="4" w:space="0" w:color="auto"/>
            </w:tcBorders>
            <w:shd w:val="clear" w:color="auto" w:fill="auto"/>
            <w:vAlign w:val="center"/>
            <w:hideMark/>
          </w:tcPr>
          <w:p w14:paraId="3898D549" w14:textId="77777777" w:rsidR="00976D6C" w:rsidRPr="00976D6C" w:rsidRDefault="00976D6C" w:rsidP="00976D6C">
            <w:pPr>
              <w:rPr>
                <w:rFonts w:ascii="Calibri" w:hAnsi="Calibri" w:cs="Calibri"/>
                <w:sz w:val="20"/>
                <w:lang/>
              </w:rPr>
            </w:pPr>
            <w:r w:rsidRPr="00976D6C">
              <w:rPr>
                <w:rFonts w:ascii="Calibri" w:hAnsi="Calibri" w:cs="Calibri"/>
                <w:sz w:val="20"/>
                <w:lang/>
              </w:rPr>
              <w:t>Clamp cordon</w:t>
            </w:r>
          </w:p>
        </w:tc>
        <w:tc>
          <w:tcPr>
            <w:tcW w:w="723" w:type="dxa"/>
            <w:tcBorders>
              <w:top w:val="nil"/>
              <w:left w:val="nil"/>
              <w:bottom w:val="single" w:sz="4" w:space="0" w:color="auto"/>
              <w:right w:val="single" w:sz="4" w:space="0" w:color="auto"/>
            </w:tcBorders>
            <w:shd w:val="clear" w:color="auto" w:fill="auto"/>
            <w:vAlign w:val="center"/>
            <w:hideMark/>
          </w:tcPr>
          <w:p w14:paraId="5A3B249D" w14:textId="77777777" w:rsidR="00976D6C" w:rsidRPr="00976D6C" w:rsidRDefault="00976D6C" w:rsidP="00976D6C">
            <w:pPr>
              <w:jc w:val="right"/>
              <w:rPr>
                <w:rFonts w:ascii="Calibri" w:hAnsi="Calibri" w:cs="Calibri"/>
                <w:sz w:val="20"/>
                <w:lang/>
              </w:rPr>
            </w:pPr>
            <w:r w:rsidRPr="00976D6C">
              <w:rPr>
                <w:rFonts w:ascii="Calibri" w:hAnsi="Calibri" w:cs="Calibri"/>
                <w:sz w:val="20"/>
                <w:lang/>
              </w:rPr>
              <w:t>10804</w:t>
            </w:r>
          </w:p>
        </w:tc>
        <w:tc>
          <w:tcPr>
            <w:tcW w:w="2500" w:type="dxa"/>
            <w:tcBorders>
              <w:top w:val="nil"/>
              <w:left w:val="nil"/>
              <w:bottom w:val="single" w:sz="4" w:space="0" w:color="auto"/>
              <w:right w:val="single" w:sz="4" w:space="0" w:color="auto"/>
            </w:tcBorders>
            <w:shd w:val="clear" w:color="auto" w:fill="auto"/>
            <w:noWrap/>
            <w:vAlign w:val="bottom"/>
            <w:hideMark/>
          </w:tcPr>
          <w:p w14:paraId="29F885BC"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700" w:type="dxa"/>
            <w:tcBorders>
              <w:top w:val="nil"/>
              <w:left w:val="nil"/>
              <w:bottom w:val="single" w:sz="4" w:space="0" w:color="auto"/>
              <w:right w:val="single" w:sz="4" w:space="0" w:color="auto"/>
            </w:tcBorders>
            <w:shd w:val="clear" w:color="auto" w:fill="auto"/>
            <w:noWrap/>
            <w:vAlign w:val="bottom"/>
            <w:hideMark/>
          </w:tcPr>
          <w:p w14:paraId="3E2F49F3"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1720" w:type="dxa"/>
            <w:tcBorders>
              <w:top w:val="nil"/>
              <w:left w:val="nil"/>
              <w:bottom w:val="single" w:sz="4" w:space="0" w:color="auto"/>
              <w:right w:val="single" w:sz="4" w:space="0" w:color="auto"/>
            </w:tcBorders>
            <w:shd w:val="clear" w:color="auto" w:fill="auto"/>
            <w:noWrap/>
            <w:vAlign w:val="bottom"/>
            <w:hideMark/>
          </w:tcPr>
          <w:p w14:paraId="3734C226"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2200" w:type="dxa"/>
            <w:tcBorders>
              <w:top w:val="nil"/>
              <w:left w:val="nil"/>
              <w:bottom w:val="single" w:sz="4" w:space="0" w:color="auto"/>
              <w:right w:val="single" w:sz="4" w:space="0" w:color="auto"/>
            </w:tcBorders>
            <w:shd w:val="clear" w:color="auto" w:fill="auto"/>
            <w:noWrap/>
            <w:vAlign w:val="bottom"/>
            <w:hideMark/>
          </w:tcPr>
          <w:p w14:paraId="7E090198" w14:textId="77777777" w:rsidR="00976D6C" w:rsidRPr="00976D6C" w:rsidRDefault="00976D6C" w:rsidP="00976D6C">
            <w:pPr>
              <w:rPr>
                <w:rFonts w:ascii="Calibri" w:hAnsi="Calibri" w:cs="Calibri"/>
                <w:color w:val="000000"/>
                <w:sz w:val="18"/>
                <w:szCs w:val="18"/>
                <w:lang/>
              </w:rPr>
            </w:pPr>
            <w:r w:rsidRPr="00976D6C">
              <w:rPr>
                <w:rFonts w:ascii="Calibri" w:hAnsi="Calibri" w:cs="Calibri"/>
                <w:color w:val="000000"/>
                <w:sz w:val="18"/>
                <w:szCs w:val="18"/>
                <w:lang/>
              </w:rPr>
              <w:t> </w:t>
            </w:r>
          </w:p>
        </w:tc>
      </w:tr>
      <w:tr w:rsidR="00976D6C" w:rsidRPr="00976D6C" w14:paraId="3A59EC92" w14:textId="77777777" w:rsidTr="00792020">
        <w:trPr>
          <w:trHeight w:val="255"/>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20557655" w14:textId="77777777" w:rsidR="00976D6C" w:rsidRPr="00976D6C" w:rsidRDefault="00976D6C" w:rsidP="00976D6C">
            <w:pPr>
              <w:rPr>
                <w:rFonts w:ascii="Calibri" w:hAnsi="Calibri" w:cs="Calibri"/>
                <w:sz w:val="20"/>
                <w:lang/>
              </w:rPr>
            </w:pPr>
            <w:r w:rsidRPr="00976D6C">
              <w:rPr>
                <w:rFonts w:ascii="Calibri" w:hAnsi="Calibri" w:cs="Calibri"/>
                <w:sz w:val="20"/>
                <w:lang/>
              </w:rPr>
              <w:t>2</w:t>
            </w:r>
          </w:p>
        </w:tc>
        <w:tc>
          <w:tcPr>
            <w:tcW w:w="4340" w:type="dxa"/>
            <w:tcBorders>
              <w:top w:val="nil"/>
              <w:left w:val="nil"/>
              <w:bottom w:val="single" w:sz="4" w:space="0" w:color="auto"/>
              <w:right w:val="single" w:sz="4" w:space="0" w:color="auto"/>
            </w:tcBorders>
            <w:shd w:val="clear" w:color="auto" w:fill="auto"/>
            <w:vAlign w:val="center"/>
            <w:hideMark/>
          </w:tcPr>
          <w:p w14:paraId="09A954E1" w14:textId="77777777" w:rsidR="00976D6C" w:rsidRPr="00976D6C" w:rsidRDefault="00976D6C" w:rsidP="00976D6C">
            <w:pPr>
              <w:rPr>
                <w:rFonts w:ascii="Calibri" w:hAnsi="Calibri" w:cs="Calibri"/>
                <w:sz w:val="20"/>
                <w:lang/>
              </w:rPr>
            </w:pPr>
            <w:r w:rsidRPr="00976D6C">
              <w:rPr>
                <w:rFonts w:ascii="Calibri" w:hAnsi="Calibri" w:cs="Calibri"/>
                <w:sz w:val="20"/>
                <w:lang/>
              </w:rPr>
              <w:t xml:space="preserve">Doppler Moniteur Fœtal Ecran </w:t>
            </w:r>
          </w:p>
        </w:tc>
        <w:tc>
          <w:tcPr>
            <w:tcW w:w="723" w:type="dxa"/>
            <w:tcBorders>
              <w:top w:val="nil"/>
              <w:left w:val="nil"/>
              <w:bottom w:val="single" w:sz="4" w:space="0" w:color="auto"/>
              <w:right w:val="single" w:sz="4" w:space="0" w:color="auto"/>
            </w:tcBorders>
            <w:shd w:val="clear" w:color="auto" w:fill="auto"/>
            <w:vAlign w:val="center"/>
            <w:hideMark/>
          </w:tcPr>
          <w:p w14:paraId="4029DF7B" w14:textId="77777777" w:rsidR="00976D6C" w:rsidRPr="00976D6C" w:rsidRDefault="00976D6C" w:rsidP="00976D6C">
            <w:pPr>
              <w:jc w:val="right"/>
              <w:rPr>
                <w:rFonts w:ascii="Calibri" w:hAnsi="Calibri" w:cs="Calibri"/>
                <w:sz w:val="20"/>
                <w:lang/>
              </w:rPr>
            </w:pPr>
            <w:r w:rsidRPr="00976D6C">
              <w:rPr>
                <w:rFonts w:ascii="Calibri" w:hAnsi="Calibri" w:cs="Calibri"/>
                <w:sz w:val="20"/>
                <w:lang/>
              </w:rPr>
              <w:t>8</w:t>
            </w:r>
          </w:p>
        </w:tc>
        <w:tc>
          <w:tcPr>
            <w:tcW w:w="2500" w:type="dxa"/>
            <w:tcBorders>
              <w:top w:val="nil"/>
              <w:left w:val="nil"/>
              <w:bottom w:val="single" w:sz="4" w:space="0" w:color="auto"/>
              <w:right w:val="single" w:sz="4" w:space="0" w:color="auto"/>
            </w:tcBorders>
            <w:shd w:val="clear" w:color="auto" w:fill="auto"/>
            <w:noWrap/>
            <w:vAlign w:val="bottom"/>
            <w:hideMark/>
          </w:tcPr>
          <w:p w14:paraId="216F3DD0"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700" w:type="dxa"/>
            <w:tcBorders>
              <w:top w:val="nil"/>
              <w:left w:val="nil"/>
              <w:bottom w:val="single" w:sz="4" w:space="0" w:color="auto"/>
              <w:right w:val="single" w:sz="4" w:space="0" w:color="auto"/>
            </w:tcBorders>
            <w:shd w:val="clear" w:color="auto" w:fill="auto"/>
            <w:noWrap/>
            <w:vAlign w:val="bottom"/>
            <w:hideMark/>
          </w:tcPr>
          <w:p w14:paraId="43A31D05"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1720" w:type="dxa"/>
            <w:tcBorders>
              <w:top w:val="nil"/>
              <w:left w:val="nil"/>
              <w:bottom w:val="single" w:sz="4" w:space="0" w:color="auto"/>
              <w:right w:val="single" w:sz="4" w:space="0" w:color="auto"/>
            </w:tcBorders>
            <w:shd w:val="clear" w:color="auto" w:fill="auto"/>
            <w:noWrap/>
            <w:vAlign w:val="bottom"/>
            <w:hideMark/>
          </w:tcPr>
          <w:p w14:paraId="639D1517"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2200" w:type="dxa"/>
            <w:tcBorders>
              <w:top w:val="nil"/>
              <w:left w:val="nil"/>
              <w:bottom w:val="single" w:sz="4" w:space="0" w:color="auto"/>
              <w:right w:val="single" w:sz="4" w:space="0" w:color="auto"/>
            </w:tcBorders>
            <w:shd w:val="clear" w:color="auto" w:fill="auto"/>
            <w:noWrap/>
            <w:vAlign w:val="bottom"/>
            <w:hideMark/>
          </w:tcPr>
          <w:p w14:paraId="1C3F101D" w14:textId="77777777" w:rsidR="00976D6C" w:rsidRPr="00976D6C" w:rsidRDefault="00976D6C" w:rsidP="00976D6C">
            <w:pPr>
              <w:rPr>
                <w:rFonts w:ascii="Calibri" w:hAnsi="Calibri" w:cs="Calibri"/>
                <w:color w:val="000000"/>
                <w:sz w:val="18"/>
                <w:szCs w:val="18"/>
                <w:lang/>
              </w:rPr>
            </w:pPr>
            <w:r w:rsidRPr="00976D6C">
              <w:rPr>
                <w:rFonts w:ascii="Calibri" w:hAnsi="Calibri" w:cs="Calibri"/>
                <w:color w:val="000000"/>
                <w:sz w:val="18"/>
                <w:szCs w:val="18"/>
                <w:lang/>
              </w:rPr>
              <w:t> </w:t>
            </w:r>
          </w:p>
        </w:tc>
      </w:tr>
      <w:tr w:rsidR="00976D6C" w:rsidRPr="00976D6C" w14:paraId="191028B0" w14:textId="77777777" w:rsidTr="00792020">
        <w:trPr>
          <w:trHeight w:val="255"/>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26D5742F" w14:textId="77777777" w:rsidR="00976D6C" w:rsidRPr="00976D6C" w:rsidRDefault="00976D6C" w:rsidP="00976D6C">
            <w:pPr>
              <w:rPr>
                <w:rFonts w:ascii="Calibri" w:hAnsi="Calibri" w:cs="Calibri"/>
                <w:sz w:val="20"/>
                <w:lang/>
              </w:rPr>
            </w:pPr>
            <w:r w:rsidRPr="00976D6C">
              <w:rPr>
                <w:rFonts w:ascii="Calibri" w:hAnsi="Calibri" w:cs="Calibri"/>
                <w:sz w:val="20"/>
                <w:lang/>
              </w:rPr>
              <w:t>3</w:t>
            </w:r>
          </w:p>
        </w:tc>
        <w:tc>
          <w:tcPr>
            <w:tcW w:w="4340" w:type="dxa"/>
            <w:tcBorders>
              <w:top w:val="nil"/>
              <w:left w:val="nil"/>
              <w:bottom w:val="single" w:sz="4" w:space="0" w:color="auto"/>
              <w:right w:val="single" w:sz="4" w:space="0" w:color="auto"/>
            </w:tcBorders>
            <w:shd w:val="clear" w:color="auto" w:fill="auto"/>
            <w:vAlign w:val="center"/>
            <w:hideMark/>
          </w:tcPr>
          <w:p w14:paraId="65D6EC10" w14:textId="77777777" w:rsidR="00976D6C" w:rsidRPr="00976D6C" w:rsidRDefault="00976D6C" w:rsidP="00976D6C">
            <w:pPr>
              <w:rPr>
                <w:rFonts w:ascii="Calibri" w:hAnsi="Calibri" w:cs="Calibri"/>
                <w:sz w:val="20"/>
                <w:lang/>
              </w:rPr>
            </w:pPr>
            <w:r w:rsidRPr="00976D6C">
              <w:rPr>
                <w:rFonts w:ascii="Calibri" w:hAnsi="Calibri" w:cs="Calibri"/>
                <w:sz w:val="20"/>
                <w:lang/>
              </w:rPr>
              <w:t>Jeux de Speculum</w:t>
            </w:r>
          </w:p>
        </w:tc>
        <w:tc>
          <w:tcPr>
            <w:tcW w:w="723" w:type="dxa"/>
            <w:tcBorders>
              <w:top w:val="nil"/>
              <w:left w:val="nil"/>
              <w:bottom w:val="single" w:sz="4" w:space="0" w:color="auto"/>
              <w:right w:val="single" w:sz="4" w:space="0" w:color="auto"/>
            </w:tcBorders>
            <w:shd w:val="clear" w:color="auto" w:fill="auto"/>
            <w:vAlign w:val="center"/>
            <w:hideMark/>
          </w:tcPr>
          <w:p w14:paraId="012B1C79" w14:textId="77777777" w:rsidR="00976D6C" w:rsidRPr="00976D6C" w:rsidRDefault="00976D6C" w:rsidP="00976D6C">
            <w:pPr>
              <w:jc w:val="right"/>
              <w:rPr>
                <w:rFonts w:ascii="Calibri" w:hAnsi="Calibri" w:cs="Calibri"/>
                <w:sz w:val="20"/>
                <w:lang/>
              </w:rPr>
            </w:pPr>
            <w:r w:rsidRPr="00976D6C">
              <w:rPr>
                <w:rFonts w:ascii="Calibri" w:hAnsi="Calibri" w:cs="Calibri"/>
                <w:sz w:val="20"/>
                <w:lang/>
              </w:rPr>
              <w:t>1040</w:t>
            </w:r>
          </w:p>
        </w:tc>
        <w:tc>
          <w:tcPr>
            <w:tcW w:w="2500" w:type="dxa"/>
            <w:tcBorders>
              <w:top w:val="nil"/>
              <w:left w:val="nil"/>
              <w:bottom w:val="single" w:sz="4" w:space="0" w:color="auto"/>
              <w:right w:val="single" w:sz="4" w:space="0" w:color="auto"/>
            </w:tcBorders>
            <w:shd w:val="clear" w:color="auto" w:fill="auto"/>
            <w:noWrap/>
            <w:vAlign w:val="bottom"/>
            <w:hideMark/>
          </w:tcPr>
          <w:p w14:paraId="6DF00EB1"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700" w:type="dxa"/>
            <w:tcBorders>
              <w:top w:val="nil"/>
              <w:left w:val="nil"/>
              <w:bottom w:val="single" w:sz="4" w:space="0" w:color="auto"/>
              <w:right w:val="single" w:sz="4" w:space="0" w:color="auto"/>
            </w:tcBorders>
            <w:shd w:val="clear" w:color="auto" w:fill="auto"/>
            <w:noWrap/>
            <w:vAlign w:val="bottom"/>
            <w:hideMark/>
          </w:tcPr>
          <w:p w14:paraId="2D709A1C"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1720" w:type="dxa"/>
            <w:tcBorders>
              <w:top w:val="nil"/>
              <w:left w:val="nil"/>
              <w:bottom w:val="single" w:sz="4" w:space="0" w:color="auto"/>
              <w:right w:val="single" w:sz="4" w:space="0" w:color="auto"/>
            </w:tcBorders>
            <w:shd w:val="clear" w:color="auto" w:fill="auto"/>
            <w:noWrap/>
            <w:vAlign w:val="bottom"/>
            <w:hideMark/>
          </w:tcPr>
          <w:p w14:paraId="53D4E249"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2200" w:type="dxa"/>
            <w:tcBorders>
              <w:top w:val="nil"/>
              <w:left w:val="nil"/>
              <w:bottom w:val="single" w:sz="4" w:space="0" w:color="auto"/>
              <w:right w:val="single" w:sz="4" w:space="0" w:color="auto"/>
            </w:tcBorders>
            <w:shd w:val="clear" w:color="auto" w:fill="auto"/>
            <w:noWrap/>
            <w:vAlign w:val="bottom"/>
            <w:hideMark/>
          </w:tcPr>
          <w:p w14:paraId="28F9FA9D" w14:textId="77777777" w:rsidR="00976D6C" w:rsidRPr="00976D6C" w:rsidRDefault="00976D6C" w:rsidP="00976D6C">
            <w:pPr>
              <w:rPr>
                <w:rFonts w:ascii="Calibri" w:hAnsi="Calibri" w:cs="Calibri"/>
                <w:color w:val="000000"/>
                <w:sz w:val="18"/>
                <w:szCs w:val="18"/>
                <w:lang/>
              </w:rPr>
            </w:pPr>
            <w:r w:rsidRPr="00976D6C">
              <w:rPr>
                <w:rFonts w:ascii="Calibri" w:hAnsi="Calibri" w:cs="Calibri"/>
                <w:color w:val="000000"/>
                <w:sz w:val="18"/>
                <w:szCs w:val="18"/>
                <w:lang/>
              </w:rPr>
              <w:t> </w:t>
            </w:r>
          </w:p>
        </w:tc>
      </w:tr>
      <w:tr w:rsidR="00976D6C" w:rsidRPr="00976D6C" w14:paraId="3AB08EAA" w14:textId="77777777" w:rsidTr="00792020">
        <w:trPr>
          <w:trHeight w:val="255"/>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1BF59EA3" w14:textId="77777777" w:rsidR="00976D6C" w:rsidRPr="00976D6C" w:rsidRDefault="00976D6C" w:rsidP="00976D6C">
            <w:pPr>
              <w:rPr>
                <w:rFonts w:ascii="Calibri" w:hAnsi="Calibri" w:cs="Calibri"/>
                <w:sz w:val="20"/>
                <w:lang/>
              </w:rPr>
            </w:pPr>
            <w:r w:rsidRPr="00976D6C">
              <w:rPr>
                <w:rFonts w:ascii="Calibri" w:hAnsi="Calibri" w:cs="Calibri"/>
                <w:sz w:val="20"/>
                <w:lang/>
              </w:rPr>
              <w:t>4</w:t>
            </w:r>
          </w:p>
        </w:tc>
        <w:tc>
          <w:tcPr>
            <w:tcW w:w="4340" w:type="dxa"/>
            <w:tcBorders>
              <w:top w:val="nil"/>
              <w:left w:val="nil"/>
              <w:bottom w:val="single" w:sz="4" w:space="0" w:color="auto"/>
              <w:right w:val="single" w:sz="4" w:space="0" w:color="auto"/>
            </w:tcBorders>
            <w:shd w:val="clear" w:color="auto" w:fill="auto"/>
            <w:vAlign w:val="center"/>
            <w:hideMark/>
          </w:tcPr>
          <w:p w14:paraId="38D39D9F" w14:textId="77777777" w:rsidR="00976D6C" w:rsidRPr="00976D6C" w:rsidRDefault="00976D6C" w:rsidP="00976D6C">
            <w:pPr>
              <w:rPr>
                <w:rFonts w:ascii="Calibri" w:hAnsi="Calibri" w:cs="Calibri"/>
                <w:sz w:val="20"/>
                <w:lang/>
              </w:rPr>
            </w:pPr>
            <w:r w:rsidRPr="00976D6C">
              <w:rPr>
                <w:rFonts w:ascii="Calibri" w:hAnsi="Calibri" w:cs="Calibri"/>
                <w:sz w:val="20"/>
                <w:lang/>
              </w:rPr>
              <w:t>Lampe d’examen</w:t>
            </w:r>
          </w:p>
        </w:tc>
        <w:tc>
          <w:tcPr>
            <w:tcW w:w="723" w:type="dxa"/>
            <w:tcBorders>
              <w:top w:val="nil"/>
              <w:left w:val="nil"/>
              <w:bottom w:val="single" w:sz="4" w:space="0" w:color="auto"/>
              <w:right w:val="single" w:sz="4" w:space="0" w:color="auto"/>
            </w:tcBorders>
            <w:shd w:val="clear" w:color="auto" w:fill="auto"/>
            <w:vAlign w:val="center"/>
            <w:hideMark/>
          </w:tcPr>
          <w:p w14:paraId="29529E67" w14:textId="77777777" w:rsidR="00976D6C" w:rsidRPr="00976D6C" w:rsidRDefault="00976D6C" w:rsidP="00976D6C">
            <w:pPr>
              <w:jc w:val="right"/>
              <w:rPr>
                <w:rFonts w:ascii="Calibri" w:hAnsi="Calibri" w:cs="Calibri"/>
                <w:sz w:val="20"/>
                <w:lang/>
              </w:rPr>
            </w:pPr>
            <w:r w:rsidRPr="00976D6C">
              <w:rPr>
                <w:rFonts w:ascii="Calibri" w:hAnsi="Calibri" w:cs="Calibri"/>
                <w:sz w:val="20"/>
                <w:lang/>
              </w:rPr>
              <w:t>22</w:t>
            </w:r>
          </w:p>
        </w:tc>
        <w:tc>
          <w:tcPr>
            <w:tcW w:w="2500" w:type="dxa"/>
            <w:tcBorders>
              <w:top w:val="nil"/>
              <w:left w:val="nil"/>
              <w:bottom w:val="single" w:sz="4" w:space="0" w:color="auto"/>
              <w:right w:val="single" w:sz="4" w:space="0" w:color="auto"/>
            </w:tcBorders>
            <w:shd w:val="clear" w:color="auto" w:fill="auto"/>
            <w:noWrap/>
            <w:vAlign w:val="bottom"/>
            <w:hideMark/>
          </w:tcPr>
          <w:p w14:paraId="61938D63"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700" w:type="dxa"/>
            <w:tcBorders>
              <w:top w:val="nil"/>
              <w:left w:val="nil"/>
              <w:bottom w:val="single" w:sz="4" w:space="0" w:color="auto"/>
              <w:right w:val="single" w:sz="4" w:space="0" w:color="auto"/>
            </w:tcBorders>
            <w:shd w:val="clear" w:color="auto" w:fill="auto"/>
            <w:noWrap/>
            <w:vAlign w:val="bottom"/>
            <w:hideMark/>
          </w:tcPr>
          <w:p w14:paraId="74A4031A"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1720" w:type="dxa"/>
            <w:tcBorders>
              <w:top w:val="nil"/>
              <w:left w:val="nil"/>
              <w:bottom w:val="single" w:sz="4" w:space="0" w:color="auto"/>
              <w:right w:val="single" w:sz="4" w:space="0" w:color="auto"/>
            </w:tcBorders>
            <w:shd w:val="clear" w:color="auto" w:fill="auto"/>
            <w:noWrap/>
            <w:vAlign w:val="bottom"/>
            <w:hideMark/>
          </w:tcPr>
          <w:p w14:paraId="5317EB1D"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2200" w:type="dxa"/>
            <w:tcBorders>
              <w:top w:val="nil"/>
              <w:left w:val="nil"/>
              <w:bottom w:val="single" w:sz="4" w:space="0" w:color="auto"/>
              <w:right w:val="single" w:sz="4" w:space="0" w:color="auto"/>
            </w:tcBorders>
            <w:shd w:val="clear" w:color="auto" w:fill="auto"/>
            <w:noWrap/>
            <w:vAlign w:val="bottom"/>
            <w:hideMark/>
          </w:tcPr>
          <w:p w14:paraId="57A39C50" w14:textId="77777777" w:rsidR="00976D6C" w:rsidRPr="00976D6C" w:rsidRDefault="00976D6C" w:rsidP="00976D6C">
            <w:pPr>
              <w:rPr>
                <w:rFonts w:ascii="Calibri" w:hAnsi="Calibri" w:cs="Calibri"/>
                <w:color w:val="000000"/>
                <w:sz w:val="18"/>
                <w:szCs w:val="18"/>
                <w:lang/>
              </w:rPr>
            </w:pPr>
            <w:r w:rsidRPr="00976D6C">
              <w:rPr>
                <w:rFonts w:ascii="Calibri" w:hAnsi="Calibri" w:cs="Calibri"/>
                <w:color w:val="000000"/>
                <w:sz w:val="18"/>
                <w:szCs w:val="18"/>
                <w:lang/>
              </w:rPr>
              <w:t> </w:t>
            </w:r>
          </w:p>
        </w:tc>
      </w:tr>
      <w:tr w:rsidR="00976D6C" w:rsidRPr="00976D6C" w14:paraId="31C7EDF6" w14:textId="77777777" w:rsidTr="00792020">
        <w:trPr>
          <w:trHeight w:val="255"/>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225DF54A" w14:textId="77777777" w:rsidR="00976D6C" w:rsidRPr="00976D6C" w:rsidRDefault="00976D6C" w:rsidP="00976D6C">
            <w:pPr>
              <w:rPr>
                <w:rFonts w:ascii="Calibri" w:hAnsi="Calibri" w:cs="Calibri"/>
                <w:sz w:val="20"/>
                <w:lang/>
              </w:rPr>
            </w:pPr>
            <w:r w:rsidRPr="00976D6C">
              <w:rPr>
                <w:rFonts w:ascii="Calibri" w:hAnsi="Calibri" w:cs="Calibri"/>
                <w:sz w:val="20"/>
                <w:lang/>
              </w:rPr>
              <w:t>5</w:t>
            </w:r>
          </w:p>
        </w:tc>
        <w:tc>
          <w:tcPr>
            <w:tcW w:w="4340" w:type="dxa"/>
            <w:tcBorders>
              <w:top w:val="nil"/>
              <w:left w:val="nil"/>
              <w:bottom w:val="single" w:sz="4" w:space="0" w:color="auto"/>
              <w:right w:val="single" w:sz="4" w:space="0" w:color="auto"/>
            </w:tcBorders>
            <w:shd w:val="clear" w:color="auto" w:fill="auto"/>
            <w:vAlign w:val="center"/>
            <w:hideMark/>
          </w:tcPr>
          <w:p w14:paraId="0997D015" w14:textId="77777777" w:rsidR="00976D6C" w:rsidRPr="00976D6C" w:rsidRDefault="00976D6C" w:rsidP="00976D6C">
            <w:pPr>
              <w:rPr>
                <w:rFonts w:ascii="Calibri" w:hAnsi="Calibri" w:cs="Calibri"/>
                <w:sz w:val="20"/>
                <w:lang/>
              </w:rPr>
            </w:pPr>
            <w:r w:rsidRPr="00976D6C">
              <w:rPr>
                <w:rFonts w:ascii="Calibri" w:hAnsi="Calibri" w:cs="Calibri"/>
                <w:sz w:val="20"/>
                <w:lang/>
              </w:rPr>
              <w:t>Lit Médical</w:t>
            </w:r>
          </w:p>
        </w:tc>
        <w:tc>
          <w:tcPr>
            <w:tcW w:w="723" w:type="dxa"/>
            <w:tcBorders>
              <w:top w:val="nil"/>
              <w:left w:val="nil"/>
              <w:bottom w:val="single" w:sz="4" w:space="0" w:color="auto"/>
              <w:right w:val="single" w:sz="4" w:space="0" w:color="auto"/>
            </w:tcBorders>
            <w:shd w:val="clear" w:color="auto" w:fill="auto"/>
            <w:vAlign w:val="center"/>
            <w:hideMark/>
          </w:tcPr>
          <w:p w14:paraId="201671F3" w14:textId="77777777" w:rsidR="00976D6C" w:rsidRPr="00976D6C" w:rsidRDefault="00976D6C" w:rsidP="00976D6C">
            <w:pPr>
              <w:jc w:val="right"/>
              <w:rPr>
                <w:rFonts w:ascii="Calibri" w:hAnsi="Calibri" w:cs="Calibri"/>
                <w:sz w:val="20"/>
                <w:lang/>
              </w:rPr>
            </w:pPr>
            <w:r w:rsidRPr="00976D6C">
              <w:rPr>
                <w:rFonts w:ascii="Calibri" w:hAnsi="Calibri" w:cs="Calibri"/>
                <w:sz w:val="20"/>
                <w:lang/>
              </w:rPr>
              <w:t>8</w:t>
            </w:r>
          </w:p>
        </w:tc>
        <w:tc>
          <w:tcPr>
            <w:tcW w:w="2500" w:type="dxa"/>
            <w:tcBorders>
              <w:top w:val="nil"/>
              <w:left w:val="nil"/>
              <w:bottom w:val="single" w:sz="4" w:space="0" w:color="auto"/>
              <w:right w:val="single" w:sz="4" w:space="0" w:color="auto"/>
            </w:tcBorders>
            <w:shd w:val="clear" w:color="auto" w:fill="auto"/>
            <w:noWrap/>
            <w:vAlign w:val="bottom"/>
            <w:hideMark/>
          </w:tcPr>
          <w:p w14:paraId="181E3339"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700" w:type="dxa"/>
            <w:tcBorders>
              <w:top w:val="nil"/>
              <w:left w:val="nil"/>
              <w:bottom w:val="single" w:sz="4" w:space="0" w:color="auto"/>
              <w:right w:val="single" w:sz="4" w:space="0" w:color="auto"/>
            </w:tcBorders>
            <w:shd w:val="clear" w:color="auto" w:fill="auto"/>
            <w:noWrap/>
            <w:vAlign w:val="bottom"/>
            <w:hideMark/>
          </w:tcPr>
          <w:p w14:paraId="599FD12C"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1720" w:type="dxa"/>
            <w:tcBorders>
              <w:top w:val="nil"/>
              <w:left w:val="nil"/>
              <w:bottom w:val="single" w:sz="4" w:space="0" w:color="auto"/>
              <w:right w:val="single" w:sz="4" w:space="0" w:color="auto"/>
            </w:tcBorders>
            <w:shd w:val="clear" w:color="auto" w:fill="auto"/>
            <w:noWrap/>
            <w:vAlign w:val="bottom"/>
            <w:hideMark/>
          </w:tcPr>
          <w:p w14:paraId="6328590D"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2200" w:type="dxa"/>
            <w:tcBorders>
              <w:top w:val="nil"/>
              <w:left w:val="nil"/>
              <w:bottom w:val="single" w:sz="4" w:space="0" w:color="auto"/>
              <w:right w:val="single" w:sz="4" w:space="0" w:color="auto"/>
            </w:tcBorders>
            <w:shd w:val="clear" w:color="auto" w:fill="auto"/>
            <w:noWrap/>
            <w:vAlign w:val="bottom"/>
            <w:hideMark/>
          </w:tcPr>
          <w:p w14:paraId="1DED4049" w14:textId="77777777" w:rsidR="00976D6C" w:rsidRPr="00976D6C" w:rsidRDefault="00976D6C" w:rsidP="00976D6C">
            <w:pPr>
              <w:rPr>
                <w:rFonts w:ascii="Calibri" w:hAnsi="Calibri" w:cs="Calibri"/>
                <w:color w:val="000000"/>
                <w:sz w:val="18"/>
                <w:szCs w:val="18"/>
                <w:lang/>
              </w:rPr>
            </w:pPr>
            <w:r w:rsidRPr="00976D6C">
              <w:rPr>
                <w:rFonts w:ascii="Calibri" w:hAnsi="Calibri" w:cs="Calibri"/>
                <w:color w:val="000000"/>
                <w:sz w:val="18"/>
                <w:szCs w:val="18"/>
                <w:lang/>
              </w:rPr>
              <w:t> </w:t>
            </w:r>
          </w:p>
        </w:tc>
      </w:tr>
      <w:tr w:rsidR="00976D6C" w:rsidRPr="00976D6C" w14:paraId="320AB2E8" w14:textId="77777777" w:rsidTr="00792020">
        <w:trPr>
          <w:trHeight w:val="255"/>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5E00CE1B" w14:textId="77777777" w:rsidR="00976D6C" w:rsidRPr="00976D6C" w:rsidRDefault="00976D6C" w:rsidP="00976D6C">
            <w:pPr>
              <w:rPr>
                <w:rFonts w:ascii="Calibri" w:hAnsi="Calibri" w:cs="Calibri"/>
                <w:sz w:val="20"/>
                <w:lang/>
              </w:rPr>
            </w:pPr>
            <w:r w:rsidRPr="00976D6C">
              <w:rPr>
                <w:rFonts w:ascii="Calibri" w:hAnsi="Calibri" w:cs="Calibri"/>
                <w:sz w:val="20"/>
                <w:lang/>
              </w:rPr>
              <w:t>6</w:t>
            </w:r>
          </w:p>
        </w:tc>
        <w:tc>
          <w:tcPr>
            <w:tcW w:w="4340" w:type="dxa"/>
            <w:tcBorders>
              <w:top w:val="nil"/>
              <w:left w:val="nil"/>
              <w:bottom w:val="single" w:sz="4" w:space="0" w:color="auto"/>
              <w:right w:val="single" w:sz="4" w:space="0" w:color="auto"/>
            </w:tcBorders>
            <w:shd w:val="clear" w:color="auto" w:fill="auto"/>
            <w:vAlign w:val="center"/>
            <w:hideMark/>
          </w:tcPr>
          <w:p w14:paraId="5FEFD68C" w14:textId="77777777" w:rsidR="00976D6C" w:rsidRPr="00976D6C" w:rsidRDefault="00976D6C" w:rsidP="00976D6C">
            <w:pPr>
              <w:rPr>
                <w:rFonts w:ascii="Calibri" w:hAnsi="Calibri" w:cs="Calibri"/>
                <w:sz w:val="20"/>
                <w:lang/>
              </w:rPr>
            </w:pPr>
            <w:r w:rsidRPr="00976D6C">
              <w:rPr>
                <w:rFonts w:ascii="Calibri" w:hAnsi="Calibri" w:cs="Calibri"/>
                <w:sz w:val="20"/>
                <w:lang/>
              </w:rPr>
              <w:t xml:space="preserve">Matelas médical </w:t>
            </w:r>
          </w:p>
        </w:tc>
        <w:tc>
          <w:tcPr>
            <w:tcW w:w="723" w:type="dxa"/>
            <w:tcBorders>
              <w:top w:val="nil"/>
              <w:left w:val="nil"/>
              <w:bottom w:val="single" w:sz="4" w:space="0" w:color="auto"/>
              <w:right w:val="single" w:sz="4" w:space="0" w:color="auto"/>
            </w:tcBorders>
            <w:shd w:val="clear" w:color="auto" w:fill="auto"/>
            <w:vAlign w:val="center"/>
            <w:hideMark/>
          </w:tcPr>
          <w:p w14:paraId="0F06928D" w14:textId="77777777" w:rsidR="00976D6C" w:rsidRPr="00976D6C" w:rsidRDefault="00976D6C" w:rsidP="00976D6C">
            <w:pPr>
              <w:jc w:val="right"/>
              <w:rPr>
                <w:rFonts w:ascii="Calibri" w:hAnsi="Calibri" w:cs="Calibri"/>
                <w:sz w:val="20"/>
                <w:lang/>
              </w:rPr>
            </w:pPr>
            <w:r w:rsidRPr="00976D6C">
              <w:rPr>
                <w:rFonts w:ascii="Calibri" w:hAnsi="Calibri" w:cs="Calibri"/>
                <w:sz w:val="20"/>
                <w:lang/>
              </w:rPr>
              <w:t>16</w:t>
            </w:r>
          </w:p>
        </w:tc>
        <w:tc>
          <w:tcPr>
            <w:tcW w:w="2500" w:type="dxa"/>
            <w:tcBorders>
              <w:top w:val="nil"/>
              <w:left w:val="nil"/>
              <w:bottom w:val="single" w:sz="4" w:space="0" w:color="auto"/>
              <w:right w:val="single" w:sz="4" w:space="0" w:color="auto"/>
            </w:tcBorders>
            <w:shd w:val="clear" w:color="auto" w:fill="auto"/>
            <w:noWrap/>
            <w:vAlign w:val="bottom"/>
            <w:hideMark/>
          </w:tcPr>
          <w:p w14:paraId="0A30EEF6"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700" w:type="dxa"/>
            <w:tcBorders>
              <w:top w:val="nil"/>
              <w:left w:val="nil"/>
              <w:bottom w:val="single" w:sz="4" w:space="0" w:color="auto"/>
              <w:right w:val="single" w:sz="4" w:space="0" w:color="auto"/>
            </w:tcBorders>
            <w:shd w:val="clear" w:color="auto" w:fill="auto"/>
            <w:noWrap/>
            <w:vAlign w:val="bottom"/>
            <w:hideMark/>
          </w:tcPr>
          <w:p w14:paraId="124C0EA3"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1720" w:type="dxa"/>
            <w:tcBorders>
              <w:top w:val="nil"/>
              <w:left w:val="nil"/>
              <w:bottom w:val="single" w:sz="4" w:space="0" w:color="auto"/>
              <w:right w:val="single" w:sz="4" w:space="0" w:color="auto"/>
            </w:tcBorders>
            <w:shd w:val="clear" w:color="auto" w:fill="auto"/>
            <w:noWrap/>
            <w:vAlign w:val="bottom"/>
            <w:hideMark/>
          </w:tcPr>
          <w:p w14:paraId="0ADA50B2"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2200" w:type="dxa"/>
            <w:tcBorders>
              <w:top w:val="nil"/>
              <w:left w:val="nil"/>
              <w:bottom w:val="single" w:sz="4" w:space="0" w:color="auto"/>
              <w:right w:val="single" w:sz="4" w:space="0" w:color="auto"/>
            </w:tcBorders>
            <w:shd w:val="clear" w:color="auto" w:fill="auto"/>
            <w:noWrap/>
            <w:vAlign w:val="bottom"/>
            <w:hideMark/>
          </w:tcPr>
          <w:p w14:paraId="74566918" w14:textId="77777777" w:rsidR="00976D6C" w:rsidRPr="00976D6C" w:rsidRDefault="00976D6C" w:rsidP="00976D6C">
            <w:pPr>
              <w:rPr>
                <w:rFonts w:ascii="Calibri" w:hAnsi="Calibri" w:cs="Calibri"/>
                <w:color w:val="000000"/>
                <w:sz w:val="18"/>
                <w:szCs w:val="18"/>
                <w:lang/>
              </w:rPr>
            </w:pPr>
            <w:r w:rsidRPr="00976D6C">
              <w:rPr>
                <w:rFonts w:ascii="Calibri" w:hAnsi="Calibri" w:cs="Calibri"/>
                <w:color w:val="000000"/>
                <w:sz w:val="18"/>
                <w:szCs w:val="18"/>
                <w:lang/>
              </w:rPr>
              <w:t> </w:t>
            </w:r>
          </w:p>
        </w:tc>
      </w:tr>
      <w:tr w:rsidR="00976D6C" w:rsidRPr="00976D6C" w14:paraId="14BF6191" w14:textId="77777777" w:rsidTr="00792020">
        <w:trPr>
          <w:trHeight w:val="255"/>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5F7E4B6A" w14:textId="77777777" w:rsidR="00976D6C" w:rsidRPr="00976D6C" w:rsidRDefault="00976D6C" w:rsidP="00976D6C">
            <w:pPr>
              <w:rPr>
                <w:rFonts w:ascii="Calibri" w:hAnsi="Calibri" w:cs="Calibri"/>
                <w:sz w:val="20"/>
                <w:lang/>
              </w:rPr>
            </w:pPr>
            <w:r w:rsidRPr="00976D6C">
              <w:rPr>
                <w:rFonts w:ascii="Calibri" w:hAnsi="Calibri" w:cs="Calibri"/>
                <w:sz w:val="20"/>
                <w:lang/>
              </w:rPr>
              <w:t>7</w:t>
            </w:r>
          </w:p>
        </w:tc>
        <w:tc>
          <w:tcPr>
            <w:tcW w:w="4340" w:type="dxa"/>
            <w:tcBorders>
              <w:top w:val="nil"/>
              <w:left w:val="nil"/>
              <w:bottom w:val="single" w:sz="4" w:space="0" w:color="auto"/>
              <w:right w:val="single" w:sz="4" w:space="0" w:color="auto"/>
            </w:tcBorders>
            <w:shd w:val="clear" w:color="auto" w:fill="auto"/>
            <w:vAlign w:val="center"/>
            <w:hideMark/>
          </w:tcPr>
          <w:p w14:paraId="0B20193F" w14:textId="77777777" w:rsidR="00976D6C" w:rsidRPr="00976D6C" w:rsidRDefault="00976D6C" w:rsidP="00976D6C">
            <w:pPr>
              <w:rPr>
                <w:rFonts w:ascii="Calibri" w:hAnsi="Calibri" w:cs="Calibri"/>
                <w:sz w:val="20"/>
                <w:lang/>
              </w:rPr>
            </w:pPr>
            <w:r w:rsidRPr="00976D6C">
              <w:rPr>
                <w:rFonts w:ascii="Calibri" w:hAnsi="Calibri" w:cs="Calibri"/>
                <w:sz w:val="20"/>
                <w:lang/>
              </w:rPr>
              <w:t>Poire d’aspiration</w:t>
            </w:r>
          </w:p>
        </w:tc>
        <w:tc>
          <w:tcPr>
            <w:tcW w:w="723" w:type="dxa"/>
            <w:tcBorders>
              <w:top w:val="nil"/>
              <w:left w:val="nil"/>
              <w:bottom w:val="single" w:sz="4" w:space="0" w:color="auto"/>
              <w:right w:val="single" w:sz="4" w:space="0" w:color="auto"/>
            </w:tcBorders>
            <w:shd w:val="clear" w:color="auto" w:fill="auto"/>
            <w:vAlign w:val="center"/>
            <w:hideMark/>
          </w:tcPr>
          <w:p w14:paraId="69754367" w14:textId="77777777" w:rsidR="00976D6C" w:rsidRPr="00976D6C" w:rsidRDefault="00976D6C" w:rsidP="00976D6C">
            <w:pPr>
              <w:jc w:val="right"/>
              <w:rPr>
                <w:rFonts w:ascii="Calibri" w:hAnsi="Calibri" w:cs="Calibri"/>
                <w:sz w:val="20"/>
                <w:lang/>
              </w:rPr>
            </w:pPr>
            <w:r w:rsidRPr="00976D6C">
              <w:rPr>
                <w:rFonts w:ascii="Calibri" w:hAnsi="Calibri" w:cs="Calibri"/>
                <w:sz w:val="20"/>
                <w:lang/>
              </w:rPr>
              <w:t>56</w:t>
            </w:r>
          </w:p>
        </w:tc>
        <w:tc>
          <w:tcPr>
            <w:tcW w:w="2500" w:type="dxa"/>
            <w:tcBorders>
              <w:top w:val="nil"/>
              <w:left w:val="nil"/>
              <w:bottom w:val="single" w:sz="4" w:space="0" w:color="auto"/>
              <w:right w:val="single" w:sz="4" w:space="0" w:color="auto"/>
            </w:tcBorders>
            <w:shd w:val="clear" w:color="auto" w:fill="auto"/>
            <w:noWrap/>
            <w:vAlign w:val="bottom"/>
            <w:hideMark/>
          </w:tcPr>
          <w:p w14:paraId="52A7A520"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700" w:type="dxa"/>
            <w:tcBorders>
              <w:top w:val="nil"/>
              <w:left w:val="nil"/>
              <w:bottom w:val="single" w:sz="4" w:space="0" w:color="auto"/>
              <w:right w:val="single" w:sz="4" w:space="0" w:color="auto"/>
            </w:tcBorders>
            <w:shd w:val="clear" w:color="auto" w:fill="auto"/>
            <w:noWrap/>
            <w:vAlign w:val="bottom"/>
            <w:hideMark/>
          </w:tcPr>
          <w:p w14:paraId="0476AD3F"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1720" w:type="dxa"/>
            <w:tcBorders>
              <w:top w:val="nil"/>
              <w:left w:val="nil"/>
              <w:bottom w:val="single" w:sz="4" w:space="0" w:color="auto"/>
              <w:right w:val="single" w:sz="4" w:space="0" w:color="auto"/>
            </w:tcBorders>
            <w:shd w:val="clear" w:color="auto" w:fill="auto"/>
            <w:noWrap/>
            <w:vAlign w:val="bottom"/>
            <w:hideMark/>
          </w:tcPr>
          <w:p w14:paraId="57E0FD96"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2200" w:type="dxa"/>
            <w:tcBorders>
              <w:top w:val="nil"/>
              <w:left w:val="nil"/>
              <w:bottom w:val="single" w:sz="4" w:space="0" w:color="auto"/>
              <w:right w:val="single" w:sz="4" w:space="0" w:color="auto"/>
            </w:tcBorders>
            <w:shd w:val="clear" w:color="auto" w:fill="auto"/>
            <w:noWrap/>
            <w:vAlign w:val="bottom"/>
            <w:hideMark/>
          </w:tcPr>
          <w:p w14:paraId="6D6D4A11" w14:textId="77777777" w:rsidR="00976D6C" w:rsidRPr="00976D6C" w:rsidRDefault="00976D6C" w:rsidP="00976D6C">
            <w:pPr>
              <w:rPr>
                <w:rFonts w:ascii="Calibri" w:hAnsi="Calibri" w:cs="Calibri"/>
                <w:color w:val="000000"/>
                <w:sz w:val="18"/>
                <w:szCs w:val="18"/>
                <w:lang/>
              </w:rPr>
            </w:pPr>
            <w:r w:rsidRPr="00976D6C">
              <w:rPr>
                <w:rFonts w:ascii="Calibri" w:hAnsi="Calibri" w:cs="Calibri"/>
                <w:color w:val="000000"/>
                <w:sz w:val="18"/>
                <w:szCs w:val="18"/>
                <w:lang/>
              </w:rPr>
              <w:t> </w:t>
            </w:r>
          </w:p>
        </w:tc>
      </w:tr>
      <w:tr w:rsidR="00976D6C" w:rsidRPr="00976D6C" w14:paraId="584247BD" w14:textId="77777777" w:rsidTr="00792020">
        <w:trPr>
          <w:trHeight w:val="255"/>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0D0EC707" w14:textId="77777777" w:rsidR="00976D6C" w:rsidRPr="00976D6C" w:rsidRDefault="00976D6C" w:rsidP="00976D6C">
            <w:pPr>
              <w:rPr>
                <w:rFonts w:ascii="Calibri" w:hAnsi="Calibri" w:cs="Calibri"/>
                <w:sz w:val="20"/>
                <w:lang/>
              </w:rPr>
            </w:pPr>
            <w:r w:rsidRPr="00976D6C">
              <w:rPr>
                <w:rFonts w:ascii="Calibri" w:hAnsi="Calibri" w:cs="Calibri"/>
                <w:sz w:val="20"/>
                <w:lang/>
              </w:rPr>
              <w:t>8</w:t>
            </w:r>
          </w:p>
        </w:tc>
        <w:tc>
          <w:tcPr>
            <w:tcW w:w="4340" w:type="dxa"/>
            <w:tcBorders>
              <w:top w:val="nil"/>
              <w:left w:val="nil"/>
              <w:bottom w:val="single" w:sz="4" w:space="0" w:color="auto"/>
              <w:right w:val="single" w:sz="4" w:space="0" w:color="auto"/>
            </w:tcBorders>
            <w:shd w:val="clear" w:color="auto" w:fill="auto"/>
            <w:vAlign w:val="center"/>
            <w:hideMark/>
          </w:tcPr>
          <w:p w14:paraId="0AF618BC" w14:textId="77777777" w:rsidR="00976D6C" w:rsidRPr="00976D6C" w:rsidRDefault="00976D6C" w:rsidP="00976D6C">
            <w:pPr>
              <w:rPr>
                <w:rFonts w:ascii="Calibri" w:hAnsi="Calibri" w:cs="Calibri"/>
                <w:sz w:val="20"/>
                <w:lang/>
              </w:rPr>
            </w:pPr>
            <w:r w:rsidRPr="00976D6C">
              <w:rPr>
                <w:rFonts w:ascii="Calibri" w:hAnsi="Calibri" w:cs="Calibri"/>
                <w:sz w:val="20"/>
                <w:lang/>
              </w:rPr>
              <w:t>Poubelle a pédale</w:t>
            </w:r>
          </w:p>
        </w:tc>
        <w:tc>
          <w:tcPr>
            <w:tcW w:w="723" w:type="dxa"/>
            <w:tcBorders>
              <w:top w:val="nil"/>
              <w:left w:val="nil"/>
              <w:bottom w:val="single" w:sz="4" w:space="0" w:color="auto"/>
              <w:right w:val="single" w:sz="4" w:space="0" w:color="auto"/>
            </w:tcBorders>
            <w:shd w:val="clear" w:color="auto" w:fill="auto"/>
            <w:vAlign w:val="center"/>
            <w:hideMark/>
          </w:tcPr>
          <w:p w14:paraId="1E1F98D3" w14:textId="77777777" w:rsidR="00976D6C" w:rsidRPr="00976D6C" w:rsidRDefault="00976D6C" w:rsidP="00976D6C">
            <w:pPr>
              <w:jc w:val="right"/>
              <w:rPr>
                <w:rFonts w:ascii="Calibri" w:hAnsi="Calibri" w:cs="Calibri"/>
                <w:sz w:val="20"/>
                <w:lang/>
              </w:rPr>
            </w:pPr>
            <w:r w:rsidRPr="00976D6C">
              <w:rPr>
                <w:rFonts w:ascii="Calibri" w:hAnsi="Calibri" w:cs="Calibri"/>
                <w:sz w:val="20"/>
                <w:lang/>
              </w:rPr>
              <w:t>40</w:t>
            </w:r>
          </w:p>
        </w:tc>
        <w:tc>
          <w:tcPr>
            <w:tcW w:w="2500" w:type="dxa"/>
            <w:tcBorders>
              <w:top w:val="nil"/>
              <w:left w:val="nil"/>
              <w:bottom w:val="single" w:sz="4" w:space="0" w:color="auto"/>
              <w:right w:val="single" w:sz="4" w:space="0" w:color="auto"/>
            </w:tcBorders>
            <w:shd w:val="clear" w:color="auto" w:fill="auto"/>
            <w:noWrap/>
            <w:vAlign w:val="bottom"/>
            <w:hideMark/>
          </w:tcPr>
          <w:p w14:paraId="3D3696CB"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700" w:type="dxa"/>
            <w:tcBorders>
              <w:top w:val="nil"/>
              <w:left w:val="nil"/>
              <w:bottom w:val="single" w:sz="4" w:space="0" w:color="auto"/>
              <w:right w:val="single" w:sz="4" w:space="0" w:color="auto"/>
            </w:tcBorders>
            <w:shd w:val="clear" w:color="auto" w:fill="auto"/>
            <w:noWrap/>
            <w:vAlign w:val="bottom"/>
            <w:hideMark/>
          </w:tcPr>
          <w:p w14:paraId="7243AFCD"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1720" w:type="dxa"/>
            <w:tcBorders>
              <w:top w:val="nil"/>
              <w:left w:val="nil"/>
              <w:bottom w:val="single" w:sz="4" w:space="0" w:color="auto"/>
              <w:right w:val="single" w:sz="4" w:space="0" w:color="auto"/>
            </w:tcBorders>
            <w:shd w:val="clear" w:color="auto" w:fill="auto"/>
            <w:noWrap/>
            <w:vAlign w:val="bottom"/>
            <w:hideMark/>
          </w:tcPr>
          <w:p w14:paraId="29BC454F"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2200" w:type="dxa"/>
            <w:tcBorders>
              <w:top w:val="nil"/>
              <w:left w:val="nil"/>
              <w:bottom w:val="single" w:sz="4" w:space="0" w:color="auto"/>
              <w:right w:val="single" w:sz="4" w:space="0" w:color="auto"/>
            </w:tcBorders>
            <w:shd w:val="clear" w:color="auto" w:fill="auto"/>
            <w:noWrap/>
            <w:vAlign w:val="bottom"/>
            <w:hideMark/>
          </w:tcPr>
          <w:p w14:paraId="36BBA8AA" w14:textId="77777777" w:rsidR="00976D6C" w:rsidRPr="00976D6C" w:rsidRDefault="00976D6C" w:rsidP="00976D6C">
            <w:pPr>
              <w:rPr>
                <w:rFonts w:ascii="Calibri" w:hAnsi="Calibri" w:cs="Calibri"/>
                <w:color w:val="000000"/>
                <w:sz w:val="18"/>
                <w:szCs w:val="18"/>
                <w:lang/>
              </w:rPr>
            </w:pPr>
            <w:r w:rsidRPr="00976D6C">
              <w:rPr>
                <w:rFonts w:ascii="Calibri" w:hAnsi="Calibri" w:cs="Calibri"/>
                <w:color w:val="000000"/>
                <w:sz w:val="18"/>
                <w:szCs w:val="18"/>
                <w:lang/>
              </w:rPr>
              <w:t> </w:t>
            </w:r>
          </w:p>
        </w:tc>
      </w:tr>
      <w:tr w:rsidR="00976D6C" w:rsidRPr="00976D6C" w14:paraId="06FBBD61" w14:textId="77777777" w:rsidTr="00792020">
        <w:trPr>
          <w:trHeight w:val="255"/>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01C71088" w14:textId="77777777" w:rsidR="00976D6C" w:rsidRPr="00976D6C" w:rsidRDefault="00976D6C" w:rsidP="00976D6C">
            <w:pPr>
              <w:rPr>
                <w:rFonts w:ascii="Calibri" w:hAnsi="Calibri" w:cs="Calibri"/>
                <w:sz w:val="20"/>
                <w:lang/>
              </w:rPr>
            </w:pPr>
            <w:r w:rsidRPr="00976D6C">
              <w:rPr>
                <w:rFonts w:ascii="Calibri" w:hAnsi="Calibri" w:cs="Calibri"/>
                <w:sz w:val="20"/>
                <w:lang/>
              </w:rPr>
              <w:t>9</w:t>
            </w:r>
          </w:p>
        </w:tc>
        <w:tc>
          <w:tcPr>
            <w:tcW w:w="4340" w:type="dxa"/>
            <w:tcBorders>
              <w:top w:val="nil"/>
              <w:left w:val="nil"/>
              <w:bottom w:val="single" w:sz="4" w:space="0" w:color="auto"/>
              <w:right w:val="single" w:sz="4" w:space="0" w:color="auto"/>
            </w:tcBorders>
            <w:shd w:val="clear" w:color="auto" w:fill="auto"/>
            <w:vAlign w:val="center"/>
            <w:hideMark/>
          </w:tcPr>
          <w:p w14:paraId="4CD1CFFA" w14:textId="77777777" w:rsidR="00976D6C" w:rsidRPr="00976D6C" w:rsidRDefault="00976D6C" w:rsidP="00976D6C">
            <w:pPr>
              <w:rPr>
                <w:rFonts w:ascii="Calibri" w:hAnsi="Calibri" w:cs="Calibri"/>
                <w:sz w:val="20"/>
                <w:lang/>
              </w:rPr>
            </w:pPr>
            <w:r w:rsidRPr="00976D6C">
              <w:rPr>
                <w:rFonts w:ascii="Calibri" w:hAnsi="Calibri" w:cs="Calibri"/>
                <w:sz w:val="20"/>
                <w:lang/>
              </w:rPr>
              <w:t>Sonde d’aspiration N Né</w:t>
            </w:r>
          </w:p>
        </w:tc>
        <w:tc>
          <w:tcPr>
            <w:tcW w:w="723" w:type="dxa"/>
            <w:tcBorders>
              <w:top w:val="nil"/>
              <w:left w:val="nil"/>
              <w:bottom w:val="single" w:sz="4" w:space="0" w:color="auto"/>
              <w:right w:val="single" w:sz="4" w:space="0" w:color="auto"/>
            </w:tcBorders>
            <w:shd w:val="clear" w:color="auto" w:fill="auto"/>
            <w:vAlign w:val="center"/>
            <w:hideMark/>
          </w:tcPr>
          <w:p w14:paraId="282487DC" w14:textId="77777777" w:rsidR="00976D6C" w:rsidRPr="00976D6C" w:rsidRDefault="00976D6C" w:rsidP="00976D6C">
            <w:pPr>
              <w:jc w:val="right"/>
              <w:rPr>
                <w:rFonts w:ascii="Calibri" w:hAnsi="Calibri" w:cs="Calibri"/>
                <w:sz w:val="20"/>
                <w:lang/>
              </w:rPr>
            </w:pPr>
            <w:r w:rsidRPr="00976D6C">
              <w:rPr>
                <w:rFonts w:ascii="Calibri" w:hAnsi="Calibri" w:cs="Calibri"/>
                <w:sz w:val="20"/>
                <w:lang/>
              </w:rPr>
              <w:t>480</w:t>
            </w:r>
          </w:p>
        </w:tc>
        <w:tc>
          <w:tcPr>
            <w:tcW w:w="2500" w:type="dxa"/>
            <w:tcBorders>
              <w:top w:val="nil"/>
              <w:left w:val="nil"/>
              <w:bottom w:val="single" w:sz="4" w:space="0" w:color="auto"/>
              <w:right w:val="single" w:sz="4" w:space="0" w:color="auto"/>
            </w:tcBorders>
            <w:shd w:val="clear" w:color="auto" w:fill="auto"/>
            <w:noWrap/>
            <w:vAlign w:val="bottom"/>
            <w:hideMark/>
          </w:tcPr>
          <w:p w14:paraId="1C7CCBD4"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700" w:type="dxa"/>
            <w:tcBorders>
              <w:top w:val="nil"/>
              <w:left w:val="nil"/>
              <w:bottom w:val="single" w:sz="4" w:space="0" w:color="auto"/>
              <w:right w:val="single" w:sz="4" w:space="0" w:color="auto"/>
            </w:tcBorders>
            <w:shd w:val="clear" w:color="auto" w:fill="auto"/>
            <w:noWrap/>
            <w:vAlign w:val="bottom"/>
            <w:hideMark/>
          </w:tcPr>
          <w:p w14:paraId="7AA453BC"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1720" w:type="dxa"/>
            <w:tcBorders>
              <w:top w:val="nil"/>
              <w:left w:val="nil"/>
              <w:bottom w:val="single" w:sz="4" w:space="0" w:color="auto"/>
              <w:right w:val="single" w:sz="4" w:space="0" w:color="auto"/>
            </w:tcBorders>
            <w:shd w:val="clear" w:color="auto" w:fill="auto"/>
            <w:noWrap/>
            <w:vAlign w:val="bottom"/>
            <w:hideMark/>
          </w:tcPr>
          <w:p w14:paraId="0D2D5DB1"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2200" w:type="dxa"/>
            <w:tcBorders>
              <w:top w:val="nil"/>
              <w:left w:val="nil"/>
              <w:bottom w:val="single" w:sz="4" w:space="0" w:color="auto"/>
              <w:right w:val="single" w:sz="4" w:space="0" w:color="auto"/>
            </w:tcBorders>
            <w:shd w:val="clear" w:color="auto" w:fill="auto"/>
            <w:noWrap/>
            <w:vAlign w:val="bottom"/>
            <w:hideMark/>
          </w:tcPr>
          <w:p w14:paraId="207015A9" w14:textId="77777777" w:rsidR="00976D6C" w:rsidRPr="00976D6C" w:rsidRDefault="00976D6C" w:rsidP="00976D6C">
            <w:pPr>
              <w:rPr>
                <w:rFonts w:ascii="Calibri" w:hAnsi="Calibri" w:cs="Calibri"/>
                <w:color w:val="000000"/>
                <w:sz w:val="18"/>
                <w:szCs w:val="18"/>
                <w:lang/>
              </w:rPr>
            </w:pPr>
            <w:r w:rsidRPr="00976D6C">
              <w:rPr>
                <w:rFonts w:ascii="Calibri" w:hAnsi="Calibri" w:cs="Calibri"/>
                <w:color w:val="000000"/>
                <w:sz w:val="18"/>
                <w:szCs w:val="18"/>
                <w:lang/>
              </w:rPr>
              <w:t> </w:t>
            </w:r>
          </w:p>
        </w:tc>
      </w:tr>
      <w:tr w:rsidR="00976D6C" w:rsidRPr="00976D6C" w14:paraId="48826614" w14:textId="77777777" w:rsidTr="00792020">
        <w:trPr>
          <w:trHeight w:val="255"/>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029CE292" w14:textId="77777777" w:rsidR="00976D6C" w:rsidRPr="00976D6C" w:rsidRDefault="00976D6C" w:rsidP="00976D6C">
            <w:pPr>
              <w:rPr>
                <w:rFonts w:ascii="Calibri" w:hAnsi="Calibri" w:cs="Calibri"/>
                <w:sz w:val="20"/>
                <w:lang/>
              </w:rPr>
            </w:pPr>
            <w:r w:rsidRPr="00976D6C">
              <w:rPr>
                <w:rFonts w:ascii="Calibri" w:hAnsi="Calibri" w:cs="Calibri"/>
                <w:sz w:val="20"/>
                <w:lang/>
              </w:rPr>
              <w:t>10</w:t>
            </w:r>
          </w:p>
        </w:tc>
        <w:tc>
          <w:tcPr>
            <w:tcW w:w="4340" w:type="dxa"/>
            <w:tcBorders>
              <w:top w:val="nil"/>
              <w:left w:val="nil"/>
              <w:bottom w:val="single" w:sz="4" w:space="0" w:color="auto"/>
              <w:right w:val="single" w:sz="4" w:space="0" w:color="auto"/>
            </w:tcBorders>
            <w:shd w:val="clear" w:color="auto" w:fill="auto"/>
            <w:vAlign w:val="center"/>
            <w:hideMark/>
          </w:tcPr>
          <w:p w14:paraId="57ACB495" w14:textId="77777777" w:rsidR="00976D6C" w:rsidRPr="00976D6C" w:rsidRDefault="00976D6C" w:rsidP="00976D6C">
            <w:pPr>
              <w:rPr>
                <w:rFonts w:ascii="Calibri" w:hAnsi="Calibri" w:cs="Calibri"/>
                <w:sz w:val="20"/>
                <w:lang/>
              </w:rPr>
            </w:pPr>
            <w:r w:rsidRPr="00976D6C">
              <w:rPr>
                <w:rFonts w:ascii="Calibri" w:hAnsi="Calibri" w:cs="Calibri"/>
                <w:sz w:val="20"/>
                <w:lang/>
              </w:rPr>
              <w:t>Table d’examen gynécologique</w:t>
            </w:r>
          </w:p>
        </w:tc>
        <w:tc>
          <w:tcPr>
            <w:tcW w:w="723" w:type="dxa"/>
            <w:tcBorders>
              <w:top w:val="nil"/>
              <w:left w:val="nil"/>
              <w:bottom w:val="single" w:sz="4" w:space="0" w:color="auto"/>
              <w:right w:val="single" w:sz="4" w:space="0" w:color="auto"/>
            </w:tcBorders>
            <w:shd w:val="clear" w:color="auto" w:fill="auto"/>
            <w:vAlign w:val="center"/>
            <w:hideMark/>
          </w:tcPr>
          <w:p w14:paraId="1798A528" w14:textId="77777777" w:rsidR="00976D6C" w:rsidRPr="00976D6C" w:rsidRDefault="00976D6C" w:rsidP="00976D6C">
            <w:pPr>
              <w:jc w:val="right"/>
              <w:rPr>
                <w:rFonts w:ascii="Calibri" w:hAnsi="Calibri" w:cs="Calibri"/>
                <w:sz w:val="20"/>
                <w:lang/>
              </w:rPr>
            </w:pPr>
            <w:r w:rsidRPr="00976D6C">
              <w:rPr>
                <w:rFonts w:ascii="Calibri" w:hAnsi="Calibri" w:cs="Calibri"/>
                <w:sz w:val="20"/>
                <w:lang/>
              </w:rPr>
              <w:t>12</w:t>
            </w:r>
          </w:p>
        </w:tc>
        <w:tc>
          <w:tcPr>
            <w:tcW w:w="2500" w:type="dxa"/>
            <w:tcBorders>
              <w:top w:val="nil"/>
              <w:left w:val="nil"/>
              <w:bottom w:val="single" w:sz="4" w:space="0" w:color="auto"/>
              <w:right w:val="single" w:sz="4" w:space="0" w:color="auto"/>
            </w:tcBorders>
            <w:shd w:val="clear" w:color="auto" w:fill="auto"/>
            <w:noWrap/>
            <w:vAlign w:val="bottom"/>
            <w:hideMark/>
          </w:tcPr>
          <w:p w14:paraId="56049EA9"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700" w:type="dxa"/>
            <w:tcBorders>
              <w:top w:val="nil"/>
              <w:left w:val="nil"/>
              <w:bottom w:val="single" w:sz="4" w:space="0" w:color="auto"/>
              <w:right w:val="single" w:sz="4" w:space="0" w:color="auto"/>
            </w:tcBorders>
            <w:shd w:val="clear" w:color="auto" w:fill="auto"/>
            <w:noWrap/>
            <w:vAlign w:val="bottom"/>
            <w:hideMark/>
          </w:tcPr>
          <w:p w14:paraId="0A479CE7"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1720" w:type="dxa"/>
            <w:tcBorders>
              <w:top w:val="nil"/>
              <w:left w:val="nil"/>
              <w:bottom w:val="single" w:sz="4" w:space="0" w:color="auto"/>
              <w:right w:val="single" w:sz="4" w:space="0" w:color="auto"/>
            </w:tcBorders>
            <w:shd w:val="clear" w:color="auto" w:fill="auto"/>
            <w:noWrap/>
            <w:vAlign w:val="bottom"/>
            <w:hideMark/>
          </w:tcPr>
          <w:p w14:paraId="785B05C8"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2200" w:type="dxa"/>
            <w:tcBorders>
              <w:top w:val="nil"/>
              <w:left w:val="nil"/>
              <w:bottom w:val="single" w:sz="4" w:space="0" w:color="auto"/>
              <w:right w:val="single" w:sz="4" w:space="0" w:color="auto"/>
            </w:tcBorders>
            <w:shd w:val="clear" w:color="auto" w:fill="auto"/>
            <w:noWrap/>
            <w:vAlign w:val="bottom"/>
            <w:hideMark/>
          </w:tcPr>
          <w:p w14:paraId="56F9CEE1" w14:textId="77777777" w:rsidR="00976D6C" w:rsidRPr="00976D6C" w:rsidRDefault="00976D6C" w:rsidP="00976D6C">
            <w:pPr>
              <w:rPr>
                <w:rFonts w:ascii="Calibri" w:hAnsi="Calibri" w:cs="Calibri"/>
                <w:color w:val="000000"/>
                <w:sz w:val="18"/>
                <w:szCs w:val="18"/>
                <w:lang/>
              </w:rPr>
            </w:pPr>
            <w:r w:rsidRPr="00976D6C">
              <w:rPr>
                <w:rFonts w:ascii="Calibri" w:hAnsi="Calibri" w:cs="Calibri"/>
                <w:color w:val="000000"/>
                <w:sz w:val="18"/>
                <w:szCs w:val="18"/>
                <w:lang/>
              </w:rPr>
              <w:t> </w:t>
            </w:r>
          </w:p>
        </w:tc>
      </w:tr>
      <w:tr w:rsidR="00976D6C" w:rsidRPr="00976D6C" w14:paraId="16A4D48C" w14:textId="77777777" w:rsidTr="00792020">
        <w:trPr>
          <w:trHeight w:val="255"/>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4D92ED06" w14:textId="77777777" w:rsidR="00976D6C" w:rsidRPr="00976D6C" w:rsidRDefault="00976D6C" w:rsidP="00976D6C">
            <w:pPr>
              <w:rPr>
                <w:rFonts w:ascii="Calibri" w:hAnsi="Calibri" w:cs="Calibri"/>
                <w:sz w:val="20"/>
                <w:lang/>
              </w:rPr>
            </w:pPr>
            <w:r w:rsidRPr="00976D6C">
              <w:rPr>
                <w:rFonts w:ascii="Calibri" w:hAnsi="Calibri" w:cs="Calibri"/>
                <w:sz w:val="20"/>
                <w:lang/>
              </w:rPr>
              <w:t>11</w:t>
            </w:r>
          </w:p>
        </w:tc>
        <w:tc>
          <w:tcPr>
            <w:tcW w:w="4340" w:type="dxa"/>
            <w:tcBorders>
              <w:top w:val="nil"/>
              <w:left w:val="nil"/>
              <w:bottom w:val="single" w:sz="4" w:space="0" w:color="auto"/>
              <w:right w:val="single" w:sz="4" w:space="0" w:color="auto"/>
            </w:tcBorders>
            <w:shd w:val="clear" w:color="auto" w:fill="auto"/>
            <w:vAlign w:val="center"/>
            <w:hideMark/>
          </w:tcPr>
          <w:p w14:paraId="189BDE44" w14:textId="77777777" w:rsidR="00976D6C" w:rsidRPr="00976D6C" w:rsidRDefault="00976D6C" w:rsidP="00976D6C">
            <w:pPr>
              <w:rPr>
                <w:rFonts w:ascii="Calibri" w:hAnsi="Calibri" w:cs="Calibri"/>
                <w:sz w:val="20"/>
                <w:lang/>
              </w:rPr>
            </w:pPr>
            <w:r w:rsidRPr="00976D6C">
              <w:rPr>
                <w:rFonts w:ascii="Calibri" w:hAnsi="Calibri" w:cs="Calibri"/>
                <w:sz w:val="20"/>
                <w:lang/>
              </w:rPr>
              <w:t>Table de chevet</w:t>
            </w:r>
          </w:p>
        </w:tc>
        <w:tc>
          <w:tcPr>
            <w:tcW w:w="723" w:type="dxa"/>
            <w:tcBorders>
              <w:top w:val="nil"/>
              <w:left w:val="nil"/>
              <w:bottom w:val="single" w:sz="4" w:space="0" w:color="auto"/>
              <w:right w:val="single" w:sz="4" w:space="0" w:color="auto"/>
            </w:tcBorders>
            <w:shd w:val="clear" w:color="auto" w:fill="auto"/>
            <w:vAlign w:val="center"/>
            <w:hideMark/>
          </w:tcPr>
          <w:p w14:paraId="2EAA9D70" w14:textId="77777777" w:rsidR="00976D6C" w:rsidRPr="00976D6C" w:rsidRDefault="00976D6C" w:rsidP="00976D6C">
            <w:pPr>
              <w:jc w:val="right"/>
              <w:rPr>
                <w:rFonts w:ascii="Calibri" w:hAnsi="Calibri" w:cs="Calibri"/>
                <w:sz w:val="20"/>
                <w:lang/>
              </w:rPr>
            </w:pPr>
            <w:r w:rsidRPr="00976D6C">
              <w:rPr>
                <w:rFonts w:ascii="Calibri" w:hAnsi="Calibri" w:cs="Calibri"/>
                <w:sz w:val="20"/>
                <w:lang/>
              </w:rPr>
              <w:t>24</w:t>
            </w:r>
          </w:p>
        </w:tc>
        <w:tc>
          <w:tcPr>
            <w:tcW w:w="2500" w:type="dxa"/>
            <w:tcBorders>
              <w:top w:val="nil"/>
              <w:left w:val="nil"/>
              <w:bottom w:val="single" w:sz="4" w:space="0" w:color="auto"/>
              <w:right w:val="single" w:sz="4" w:space="0" w:color="auto"/>
            </w:tcBorders>
            <w:shd w:val="clear" w:color="auto" w:fill="auto"/>
            <w:noWrap/>
            <w:vAlign w:val="bottom"/>
            <w:hideMark/>
          </w:tcPr>
          <w:p w14:paraId="62669725"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700" w:type="dxa"/>
            <w:tcBorders>
              <w:top w:val="nil"/>
              <w:left w:val="nil"/>
              <w:bottom w:val="single" w:sz="4" w:space="0" w:color="auto"/>
              <w:right w:val="single" w:sz="4" w:space="0" w:color="auto"/>
            </w:tcBorders>
            <w:shd w:val="clear" w:color="auto" w:fill="auto"/>
            <w:noWrap/>
            <w:vAlign w:val="bottom"/>
            <w:hideMark/>
          </w:tcPr>
          <w:p w14:paraId="14C14EE5"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1720" w:type="dxa"/>
            <w:tcBorders>
              <w:top w:val="nil"/>
              <w:left w:val="nil"/>
              <w:bottom w:val="single" w:sz="4" w:space="0" w:color="auto"/>
              <w:right w:val="single" w:sz="4" w:space="0" w:color="auto"/>
            </w:tcBorders>
            <w:shd w:val="clear" w:color="auto" w:fill="auto"/>
            <w:noWrap/>
            <w:vAlign w:val="bottom"/>
            <w:hideMark/>
          </w:tcPr>
          <w:p w14:paraId="56FC629C"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2200" w:type="dxa"/>
            <w:tcBorders>
              <w:top w:val="nil"/>
              <w:left w:val="nil"/>
              <w:bottom w:val="single" w:sz="4" w:space="0" w:color="auto"/>
              <w:right w:val="single" w:sz="4" w:space="0" w:color="auto"/>
            </w:tcBorders>
            <w:shd w:val="clear" w:color="auto" w:fill="auto"/>
            <w:noWrap/>
            <w:vAlign w:val="bottom"/>
            <w:hideMark/>
          </w:tcPr>
          <w:p w14:paraId="2B5FD616" w14:textId="77777777" w:rsidR="00976D6C" w:rsidRPr="00976D6C" w:rsidRDefault="00976D6C" w:rsidP="00976D6C">
            <w:pPr>
              <w:rPr>
                <w:rFonts w:ascii="Calibri" w:hAnsi="Calibri" w:cs="Calibri"/>
                <w:color w:val="000000"/>
                <w:sz w:val="18"/>
                <w:szCs w:val="18"/>
                <w:lang/>
              </w:rPr>
            </w:pPr>
            <w:r w:rsidRPr="00976D6C">
              <w:rPr>
                <w:rFonts w:ascii="Calibri" w:hAnsi="Calibri" w:cs="Calibri"/>
                <w:color w:val="000000"/>
                <w:sz w:val="18"/>
                <w:szCs w:val="18"/>
                <w:lang/>
              </w:rPr>
              <w:t> </w:t>
            </w:r>
          </w:p>
        </w:tc>
      </w:tr>
      <w:tr w:rsidR="00976D6C" w:rsidRPr="00976D6C" w14:paraId="61FFA69F" w14:textId="77777777" w:rsidTr="00792020">
        <w:trPr>
          <w:trHeight w:val="255"/>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4C7ACE6F" w14:textId="77777777" w:rsidR="00976D6C" w:rsidRPr="00976D6C" w:rsidRDefault="00976D6C" w:rsidP="00976D6C">
            <w:pPr>
              <w:rPr>
                <w:rFonts w:ascii="Calibri" w:hAnsi="Calibri" w:cs="Calibri"/>
                <w:sz w:val="20"/>
                <w:lang/>
              </w:rPr>
            </w:pPr>
            <w:r w:rsidRPr="00976D6C">
              <w:rPr>
                <w:rFonts w:ascii="Calibri" w:hAnsi="Calibri" w:cs="Calibri"/>
                <w:sz w:val="20"/>
                <w:lang/>
              </w:rPr>
              <w:t>12</w:t>
            </w:r>
          </w:p>
        </w:tc>
        <w:tc>
          <w:tcPr>
            <w:tcW w:w="4340" w:type="dxa"/>
            <w:tcBorders>
              <w:top w:val="nil"/>
              <w:left w:val="nil"/>
              <w:bottom w:val="single" w:sz="4" w:space="0" w:color="auto"/>
              <w:right w:val="single" w:sz="4" w:space="0" w:color="auto"/>
            </w:tcBorders>
            <w:shd w:val="clear" w:color="auto" w:fill="auto"/>
            <w:vAlign w:val="center"/>
            <w:hideMark/>
          </w:tcPr>
          <w:p w14:paraId="1E4E4E6B" w14:textId="77777777" w:rsidR="00976D6C" w:rsidRPr="00976D6C" w:rsidRDefault="00976D6C" w:rsidP="00976D6C">
            <w:pPr>
              <w:rPr>
                <w:rFonts w:ascii="Calibri" w:hAnsi="Calibri" w:cs="Calibri"/>
                <w:sz w:val="20"/>
                <w:lang/>
              </w:rPr>
            </w:pPr>
            <w:r w:rsidRPr="00976D6C">
              <w:rPr>
                <w:rFonts w:ascii="Calibri" w:hAnsi="Calibri" w:cs="Calibri"/>
                <w:sz w:val="20"/>
                <w:lang/>
              </w:rPr>
              <w:t xml:space="preserve">Scopes à cinq parametres </w:t>
            </w:r>
          </w:p>
        </w:tc>
        <w:tc>
          <w:tcPr>
            <w:tcW w:w="723" w:type="dxa"/>
            <w:tcBorders>
              <w:top w:val="nil"/>
              <w:left w:val="nil"/>
              <w:bottom w:val="single" w:sz="4" w:space="0" w:color="auto"/>
              <w:right w:val="single" w:sz="4" w:space="0" w:color="auto"/>
            </w:tcBorders>
            <w:shd w:val="clear" w:color="auto" w:fill="auto"/>
            <w:vAlign w:val="center"/>
            <w:hideMark/>
          </w:tcPr>
          <w:p w14:paraId="3D232D65" w14:textId="77777777" w:rsidR="00976D6C" w:rsidRPr="00976D6C" w:rsidRDefault="00976D6C" w:rsidP="00976D6C">
            <w:pPr>
              <w:jc w:val="right"/>
              <w:rPr>
                <w:rFonts w:ascii="Calibri" w:hAnsi="Calibri" w:cs="Calibri"/>
                <w:sz w:val="20"/>
                <w:lang/>
              </w:rPr>
            </w:pPr>
            <w:r w:rsidRPr="00976D6C">
              <w:rPr>
                <w:rFonts w:ascii="Calibri" w:hAnsi="Calibri" w:cs="Calibri"/>
                <w:sz w:val="20"/>
                <w:lang/>
              </w:rPr>
              <w:t>19</w:t>
            </w:r>
          </w:p>
        </w:tc>
        <w:tc>
          <w:tcPr>
            <w:tcW w:w="2500" w:type="dxa"/>
            <w:tcBorders>
              <w:top w:val="nil"/>
              <w:left w:val="nil"/>
              <w:bottom w:val="single" w:sz="4" w:space="0" w:color="auto"/>
              <w:right w:val="single" w:sz="4" w:space="0" w:color="auto"/>
            </w:tcBorders>
            <w:shd w:val="clear" w:color="auto" w:fill="auto"/>
            <w:noWrap/>
            <w:vAlign w:val="bottom"/>
            <w:hideMark/>
          </w:tcPr>
          <w:p w14:paraId="09916352"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700" w:type="dxa"/>
            <w:tcBorders>
              <w:top w:val="nil"/>
              <w:left w:val="nil"/>
              <w:bottom w:val="single" w:sz="4" w:space="0" w:color="auto"/>
              <w:right w:val="single" w:sz="4" w:space="0" w:color="auto"/>
            </w:tcBorders>
            <w:shd w:val="clear" w:color="auto" w:fill="auto"/>
            <w:noWrap/>
            <w:vAlign w:val="bottom"/>
            <w:hideMark/>
          </w:tcPr>
          <w:p w14:paraId="299BFC49"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1720" w:type="dxa"/>
            <w:tcBorders>
              <w:top w:val="nil"/>
              <w:left w:val="nil"/>
              <w:bottom w:val="single" w:sz="4" w:space="0" w:color="auto"/>
              <w:right w:val="single" w:sz="4" w:space="0" w:color="auto"/>
            </w:tcBorders>
            <w:shd w:val="clear" w:color="auto" w:fill="auto"/>
            <w:noWrap/>
            <w:vAlign w:val="bottom"/>
            <w:hideMark/>
          </w:tcPr>
          <w:p w14:paraId="602A3889"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2200" w:type="dxa"/>
            <w:tcBorders>
              <w:top w:val="nil"/>
              <w:left w:val="nil"/>
              <w:bottom w:val="single" w:sz="4" w:space="0" w:color="auto"/>
              <w:right w:val="single" w:sz="4" w:space="0" w:color="auto"/>
            </w:tcBorders>
            <w:shd w:val="clear" w:color="auto" w:fill="auto"/>
            <w:noWrap/>
            <w:vAlign w:val="bottom"/>
            <w:hideMark/>
          </w:tcPr>
          <w:p w14:paraId="4EC7CC91" w14:textId="77777777" w:rsidR="00976D6C" w:rsidRPr="00976D6C" w:rsidRDefault="00976D6C" w:rsidP="00976D6C">
            <w:pPr>
              <w:rPr>
                <w:rFonts w:ascii="Calibri" w:hAnsi="Calibri" w:cs="Calibri"/>
                <w:color w:val="000000"/>
                <w:sz w:val="18"/>
                <w:szCs w:val="18"/>
                <w:lang/>
              </w:rPr>
            </w:pPr>
            <w:r w:rsidRPr="00976D6C">
              <w:rPr>
                <w:rFonts w:ascii="Calibri" w:hAnsi="Calibri" w:cs="Calibri"/>
                <w:color w:val="000000"/>
                <w:sz w:val="18"/>
                <w:szCs w:val="18"/>
                <w:lang/>
              </w:rPr>
              <w:t> </w:t>
            </w:r>
          </w:p>
        </w:tc>
      </w:tr>
      <w:tr w:rsidR="00976D6C" w:rsidRPr="00976D6C" w14:paraId="1A11FA68" w14:textId="77777777" w:rsidTr="00792020">
        <w:trPr>
          <w:trHeight w:val="255"/>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27A81AB3" w14:textId="77777777" w:rsidR="00976D6C" w:rsidRPr="00976D6C" w:rsidRDefault="00976D6C" w:rsidP="00976D6C">
            <w:pPr>
              <w:rPr>
                <w:rFonts w:ascii="Calibri" w:hAnsi="Calibri" w:cs="Calibri"/>
                <w:sz w:val="20"/>
                <w:lang/>
              </w:rPr>
            </w:pPr>
            <w:r w:rsidRPr="00976D6C">
              <w:rPr>
                <w:rFonts w:ascii="Calibri" w:hAnsi="Calibri" w:cs="Calibri"/>
                <w:sz w:val="20"/>
                <w:lang/>
              </w:rPr>
              <w:t>13</w:t>
            </w:r>
          </w:p>
        </w:tc>
        <w:tc>
          <w:tcPr>
            <w:tcW w:w="4340" w:type="dxa"/>
            <w:tcBorders>
              <w:top w:val="nil"/>
              <w:left w:val="nil"/>
              <w:bottom w:val="single" w:sz="4" w:space="0" w:color="auto"/>
              <w:right w:val="single" w:sz="4" w:space="0" w:color="auto"/>
            </w:tcBorders>
            <w:shd w:val="clear" w:color="auto" w:fill="auto"/>
            <w:vAlign w:val="center"/>
            <w:hideMark/>
          </w:tcPr>
          <w:p w14:paraId="7714FEF2" w14:textId="77777777" w:rsidR="00976D6C" w:rsidRPr="00976D6C" w:rsidRDefault="00976D6C" w:rsidP="00976D6C">
            <w:pPr>
              <w:rPr>
                <w:rFonts w:ascii="Calibri" w:hAnsi="Calibri" w:cs="Calibri"/>
                <w:sz w:val="20"/>
                <w:lang/>
              </w:rPr>
            </w:pPr>
            <w:r w:rsidRPr="00976D6C">
              <w:rPr>
                <w:rFonts w:ascii="Calibri" w:hAnsi="Calibri" w:cs="Calibri"/>
                <w:sz w:val="20"/>
                <w:lang/>
              </w:rPr>
              <w:t>Scialytique mobiles avec batterie rechargeables</w:t>
            </w:r>
          </w:p>
        </w:tc>
        <w:tc>
          <w:tcPr>
            <w:tcW w:w="723" w:type="dxa"/>
            <w:tcBorders>
              <w:top w:val="nil"/>
              <w:left w:val="nil"/>
              <w:bottom w:val="single" w:sz="4" w:space="0" w:color="auto"/>
              <w:right w:val="single" w:sz="4" w:space="0" w:color="auto"/>
            </w:tcBorders>
            <w:shd w:val="clear" w:color="auto" w:fill="auto"/>
            <w:vAlign w:val="center"/>
            <w:hideMark/>
          </w:tcPr>
          <w:p w14:paraId="7B857369" w14:textId="77777777" w:rsidR="00976D6C" w:rsidRPr="00976D6C" w:rsidRDefault="00976D6C" w:rsidP="00976D6C">
            <w:pPr>
              <w:jc w:val="right"/>
              <w:rPr>
                <w:rFonts w:ascii="Calibri" w:hAnsi="Calibri" w:cs="Calibri"/>
                <w:sz w:val="20"/>
                <w:lang/>
              </w:rPr>
            </w:pPr>
            <w:r w:rsidRPr="00976D6C">
              <w:rPr>
                <w:rFonts w:ascii="Calibri" w:hAnsi="Calibri" w:cs="Calibri"/>
                <w:sz w:val="20"/>
                <w:lang/>
              </w:rPr>
              <w:t>15</w:t>
            </w:r>
          </w:p>
        </w:tc>
        <w:tc>
          <w:tcPr>
            <w:tcW w:w="2500" w:type="dxa"/>
            <w:tcBorders>
              <w:top w:val="nil"/>
              <w:left w:val="nil"/>
              <w:bottom w:val="single" w:sz="4" w:space="0" w:color="auto"/>
              <w:right w:val="single" w:sz="4" w:space="0" w:color="auto"/>
            </w:tcBorders>
            <w:shd w:val="clear" w:color="auto" w:fill="auto"/>
            <w:noWrap/>
            <w:vAlign w:val="bottom"/>
            <w:hideMark/>
          </w:tcPr>
          <w:p w14:paraId="49A979C1"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700" w:type="dxa"/>
            <w:tcBorders>
              <w:top w:val="nil"/>
              <w:left w:val="nil"/>
              <w:bottom w:val="single" w:sz="4" w:space="0" w:color="auto"/>
              <w:right w:val="single" w:sz="4" w:space="0" w:color="auto"/>
            </w:tcBorders>
            <w:shd w:val="clear" w:color="auto" w:fill="auto"/>
            <w:noWrap/>
            <w:vAlign w:val="bottom"/>
            <w:hideMark/>
          </w:tcPr>
          <w:p w14:paraId="05B0CFA3"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1720" w:type="dxa"/>
            <w:tcBorders>
              <w:top w:val="nil"/>
              <w:left w:val="nil"/>
              <w:bottom w:val="single" w:sz="4" w:space="0" w:color="auto"/>
              <w:right w:val="single" w:sz="4" w:space="0" w:color="auto"/>
            </w:tcBorders>
            <w:shd w:val="clear" w:color="auto" w:fill="auto"/>
            <w:noWrap/>
            <w:vAlign w:val="bottom"/>
            <w:hideMark/>
          </w:tcPr>
          <w:p w14:paraId="6B1A509E"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2200" w:type="dxa"/>
            <w:tcBorders>
              <w:top w:val="nil"/>
              <w:left w:val="nil"/>
              <w:bottom w:val="single" w:sz="4" w:space="0" w:color="auto"/>
              <w:right w:val="single" w:sz="4" w:space="0" w:color="auto"/>
            </w:tcBorders>
            <w:shd w:val="clear" w:color="auto" w:fill="auto"/>
            <w:noWrap/>
            <w:vAlign w:val="bottom"/>
            <w:hideMark/>
          </w:tcPr>
          <w:p w14:paraId="6B93A446" w14:textId="77777777" w:rsidR="00976D6C" w:rsidRPr="00976D6C" w:rsidRDefault="00976D6C" w:rsidP="00976D6C">
            <w:pPr>
              <w:rPr>
                <w:rFonts w:ascii="Calibri" w:hAnsi="Calibri" w:cs="Calibri"/>
                <w:color w:val="000000"/>
                <w:sz w:val="18"/>
                <w:szCs w:val="18"/>
                <w:lang/>
              </w:rPr>
            </w:pPr>
            <w:r w:rsidRPr="00976D6C">
              <w:rPr>
                <w:rFonts w:ascii="Calibri" w:hAnsi="Calibri" w:cs="Calibri"/>
                <w:color w:val="000000"/>
                <w:sz w:val="18"/>
                <w:szCs w:val="18"/>
                <w:lang/>
              </w:rPr>
              <w:t> </w:t>
            </w:r>
          </w:p>
        </w:tc>
      </w:tr>
      <w:tr w:rsidR="00976D6C" w:rsidRPr="00976D6C" w14:paraId="22CCCA46" w14:textId="77777777" w:rsidTr="00792020">
        <w:trPr>
          <w:trHeight w:val="255"/>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3EC02DB1" w14:textId="77777777" w:rsidR="00976D6C" w:rsidRPr="00976D6C" w:rsidRDefault="00976D6C" w:rsidP="00976D6C">
            <w:pPr>
              <w:rPr>
                <w:rFonts w:ascii="Calibri" w:hAnsi="Calibri" w:cs="Calibri"/>
                <w:sz w:val="20"/>
                <w:lang/>
              </w:rPr>
            </w:pPr>
            <w:r w:rsidRPr="00976D6C">
              <w:rPr>
                <w:rFonts w:ascii="Calibri" w:hAnsi="Calibri" w:cs="Calibri"/>
                <w:sz w:val="20"/>
                <w:lang/>
              </w:rPr>
              <w:t>14</w:t>
            </w:r>
          </w:p>
        </w:tc>
        <w:tc>
          <w:tcPr>
            <w:tcW w:w="4340" w:type="dxa"/>
            <w:tcBorders>
              <w:top w:val="nil"/>
              <w:left w:val="nil"/>
              <w:bottom w:val="single" w:sz="4" w:space="0" w:color="auto"/>
              <w:right w:val="single" w:sz="4" w:space="0" w:color="auto"/>
            </w:tcBorders>
            <w:shd w:val="clear" w:color="auto" w:fill="auto"/>
            <w:vAlign w:val="center"/>
            <w:hideMark/>
          </w:tcPr>
          <w:p w14:paraId="6DA5A4D5" w14:textId="77777777" w:rsidR="00976D6C" w:rsidRPr="00976D6C" w:rsidRDefault="00976D6C" w:rsidP="00976D6C">
            <w:pPr>
              <w:rPr>
                <w:rFonts w:ascii="Calibri" w:hAnsi="Calibri" w:cs="Calibri"/>
                <w:sz w:val="20"/>
                <w:lang/>
              </w:rPr>
            </w:pPr>
            <w:r w:rsidRPr="00976D6C">
              <w:rPr>
                <w:rFonts w:ascii="Calibri" w:hAnsi="Calibri" w:cs="Calibri"/>
                <w:sz w:val="20"/>
                <w:lang/>
              </w:rPr>
              <w:t>Table d'Accouchement</w:t>
            </w:r>
          </w:p>
        </w:tc>
        <w:tc>
          <w:tcPr>
            <w:tcW w:w="723" w:type="dxa"/>
            <w:tcBorders>
              <w:top w:val="nil"/>
              <w:left w:val="nil"/>
              <w:bottom w:val="single" w:sz="4" w:space="0" w:color="auto"/>
              <w:right w:val="single" w:sz="4" w:space="0" w:color="auto"/>
            </w:tcBorders>
            <w:shd w:val="clear" w:color="auto" w:fill="auto"/>
            <w:vAlign w:val="center"/>
            <w:hideMark/>
          </w:tcPr>
          <w:p w14:paraId="06B16ECD" w14:textId="77777777" w:rsidR="00976D6C" w:rsidRPr="00976D6C" w:rsidRDefault="00976D6C" w:rsidP="00976D6C">
            <w:pPr>
              <w:jc w:val="right"/>
              <w:rPr>
                <w:rFonts w:ascii="Calibri" w:hAnsi="Calibri" w:cs="Calibri"/>
                <w:sz w:val="20"/>
                <w:lang/>
              </w:rPr>
            </w:pPr>
            <w:r w:rsidRPr="00976D6C">
              <w:rPr>
                <w:rFonts w:ascii="Calibri" w:hAnsi="Calibri" w:cs="Calibri"/>
                <w:sz w:val="20"/>
                <w:lang/>
              </w:rPr>
              <w:t>20</w:t>
            </w:r>
          </w:p>
        </w:tc>
        <w:tc>
          <w:tcPr>
            <w:tcW w:w="2500" w:type="dxa"/>
            <w:tcBorders>
              <w:top w:val="nil"/>
              <w:left w:val="nil"/>
              <w:bottom w:val="single" w:sz="4" w:space="0" w:color="auto"/>
              <w:right w:val="single" w:sz="4" w:space="0" w:color="auto"/>
            </w:tcBorders>
            <w:shd w:val="clear" w:color="auto" w:fill="auto"/>
            <w:noWrap/>
            <w:vAlign w:val="bottom"/>
            <w:hideMark/>
          </w:tcPr>
          <w:p w14:paraId="5FF465D8"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700" w:type="dxa"/>
            <w:tcBorders>
              <w:top w:val="nil"/>
              <w:left w:val="nil"/>
              <w:bottom w:val="single" w:sz="4" w:space="0" w:color="auto"/>
              <w:right w:val="single" w:sz="4" w:space="0" w:color="auto"/>
            </w:tcBorders>
            <w:shd w:val="clear" w:color="auto" w:fill="auto"/>
            <w:noWrap/>
            <w:vAlign w:val="bottom"/>
            <w:hideMark/>
          </w:tcPr>
          <w:p w14:paraId="3DF3F23A"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1720" w:type="dxa"/>
            <w:tcBorders>
              <w:top w:val="nil"/>
              <w:left w:val="nil"/>
              <w:bottom w:val="single" w:sz="4" w:space="0" w:color="auto"/>
              <w:right w:val="single" w:sz="4" w:space="0" w:color="auto"/>
            </w:tcBorders>
            <w:shd w:val="clear" w:color="auto" w:fill="auto"/>
            <w:noWrap/>
            <w:vAlign w:val="bottom"/>
            <w:hideMark/>
          </w:tcPr>
          <w:p w14:paraId="52A05DFB"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2200" w:type="dxa"/>
            <w:tcBorders>
              <w:top w:val="nil"/>
              <w:left w:val="nil"/>
              <w:bottom w:val="single" w:sz="4" w:space="0" w:color="auto"/>
              <w:right w:val="single" w:sz="4" w:space="0" w:color="auto"/>
            </w:tcBorders>
            <w:shd w:val="clear" w:color="auto" w:fill="auto"/>
            <w:noWrap/>
            <w:vAlign w:val="bottom"/>
            <w:hideMark/>
          </w:tcPr>
          <w:p w14:paraId="6D4247E3" w14:textId="77777777" w:rsidR="00976D6C" w:rsidRPr="00976D6C" w:rsidRDefault="00976D6C" w:rsidP="00976D6C">
            <w:pPr>
              <w:rPr>
                <w:rFonts w:ascii="Calibri" w:hAnsi="Calibri" w:cs="Calibri"/>
                <w:color w:val="000000"/>
                <w:sz w:val="18"/>
                <w:szCs w:val="18"/>
                <w:lang/>
              </w:rPr>
            </w:pPr>
            <w:r w:rsidRPr="00976D6C">
              <w:rPr>
                <w:rFonts w:ascii="Calibri" w:hAnsi="Calibri" w:cs="Calibri"/>
                <w:color w:val="000000"/>
                <w:sz w:val="18"/>
                <w:szCs w:val="18"/>
                <w:lang/>
              </w:rPr>
              <w:t> </w:t>
            </w:r>
          </w:p>
        </w:tc>
      </w:tr>
      <w:tr w:rsidR="00976D6C" w:rsidRPr="00976D6C" w14:paraId="7873B272" w14:textId="77777777" w:rsidTr="00792020">
        <w:trPr>
          <w:trHeight w:val="255"/>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2578AE2E" w14:textId="77777777" w:rsidR="00976D6C" w:rsidRPr="00976D6C" w:rsidRDefault="00976D6C" w:rsidP="00976D6C">
            <w:pPr>
              <w:rPr>
                <w:rFonts w:ascii="Calibri" w:hAnsi="Calibri" w:cs="Calibri"/>
                <w:sz w:val="20"/>
                <w:lang/>
              </w:rPr>
            </w:pPr>
            <w:r w:rsidRPr="00976D6C">
              <w:rPr>
                <w:rFonts w:ascii="Calibri" w:hAnsi="Calibri" w:cs="Calibri"/>
                <w:sz w:val="20"/>
                <w:lang/>
              </w:rPr>
              <w:t>15</w:t>
            </w:r>
          </w:p>
        </w:tc>
        <w:tc>
          <w:tcPr>
            <w:tcW w:w="4340" w:type="dxa"/>
            <w:tcBorders>
              <w:top w:val="nil"/>
              <w:left w:val="nil"/>
              <w:bottom w:val="single" w:sz="4" w:space="0" w:color="auto"/>
              <w:right w:val="single" w:sz="4" w:space="0" w:color="auto"/>
            </w:tcBorders>
            <w:shd w:val="clear" w:color="auto" w:fill="auto"/>
            <w:vAlign w:val="center"/>
            <w:hideMark/>
          </w:tcPr>
          <w:p w14:paraId="21BEF0E1" w14:textId="77777777" w:rsidR="00976D6C" w:rsidRPr="00976D6C" w:rsidRDefault="00976D6C" w:rsidP="00976D6C">
            <w:pPr>
              <w:rPr>
                <w:rFonts w:ascii="Calibri" w:hAnsi="Calibri" w:cs="Calibri"/>
                <w:sz w:val="20"/>
                <w:lang/>
              </w:rPr>
            </w:pPr>
            <w:r w:rsidRPr="00976D6C">
              <w:rPr>
                <w:rFonts w:ascii="Calibri" w:hAnsi="Calibri" w:cs="Calibri"/>
                <w:sz w:val="20"/>
                <w:lang/>
              </w:rPr>
              <w:t>Tables d'operation</w:t>
            </w:r>
          </w:p>
        </w:tc>
        <w:tc>
          <w:tcPr>
            <w:tcW w:w="723" w:type="dxa"/>
            <w:tcBorders>
              <w:top w:val="nil"/>
              <w:left w:val="nil"/>
              <w:bottom w:val="single" w:sz="4" w:space="0" w:color="auto"/>
              <w:right w:val="single" w:sz="4" w:space="0" w:color="auto"/>
            </w:tcBorders>
            <w:shd w:val="clear" w:color="auto" w:fill="auto"/>
            <w:vAlign w:val="center"/>
            <w:hideMark/>
          </w:tcPr>
          <w:p w14:paraId="352BBD3C" w14:textId="77777777" w:rsidR="00976D6C" w:rsidRPr="00976D6C" w:rsidRDefault="00976D6C" w:rsidP="00976D6C">
            <w:pPr>
              <w:jc w:val="right"/>
              <w:rPr>
                <w:rFonts w:ascii="Calibri" w:hAnsi="Calibri" w:cs="Calibri"/>
                <w:sz w:val="20"/>
                <w:lang/>
              </w:rPr>
            </w:pPr>
            <w:r w:rsidRPr="00976D6C">
              <w:rPr>
                <w:rFonts w:ascii="Calibri" w:hAnsi="Calibri" w:cs="Calibri"/>
                <w:sz w:val="20"/>
                <w:lang/>
              </w:rPr>
              <w:t>3</w:t>
            </w:r>
          </w:p>
        </w:tc>
        <w:tc>
          <w:tcPr>
            <w:tcW w:w="2500" w:type="dxa"/>
            <w:tcBorders>
              <w:top w:val="nil"/>
              <w:left w:val="nil"/>
              <w:bottom w:val="single" w:sz="4" w:space="0" w:color="auto"/>
              <w:right w:val="single" w:sz="4" w:space="0" w:color="auto"/>
            </w:tcBorders>
            <w:shd w:val="clear" w:color="auto" w:fill="auto"/>
            <w:noWrap/>
            <w:vAlign w:val="bottom"/>
            <w:hideMark/>
          </w:tcPr>
          <w:p w14:paraId="6A0763F0"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700" w:type="dxa"/>
            <w:tcBorders>
              <w:top w:val="nil"/>
              <w:left w:val="nil"/>
              <w:bottom w:val="single" w:sz="4" w:space="0" w:color="auto"/>
              <w:right w:val="single" w:sz="4" w:space="0" w:color="auto"/>
            </w:tcBorders>
            <w:shd w:val="clear" w:color="auto" w:fill="auto"/>
            <w:noWrap/>
            <w:vAlign w:val="bottom"/>
            <w:hideMark/>
          </w:tcPr>
          <w:p w14:paraId="3891D06B"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1720" w:type="dxa"/>
            <w:tcBorders>
              <w:top w:val="nil"/>
              <w:left w:val="nil"/>
              <w:bottom w:val="single" w:sz="4" w:space="0" w:color="auto"/>
              <w:right w:val="single" w:sz="4" w:space="0" w:color="auto"/>
            </w:tcBorders>
            <w:shd w:val="clear" w:color="auto" w:fill="auto"/>
            <w:noWrap/>
            <w:vAlign w:val="bottom"/>
            <w:hideMark/>
          </w:tcPr>
          <w:p w14:paraId="4CF577BB"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2200" w:type="dxa"/>
            <w:tcBorders>
              <w:top w:val="nil"/>
              <w:left w:val="nil"/>
              <w:bottom w:val="single" w:sz="4" w:space="0" w:color="auto"/>
              <w:right w:val="single" w:sz="4" w:space="0" w:color="auto"/>
            </w:tcBorders>
            <w:shd w:val="clear" w:color="auto" w:fill="auto"/>
            <w:noWrap/>
            <w:vAlign w:val="bottom"/>
            <w:hideMark/>
          </w:tcPr>
          <w:p w14:paraId="7FFF191F" w14:textId="77777777" w:rsidR="00976D6C" w:rsidRPr="00976D6C" w:rsidRDefault="00976D6C" w:rsidP="00976D6C">
            <w:pPr>
              <w:rPr>
                <w:rFonts w:ascii="Calibri" w:hAnsi="Calibri" w:cs="Calibri"/>
                <w:color w:val="000000"/>
                <w:sz w:val="18"/>
                <w:szCs w:val="18"/>
                <w:lang/>
              </w:rPr>
            </w:pPr>
            <w:r w:rsidRPr="00976D6C">
              <w:rPr>
                <w:rFonts w:ascii="Calibri" w:hAnsi="Calibri" w:cs="Calibri"/>
                <w:color w:val="000000"/>
                <w:sz w:val="18"/>
                <w:szCs w:val="18"/>
                <w:lang/>
              </w:rPr>
              <w:t> </w:t>
            </w:r>
          </w:p>
        </w:tc>
      </w:tr>
      <w:tr w:rsidR="00976D6C" w:rsidRPr="00976D6C" w14:paraId="60137541" w14:textId="77777777" w:rsidTr="00792020">
        <w:trPr>
          <w:trHeight w:val="255"/>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0991A6BE" w14:textId="77777777" w:rsidR="00976D6C" w:rsidRPr="00976D6C" w:rsidRDefault="00976D6C" w:rsidP="00976D6C">
            <w:pPr>
              <w:rPr>
                <w:rFonts w:ascii="Calibri" w:hAnsi="Calibri" w:cs="Calibri"/>
                <w:sz w:val="20"/>
                <w:lang/>
              </w:rPr>
            </w:pPr>
            <w:r w:rsidRPr="00976D6C">
              <w:rPr>
                <w:rFonts w:ascii="Calibri" w:hAnsi="Calibri" w:cs="Calibri"/>
                <w:sz w:val="20"/>
                <w:lang/>
              </w:rPr>
              <w:t>16</w:t>
            </w:r>
          </w:p>
        </w:tc>
        <w:tc>
          <w:tcPr>
            <w:tcW w:w="4340" w:type="dxa"/>
            <w:tcBorders>
              <w:top w:val="nil"/>
              <w:left w:val="nil"/>
              <w:bottom w:val="single" w:sz="4" w:space="0" w:color="auto"/>
              <w:right w:val="single" w:sz="4" w:space="0" w:color="auto"/>
            </w:tcBorders>
            <w:shd w:val="clear" w:color="auto" w:fill="auto"/>
            <w:vAlign w:val="center"/>
            <w:hideMark/>
          </w:tcPr>
          <w:p w14:paraId="33B68D15" w14:textId="77777777" w:rsidR="00976D6C" w:rsidRPr="00976D6C" w:rsidRDefault="00976D6C" w:rsidP="00976D6C">
            <w:pPr>
              <w:rPr>
                <w:rFonts w:ascii="Calibri" w:hAnsi="Calibri" w:cs="Calibri"/>
                <w:sz w:val="20"/>
                <w:lang/>
              </w:rPr>
            </w:pPr>
            <w:r w:rsidRPr="00976D6C">
              <w:rPr>
                <w:rFonts w:ascii="Calibri" w:hAnsi="Calibri" w:cs="Calibri"/>
                <w:sz w:val="20"/>
                <w:lang/>
              </w:rPr>
              <w:t>Boites petite chirurgie</w:t>
            </w:r>
          </w:p>
        </w:tc>
        <w:tc>
          <w:tcPr>
            <w:tcW w:w="723" w:type="dxa"/>
            <w:tcBorders>
              <w:top w:val="nil"/>
              <w:left w:val="nil"/>
              <w:bottom w:val="single" w:sz="4" w:space="0" w:color="auto"/>
              <w:right w:val="single" w:sz="4" w:space="0" w:color="auto"/>
            </w:tcBorders>
            <w:shd w:val="clear" w:color="auto" w:fill="auto"/>
            <w:vAlign w:val="center"/>
            <w:hideMark/>
          </w:tcPr>
          <w:p w14:paraId="7D4F3218" w14:textId="77777777" w:rsidR="00976D6C" w:rsidRPr="00976D6C" w:rsidRDefault="00976D6C" w:rsidP="00976D6C">
            <w:pPr>
              <w:jc w:val="right"/>
              <w:rPr>
                <w:rFonts w:ascii="Calibri" w:hAnsi="Calibri" w:cs="Calibri"/>
                <w:sz w:val="20"/>
                <w:lang/>
              </w:rPr>
            </w:pPr>
            <w:r w:rsidRPr="00976D6C">
              <w:rPr>
                <w:rFonts w:ascii="Calibri" w:hAnsi="Calibri" w:cs="Calibri"/>
                <w:sz w:val="20"/>
                <w:lang/>
              </w:rPr>
              <w:t>40</w:t>
            </w:r>
          </w:p>
        </w:tc>
        <w:tc>
          <w:tcPr>
            <w:tcW w:w="2500" w:type="dxa"/>
            <w:tcBorders>
              <w:top w:val="nil"/>
              <w:left w:val="nil"/>
              <w:bottom w:val="single" w:sz="4" w:space="0" w:color="auto"/>
              <w:right w:val="single" w:sz="4" w:space="0" w:color="auto"/>
            </w:tcBorders>
            <w:shd w:val="clear" w:color="auto" w:fill="auto"/>
            <w:noWrap/>
            <w:vAlign w:val="bottom"/>
            <w:hideMark/>
          </w:tcPr>
          <w:p w14:paraId="6241D042"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700" w:type="dxa"/>
            <w:tcBorders>
              <w:top w:val="nil"/>
              <w:left w:val="nil"/>
              <w:bottom w:val="single" w:sz="4" w:space="0" w:color="auto"/>
              <w:right w:val="single" w:sz="4" w:space="0" w:color="auto"/>
            </w:tcBorders>
            <w:shd w:val="clear" w:color="auto" w:fill="auto"/>
            <w:noWrap/>
            <w:vAlign w:val="bottom"/>
            <w:hideMark/>
          </w:tcPr>
          <w:p w14:paraId="11DF5277"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1720" w:type="dxa"/>
            <w:tcBorders>
              <w:top w:val="nil"/>
              <w:left w:val="nil"/>
              <w:bottom w:val="single" w:sz="4" w:space="0" w:color="auto"/>
              <w:right w:val="single" w:sz="4" w:space="0" w:color="auto"/>
            </w:tcBorders>
            <w:shd w:val="clear" w:color="auto" w:fill="auto"/>
            <w:noWrap/>
            <w:vAlign w:val="bottom"/>
            <w:hideMark/>
          </w:tcPr>
          <w:p w14:paraId="3F6B5494"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2200" w:type="dxa"/>
            <w:tcBorders>
              <w:top w:val="nil"/>
              <w:left w:val="nil"/>
              <w:bottom w:val="single" w:sz="4" w:space="0" w:color="auto"/>
              <w:right w:val="single" w:sz="4" w:space="0" w:color="auto"/>
            </w:tcBorders>
            <w:shd w:val="clear" w:color="auto" w:fill="auto"/>
            <w:noWrap/>
            <w:vAlign w:val="bottom"/>
            <w:hideMark/>
          </w:tcPr>
          <w:p w14:paraId="13989832" w14:textId="77777777" w:rsidR="00976D6C" w:rsidRPr="00976D6C" w:rsidRDefault="00976D6C" w:rsidP="00976D6C">
            <w:pPr>
              <w:rPr>
                <w:rFonts w:ascii="Calibri" w:hAnsi="Calibri" w:cs="Calibri"/>
                <w:color w:val="000000"/>
                <w:sz w:val="18"/>
                <w:szCs w:val="18"/>
                <w:lang/>
              </w:rPr>
            </w:pPr>
            <w:r w:rsidRPr="00976D6C">
              <w:rPr>
                <w:rFonts w:ascii="Calibri" w:hAnsi="Calibri" w:cs="Calibri"/>
                <w:color w:val="000000"/>
                <w:sz w:val="18"/>
                <w:szCs w:val="18"/>
                <w:lang/>
              </w:rPr>
              <w:t> </w:t>
            </w:r>
          </w:p>
        </w:tc>
      </w:tr>
      <w:tr w:rsidR="00976D6C" w:rsidRPr="00976D6C" w14:paraId="11A5B74E" w14:textId="77777777" w:rsidTr="00792020">
        <w:trPr>
          <w:trHeight w:val="255"/>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65861634" w14:textId="77777777" w:rsidR="00976D6C" w:rsidRPr="00976D6C" w:rsidRDefault="00976D6C" w:rsidP="00976D6C">
            <w:pPr>
              <w:rPr>
                <w:rFonts w:ascii="Calibri" w:hAnsi="Calibri" w:cs="Calibri"/>
                <w:sz w:val="20"/>
                <w:lang/>
              </w:rPr>
            </w:pPr>
            <w:r w:rsidRPr="00976D6C">
              <w:rPr>
                <w:rFonts w:ascii="Calibri" w:hAnsi="Calibri" w:cs="Calibri"/>
                <w:sz w:val="20"/>
                <w:lang/>
              </w:rPr>
              <w:t>17</w:t>
            </w:r>
          </w:p>
        </w:tc>
        <w:tc>
          <w:tcPr>
            <w:tcW w:w="4340" w:type="dxa"/>
            <w:tcBorders>
              <w:top w:val="nil"/>
              <w:left w:val="nil"/>
              <w:bottom w:val="single" w:sz="4" w:space="0" w:color="auto"/>
              <w:right w:val="single" w:sz="4" w:space="0" w:color="auto"/>
            </w:tcBorders>
            <w:shd w:val="clear" w:color="auto" w:fill="auto"/>
            <w:vAlign w:val="center"/>
            <w:hideMark/>
          </w:tcPr>
          <w:p w14:paraId="640EAFB1" w14:textId="77777777" w:rsidR="00976D6C" w:rsidRPr="00976D6C" w:rsidRDefault="00976D6C" w:rsidP="00976D6C">
            <w:pPr>
              <w:rPr>
                <w:rFonts w:ascii="Calibri" w:hAnsi="Calibri" w:cs="Calibri"/>
                <w:sz w:val="20"/>
                <w:lang/>
              </w:rPr>
            </w:pPr>
            <w:r w:rsidRPr="00976D6C">
              <w:rPr>
                <w:rFonts w:ascii="Calibri" w:hAnsi="Calibri" w:cs="Calibri"/>
                <w:sz w:val="20"/>
                <w:lang/>
              </w:rPr>
              <w:t>Boites d'episiotomie</w:t>
            </w:r>
          </w:p>
        </w:tc>
        <w:tc>
          <w:tcPr>
            <w:tcW w:w="723" w:type="dxa"/>
            <w:tcBorders>
              <w:top w:val="nil"/>
              <w:left w:val="nil"/>
              <w:bottom w:val="single" w:sz="4" w:space="0" w:color="auto"/>
              <w:right w:val="single" w:sz="4" w:space="0" w:color="auto"/>
            </w:tcBorders>
            <w:shd w:val="clear" w:color="auto" w:fill="auto"/>
            <w:vAlign w:val="center"/>
            <w:hideMark/>
          </w:tcPr>
          <w:p w14:paraId="2276FB3C" w14:textId="77777777" w:rsidR="00976D6C" w:rsidRPr="00976D6C" w:rsidRDefault="00976D6C" w:rsidP="00976D6C">
            <w:pPr>
              <w:jc w:val="right"/>
              <w:rPr>
                <w:rFonts w:ascii="Calibri" w:hAnsi="Calibri" w:cs="Calibri"/>
                <w:sz w:val="20"/>
                <w:lang/>
              </w:rPr>
            </w:pPr>
            <w:r w:rsidRPr="00976D6C">
              <w:rPr>
                <w:rFonts w:ascii="Calibri" w:hAnsi="Calibri" w:cs="Calibri"/>
                <w:sz w:val="20"/>
                <w:lang/>
              </w:rPr>
              <w:t>40</w:t>
            </w:r>
          </w:p>
        </w:tc>
        <w:tc>
          <w:tcPr>
            <w:tcW w:w="2500" w:type="dxa"/>
            <w:tcBorders>
              <w:top w:val="nil"/>
              <w:left w:val="nil"/>
              <w:bottom w:val="single" w:sz="4" w:space="0" w:color="auto"/>
              <w:right w:val="single" w:sz="4" w:space="0" w:color="auto"/>
            </w:tcBorders>
            <w:shd w:val="clear" w:color="auto" w:fill="auto"/>
            <w:noWrap/>
            <w:vAlign w:val="bottom"/>
            <w:hideMark/>
          </w:tcPr>
          <w:p w14:paraId="4990EFC8"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700" w:type="dxa"/>
            <w:tcBorders>
              <w:top w:val="nil"/>
              <w:left w:val="nil"/>
              <w:bottom w:val="single" w:sz="4" w:space="0" w:color="auto"/>
              <w:right w:val="single" w:sz="4" w:space="0" w:color="auto"/>
            </w:tcBorders>
            <w:shd w:val="clear" w:color="auto" w:fill="auto"/>
            <w:noWrap/>
            <w:vAlign w:val="bottom"/>
            <w:hideMark/>
          </w:tcPr>
          <w:p w14:paraId="584BB454"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1720" w:type="dxa"/>
            <w:tcBorders>
              <w:top w:val="nil"/>
              <w:left w:val="nil"/>
              <w:bottom w:val="single" w:sz="4" w:space="0" w:color="auto"/>
              <w:right w:val="single" w:sz="4" w:space="0" w:color="auto"/>
            </w:tcBorders>
            <w:shd w:val="clear" w:color="auto" w:fill="auto"/>
            <w:noWrap/>
            <w:vAlign w:val="bottom"/>
            <w:hideMark/>
          </w:tcPr>
          <w:p w14:paraId="6B51F133"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2200" w:type="dxa"/>
            <w:tcBorders>
              <w:top w:val="nil"/>
              <w:left w:val="nil"/>
              <w:bottom w:val="single" w:sz="4" w:space="0" w:color="auto"/>
              <w:right w:val="single" w:sz="4" w:space="0" w:color="auto"/>
            </w:tcBorders>
            <w:shd w:val="clear" w:color="auto" w:fill="auto"/>
            <w:noWrap/>
            <w:vAlign w:val="bottom"/>
            <w:hideMark/>
          </w:tcPr>
          <w:p w14:paraId="419F26F1" w14:textId="77777777" w:rsidR="00976D6C" w:rsidRPr="00976D6C" w:rsidRDefault="00976D6C" w:rsidP="00976D6C">
            <w:pPr>
              <w:rPr>
                <w:rFonts w:ascii="Calibri" w:hAnsi="Calibri" w:cs="Calibri"/>
                <w:color w:val="000000"/>
                <w:sz w:val="18"/>
                <w:szCs w:val="18"/>
                <w:lang/>
              </w:rPr>
            </w:pPr>
            <w:r w:rsidRPr="00976D6C">
              <w:rPr>
                <w:rFonts w:ascii="Calibri" w:hAnsi="Calibri" w:cs="Calibri"/>
                <w:color w:val="000000"/>
                <w:sz w:val="18"/>
                <w:szCs w:val="18"/>
                <w:lang/>
              </w:rPr>
              <w:t> </w:t>
            </w:r>
          </w:p>
        </w:tc>
      </w:tr>
      <w:tr w:rsidR="00976D6C" w:rsidRPr="00976D6C" w14:paraId="3D638653" w14:textId="77777777" w:rsidTr="00792020">
        <w:trPr>
          <w:trHeight w:val="255"/>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1D75F751" w14:textId="77777777" w:rsidR="00976D6C" w:rsidRPr="00976D6C" w:rsidRDefault="00976D6C" w:rsidP="00976D6C">
            <w:pPr>
              <w:rPr>
                <w:rFonts w:ascii="Calibri" w:hAnsi="Calibri" w:cs="Calibri"/>
                <w:sz w:val="20"/>
                <w:lang/>
              </w:rPr>
            </w:pPr>
            <w:r w:rsidRPr="00976D6C">
              <w:rPr>
                <w:rFonts w:ascii="Calibri" w:hAnsi="Calibri" w:cs="Calibri"/>
                <w:sz w:val="20"/>
                <w:lang/>
              </w:rPr>
              <w:t>18</w:t>
            </w:r>
          </w:p>
        </w:tc>
        <w:tc>
          <w:tcPr>
            <w:tcW w:w="4340" w:type="dxa"/>
            <w:tcBorders>
              <w:top w:val="nil"/>
              <w:left w:val="nil"/>
              <w:bottom w:val="single" w:sz="4" w:space="0" w:color="auto"/>
              <w:right w:val="single" w:sz="4" w:space="0" w:color="auto"/>
            </w:tcBorders>
            <w:shd w:val="clear" w:color="auto" w:fill="auto"/>
            <w:vAlign w:val="center"/>
            <w:hideMark/>
          </w:tcPr>
          <w:p w14:paraId="519D98F2" w14:textId="77777777" w:rsidR="00976D6C" w:rsidRPr="00976D6C" w:rsidRDefault="00976D6C" w:rsidP="00976D6C">
            <w:pPr>
              <w:rPr>
                <w:rFonts w:ascii="Calibri" w:hAnsi="Calibri" w:cs="Calibri"/>
                <w:sz w:val="20"/>
                <w:lang/>
              </w:rPr>
            </w:pPr>
            <w:r w:rsidRPr="00976D6C">
              <w:rPr>
                <w:rFonts w:ascii="Calibri" w:hAnsi="Calibri" w:cs="Calibri"/>
                <w:sz w:val="20"/>
                <w:lang/>
              </w:rPr>
              <w:t>Boites de curetage</w:t>
            </w:r>
          </w:p>
        </w:tc>
        <w:tc>
          <w:tcPr>
            <w:tcW w:w="723" w:type="dxa"/>
            <w:tcBorders>
              <w:top w:val="nil"/>
              <w:left w:val="nil"/>
              <w:bottom w:val="single" w:sz="4" w:space="0" w:color="auto"/>
              <w:right w:val="single" w:sz="4" w:space="0" w:color="auto"/>
            </w:tcBorders>
            <w:shd w:val="clear" w:color="auto" w:fill="auto"/>
            <w:vAlign w:val="center"/>
            <w:hideMark/>
          </w:tcPr>
          <w:p w14:paraId="2601506F" w14:textId="77777777" w:rsidR="00976D6C" w:rsidRPr="00976D6C" w:rsidRDefault="00976D6C" w:rsidP="00976D6C">
            <w:pPr>
              <w:jc w:val="right"/>
              <w:rPr>
                <w:rFonts w:ascii="Calibri" w:hAnsi="Calibri" w:cs="Calibri"/>
                <w:sz w:val="20"/>
                <w:lang/>
              </w:rPr>
            </w:pPr>
            <w:r w:rsidRPr="00976D6C">
              <w:rPr>
                <w:rFonts w:ascii="Calibri" w:hAnsi="Calibri" w:cs="Calibri"/>
                <w:sz w:val="20"/>
                <w:lang/>
              </w:rPr>
              <w:t>24</w:t>
            </w:r>
          </w:p>
        </w:tc>
        <w:tc>
          <w:tcPr>
            <w:tcW w:w="2500" w:type="dxa"/>
            <w:tcBorders>
              <w:top w:val="nil"/>
              <w:left w:val="nil"/>
              <w:bottom w:val="single" w:sz="4" w:space="0" w:color="auto"/>
              <w:right w:val="single" w:sz="4" w:space="0" w:color="auto"/>
            </w:tcBorders>
            <w:shd w:val="clear" w:color="auto" w:fill="auto"/>
            <w:noWrap/>
            <w:vAlign w:val="bottom"/>
            <w:hideMark/>
          </w:tcPr>
          <w:p w14:paraId="1B7787F8"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700" w:type="dxa"/>
            <w:tcBorders>
              <w:top w:val="nil"/>
              <w:left w:val="nil"/>
              <w:bottom w:val="single" w:sz="4" w:space="0" w:color="auto"/>
              <w:right w:val="single" w:sz="4" w:space="0" w:color="auto"/>
            </w:tcBorders>
            <w:shd w:val="clear" w:color="auto" w:fill="auto"/>
            <w:noWrap/>
            <w:vAlign w:val="bottom"/>
            <w:hideMark/>
          </w:tcPr>
          <w:p w14:paraId="53A8002C"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1720" w:type="dxa"/>
            <w:tcBorders>
              <w:top w:val="nil"/>
              <w:left w:val="nil"/>
              <w:bottom w:val="single" w:sz="4" w:space="0" w:color="auto"/>
              <w:right w:val="single" w:sz="4" w:space="0" w:color="auto"/>
            </w:tcBorders>
            <w:shd w:val="clear" w:color="auto" w:fill="auto"/>
            <w:noWrap/>
            <w:vAlign w:val="bottom"/>
            <w:hideMark/>
          </w:tcPr>
          <w:p w14:paraId="6F1B71F9"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2200" w:type="dxa"/>
            <w:tcBorders>
              <w:top w:val="nil"/>
              <w:left w:val="nil"/>
              <w:bottom w:val="single" w:sz="4" w:space="0" w:color="auto"/>
              <w:right w:val="single" w:sz="4" w:space="0" w:color="auto"/>
            </w:tcBorders>
            <w:shd w:val="clear" w:color="auto" w:fill="auto"/>
            <w:noWrap/>
            <w:vAlign w:val="bottom"/>
            <w:hideMark/>
          </w:tcPr>
          <w:p w14:paraId="0AF03D12" w14:textId="77777777" w:rsidR="00976D6C" w:rsidRPr="00976D6C" w:rsidRDefault="00976D6C" w:rsidP="00976D6C">
            <w:pPr>
              <w:rPr>
                <w:rFonts w:ascii="Calibri" w:hAnsi="Calibri" w:cs="Calibri"/>
                <w:color w:val="000000"/>
                <w:sz w:val="18"/>
                <w:szCs w:val="18"/>
                <w:lang/>
              </w:rPr>
            </w:pPr>
            <w:r w:rsidRPr="00976D6C">
              <w:rPr>
                <w:rFonts w:ascii="Calibri" w:hAnsi="Calibri" w:cs="Calibri"/>
                <w:color w:val="000000"/>
                <w:sz w:val="18"/>
                <w:szCs w:val="18"/>
                <w:lang/>
              </w:rPr>
              <w:t> </w:t>
            </w:r>
          </w:p>
        </w:tc>
      </w:tr>
      <w:tr w:rsidR="00976D6C" w:rsidRPr="00976D6C" w14:paraId="349EF565" w14:textId="77777777" w:rsidTr="00792020">
        <w:trPr>
          <w:trHeight w:val="255"/>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2E24ED21" w14:textId="77777777" w:rsidR="00976D6C" w:rsidRPr="00976D6C" w:rsidRDefault="00976D6C" w:rsidP="00976D6C">
            <w:pPr>
              <w:rPr>
                <w:rFonts w:ascii="Calibri" w:hAnsi="Calibri" w:cs="Calibri"/>
                <w:sz w:val="20"/>
                <w:lang/>
              </w:rPr>
            </w:pPr>
            <w:r w:rsidRPr="00976D6C">
              <w:rPr>
                <w:rFonts w:ascii="Calibri" w:hAnsi="Calibri" w:cs="Calibri"/>
                <w:sz w:val="20"/>
                <w:lang/>
              </w:rPr>
              <w:t>19</w:t>
            </w:r>
          </w:p>
        </w:tc>
        <w:tc>
          <w:tcPr>
            <w:tcW w:w="4340" w:type="dxa"/>
            <w:tcBorders>
              <w:top w:val="nil"/>
              <w:left w:val="nil"/>
              <w:bottom w:val="single" w:sz="4" w:space="0" w:color="auto"/>
              <w:right w:val="single" w:sz="4" w:space="0" w:color="auto"/>
            </w:tcBorders>
            <w:shd w:val="clear" w:color="auto" w:fill="auto"/>
            <w:vAlign w:val="center"/>
            <w:hideMark/>
          </w:tcPr>
          <w:p w14:paraId="59A9CFB2" w14:textId="77777777" w:rsidR="00976D6C" w:rsidRPr="00976D6C" w:rsidRDefault="00976D6C" w:rsidP="00976D6C">
            <w:pPr>
              <w:rPr>
                <w:rFonts w:ascii="Calibri" w:hAnsi="Calibri" w:cs="Calibri"/>
                <w:sz w:val="20"/>
                <w:lang/>
              </w:rPr>
            </w:pPr>
            <w:r w:rsidRPr="00976D6C">
              <w:rPr>
                <w:rFonts w:ascii="Calibri" w:hAnsi="Calibri" w:cs="Calibri"/>
                <w:sz w:val="20"/>
                <w:lang/>
              </w:rPr>
              <w:t>Paravents</w:t>
            </w:r>
          </w:p>
        </w:tc>
        <w:tc>
          <w:tcPr>
            <w:tcW w:w="723" w:type="dxa"/>
            <w:tcBorders>
              <w:top w:val="nil"/>
              <w:left w:val="nil"/>
              <w:bottom w:val="single" w:sz="4" w:space="0" w:color="auto"/>
              <w:right w:val="single" w:sz="4" w:space="0" w:color="auto"/>
            </w:tcBorders>
            <w:shd w:val="clear" w:color="auto" w:fill="auto"/>
            <w:vAlign w:val="center"/>
            <w:hideMark/>
          </w:tcPr>
          <w:p w14:paraId="6291CF28" w14:textId="77777777" w:rsidR="00976D6C" w:rsidRPr="00976D6C" w:rsidRDefault="00976D6C" w:rsidP="00976D6C">
            <w:pPr>
              <w:jc w:val="right"/>
              <w:rPr>
                <w:rFonts w:ascii="Calibri" w:hAnsi="Calibri" w:cs="Calibri"/>
                <w:sz w:val="20"/>
                <w:lang/>
              </w:rPr>
            </w:pPr>
            <w:r w:rsidRPr="00976D6C">
              <w:rPr>
                <w:rFonts w:ascii="Calibri" w:hAnsi="Calibri" w:cs="Calibri"/>
                <w:sz w:val="20"/>
                <w:lang/>
              </w:rPr>
              <w:t>40</w:t>
            </w:r>
          </w:p>
        </w:tc>
        <w:tc>
          <w:tcPr>
            <w:tcW w:w="2500" w:type="dxa"/>
            <w:tcBorders>
              <w:top w:val="nil"/>
              <w:left w:val="nil"/>
              <w:bottom w:val="single" w:sz="4" w:space="0" w:color="auto"/>
              <w:right w:val="single" w:sz="4" w:space="0" w:color="auto"/>
            </w:tcBorders>
            <w:shd w:val="clear" w:color="auto" w:fill="auto"/>
            <w:noWrap/>
            <w:vAlign w:val="bottom"/>
            <w:hideMark/>
          </w:tcPr>
          <w:p w14:paraId="0EC5162A"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700" w:type="dxa"/>
            <w:tcBorders>
              <w:top w:val="nil"/>
              <w:left w:val="nil"/>
              <w:bottom w:val="single" w:sz="4" w:space="0" w:color="auto"/>
              <w:right w:val="single" w:sz="4" w:space="0" w:color="auto"/>
            </w:tcBorders>
            <w:shd w:val="clear" w:color="auto" w:fill="auto"/>
            <w:noWrap/>
            <w:vAlign w:val="bottom"/>
            <w:hideMark/>
          </w:tcPr>
          <w:p w14:paraId="39EFFA90"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1720" w:type="dxa"/>
            <w:tcBorders>
              <w:top w:val="nil"/>
              <w:left w:val="nil"/>
              <w:bottom w:val="single" w:sz="4" w:space="0" w:color="auto"/>
              <w:right w:val="single" w:sz="4" w:space="0" w:color="auto"/>
            </w:tcBorders>
            <w:shd w:val="clear" w:color="auto" w:fill="auto"/>
            <w:noWrap/>
            <w:vAlign w:val="bottom"/>
            <w:hideMark/>
          </w:tcPr>
          <w:p w14:paraId="466C2DB8"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2200" w:type="dxa"/>
            <w:tcBorders>
              <w:top w:val="nil"/>
              <w:left w:val="nil"/>
              <w:bottom w:val="single" w:sz="4" w:space="0" w:color="auto"/>
              <w:right w:val="single" w:sz="4" w:space="0" w:color="auto"/>
            </w:tcBorders>
            <w:shd w:val="clear" w:color="auto" w:fill="auto"/>
            <w:noWrap/>
            <w:vAlign w:val="bottom"/>
            <w:hideMark/>
          </w:tcPr>
          <w:p w14:paraId="3F22C9A8" w14:textId="77777777" w:rsidR="00976D6C" w:rsidRPr="00976D6C" w:rsidRDefault="00976D6C" w:rsidP="00976D6C">
            <w:pPr>
              <w:rPr>
                <w:rFonts w:ascii="Calibri" w:hAnsi="Calibri" w:cs="Calibri"/>
                <w:color w:val="000000"/>
                <w:sz w:val="18"/>
                <w:szCs w:val="18"/>
                <w:lang/>
              </w:rPr>
            </w:pPr>
            <w:r w:rsidRPr="00976D6C">
              <w:rPr>
                <w:rFonts w:ascii="Calibri" w:hAnsi="Calibri" w:cs="Calibri"/>
                <w:color w:val="000000"/>
                <w:sz w:val="18"/>
                <w:szCs w:val="18"/>
                <w:lang/>
              </w:rPr>
              <w:t> </w:t>
            </w:r>
          </w:p>
        </w:tc>
      </w:tr>
      <w:tr w:rsidR="00976D6C" w:rsidRPr="00976D6C" w14:paraId="500B6886" w14:textId="77777777" w:rsidTr="00792020">
        <w:trPr>
          <w:trHeight w:val="255"/>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5138E27B" w14:textId="77777777" w:rsidR="00976D6C" w:rsidRPr="00976D6C" w:rsidRDefault="00976D6C" w:rsidP="00976D6C">
            <w:pPr>
              <w:rPr>
                <w:rFonts w:ascii="Calibri" w:hAnsi="Calibri" w:cs="Calibri"/>
                <w:sz w:val="20"/>
                <w:lang/>
              </w:rPr>
            </w:pPr>
            <w:r w:rsidRPr="00976D6C">
              <w:rPr>
                <w:rFonts w:ascii="Calibri" w:hAnsi="Calibri" w:cs="Calibri"/>
                <w:sz w:val="20"/>
                <w:lang/>
              </w:rPr>
              <w:t>20</w:t>
            </w:r>
          </w:p>
        </w:tc>
        <w:tc>
          <w:tcPr>
            <w:tcW w:w="4340" w:type="dxa"/>
            <w:tcBorders>
              <w:top w:val="nil"/>
              <w:left w:val="nil"/>
              <w:bottom w:val="single" w:sz="4" w:space="0" w:color="auto"/>
              <w:right w:val="single" w:sz="4" w:space="0" w:color="auto"/>
            </w:tcBorders>
            <w:shd w:val="clear" w:color="auto" w:fill="auto"/>
            <w:vAlign w:val="center"/>
            <w:hideMark/>
          </w:tcPr>
          <w:p w14:paraId="0E556AC5" w14:textId="77777777" w:rsidR="00976D6C" w:rsidRPr="00976D6C" w:rsidRDefault="00976D6C" w:rsidP="00976D6C">
            <w:pPr>
              <w:rPr>
                <w:rFonts w:ascii="Calibri" w:hAnsi="Calibri" w:cs="Calibri"/>
                <w:sz w:val="20"/>
                <w:lang/>
              </w:rPr>
            </w:pPr>
            <w:r w:rsidRPr="00976D6C">
              <w:rPr>
                <w:rFonts w:ascii="Calibri" w:hAnsi="Calibri" w:cs="Calibri"/>
                <w:sz w:val="20"/>
                <w:lang/>
              </w:rPr>
              <w:t>Escabots</w:t>
            </w:r>
          </w:p>
        </w:tc>
        <w:tc>
          <w:tcPr>
            <w:tcW w:w="723" w:type="dxa"/>
            <w:tcBorders>
              <w:top w:val="nil"/>
              <w:left w:val="nil"/>
              <w:bottom w:val="single" w:sz="4" w:space="0" w:color="auto"/>
              <w:right w:val="single" w:sz="4" w:space="0" w:color="auto"/>
            </w:tcBorders>
            <w:shd w:val="clear" w:color="auto" w:fill="auto"/>
            <w:vAlign w:val="center"/>
            <w:hideMark/>
          </w:tcPr>
          <w:p w14:paraId="7DEDB21F" w14:textId="77777777" w:rsidR="00976D6C" w:rsidRPr="00976D6C" w:rsidRDefault="00976D6C" w:rsidP="00976D6C">
            <w:pPr>
              <w:jc w:val="right"/>
              <w:rPr>
                <w:rFonts w:ascii="Calibri" w:hAnsi="Calibri" w:cs="Calibri"/>
                <w:sz w:val="20"/>
                <w:lang/>
              </w:rPr>
            </w:pPr>
            <w:r w:rsidRPr="00976D6C">
              <w:rPr>
                <w:rFonts w:ascii="Calibri" w:hAnsi="Calibri" w:cs="Calibri"/>
                <w:sz w:val="20"/>
                <w:lang/>
              </w:rPr>
              <w:t>5</w:t>
            </w:r>
          </w:p>
        </w:tc>
        <w:tc>
          <w:tcPr>
            <w:tcW w:w="2500" w:type="dxa"/>
            <w:tcBorders>
              <w:top w:val="nil"/>
              <w:left w:val="nil"/>
              <w:bottom w:val="single" w:sz="4" w:space="0" w:color="auto"/>
              <w:right w:val="single" w:sz="4" w:space="0" w:color="auto"/>
            </w:tcBorders>
            <w:shd w:val="clear" w:color="auto" w:fill="auto"/>
            <w:noWrap/>
            <w:vAlign w:val="bottom"/>
            <w:hideMark/>
          </w:tcPr>
          <w:p w14:paraId="22D7560F"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700" w:type="dxa"/>
            <w:tcBorders>
              <w:top w:val="nil"/>
              <w:left w:val="nil"/>
              <w:bottom w:val="single" w:sz="4" w:space="0" w:color="auto"/>
              <w:right w:val="single" w:sz="4" w:space="0" w:color="auto"/>
            </w:tcBorders>
            <w:shd w:val="clear" w:color="auto" w:fill="auto"/>
            <w:noWrap/>
            <w:vAlign w:val="bottom"/>
            <w:hideMark/>
          </w:tcPr>
          <w:p w14:paraId="3A0D4E99"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1720" w:type="dxa"/>
            <w:tcBorders>
              <w:top w:val="nil"/>
              <w:left w:val="nil"/>
              <w:bottom w:val="single" w:sz="4" w:space="0" w:color="auto"/>
              <w:right w:val="single" w:sz="4" w:space="0" w:color="auto"/>
            </w:tcBorders>
            <w:shd w:val="clear" w:color="auto" w:fill="auto"/>
            <w:noWrap/>
            <w:vAlign w:val="bottom"/>
            <w:hideMark/>
          </w:tcPr>
          <w:p w14:paraId="2B8D128F"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2200" w:type="dxa"/>
            <w:tcBorders>
              <w:top w:val="nil"/>
              <w:left w:val="nil"/>
              <w:bottom w:val="single" w:sz="4" w:space="0" w:color="auto"/>
              <w:right w:val="single" w:sz="4" w:space="0" w:color="auto"/>
            </w:tcBorders>
            <w:shd w:val="clear" w:color="auto" w:fill="auto"/>
            <w:noWrap/>
            <w:vAlign w:val="bottom"/>
            <w:hideMark/>
          </w:tcPr>
          <w:p w14:paraId="5E0DBCA8" w14:textId="77777777" w:rsidR="00976D6C" w:rsidRPr="00976D6C" w:rsidRDefault="00976D6C" w:rsidP="00976D6C">
            <w:pPr>
              <w:rPr>
                <w:rFonts w:ascii="Calibri" w:hAnsi="Calibri" w:cs="Calibri"/>
                <w:color w:val="000000"/>
                <w:sz w:val="18"/>
                <w:szCs w:val="18"/>
                <w:lang/>
              </w:rPr>
            </w:pPr>
            <w:r w:rsidRPr="00976D6C">
              <w:rPr>
                <w:rFonts w:ascii="Calibri" w:hAnsi="Calibri" w:cs="Calibri"/>
                <w:color w:val="000000"/>
                <w:sz w:val="18"/>
                <w:szCs w:val="18"/>
                <w:lang/>
              </w:rPr>
              <w:t> </w:t>
            </w:r>
          </w:p>
        </w:tc>
      </w:tr>
      <w:tr w:rsidR="00976D6C" w:rsidRPr="00976D6C" w14:paraId="248235FC" w14:textId="77777777" w:rsidTr="00792020">
        <w:trPr>
          <w:trHeight w:val="255"/>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60B5C14F" w14:textId="77777777" w:rsidR="00976D6C" w:rsidRPr="00976D6C" w:rsidRDefault="00976D6C" w:rsidP="00976D6C">
            <w:pPr>
              <w:rPr>
                <w:rFonts w:ascii="Calibri" w:hAnsi="Calibri" w:cs="Calibri"/>
                <w:sz w:val="20"/>
                <w:lang/>
              </w:rPr>
            </w:pPr>
            <w:r w:rsidRPr="00976D6C">
              <w:rPr>
                <w:rFonts w:ascii="Calibri" w:hAnsi="Calibri" w:cs="Calibri"/>
                <w:sz w:val="20"/>
                <w:lang/>
              </w:rPr>
              <w:t>21</w:t>
            </w:r>
          </w:p>
        </w:tc>
        <w:tc>
          <w:tcPr>
            <w:tcW w:w="4340" w:type="dxa"/>
            <w:tcBorders>
              <w:top w:val="nil"/>
              <w:left w:val="nil"/>
              <w:bottom w:val="single" w:sz="4" w:space="0" w:color="auto"/>
              <w:right w:val="single" w:sz="4" w:space="0" w:color="auto"/>
            </w:tcBorders>
            <w:shd w:val="clear" w:color="auto" w:fill="auto"/>
            <w:vAlign w:val="center"/>
            <w:hideMark/>
          </w:tcPr>
          <w:p w14:paraId="37C5CB5E" w14:textId="77777777" w:rsidR="00976D6C" w:rsidRPr="00976D6C" w:rsidRDefault="00976D6C" w:rsidP="00976D6C">
            <w:pPr>
              <w:rPr>
                <w:rFonts w:ascii="Calibri" w:hAnsi="Calibri" w:cs="Calibri"/>
                <w:sz w:val="20"/>
                <w:lang/>
              </w:rPr>
            </w:pPr>
            <w:r w:rsidRPr="00976D6C">
              <w:rPr>
                <w:rFonts w:ascii="Calibri" w:hAnsi="Calibri" w:cs="Calibri"/>
                <w:sz w:val="20"/>
                <w:lang/>
              </w:rPr>
              <w:t>KITS AMIU complets</w:t>
            </w:r>
          </w:p>
        </w:tc>
        <w:tc>
          <w:tcPr>
            <w:tcW w:w="723" w:type="dxa"/>
            <w:tcBorders>
              <w:top w:val="nil"/>
              <w:left w:val="nil"/>
              <w:bottom w:val="single" w:sz="4" w:space="0" w:color="auto"/>
              <w:right w:val="single" w:sz="4" w:space="0" w:color="auto"/>
            </w:tcBorders>
            <w:shd w:val="clear" w:color="auto" w:fill="auto"/>
            <w:vAlign w:val="center"/>
            <w:hideMark/>
          </w:tcPr>
          <w:p w14:paraId="3A179C8E" w14:textId="77777777" w:rsidR="00976D6C" w:rsidRPr="00976D6C" w:rsidRDefault="00976D6C" w:rsidP="00976D6C">
            <w:pPr>
              <w:jc w:val="right"/>
              <w:rPr>
                <w:rFonts w:ascii="Calibri" w:hAnsi="Calibri" w:cs="Calibri"/>
                <w:sz w:val="20"/>
                <w:lang/>
              </w:rPr>
            </w:pPr>
            <w:r w:rsidRPr="00976D6C">
              <w:rPr>
                <w:rFonts w:ascii="Calibri" w:hAnsi="Calibri" w:cs="Calibri"/>
                <w:sz w:val="20"/>
                <w:lang/>
              </w:rPr>
              <w:t>50</w:t>
            </w:r>
          </w:p>
        </w:tc>
        <w:tc>
          <w:tcPr>
            <w:tcW w:w="2500" w:type="dxa"/>
            <w:tcBorders>
              <w:top w:val="nil"/>
              <w:left w:val="nil"/>
              <w:bottom w:val="single" w:sz="4" w:space="0" w:color="auto"/>
              <w:right w:val="single" w:sz="4" w:space="0" w:color="auto"/>
            </w:tcBorders>
            <w:shd w:val="clear" w:color="auto" w:fill="auto"/>
            <w:noWrap/>
            <w:vAlign w:val="bottom"/>
            <w:hideMark/>
          </w:tcPr>
          <w:p w14:paraId="36DDD166"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700" w:type="dxa"/>
            <w:tcBorders>
              <w:top w:val="nil"/>
              <w:left w:val="nil"/>
              <w:bottom w:val="single" w:sz="4" w:space="0" w:color="auto"/>
              <w:right w:val="single" w:sz="4" w:space="0" w:color="auto"/>
            </w:tcBorders>
            <w:shd w:val="clear" w:color="auto" w:fill="auto"/>
            <w:noWrap/>
            <w:vAlign w:val="bottom"/>
            <w:hideMark/>
          </w:tcPr>
          <w:p w14:paraId="76B6F96A"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1720" w:type="dxa"/>
            <w:tcBorders>
              <w:top w:val="nil"/>
              <w:left w:val="nil"/>
              <w:bottom w:val="single" w:sz="4" w:space="0" w:color="auto"/>
              <w:right w:val="single" w:sz="4" w:space="0" w:color="auto"/>
            </w:tcBorders>
            <w:shd w:val="clear" w:color="auto" w:fill="auto"/>
            <w:noWrap/>
            <w:vAlign w:val="bottom"/>
            <w:hideMark/>
          </w:tcPr>
          <w:p w14:paraId="648B3CA9"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2200" w:type="dxa"/>
            <w:tcBorders>
              <w:top w:val="nil"/>
              <w:left w:val="nil"/>
              <w:bottom w:val="single" w:sz="4" w:space="0" w:color="auto"/>
              <w:right w:val="single" w:sz="4" w:space="0" w:color="auto"/>
            </w:tcBorders>
            <w:shd w:val="clear" w:color="auto" w:fill="auto"/>
            <w:noWrap/>
            <w:vAlign w:val="bottom"/>
            <w:hideMark/>
          </w:tcPr>
          <w:p w14:paraId="4CA301A0" w14:textId="77777777" w:rsidR="00976D6C" w:rsidRPr="00976D6C" w:rsidRDefault="00976D6C" w:rsidP="00976D6C">
            <w:pPr>
              <w:rPr>
                <w:rFonts w:ascii="Calibri" w:hAnsi="Calibri" w:cs="Calibri"/>
                <w:color w:val="000000"/>
                <w:sz w:val="18"/>
                <w:szCs w:val="18"/>
                <w:lang/>
              </w:rPr>
            </w:pPr>
            <w:r w:rsidRPr="00976D6C">
              <w:rPr>
                <w:rFonts w:ascii="Calibri" w:hAnsi="Calibri" w:cs="Calibri"/>
                <w:color w:val="000000"/>
                <w:sz w:val="18"/>
                <w:szCs w:val="18"/>
                <w:lang/>
              </w:rPr>
              <w:t> </w:t>
            </w:r>
          </w:p>
        </w:tc>
      </w:tr>
      <w:tr w:rsidR="00976D6C" w:rsidRPr="00976D6C" w14:paraId="0C6B1C4C" w14:textId="77777777" w:rsidTr="00792020">
        <w:trPr>
          <w:trHeight w:val="255"/>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325DDCBD" w14:textId="77777777" w:rsidR="00976D6C" w:rsidRPr="00976D6C" w:rsidRDefault="00976D6C" w:rsidP="00976D6C">
            <w:pPr>
              <w:rPr>
                <w:rFonts w:ascii="Calibri" w:hAnsi="Calibri" w:cs="Calibri"/>
                <w:sz w:val="20"/>
                <w:lang/>
              </w:rPr>
            </w:pPr>
            <w:r w:rsidRPr="00976D6C">
              <w:rPr>
                <w:rFonts w:ascii="Calibri" w:hAnsi="Calibri" w:cs="Calibri"/>
                <w:sz w:val="20"/>
                <w:lang/>
              </w:rPr>
              <w:t>22</w:t>
            </w:r>
          </w:p>
        </w:tc>
        <w:tc>
          <w:tcPr>
            <w:tcW w:w="4340" w:type="dxa"/>
            <w:tcBorders>
              <w:top w:val="nil"/>
              <w:left w:val="nil"/>
              <w:bottom w:val="single" w:sz="4" w:space="0" w:color="auto"/>
              <w:right w:val="single" w:sz="4" w:space="0" w:color="auto"/>
            </w:tcBorders>
            <w:shd w:val="clear" w:color="auto" w:fill="auto"/>
            <w:vAlign w:val="center"/>
            <w:hideMark/>
          </w:tcPr>
          <w:p w14:paraId="55EA107B" w14:textId="77777777" w:rsidR="00976D6C" w:rsidRPr="00976D6C" w:rsidRDefault="00976D6C" w:rsidP="00976D6C">
            <w:pPr>
              <w:rPr>
                <w:rFonts w:ascii="Calibri" w:hAnsi="Calibri" w:cs="Calibri"/>
                <w:sz w:val="20"/>
                <w:lang/>
              </w:rPr>
            </w:pPr>
            <w:r w:rsidRPr="00976D6C">
              <w:rPr>
                <w:rFonts w:ascii="Calibri" w:hAnsi="Calibri" w:cs="Calibri"/>
                <w:sz w:val="20"/>
                <w:lang/>
              </w:rPr>
              <w:t>Video laryngoscopes</w:t>
            </w:r>
          </w:p>
        </w:tc>
        <w:tc>
          <w:tcPr>
            <w:tcW w:w="723" w:type="dxa"/>
            <w:tcBorders>
              <w:top w:val="nil"/>
              <w:left w:val="nil"/>
              <w:bottom w:val="single" w:sz="4" w:space="0" w:color="auto"/>
              <w:right w:val="single" w:sz="4" w:space="0" w:color="auto"/>
            </w:tcBorders>
            <w:shd w:val="clear" w:color="auto" w:fill="auto"/>
            <w:vAlign w:val="center"/>
            <w:hideMark/>
          </w:tcPr>
          <w:p w14:paraId="0F872603" w14:textId="77777777" w:rsidR="00976D6C" w:rsidRPr="00976D6C" w:rsidRDefault="00976D6C" w:rsidP="00976D6C">
            <w:pPr>
              <w:jc w:val="right"/>
              <w:rPr>
                <w:rFonts w:ascii="Calibri" w:hAnsi="Calibri" w:cs="Calibri"/>
                <w:sz w:val="20"/>
                <w:lang/>
              </w:rPr>
            </w:pPr>
            <w:r w:rsidRPr="00976D6C">
              <w:rPr>
                <w:rFonts w:ascii="Calibri" w:hAnsi="Calibri" w:cs="Calibri"/>
                <w:sz w:val="20"/>
                <w:lang/>
              </w:rPr>
              <w:t>2</w:t>
            </w:r>
          </w:p>
        </w:tc>
        <w:tc>
          <w:tcPr>
            <w:tcW w:w="2500" w:type="dxa"/>
            <w:tcBorders>
              <w:top w:val="nil"/>
              <w:left w:val="nil"/>
              <w:bottom w:val="single" w:sz="4" w:space="0" w:color="auto"/>
              <w:right w:val="single" w:sz="4" w:space="0" w:color="auto"/>
            </w:tcBorders>
            <w:shd w:val="clear" w:color="auto" w:fill="auto"/>
            <w:noWrap/>
            <w:vAlign w:val="bottom"/>
            <w:hideMark/>
          </w:tcPr>
          <w:p w14:paraId="4ECA0713"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700" w:type="dxa"/>
            <w:tcBorders>
              <w:top w:val="nil"/>
              <w:left w:val="nil"/>
              <w:bottom w:val="single" w:sz="4" w:space="0" w:color="auto"/>
              <w:right w:val="single" w:sz="4" w:space="0" w:color="auto"/>
            </w:tcBorders>
            <w:shd w:val="clear" w:color="auto" w:fill="auto"/>
            <w:noWrap/>
            <w:vAlign w:val="bottom"/>
            <w:hideMark/>
          </w:tcPr>
          <w:p w14:paraId="377E3068"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1720" w:type="dxa"/>
            <w:tcBorders>
              <w:top w:val="nil"/>
              <w:left w:val="nil"/>
              <w:bottom w:val="single" w:sz="4" w:space="0" w:color="auto"/>
              <w:right w:val="single" w:sz="4" w:space="0" w:color="auto"/>
            </w:tcBorders>
            <w:shd w:val="clear" w:color="auto" w:fill="auto"/>
            <w:noWrap/>
            <w:vAlign w:val="bottom"/>
            <w:hideMark/>
          </w:tcPr>
          <w:p w14:paraId="7F13CAB6"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2200" w:type="dxa"/>
            <w:tcBorders>
              <w:top w:val="nil"/>
              <w:left w:val="nil"/>
              <w:bottom w:val="single" w:sz="4" w:space="0" w:color="auto"/>
              <w:right w:val="single" w:sz="4" w:space="0" w:color="auto"/>
            </w:tcBorders>
            <w:shd w:val="clear" w:color="auto" w:fill="auto"/>
            <w:noWrap/>
            <w:vAlign w:val="bottom"/>
            <w:hideMark/>
          </w:tcPr>
          <w:p w14:paraId="3554AC84" w14:textId="77777777" w:rsidR="00976D6C" w:rsidRPr="00976D6C" w:rsidRDefault="00976D6C" w:rsidP="00976D6C">
            <w:pPr>
              <w:rPr>
                <w:rFonts w:ascii="Calibri" w:hAnsi="Calibri" w:cs="Calibri"/>
                <w:color w:val="000000"/>
                <w:sz w:val="18"/>
                <w:szCs w:val="18"/>
                <w:lang/>
              </w:rPr>
            </w:pPr>
            <w:r w:rsidRPr="00976D6C">
              <w:rPr>
                <w:rFonts w:ascii="Calibri" w:hAnsi="Calibri" w:cs="Calibri"/>
                <w:color w:val="000000"/>
                <w:sz w:val="18"/>
                <w:szCs w:val="18"/>
                <w:lang/>
              </w:rPr>
              <w:t> </w:t>
            </w:r>
          </w:p>
        </w:tc>
      </w:tr>
      <w:tr w:rsidR="00976D6C" w:rsidRPr="00976D6C" w14:paraId="0469A8EC" w14:textId="77777777" w:rsidTr="00792020">
        <w:trPr>
          <w:trHeight w:val="510"/>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04294902" w14:textId="77777777" w:rsidR="00976D6C" w:rsidRPr="00976D6C" w:rsidRDefault="00976D6C" w:rsidP="00976D6C">
            <w:pPr>
              <w:rPr>
                <w:rFonts w:ascii="Calibri" w:hAnsi="Calibri" w:cs="Calibri"/>
                <w:sz w:val="20"/>
                <w:lang/>
              </w:rPr>
            </w:pPr>
            <w:r w:rsidRPr="00976D6C">
              <w:rPr>
                <w:rFonts w:ascii="Calibri" w:hAnsi="Calibri" w:cs="Calibri"/>
                <w:sz w:val="20"/>
                <w:lang/>
              </w:rPr>
              <w:t>23</w:t>
            </w:r>
          </w:p>
        </w:tc>
        <w:tc>
          <w:tcPr>
            <w:tcW w:w="4340" w:type="dxa"/>
            <w:tcBorders>
              <w:top w:val="nil"/>
              <w:left w:val="nil"/>
              <w:bottom w:val="single" w:sz="4" w:space="0" w:color="auto"/>
              <w:right w:val="single" w:sz="4" w:space="0" w:color="auto"/>
            </w:tcBorders>
            <w:shd w:val="clear" w:color="auto" w:fill="auto"/>
            <w:vAlign w:val="center"/>
            <w:hideMark/>
          </w:tcPr>
          <w:p w14:paraId="3EE28A73" w14:textId="77777777" w:rsidR="00976D6C" w:rsidRPr="00976D6C" w:rsidRDefault="00976D6C" w:rsidP="00976D6C">
            <w:pPr>
              <w:rPr>
                <w:rFonts w:ascii="Calibri" w:hAnsi="Calibri" w:cs="Calibri"/>
                <w:sz w:val="20"/>
                <w:lang/>
              </w:rPr>
            </w:pPr>
            <w:r w:rsidRPr="00976D6C">
              <w:rPr>
                <w:rFonts w:ascii="Calibri" w:hAnsi="Calibri" w:cs="Calibri"/>
                <w:sz w:val="20"/>
                <w:lang/>
              </w:rPr>
              <w:t>Acquisition du matériels Boite à instruments (05 pour la laparotomie 05 césarienne, 05 déchirure)</w:t>
            </w:r>
          </w:p>
        </w:tc>
        <w:tc>
          <w:tcPr>
            <w:tcW w:w="723" w:type="dxa"/>
            <w:tcBorders>
              <w:top w:val="nil"/>
              <w:left w:val="nil"/>
              <w:bottom w:val="single" w:sz="4" w:space="0" w:color="auto"/>
              <w:right w:val="single" w:sz="4" w:space="0" w:color="auto"/>
            </w:tcBorders>
            <w:shd w:val="clear" w:color="auto" w:fill="auto"/>
            <w:vAlign w:val="center"/>
            <w:hideMark/>
          </w:tcPr>
          <w:p w14:paraId="13E62483" w14:textId="77777777" w:rsidR="00976D6C" w:rsidRPr="00976D6C" w:rsidRDefault="00976D6C" w:rsidP="00976D6C">
            <w:pPr>
              <w:jc w:val="right"/>
              <w:rPr>
                <w:rFonts w:ascii="Calibri" w:hAnsi="Calibri" w:cs="Calibri"/>
                <w:sz w:val="20"/>
                <w:lang/>
              </w:rPr>
            </w:pPr>
            <w:r w:rsidRPr="00976D6C">
              <w:rPr>
                <w:rFonts w:ascii="Calibri" w:hAnsi="Calibri" w:cs="Calibri"/>
                <w:sz w:val="20"/>
                <w:lang/>
              </w:rPr>
              <w:t>69</w:t>
            </w:r>
          </w:p>
        </w:tc>
        <w:tc>
          <w:tcPr>
            <w:tcW w:w="2500" w:type="dxa"/>
            <w:tcBorders>
              <w:top w:val="nil"/>
              <w:left w:val="nil"/>
              <w:bottom w:val="single" w:sz="4" w:space="0" w:color="auto"/>
              <w:right w:val="single" w:sz="4" w:space="0" w:color="auto"/>
            </w:tcBorders>
            <w:shd w:val="clear" w:color="auto" w:fill="auto"/>
            <w:noWrap/>
            <w:vAlign w:val="bottom"/>
            <w:hideMark/>
          </w:tcPr>
          <w:p w14:paraId="7F137B0B"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700" w:type="dxa"/>
            <w:tcBorders>
              <w:top w:val="nil"/>
              <w:left w:val="nil"/>
              <w:bottom w:val="single" w:sz="4" w:space="0" w:color="auto"/>
              <w:right w:val="single" w:sz="4" w:space="0" w:color="auto"/>
            </w:tcBorders>
            <w:shd w:val="clear" w:color="auto" w:fill="auto"/>
            <w:noWrap/>
            <w:vAlign w:val="bottom"/>
            <w:hideMark/>
          </w:tcPr>
          <w:p w14:paraId="296463D0"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1720" w:type="dxa"/>
            <w:tcBorders>
              <w:top w:val="nil"/>
              <w:left w:val="nil"/>
              <w:bottom w:val="single" w:sz="4" w:space="0" w:color="auto"/>
              <w:right w:val="single" w:sz="4" w:space="0" w:color="auto"/>
            </w:tcBorders>
            <w:shd w:val="clear" w:color="auto" w:fill="auto"/>
            <w:noWrap/>
            <w:vAlign w:val="bottom"/>
            <w:hideMark/>
          </w:tcPr>
          <w:p w14:paraId="0B55DE22"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2200" w:type="dxa"/>
            <w:tcBorders>
              <w:top w:val="nil"/>
              <w:left w:val="nil"/>
              <w:bottom w:val="single" w:sz="4" w:space="0" w:color="auto"/>
              <w:right w:val="single" w:sz="4" w:space="0" w:color="auto"/>
            </w:tcBorders>
            <w:shd w:val="clear" w:color="auto" w:fill="auto"/>
            <w:noWrap/>
            <w:vAlign w:val="bottom"/>
            <w:hideMark/>
          </w:tcPr>
          <w:p w14:paraId="78378156" w14:textId="77777777" w:rsidR="00976D6C" w:rsidRPr="00976D6C" w:rsidRDefault="00976D6C" w:rsidP="00976D6C">
            <w:pPr>
              <w:rPr>
                <w:rFonts w:ascii="Calibri" w:hAnsi="Calibri" w:cs="Calibri"/>
                <w:color w:val="000000"/>
                <w:sz w:val="18"/>
                <w:szCs w:val="18"/>
                <w:lang/>
              </w:rPr>
            </w:pPr>
            <w:r w:rsidRPr="00976D6C">
              <w:rPr>
                <w:rFonts w:ascii="Calibri" w:hAnsi="Calibri" w:cs="Calibri"/>
                <w:color w:val="000000"/>
                <w:sz w:val="18"/>
                <w:szCs w:val="18"/>
                <w:lang/>
              </w:rPr>
              <w:t> </w:t>
            </w:r>
          </w:p>
        </w:tc>
      </w:tr>
      <w:tr w:rsidR="00976D6C" w:rsidRPr="00976D6C" w14:paraId="144DA3E6" w14:textId="77777777" w:rsidTr="00792020">
        <w:trPr>
          <w:trHeight w:val="255"/>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64820FC4" w14:textId="77777777" w:rsidR="00976D6C" w:rsidRPr="00976D6C" w:rsidRDefault="00976D6C" w:rsidP="00976D6C">
            <w:pPr>
              <w:rPr>
                <w:rFonts w:ascii="Calibri" w:hAnsi="Calibri" w:cs="Calibri"/>
                <w:sz w:val="20"/>
                <w:lang/>
              </w:rPr>
            </w:pPr>
            <w:r w:rsidRPr="00976D6C">
              <w:rPr>
                <w:rFonts w:ascii="Calibri" w:hAnsi="Calibri" w:cs="Calibri"/>
                <w:sz w:val="20"/>
                <w:lang/>
              </w:rPr>
              <w:t>24</w:t>
            </w:r>
          </w:p>
        </w:tc>
        <w:tc>
          <w:tcPr>
            <w:tcW w:w="4340" w:type="dxa"/>
            <w:tcBorders>
              <w:top w:val="nil"/>
              <w:left w:val="nil"/>
              <w:bottom w:val="single" w:sz="4" w:space="0" w:color="auto"/>
              <w:right w:val="single" w:sz="4" w:space="0" w:color="auto"/>
            </w:tcBorders>
            <w:shd w:val="clear" w:color="auto" w:fill="auto"/>
            <w:vAlign w:val="center"/>
            <w:hideMark/>
          </w:tcPr>
          <w:p w14:paraId="6CA3CE95" w14:textId="77777777" w:rsidR="00976D6C" w:rsidRPr="00976D6C" w:rsidRDefault="00976D6C" w:rsidP="00976D6C">
            <w:pPr>
              <w:rPr>
                <w:rFonts w:ascii="Calibri" w:hAnsi="Calibri" w:cs="Calibri"/>
                <w:sz w:val="20"/>
                <w:lang/>
              </w:rPr>
            </w:pPr>
            <w:r w:rsidRPr="00976D6C">
              <w:rPr>
                <w:rFonts w:ascii="Calibri" w:hAnsi="Calibri" w:cs="Calibri"/>
                <w:sz w:val="20"/>
                <w:lang/>
              </w:rPr>
              <w:t>Barbiteur d'oxygène</w:t>
            </w:r>
          </w:p>
        </w:tc>
        <w:tc>
          <w:tcPr>
            <w:tcW w:w="723" w:type="dxa"/>
            <w:tcBorders>
              <w:top w:val="nil"/>
              <w:left w:val="nil"/>
              <w:bottom w:val="single" w:sz="4" w:space="0" w:color="auto"/>
              <w:right w:val="single" w:sz="4" w:space="0" w:color="auto"/>
            </w:tcBorders>
            <w:shd w:val="clear" w:color="auto" w:fill="auto"/>
            <w:vAlign w:val="center"/>
            <w:hideMark/>
          </w:tcPr>
          <w:p w14:paraId="6339180C" w14:textId="77777777" w:rsidR="00976D6C" w:rsidRPr="00976D6C" w:rsidRDefault="00976D6C" w:rsidP="00976D6C">
            <w:pPr>
              <w:jc w:val="right"/>
              <w:rPr>
                <w:rFonts w:ascii="Calibri" w:hAnsi="Calibri" w:cs="Calibri"/>
                <w:sz w:val="20"/>
                <w:lang/>
              </w:rPr>
            </w:pPr>
            <w:r w:rsidRPr="00976D6C">
              <w:rPr>
                <w:rFonts w:ascii="Calibri" w:hAnsi="Calibri" w:cs="Calibri"/>
                <w:sz w:val="20"/>
                <w:lang/>
              </w:rPr>
              <w:t>8</w:t>
            </w:r>
          </w:p>
        </w:tc>
        <w:tc>
          <w:tcPr>
            <w:tcW w:w="2500" w:type="dxa"/>
            <w:tcBorders>
              <w:top w:val="nil"/>
              <w:left w:val="nil"/>
              <w:bottom w:val="single" w:sz="4" w:space="0" w:color="auto"/>
              <w:right w:val="single" w:sz="4" w:space="0" w:color="auto"/>
            </w:tcBorders>
            <w:shd w:val="clear" w:color="auto" w:fill="auto"/>
            <w:noWrap/>
            <w:vAlign w:val="bottom"/>
            <w:hideMark/>
          </w:tcPr>
          <w:p w14:paraId="205C702F"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700" w:type="dxa"/>
            <w:tcBorders>
              <w:top w:val="nil"/>
              <w:left w:val="nil"/>
              <w:bottom w:val="single" w:sz="4" w:space="0" w:color="auto"/>
              <w:right w:val="single" w:sz="4" w:space="0" w:color="auto"/>
            </w:tcBorders>
            <w:shd w:val="clear" w:color="auto" w:fill="auto"/>
            <w:noWrap/>
            <w:vAlign w:val="bottom"/>
            <w:hideMark/>
          </w:tcPr>
          <w:p w14:paraId="15487D2A"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1720" w:type="dxa"/>
            <w:tcBorders>
              <w:top w:val="nil"/>
              <w:left w:val="nil"/>
              <w:bottom w:val="single" w:sz="4" w:space="0" w:color="auto"/>
              <w:right w:val="single" w:sz="4" w:space="0" w:color="auto"/>
            </w:tcBorders>
            <w:shd w:val="clear" w:color="auto" w:fill="auto"/>
            <w:noWrap/>
            <w:vAlign w:val="bottom"/>
            <w:hideMark/>
          </w:tcPr>
          <w:p w14:paraId="18F66FAE"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2200" w:type="dxa"/>
            <w:tcBorders>
              <w:top w:val="nil"/>
              <w:left w:val="nil"/>
              <w:bottom w:val="single" w:sz="4" w:space="0" w:color="auto"/>
              <w:right w:val="single" w:sz="4" w:space="0" w:color="auto"/>
            </w:tcBorders>
            <w:shd w:val="clear" w:color="auto" w:fill="auto"/>
            <w:noWrap/>
            <w:vAlign w:val="bottom"/>
            <w:hideMark/>
          </w:tcPr>
          <w:p w14:paraId="41271B43" w14:textId="77777777" w:rsidR="00976D6C" w:rsidRPr="00976D6C" w:rsidRDefault="00976D6C" w:rsidP="00976D6C">
            <w:pPr>
              <w:rPr>
                <w:rFonts w:ascii="Calibri" w:hAnsi="Calibri" w:cs="Calibri"/>
                <w:color w:val="000000"/>
                <w:sz w:val="18"/>
                <w:szCs w:val="18"/>
                <w:lang/>
              </w:rPr>
            </w:pPr>
            <w:r w:rsidRPr="00976D6C">
              <w:rPr>
                <w:rFonts w:ascii="Calibri" w:hAnsi="Calibri" w:cs="Calibri"/>
                <w:color w:val="000000"/>
                <w:sz w:val="18"/>
                <w:szCs w:val="18"/>
                <w:lang/>
              </w:rPr>
              <w:t> </w:t>
            </w:r>
          </w:p>
        </w:tc>
      </w:tr>
      <w:tr w:rsidR="00976D6C" w:rsidRPr="00976D6C" w14:paraId="19755555" w14:textId="77777777" w:rsidTr="00792020">
        <w:trPr>
          <w:trHeight w:val="255"/>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019557C5" w14:textId="77777777" w:rsidR="00976D6C" w:rsidRPr="00976D6C" w:rsidRDefault="00976D6C" w:rsidP="00976D6C">
            <w:pPr>
              <w:rPr>
                <w:rFonts w:ascii="Calibri" w:hAnsi="Calibri" w:cs="Calibri"/>
                <w:sz w:val="20"/>
                <w:lang/>
              </w:rPr>
            </w:pPr>
            <w:r w:rsidRPr="00976D6C">
              <w:rPr>
                <w:rFonts w:ascii="Calibri" w:hAnsi="Calibri" w:cs="Calibri"/>
                <w:sz w:val="20"/>
                <w:lang/>
              </w:rPr>
              <w:t>25</w:t>
            </w:r>
          </w:p>
        </w:tc>
        <w:tc>
          <w:tcPr>
            <w:tcW w:w="4340" w:type="dxa"/>
            <w:tcBorders>
              <w:top w:val="nil"/>
              <w:left w:val="nil"/>
              <w:bottom w:val="single" w:sz="4" w:space="0" w:color="auto"/>
              <w:right w:val="single" w:sz="4" w:space="0" w:color="auto"/>
            </w:tcBorders>
            <w:shd w:val="clear" w:color="auto" w:fill="auto"/>
            <w:vAlign w:val="center"/>
            <w:hideMark/>
          </w:tcPr>
          <w:p w14:paraId="5954D04B" w14:textId="77777777" w:rsidR="00976D6C" w:rsidRPr="00976D6C" w:rsidRDefault="00976D6C" w:rsidP="00976D6C">
            <w:pPr>
              <w:rPr>
                <w:rFonts w:ascii="Calibri" w:hAnsi="Calibri" w:cs="Calibri"/>
                <w:sz w:val="20"/>
                <w:lang/>
              </w:rPr>
            </w:pPr>
            <w:r w:rsidRPr="00976D6C">
              <w:rPr>
                <w:rFonts w:ascii="Calibri" w:hAnsi="Calibri" w:cs="Calibri"/>
                <w:sz w:val="20"/>
                <w:lang/>
              </w:rPr>
              <w:t>Nébilisateur</w:t>
            </w:r>
          </w:p>
        </w:tc>
        <w:tc>
          <w:tcPr>
            <w:tcW w:w="723" w:type="dxa"/>
            <w:tcBorders>
              <w:top w:val="nil"/>
              <w:left w:val="nil"/>
              <w:bottom w:val="single" w:sz="4" w:space="0" w:color="auto"/>
              <w:right w:val="single" w:sz="4" w:space="0" w:color="auto"/>
            </w:tcBorders>
            <w:shd w:val="clear" w:color="auto" w:fill="auto"/>
            <w:vAlign w:val="center"/>
            <w:hideMark/>
          </w:tcPr>
          <w:p w14:paraId="25C7C223" w14:textId="77777777" w:rsidR="00976D6C" w:rsidRPr="00976D6C" w:rsidRDefault="00976D6C" w:rsidP="00976D6C">
            <w:pPr>
              <w:jc w:val="right"/>
              <w:rPr>
                <w:rFonts w:ascii="Calibri" w:hAnsi="Calibri" w:cs="Calibri"/>
                <w:sz w:val="20"/>
                <w:lang/>
              </w:rPr>
            </w:pPr>
            <w:r w:rsidRPr="00976D6C">
              <w:rPr>
                <w:rFonts w:ascii="Calibri" w:hAnsi="Calibri" w:cs="Calibri"/>
                <w:sz w:val="20"/>
                <w:lang/>
              </w:rPr>
              <w:t>6</w:t>
            </w:r>
          </w:p>
        </w:tc>
        <w:tc>
          <w:tcPr>
            <w:tcW w:w="2500" w:type="dxa"/>
            <w:tcBorders>
              <w:top w:val="nil"/>
              <w:left w:val="nil"/>
              <w:bottom w:val="single" w:sz="4" w:space="0" w:color="auto"/>
              <w:right w:val="single" w:sz="4" w:space="0" w:color="auto"/>
            </w:tcBorders>
            <w:shd w:val="clear" w:color="auto" w:fill="auto"/>
            <w:noWrap/>
            <w:vAlign w:val="bottom"/>
            <w:hideMark/>
          </w:tcPr>
          <w:p w14:paraId="7B6F8570"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700" w:type="dxa"/>
            <w:tcBorders>
              <w:top w:val="nil"/>
              <w:left w:val="nil"/>
              <w:bottom w:val="single" w:sz="4" w:space="0" w:color="auto"/>
              <w:right w:val="single" w:sz="4" w:space="0" w:color="auto"/>
            </w:tcBorders>
            <w:shd w:val="clear" w:color="auto" w:fill="auto"/>
            <w:noWrap/>
            <w:vAlign w:val="bottom"/>
            <w:hideMark/>
          </w:tcPr>
          <w:p w14:paraId="005F19E5"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1720" w:type="dxa"/>
            <w:tcBorders>
              <w:top w:val="nil"/>
              <w:left w:val="nil"/>
              <w:bottom w:val="single" w:sz="4" w:space="0" w:color="auto"/>
              <w:right w:val="single" w:sz="4" w:space="0" w:color="auto"/>
            </w:tcBorders>
            <w:shd w:val="clear" w:color="auto" w:fill="auto"/>
            <w:noWrap/>
            <w:vAlign w:val="bottom"/>
            <w:hideMark/>
          </w:tcPr>
          <w:p w14:paraId="5B711193"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2200" w:type="dxa"/>
            <w:tcBorders>
              <w:top w:val="nil"/>
              <w:left w:val="nil"/>
              <w:bottom w:val="single" w:sz="4" w:space="0" w:color="auto"/>
              <w:right w:val="single" w:sz="4" w:space="0" w:color="auto"/>
            </w:tcBorders>
            <w:shd w:val="clear" w:color="auto" w:fill="auto"/>
            <w:noWrap/>
            <w:vAlign w:val="bottom"/>
            <w:hideMark/>
          </w:tcPr>
          <w:p w14:paraId="1BBC14C4" w14:textId="77777777" w:rsidR="00976D6C" w:rsidRPr="00976D6C" w:rsidRDefault="00976D6C" w:rsidP="00976D6C">
            <w:pPr>
              <w:rPr>
                <w:rFonts w:ascii="Calibri" w:hAnsi="Calibri" w:cs="Calibri"/>
                <w:color w:val="000000"/>
                <w:sz w:val="18"/>
                <w:szCs w:val="18"/>
                <w:lang/>
              </w:rPr>
            </w:pPr>
            <w:r w:rsidRPr="00976D6C">
              <w:rPr>
                <w:rFonts w:ascii="Calibri" w:hAnsi="Calibri" w:cs="Calibri"/>
                <w:color w:val="000000"/>
                <w:sz w:val="18"/>
                <w:szCs w:val="18"/>
                <w:lang/>
              </w:rPr>
              <w:t> </w:t>
            </w:r>
          </w:p>
        </w:tc>
      </w:tr>
      <w:tr w:rsidR="00976D6C" w:rsidRPr="00976D6C" w14:paraId="6FEEEF7E" w14:textId="77777777" w:rsidTr="00792020">
        <w:trPr>
          <w:trHeight w:val="255"/>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45576536" w14:textId="77777777" w:rsidR="00976D6C" w:rsidRPr="00976D6C" w:rsidRDefault="00976D6C" w:rsidP="00976D6C">
            <w:pPr>
              <w:rPr>
                <w:rFonts w:ascii="Calibri" w:hAnsi="Calibri" w:cs="Calibri"/>
                <w:sz w:val="20"/>
                <w:lang/>
              </w:rPr>
            </w:pPr>
            <w:r w:rsidRPr="00976D6C">
              <w:rPr>
                <w:rFonts w:ascii="Calibri" w:hAnsi="Calibri" w:cs="Calibri"/>
                <w:sz w:val="20"/>
                <w:lang/>
              </w:rPr>
              <w:lastRenderedPageBreak/>
              <w:t>26</w:t>
            </w:r>
          </w:p>
        </w:tc>
        <w:tc>
          <w:tcPr>
            <w:tcW w:w="4340" w:type="dxa"/>
            <w:tcBorders>
              <w:top w:val="nil"/>
              <w:left w:val="nil"/>
              <w:bottom w:val="single" w:sz="4" w:space="0" w:color="auto"/>
              <w:right w:val="single" w:sz="4" w:space="0" w:color="auto"/>
            </w:tcBorders>
            <w:shd w:val="clear" w:color="auto" w:fill="auto"/>
            <w:vAlign w:val="center"/>
            <w:hideMark/>
          </w:tcPr>
          <w:p w14:paraId="44D29F76" w14:textId="77777777" w:rsidR="00976D6C" w:rsidRPr="00976D6C" w:rsidRDefault="00976D6C" w:rsidP="00976D6C">
            <w:pPr>
              <w:rPr>
                <w:rFonts w:ascii="Calibri" w:hAnsi="Calibri" w:cs="Calibri"/>
                <w:sz w:val="20"/>
                <w:lang/>
              </w:rPr>
            </w:pPr>
            <w:r w:rsidRPr="00976D6C">
              <w:rPr>
                <w:rFonts w:ascii="Calibri" w:hAnsi="Calibri" w:cs="Calibri"/>
                <w:sz w:val="20"/>
                <w:lang/>
              </w:rPr>
              <w:t>stabilisateur</w:t>
            </w:r>
          </w:p>
        </w:tc>
        <w:tc>
          <w:tcPr>
            <w:tcW w:w="723" w:type="dxa"/>
            <w:tcBorders>
              <w:top w:val="nil"/>
              <w:left w:val="nil"/>
              <w:bottom w:val="single" w:sz="4" w:space="0" w:color="auto"/>
              <w:right w:val="single" w:sz="4" w:space="0" w:color="auto"/>
            </w:tcBorders>
            <w:shd w:val="clear" w:color="auto" w:fill="auto"/>
            <w:vAlign w:val="center"/>
            <w:hideMark/>
          </w:tcPr>
          <w:p w14:paraId="5F3C3959" w14:textId="77777777" w:rsidR="00976D6C" w:rsidRPr="00976D6C" w:rsidRDefault="00976D6C" w:rsidP="00976D6C">
            <w:pPr>
              <w:jc w:val="right"/>
              <w:rPr>
                <w:rFonts w:ascii="Calibri" w:hAnsi="Calibri" w:cs="Calibri"/>
                <w:sz w:val="20"/>
                <w:lang/>
              </w:rPr>
            </w:pPr>
            <w:r w:rsidRPr="00976D6C">
              <w:rPr>
                <w:rFonts w:ascii="Calibri" w:hAnsi="Calibri" w:cs="Calibri"/>
                <w:sz w:val="20"/>
                <w:lang/>
              </w:rPr>
              <w:t>4</w:t>
            </w:r>
          </w:p>
        </w:tc>
        <w:tc>
          <w:tcPr>
            <w:tcW w:w="2500" w:type="dxa"/>
            <w:tcBorders>
              <w:top w:val="nil"/>
              <w:left w:val="nil"/>
              <w:bottom w:val="single" w:sz="4" w:space="0" w:color="auto"/>
              <w:right w:val="single" w:sz="4" w:space="0" w:color="auto"/>
            </w:tcBorders>
            <w:shd w:val="clear" w:color="auto" w:fill="auto"/>
            <w:noWrap/>
            <w:vAlign w:val="bottom"/>
            <w:hideMark/>
          </w:tcPr>
          <w:p w14:paraId="2470F01D"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700" w:type="dxa"/>
            <w:tcBorders>
              <w:top w:val="nil"/>
              <w:left w:val="nil"/>
              <w:bottom w:val="single" w:sz="4" w:space="0" w:color="auto"/>
              <w:right w:val="single" w:sz="4" w:space="0" w:color="auto"/>
            </w:tcBorders>
            <w:shd w:val="clear" w:color="auto" w:fill="auto"/>
            <w:noWrap/>
            <w:vAlign w:val="bottom"/>
            <w:hideMark/>
          </w:tcPr>
          <w:p w14:paraId="1BB847C7"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1720" w:type="dxa"/>
            <w:tcBorders>
              <w:top w:val="nil"/>
              <w:left w:val="nil"/>
              <w:bottom w:val="single" w:sz="4" w:space="0" w:color="auto"/>
              <w:right w:val="single" w:sz="4" w:space="0" w:color="auto"/>
            </w:tcBorders>
            <w:shd w:val="clear" w:color="auto" w:fill="auto"/>
            <w:noWrap/>
            <w:vAlign w:val="bottom"/>
            <w:hideMark/>
          </w:tcPr>
          <w:p w14:paraId="07A65C76"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2200" w:type="dxa"/>
            <w:tcBorders>
              <w:top w:val="nil"/>
              <w:left w:val="nil"/>
              <w:bottom w:val="single" w:sz="4" w:space="0" w:color="auto"/>
              <w:right w:val="single" w:sz="4" w:space="0" w:color="auto"/>
            </w:tcBorders>
            <w:shd w:val="clear" w:color="auto" w:fill="auto"/>
            <w:noWrap/>
            <w:vAlign w:val="bottom"/>
            <w:hideMark/>
          </w:tcPr>
          <w:p w14:paraId="1435D311" w14:textId="77777777" w:rsidR="00976D6C" w:rsidRPr="00976D6C" w:rsidRDefault="00976D6C" w:rsidP="00976D6C">
            <w:pPr>
              <w:rPr>
                <w:rFonts w:ascii="Calibri" w:hAnsi="Calibri" w:cs="Calibri"/>
                <w:color w:val="000000"/>
                <w:sz w:val="18"/>
                <w:szCs w:val="18"/>
                <w:lang/>
              </w:rPr>
            </w:pPr>
            <w:r w:rsidRPr="00976D6C">
              <w:rPr>
                <w:rFonts w:ascii="Calibri" w:hAnsi="Calibri" w:cs="Calibri"/>
                <w:color w:val="000000"/>
                <w:sz w:val="18"/>
                <w:szCs w:val="18"/>
                <w:lang/>
              </w:rPr>
              <w:t> </w:t>
            </w:r>
          </w:p>
        </w:tc>
      </w:tr>
      <w:tr w:rsidR="00976D6C" w:rsidRPr="00976D6C" w14:paraId="09CA8778" w14:textId="77777777" w:rsidTr="00792020">
        <w:trPr>
          <w:trHeight w:val="255"/>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3C669714" w14:textId="77777777" w:rsidR="00976D6C" w:rsidRPr="00976D6C" w:rsidRDefault="00976D6C" w:rsidP="00976D6C">
            <w:pPr>
              <w:rPr>
                <w:rFonts w:ascii="Calibri" w:hAnsi="Calibri" w:cs="Calibri"/>
                <w:sz w:val="20"/>
                <w:lang/>
              </w:rPr>
            </w:pPr>
            <w:r w:rsidRPr="00976D6C">
              <w:rPr>
                <w:rFonts w:ascii="Calibri" w:hAnsi="Calibri" w:cs="Calibri"/>
                <w:sz w:val="20"/>
                <w:lang/>
              </w:rPr>
              <w:t>27</w:t>
            </w:r>
          </w:p>
        </w:tc>
        <w:tc>
          <w:tcPr>
            <w:tcW w:w="4340" w:type="dxa"/>
            <w:tcBorders>
              <w:top w:val="nil"/>
              <w:left w:val="nil"/>
              <w:bottom w:val="single" w:sz="4" w:space="0" w:color="auto"/>
              <w:right w:val="single" w:sz="4" w:space="0" w:color="auto"/>
            </w:tcBorders>
            <w:shd w:val="clear" w:color="auto" w:fill="auto"/>
            <w:vAlign w:val="center"/>
            <w:hideMark/>
          </w:tcPr>
          <w:p w14:paraId="46BEC018" w14:textId="77777777" w:rsidR="00976D6C" w:rsidRPr="00976D6C" w:rsidRDefault="00976D6C" w:rsidP="00976D6C">
            <w:pPr>
              <w:rPr>
                <w:rFonts w:ascii="Calibri" w:hAnsi="Calibri" w:cs="Calibri"/>
                <w:sz w:val="20"/>
                <w:lang/>
              </w:rPr>
            </w:pPr>
            <w:r w:rsidRPr="00976D6C">
              <w:rPr>
                <w:rFonts w:ascii="Calibri" w:hAnsi="Calibri" w:cs="Calibri"/>
                <w:sz w:val="20"/>
                <w:lang/>
              </w:rPr>
              <w:t>Défibrillateur extrene automatisé</w:t>
            </w:r>
          </w:p>
        </w:tc>
        <w:tc>
          <w:tcPr>
            <w:tcW w:w="723" w:type="dxa"/>
            <w:tcBorders>
              <w:top w:val="nil"/>
              <w:left w:val="nil"/>
              <w:bottom w:val="single" w:sz="4" w:space="0" w:color="auto"/>
              <w:right w:val="single" w:sz="4" w:space="0" w:color="auto"/>
            </w:tcBorders>
            <w:shd w:val="clear" w:color="auto" w:fill="auto"/>
            <w:vAlign w:val="center"/>
            <w:hideMark/>
          </w:tcPr>
          <w:p w14:paraId="1EDC2CCA" w14:textId="77777777" w:rsidR="00976D6C" w:rsidRPr="00976D6C" w:rsidRDefault="00976D6C" w:rsidP="00976D6C">
            <w:pPr>
              <w:jc w:val="right"/>
              <w:rPr>
                <w:rFonts w:ascii="Calibri" w:hAnsi="Calibri" w:cs="Calibri"/>
                <w:sz w:val="20"/>
                <w:lang/>
              </w:rPr>
            </w:pPr>
            <w:r w:rsidRPr="00976D6C">
              <w:rPr>
                <w:rFonts w:ascii="Calibri" w:hAnsi="Calibri" w:cs="Calibri"/>
                <w:sz w:val="20"/>
                <w:lang/>
              </w:rPr>
              <w:t>4</w:t>
            </w:r>
          </w:p>
        </w:tc>
        <w:tc>
          <w:tcPr>
            <w:tcW w:w="2500" w:type="dxa"/>
            <w:tcBorders>
              <w:top w:val="nil"/>
              <w:left w:val="nil"/>
              <w:bottom w:val="single" w:sz="4" w:space="0" w:color="auto"/>
              <w:right w:val="single" w:sz="4" w:space="0" w:color="auto"/>
            </w:tcBorders>
            <w:shd w:val="clear" w:color="auto" w:fill="auto"/>
            <w:noWrap/>
            <w:vAlign w:val="bottom"/>
            <w:hideMark/>
          </w:tcPr>
          <w:p w14:paraId="7FAF1393"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700" w:type="dxa"/>
            <w:tcBorders>
              <w:top w:val="nil"/>
              <w:left w:val="nil"/>
              <w:bottom w:val="single" w:sz="4" w:space="0" w:color="auto"/>
              <w:right w:val="single" w:sz="4" w:space="0" w:color="auto"/>
            </w:tcBorders>
            <w:shd w:val="clear" w:color="auto" w:fill="auto"/>
            <w:noWrap/>
            <w:vAlign w:val="bottom"/>
            <w:hideMark/>
          </w:tcPr>
          <w:p w14:paraId="7A8EF891"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1720" w:type="dxa"/>
            <w:tcBorders>
              <w:top w:val="nil"/>
              <w:left w:val="nil"/>
              <w:bottom w:val="single" w:sz="4" w:space="0" w:color="auto"/>
              <w:right w:val="single" w:sz="4" w:space="0" w:color="auto"/>
            </w:tcBorders>
            <w:shd w:val="clear" w:color="auto" w:fill="auto"/>
            <w:noWrap/>
            <w:vAlign w:val="bottom"/>
            <w:hideMark/>
          </w:tcPr>
          <w:p w14:paraId="59E2D0C7"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2200" w:type="dxa"/>
            <w:tcBorders>
              <w:top w:val="nil"/>
              <w:left w:val="nil"/>
              <w:bottom w:val="single" w:sz="4" w:space="0" w:color="auto"/>
              <w:right w:val="single" w:sz="4" w:space="0" w:color="auto"/>
            </w:tcBorders>
            <w:shd w:val="clear" w:color="auto" w:fill="auto"/>
            <w:noWrap/>
            <w:vAlign w:val="bottom"/>
            <w:hideMark/>
          </w:tcPr>
          <w:p w14:paraId="6D70571B" w14:textId="77777777" w:rsidR="00976D6C" w:rsidRPr="00976D6C" w:rsidRDefault="00976D6C" w:rsidP="00976D6C">
            <w:pPr>
              <w:rPr>
                <w:rFonts w:ascii="Calibri" w:hAnsi="Calibri" w:cs="Calibri"/>
                <w:color w:val="000000"/>
                <w:sz w:val="18"/>
                <w:szCs w:val="18"/>
                <w:lang/>
              </w:rPr>
            </w:pPr>
            <w:r w:rsidRPr="00976D6C">
              <w:rPr>
                <w:rFonts w:ascii="Calibri" w:hAnsi="Calibri" w:cs="Calibri"/>
                <w:color w:val="000000"/>
                <w:sz w:val="18"/>
                <w:szCs w:val="18"/>
                <w:lang/>
              </w:rPr>
              <w:t> </w:t>
            </w:r>
          </w:p>
        </w:tc>
      </w:tr>
      <w:tr w:rsidR="00976D6C" w:rsidRPr="00976D6C" w14:paraId="0C6D9DA5" w14:textId="77777777" w:rsidTr="00792020">
        <w:trPr>
          <w:trHeight w:val="255"/>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39BBC65C" w14:textId="77777777" w:rsidR="00976D6C" w:rsidRPr="00976D6C" w:rsidRDefault="00976D6C" w:rsidP="00976D6C">
            <w:pPr>
              <w:rPr>
                <w:rFonts w:ascii="Calibri" w:hAnsi="Calibri" w:cs="Calibri"/>
                <w:sz w:val="20"/>
                <w:lang/>
              </w:rPr>
            </w:pPr>
            <w:r w:rsidRPr="00976D6C">
              <w:rPr>
                <w:rFonts w:ascii="Calibri" w:hAnsi="Calibri" w:cs="Calibri"/>
                <w:sz w:val="20"/>
                <w:lang/>
              </w:rPr>
              <w:t>28</w:t>
            </w:r>
          </w:p>
        </w:tc>
        <w:tc>
          <w:tcPr>
            <w:tcW w:w="4340" w:type="dxa"/>
            <w:tcBorders>
              <w:top w:val="nil"/>
              <w:left w:val="nil"/>
              <w:bottom w:val="single" w:sz="4" w:space="0" w:color="auto"/>
              <w:right w:val="single" w:sz="4" w:space="0" w:color="auto"/>
            </w:tcBorders>
            <w:shd w:val="clear" w:color="auto" w:fill="auto"/>
            <w:vAlign w:val="center"/>
            <w:hideMark/>
          </w:tcPr>
          <w:p w14:paraId="73B58100" w14:textId="77777777" w:rsidR="00976D6C" w:rsidRPr="00976D6C" w:rsidRDefault="00976D6C" w:rsidP="00976D6C">
            <w:pPr>
              <w:rPr>
                <w:rFonts w:ascii="Calibri" w:hAnsi="Calibri" w:cs="Calibri"/>
                <w:sz w:val="20"/>
                <w:lang/>
              </w:rPr>
            </w:pPr>
            <w:r w:rsidRPr="00976D6C">
              <w:rPr>
                <w:rFonts w:ascii="Calibri" w:hAnsi="Calibri" w:cs="Calibri"/>
                <w:sz w:val="20"/>
                <w:lang/>
              </w:rPr>
              <w:t>Keratometre automatique</w:t>
            </w:r>
          </w:p>
        </w:tc>
        <w:tc>
          <w:tcPr>
            <w:tcW w:w="723" w:type="dxa"/>
            <w:tcBorders>
              <w:top w:val="nil"/>
              <w:left w:val="nil"/>
              <w:bottom w:val="single" w:sz="4" w:space="0" w:color="auto"/>
              <w:right w:val="single" w:sz="4" w:space="0" w:color="auto"/>
            </w:tcBorders>
            <w:shd w:val="clear" w:color="auto" w:fill="auto"/>
            <w:vAlign w:val="center"/>
            <w:hideMark/>
          </w:tcPr>
          <w:p w14:paraId="1522C514" w14:textId="77777777" w:rsidR="00976D6C" w:rsidRPr="00976D6C" w:rsidRDefault="00976D6C" w:rsidP="00976D6C">
            <w:pPr>
              <w:jc w:val="right"/>
              <w:rPr>
                <w:rFonts w:ascii="Calibri" w:hAnsi="Calibri" w:cs="Calibri"/>
                <w:sz w:val="20"/>
                <w:lang/>
              </w:rPr>
            </w:pPr>
            <w:r w:rsidRPr="00976D6C">
              <w:rPr>
                <w:rFonts w:ascii="Calibri" w:hAnsi="Calibri" w:cs="Calibri"/>
                <w:sz w:val="20"/>
                <w:lang/>
              </w:rPr>
              <w:t>1</w:t>
            </w:r>
          </w:p>
        </w:tc>
        <w:tc>
          <w:tcPr>
            <w:tcW w:w="2500" w:type="dxa"/>
            <w:tcBorders>
              <w:top w:val="nil"/>
              <w:left w:val="nil"/>
              <w:bottom w:val="single" w:sz="4" w:space="0" w:color="auto"/>
              <w:right w:val="single" w:sz="4" w:space="0" w:color="auto"/>
            </w:tcBorders>
            <w:shd w:val="clear" w:color="auto" w:fill="auto"/>
            <w:noWrap/>
            <w:vAlign w:val="bottom"/>
            <w:hideMark/>
          </w:tcPr>
          <w:p w14:paraId="71EF4F47"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700" w:type="dxa"/>
            <w:tcBorders>
              <w:top w:val="nil"/>
              <w:left w:val="nil"/>
              <w:bottom w:val="single" w:sz="4" w:space="0" w:color="auto"/>
              <w:right w:val="single" w:sz="4" w:space="0" w:color="auto"/>
            </w:tcBorders>
            <w:shd w:val="clear" w:color="auto" w:fill="auto"/>
            <w:noWrap/>
            <w:vAlign w:val="bottom"/>
            <w:hideMark/>
          </w:tcPr>
          <w:p w14:paraId="04C14DC8"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1720" w:type="dxa"/>
            <w:tcBorders>
              <w:top w:val="nil"/>
              <w:left w:val="nil"/>
              <w:bottom w:val="single" w:sz="4" w:space="0" w:color="auto"/>
              <w:right w:val="single" w:sz="4" w:space="0" w:color="auto"/>
            </w:tcBorders>
            <w:shd w:val="clear" w:color="auto" w:fill="auto"/>
            <w:noWrap/>
            <w:vAlign w:val="bottom"/>
            <w:hideMark/>
          </w:tcPr>
          <w:p w14:paraId="06D1B638"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2200" w:type="dxa"/>
            <w:tcBorders>
              <w:top w:val="nil"/>
              <w:left w:val="nil"/>
              <w:bottom w:val="single" w:sz="4" w:space="0" w:color="auto"/>
              <w:right w:val="single" w:sz="4" w:space="0" w:color="auto"/>
            </w:tcBorders>
            <w:shd w:val="clear" w:color="auto" w:fill="auto"/>
            <w:noWrap/>
            <w:vAlign w:val="bottom"/>
            <w:hideMark/>
          </w:tcPr>
          <w:p w14:paraId="36483D8A" w14:textId="77777777" w:rsidR="00976D6C" w:rsidRPr="00976D6C" w:rsidRDefault="00976D6C" w:rsidP="00976D6C">
            <w:pPr>
              <w:rPr>
                <w:rFonts w:ascii="Calibri" w:hAnsi="Calibri" w:cs="Calibri"/>
                <w:color w:val="000000"/>
                <w:sz w:val="18"/>
                <w:szCs w:val="18"/>
                <w:lang/>
              </w:rPr>
            </w:pPr>
            <w:r w:rsidRPr="00976D6C">
              <w:rPr>
                <w:rFonts w:ascii="Calibri" w:hAnsi="Calibri" w:cs="Calibri"/>
                <w:color w:val="000000"/>
                <w:sz w:val="18"/>
                <w:szCs w:val="18"/>
                <w:lang/>
              </w:rPr>
              <w:t> </w:t>
            </w:r>
          </w:p>
        </w:tc>
      </w:tr>
      <w:tr w:rsidR="00976D6C" w:rsidRPr="00976D6C" w14:paraId="6F96E162" w14:textId="77777777" w:rsidTr="00792020">
        <w:trPr>
          <w:trHeight w:val="255"/>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6445737E" w14:textId="77777777" w:rsidR="00976D6C" w:rsidRPr="00976D6C" w:rsidRDefault="00976D6C" w:rsidP="00976D6C">
            <w:pPr>
              <w:rPr>
                <w:rFonts w:ascii="Calibri" w:hAnsi="Calibri" w:cs="Calibri"/>
                <w:sz w:val="20"/>
                <w:lang/>
              </w:rPr>
            </w:pPr>
            <w:r w:rsidRPr="00976D6C">
              <w:rPr>
                <w:rFonts w:ascii="Calibri" w:hAnsi="Calibri" w:cs="Calibri"/>
                <w:sz w:val="20"/>
                <w:lang/>
              </w:rPr>
              <w:t>29</w:t>
            </w:r>
          </w:p>
        </w:tc>
        <w:tc>
          <w:tcPr>
            <w:tcW w:w="4340" w:type="dxa"/>
            <w:tcBorders>
              <w:top w:val="nil"/>
              <w:left w:val="nil"/>
              <w:bottom w:val="single" w:sz="4" w:space="0" w:color="auto"/>
              <w:right w:val="single" w:sz="4" w:space="0" w:color="auto"/>
            </w:tcBorders>
            <w:shd w:val="clear" w:color="auto" w:fill="auto"/>
            <w:vAlign w:val="center"/>
            <w:hideMark/>
          </w:tcPr>
          <w:p w14:paraId="576C9D96" w14:textId="77777777" w:rsidR="00976D6C" w:rsidRPr="00976D6C" w:rsidRDefault="00976D6C" w:rsidP="00976D6C">
            <w:pPr>
              <w:rPr>
                <w:rFonts w:ascii="Calibri" w:hAnsi="Calibri" w:cs="Calibri"/>
                <w:sz w:val="20"/>
                <w:lang/>
              </w:rPr>
            </w:pPr>
            <w:r w:rsidRPr="00976D6C">
              <w:rPr>
                <w:rFonts w:ascii="Calibri" w:hAnsi="Calibri" w:cs="Calibri"/>
                <w:sz w:val="20"/>
                <w:lang/>
              </w:rPr>
              <w:t>Machine a laver aseptique medicale</w:t>
            </w:r>
          </w:p>
        </w:tc>
        <w:tc>
          <w:tcPr>
            <w:tcW w:w="723" w:type="dxa"/>
            <w:tcBorders>
              <w:top w:val="nil"/>
              <w:left w:val="nil"/>
              <w:bottom w:val="single" w:sz="4" w:space="0" w:color="auto"/>
              <w:right w:val="single" w:sz="4" w:space="0" w:color="auto"/>
            </w:tcBorders>
            <w:shd w:val="clear" w:color="auto" w:fill="auto"/>
            <w:vAlign w:val="center"/>
            <w:hideMark/>
          </w:tcPr>
          <w:p w14:paraId="7CE66425" w14:textId="77777777" w:rsidR="00976D6C" w:rsidRPr="00976D6C" w:rsidRDefault="00976D6C" w:rsidP="00976D6C">
            <w:pPr>
              <w:jc w:val="right"/>
              <w:rPr>
                <w:rFonts w:ascii="Calibri" w:hAnsi="Calibri" w:cs="Calibri"/>
                <w:sz w:val="20"/>
                <w:lang/>
              </w:rPr>
            </w:pPr>
            <w:r w:rsidRPr="00976D6C">
              <w:rPr>
                <w:rFonts w:ascii="Calibri" w:hAnsi="Calibri" w:cs="Calibri"/>
                <w:sz w:val="20"/>
                <w:lang/>
              </w:rPr>
              <w:t>3</w:t>
            </w:r>
          </w:p>
        </w:tc>
        <w:tc>
          <w:tcPr>
            <w:tcW w:w="2500" w:type="dxa"/>
            <w:tcBorders>
              <w:top w:val="nil"/>
              <w:left w:val="nil"/>
              <w:bottom w:val="single" w:sz="4" w:space="0" w:color="auto"/>
              <w:right w:val="single" w:sz="4" w:space="0" w:color="auto"/>
            </w:tcBorders>
            <w:shd w:val="clear" w:color="auto" w:fill="auto"/>
            <w:noWrap/>
            <w:vAlign w:val="bottom"/>
            <w:hideMark/>
          </w:tcPr>
          <w:p w14:paraId="2D9CEBC9"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700" w:type="dxa"/>
            <w:tcBorders>
              <w:top w:val="nil"/>
              <w:left w:val="nil"/>
              <w:bottom w:val="single" w:sz="4" w:space="0" w:color="auto"/>
              <w:right w:val="single" w:sz="4" w:space="0" w:color="auto"/>
            </w:tcBorders>
            <w:shd w:val="clear" w:color="auto" w:fill="auto"/>
            <w:noWrap/>
            <w:vAlign w:val="bottom"/>
            <w:hideMark/>
          </w:tcPr>
          <w:p w14:paraId="780E39BC"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1720" w:type="dxa"/>
            <w:tcBorders>
              <w:top w:val="nil"/>
              <w:left w:val="nil"/>
              <w:bottom w:val="single" w:sz="4" w:space="0" w:color="auto"/>
              <w:right w:val="single" w:sz="4" w:space="0" w:color="auto"/>
            </w:tcBorders>
            <w:shd w:val="clear" w:color="auto" w:fill="auto"/>
            <w:noWrap/>
            <w:vAlign w:val="bottom"/>
            <w:hideMark/>
          </w:tcPr>
          <w:p w14:paraId="54C9D895"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2200" w:type="dxa"/>
            <w:tcBorders>
              <w:top w:val="nil"/>
              <w:left w:val="nil"/>
              <w:bottom w:val="single" w:sz="4" w:space="0" w:color="auto"/>
              <w:right w:val="single" w:sz="4" w:space="0" w:color="auto"/>
            </w:tcBorders>
            <w:shd w:val="clear" w:color="auto" w:fill="auto"/>
            <w:noWrap/>
            <w:vAlign w:val="bottom"/>
            <w:hideMark/>
          </w:tcPr>
          <w:p w14:paraId="5E86AC8F" w14:textId="77777777" w:rsidR="00976D6C" w:rsidRPr="00976D6C" w:rsidRDefault="00976D6C" w:rsidP="00976D6C">
            <w:pPr>
              <w:rPr>
                <w:rFonts w:ascii="Calibri" w:hAnsi="Calibri" w:cs="Calibri"/>
                <w:color w:val="000000"/>
                <w:sz w:val="18"/>
                <w:szCs w:val="18"/>
                <w:lang/>
              </w:rPr>
            </w:pPr>
            <w:r w:rsidRPr="00976D6C">
              <w:rPr>
                <w:rFonts w:ascii="Calibri" w:hAnsi="Calibri" w:cs="Calibri"/>
                <w:color w:val="000000"/>
                <w:sz w:val="18"/>
                <w:szCs w:val="18"/>
                <w:lang/>
              </w:rPr>
              <w:t> </w:t>
            </w:r>
          </w:p>
        </w:tc>
      </w:tr>
      <w:tr w:rsidR="00976D6C" w:rsidRPr="00976D6C" w14:paraId="6AB688A1" w14:textId="77777777" w:rsidTr="00792020">
        <w:trPr>
          <w:trHeight w:val="255"/>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0A515AF9" w14:textId="77777777" w:rsidR="00976D6C" w:rsidRPr="00976D6C" w:rsidRDefault="00976D6C" w:rsidP="00976D6C">
            <w:pPr>
              <w:rPr>
                <w:rFonts w:ascii="Calibri" w:hAnsi="Calibri" w:cs="Calibri"/>
                <w:sz w:val="20"/>
                <w:lang/>
              </w:rPr>
            </w:pPr>
            <w:r w:rsidRPr="00976D6C">
              <w:rPr>
                <w:rFonts w:ascii="Calibri" w:hAnsi="Calibri" w:cs="Calibri"/>
                <w:sz w:val="20"/>
                <w:lang/>
              </w:rPr>
              <w:t>30</w:t>
            </w:r>
          </w:p>
        </w:tc>
        <w:tc>
          <w:tcPr>
            <w:tcW w:w="4340" w:type="dxa"/>
            <w:tcBorders>
              <w:top w:val="nil"/>
              <w:left w:val="nil"/>
              <w:bottom w:val="single" w:sz="4" w:space="0" w:color="auto"/>
              <w:right w:val="single" w:sz="4" w:space="0" w:color="auto"/>
            </w:tcBorders>
            <w:shd w:val="clear" w:color="auto" w:fill="auto"/>
            <w:vAlign w:val="center"/>
            <w:hideMark/>
          </w:tcPr>
          <w:p w14:paraId="6E1BCB5C" w14:textId="77777777" w:rsidR="00976D6C" w:rsidRPr="00976D6C" w:rsidRDefault="00976D6C" w:rsidP="00976D6C">
            <w:pPr>
              <w:rPr>
                <w:rFonts w:ascii="Calibri" w:hAnsi="Calibri" w:cs="Calibri"/>
                <w:sz w:val="20"/>
                <w:lang/>
              </w:rPr>
            </w:pPr>
            <w:r w:rsidRPr="00976D6C">
              <w:rPr>
                <w:rFonts w:ascii="Calibri" w:hAnsi="Calibri" w:cs="Calibri"/>
                <w:sz w:val="20"/>
                <w:lang/>
              </w:rPr>
              <w:t>Electrocardiographe ECG</w:t>
            </w:r>
          </w:p>
        </w:tc>
        <w:tc>
          <w:tcPr>
            <w:tcW w:w="723" w:type="dxa"/>
            <w:tcBorders>
              <w:top w:val="nil"/>
              <w:left w:val="nil"/>
              <w:bottom w:val="single" w:sz="4" w:space="0" w:color="auto"/>
              <w:right w:val="single" w:sz="4" w:space="0" w:color="auto"/>
            </w:tcBorders>
            <w:shd w:val="clear" w:color="auto" w:fill="auto"/>
            <w:vAlign w:val="center"/>
            <w:hideMark/>
          </w:tcPr>
          <w:p w14:paraId="3B557E82" w14:textId="77777777" w:rsidR="00976D6C" w:rsidRPr="00976D6C" w:rsidRDefault="00976D6C" w:rsidP="00976D6C">
            <w:pPr>
              <w:jc w:val="right"/>
              <w:rPr>
                <w:rFonts w:ascii="Calibri" w:hAnsi="Calibri" w:cs="Calibri"/>
                <w:sz w:val="20"/>
                <w:lang/>
              </w:rPr>
            </w:pPr>
            <w:r w:rsidRPr="00976D6C">
              <w:rPr>
                <w:rFonts w:ascii="Calibri" w:hAnsi="Calibri" w:cs="Calibri"/>
                <w:sz w:val="20"/>
                <w:lang/>
              </w:rPr>
              <w:t>1</w:t>
            </w:r>
          </w:p>
        </w:tc>
        <w:tc>
          <w:tcPr>
            <w:tcW w:w="2500" w:type="dxa"/>
            <w:tcBorders>
              <w:top w:val="nil"/>
              <w:left w:val="nil"/>
              <w:bottom w:val="single" w:sz="4" w:space="0" w:color="auto"/>
              <w:right w:val="single" w:sz="4" w:space="0" w:color="auto"/>
            </w:tcBorders>
            <w:shd w:val="clear" w:color="auto" w:fill="auto"/>
            <w:noWrap/>
            <w:vAlign w:val="bottom"/>
            <w:hideMark/>
          </w:tcPr>
          <w:p w14:paraId="59E32541"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700" w:type="dxa"/>
            <w:tcBorders>
              <w:top w:val="nil"/>
              <w:left w:val="nil"/>
              <w:bottom w:val="single" w:sz="4" w:space="0" w:color="auto"/>
              <w:right w:val="single" w:sz="4" w:space="0" w:color="auto"/>
            </w:tcBorders>
            <w:shd w:val="clear" w:color="auto" w:fill="auto"/>
            <w:noWrap/>
            <w:vAlign w:val="bottom"/>
            <w:hideMark/>
          </w:tcPr>
          <w:p w14:paraId="7A191B42"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1720" w:type="dxa"/>
            <w:tcBorders>
              <w:top w:val="nil"/>
              <w:left w:val="nil"/>
              <w:bottom w:val="single" w:sz="4" w:space="0" w:color="auto"/>
              <w:right w:val="single" w:sz="4" w:space="0" w:color="auto"/>
            </w:tcBorders>
            <w:shd w:val="clear" w:color="auto" w:fill="auto"/>
            <w:noWrap/>
            <w:vAlign w:val="bottom"/>
            <w:hideMark/>
          </w:tcPr>
          <w:p w14:paraId="30379B5A"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2200" w:type="dxa"/>
            <w:tcBorders>
              <w:top w:val="nil"/>
              <w:left w:val="nil"/>
              <w:bottom w:val="single" w:sz="4" w:space="0" w:color="auto"/>
              <w:right w:val="single" w:sz="4" w:space="0" w:color="auto"/>
            </w:tcBorders>
            <w:shd w:val="clear" w:color="auto" w:fill="auto"/>
            <w:noWrap/>
            <w:vAlign w:val="bottom"/>
            <w:hideMark/>
          </w:tcPr>
          <w:p w14:paraId="604FA695" w14:textId="77777777" w:rsidR="00976D6C" w:rsidRPr="00976D6C" w:rsidRDefault="00976D6C" w:rsidP="00976D6C">
            <w:pPr>
              <w:rPr>
                <w:rFonts w:ascii="Calibri" w:hAnsi="Calibri" w:cs="Calibri"/>
                <w:color w:val="000000"/>
                <w:sz w:val="18"/>
                <w:szCs w:val="18"/>
                <w:lang/>
              </w:rPr>
            </w:pPr>
            <w:r w:rsidRPr="00976D6C">
              <w:rPr>
                <w:rFonts w:ascii="Calibri" w:hAnsi="Calibri" w:cs="Calibri"/>
                <w:color w:val="000000"/>
                <w:sz w:val="18"/>
                <w:szCs w:val="18"/>
                <w:lang/>
              </w:rPr>
              <w:t> </w:t>
            </w:r>
          </w:p>
        </w:tc>
      </w:tr>
      <w:tr w:rsidR="00976D6C" w:rsidRPr="00976D6C" w14:paraId="54AD5C9C" w14:textId="77777777" w:rsidTr="00792020">
        <w:trPr>
          <w:trHeight w:val="255"/>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77A474E8" w14:textId="77777777" w:rsidR="00976D6C" w:rsidRPr="00976D6C" w:rsidRDefault="00976D6C" w:rsidP="00976D6C">
            <w:pPr>
              <w:rPr>
                <w:rFonts w:ascii="Calibri" w:hAnsi="Calibri" w:cs="Calibri"/>
                <w:sz w:val="20"/>
                <w:lang/>
              </w:rPr>
            </w:pPr>
            <w:r w:rsidRPr="00976D6C">
              <w:rPr>
                <w:rFonts w:ascii="Calibri" w:hAnsi="Calibri" w:cs="Calibri"/>
                <w:sz w:val="20"/>
                <w:lang/>
              </w:rPr>
              <w:t>31</w:t>
            </w:r>
          </w:p>
        </w:tc>
        <w:tc>
          <w:tcPr>
            <w:tcW w:w="4340" w:type="dxa"/>
            <w:tcBorders>
              <w:top w:val="nil"/>
              <w:left w:val="nil"/>
              <w:bottom w:val="single" w:sz="4" w:space="0" w:color="auto"/>
              <w:right w:val="single" w:sz="4" w:space="0" w:color="auto"/>
            </w:tcBorders>
            <w:shd w:val="clear" w:color="auto" w:fill="auto"/>
            <w:vAlign w:val="center"/>
            <w:hideMark/>
          </w:tcPr>
          <w:p w14:paraId="7B25E21D" w14:textId="77777777" w:rsidR="00976D6C" w:rsidRPr="00976D6C" w:rsidRDefault="00976D6C" w:rsidP="00976D6C">
            <w:pPr>
              <w:rPr>
                <w:rFonts w:ascii="Calibri" w:hAnsi="Calibri" w:cs="Calibri"/>
                <w:sz w:val="20"/>
                <w:lang/>
              </w:rPr>
            </w:pPr>
            <w:r w:rsidRPr="00976D6C">
              <w:rPr>
                <w:rFonts w:ascii="Calibri" w:hAnsi="Calibri" w:cs="Calibri"/>
                <w:sz w:val="20"/>
                <w:lang/>
              </w:rPr>
              <w:t>Chariots des soins</w:t>
            </w:r>
          </w:p>
        </w:tc>
        <w:tc>
          <w:tcPr>
            <w:tcW w:w="723" w:type="dxa"/>
            <w:tcBorders>
              <w:top w:val="nil"/>
              <w:left w:val="nil"/>
              <w:bottom w:val="single" w:sz="4" w:space="0" w:color="auto"/>
              <w:right w:val="single" w:sz="4" w:space="0" w:color="auto"/>
            </w:tcBorders>
            <w:shd w:val="clear" w:color="auto" w:fill="auto"/>
            <w:vAlign w:val="center"/>
            <w:hideMark/>
          </w:tcPr>
          <w:p w14:paraId="776059DC" w14:textId="77777777" w:rsidR="00976D6C" w:rsidRPr="00976D6C" w:rsidRDefault="00976D6C" w:rsidP="00976D6C">
            <w:pPr>
              <w:jc w:val="right"/>
              <w:rPr>
                <w:rFonts w:ascii="Calibri" w:hAnsi="Calibri" w:cs="Calibri"/>
                <w:sz w:val="20"/>
                <w:lang/>
              </w:rPr>
            </w:pPr>
            <w:r w:rsidRPr="00976D6C">
              <w:rPr>
                <w:rFonts w:ascii="Calibri" w:hAnsi="Calibri" w:cs="Calibri"/>
                <w:sz w:val="20"/>
                <w:lang/>
              </w:rPr>
              <w:t>4</w:t>
            </w:r>
          </w:p>
        </w:tc>
        <w:tc>
          <w:tcPr>
            <w:tcW w:w="2500" w:type="dxa"/>
            <w:tcBorders>
              <w:top w:val="nil"/>
              <w:left w:val="nil"/>
              <w:bottom w:val="single" w:sz="4" w:space="0" w:color="auto"/>
              <w:right w:val="single" w:sz="4" w:space="0" w:color="auto"/>
            </w:tcBorders>
            <w:shd w:val="clear" w:color="auto" w:fill="auto"/>
            <w:noWrap/>
            <w:vAlign w:val="bottom"/>
            <w:hideMark/>
          </w:tcPr>
          <w:p w14:paraId="46643958"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700" w:type="dxa"/>
            <w:tcBorders>
              <w:top w:val="nil"/>
              <w:left w:val="nil"/>
              <w:bottom w:val="single" w:sz="4" w:space="0" w:color="auto"/>
              <w:right w:val="single" w:sz="4" w:space="0" w:color="auto"/>
            </w:tcBorders>
            <w:shd w:val="clear" w:color="auto" w:fill="auto"/>
            <w:noWrap/>
            <w:vAlign w:val="bottom"/>
            <w:hideMark/>
          </w:tcPr>
          <w:p w14:paraId="0DF8B884"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1720" w:type="dxa"/>
            <w:tcBorders>
              <w:top w:val="nil"/>
              <w:left w:val="nil"/>
              <w:bottom w:val="single" w:sz="4" w:space="0" w:color="auto"/>
              <w:right w:val="single" w:sz="4" w:space="0" w:color="auto"/>
            </w:tcBorders>
            <w:shd w:val="clear" w:color="auto" w:fill="auto"/>
            <w:noWrap/>
            <w:vAlign w:val="bottom"/>
            <w:hideMark/>
          </w:tcPr>
          <w:p w14:paraId="19CB67BD"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2200" w:type="dxa"/>
            <w:tcBorders>
              <w:top w:val="nil"/>
              <w:left w:val="nil"/>
              <w:bottom w:val="single" w:sz="4" w:space="0" w:color="auto"/>
              <w:right w:val="single" w:sz="4" w:space="0" w:color="auto"/>
            </w:tcBorders>
            <w:shd w:val="clear" w:color="auto" w:fill="auto"/>
            <w:noWrap/>
            <w:vAlign w:val="bottom"/>
            <w:hideMark/>
          </w:tcPr>
          <w:p w14:paraId="2B577196" w14:textId="77777777" w:rsidR="00976D6C" w:rsidRPr="00976D6C" w:rsidRDefault="00976D6C" w:rsidP="00976D6C">
            <w:pPr>
              <w:rPr>
                <w:rFonts w:ascii="Calibri" w:hAnsi="Calibri" w:cs="Calibri"/>
                <w:color w:val="000000"/>
                <w:sz w:val="18"/>
                <w:szCs w:val="18"/>
                <w:lang/>
              </w:rPr>
            </w:pPr>
            <w:r w:rsidRPr="00976D6C">
              <w:rPr>
                <w:rFonts w:ascii="Calibri" w:hAnsi="Calibri" w:cs="Calibri"/>
                <w:color w:val="000000"/>
                <w:sz w:val="18"/>
                <w:szCs w:val="18"/>
                <w:lang/>
              </w:rPr>
              <w:t> </w:t>
            </w:r>
          </w:p>
        </w:tc>
      </w:tr>
      <w:tr w:rsidR="00976D6C" w:rsidRPr="00976D6C" w14:paraId="22860874" w14:textId="77777777" w:rsidTr="00792020">
        <w:trPr>
          <w:trHeight w:val="255"/>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19C6B3B3" w14:textId="77777777" w:rsidR="00976D6C" w:rsidRPr="00976D6C" w:rsidRDefault="00976D6C" w:rsidP="00976D6C">
            <w:pPr>
              <w:rPr>
                <w:rFonts w:ascii="Calibri" w:hAnsi="Calibri" w:cs="Calibri"/>
                <w:sz w:val="20"/>
                <w:lang/>
              </w:rPr>
            </w:pPr>
            <w:r w:rsidRPr="00976D6C">
              <w:rPr>
                <w:rFonts w:ascii="Calibri" w:hAnsi="Calibri" w:cs="Calibri"/>
                <w:sz w:val="20"/>
                <w:lang/>
              </w:rPr>
              <w:t>32</w:t>
            </w:r>
          </w:p>
        </w:tc>
        <w:tc>
          <w:tcPr>
            <w:tcW w:w="4340" w:type="dxa"/>
            <w:tcBorders>
              <w:top w:val="nil"/>
              <w:left w:val="nil"/>
              <w:bottom w:val="single" w:sz="4" w:space="0" w:color="auto"/>
              <w:right w:val="single" w:sz="4" w:space="0" w:color="auto"/>
            </w:tcBorders>
            <w:shd w:val="clear" w:color="auto" w:fill="auto"/>
            <w:vAlign w:val="center"/>
            <w:hideMark/>
          </w:tcPr>
          <w:p w14:paraId="76E8AA7F" w14:textId="77777777" w:rsidR="00976D6C" w:rsidRPr="00976D6C" w:rsidRDefault="00976D6C" w:rsidP="00976D6C">
            <w:pPr>
              <w:rPr>
                <w:rFonts w:ascii="Calibri" w:hAnsi="Calibri" w:cs="Calibri"/>
                <w:sz w:val="20"/>
                <w:lang/>
              </w:rPr>
            </w:pPr>
            <w:r w:rsidRPr="00976D6C">
              <w:rPr>
                <w:rFonts w:ascii="Calibri" w:hAnsi="Calibri" w:cs="Calibri"/>
                <w:sz w:val="20"/>
                <w:lang/>
              </w:rPr>
              <w:t>balance pour les poches</w:t>
            </w:r>
          </w:p>
        </w:tc>
        <w:tc>
          <w:tcPr>
            <w:tcW w:w="723" w:type="dxa"/>
            <w:tcBorders>
              <w:top w:val="nil"/>
              <w:left w:val="nil"/>
              <w:bottom w:val="single" w:sz="4" w:space="0" w:color="auto"/>
              <w:right w:val="single" w:sz="4" w:space="0" w:color="auto"/>
            </w:tcBorders>
            <w:shd w:val="clear" w:color="auto" w:fill="auto"/>
            <w:vAlign w:val="center"/>
            <w:hideMark/>
          </w:tcPr>
          <w:p w14:paraId="56E1CD7C" w14:textId="77777777" w:rsidR="00976D6C" w:rsidRPr="00976D6C" w:rsidRDefault="00976D6C" w:rsidP="00976D6C">
            <w:pPr>
              <w:jc w:val="right"/>
              <w:rPr>
                <w:rFonts w:ascii="Calibri" w:hAnsi="Calibri" w:cs="Calibri"/>
                <w:sz w:val="20"/>
                <w:lang/>
              </w:rPr>
            </w:pPr>
            <w:r w:rsidRPr="00976D6C">
              <w:rPr>
                <w:rFonts w:ascii="Calibri" w:hAnsi="Calibri" w:cs="Calibri"/>
                <w:sz w:val="20"/>
                <w:lang/>
              </w:rPr>
              <w:t>2</w:t>
            </w:r>
          </w:p>
        </w:tc>
        <w:tc>
          <w:tcPr>
            <w:tcW w:w="2500" w:type="dxa"/>
            <w:tcBorders>
              <w:top w:val="nil"/>
              <w:left w:val="nil"/>
              <w:bottom w:val="single" w:sz="4" w:space="0" w:color="auto"/>
              <w:right w:val="single" w:sz="4" w:space="0" w:color="auto"/>
            </w:tcBorders>
            <w:shd w:val="clear" w:color="auto" w:fill="auto"/>
            <w:noWrap/>
            <w:vAlign w:val="bottom"/>
            <w:hideMark/>
          </w:tcPr>
          <w:p w14:paraId="2F94F7EC"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700" w:type="dxa"/>
            <w:tcBorders>
              <w:top w:val="nil"/>
              <w:left w:val="nil"/>
              <w:bottom w:val="single" w:sz="4" w:space="0" w:color="auto"/>
              <w:right w:val="single" w:sz="4" w:space="0" w:color="auto"/>
            </w:tcBorders>
            <w:shd w:val="clear" w:color="auto" w:fill="auto"/>
            <w:noWrap/>
            <w:vAlign w:val="bottom"/>
            <w:hideMark/>
          </w:tcPr>
          <w:p w14:paraId="00F7E577"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1720" w:type="dxa"/>
            <w:tcBorders>
              <w:top w:val="nil"/>
              <w:left w:val="nil"/>
              <w:bottom w:val="single" w:sz="4" w:space="0" w:color="auto"/>
              <w:right w:val="single" w:sz="4" w:space="0" w:color="auto"/>
            </w:tcBorders>
            <w:shd w:val="clear" w:color="auto" w:fill="auto"/>
            <w:noWrap/>
            <w:vAlign w:val="bottom"/>
            <w:hideMark/>
          </w:tcPr>
          <w:p w14:paraId="412AB9B5"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2200" w:type="dxa"/>
            <w:tcBorders>
              <w:top w:val="nil"/>
              <w:left w:val="nil"/>
              <w:bottom w:val="single" w:sz="4" w:space="0" w:color="auto"/>
              <w:right w:val="single" w:sz="4" w:space="0" w:color="auto"/>
            </w:tcBorders>
            <w:shd w:val="clear" w:color="auto" w:fill="auto"/>
            <w:noWrap/>
            <w:vAlign w:val="bottom"/>
            <w:hideMark/>
          </w:tcPr>
          <w:p w14:paraId="1F23266E" w14:textId="77777777" w:rsidR="00976D6C" w:rsidRPr="00976D6C" w:rsidRDefault="00976D6C" w:rsidP="00976D6C">
            <w:pPr>
              <w:rPr>
                <w:rFonts w:ascii="Calibri" w:hAnsi="Calibri" w:cs="Calibri"/>
                <w:color w:val="000000"/>
                <w:sz w:val="18"/>
                <w:szCs w:val="18"/>
                <w:lang/>
              </w:rPr>
            </w:pPr>
            <w:r w:rsidRPr="00976D6C">
              <w:rPr>
                <w:rFonts w:ascii="Calibri" w:hAnsi="Calibri" w:cs="Calibri"/>
                <w:color w:val="000000"/>
                <w:sz w:val="18"/>
                <w:szCs w:val="18"/>
                <w:lang/>
              </w:rPr>
              <w:t> </w:t>
            </w:r>
          </w:p>
        </w:tc>
      </w:tr>
      <w:tr w:rsidR="00976D6C" w:rsidRPr="00976D6C" w14:paraId="3E9E273D" w14:textId="77777777" w:rsidTr="00792020">
        <w:trPr>
          <w:trHeight w:val="255"/>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0AFF105A" w14:textId="77777777" w:rsidR="00976D6C" w:rsidRPr="00976D6C" w:rsidRDefault="00976D6C" w:rsidP="00976D6C">
            <w:pPr>
              <w:rPr>
                <w:rFonts w:ascii="Calibri" w:hAnsi="Calibri" w:cs="Calibri"/>
                <w:sz w:val="20"/>
                <w:lang/>
              </w:rPr>
            </w:pPr>
            <w:r w:rsidRPr="00976D6C">
              <w:rPr>
                <w:rFonts w:ascii="Calibri" w:hAnsi="Calibri" w:cs="Calibri"/>
                <w:sz w:val="20"/>
                <w:lang/>
              </w:rPr>
              <w:t>33</w:t>
            </w:r>
          </w:p>
        </w:tc>
        <w:tc>
          <w:tcPr>
            <w:tcW w:w="4340" w:type="dxa"/>
            <w:tcBorders>
              <w:top w:val="nil"/>
              <w:left w:val="nil"/>
              <w:bottom w:val="single" w:sz="4" w:space="0" w:color="auto"/>
              <w:right w:val="single" w:sz="4" w:space="0" w:color="auto"/>
            </w:tcBorders>
            <w:shd w:val="clear" w:color="auto" w:fill="auto"/>
            <w:vAlign w:val="center"/>
            <w:hideMark/>
          </w:tcPr>
          <w:p w14:paraId="762307BC" w14:textId="77777777" w:rsidR="00976D6C" w:rsidRPr="00976D6C" w:rsidRDefault="00976D6C" w:rsidP="00976D6C">
            <w:pPr>
              <w:rPr>
                <w:rFonts w:ascii="Calibri" w:hAnsi="Calibri" w:cs="Calibri"/>
                <w:sz w:val="20"/>
                <w:lang/>
              </w:rPr>
            </w:pPr>
            <w:r w:rsidRPr="00976D6C">
              <w:rPr>
                <w:rFonts w:ascii="Calibri" w:hAnsi="Calibri" w:cs="Calibri"/>
                <w:sz w:val="20"/>
                <w:lang/>
              </w:rPr>
              <w:t xml:space="preserve"> Table Opératoire multifonctions</w:t>
            </w:r>
          </w:p>
        </w:tc>
        <w:tc>
          <w:tcPr>
            <w:tcW w:w="723" w:type="dxa"/>
            <w:tcBorders>
              <w:top w:val="nil"/>
              <w:left w:val="nil"/>
              <w:bottom w:val="single" w:sz="4" w:space="0" w:color="auto"/>
              <w:right w:val="single" w:sz="4" w:space="0" w:color="auto"/>
            </w:tcBorders>
            <w:shd w:val="clear" w:color="auto" w:fill="auto"/>
            <w:vAlign w:val="center"/>
            <w:hideMark/>
          </w:tcPr>
          <w:p w14:paraId="38ECBC98" w14:textId="77777777" w:rsidR="00976D6C" w:rsidRPr="00976D6C" w:rsidRDefault="00976D6C" w:rsidP="00976D6C">
            <w:pPr>
              <w:jc w:val="right"/>
              <w:rPr>
                <w:rFonts w:ascii="Calibri" w:hAnsi="Calibri" w:cs="Calibri"/>
                <w:sz w:val="20"/>
                <w:lang/>
              </w:rPr>
            </w:pPr>
            <w:r w:rsidRPr="00976D6C">
              <w:rPr>
                <w:rFonts w:ascii="Calibri" w:hAnsi="Calibri" w:cs="Calibri"/>
                <w:sz w:val="20"/>
                <w:lang/>
              </w:rPr>
              <w:t>2</w:t>
            </w:r>
          </w:p>
        </w:tc>
        <w:tc>
          <w:tcPr>
            <w:tcW w:w="2500" w:type="dxa"/>
            <w:tcBorders>
              <w:top w:val="nil"/>
              <w:left w:val="nil"/>
              <w:bottom w:val="single" w:sz="4" w:space="0" w:color="auto"/>
              <w:right w:val="single" w:sz="4" w:space="0" w:color="auto"/>
            </w:tcBorders>
            <w:shd w:val="clear" w:color="auto" w:fill="auto"/>
            <w:noWrap/>
            <w:vAlign w:val="bottom"/>
            <w:hideMark/>
          </w:tcPr>
          <w:p w14:paraId="6D0BF273"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700" w:type="dxa"/>
            <w:tcBorders>
              <w:top w:val="nil"/>
              <w:left w:val="nil"/>
              <w:bottom w:val="single" w:sz="4" w:space="0" w:color="auto"/>
              <w:right w:val="single" w:sz="4" w:space="0" w:color="auto"/>
            </w:tcBorders>
            <w:shd w:val="clear" w:color="auto" w:fill="auto"/>
            <w:noWrap/>
            <w:vAlign w:val="bottom"/>
            <w:hideMark/>
          </w:tcPr>
          <w:p w14:paraId="7E6120CE"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1720" w:type="dxa"/>
            <w:tcBorders>
              <w:top w:val="nil"/>
              <w:left w:val="nil"/>
              <w:bottom w:val="single" w:sz="4" w:space="0" w:color="auto"/>
              <w:right w:val="single" w:sz="4" w:space="0" w:color="auto"/>
            </w:tcBorders>
            <w:shd w:val="clear" w:color="auto" w:fill="auto"/>
            <w:noWrap/>
            <w:vAlign w:val="bottom"/>
            <w:hideMark/>
          </w:tcPr>
          <w:p w14:paraId="6F3488ED"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2200" w:type="dxa"/>
            <w:tcBorders>
              <w:top w:val="nil"/>
              <w:left w:val="nil"/>
              <w:bottom w:val="single" w:sz="4" w:space="0" w:color="auto"/>
              <w:right w:val="single" w:sz="4" w:space="0" w:color="auto"/>
            </w:tcBorders>
            <w:shd w:val="clear" w:color="auto" w:fill="auto"/>
            <w:noWrap/>
            <w:vAlign w:val="bottom"/>
            <w:hideMark/>
          </w:tcPr>
          <w:p w14:paraId="4D75E34F" w14:textId="77777777" w:rsidR="00976D6C" w:rsidRPr="00976D6C" w:rsidRDefault="00976D6C" w:rsidP="00976D6C">
            <w:pPr>
              <w:rPr>
                <w:rFonts w:ascii="Calibri" w:hAnsi="Calibri" w:cs="Calibri"/>
                <w:color w:val="000000"/>
                <w:sz w:val="18"/>
                <w:szCs w:val="18"/>
                <w:lang/>
              </w:rPr>
            </w:pPr>
            <w:r w:rsidRPr="00976D6C">
              <w:rPr>
                <w:rFonts w:ascii="Calibri" w:hAnsi="Calibri" w:cs="Calibri"/>
                <w:color w:val="000000"/>
                <w:sz w:val="18"/>
                <w:szCs w:val="18"/>
                <w:lang/>
              </w:rPr>
              <w:t> </w:t>
            </w:r>
          </w:p>
        </w:tc>
      </w:tr>
      <w:tr w:rsidR="00976D6C" w:rsidRPr="00976D6C" w14:paraId="30F14ECE" w14:textId="77777777" w:rsidTr="00792020">
        <w:trPr>
          <w:trHeight w:val="255"/>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54542B52" w14:textId="77777777" w:rsidR="00976D6C" w:rsidRPr="00976D6C" w:rsidRDefault="00976D6C" w:rsidP="00976D6C">
            <w:pPr>
              <w:rPr>
                <w:rFonts w:ascii="Calibri" w:hAnsi="Calibri" w:cs="Calibri"/>
                <w:sz w:val="20"/>
                <w:lang/>
              </w:rPr>
            </w:pPr>
            <w:r w:rsidRPr="00976D6C">
              <w:rPr>
                <w:rFonts w:ascii="Calibri" w:hAnsi="Calibri" w:cs="Calibri"/>
                <w:sz w:val="20"/>
                <w:lang/>
              </w:rPr>
              <w:t>34</w:t>
            </w:r>
          </w:p>
        </w:tc>
        <w:tc>
          <w:tcPr>
            <w:tcW w:w="4340" w:type="dxa"/>
            <w:tcBorders>
              <w:top w:val="nil"/>
              <w:left w:val="nil"/>
              <w:bottom w:val="single" w:sz="4" w:space="0" w:color="auto"/>
              <w:right w:val="single" w:sz="4" w:space="0" w:color="auto"/>
            </w:tcBorders>
            <w:shd w:val="clear" w:color="auto" w:fill="auto"/>
            <w:vAlign w:val="center"/>
            <w:hideMark/>
          </w:tcPr>
          <w:p w14:paraId="3C0ED2AA" w14:textId="77777777" w:rsidR="00976D6C" w:rsidRPr="00976D6C" w:rsidRDefault="00976D6C" w:rsidP="00976D6C">
            <w:pPr>
              <w:rPr>
                <w:rFonts w:ascii="Calibri" w:hAnsi="Calibri" w:cs="Calibri"/>
                <w:sz w:val="20"/>
                <w:lang/>
              </w:rPr>
            </w:pPr>
            <w:r w:rsidRPr="00976D6C">
              <w:rPr>
                <w:rFonts w:ascii="Calibri" w:hAnsi="Calibri" w:cs="Calibri"/>
                <w:sz w:val="20"/>
                <w:lang/>
              </w:rPr>
              <w:t xml:space="preserve"> Respirateurs adultes</w:t>
            </w:r>
          </w:p>
        </w:tc>
        <w:tc>
          <w:tcPr>
            <w:tcW w:w="723" w:type="dxa"/>
            <w:tcBorders>
              <w:top w:val="nil"/>
              <w:left w:val="nil"/>
              <w:bottom w:val="single" w:sz="4" w:space="0" w:color="auto"/>
              <w:right w:val="single" w:sz="4" w:space="0" w:color="auto"/>
            </w:tcBorders>
            <w:shd w:val="clear" w:color="auto" w:fill="auto"/>
            <w:vAlign w:val="center"/>
            <w:hideMark/>
          </w:tcPr>
          <w:p w14:paraId="1FB4907D" w14:textId="77777777" w:rsidR="00976D6C" w:rsidRPr="00976D6C" w:rsidRDefault="00976D6C" w:rsidP="00976D6C">
            <w:pPr>
              <w:jc w:val="right"/>
              <w:rPr>
                <w:rFonts w:ascii="Calibri" w:hAnsi="Calibri" w:cs="Calibri"/>
                <w:sz w:val="20"/>
                <w:lang/>
              </w:rPr>
            </w:pPr>
            <w:r w:rsidRPr="00976D6C">
              <w:rPr>
                <w:rFonts w:ascii="Calibri" w:hAnsi="Calibri" w:cs="Calibri"/>
                <w:sz w:val="20"/>
                <w:lang/>
              </w:rPr>
              <w:t>3</w:t>
            </w:r>
          </w:p>
        </w:tc>
        <w:tc>
          <w:tcPr>
            <w:tcW w:w="2500" w:type="dxa"/>
            <w:tcBorders>
              <w:top w:val="nil"/>
              <w:left w:val="nil"/>
              <w:bottom w:val="single" w:sz="4" w:space="0" w:color="auto"/>
              <w:right w:val="single" w:sz="4" w:space="0" w:color="auto"/>
            </w:tcBorders>
            <w:shd w:val="clear" w:color="auto" w:fill="auto"/>
            <w:noWrap/>
            <w:vAlign w:val="bottom"/>
            <w:hideMark/>
          </w:tcPr>
          <w:p w14:paraId="6D17BEE2"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700" w:type="dxa"/>
            <w:tcBorders>
              <w:top w:val="nil"/>
              <w:left w:val="nil"/>
              <w:bottom w:val="single" w:sz="4" w:space="0" w:color="auto"/>
              <w:right w:val="single" w:sz="4" w:space="0" w:color="auto"/>
            </w:tcBorders>
            <w:shd w:val="clear" w:color="auto" w:fill="auto"/>
            <w:noWrap/>
            <w:vAlign w:val="bottom"/>
            <w:hideMark/>
          </w:tcPr>
          <w:p w14:paraId="4302DC23"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1720" w:type="dxa"/>
            <w:tcBorders>
              <w:top w:val="nil"/>
              <w:left w:val="nil"/>
              <w:bottom w:val="single" w:sz="4" w:space="0" w:color="auto"/>
              <w:right w:val="single" w:sz="4" w:space="0" w:color="auto"/>
            </w:tcBorders>
            <w:shd w:val="clear" w:color="auto" w:fill="auto"/>
            <w:noWrap/>
            <w:vAlign w:val="bottom"/>
            <w:hideMark/>
          </w:tcPr>
          <w:p w14:paraId="5FC40441"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2200" w:type="dxa"/>
            <w:tcBorders>
              <w:top w:val="nil"/>
              <w:left w:val="nil"/>
              <w:bottom w:val="single" w:sz="4" w:space="0" w:color="auto"/>
              <w:right w:val="single" w:sz="4" w:space="0" w:color="auto"/>
            </w:tcBorders>
            <w:shd w:val="clear" w:color="auto" w:fill="auto"/>
            <w:noWrap/>
            <w:vAlign w:val="bottom"/>
            <w:hideMark/>
          </w:tcPr>
          <w:p w14:paraId="7DE40DC6" w14:textId="77777777" w:rsidR="00976D6C" w:rsidRPr="00976D6C" w:rsidRDefault="00976D6C" w:rsidP="00976D6C">
            <w:pPr>
              <w:rPr>
                <w:rFonts w:ascii="Calibri" w:hAnsi="Calibri" w:cs="Calibri"/>
                <w:color w:val="000000"/>
                <w:sz w:val="18"/>
                <w:szCs w:val="18"/>
                <w:lang/>
              </w:rPr>
            </w:pPr>
            <w:r w:rsidRPr="00976D6C">
              <w:rPr>
                <w:rFonts w:ascii="Calibri" w:hAnsi="Calibri" w:cs="Calibri"/>
                <w:color w:val="000000"/>
                <w:sz w:val="18"/>
                <w:szCs w:val="18"/>
                <w:lang/>
              </w:rPr>
              <w:t> </w:t>
            </w:r>
          </w:p>
        </w:tc>
      </w:tr>
      <w:tr w:rsidR="00976D6C" w:rsidRPr="00976D6C" w14:paraId="1F86DC63" w14:textId="77777777" w:rsidTr="00792020">
        <w:trPr>
          <w:trHeight w:val="255"/>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346901A3" w14:textId="77777777" w:rsidR="00976D6C" w:rsidRPr="00976D6C" w:rsidRDefault="00976D6C" w:rsidP="00976D6C">
            <w:pPr>
              <w:rPr>
                <w:rFonts w:ascii="Calibri" w:hAnsi="Calibri" w:cs="Calibri"/>
                <w:sz w:val="20"/>
                <w:lang/>
              </w:rPr>
            </w:pPr>
            <w:r w:rsidRPr="00976D6C">
              <w:rPr>
                <w:rFonts w:ascii="Calibri" w:hAnsi="Calibri" w:cs="Calibri"/>
                <w:sz w:val="20"/>
                <w:lang/>
              </w:rPr>
              <w:t>35</w:t>
            </w:r>
          </w:p>
        </w:tc>
        <w:tc>
          <w:tcPr>
            <w:tcW w:w="4340" w:type="dxa"/>
            <w:tcBorders>
              <w:top w:val="nil"/>
              <w:left w:val="nil"/>
              <w:bottom w:val="single" w:sz="4" w:space="0" w:color="auto"/>
              <w:right w:val="single" w:sz="4" w:space="0" w:color="auto"/>
            </w:tcBorders>
            <w:shd w:val="clear" w:color="auto" w:fill="auto"/>
            <w:vAlign w:val="center"/>
            <w:hideMark/>
          </w:tcPr>
          <w:p w14:paraId="3B70AB06" w14:textId="77777777" w:rsidR="00976D6C" w:rsidRPr="00976D6C" w:rsidRDefault="00976D6C" w:rsidP="00976D6C">
            <w:pPr>
              <w:rPr>
                <w:rFonts w:ascii="Calibri" w:hAnsi="Calibri" w:cs="Calibri"/>
                <w:sz w:val="20"/>
                <w:lang/>
              </w:rPr>
            </w:pPr>
            <w:r w:rsidRPr="00976D6C">
              <w:rPr>
                <w:rFonts w:ascii="Calibri" w:hAnsi="Calibri" w:cs="Calibri"/>
                <w:sz w:val="20"/>
                <w:lang/>
              </w:rPr>
              <w:t xml:space="preserve"> Chariots d’urgence</w:t>
            </w:r>
          </w:p>
        </w:tc>
        <w:tc>
          <w:tcPr>
            <w:tcW w:w="723" w:type="dxa"/>
            <w:tcBorders>
              <w:top w:val="nil"/>
              <w:left w:val="nil"/>
              <w:bottom w:val="single" w:sz="4" w:space="0" w:color="auto"/>
              <w:right w:val="single" w:sz="4" w:space="0" w:color="auto"/>
            </w:tcBorders>
            <w:shd w:val="clear" w:color="auto" w:fill="auto"/>
            <w:vAlign w:val="center"/>
            <w:hideMark/>
          </w:tcPr>
          <w:p w14:paraId="6C5DD2BA" w14:textId="77777777" w:rsidR="00976D6C" w:rsidRPr="00976D6C" w:rsidRDefault="00976D6C" w:rsidP="00976D6C">
            <w:pPr>
              <w:jc w:val="right"/>
              <w:rPr>
                <w:rFonts w:ascii="Calibri" w:hAnsi="Calibri" w:cs="Calibri"/>
                <w:sz w:val="20"/>
                <w:lang/>
              </w:rPr>
            </w:pPr>
            <w:r w:rsidRPr="00976D6C">
              <w:rPr>
                <w:rFonts w:ascii="Calibri" w:hAnsi="Calibri" w:cs="Calibri"/>
                <w:sz w:val="20"/>
                <w:lang/>
              </w:rPr>
              <w:t>4</w:t>
            </w:r>
          </w:p>
        </w:tc>
        <w:tc>
          <w:tcPr>
            <w:tcW w:w="2500" w:type="dxa"/>
            <w:tcBorders>
              <w:top w:val="nil"/>
              <w:left w:val="nil"/>
              <w:bottom w:val="single" w:sz="4" w:space="0" w:color="auto"/>
              <w:right w:val="single" w:sz="4" w:space="0" w:color="auto"/>
            </w:tcBorders>
            <w:shd w:val="clear" w:color="auto" w:fill="auto"/>
            <w:noWrap/>
            <w:vAlign w:val="bottom"/>
            <w:hideMark/>
          </w:tcPr>
          <w:p w14:paraId="666A29B2"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700" w:type="dxa"/>
            <w:tcBorders>
              <w:top w:val="nil"/>
              <w:left w:val="nil"/>
              <w:bottom w:val="single" w:sz="4" w:space="0" w:color="auto"/>
              <w:right w:val="single" w:sz="4" w:space="0" w:color="auto"/>
            </w:tcBorders>
            <w:shd w:val="clear" w:color="auto" w:fill="auto"/>
            <w:noWrap/>
            <w:vAlign w:val="bottom"/>
            <w:hideMark/>
          </w:tcPr>
          <w:p w14:paraId="11CE82E2"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1720" w:type="dxa"/>
            <w:tcBorders>
              <w:top w:val="nil"/>
              <w:left w:val="nil"/>
              <w:bottom w:val="single" w:sz="4" w:space="0" w:color="auto"/>
              <w:right w:val="single" w:sz="4" w:space="0" w:color="auto"/>
            </w:tcBorders>
            <w:shd w:val="clear" w:color="auto" w:fill="auto"/>
            <w:noWrap/>
            <w:vAlign w:val="bottom"/>
            <w:hideMark/>
          </w:tcPr>
          <w:p w14:paraId="3A7FDD30"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2200" w:type="dxa"/>
            <w:tcBorders>
              <w:top w:val="nil"/>
              <w:left w:val="nil"/>
              <w:bottom w:val="single" w:sz="4" w:space="0" w:color="auto"/>
              <w:right w:val="single" w:sz="4" w:space="0" w:color="auto"/>
            </w:tcBorders>
            <w:shd w:val="clear" w:color="auto" w:fill="auto"/>
            <w:noWrap/>
            <w:vAlign w:val="bottom"/>
            <w:hideMark/>
          </w:tcPr>
          <w:p w14:paraId="5655400B" w14:textId="77777777" w:rsidR="00976D6C" w:rsidRPr="00976D6C" w:rsidRDefault="00976D6C" w:rsidP="00976D6C">
            <w:pPr>
              <w:rPr>
                <w:rFonts w:ascii="Calibri" w:hAnsi="Calibri" w:cs="Calibri"/>
                <w:color w:val="000000"/>
                <w:sz w:val="18"/>
                <w:szCs w:val="18"/>
                <w:lang/>
              </w:rPr>
            </w:pPr>
            <w:r w:rsidRPr="00976D6C">
              <w:rPr>
                <w:rFonts w:ascii="Calibri" w:hAnsi="Calibri" w:cs="Calibri"/>
                <w:color w:val="000000"/>
                <w:sz w:val="18"/>
                <w:szCs w:val="18"/>
                <w:lang/>
              </w:rPr>
              <w:t> </w:t>
            </w:r>
          </w:p>
        </w:tc>
      </w:tr>
      <w:tr w:rsidR="00976D6C" w:rsidRPr="00976D6C" w14:paraId="57F1B239" w14:textId="77777777" w:rsidTr="00792020">
        <w:trPr>
          <w:trHeight w:val="255"/>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13C17525" w14:textId="77777777" w:rsidR="00976D6C" w:rsidRPr="00976D6C" w:rsidRDefault="00976D6C" w:rsidP="00976D6C">
            <w:pPr>
              <w:rPr>
                <w:rFonts w:ascii="Calibri" w:hAnsi="Calibri" w:cs="Calibri"/>
                <w:sz w:val="20"/>
                <w:lang/>
              </w:rPr>
            </w:pPr>
            <w:r w:rsidRPr="00976D6C">
              <w:rPr>
                <w:rFonts w:ascii="Calibri" w:hAnsi="Calibri" w:cs="Calibri"/>
                <w:sz w:val="20"/>
                <w:lang/>
              </w:rPr>
              <w:t>36</w:t>
            </w:r>
          </w:p>
        </w:tc>
        <w:tc>
          <w:tcPr>
            <w:tcW w:w="4340" w:type="dxa"/>
            <w:tcBorders>
              <w:top w:val="nil"/>
              <w:left w:val="nil"/>
              <w:bottom w:val="single" w:sz="4" w:space="0" w:color="auto"/>
              <w:right w:val="single" w:sz="4" w:space="0" w:color="auto"/>
            </w:tcBorders>
            <w:shd w:val="clear" w:color="auto" w:fill="auto"/>
            <w:vAlign w:val="center"/>
            <w:hideMark/>
          </w:tcPr>
          <w:p w14:paraId="7FB7C23D" w14:textId="77777777" w:rsidR="00976D6C" w:rsidRPr="00976D6C" w:rsidRDefault="00976D6C" w:rsidP="00976D6C">
            <w:pPr>
              <w:rPr>
                <w:rFonts w:ascii="Calibri" w:hAnsi="Calibri" w:cs="Calibri"/>
                <w:sz w:val="20"/>
                <w:lang/>
              </w:rPr>
            </w:pPr>
            <w:r w:rsidRPr="00976D6C">
              <w:rPr>
                <w:rFonts w:ascii="Calibri" w:hAnsi="Calibri" w:cs="Calibri"/>
                <w:sz w:val="20"/>
                <w:lang/>
              </w:rPr>
              <w:t xml:space="preserve">Chariots d’anesthésie </w:t>
            </w:r>
          </w:p>
        </w:tc>
        <w:tc>
          <w:tcPr>
            <w:tcW w:w="723" w:type="dxa"/>
            <w:tcBorders>
              <w:top w:val="nil"/>
              <w:left w:val="nil"/>
              <w:bottom w:val="single" w:sz="4" w:space="0" w:color="auto"/>
              <w:right w:val="single" w:sz="4" w:space="0" w:color="auto"/>
            </w:tcBorders>
            <w:shd w:val="clear" w:color="auto" w:fill="auto"/>
            <w:vAlign w:val="center"/>
            <w:hideMark/>
          </w:tcPr>
          <w:p w14:paraId="47A38809" w14:textId="77777777" w:rsidR="00976D6C" w:rsidRPr="00976D6C" w:rsidRDefault="00976D6C" w:rsidP="00976D6C">
            <w:pPr>
              <w:jc w:val="right"/>
              <w:rPr>
                <w:rFonts w:ascii="Calibri" w:hAnsi="Calibri" w:cs="Calibri"/>
                <w:sz w:val="20"/>
                <w:lang/>
              </w:rPr>
            </w:pPr>
            <w:r w:rsidRPr="00976D6C">
              <w:rPr>
                <w:rFonts w:ascii="Calibri" w:hAnsi="Calibri" w:cs="Calibri"/>
                <w:sz w:val="20"/>
                <w:lang/>
              </w:rPr>
              <w:t>2</w:t>
            </w:r>
          </w:p>
        </w:tc>
        <w:tc>
          <w:tcPr>
            <w:tcW w:w="2500" w:type="dxa"/>
            <w:tcBorders>
              <w:top w:val="nil"/>
              <w:left w:val="nil"/>
              <w:bottom w:val="single" w:sz="4" w:space="0" w:color="auto"/>
              <w:right w:val="single" w:sz="4" w:space="0" w:color="auto"/>
            </w:tcBorders>
            <w:shd w:val="clear" w:color="auto" w:fill="auto"/>
            <w:noWrap/>
            <w:vAlign w:val="bottom"/>
            <w:hideMark/>
          </w:tcPr>
          <w:p w14:paraId="67A68E12"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700" w:type="dxa"/>
            <w:tcBorders>
              <w:top w:val="nil"/>
              <w:left w:val="nil"/>
              <w:bottom w:val="single" w:sz="4" w:space="0" w:color="auto"/>
              <w:right w:val="single" w:sz="4" w:space="0" w:color="auto"/>
            </w:tcBorders>
            <w:shd w:val="clear" w:color="auto" w:fill="auto"/>
            <w:noWrap/>
            <w:vAlign w:val="bottom"/>
            <w:hideMark/>
          </w:tcPr>
          <w:p w14:paraId="7BA52958"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1720" w:type="dxa"/>
            <w:tcBorders>
              <w:top w:val="nil"/>
              <w:left w:val="nil"/>
              <w:bottom w:val="single" w:sz="4" w:space="0" w:color="auto"/>
              <w:right w:val="single" w:sz="4" w:space="0" w:color="auto"/>
            </w:tcBorders>
            <w:shd w:val="clear" w:color="auto" w:fill="auto"/>
            <w:noWrap/>
            <w:vAlign w:val="bottom"/>
            <w:hideMark/>
          </w:tcPr>
          <w:p w14:paraId="0A3008E3"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2200" w:type="dxa"/>
            <w:tcBorders>
              <w:top w:val="nil"/>
              <w:left w:val="nil"/>
              <w:bottom w:val="single" w:sz="4" w:space="0" w:color="auto"/>
              <w:right w:val="single" w:sz="4" w:space="0" w:color="auto"/>
            </w:tcBorders>
            <w:shd w:val="clear" w:color="auto" w:fill="auto"/>
            <w:noWrap/>
            <w:vAlign w:val="bottom"/>
            <w:hideMark/>
          </w:tcPr>
          <w:p w14:paraId="6FD19FF0" w14:textId="77777777" w:rsidR="00976D6C" w:rsidRPr="00976D6C" w:rsidRDefault="00976D6C" w:rsidP="00976D6C">
            <w:pPr>
              <w:rPr>
                <w:rFonts w:ascii="Calibri" w:hAnsi="Calibri" w:cs="Calibri"/>
                <w:color w:val="000000"/>
                <w:sz w:val="18"/>
                <w:szCs w:val="18"/>
                <w:lang/>
              </w:rPr>
            </w:pPr>
            <w:r w:rsidRPr="00976D6C">
              <w:rPr>
                <w:rFonts w:ascii="Calibri" w:hAnsi="Calibri" w:cs="Calibri"/>
                <w:color w:val="000000"/>
                <w:sz w:val="18"/>
                <w:szCs w:val="18"/>
                <w:lang/>
              </w:rPr>
              <w:t> </w:t>
            </w:r>
          </w:p>
        </w:tc>
      </w:tr>
      <w:tr w:rsidR="00976D6C" w:rsidRPr="00976D6C" w14:paraId="62776502" w14:textId="77777777" w:rsidTr="00792020">
        <w:trPr>
          <w:trHeight w:val="765"/>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6E4F0E3E" w14:textId="77777777" w:rsidR="00976D6C" w:rsidRPr="00976D6C" w:rsidRDefault="00976D6C" w:rsidP="00976D6C">
            <w:pPr>
              <w:rPr>
                <w:rFonts w:ascii="Calibri" w:hAnsi="Calibri" w:cs="Calibri"/>
                <w:sz w:val="20"/>
                <w:lang/>
              </w:rPr>
            </w:pPr>
            <w:r w:rsidRPr="00976D6C">
              <w:rPr>
                <w:rFonts w:ascii="Calibri" w:hAnsi="Calibri" w:cs="Calibri"/>
                <w:sz w:val="20"/>
                <w:lang/>
              </w:rPr>
              <w:t>37</w:t>
            </w:r>
          </w:p>
        </w:tc>
        <w:tc>
          <w:tcPr>
            <w:tcW w:w="4340" w:type="dxa"/>
            <w:tcBorders>
              <w:top w:val="nil"/>
              <w:left w:val="nil"/>
              <w:bottom w:val="single" w:sz="4" w:space="0" w:color="auto"/>
              <w:right w:val="single" w:sz="4" w:space="0" w:color="auto"/>
            </w:tcBorders>
            <w:shd w:val="clear" w:color="auto" w:fill="auto"/>
            <w:vAlign w:val="center"/>
            <w:hideMark/>
          </w:tcPr>
          <w:p w14:paraId="69E2630C" w14:textId="77777777" w:rsidR="00976D6C" w:rsidRPr="00976D6C" w:rsidRDefault="00976D6C" w:rsidP="00976D6C">
            <w:pPr>
              <w:rPr>
                <w:rFonts w:ascii="Calibri" w:hAnsi="Calibri" w:cs="Calibri"/>
                <w:sz w:val="20"/>
                <w:lang/>
              </w:rPr>
            </w:pPr>
            <w:r w:rsidRPr="00976D6C">
              <w:rPr>
                <w:rFonts w:ascii="Calibri" w:hAnsi="Calibri" w:cs="Calibri"/>
                <w:sz w:val="20"/>
                <w:lang/>
              </w:rPr>
              <w:t>Acquisition du matériels Boite à instruments (05 pour la laparotomie 05 césarienne, 05 ventouse, 50 d'accouchement, 05 déchirure)</w:t>
            </w:r>
          </w:p>
        </w:tc>
        <w:tc>
          <w:tcPr>
            <w:tcW w:w="723" w:type="dxa"/>
            <w:tcBorders>
              <w:top w:val="nil"/>
              <w:left w:val="nil"/>
              <w:bottom w:val="single" w:sz="4" w:space="0" w:color="auto"/>
              <w:right w:val="single" w:sz="4" w:space="0" w:color="auto"/>
            </w:tcBorders>
            <w:shd w:val="clear" w:color="auto" w:fill="auto"/>
            <w:vAlign w:val="center"/>
            <w:hideMark/>
          </w:tcPr>
          <w:p w14:paraId="2CFEAD62" w14:textId="77777777" w:rsidR="00976D6C" w:rsidRPr="00976D6C" w:rsidRDefault="00976D6C" w:rsidP="00976D6C">
            <w:pPr>
              <w:jc w:val="right"/>
              <w:rPr>
                <w:rFonts w:ascii="Calibri" w:hAnsi="Calibri" w:cs="Calibri"/>
                <w:sz w:val="20"/>
                <w:lang/>
              </w:rPr>
            </w:pPr>
            <w:r w:rsidRPr="00976D6C">
              <w:rPr>
                <w:rFonts w:ascii="Calibri" w:hAnsi="Calibri" w:cs="Calibri"/>
                <w:sz w:val="20"/>
                <w:lang/>
              </w:rPr>
              <w:t>10</w:t>
            </w:r>
          </w:p>
        </w:tc>
        <w:tc>
          <w:tcPr>
            <w:tcW w:w="2500" w:type="dxa"/>
            <w:tcBorders>
              <w:top w:val="nil"/>
              <w:left w:val="nil"/>
              <w:bottom w:val="single" w:sz="4" w:space="0" w:color="auto"/>
              <w:right w:val="single" w:sz="4" w:space="0" w:color="auto"/>
            </w:tcBorders>
            <w:shd w:val="clear" w:color="auto" w:fill="auto"/>
            <w:noWrap/>
            <w:vAlign w:val="bottom"/>
            <w:hideMark/>
          </w:tcPr>
          <w:p w14:paraId="414E6344"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700" w:type="dxa"/>
            <w:tcBorders>
              <w:top w:val="nil"/>
              <w:left w:val="nil"/>
              <w:bottom w:val="single" w:sz="4" w:space="0" w:color="auto"/>
              <w:right w:val="single" w:sz="4" w:space="0" w:color="auto"/>
            </w:tcBorders>
            <w:shd w:val="clear" w:color="auto" w:fill="auto"/>
            <w:noWrap/>
            <w:vAlign w:val="bottom"/>
            <w:hideMark/>
          </w:tcPr>
          <w:p w14:paraId="7742F94C"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1720" w:type="dxa"/>
            <w:tcBorders>
              <w:top w:val="nil"/>
              <w:left w:val="nil"/>
              <w:bottom w:val="single" w:sz="4" w:space="0" w:color="auto"/>
              <w:right w:val="single" w:sz="4" w:space="0" w:color="auto"/>
            </w:tcBorders>
            <w:shd w:val="clear" w:color="auto" w:fill="auto"/>
            <w:noWrap/>
            <w:vAlign w:val="bottom"/>
            <w:hideMark/>
          </w:tcPr>
          <w:p w14:paraId="5F62D164"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2200" w:type="dxa"/>
            <w:tcBorders>
              <w:top w:val="nil"/>
              <w:left w:val="nil"/>
              <w:bottom w:val="single" w:sz="4" w:space="0" w:color="auto"/>
              <w:right w:val="single" w:sz="4" w:space="0" w:color="auto"/>
            </w:tcBorders>
            <w:shd w:val="clear" w:color="auto" w:fill="auto"/>
            <w:noWrap/>
            <w:vAlign w:val="bottom"/>
            <w:hideMark/>
          </w:tcPr>
          <w:p w14:paraId="6D07E209" w14:textId="77777777" w:rsidR="00976D6C" w:rsidRPr="00976D6C" w:rsidRDefault="00976D6C" w:rsidP="00976D6C">
            <w:pPr>
              <w:rPr>
                <w:rFonts w:ascii="Calibri" w:hAnsi="Calibri" w:cs="Calibri"/>
                <w:color w:val="000000"/>
                <w:sz w:val="18"/>
                <w:szCs w:val="18"/>
                <w:lang/>
              </w:rPr>
            </w:pPr>
            <w:r w:rsidRPr="00976D6C">
              <w:rPr>
                <w:rFonts w:ascii="Calibri" w:hAnsi="Calibri" w:cs="Calibri"/>
                <w:color w:val="000000"/>
                <w:sz w:val="18"/>
                <w:szCs w:val="18"/>
                <w:lang/>
              </w:rPr>
              <w:t> </w:t>
            </w:r>
          </w:p>
        </w:tc>
      </w:tr>
      <w:tr w:rsidR="00976D6C" w:rsidRPr="00976D6C" w14:paraId="28C55621" w14:textId="77777777" w:rsidTr="00792020">
        <w:trPr>
          <w:trHeight w:val="255"/>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196AF3BE" w14:textId="77777777" w:rsidR="00976D6C" w:rsidRPr="00976D6C" w:rsidRDefault="00976D6C" w:rsidP="00976D6C">
            <w:pPr>
              <w:rPr>
                <w:rFonts w:ascii="Calibri" w:hAnsi="Calibri" w:cs="Calibri"/>
                <w:sz w:val="20"/>
                <w:lang/>
              </w:rPr>
            </w:pPr>
            <w:r w:rsidRPr="00976D6C">
              <w:rPr>
                <w:rFonts w:ascii="Calibri" w:hAnsi="Calibri" w:cs="Calibri"/>
                <w:sz w:val="20"/>
                <w:lang/>
              </w:rPr>
              <w:t>38</w:t>
            </w:r>
          </w:p>
        </w:tc>
        <w:tc>
          <w:tcPr>
            <w:tcW w:w="4340" w:type="dxa"/>
            <w:tcBorders>
              <w:top w:val="nil"/>
              <w:left w:val="nil"/>
              <w:bottom w:val="single" w:sz="4" w:space="0" w:color="auto"/>
              <w:right w:val="single" w:sz="4" w:space="0" w:color="auto"/>
            </w:tcBorders>
            <w:shd w:val="clear" w:color="auto" w:fill="auto"/>
            <w:vAlign w:val="center"/>
            <w:hideMark/>
          </w:tcPr>
          <w:p w14:paraId="371576B9" w14:textId="611B75DE" w:rsidR="00976D6C" w:rsidRPr="00976D6C" w:rsidRDefault="00976D6C" w:rsidP="00976D6C">
            <w:pPr>
              <w:rPr>
                <w:rFonts w:ascii="Calibri" w:hAnsi="Calibri" w:cs="Calibri"/>
                <w:sz w:val="20"/>
                <w:lang/>
              </w:rPr>
            </w:pPr>
            <w:r w:rsidRPr="00976D6C">
              <w:rPr>
                <w:rFonts w:ascii="Calibri" w:hAnsi="Calibri" w:cs="Calibri"/>
                <w:sz w:val="20"/>
                <w:lang/>
              </w:rPr>
              <w:t>Scialytique (2 plafonnés)</w:t>
            </w:r>
          </w:p>
        </w:tc>
        <w:tc>
          <w:tcPr>
            <w:tcW w:w="723" w:type="dxa"/>
            <w:tcBorders>
              <w:top w:val="nil"/>
              <w:left w:val="nil"/>
              <w:bottom w:val="single" w:sz="4" w:space="0" w:color="auto"/>
              <w:right w:val="single" w:sz="4" w:space="0" w:color="auto"/>
            </w:tcBorders>
            <w:shd w:val="clear" w:color="auto" w:fill="auto"/>
            <w:vAlign w:val="center"/>
            <w:hideMark/>
          </w:tcPr>
          <w:p w14:paraId="4D78619C" w14:textId="77777777" w:rsidR="00976D6C" w:rsidRPr="00976D6C" w:rsidRDefault="00976D6C" w:rsidP="00976D6C">
            <w:pPr>
              <w:jc w:val="right"/>
              <w:rPr>
                <w:rFonts w:ascii="Calibri" w:hAnsi="Calibri" w:cs="Calibri"/>
                <w:sz w:val="20"/>
                <w:lang/>
              </w:rPr>
            </w:pPr>
            <w:r w:rsidRPr="00976D6C">
              <w:rPr>
                <w:rFonts w:ascii="Calibri" w:hAnsi="Calibri" w:cs="Calibri"/>
                <w:sz w:val="20"/>
                <w:lang/>
              </w:rPr>
              <w:t>2</w:t>
            </w:r>
          </w:p>
        </w:tc>
        <w:tc>
          <w:tcPr>
            <w:tcW w:w="2500" w:type="dxa"/>
            <w:tcBorders>
              <w:top w:val="nil"/>
              <w:left w:val="nil"/>
              <w:bottom w:val="single" w:sz="4" w:space="0" w:color="auto"/>
              <w:right w:val="single" w:sz="4" w:space="0" w:color="auto"/>
            </w:tcBorders>
            <w:shd w:val="clear" w:color="auto" w:fill="auto"/>
            <w:noWrap/>
            <w:vAlign w:val="bottom"/>
            <w:hideMark/>
          </w:tcPr>
          <w:p w14:paraId="1E4585AD"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700" w:type="dxa"/>
            <w:tcBorders>
              <w:top w:val="nil"/>
              <w:left w:val="nil"/>
              <w:bottom w:val="single" w:sz="4" w:space="0" w:color="auto"/>
              <w:right w:val="single" w:sz="4" w:space="0" w:color="auto"/>
            </w:tcBorders>
            <w:shd w:val="clear" w:color="auto" w:fill="auto"/>
            <w:noWrap/>
            <w:vAlign w:val="bottom"/>
            <w:hideMark/>
          </w:tcPr>
          <w:p w14:paraId="6C25F5D1"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1720" w:type="dxa"/>
            <w:tcBorders>
              <w:top w:val="nil"/>
              <w:left w:val="nil"/>
              <w:bottom w:val="single" w:sz="4" w:space="0" w:color="auto"/>
              <w:right w:val="single" w:sz="4" w:space="0" w:color="auto"/>
            </w:tcBorders>
            <w:shd w:val="clear" w:color="auto" w:fill="auto"/>
            <w:noWrap/>
            <w:vAlign w:val="bottom"/>
            <w:hideMark/>
          </w:tcPr>
          <w:p w14:paraId="07544712"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2200" w:type="dxa"/>
            <w:tcBorders>
              <w:top w:val="nil"/>
              <w:left w:val="nil"/>
              <w:bottom w:val="single" w:sz="4" w:space="0" w:color="auto"/>
              <w:right w:val="single" w:sz="4" w:space="0" w:color="auto"/>
            </w:tcBorders>
            <w:shd w:val="clear" w:color="auto" w:fill="auto"/>
            <w:noWrap/>
            <w:vAlign w:val="bottom"/>
            <w:hideMark/>
          </w:tcPr>
          <w:p w14:paraId="47371FA2" w14:textId="77777777" w:rsidR="00976D6C" w:rsidRPr="00976D6C" w:rsidRDefault="00976D6C" w:rsidP="00976D6C">
            <w:pPr>
              <w:rPr>
                <w:rFonts w:ascii="Calibri" w:hAnsi="Calibri" w:cs="Calibri"/>
                <w:color w:val="000000"/>
                <w:sz w:val="18"/>
                <w:szCs w:val="18"/>
                <w:lang/>
              </w:rPr>
            </w:pPr>
            <w:r w:rsidRPr="00976D6C">
              <w:rPr>
                <w:rFonts w:ascii="Calibri" w:hAnsi="Calibri" w:cs="Calibri"/>
                <w:color w:val="000000"/>
                <w:sz w:val="18"/>
                <w:szCs w:val="18"/>
                <w:lang/>
              </w:rPr>
              <w:t> </w:t>
            </w:r>
          </w:p>
        </w:tc>
      </w:tr>
      <w:tr w:rsidR="00976D6C" w:rsidRPr="00976D6C" w14:paraId="06137CE9" w14:textId="77777777" w:rsidTr="00792020">
        <w:trPr>
          <w:trHeight w:val="255"/>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35860662" w14:textId="77777777" w:rsidR="00976D6C" w:rsidRPr="00976D6C" w:rsidRDefault="00976D6C" w:rsidP="00976D6C">
            <w:pPr>
              <w:rPr>
                <w:rFonts w:ascii="Calibri" w:hAnsi="Calibri" w:cs="Calibri"/>
                <w:sz w:val="20"/>
                <w:lang/>
              </w:rPr>
            </w:pPr>
            <w:r w:rsidRPr="00976D6C">
              <w:rPr>
                <w:rFonts w:ascii="Calibri" w:hAnsi="Calibri" w:cs="Calibri"/>
                <w:sz w:val="20"/>
                <w:lang/>
              </w:rPr>
              <w:t>39</w:t>
            </w:r>
          </w:p>
        </w:tc>
        <w:tc>
          <w:tcPr>
            <w:tcW w:w="4340" w:type="dxa"/>
            <w:tcBorders>
              <w:top w:val="nil"/>
              <w:left w:val="nil"/>
              <w:bottom w:val="single" w:sz="4" w:space="0" w:color="auto"/>
              <w:right w:val="single" w:sz="4" w:space="0" w:color="auto"/>
            </w:tcBorders>
            <w:shd w:val="clear" w:color="auto" w:fill="auto"/>
            <w:vAlign w:val="center"/>
            <w:hideMark/>
          </w:tcPr>
          <w:p w14:paraId="71AFA1A2" w14:textId="77777777" w:rsidR="00976D6C" w:rsidRPr="00976D6C" w:rsidRDefault="00976D6C" w:rsidP="00976D6C">
            <w:pPr>
              <w:rPr>
                <w:rFonts w:ascii="Calibri" w:hAnsi="Calibri" w:cs="Calibri"/>
                <w:sz w:val="20"/>
                <w:lang/>
              </w:rPr>
            </w:pPr>
            <w:r w:rsidRPr="00976D6C">
              <w:rPr>
                <w:rFonts w:ascii="Calibri" w:hAnsi="Calibri" w:cs="Calibri"/>
                <w:sz w:val="20"/>
                <w:lang/>
              </w:rPr>
              <w:t xml:space="preserve"> Scopes</w:t>
            </w:r>
          </w:p>
        </w:tc>
        <w:tc>
          <w:tcPr>
            <w:tcW w:w="723" w:type="dxa"/>
            <w:tcBorders>
              <w:top w:val="nil"/>
              <w:left w:val="nil"/>
              <w:bottom w:val="single" w:sz="4" w:space="0" w:color="auto"/>
              <w:right w:val="single" w:sz="4" w:space="0" w:color="auto"/>
            </w:tcBorders>
            <w:shd w:val="clear" w:color="auto" w:fill="auto"/>
            <w:vAlign w:val="center"/>
            <w:hideMark/>
          </w:tcPr>
          <w:p w14:paraId="79D8C15A" w14:textId="77777777" w:rsidR="00976D6C" w:rsidRPr="00976D6C" w:rsidRDefault="00976D6C" w:rsidP="00976D6C">
            <w:pPr>
              <w:jc w:val="right"/>
              <w:rPr>
                <w:rFonts w:ascii="Calibri" w:hAnsi="Calibri" w:cs="Calibri"/>
                <w:sz w:val="20"/>
                <w:lang/>
              </w:rPr>
            </w:pPr>
            <w:r w:rsidRPr="00976D6C">
              <w:rPr>
                <w:rFonts w:ascii="Calibri" w:hAnsi="Calibri" w:cs="Calibri"/>
                <w:sz w:val="20"/>
                <w:lang/>
              </w:rPr>
              <w:t>5</w:t>
            </w:r>
          </w:p>
        </w:tc>
        <w:tc>
          <w:tcPr>
            <w:tcW w:w="2500" w:type="dxa"/>
            <w:tcBorders>
              <w:top w:val="nil"/>
              <w:left w:val="nil"/>
              <w:bottom w:val="single" w:sz="4" w:space="0" w:color="auto"/>
              <w:right w:val="single" w:sz="4" w:space="0" w:color="auto"/>
            </w:tcBorders>
            <w:shd w:val="clear" w:color="auto" w:fill="auto"/>
            <w:noWrap/>
            <w:vAlign w:val="bottom"/>
            <w:hideMark/>
          </w:tcPr>
          <w:p w14:paraId="0B7EA37E"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700" w:type="dxa"/>
            <w:tcBorders>
              <w:top w:val="nil"/>
              <w:left w:val="nil"/>
              <w:bottom w:val="single" w:sz="4" w:space="0" w:color="auto"/>
              <w:right w:val="single" w:sz="4" w:space="0" w:color="auto"/>
            </w:tcBorders>
            <w:shd w:val="clear" w:color="auto" w:fill="auto"/>
            <w:noWrap/>
            <w:vAlign w:val="bottom"/>
            <w:hideMark/>
          </w:tcPr>
          <w:p w14:paraId="1452CDC0"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1720" w:type="dxa"/>
            <w:tcBorders>
              <w:top w:val="nil"/>
              <w:left w:val="nil"/>
              <w:bottom w:val="single" w:sz="4" w:space="0" w:color="auto"/>
              <w:right w:val="single" w:sz="4" w:space="0" w:color="auto"/>
            </w:tcBorders>
            <w:shd w:val="clear" w:color="auto" w:fill="auto"/>
            <w:noWrap/>
            <w:vAlign w:val="bottom"/>
            <w:hideMark/>
          </w:tcPr>
          <w:p w14:paraId="47AC0256"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2200" w:type="dxa"/>
            <w:tcBorders>
              <w:top w:val="nil"/>
              <w:left w:val="nil"/>
              <w:bottom w:val="single" w:sz="4" w:space="0" w:color="auto"/>
              <w:right w:val="single" w:sz="4" w:space="0" w:color="auto"/>
            </w:tcBorders>
            <w:shd w:val="clear" w:color="auto" w:fill="auto"/>
            <w:noWrap/>
            <w:vAlign w:val="bottom"/>
            <w:hideMark/>
          </w:tcPr>
          <w:p w14:paraId="2CE270F0" w14:textId="77777777" w:rsidR="00976D6C" w:rsidRPr="00976D6C" w:rsidRDefault="00976D6C" w:rsidP="00976D6C">
            <w:pPr>
              <w:rPr>
                <w:rFonts w:ascii="Calibri" w:hAnsi="Calibri" w:cs="Calibri"/>
                <w:color w:val="000000"/>
                <w:sz w:val="18"/>
                <w:szCs w:val="18"/>
                <w:lang/>
              </w:rPr>
            </w:pPr>
            <w:r w:rsidRPr="00976D6C">
              <w:rPr>
                <w:rFonts w:ascii="Calibri" w:hAnsi="Calibri" w:cs="Calibri"/>
                <w:color w:val="000000"/>
                <w:sz w:val="18"/>
                <w:szCs w:val="18"/>
                <w:lang/>
              </w:rPr>
              <w:t> </w:t>
            </w:r>
          </w:p>
        </w:tc>
      </w:tr>
      <w:tr w:rsidR="00976D6C" w:rsidRPr="00976D6C" w14:paraId="2DA672F3" w14:textId="77777777" w:rsidTr="00792020">
        <w:trPr>
          <w:trHeight w:val="255"/>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34ABA254" w14:textId="77777777" w:rsidR="00976D6C" w:rsidRPr="00976D6C" w:rsidRDefault="00976D6C" w:rsidP="00976D6C">
            <w:pPr>
              <w:rPr>
                <w:rFonts w:ascii="Calibri" w:hAnsi="Calibri" w:cs="Calibri"/>
                <w:sz w:val="20"/>
                <w:lang/>
              </w:rPr>
            </w:pPr>
            <w:r w:rsidRPr="00976D6C">
              <w:rPr>
                <w:rFonts w:ascii="Calibri" w:hAnsi="Calibri" w:cs="Calibri"/>
                <w:sz w:val="20"/>
                <w:lang/>
              </w:rPr>
              <w:t>40</w:t>
            </w:r>
          </w:p>
        </w:tc>
        <w:tc>
          <w:tcPr>
            <w:tcW w:w="4340" w:type="dxa"/>
            <w:tcBorders>
              <w:top w:val="nil"/>
              <w:left w:val="nil"/>
              <w:bottom w:val="single" w:sz="4" w:space="0" w:color="auto"/>
              <w:right w:val="single" w:sz="4" w:space="0" w:color="auto"/>
            </w:tcBorders>
            <w:shd w:val="clear" w:color="auto" w:fill="auto"/>
            <w:vAlign w:val="center"/>
            <w:hideMark/>
          </w:tcPr>
          <w:p w14:paraId="377F4662" w14:textId="77777777" w:rsidR="00976D6C" w:rsidRPr="00976D6C" w:rsidRDefault="00976D6C" w:rsidP="00976D6C">
            <w:pPr>
              <w:rPr>
                <w:rFonts w:ascii="Calibri" w:hAnsi="Calibri" w:cs="Calibri"/>
                <w:sz w:val="20"/>
                <w:lang/>
              </w:rPr>
            </w:pPr>
            <w:r w:rsidRPr="00976D6C">
              <w:rPr>
                <w:rFonts w:ascii="Calibri" w:hAnsi="Calibri" w:cs="Calibri"/>
                <w:sz w:val="20"/>
                <w:lang/>
              </w:rPr>
              <w:t xml:space="preserve"> RCF</w:t>
            </w:r>
          </w:p>
        </w:tc>
        <w:tc>
          <w:tcPr>
            <w:tcW w:w="723" w:type="dxa"/>
            <w:tcBorders>
              <w:top w:val="nil"/>
              <w:left w:val="nil"/>
              <w:bottom w:val="single" w:sz="4" w:space="0" w:color="auto"/>
              <w:right w:val="single" w:sz="4" w:space="0" w:color="auto"/>
            </w:tcBorders>
            <w:shd w:val="clear" w:color="auto" w:fill="auto"/>
            <w:vAlign w:val="center"/>
            <w:hideMark/>
          </w:tcPr>
          <w:p w14:paraId="28BBFD96" w14:textId="77777777" w:rsidR="00976D6C" w:rsidRPr="00976D6C" w:rsidRDefault="00976D6C" w:rsidP="00976D6C">
            <w:pPr>
              <w:jc w:val="right"/>
              <w:rPr>
                <w:rFonts w:ascii="Calibri" w:hAnsi="Calibri" w:cs="Calibri"/>
                <w:sz w:val="20"/>
                <w:lang/>
              </w:rPr>
            </w:pPr>
            <w:r w:rsidRPr="00976D6C">
              <w:rPr>
                <w:rFonts w:ascii="Calibri" w:hAnsi="Calibri" w:cs="Calibri"/>
                <w:sz w:val="20"/>
                <w:lang/>
              </w:rPr>
              <w:t>5</w:t>
            </w:r>
          </w:p>
        </w:tc>
        <w:tc>
          <w:tcPr>
            <w:tcW w:w="2500" w:type="dxa"/>
            <w:tcBorders>
              <w:top w:val="nil"/>
              <w:left w:val="nil"/>
              <w:bottom w:val="single" w:sz="4" w:space="0" w:color="auto"/>
              <w:right w:val="single" w:sz="4" w:space="0" w:color="auto"/>
            </w:tcBorders>
            <w:shd w:val="clear" w:color="auto" w:fill="auto"/>
            <w:noWrap/>
            <w:vAlign w:val="bottom"/>
            <w:hideMark/>
          </w:tcPr>
          <w:p w14:paraId="4EFC311E"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700" w:type="dxa"/>
            <w:tcBorders>
              <w:top w:val="nil"/>
              <w:left w:val="nil"/>
              <w:bottom w:val="single" w:sz="4" w:space="0" w:color="auto"/>
              <w:right w:val="single" w:sz="4" w:space="0" w:color="auto"/>
            </w:tcBorders>
            <w:shd w:val="clear" w:color="auto" w:fill="auto"/>
            <w:noWrap/>
            <w:vAlign w:val="bottom"/>
            <w:hideMark/>
          </w:tcPr>
          <w:p w14:paraId="3BF52CA2"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1720" w:type="dxa"/>
            <w:tcBorders>
              <w:top w:val="nil"/>
              <w:left w:val="nil"/>
              <w:bottom w:val="single" w:sz="4" w:space="0" w:color="auto"/>
              <w:right w:val="single" w:sz="4" w:space="0" w:color="auto"/>
            </w:tcBorders>
            <w:shd w:val="clear" w:color="auto" w:fill="auto"/>
            <w:noWrap/>
            <w:vAlign w:val="bottom"/>
            <w:hideMark/>
          </w:tcPr>
          <w:p w14:paraId="47BE096F"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2200" w:type="dxa"/>
            <w:tcBorders>
              <w:top w:val="nil"/>
              <w:left w:val="nil"/>
              <w:bottom w:val="single" w:sz="4" w:space="0" w:color="auto"/>
              <w:right w:val="single" w:sz="4" w:space="0" w:color="auto"/>
            </w:tcBorders>
            <w:shd w:val="clear" w:color="auto" w:fill="auto"/>
            <w:noWrap/>
            <w:vAlign w:val="bottom"/>
            <w:hideMark/>
          </w:tcPr>
          <w:p w14:paraId="607CC535" w14:textId="77777777" w:rsidR="00976D6C" w:rsidRPr="00976D6C" w:rsidRDefault="00976D6C" w:rsidP="00976D6C">
            <w:pPr>
              <w:rPr>
                <w:rFonts w:ascii="Calibri" w:hAnsi="Calibri" w:cs="Calibri"/>
                <w:color w:val="000000"/>
                <w:sz w:val="18"/>
                <w:szCs w:val="18"/>
                <w:lang/>
              </w:rPr>
            </w:pPr>
            <w:r w:rsidRPr="00976D6C">
              <w:rPr>
                <w:rFonts w:ascii="Calibri" w:hAnsi="Calibri" w:cs="Calibri"/>
                <w:color w:val="000000"/>
                <w:sz w:val="18"/>
                <w:szCs w:val="18"/>
                <w:lang/>
              </w:rPr>
              <w:t> </w:t>
            </w:r>
          </w:p>
        </w:tc>
      </w:tr>
      <w:tr w:rsidR="00976D6C" w:rsidRPr="00976D6C" w14:paraId="7464B7DA" w14:textId="77777777" w:rsidTr="008B357B">
        <w:trPr>
          <w:trHeight w:val="70"/>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65948EF2" w14:textId="77777777" w:rsidR="00976D6C" w:rsidRPr="00976D6C" w:rsidRDefault="00976D6C" w:rsidP="00976D6C">
            <w:pPr>
              <w:rPr>
                <w:rFonts w:ascii="Calibri" w:hAnsi="Calibri" w:cs="Calibri"/>
                <w:sz w:val="20"/>
                <w:lang/>
              </w:rPr>
            </w:pPr>
            <w:r w:rsidRPr="00976D6C">
              <w:rPr>
                <w:rFonts w:ascii="Calibri" w:hAnsi="Calibri" w:cs="Calibri"/>
                <w:sz w:val="20"/>
                <w:lang/>
              </w:rPr>
              <w:t>41</w:t>
            </w:r>
          </w:p>
        </w:tc>
        <w:tc>
          <w:tcPr>
            <w:tcW w:w="4340" w:type="dxa"/>
            <w:tcBorders>
              <w:top w:val="nil"/>
              <w:left w:val="nil"/>
              <w:bottom w:val="single" w:sz="4" w:space="0" w:color="auto"/>
              <w:right w:val="single" w:sz="4" w:space="0" w:color="auto"/>
            </w:tcBorders>
            <w:shd w:val="clear" w:color="auto" w:fill="auto"/>
            <w:vAlign w:val="center"/>
            <w:hideMark/>
          </w:tcPr>
          <w:p w14:paraId="0F3CBC60" w14:textId="77777777" w:rsidR="00976D6C" w:rsidRPr="00976D6C" w:rsidRDefault="00976D6C" w:rsidP="00976D6C">
            <w:pPr>
              <w:rPr>
                <w:rFonts w:ascii="Calibri" w:hAnsi="Calibri" w:cs="Calibri"/>
                <w:sz w:val="20"/>
                <w:lang/>
              </w:rPr>
            </w:pPr>
            <w:r w:rsidRPr="00976D6C">
              <w:rPr>
                <w:rFonts w:ascii="Calibri" w:hAnsi="Calibri" w:cs="Calibri"/>
                <w:sz w:val="20"/>
                <w:lang/>
              </w:rPr>
              <w:t>PH mètre du scalpe</w:t>
            </w:r>
          </w:p>
        </w:tc>
        <w:tc>
          <w:tcPr>
            <w:tcW w:w="723" w:type="dxa"/>
            <w:tcBorders>
              <w:top w:val="nil"/>
              <w:left w:val="nil"/>
              <w:bottom w:val="single" w:sz="4" w:space="0" w:color="auto"/>
              <w:right w:val="single" w:sz="4" w:space="0" w:color="auto"/>
            </w:tcBorders>
            <w:shd w:val="clear" w:color="auto" w:fill="auto"/>
            <w:vAlign w:val="center"/>
            <w:hideMark/>
          </w:tcPr>
          <w:p w14:paraId="281355EA" w14:textId="77777777" w:rsidR="00976D6C" w:rsidRPr="00976D6C" w:rsidRDefault="00976D6C" w:rsidP="00976D6C">
            <w:pPr>
              <w:jc w:val="right"/>
              <w:rPr>
                <w:rFonts w:ascii="Calibri" w:hAnsi="Calibri" w:cs="Calibri"/>
                <w:sz w:val="20"/>
                <w:lang/>
              </w:rPr>
            </w:pPr>
            <w:r w:rsidRPr="00976D6C">
              <w:rPr>
                <w:rFonts w:ascii="Calibri" w:hAnsi="Calibri" w:cs="Calibri"/>
                <w:sz w:val="20"/>
                <w:lang/>
              </w:rPr>
              <w:t>2</w:t>
            </w:r>
          </w:p>
        </w:tc>
        <w:tc>
          <w:tcPr>
            <w:tcW w:w="2500" w:type="dxa"/>
            <w:tcBorders>
              <w:top w:val="nil"/>
              <w:left w:val="nil"/>
              <w:bottom w:val="single" w:sz="4" w:space="0" w:color="auto"/>
              <w:right w:val="single" w:sz="4" w:space="0" w:color="auto"/>
            </w:tcBorders>
            <w:shd w:val="clear" w:color="auto" w:fill="auto"/>
            <w:noWrap/>
            <w:vAlign w:val="bottom"/>
            <w:hideMark/>
          </w:tcPr>
          <w:p w14:paraId="08D3BDD7"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700" w:type="dxa"/>
            <w:tcBorders>
              <w:top w:val="nil"/>
              <w:left w:val="nil"/>
              <w:bottom w:val="single" w:sz="4" w:space="0" w:color="auto"/>
              <w:right w:val="single" w:sz="4" w:space="0" w:color="auto"/>
            </w:tcBorders>
            <w:shd w:val="clear" w:color="auto" w:fill="auto"/>
            <w:noWrap/>
            <w:vAlign w:val="bottom"/>
            <w:hideMark/>
          </w:tcPr>
          <w:p w14:paraId="3E268DB0"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1720" w:type="dxa"/>
            <w:tcBorders>
              <w:top w:val="nil"/>
              <w:left w:val="nil"/>
              <w:bottom w:val="single" w:sz="4" w:space="0" w:color="auto"/>
              <w:right w:val="single" w:sz="4" w:space="0" w:color="auto"/>
            </w:tcBorders>
            <w:shd w:val="clear" w:color="auto" w:fill="auto"/>
            <w:noWrap/>
            <w:vAlign w:val="bottom"/>
            <w:hideMark/>
          </w:tcPr>
          <w:p w14:paraId="681675B2"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2200" w:type="dxa"/>
            <w:tcBorders>
              <w:top w:val="nil"/>
              <w:left w:val="nil"/>
              <w:bottom w:val="single" w:sz="4" w:space="0" w:color="auto"/>
              <w:right w:val="single" w:sz="4" w:space="0" w:color="auto"/>
            </w:tcBorders>
            <w:shd w:val="clear" w:color="auto" w:fill="auto"/>
            <w:noWrap/>
            <w:vAlign w:val="bottom"/>
            <w:hideMark/>
          </w:tcPr>
          <w:p w14:paraId="40AE28EC" w14:textId="77777777" w:rsidR="00976D6C" w:rsidRPr="00976D6C" w:rsidRDefault="00976D6C" w:rsidP="00976D6C">
            <w:pPr>
              <w:rPr>
                <w:rFonts w:ascii="Calibri" w:hAnsi="Calibri" w:cs="Calibri"/>
                <w:color w:val="000000"/>
                <w:sz w:val="18"/>
                <w:szCs w:val="18"/>
                <w:lang/>
              </w:rPr>
            </w:pPr>
            <w:r w:rsidRPr="00976D6C">
              <w:rPr>
                <w:rFonts w:ascii="Calibri" w:hAnsi="Calibri" w:cs="Calibri"/>
                <w:color w:val="000000"/>
                <w:sz w:val="18"/>
                <w:szCs w:val="18"/>
                <w:lang/>
              </w:rPr>
              <w:t> </w:t>
            </w:r>
          </w:p>
        </w:tc>
      </w:tr>
      <w:tr w:rsidR="00976D6C" w:rsidRPr="00976D6C" w14:paraId="37DA92DA" w14:textId="77777777" w:rsidTr="00792020">
        <w:trPr>
          <w:trHeight w:val="255"/>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56EE2965" w14:textId="77777777" w:rsidR="00976D6C" w:rsidRPr="00976D6C" w:rsidRDefault="00976D6C" w:rsidP="00976D6C">
            <w:pPr>
              <w:rPr>
                <w:rFonts w:ascii="Calibri" w:hAnsi="Calibri" w:cs="Calibri"/>
                <w:sz w:val="20"/>
                <w:lang/>
              </w:rPr>
            </w:pPr>
            <w:r w:rsidRPr="00976D6C">
              <w:rPr>
                <w:rFonts w:ascii="Calibri" w:hAnsi="Calibri" w:cs="Calibri"/>
                <w:sz w:val="20"/>
                <w:lang/>
              </w:rPr>
              <w:t>42</w:t>
            </w:r>
          </w:p>
        </w:tc>
        <w:tc>
          <w:tcPr>
            <w:tcW w:w="4340" w:type="dxa"/>
            <w:tcBorders>
              <w:top w:val="nil"/>
              <w:left w:val="nil"/>
              <w:bottom w:val="single" w:sz="4" w:space="0" w:color="auto"/>
              <w:right w:val="single" w:sz="4" w:space="0" w:color="auto"/>
            </w:tcBorders>
            <w:shd w:val="clear" w:color="auto" w:fill="auto"/>
            <w:vAlign w:val="center"/>
            <w:hideMark/>
          </w:tcPr>
          <w:p w14:paraId="09B6E3A2" w14:textId="77777777" w:rsidR="00976D6C" w:rsidRPr="00976D6C" w:rsidRDefault="00976D6C" w:rsidP="00976D6C">
            <w:pPr>
              <w:rPr>
                <w:rFonts w:ascii="Calibri" w:hAnsi="Calibri" w:cs="Calibri"/>
                <w:sz w:val="20"/>
                <w:lang/>
              </w:rPr>
            </w:pPr>
            <w:r w:rsidRPr="00976D6C">
              <w:rPr>
                <w:rFonts w:ascii="Calibri" w:hAnsi="Calibri" w:cs="Calibri"/>
                <w:sz w:val="20"/>
                <w:lang/>
              </w:rPr>
              <w:t xml:space="preserve">Tables d'accouchement </w:t>
            </w:r>
          </w:p>
        </w:tc>
        <w:tc>
          <w:tcPr>
            <w:tcW w:w="723" w:type="dxa"/>
            <w:tcBorders>
              <w:top w:val="nil"/>
              <w:left w:val="nil"/>
              <w:bottom w:val="single" w:sz="4" w:space="0" w:color="auto"/>
              <w:right w:val="single" w:sz="4" w:space="0" w:color="auto"/>
            </w:tcBorders>
            <w:shd w:val="clear" w:color="auto" w:fill="auto"/>
            <w:vAlign w:val="center"/>
            <w:hideMark/>
          </w:tcPr>
          <w:p w14:paraId="48476C75" w14:textId="77777777" w:rsidR="00976D6C" w:rsidRPr="00976D6C" w:rsidRDefault="00976D6C" w:rsidP="00976D6C">
            <w:pPr>
              <w:jc w:val="right"/>
              <w:rPr>
                <w:rFonts w:ascii="Calibri" w:hAnsi="Calibri" w:cs="Calibri"/>
                <w:sz w:val="20"/>
                <w:lang/>
              </w:rPr>
            </w:pPr>
            <w:r w:rsidRPr="00976D6C">
              <w:rPr>
                <w:rFonts w:ascii="Calibri" w:hAnsi="Calibri" w:cs="Calibri"/>
                <w:sz w:val="20"/>
                <w:lang/>
              </w:rPr>
              <w:t>5</w:t>
            </w:r>
          </w:p>
        </w:tc>
        <w:tc>
          <w:tcPr>
            <w:tcW w:w="2500" w:type="dxa"/>
            <w:tcBorders>
              <w:top w:val="nil"/>
              <w:left w:val="nil"/>
              <w:bottom w:val="single" w:sz="4" w:space="0" w:color="auto"/>
              <w:right w:val="single" w:sz="4" w:space="0" w:color="auto"/>
            </w:tcBorders>
            <w:shd w:val="clear" w:color="auto" w:fill="auto"/>
            <w:noWrap/>
            <w:vAlign w:val="bottom"/>
            <w:hideMark/>
          </w:tcPr>
          <w:p w14:paraId="77189D97"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700" w:type="dxa"/>
            <w:tcBorders>
              <w:top w:val="nil"/>
              <w:left w:val="nil"/>
              <w:bottom w:val="single" w:sz="4" w:space="0" w:color="auto"/>
              <w:right w:val="single" w:sz="4" w:space="0" w:color="auto"/>
            </w:tcBorders>
            <w:shd w:val="clear" w:color="auto" w:fill="auto"/>
            <w:noWrap/>
            <w:vAlign w:val="bottom"/>
            <w:hideMark/>
          </w:tcPr>
          <w:p w14:paraId="0662A8F0"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1720" w:type="dxa"/>
            <w:tcBorders>
              <w:top w:val="nil"/>
              <w:left w:val="nil"/>
              <w:bottom w:val="single" w:sz="4" w:space="0" w:color="auto"/>
              <w:right w:val="single" w:sz="4" w:space="0" w:color="auto"/>
            </w:tcBorders>
            <w:shd w:val="clear" w:color="auto" w:fill="auto"/>
            <w:noWrap/>
            <w:vAlign w:val="bottom"/>
            <w:hideMark/>
          </w:tcPr>
          <w:p w14:paraId="11F7B510"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2200" w:type="dxa"/>
            <w:tcBorders>
              <w:top w:val="nil"/>
              <w:left w:val="nil"/>
              <w:bottom w:val="single" w:sz="4" w:space="0" w:color="auto"/>
              <w:right w:val="single" w:sz="4" w:space="0" w:color="auto"/>
            </w:tcBorders>
            <w:shd w:val="clear" w:color="auto" w:fill="auto"/>
            <w:noWrap/>
            <w:vAlign w:val="bottom"/>
            <w:hideMark/>
          </w:tcPr>
          <w:p w14:paraId="66E9F14A" w14:textId="77777777" w:rsidR="00976D6C" w:rsidRPr="00976D6C" w:rsidRDefault="00976D6C" w:rsidP="00976D6C">
            <w:pPr>
              <w:rPr>
                <w:rFonts w:ascii="Calibri" w:hAnsi="Calibri" w:cs="Calibri"/>
                <w:color w:val="000000"/>
                <w:sz w:val="18"/>
                <w:szCs w:val="18"/>
                <w:lang/>
              </w:rPr>
            </w:pPr>
            <w:r w:rsidRPr="00976D6C">
              <w:rPr>
                <w:rFonts w:ascii="Calibri" w:hAnsi="Calibri" w:cs="Calibri"/>
                <w:color w:val="000000"/>
                <w:sz w:val="18"/>
                <w:szCs w:val="18"/>
                <w:lang/>
              </w:rPr>
              <w:t> </w:t>
            </w:r>
          </w:p>
        </w:tc>
      </w:tr>
      <w:tr w:rsidR="00976D6C" w:rsidRPr="00976D6C" w14:paraId="5B2E10E8" w14:textId="77777777" w:rsidTr="00792020">
        <w:trPr>
          <w:trHeight w:val="255"/>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57408F68" w14:textId="77777777" w:rsidR="00976D6C" w:rsidRPr="00976D6C" w:rsidRDefault="00976D6C" w:rsidP="00976D6C">
            <w:pPr>
              <w:rPr>
                <w:rFonts w:ascii="Calibri" w:hAnsi="Calibri" w:cs="Calibri"/>
                <w:sz w:val="20"/>
                <w:lang/>
              </w:rPr>
            </w:pPr>
            <w:r w:rsidRPr="00976D6C">
              <w:rPr>
                <w:rFonts w:ascii="Calibri" w:hAnsi="Calibri" w:cs="Calibri"/>
                <w:sz w:val="20"/>
                <w:lang/>
              </w:rPr>
              <w:t>43</w:t>
            </w:r>
          </w:p>
        </w:tc>
        <w:tc>
          <w:tcPr>
            <w:tcW w:w="4340" w:type="dxa"/>
            <w:tcBorders>
              <w:top w:val="nil"/>
              <w:left w:val="nil"/>
              <w:bottom w:val="single" w:sz="4" w:space="0" w:color="auto"/>
              <w:right w:val="single" w:sz="4" w:space="0" w:color="auto"/>
            </w:tcBorders>
            <w:shd w:val="clear" w:color="auto" w:fill="auto"/>
            <w:vAlign w:val="center"/>
            <w:hideMark/>
          </w:tcPr>
          <w:p w14:paraId="62CA7D4B" w14:textId="77777777" w:rsidR="00976D6C" w:rsidRPr="00976D6C" w:rsidRDefault="00976D6C" w:rsidP="00976D6C">
            <w:pPr>
              <w:rPr>
                <w:rFonts w:ascii="Calibri" w:hAnsi="Calibri" w:cs="Calibri"/>
                <w:sz w:val="20"/>
                <w:lang/>
              </w:rPr>
            </w:pPr>
            <w:r w:rsidRPr="00976D6C">
              <w:rPr>
                <w:rFonts w:ascii="Calibri" w:hAnsi="Calibri" w:cs="Calibri"/>
                <w:sz w:val="20"/>
                <w:lang/>
              </w:rPr>
              <w:t xml:space="preserve"> Scopes adulte multiparamétrique</w:t>
            </w:r>
          </w:p>
        </w:tc>
        <w:tc>
          <w:tcPr>
            <w:tcW w:w="723" w:type="dxa"/>
            <w:tcBorders>
              <w:top w:val="nil"/>
              <w:left w:val="nil"/>
              <w:bottom w:val="single" w:sz="4" w:space="0" w:color="auto"/>
              <w:right w:val="single" w:sz="4" w:space="0" w:color="auto"/>
            </w:tcBorders>
            <w:shd w:val="clear" w:color="auto" w:fill="auto"/>
            <w:vAlign w:val="center"/>
            <w:hideMark/>
          </w:tcPr>
          <w:p w14:paraId="0D359166" w14:textId="77777777" w:rsidR="00976D6C" w:rsidRPr="00976D6C" w:rsidRDefault="00976D6C" w:rsidP="00976D6C">
            <w:pPr>
              <w:jc w:val="right"/>
              <w:rPr>
                <w:rFonts w:ascii="Calibri" w:hAnsi="Calibri" w:cs="Calibri"/>
                <w:sz w:val="20"/>
                <w:lang/>
              </w:rPr>
            </w:pPr>
            <w:r w:rsidRPr="00976D6C">
              <w:rPr>
                <w:rFonts w:ascii="Calibri" w:hAnsi="Calibri" w:cs="Calibri"/>
                <w:sz w:val="20"/>
                <w:lang/>
              </w:rPr>
              <w:t>5</w:t>
            </w:r>
          </w:p>
        </w:tc>
        <w:tc>
          <w:tcPr>
            <w:tcW w:w="2500" w:type="dxa"/>
            <w:tcBorders>
              <w:top w:val="nil"/>
              <w:left w:val="nil"/>
              <w:bottom w:val="single" w:sz="4" w:space="0" w:color="auto"/>
              <w:right w:val="single" w:sz="4" w:space="0" w:color="auto"/>
            </w:tcBorders>
            <w:shd w:val="clear" w:color="auto" w:fill="auto"/>
            <w:noWrap/>
            <w:vAlign w:val="bottom"/>
            <w:hideMark/>
          </w:tcPr>
          <w:p w14:paraId="5B179FCA"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700" w:type="dxa"/>
            <w:tcBorders>
              <w:top w:val="nil"/>
              <w:left w:val="nil"/>
              <w:bottom w:val="single" w:sz="4" w:space="0" w:color="auto"/>
              <w:right w:val="single" w:sz="4" w:space="0" w:color="auto"/>
            </w:tcBorders>
            <w:shd w:val="clear" w:color="auto" w:fill="auto"/>
            <w:noWrap/>
            <w:vAlign w:val="bottom"/>
            <w:hideMark/>
          </w:tcPr>
          <w:p w14:paraId="3459E8E4"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1720" w:type="dxa"/>
            <w:tcBorders>
              <w:top w:val="nil"/>
              <w:left w:val="nil"/>
              <w:bottom w:val="single" w:sz="4" w:space="0" w:color="auto"/>
              <w:right w:val="single" w:sz="4" w:space="0" w:color="auto"/>
            </w:tcBorders>
            <w:shd w:val="clear" w:color="auto" w:fill="auto"/>
            <w:noWrap/>
            <w:vAlign w:val="bottom"/>
            <w:hideMark/>
          </w:tcPr>
          <w:p w14:paraId="78484ADE"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2200" w:type="dxa"/>
            <w:tcBorders>
              <w:top w:val="nil"/>
              <w:left w:val="nil"/>
              <w:bottom w:val="single" w:sz="4" w:space="0" w:color="auto"/>
              <w:right w:val="single" w:sz="4" w:space="0" w:color="auto"/>
            </w:tcBorders>
            <w:shd w:val="clear" w:color="auto" w:fill="auto"/>
            <w:noWrap/>
            <w:vAlign w:val="bottom"/>
            <w:hideMark/>
          </w:tcPr>
          <w:p w14:paraId="086D10E7" w14:textId="77777777" w:rsidR="00976D6C" w:rsidRPr="00976D6C" w:rsidRDefault="00976D6C" w:rsidP="00976D6C">
            <w:pPr>
              <w:rPr>
                <w:rFonts w:ascii="Calibri" w:hAnsi="Calibri" w:cs="Calibri"/>
                <w:color w:val="000000"/>
                <w:sz w:val="18"/>
                <w:szCs w:val="18"/>
                <w:lang/>
              </w:rPr>
            </w:pPr>
            <w:r w:rsidRPr="00976D6C">
              <w:rPr>
                <w:rFonts w:ascii="Calibri" w:hAnsi="Calibri" w:cs="Calibri"/>
                <w:color w:val="000000"/>
                <w:sz w:val="18"/>
                <w:szCs w:val="18"/>
                <w:lang/>
              </w:rPr>
              <w:t> </w:t>
            </w:r>
          </w:p>
        </w:tc>
      </w:tr>
      <w:tr w:rsidR="00976D6C" w:rsidRPr="00976D6C" w14:paraId="1982816D" w14:textId="77777777" w:rsidTr="00792020">
        <w:trPr>
          <w:trHeight w:val="255"/>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114B8DD1" w14:textId="77777777" w:rsidR="00976D6C" w:rsidRPr="00976D6C" w:rsidRDefault="00976D6C" w:rsidP="00976D6C">
            <w:pPr>
              <w:rPr>
                <w:rFonts w:ascii="Calibri" w:hAnsi="Calibri" w:cs="Calibri"/>
                <w:sz w:val="20"/>
                <w:lang/>
              </w:rPr>
            </w:pPr>
            <w:r w:rsidRPr="00976D6C">
              <w:rPr>
                <w:rFonts w:ascii="Calibri" w:hAnsi="Calibri" w:cs="Calibri"/>
                <w:sz w:val="20"/>
                <w:lang/>
              </w:rPr>
              <w:t>44</w:t>
            </w:r>
          </w:p>
        </w:tc>
        <w:tc>
          <w:tcPr>
            <w:tcW w:w="4340" w:type="dxa"/>
            <w:tcBorders>
              <w:top w:val="nil"/>
              <w:left w:val="nil"/>
              <w:bottom w:val="single" w:sz="4" w:space="0" w:color="auto"/>
              <w:right w:val="single" w:sz="4" w:space="0" w:color="auto"/>
            </w:tcBorders>
            <w:shd w:val="clear" w:color="auto" w:fill="auto"/>
            <w:vAlign w:val="center"/>
            <w:hideMark/>
          </w:tcPr>
          <w:p w14:paraId="1A8C563B" w14:textId="77777777" w:rsidR="00976D6C" w:rsidRPr="00976D6C" w:rsidRDefault="00976D6C" w:rsidP="00976D6C">
            <w:pPr>
              <w:rPr>
                <w:rFonts w:ascii="Calibri" w:hAnsi="Calibri" w:cs="Calibri"/>
                <w:sz w:val="20"/>
                <w:lang/>
              </w:rPr>
            </w:pPr>
            <w:r w:rsidRPr="00976D6C">
              <w:rPr>
                <w:rFonts w:ascii="Calibri" w:hAnsi="Calibri" w:cs="Calibri"/>
                <w:sz w:val="20"/>
                <w:lang/>
              </w:rPr>
              <w:t xml:space="preserve"> Tensionmètre </w:t>
            </w:r>
          </w:p>
        </w:tc>
        <w:tc>
          <w:tcPr>
            <w:tcW w:w="723" w:type="dxa"/>
            <w:tcBorders>
              <w:top w:val="nil"/>
              <w:left w:val="nil"/>
              <w:bottom w:val="single" w:sz="4" w:space="0" w:color="auto"/>
              <w:right w:val="single" w:sz="4" w:space="0" w:color="auto"/>
            </w:tcBorders>
            <w:shd w:val="clear" w:color="auto" w:fill="auto"/>
            <w:vAlign w:val="center"/>
            <w:hideMark/>
          </w:tcPr>
          <w:p w14:paraId="14D4DDF8" w14:textId="77777777" w:rsidR="00976D6C" w:rsidRPr="00976D6C" w:rsidRDefault="00976D6C" w:rsidP="00976D6C">
            <w:pPr>
              <w:jc w:val="right"/>
              <w:rPr>
                <w:rFonts w:ascii="Calibri" w:hAnsi="Calibri" w:cs="Calibri"/>
                <w:sz w:val="20"/>
                <w:lang/>
              </w:rPr>
            </w:pPr>
            <w:r w:rsidRPr="00976D6C">
              <w:rPr>
                <w:rFonts w:ascii="Calibri" w:hAnsi="Calibri" w:cs="Calibri"/>
                <w:sz w:val="20"/>
                <w:lang/>
              </w:rPr>
              <w:t>20</w:t>
            </w:r>
          </w:p>
        </w:tc>
        <w:tc>
          <w:tcPr>
            <w:tcW w:w="2500" w:type="dxa"/>
            <w:tcBorders>
              <w:top w:val="nil"/>
              <w:left w:val="nil"/>
              <w:bottom w:val="single" w:sz="4" w:space="0" w:color="auto"/>
              <w:right w:val="single" w:sz="4" w:space="0" w:color="auto"/>
            </w:tcBorders>
            <w:shd w:val="clear" w:color="auto" w:fill="auto"/>
            <w:noWrap/>
            <w:vAlign w:val="bottom"/>
            <w:hideMark/>
          </w:tcPr>
          <w:p w14:paraId="45541FFA"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700" w:type="dxa"/>
            <w:tcBorders>
              <w:top w:val="nil"/>
              <w:left w:val="nil"/>
              <w:bottom w:val="single" w:sz="4" w:space="0" w:color="auto"/>
              <w:right w:val="single" w:sz="4" w:space="0" w:color="auto"/>
            </w:tcBorders>
            <w:shd w:val="clear" w:color="auto" w:fill="auto"/>
            <w:noWrap/>
            <w:vAlign w:val="bottom"/>
            <w:hideMark/>
          </w:tcPr>
          <w:p w14:paraId="475B8C17"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1720" w:type="dxa"/>
            <w:tcBorders>
              <w:top w:val="nil"/>
              <w:left w:val="nil"/>
              <w:bottom w:val="single" w:sz="4" w:space="0" w:color="auto"/>
              <w:right w:val="single" w:sz="4" w:space="0" w:color="auto"/>
            </w:tcBorders>
            <w:shd w:val="clear" w:color="auto" w:fill="auto"/>
            <w:noWrap/>
            <w:vAlign w:val="bottom"/>
            <w:hideMark/>
          </w:tcPr>
          <w:p w14:paraId="1E1A3921"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2200" w:type="dxa"/>
            <w:tcBorders>
              <w:top w:val="nil"/>
              <w:left w:val="nil"/>
              <w:bottom w:val="single" w:sz="4" w:space="0" w:color="auto"/>
              <w:right w:val="single" w:sz="4" w:space="0" w:color="auto"/>
            </w:tcBorders>
            <w:shd w:val="clear" w:color="auto" w:fill="auto"/>
            <w:noWrap/>
            <w:vAlign w:val="bottom"/>
            <w:hideMark/>
          </w:tcPr>
          <w:p w14:paraId="6F0E7A9B" w14:textId="77777777" w:rsidR="00976D6C" w:rsidRPr="00976D6C" w:rsidRDefault="00976D6C" w:rsidP="00976D6C">
            <w:pPr>
              <w:rPr>
                <w:rFonts w:ascii="Calibri" w:hAnsi="Calibri" w:cs="Calibri"/>
                <w:color w:val="000000"/>
                <w:sz w:val="18"/>
                <w:szCs w:val="18"/>
                <w:lang/>
              </w:rPr>
            </w:pPr>
            <w:r w:rsidRPr="00976D6C">
              <w:rPr>
                <w:rFonts w:ascii="Calibri" w:hAnsi="Calibri" w:cs="Calibri"/>
                <w:color w:val="000000"/>
                <w:sz w:val="18"/>
                <w:szCs w:val="18"/>
                <w:lang/>
              </w:rPr>
              <w:t> </w:t>
            </w:r>
          </w:p>
        </w:tc>
      </w:tr>
      <w:tr w:rsidR="00976D6C" w:rsidRPr="00976D6C" w14:paraId="0B997DA9" w14:textId="77777777" w:rsidTr="00792020">
        <w:trPr>
          <w:trHeight w:val="255"/>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3EABE27A" w14:textId="77777777" w:rsidR="00976D6C" w:rsidRPr="00976D6C" w:rsidRDefault="00976D6C" w:rsidP="00976D6C">
            <w:pPr>
              <w:rPr>
                <w:rFonts w:ascii="Calibri" w:hAnsi="Calibri" w:cs="Calibri"/>
                <w:sz w:val="20"/>
                <w:lang/>
              </w:rPr>
            </w:pPr>
            <w:r w:rsidRPr="00976D6C">
              <w:rPr>
                <w:rFonts w:ascii="Calibri" w:hAnsi="Calibri" w:cs="Calibri"/>
                <w:sz w:val="20"/>
                <w:lang/>
              </w:rPr>
              <w:t>45</w:t>
            </w:r>
          </w:p>
        </w:tc>
        <w:tc>
          <w:tcPr>
            <w:tcW w:w="4340" w:type="dxa"/>
            <w:tcBorders>
              <w:top w:val="nil"/>
              <w:left w:val="nil"/>
              <w:bottom w:val="single" w:sz="4" w:space="0" w:color="auto"/>
              <w:right w:val="single" w:sz="4" w:space="0" w:color="auto"/>
            </w:tcBorders>
            <w:shd w:val="clear" w:color="auto" w:fill="auto"/>
            <w:vAlign w:val="center"/>
            <w:hideMark/>
          </w:tcPr>
          <w:p w14:paraId="631C3EC8" w14:textId="77777777" w:rsidR="00976D6C" w:rsidRPr="00976D6C" w:rsidRDefault="00976D6C" w:rsidP="00976D6C">
            <w:pPr>
              <w:rPr>
                <w:rFonts w:ascii="Calibri" w:hAnsi="Calibri" w:cs="Calibri"/>
                <w:sz w:val="20"/>
                <w:lang/>
              </w:rPr>
            </w:pPr>
            <w:r w:rsidRPr="00976D6C">
              <w:rPr>
                <w:rFonts w:ascii="Calibri" w:hAnsi="Calibri" w:cs="Calibri"/>
                <w:sz w:val="20"/>
                <w:lang/>
              </w:rPr>
              <w:t>Tables chauffante</w:t>
            </w:r>
          </w:p>
        </w:tc>
        <w:tc>
          <w:tcPr>
            <w:tcW w:w="723" w:type="dxa"/>
            <w:tcBorders>
              <w:top w:val="nil"/>
              <w:left w:val="nil"/>
              <w:bottom w:val="single" w:sz="4" w:space="0" w:color="auto"/>
              <w:right w:val="single" w:sz="4" w:space="0" w:color="auto"/>
            </w:tcBorders>
            <w:shd w:val="clear" w:color="auto" w:fill="auto"/>
            <w:vAlign w:val="center"/>
            <w:hideMark/>
          </w:tcPr>
          <w:p w14:paraId="4DA15E0A" w14:textId="77777777" w:rsidR="00976D6C" w:rsidRPr="00976D6C" w:rsidRDefault="00976D6C" w:rsidP="00976D6C">
            <w:pPr>
              <w:jc w:val="right"/>
              <w:rPr>
                <w:rFonts w:ascii="Calibri" w:hAnsi="Calibri" w:cs="Calibri"/>
                <w:sz w:val="20"/>
                <w:lang/>
              </w:rPr>
            </w:pPr>
            <w:r w:rsidRPr="00976D6C">
              <w:rPr>
                <w:rFonts w:ascii="Calibri" w:hAnsi="Calibri" w:cs="Calibri"/>
                <w:sz w:val="20"/>
                <w:lang/>
              </w:rPr>
              <w:t>3</w:t>
            </w:r>
          </w:p>
        </w:tc>
        <w:tc>
          <w:tcPr>
            <w:tcW w:w="2500" w:type="dxa"/>
            <w:tcBorders>
              <w:top w:val="nil"/>
              <w:left w:val="nil"/>
              <w:bottom w:val="single" w:sz="4" w:space="0" w:color="auto"/>
              <w:right w:val="single" w:sz="4" w:space="0" w:color="auto"/>
            </w:tcBorders>
            <w:shd w:val="clear" w:color="auto" w:fill="auto"/>
            <w:noWrap/>
            <w:vAlign w:val="bottom"/>
            <w:hideMark/>
          </w:tcPr>
          <w:p w14:paraId="42A1883D"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700" w:type="dxa"/>
            <w:tcBorders>
              <w:top w:val="nil"/>
              <w:left w:val="nil"/>
              <w:bottom w:val="single" w:sz="4" w:space="0" w:color="auto"/>
              <w:right w:val="single" w:sz="4" w:space="0" w:color="auto"/>
            </w:tcBorders>
            <w:shd w:val="clear" w:color="auto" w:fill="auto"/>
            <w:noWrap/>
            <w:vAlign w:val="bottom"/>
            <w:hideMark/>
          </w:tcPr>
          <w:p w14:paraId="49F4677F"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1720" w:type="dxa"/>
            <w:tcBorders>
              <w:top w:val="nil"/>
              <w:left w:val="nil"/>
              <w:bottom w:val="single" w:sz="4" w:space="0" w:color="auto"/>
              <w:right w:val="single" w:sz="4" w:space="0" w:color="auto"/>
            </w:tcBorders>
            <w:shd w:val="clear" w:color="auto" w:fill="auto"/>
            <w:noWrap/>
            <w:vAlign w:val="bottom"/>
            <w:hideMark/>
          </w:tcPr>
          <w:p w14:paraId="40335D16"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2200" w:type="dxa"/>
            <w:tcBorders>
              <w:top w:val="nil"/>
              <w:left w:val="nil"/>
              <w:bottom w:val="single" w:sz="4" w:space="0" w:color="auto"/>
              <w:right w:val="single" w:sz="4" w:space="0" w:color="auto"/>
            </w:tcBorders>
            <w:shd w:val="clear" w:color="auto" w:fill="auto"/>
            <w:noWrap/>
            <w:vAlign w:val="bottom"/>
            <w:hideMark/>
          </w:tcPr>
          <w:p w14:paraId="0D86E8B1" w14:textId="77777777" w:rsidR="00976D6C" w:rsidRPr="00976D6C" w:rsidRDefault="00976D6C" w:rsidP="00976D6C">
            <w:pPr>
              <w:rPr>
                <w:rFonts w:ascii="Calibri" w:hAnsi="Calibri" w:cs="Calibri"/>
                <w:color w:val="000000"/>
                <w:sz w:val="18"/>
                <w:szCs w:val="18"/>
                <w:lang/>
              </w:rPr>
            </w:pPr>
            <w:r w:rsidRPr="00976D6C">
              <w:rPr>
                <w:rFonts w:ascii="Calibri" w:hAnsi="Calibri" w:cs="Calibri"/>
                <w:color w:val="000000"/>
                <w:sz w:val="18"/>
                <w:szCs w:val="18"/>
                <w:lang/>
              </w:rPr>
              <w:t> </w:t>
            </w:r>
          </w:p>
        </w:tc>
      </w:tr>
      <w:tr w:rsidR="00976D6C" w:rsidRPr="00976D6C" w14:paraId="3A4EEBB2" w14:textId="77777777" w:rsidTr="00792020">
        <w:trPr>
          <w:trHeight w:val="255"/>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1A766815" w14:textId="77777777" w:rsidR="00976D6C" w:rsidRPr="00976D6C" w:rsidRDefault="00976D6C" w:rsidP="00976D6C">
            <w:pPr>
              <w:rPr>
                <w:rFonts w:ascii="Calibri" w:hAnsi="Calibri" w:cs="Calibri"/>
                <w:sz w:val="20"/>
                <w:lang/>
              </w:rPr>
            </w:pPr>
            <w:r w:rsidRPr="00976D6C">
              <w:rPr>
                <w:rFonts w:ascii="Calibri" w:hAnsi="Calibri" w:cs="Calibri"/>
                <w:sz w:val="20"/>
                <w:lang/>
              </w:rPr>
              <w:t>46</w:t>
            </w:r>
          </w:p>
        </w:tc>
        <w:tc>
          <w:tcPr>
            <w:tcW w:w="4340" w:type="dxa"/>
            <w:tcBorders>
              <w:top w:val="nil"/>
              <w:left w:val="nil"/>
              <w:bottom w:val="single" w:sz="4" w:space="0" w:color="auto"/>
              <w:right w:val="single" w:sz="4" w:space="0" w:color="auto"/>
            </w:tcBorders>
            <w:shd w:val="clear" w:color="auto" w:fill="auto"/>
            <w:vAlign w:val="center"/>
            <w:hideMark/>
          </w:tcPr>
          <w:p w14:paraId="4B839D22" w14:textId="77777777" w:rsidR="00976D6C" w:rsidRPr="00976D6C" w:rsidRDefault="00976D6C" w:rsidP="00976D6C">
            <w:pPr>
              <w:rPr>
                <w:rFonts w:ascii="Calibri" w:hAnsi="Calibri" w:cs="Calibri"/>
                <w:sz w:val="20"/>
                <w:lang/>
              </w:rPr>
            </w:pPr>
            <w:r w:rsidRPr="00976D6C">
              <w:rPr>
                <w:rFonts w:ascii="Calibri" w:hAnsi="Calibri" w:cs="Calibri"/>
                <w:sz w:val="20"/>
                <w:lang/>
              </w:rPr>
              <w:t>Scopes adaptés au nouveaux nés</w:t>
            </w:r>
          </w:p>
        </w:tc>
        <w:tc>
          <w:tcPr>
            <w:tcW w:w="723" w:type="dxa"/>
            <w:tcBorders>
              <w:top w:val="nil"/>
              <w:left w:val="nil"/>
              <w:bottom w:val="single" w:sz="4" w:space="0" w:color="auto"/>
              <w:right w:val="single" w:sz="4" w:space="0" w:color="auto"/>
            </w:tcBorders>
            <w:shd w:val="clear" w:color="auto" w:fill="auto"/>
            <w:vAlign w:val="center"/>
            <w:hideMark/>
          </w:tcPr>
          <w:p w14:paraId="13300156" w14:textId="77777777" w:rsidR="00976D6C" w:rsidRPr="00976D6C" w:rsidRDefault="00976D6C" w:rsidP="00976D6C">
            <w:pPr>
              <w:jc w:val="right"/>
              <w:rPr>
                <w:rFonts w:ascii="Calibri" w:hAnsi="Calibri" w:cs="Calibri"/>
                <w:sz w:val="20"/>
                <w:lang/>
              </w:rPr>
            </w:pPr>
            <w:r w:rsidRPr="00976D6C">
              <w:rPr>
                <w:rFonts w:ascii="Calibri" w:hAnsi="Calibri" w:cs="Calibri"/>
                <w:sz w:val="20"/>
                <w:lang/>
              </w:rPr>
              <w:t>5</w:t>
            </w:r>
          </w:p>
        </w:tc>
        <w:tc>
          <w:tcPr>
            <w:tcW w:w="2500" w:type="dxa"/>
            <w:tcBorders>
              <w:top w:val="nil"/>
              <w:left w:val="nil"/>
              <w:bottom w:val="single" w:sz="4" w:space="0" w:color="auto"/>
              <w:right w:val="single" w:sz="4" w:space="0" w:color="auto"/>
            </w:tcBorders>
            <w:shd w:val="clear" w:color="auto" w:fill="auto"/>
            <w:noWrap/>
            <w:vAlign w:val="bottom"/>
            <w:hideMark/>
          </w:tcPr>
          <w:p w14:paraId="33B00DDE"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700" w:type="dxa"/>
            <w:tcBorders>
              <w:top w:val="nil"/>
              <w:left w:val="nil"/>
              <w:bottom w:val="single" w:sz="4" w:space="0" w:color="auto"/>
              <w:right w:val="single" w:sz="4" w:space="0" w:color="auto"/>
            </w:tcBorders>
            <w:shd w:val="clear" w:color="auto" w:fill="auto"/>
            <w:noWrap/>
            <w:vAlign w:val="bottom"/>
            <w:hideMark/>
          </w:tcPr>
          <w:p w14:paraId="0410DE63"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1720" w:type="dxa"/>
            <w:tcBorders>
              <w:top w:val="nil"/>
              <w:left w:val="nil"/>
              <w:bottom w:val="single" w:sz="4" w:space="0" w:color="auto"/>
              <w:right w:val="single" w:sz="4" w:space="0" w:color="auto"/>
            </w:tcBorders>
            <w:shd w:val="clear" w:color="auto" w:fill="auto"/>
            <w:noWrap/>
            <w:vAlign w:val="bottom"/>
            <w:hideMark/>
          </w:tcPr>
          <w:p w14:paraId="16301C30"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2200" w:type="dxa"/>
            <w:tcBorders>
              <w:top w:val="nil"/>
              <w:left w:val="nil"/>
              <w:bottom w:val="single" w:sz="4" w:space="0" w:color="auto"/>
              <w:right w:val="single" w:sz="4" w:space="0" w:color="auto"/>
            </w:tcBorders>
            <w:shd w:val="clear" w:color="auto" w:fill="auto"/>
            <w:noWrap/>
            <w:vAlign w:val="bottom"/>
            <w:hideMark/>
          </w:tcPr>
          <w:p w14:paraId="4EB614F5" w14:textId="77777777" w:rsidR="00976D6C" w:rsidRPr="00976D6C" w:rsidRDefault="00976D6C" w:rsidP="00976D6C">
            <w:pPr>
              <w:rPr>
                <w:rFonts w:ascii="Calibri" w:hAnsi="Calibri" w:cs="Calibri"/>
                <w:color w:val="000000"/>
                <w:sz w:val="18"/>
                <w:szCs w:val="18"/>
                <w:lang/>
              </w:rPr>
            </w:pPr>
            <w:r w:rsidRPr="00976D6C">
              <w:rPr>
                <w:rFonts w:ascii="Calibri" w:hAnsi="Calibri" w:cs="Calibri"/>
                <w:color w:val="000000"/>
                <w:sz w:val="18"/>
                <w:szCs w:val="18"/>
                <w:lang/>
              </w:rPr>
              <w:t> </w:t>
            </w:r>
          </w:p>
        </w:tc>
      </w:tr>
      <w:tr w:rsidR="00976D6C" w:rsidRPr="00976D6C" w14:paraId="411B7711" w14:textId="77777777" w:rsidTr="00792020">
        <w:trPr>
          <w:trHeight w:val="255"/>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00B4ECB3" w14:textId="77777777" w:rsidR="00976D6C" w:rsidRPr="00976D6C" w:rsidRDefault="00976D6C" w:rsidP="00976D6C">
            <w:pPr>
              <w:rPr>
                <w:rFonts w:ascii="Calibri" w:hAnsi="Calibri" w:cs="Calibri"/>
                <w:sz w:val="20"/>
                <w:lang/>
              </w:rPr>
            </w:pPr>
            <w:r w:rsidRPr="00976D6C">
              <w:rPr>
                <w:rFonts w:ascii="Calibri" w:hAnsi="Calibri" w:cs="Calibri"/>
                <w:sz w:val="20"/>
                <w:lang/>
              </w:rPr>
              <w:t>47</w:t>
            </w:r>
          </w:p>
        </w:tc>
        <w:tc>
          <w:tcPr>
            <w:tcW w:w="4340" w:type="dxa"/>
            <w:tcBorders>
              <w:top w:val="nil"/>
              <w:left w:val="nil"/>
              <w:bottom w:val="single" w:sz="4" w:space="0" w:color="auto"/>
              <w:right w:val="single" w:sz="4" w:space="0" w:color="auto"/>
            </w:tcBorders>
            <w:shd w:val="clear" w:color="auto" w:fill="auto"/>
            <w:vAlign w:val="center"/>
            <w:hideMark/>
          </w:tcPr>
          <w:p w14:paraId="37E94B1F" w14:textId="77777777" w:rsidR="00976D6C" w:rsidRPr="00976D6C" w:rsidRDefault="00976D6C" w:rsidP="00976D6C">
            <w:pPr>
              <w:rPr>
                <w:rFonts w:ascii="Calibri" w:hAnsi="Calibri" w:cs="Calibri"/>
                <w:sz w:val="20"/>
                <w:lang/>
              </w:rPr>
            </w:pPr>
            <w:r w:rsidRPr="00976D6C">
              <w:rPr>
                <w:rFonts w:ascii="Calibri" w:hAnsi="Calibri" w:cs="Calibri"/>
                <w:sz w:val="20"/>
                <w:lang/>
              </w:rPr>
              <w:t xml:space="preserve"> Couveuses</w:t>
            </w:r>
          </w:p>
        </w:tc>
        <w:tc>
          <w:tcPr>
            <w:tcW w:w="723" w:type="dxa"/>
            <w:tcBorders>
              <w:top w:val="nil"/>
              <w:left w:val="nil"/>
              <w:bottom w:val="single" w:sz="4" w:space="0" w:color="auto"/>
              <w:right w:val="single" w:sz="4" w:space="0" w:color="auto"/>
            </w:tcBorders>
            <w:shd w:val="clear" w:color="auto" w:fill="auto"/>
            <w:vAlign w:val="center"/>
            <w:hideMark/>
          </w:tcPr>
          <w:p w14:paraId="0BF3B1AB" w14:textId="77777777" w:rsidR="00976D6C" w:rsidRPr="00976D6C" w:rsidRDefault="00976D6C" w:rsidP="00976D6C">
            <w:pPr>
              <w:jc w:val="right"/>
              <w:rPr>
                <w:rFonts w:ascii="Calibri" w:hAnsi="Calibri" w:cs="Calibri"/>
                <w:sz w:val="20"/>
                <w:lang/>
              </w:rPr>
            </w:pPr>
            <w:r w:rsidRPr="00976D6C">
              <w:rPr>
                <w:rFonts w:ascii="Calibri" w:hAnsi="Calibri" w:cs="Calibri"/>
                <w:sz w:val="20"/>
                <w:lang/>
              </w:rPr>
              <w:t>2</w:t>
            </w:r>
          </w:p>
        </w:tc>
        <w:tc>
          <w:tcPr>
            <w:tcW w:w="2500" w:type="dxa"/>
            <w:tcBorders>
              <w:top w:val="nil"/>
              <w:left w:val="nil"/>
              <w:bottom w:val="single" w:sz="4" w:space="0" w:color="auto"/>
              <w:right w:val="single" w:sz="4" w:space="0" w:color="auto"/>
            </w:tcBorders>
            <w:shd w:val="clear" w:color="auto" w:fill="auto"/>
            <w:noWrap/>
            <w:vAlign w:val="bottom"/>
            <w:hideMark/>
          </w:tcPr>
          <w:p w14:paraId="1EF39E0D"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700" w:type="dxa"/>
            <w:tcBorders>
              <w:top w:val="nil"/>
              <w:left w:val="nil"/>
              <w:bottom w:val="single" w:sz="4" w:space="0" w:color="auto"/>
              <w:right w:val="single" w:sz="4" w:space="0" w:color="auto"/>
            </w:tcBorders>
            <w:shd w:val="clear" w:color="auto" w:fill="auto"/>
            <w:noWrap/>
            <w:vAlign w:val="bottom"/>
            <w:hideMark/>
          </w:tcPr>
          <w:p w14:paraId="030323A8"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1720" w:type="dxa"/>
            <w:tcBorders>
              <w:top w:val="nil"/>
              <w:left w:val="nil"/>
              <w:bottom w:val="single" w:sz="4" w:space="0" w:color="auto"/>
              <w:right w:val="single" w:sz="4" w:space="0" w:color="auto"/>
            </w:tcBorders>
            <w:shd w:val="clear" w:color="auto" w:fill="auto"/>
            <w:noWrap/>
            <w:vAlign w:val="bottom"/>
            <w:hideMark/>
          </w:tcPr>
          <w:p w14:paraId="2A7B89B9"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2200" w:type="dxa"/>
            <w:tcBorders>
              <w:top w:val="nil"/>
              <w:left w:val="nil"/>
              <w:bottom w:val="single" w:sz="4" w:space="0" w:color="auto"/>
              <w:right w:val="single" w:sz="4" w:space="0" w:color="auto"/>
            </w:tcBorders>
            <w:shd w:val="clear" w:color="auto" w:fill="auto"/>
            <w:noWrap/>
            <w:vAlign w:val="bottom"/>
            <w:hideMark/>
          </w:tcPr>
          <w:p w14:paraId="605F3FB2" w14:textId="77777777" w:rsidR="00976D6C" w:rsidRPr="00976D6C" w:rsidRDefault="00976D6C" w:rsidP="00976D6C">
            <w:pPr>
              <w:rPr>
                <w:rFonts w:ascii="Calibri" w:hAnsi="Calibri" w:cs="Calibri"/>
                <w:color w:val="000000"/>
                <w:sz w:val="18"/>
                <w:szCs w:val="18"/>
                <w:lang/>
              </w:rPr>
            </w:pPr>
            <w:r w:rsidRPr="00976D6C">
              <w:rPr>
                <w:rFonts w:ascii="Calibri" w:hAnsi="Calibri" w:cs="Calibri"/>
                <w:color w:val="000000"/>
                <w:sz w:val="18"/>
                <w:szCs w:val="18"/>
                <w:lang/>
              </w:rPr>
              <w:t> </w:t>
            </w:r>
          </w:p>
        </w:tc>
      </w:tr>
      <w:tr w:rsidR="00976D6C" w:rsidRPr="00976D6C" w14:paraId="07DA2FC8" w14:textId="77777777" w:rsidTr="00792020">
        <w:trPr>
          <w:trHeight w:val="255"/>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55B39420" w14:textId="77777777" w:rsidR="00976D6C" w:rsidRPr="00976D6C" w:rsidRDefault="00976D6C" w:rsidP="00976D6C">
            <w:pPr>
              <w:rPr>
                <w:rFonts w:ascii="Calibri" w:hAnsi="Calibri" w:cs="Calibri"/>
                <w:sz w:val="20"/>
                <w:lang/>
              </w:rPr>
            </w:pPr>
            <w:r w:rsidRPr="00976D6C">
              <w:rPr>
                <w:rFonts w:ascii="Calibri" w:hAnsi="Calibri" w:cs="Calibri"/>
                <w:sz w:val="20"/>
                <w:lang/>
              </w:rPr>
              <w:t>48</w:t>
            </w:r>
          </w:p>
        </w:tc>
        <w:tc>
          <w:tcPr>
            <w:tcW w:w="4340" w:type="dxa"/>
            <w:tcBorders>
              <w:top w:val="nil"/>
              <w:left w:val="nil"/>
              <w:bottom w:val="single" w:sz="4" w:space="0" w:color="auto"/>
              <w:right w:val="single" w:sz="4" w:space="0" w:color="auto"/>
            </w:tcBorders>
            <w:shd w:val="clear" w:color="auto" w:fill="auto"/>
            <w:vAlign w:val="center"/>
            <w:hideMark/>
          </w:tcPr>
          <w:p w14:paraId="65467E5E" w14:textId="77777777" w:rsidR="00976D6C" w:rsidRPr="00976D6C" w:rsidRDefault="00976D6C" w:rsidP="00976D6C">
            <w:pPr>
              <w:rPr>
                <w:rFonts w:ascii="Calibri" w:hAnsi="Calibri" w:cs="Calibri"/>
                <w:sz w:val="20"/>
                <w:lang/>
              </w:rPr>
            </w:pPr>
            <w:r w:rsidRPr="00976D6C">
              <w:rPr>
                <w:rFonts w:ascii="Calibri" w:hAnsi="Calibri" w:cs="Calibri"/>
                <w:sz w:val="20"/>
                <w:lang/>
              </w:rPr>
              <w:t xml:space="preserve"> Couveuses de transport</w:t>
            </w:r>
          </w:p>
        </w:tc>
        <w:tc>
          <w:tcPr>
            <w:tcW w:w="723" w:type="dxa"/>
            <w:tcBorders>
              <w:top w:val="nil"/>
              <w:left w:val="nil"/>
              <w:bottom w:val="single" w:sz="4" w:space="0" w:color="auto"/>
              <w:right w:val="single" w:sz="4" w:space="0" w:color="auto"/>
            </w:tcBorders>
            <w:shd w:val="clear" w:color="auto" w:fill="auto"/>
            <w:vAlign w:val="center"/>
            <w:hideMark/>
          </w:tcPr>
          <w:p w14:paraId="5C6AC7D2" w14:textId="77777777" w:rsidR="00976D6C" w:rsidRPr="00976D6C" w:rsidRDefault="00976D6C" w:rsidP="00976D6C">
            <w:pPr>
              <w:jc w:val="right"/>
              <w:rPr>
                <w:rFonts w:ascii="Calibri" w:hAnsi="Calibri" w:cs="Calibri"/>
                <w:sz w:val="20"/>
                <w:lang/>
              </w:rPr>
            </w:pPr>
            <w:r w:rsidRPr="00976D6C">
              <w:rPr>
                <w:rFonts w:ascii="Calibri" w:hAnsi="Calibri" w:cs="Calibri"/>
                <w:sz w:val="20"/>
                <w:lang/>
              </w:rPr>
              <w:t>2</w:t>
            </w:r>
          </w:p>
        </w:tc>
        <w:tc>
          <w:tcPr>
            <w:tcW w:w="2500" w:type="dxa"/>
            <w:tcBorders>
              <w:top w:val="nil"/>
              <w:left w:val="nil"/>
              <w:bottom w:val="single" w:sz="4" w:space="0" w:color="auto"/>
              <w:right w:val="single" w:sz="4" w:space="0" w:color="auto"/>
            </w:tcBorders>
            <w:shd w:val="clear" w:color="auto" w:fill="auto"/>
            <w:noWrap/>
            <w:vAlign w:val="bottom"/>
            <w:hideMark/>
          </w:tcPr>
          <w:p w14:paraId="07809DCE"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700" w:type="dxa"/>
            <w:tcBorders>
              <w:top w:val="nil"/>
              <w:left w:val="nil"/>
              <w:bottom w:val="single" w:sz="4" w:space="0" w:color="auto"/>
              <w:right w:val="single" w:sz="4" w:space="0" w:color="auto"/>
            </w:tcBorders>
            <w:shd w:val="clear" w:color="auto" w:fill="auto"/>
            <w:noWrap/>
            <w:vAlign w:val="bottom"/>
            <w:hideMark/>
          </w:tcPr>
          <w:p w14:paraId="6C32AB7E"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1720" w:type="dxa"/>
            <w:tcBorders>
              <w:top w:val="nil"/>
              <w:left w:val="nil"/>
              <w:bottom w:val="single" w:sz="4" w:space="0" w:color="auto"/>
              <w:right w:val="single" w:sz="4" w:space="0" w:color="auto"/>
            </w:tcBorders>
            <w:shd w:val="clear" w:color="auto" w:fill="auto"/>
            <w:noWrap/>
            <w:vAlign w:val="bottom"/>
            <w:hideMark/>
          </w:tcPr>
          <w:p w14:paraId="6EEA01CC"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2200" w:type="dxa"/>
            <w:tcBorders>
              <w:top w:val="nil"/>
              <w:left w:val="nil"/>
              <w:bottom w:val="single" w:sz="4" w:space="0" w:color="auto"/>
              <w:right w:val="single" w:sz="4" w:space="0" w:color="auto"/>
            </w:tcBorders>
            <w:shd w:val="clear" w:color="auto" w:fill="auto"/>
            <w:noWrap/>
            <w:vAlign w:val="bottom"/>
            <w:hideMark/>
          </w:tcPr>
          <w:p w14:paraId="2253E739" w14:textId="77777777" w:rsidR="00976D6C" w:rsidRPr="00976D6C" w:rsidRDefault="00976D6C" w:rsidP="00976D6C">
            <w:pPr>
              <w:rPr>
                <w:rFonts w:ascii="Calibri" w:hAnsi="Calibri" w:cs="Calibri"/>
                <w:color w:val="000000"/>
                <w:sz w:val="18"/>
                <w:szCs w:val="18"/>
                <w:lang/>
              </w:rPr>
            </w:pPr>
            <w:r w:rsidRPr="00976D6C">
              <w:rPr>
                <w:rFonts w:ascii="Calibri" w:hAnsi="Calibri" w:cs="Calibri"/>
                <w:color w:val="000000"/>
                <w:sz w:val="18"/>
                <w:szCs w:val="18"/>
                <w:lang/>
              </w:rPr>
              <w:t> </w:t>
            </w:r>
          </w:p>
        </w:tc>
      </w:tr>
      <w:tr w:rsidR="00976D6C" w:rsidRPr="00976D6C" w14:paraId="53445131" w14:textId="77777777" w:rsidTr="00792020">
        <w:trPr>
          <w:trHeight w:val="255"/>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5867B65D" w14:textId="77777777" w:rsidR="00976D6C" w:rsidRPr="00976D6C" w:rsidRDefault="00976D6C" w:rsidP="00976D6C">
            <w:pPr>
              <w:rPr>
                <w:rFonts w:ascii="Calibri" w:hAnsi="Calibri" w:cs="Calibri"/>
                <w:sz w:val="20"/>
                <w:lang/>
              </w:rPr>
            </w:pPr>
            <w:r w:rsidRPr="00976D6C">
              <w:rPr>
                <w:rFonts w:ascii="Calibri" w:hAnsi="Calibri" w:cs="Calibri"/>
                <w:sz w:val="20"/>
                <w:lang/>
              </w:rPr>
              <w:t>49</w:t>
            </w:r>
          </w:p>
        </w:tc>
        <w:tc>
          <w:tcPr>
            <w:tcW w:w="4340" w:type="dxa"/>
            <w:tcBorders>
              <w:top w:val="nil"/>
              <w:left w:val="nil"/>
              <w:bottom w:val="single" w:sz="4" w:space="0" w:color="auto"/>
              <w:right w:val="single" w:sz="4" w:space="0" w:color="auto"/>
            </w:tcBorders>
            <w:shd w:val="clear" w:color="auto" w:fill="auto"/>
            <w:vAlign w:val="center"/>
            <w:hideMark/>
          </w:tcPr>
          <w:p w14:paraId="1DCBFC28" w14:textId="77777777" w:rsidR="00976D6C" w:rsidRPr="00976D6C" w:rsidRDefault="00976D6C" w:rsidP="00976D6C">
            <w:pPr>
              <w:rPr>
                <w:rFonts w:ascii="Calibri" w:hAnsi="Calibri" w:cs="Calibri"/>
                <w:sz w:val="20"/>
                <w:lang/>
              </w:rPr>
            </w:pPr>
            <w:r w:rsidRPr="00976D6C">
              <w:rPr>
                <w:rFonts w:ascii="Calibri" w:hAnsi="Calibri" w:cs="Calibri"/>
                <w:sz w:val="20"/>
                <w:lang/>
              </w:rPr>
              <w:t xml:space="preserve"> Respirateurs adaptés aux nouveaux nés</w:t>
            </w:r>
          </w:p>
        </w:tc>
        <w:tc>
          <w:tcPr>
            <w:tcW w:w="723" w:type="dxa"/>
            <w:tcBorders>
              <w:top w:val="nil"/>
              <w:left w:val="nil"/>
              <w:bottom w:val="single" w:sz="4" w:space="0" w:color="auto"/>
              <w:right w:val="single" w:sz="4" w:space="0" w:color="auto"/>
            </w:tcBorders>
            <w:shd w:val="clear" w:color="auto" w:fill="auto"/>
            <w:vAlign w:val="center"/>
            <w:hideMark/>
          </w:tcPr>
          <w:p w14:paraId="3595535D" w14:textId="77777777" w:rsidR="00976D6C" w:rsidRPr="00976D6C" w:rsidRDefault="00976D6C" w:rsidP="00976D6C">
            <w:pPr>
              <w:jc w:val="right"/>
              <w:rPr>
                <w:rFonts w:ascii="Calibri" w:hAnsi="Calibri" w:cs="Calibri"/>
                <w:sz w:val="20"/>
                <w:lang/>
              </w:rPr>
            </w:pPr>
            <w:r w:rsidRPr="00976D6C">
              <w:rPr>
                <w:rFonts w:ascii="Calibri" w:hAnsi="Calibri" w:cs="Calibri"/>
                <w:sz w:val="20"/>
                <w:lang/>
              </w:rPr>
              <w:t>3</w:t>
            </w:r>
          </w:p>
        </w:tc>
        <w:tc>
          <w:tcPr>
            <w:tcW w:w="2500" w:type="dxa"/>
            <w:tcBorders>
              <w:top w:val="nil"/>
              <w:left w:val="nil"/>
              <w:bottom w:val="single" w:sz="4" w:space="0" w:color="auto"/>
              <w:right w:val="single" w:sz="4" w:space="0" w:color="auto"/>
            </w:tcBorders>
            <w:shd w:val="clear" w:color="auto" w:fill="auto"/>
            <w:noWrap/>
            <w:vAlign w:val="bottom"/>
            <w:hideMark/>
          </w:tcPr>
          <w:p w14:paraId="3CABDF8B"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700" w:type="dxa"/>
            <w:tcBorders>
              <w:top w:val="nil"/>
              <w:left w:val="nil"/>
              <w:bottom w:val="single" w:sz="4" w:space="0" w:color="auto"/>
              <w:right w:val="single" w:sz="4" w:space="0" w:color="auto"/>
            </w:tcBorders>
            <w:shd w:val="clear" w:color="auto" w:fill="auto"/>
            <w:noWrap/>
            <w:vAlign w:val="bottom"/>
            <w:hideMark/>
          </w:tcPr>
          <w:p w14:paraId="28AB9949"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1720" w:type="dxa"/>
            <w:tcBorders>
              <w:top w:val="nil"/>
              <w:left w:val="nil"/>
              <w:bottom w:val="single" w:sz="4" w:space="0" w:color="auto"/>
              <w:right w:val="single" w:sz="4" w:space="0" w:color="auto"/>
            </w:tcBorders>
            <w:shd w:val="clear" w:color="auto" w:fill="auto"/>
            <w:noWrap/>
            <w:vAlign w:val="bottom"/>
            <w:hideMark/>
          </w:tcPr>
          <w:p w14:paraId="5A244B6D"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2200" w:type="dxa"/>
            <w:tcBorders>
              <w:top w:val="nil"/>
              <w:left w:val="nil"/>
              <w:bottom w:val="single" w:sz="4" w:space="0" w:color="auto"/>
              <w:right w:val="single" w:sz="4" w:space="0" w:color="auto"/>
            </w:tcBorders>
            <w:shd w:val="clear" w:color="auto" w:fill="auto"/>
            <w:noWrap/>
            <w:vAlign w:val="bottom"/>
            <w:hideMark/>
          </w:tcPr>
          <w:p w14:paraId="3D6E807F" w14:textId="77777777" w:rsidR="00976D6C" w:rsidRPr="00976D6C" w:rsidRDefault="00976D6C" w:rsidP="00976D6C">
            <w:pPr>
              <w:rPr>
                <w:rFonts w:ascii="Calibri" w:hAnsi="Calibri" w:cs="Calibri"/>
                <w:color w:val="000000"/>
                <w:sz w:val="18"/>
                <w:szCs w:val="18"/>
                <w:lang/>
              </w:rPr>
            </w:pPr>
            <w:r w:rsidRPr="00976D6C">
              <w:rPr>
                <w:rFonts w:ascii="Calibri" w:hAnsi="Calibri" w:cs="Calibri"/>
                <w:color w:val="000000"/>
                <w:sz w:val="18"/>
                <w:szCs w:val="18"/>
                <w:lang/>
              </w:rPr>
              <w:t> </w:t>
            </w:r>
          </w:p>
        </w:tc>
      </w:tr>
      <w:tr w:rsidR="00976D6C" w:rsidRPr="00976D6C" w14:paraId="3A04ECBC" w14:textId="77777777" w:rsidTr="00792020">
        <w:trPr>
          <w:trHeight w:val="255"/>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7EEBA275" w14:textId="77777777" w:rsidR="00976D6C" w:rsidRPr="00976D6C" w:rsidRDefault="00976D6C" w:rsidP="00976D6C">
            <w:pPr>
              <w:rPr>
                <w:rFonts w:ascii="Calibri" w:hAnsi="Calibri" w:cs="Calibri"/>
                <w:sz w:val="20"/>
                <w:lang/>
              </w:rPr>
            </w:pPr>
            <w:r w:rsidRPr="00976D6C">
              <w:rPr>
                <w:rFonts w:ascii="Calibri" w:hAnsi="Calibri" w:cs="Calibri"/>
                <w:sz w:val="20"/>
                <w:lang/>
              </w:rPr>
              <w:t>50</w:t>
            </w:r>
          </w:p>
        </w:tc>
        <w:tc>
          <w:tcPr>
            <w:tcW w:w="4340" w:type="dxa"/>
            <w:tcBorders>
              <w:top w:val="nil"/>
              <w:left w:val="nil"/>
              <w:bottom w:val="single" w:sz="4" w:space="0" w:color="auto"/>
              <w:right w:val="single" w:sz="4" w:space="0" w:color="auto"/>
            </w:tcBorders>
            <w:shd w:val="clear" w:color="auto" w:fill="auto"/>
            <w:vAlign w:val="center"/>
            <w:hideMark/>
          </w:tcPr>
          <w:p w14:paraId="30C464A8" w14:textId="77777777" w:rsidR="00976D6C" w:rsidRPr="00976D6C" w:rsidRDefault="00976D6C" w:rsidP="00976D6C">
            <w:pPr>
              <w:rPr>
                <w:rFonts w:ascii="Calibri" w:hAnsi="Calibri" w:cs="Calibri"/>
                <w:sz w:val="20"/>
                <w:lang/>
              </w:rPr>
            </w:pPr>
            <w:r w:rsidRPr="00976D6C">
              <w:rPr>
                <w:rFonts w:ascii="Calibri" w:hAnsi="Calibri" w:cs="Calibri"/>
                <w:sz w:val="20"/>
                <w:lang/>
              </w:rPr>
              <w:t>Chariots d'anesthésie adapté au nouveau né</w:t>
            </w:r>
          </w:p>
        </w:tc>
        <w:tc>
          <w:tcPr>
            <w:tcW w:w="723" w:type="dxa"/>
            <w:tcBorders>
              <w:top w:val="nil"/>
              <w:left w:val="nil"/>
              <w:bottom w:val="single" w:sz="4" w:space="0" w:color="auto"/>
              <w:right w:val="single" w:sz="4" w:space="0" w:color="auto"/>
            </w:tcBorders>
            <w:shd w:val="clear" w:color="auto" w:fill="auto"/>
            <w:vAlign w:val="center"/>
            <w:hideMark/>
          </w:tcPr>
          <w:p w14:paraId="79564823" w14:textId="77777777" w:rsidR="00976D6C" w:rsidRPr="00976D6C" w:rsidRDefault="00976D6C" w:rsidP="00976D6C">
            <w:pPr>
              <w:jc w:val="right"/>
              <w:rPr>
                <w:rFonts w:ascii="Calibri" w:hAnsi="Calibri" w:cs="Calibri"/>
                <w:sz w:val="20"/>
                <w:lang/>
              </w:rPr>
            </w:pPr>
            <w:r w:rsidRPr="00976D6C">
              <w:rPr>
                <w:rFonts w:ascii="Calibri" w:hAnsi="Calibri" w:cs="Calibri"/>
                <w:sz w:val="20"/>
                <w:lang/>
              </w:rPr>
              <w:t>3</w:t>
            </w:r>
          </w:p>
        </w:tc>
        <w:tc>
          <w:tcPr>
            <w:tcW w:w="2500" w:type="dxa"/>
            <w:tcBorders>
              <w:top w:val="nil"/>
              <w:left w:val="nil"/>
              <w:bottom w:val="single" w:sz="4" w:space="0" w:color="auto"/>
              <w:right w:val="single" w:sz="4" w:space="0" w:color="auto"/>
            </w:tcBorders>
            <w:shd w:val="clear" w:color="auto" w:fill="auto"/>
            <w:noWrap/>
            <w:vAlign w:val="bottom"/>
            <w:hideMark/>
          </w:tcPr>
          <w:p w14:paraId="7E1A4F03"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700" w:type="dxa"/>
            <w:tcBorders>
              <w:top w:val="nil"/>
              <w:left w:val="nil"/>
              <w:bottom w:val="single" w:sz="4" w:space="0" w:color="auto"/>
              <w:right w:val="single" w:sz="4" w:space="0" w:color="auto"/>
            </w:tcBorders>
            <w:shd w:val="clear" w:color="auto" w:fill="auto"/>
            <w:noWrap/>
            <w:vAlign w:val="bottom"/>
            <w:hideMark/>
          </w:tcPr>
          <w:p w14:paraId="5256204C"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1720" w:type="dxa"/>
            <w:tcBorders>
              <w:top w:val="nil"/>
              <w:left w:val="nil"/>
              <w:bottom w:val="single" w:sz="4" w:space="0" w:color="auto"/>
              <w:right w:val="single" w:sz="4" w:space="0" w:color="auto"/>
            </w:tcBorders>
            <w:shd w:val="clear" w:color="auto" w:fill="auto"/>
            <w:noWrap/>
            <w:vAlign w:val="bottom"/>
            <w:hideMark/>
          </w:tcPr>
          <w:p w14:paraId="4D21E757"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2200" w:type="dxa"/>
            <w:tcBorders>
              <w:top w:val="nil"/>
              <w:left w:val="nil"/>
              <w:bottom w:val="single" w:sz="4" w:space="0" w:color="auto"/>
              <w:right w:val="single" w:sz="4" w:space="0" w:color="auto"/>
            </w:tcBorders>
            <w:shd w:val="clear" w:color="auto" w:fill="auto"/>
            <w:noWrap/>
            <w:vAlign w:val="bottom"/>
            <w:hideMark/>
          </w:tcPr>
          <w:p w14:paraId="28B4C561" w14:textId="77777777" w:rsidR="00976D6C" w:rsidRPr="00976D6C" w:rsidRDefault="00976D6C" w:rsidP="00976D6C">
            <w:pPr>
              <w:rPr>
                <w:rFonts w:ascii="Calibri" w:hAnsi="Calibri" w:cs="Calibri"/>
                <w:color w:val="000000"/>
                <w:sz w:val="18"/>
                <w:szCs w:val="18"/>
                <w:lang/>
              </w:rPr>
            </w:pPr>
            <w:r w:rsidRPr="00976D6C">
              <w:rPr>
                <w:rFonts w:ascii="Calibri" w:hAnsi="Calibri" w:cs="Calibri"/>
                <w:color w:val="000000"/>
                <w:sz w:val="18"/>
                <w:szCs w:val="18"/>
                <w:lang/>
              </w:rPr>
              <w:t> </w:t>
            </w:r>
          </w:p>
        </w:tc>
      </w:tr>
      <w:tr w:rsidR="00976D6C" w:rsidRPr="00976D6C" w14:paraId="0C800CC4" w14:textId="77777777" w:rsidTr="00792020">
        <w:trPr>
          <w:trHeight w:val="255"/>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69FAC19C" w14:textId="77777777" w:rsidR="00976D6C" w:rsidRPr="00976D6C" w:rsidRDefault="00976D6C" w:rsidP="00976D6C">
            <w:pPr>
              <w:rPr>
                <w:rFonts w:ascii="Calibri" w:hAnsi="Calibri" w:cs="Calibri"/>
                <w:sz w:val="20"/>
                <w:lang/>
              </w:rPr>
            </w:pPr>
            <w:r w:rsidRPr="00976D6C">
              <w:rPr>
                <w:rFonts w:ascii="Calibri" w:hAnsi="Calibri" w:cs="Calibri"/>
                <w:sz w:val="20"/>
                <w:lang/>
              </w:rPr>
              <w:t>51</w:t>
            </w:r>
          </w:p>
        </w:tc>
        <w:tc>
          <w:tcPr>
            <w:tcW w:w="4340" w:type="dxa"/>
            <w:tcBorders>
              <w:top w:val="nil"/>
              <w:left w:val="nil"/>
              <w:bottom w:val="single" w:sz="4" w:space="0" w:color="auto"/>
              <w:right w:val="single" w:sz="4" w:space="0" w:color="auto"/>
            </w:tcBorders>
            <w:shd w:val="clear" w:color="auto" w:fill="auto"/>
            <w:vAlign w:val="center"/>
            <w:hideMark/>
          </w:tcPr>
          <w:p w14:paraId="53E26B4B" w14:textId="77777777" w:rsidR="00976D6C" w:rsidRPr="00976D6C" w:rsidRDefault="00976D6C" w:rsidP="00976D6C">
            <w:pPr>
              <w:rPr>
                <w:rFonts w:ascii="Calibri" w:hAnsi="Calibri" w:cs="Calibri"/>
                <w:sz w:val="20"/>
                <w:lang/>
              </w:rPr>
            </w:pPr>
            <w:r w:rsidRPr="00976D6C">
              <w:rPr>
                <w:rFonts w:ascii="Calibri" w:hAnsi="Calibri" w:cs="Calibri"/>
                <w:sz w:val="20"/>
                <w:lang/>
              </w:rPr>
              <w:t xml:space="preserve">Tensionmètre  adaptés aux nouveaux nés </w:t>
            </w:r>
          </w:p>
        </w:tc>
        <w:tc>
          <w:tcPr>
            <w:tcW w:w="723" w:type="dxa"/>
            <w:tcBorders>
              <w:top w:val="nil"/>
              <w:left w:val="nil"/>
              <w:bottom w:val="single" w:sz="4" w:space="0" w:color="auto"/>
              <w:right w:val="single" w:sz="4" w:space="0" w:color="auto"/>
            </w:tcBorders>
            <w:shd w:val="clear" w:color="auto" w:fill="auto"/>
            <w:vAlign w:val="center"/>
            <w:hideMark/>
          </w:tcPr>
          <w:p w14:paraId="303AEC1F" w14:textId="77777777" w:rsidR="00976D6C" w:rsidRPr="00976D6C" w:rsidRDefault="00976D6C" w:rsidP="00976D6C">
            <w:pPr>
              <w:jc w:val="right"/>
              <w:rPr>
                <w:rFonts w:ascii="Calibri" w:hAnsi="Calibri" w:cs="Calibri"/>
                <w:sz w:val="20"/>
                <w:lang/>
              </w:rPr>
            </w:pPr>
            <w:r w:rsidRPr="00976D6C">
              <w:rPr>
                <w:rFonts w:ascii="Calibri" w:hAnsi="Calibri" w:cs="Calibri"/>
                <w:sz w:val="20"/>
                <w:lang/>
              </w:rPr>
              <w:t>20</w:t>
            </w:r>
          </w:p>
        </w:tc>
        <w:tc>
          <w:tcPr>
            <w:tcW w:w="2500" w:type="dxa"/>
            <w:tcBorders>
              <w:top w:val="nil"/>
              <w:left w:val="nil"/>
              <w:bottom w:val="single" w:sz="4" w:space="0" w:color="auto"/>
              <w:right w:val="single" w:sz="4" w:space="0" w:color="auto"/>
            </w:tcBorders>
            <w:shd w:val="clear" w:color="auto" w:fill="auto"/>
            <w:noWrap/>
            <w:vAlign w:val="bottom"/>
            <w:hideMark/>
          </w:tcPr>
          <w:p w14:paraId="5F812CDD"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700" w:type="dxa"/>
            <w:tcBorders>
              <w:top w:val="nil"/>
              <w:left w:val="nil"/>
              <w:bottom w:val="single" w:sz="4" w:space="0" w:color="auto"/>
              <w:right w:val="single" w:sz="4" w:space="0" w:color="auto"/>
            </w:tcBorders>
            <w:shd w:val="clear" w:color="auto" w:fill="auto"/>
            <w:noWrap/>
            <w:vAlign w:val="bottom"/>
            <w:hideMark/>
          </w:tcPr>
          <w:p w14:paraId="79A2FEB0"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1720" w:type="dxa"/>
            <w:tcBorders>
              <w:top w:val="nil"/>
              <w:left w:val="nil"/>
              <w:bottom w:val="single" w:sz="4" w:space="0" w:color="auto"/>
              <w:right w:val="single" w:sz="4" w:space="0" w:color="auto"/>
            </w:tcBorders>
            <w:shd w:val="clear" w:color="auto" w:fill="auto"/>
            <w:noWrap/>
            <w:vAlign w:val="bottom"/>
            <w:hideMark/>
          </w:tcPr>
          <w:p w14:paraId="7D118F0F"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2200" w:type="dxa"/>
            <w:tcBorders>
              <w:top w:val="nil"/>
              <w:left w:val="nil"/>
              <w:bottom w:val="single" w:sz="4" w:space="0" w:color="auto"/>
              <w:right w:val="single" w:sz="4" w:space="0" w:color="auto"/>
            </w:tcBorders>
            <w:shd w:val="clear" w:color="auto" w:fill="auto"/>
            <w:noWrap/>
            <w:vAlign w:val="bottom"/>
            <w:hideMark/>
          </w:tcPr>
          <w:p w14:paraId="25AA2CA9" w14:textId="77777777" w:rsidR="00976D6C" w:rsidRPr="00976D6C" w:rsidRDefault="00976D6C" w:rsidP="00976D6C">
            <w:pPr>
              <w:rPr>
                <w:rFonts w:ascii="Calibri" w:hAnsi="Calibri" w:cs="Calibri"/>
                <w:color w:val="000000"/>
                <w:sz w:val="18"/>
                <w:szCs w:val="18"/>
                <w:lang/>
              </w:rPr>
            </w:pPr>
            <w:r w:rsidRPr="00976D6C">
              <w:rPr>
                <w:rFonts w:ascii="Calibri" w:hAnsi="Calibri" w:cs="Calibri"/>
                <w:color w:val="000000"/>
                <w:sz w:val="18"/>
                <w:szCs w:val="18"/>
                <w:lang/>
              </w:rPr>
              <w:t> </w:t>
            </w:r>
          </w:p>
        </w:tc>
      </w:tr>
      <w:tr w:rsidR="00976D6C" w:rsidRPr="00976D6C" w14:paraId="39F30BC4" w14:textId="77777777" w:rsidTr="00792020">
        <w:trPr>
          <w:trHeight w:val="255"/>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2776659D" w14:textId="77777777" w:rsidR="00976D6C" w:rsidRPr="00976D6C" w:rsidRDefault="00976D6C" w:rsidP="00976D6C">
            <w:pPr>
              <w:rPr>
                <w:rFonts w:ascii="Calibri" w:hAnsi="Calibri" w:cs="Calibri"/>
                <w:sz w:val="20"/>
                <w:lang/>
              </w:rPr>
            </w:pPr>
            <w:r w:rsidRPr="00976D6C">
              <w:rPr>
                <w:rFonts w:ascii="Calibri" w:hAnsi="Calibri" w:cs="Calibri"/>
                <w:sz w:val="20"/>
                <w:lang/>
              </w:rPr>
              <w:t>52</w:t>
            </w:r>
          </w:p>
        </w:tc>
        <w:tc>
          <w:tcPr>
            <w:tcW w:w="4340" w:type="dxa"/>
            <w:tcBorders>
              <w:top w:val="nil"/>
              <w:left w:val="nil"/>
              <w:bottom w:val="single" w:sz="4" w:space="0" w:color="auto"/>
              <w:right w:val="single" w:sz="4" w:space="0" w:color="auto"/>
            </w:tcBorders>
            <w:shd w:val="clear" w:color="auto" w:fill="auto"/>
            <w:vAlign w:val="center"/>
            <w:hideMark/>
          </w:tcPr>
          <w:p w14:paraId="04250A89" w14:textId="77777777" w:rsidR="00976D6C" w:rsidRPr="00976D6C" w:rsidRDefault="00976D6C" w:rsidP="00976D6C">
            <w:pPr>
              <w:rPr>
                <w:rFonts w:ascii="Calibri" w:hAnsi="Calibri" w:cs="Calibri"/>
                <w:sz w:val="20"/>
                <w:lang/>
              </w:rPr>
            </w:pPr>
            <w:r w:rsidRPr="00976D6C">
              <w:rPr>
                <w:rFonts w:ascii="Calibri" w:hAnsi="Calibri" w:cs="Calibri"/>
                <w:sz w:val="20"/>
                <w:lang/>
              </w:rPr>
              <w:t>Pousse seringues électrique</w:t>
            </w:r>
          </w:p>
        </w:tc>
        <w:tc>
          <w:tcPr>
            <w:tcW w:w="723" w:type="dxa"/>
            <w:tcBorders>
              <w:top w:val="nil"/>
              <w:left w:val="nil"/>
              <w:bottom w:val="single" w:sz="4" w:space="0" w:color="auto"/>
              <w:right w:val="single" w:sz="4" w:space="0" w:color="auto"/>
            </w:tcBorders>
            <w:shd w:val="clear" w:color="auto" w:fill="auto"/>
            <w:vAlign w:val="center"/>
            <w:hideMark/>
          </w:tcPr>
          <w:p w14:paraId="1C11DCB9" w14:textId="77777777" w:rsidR="00976D6C" w:rsidRPr="00976D6C" w:rsidRDefault="00976D6C" w:rsidP="00976D6C">
            <w:pPr>
              <w:jc w:val="right"/>
              <w:rPr>
                <w:rFonts w:ascii="Calibri" w:hAnsi="Calibri" w:cs="Calibri"/>
                <w:sz w:val="20"/>
                <w:lang/>
              </w:rPr>
            </w:pPr>
            <w:r w:rsidRPr="00976D6C">
              <w:rPr>
                <w:rFonts w:ascii="Calibri" w:hAnsi="Calibri" w:cs="Calibri"/>
                <w:sz w:val="20"/>
                <w:lang/>
              </w:rPr>
              <w:t>10</w:t>
            </w:r>
          </w:p>
        </w:tc>
        <w:tc>
          <w:tcPr>
            <w:tcW w:w="2500" w:type="dxa"/>
            <w:tcBorders>
              <w:top w:val="nil"/>
              <w:left w:val="nil"/>
              <w:bottom w:val="single" w:sz="4" w:space="0" w:color="auto"/>
              <w:right w:val="single" w:sz="4" w:space="0" w:color="auto"/>
            </w:tcBorders>
            <w:shd w:val="clear" w:color="auto" w:fill="auto"/>
            <w:noWrap/>
            <w:vAlign w:val="bottom"/>
            <w:hideMark/>
          </w:tcPr>
          <w:p w14:paraId="744D6C76"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700" w:type="dxa"/>
            <w:tcBorders>
              <w:top w:val="nil"/>
              <w:left w:val="nil"/>
              <w:bottom w:val="single" w:sz="4" w:space="0" w:color="auto"/>
              <w:right w:val="single" w:sz="4" w:space="0" w:color="auto"/>
            </w:tcBorders>
            <w:shd w:val="clear" w:color="auto" w:fill="auto"/>
            <w:noWrap/>
            <w:vAlign w:val="bottom"/>
            <w:hideMark/>
          </w:tcPr>
          <w:p w14:paraId="5946E11A"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1720" w:type="dxa"/>
            <w:tcBorders>
              <w:top w:val="nil"/>
              <w:left w:val="nil"/>
              <w:bottom w:val="single" w:sz="4" w:space="0" w:color="auto"/>
              <w:right w:val="single" w:sz="4" w:space="0" w:color="auto"/>
            </w:tcBorders>
            <w:shd w:val="clear" w:color="auto" w:fill="auto"/>
            <w:noWrap/>
            <w:vAlign w:val="bottom"/>
            <w:hideMark/>
          </w:tcPr>
          <w:p w14:paraId="0F369490"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2200" w:type="dxa"/>
            <w:tcBorders>
              <w:top w:val="nil"/>
              <w:left w:val="nil"/>
              <w:bottom w:val="single" w:sz="4" w:space="0" w:color="auto"/>
              <w:right w:val="single" w:sz="4" w:space="0" w:color="auto"/>
            </w:tcBorders>
            <w:shd w:val="clear" w:color="auto" w:fill="auto"/>
            <w:noWrap/>
            <w:vAlign w:val="bottom"/>
            <w:hideMark/>
          </w:tcPr>
          <w:p w14:paraId="3BEE244A" w14:textId="77777777" w:rsidR="00976D6C" w:rsidRPr="00976D6C" w:rsidRDefault="00976D6C" w:rsidP="00976D6C">
            <w:pPr>
              <w:rPr>
                <w:rFonts w:ascii="Calibri" w:hAnsi="Calibri" w:cs="Calibri"/>
                <w:color w:val="000000"/>
                <w:sz w:val="18"/>
                <w:szCs w:val="18"/>
                <w:lang/>
              </w:rPr>
            </w:pPr>
            <w:r w:rsidRPr="00976D6C">
              <w:rPr>
                <w:rFonts w:ascii="Calibri" w:hAnsi="Calibri" w:cs="Calibri"/>
                <w:color w:val="000000"/>
                <w:sz w:val="18"/>
                <w:szCs w:val="18"/>
                <w:lang/>
              </w:rPr>
              <w:t> </w:t>
            </w:r>
          </w:p>
        </w:tc>
      </w:tr>
      <w:tr w:rsidR="00976D6C" w:rsidRPr="00976D6C" w14:paraId="694A35C4" w14:textId="77777777" w:rsidTr="00792020">
        <w:trPr>
          <w:trHeight w:val="255"/>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3C1732B9" w14:textId="77777777" w:rsidR="00976D6C" w:rsidRPr="00976D6C" w:rsidRDefault="00976D6C" w:rsidP="00976D6C">
            <w:pPr>
              <w:rPr>
                <w:rFonts w:ascii="Calibri" w:hAnsi="Calibri" w:cs="Calibri"/>
                <w:sz w:val="20"/>
                <w:lang/>
              </w:rPr>
            </w:pPr>
            <w:r w:rsidRPr="00976D6C">
              <w:rPr>
                <w:rFonts w:ascii="Calibri" w:hAnsi="Calibri" w:cs="Calibri"/>
                <w:sz w:val="20"/>
                <w:lang/>
              </w:rPr>
              <w:t>53</w:t>
            </w:r>
          </w:p>
        </w:tc>
        <w:tc>
          <w:tcPr>
            <w:tcW w:w="4340" w:type="dxa"/>
            <w:tcBorders>
              <w:top w:val="nil"/>
              <w:left w:val="nil"/>
              <w:bottom w:val="single" w:sz="4" w:space="0" w:color="auto"/>
              <w:right w:val="single" w:sz="4" w:space="0" w:color="auto"/>
            </w:tcBorders>
            <w:shd w:val="clear" w:color="auto" w:fill="auto"/>
            <w:vAlign w:val="center"/>
            <w:hideMark/>
          </w:tcPr>
          <w:p w14:paraId="6101B8D9" w14:textId="77777777" w:rsidR="00976D6C" w:rsidRPr="00976D6C" w:rsidRDefault="00976D6C" w:rsidP="00976D6C">
            <w:pPr>
              <w:rPr>
                <w:rFonts w:ascii="Calibri" w:hAnsi="Calibri" w:cs="Calibri"/>
                <w:sz w:val="20"/>
                <w:lang/>
              </w:rPr>
            </w:pPr>
            <w:r w:rsidRPr="00976D6C">
              <w:rPr>
                <w:rFonts w:ascii="Calibri" w:hAnsi="Calibri" w:cs="Calibri"/>
                <w:sz w:val="20"/>
                <w:lang/>
              </w:rPr>
              <w:t>Photothérapie  intensifs</w:t>
            </w:r>
          </w:p>
        </w:tc>
        <w:tc>
          <w:tcPr>
            <w:tcW w:w="723" w:type="dxa"/>
            <w:tcBorders>
              <w:top w:val="nil"/>
              <w:left w:val="nil"/>
              <w:bottom w:val="single" w:sz="4" w:space="0" w:color="auto"/>
              <w:right w:val="single" w:sz="4" w:space="0" w:color="auto"/>
            </w:tcBorders>
            <w:shd w:val="clear" w:color="auto" w:fill="auto"/>
            <w:vAlign w:val="center"/>
            <w:hideMark/>
          </w:tcPr>
          <w:p w14:paraId="1A1D4E47" w14:textId="77777777" w:rsidR="00976D6C" w:rsidRPr="00976D6C" w:rsidRDefault="00976D6C" w:rsidP="00976D6C">
            <w:pPr>
              <w:jc w:val="right"/>
              <w:rPr>
                <w:rFonts w:ascii="Calibri" w:hAnsi="Calibri" w:cs="Calibri"/>
                <w:sz w:val="20"/>
                <w:lang/>
              </w:rPr>
            </w:pPr>
            <w:r w:rsidRPr="00976D6C">
              <w:rPr>
                <w:rFonts w:ascii="Calibri" w:hAnsi="Calibri" w:cs="Calibri"/>
                <w:sz w:val="20"/>
                <w:lang/>
              </w:rPr>
              <w:t>1</w:t>
            </w:r>
          </w:p>
        </w:tc>
        <w:tc>
          <w:tcPr>
            <w:tcW w:w="2500" w:type="dxa"/>
            <w:tcBorders>
              <w:top w:val="nil"/>
              <w:left w:val="nil"/>
              <w:bottom w:val="single" w:sz="4" w:space="0" w:color="auto"/>
              <w:right w:val="single" w:sz="4" w:space="0" w:color="auto"/>
            </w:tcBorders>
            <w:shd w:val="clear" w:color="auto" w:fill="auto"/>
            <w:noWrap/>
            <w:vAlign w:val="bottom"/>
            <w:hideMark/>
          </w:tcPr>
          <w:p w14:paraId="7150AD6A"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700" w:type="dxa"/>
            <w:tcBorders>
              <w:top w:val="nil"/>
              <w:left w:val="nil"/>
              <w:bottom w:val="single" w:sz="4" w:space="0" w:color="auto"/>
              <w:right w:val="single" w:sz="4" w:space="0" w:color="auto"/>
            </w:tcBorders>
            <w:shd w:val="clear" w:color="auto" w:fill="auto"/>
            <w:noWrap/>
            <w:vAlign w:val="bottom"/>
            <w:hideMark/>
          </w:tcPr>
          <w:p w14:paraId="3F19C17B"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1720" w:type="dxa"/>
            <w:tcBorders>
              <w:top w:val="nil"/>
              <w:left w:val="nil"/>
              <w:bottom w:val="single" w:sz="4" w:space="0" w:color="auto"/>
              <w:right w:val="single" w:sz="4" w:space="0" w:color="auto"/>
            </w:tcBorders>
            <w:shd w:val="clear" w:color="auto" w:fill="auto"/>
            <w:noWrap/>
            <w:vAlign w:val="bottom"/>
            <w:hideMark/>
          </w:tcPr>
          <w:p w14:paraId="5A205CD4"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2200" w:type="dxa"/>
            <w:tcBorders>
              <w:top w:val="nil"/>
              <w:left w:val="nil"/>
              <w:bottom w:val="single" w:sz="4" w:space="0" w:color="auto"/>
              <w:right w:val="single" w:sz="4" w:space="0" w:color="auto"/>
            </w:tcBorders>
            <w:shd w:val="clear" w:color="auto" w:fill="auto"/>
            <w:noWrap/>
            <w:vAlign w:val="bottom"/>
            <w:hideMark/>
          </w:tcPr>
          <w:p w14:paraId="2696265B" w14:textId="77777777" w:rsidR="00976D6C" w:rsidRPr="00976D6C" w:rsidRDefault="00976D6C" w:rsidP="00976D6C">
            <w:pPr>
              <w:rPr>
                <w:rFonts w:ascii="Calibri" w:hAnsi="Calibri" w:cs="Calibri"/>
                <w:color w:val="000000"/>
                <w:sz w:val="18"/>
                <w:szCs w:val="18"/>
                <w:lang/>
              </w:rPr>
            </w:pPr>
            <w:r w:rsidRPr="00976D6C">
              <w:rPr>
                <w:rFonts w:ascii="Calibri" w:hAnsi="Calibri" w:cs="Calibri"/>
                <w:color w:val="000000"/>
                <w:sz w:val="18"/>
                <w:szCs w:val="18"/>
                <w:lang/>
              </w:rPr>
              <w:t> </w:t>
            </w:r>
          </w:p>
        </w:tc>
      </w:tr>
      <w:tr w:rsidR="00976D6C" w:rsidRPr="00976D6C" w14:paraId="6299AC07" w14:textId="77777777" w:rsidTr="00792020">
        <w:trPr>
          <w:trHeight w:val="255"/>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5EFD8FB2" w14:textId="77777777" w:rsidR="00976D6C" w:rsidRPr="00976D6C" w:rsidRDefault="00976D6C" w:rsidP="00976D6C">
            <w:pPr>
              <w:rPr>
                <w:rFonts w:ascii="Calibri" w:hAnsi="Calibri" w:cs="Calibri"/>
                <w:sz w:val="20"/>
                <w:lang/>
              </w:rPr>
            </w:pPr>
            <w:r w:rsidRPr="00976D6C">
              <w:rPr>
                <w:rFonts w:ascii="Calibri" w:hAnsi="Calibri" w:cs="Calibri"/>
                <w:sz w:val="20"/>
                <w:lang/>
              </w:rPr>
              <w:t>54</w:t>
            </w:r>
          </w:p>
        </w:tc>
        <w:tc>
          <w:tcPr>
            <w:tcW w:w="4340" w:type="dxa"/>
            <w:tcBorders>
              <w:top w:val="nil"/>
              <w:left w:val="nil"/>
              <w:bottom w:val="single" w:sz="4" w:space="0" w:color="auto"/>
              <w:right w:val="single" w:sz="4" w:space="0" w:color="auto"/>
            </w:tcBorders>
            <w:shd w:val="clear" w:color="auto" w:fill="auto"/>
            <w:vAlign w:val="center"/>
            <w:hideMark/>
          </w:tcPr>
          <w:p w14:paraId="407E844B" w14:textId="77777777" w:rsidR="00976D6C" w:rsidRPr="00976D6C" w:rsidRDefault="00976D6C" w:rsidP="00976D6C">
            <w:pPr>
              <w:rPr>
                <w:rFonts w:ascii="Calibri" w:hAnsi="Calibri" w:cs="Calibri"/>
                <w:sz w:val="20"/>
                <w:lang/>
              </w:rPr>
            </w:pPr>
            <w:r w:rsidRPr="00976D6C">
              <w:rPr>
                <w:rFonts w:ascii="Calibri" w:hAnsi="Calibri" w:cs="Calibri"/>
                <w:sz w:val="20"/>
                <w:lang/>
              </w:rPr>
              <w:t>Gazomètre + consommables</w:t>
            </w:r>
          </w:p>
        </w:tc>
        <w:tc>
          <w:tcPr>
            <w:tcW w:w="723" w:type="dxa"/>
            <w:tcBorders>
              <w:top w:val="nil"/>
              <w:left w:val="nil"/>
              <w:bottom w:val="single" w:sz="4" w:space="0" w:color="auto"/>
              <w:right w:val="single" w:sz="4" w:space="0" w:color="auto"/>
            </w:tcBorders>
            <w:shd w:val="clear" w:color="auto" w:fill="auto"/>
            <w:vAlign w:val="center"/>
            <w:hideMark/>
          </w:tcPr>
          <w:p w14:paraId="50A608E9" w14:textId="77777777" w:rsidR="00976D6C" w:rsidRPr="00976D6C" w:rsidRDefault="00976D6C" w:rsidP="00976D6C">
            <w:pPr>
              <w:jc w:val="right"/>
              <w:rPr>
                <w:rFonts w:ascii="Calibri" w:hAnsi="Calibri" w:cs="Calibri"/>
                <w:sz w:val="20"/>
                <w:lang/>
              </w:rPr>
            </w:pPr>
            <w:r w:rsidRPr="00976D6C">
              <w:rPr>
                <w:rFonts w:ascii="Calibri" w:hAnsi="Calibri" w:cs="Calibri"/>
                <w:sz w:val="20"/>
                <w:lang/>
              </w:rPr>
              <w:t>2</w:t>
            </w:r>
          </w:p>
        </w:tc>
        <w:tc>
          <w:tcPr>
            <w:tcW w:w="2500" w:type="dxa"/>
            <w:tcBorders>
              <w:top w:val="nil"/>
              <w:left w:val="nil"/>
              <w:bottom w:val="single" w:sz="4" w:space="0" w:color="auto"/>
              <w:right w:val="single" w:sz="4" w:space="0" w:color="auto"/>
            </w:tcBorders>
            <w:shd w:val="clear" w:color="auto" w:fill="auto"/>
            <w:noWrap/>
            <w:vAlign w:val="bottom"/>
            <w:hideMark/>
          </w:tcPr>
          <w:p w14:paraId="0CB0C06B" w14:textId="77777777" w:rsidR="00976D6C" w:rsidRPr="00976D6C" w:rsidRDefault="00976D6C" w:rsidP="00976D6C">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700" w:type="dxa"/>
            <w:tcBorders>
              <w:top w:val="nil"/>
              <w:left w:val="nil"/>
              <w:bottom w:val="single" w:sz="4" w:space="0" w:color="auto"/>
              <w:right w:val="single" w:sz="4" w:space="0" w:color="auto"/>
            </w:tcBorders>
            <w:shd w:val="clear" w:color="auto" w:fill="auto"/>
            <w:noWrap/>
            <w:vAlign w:val="bottom"/>
            <w:hideMark/>
          </w:tcPr>
          <w:p w14:paraId="73D28051"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60 jours</w:t>
            </w:r>
          </w:p>
        </w:tc>
        <w:tc>
          <w:tcPr>
            <w:tcW w:w="1720" w:type="dxa"/>
            <w:tcBorders>
              <w:top w:val="nil"/>
              <w:left w:val="nil"/>
              <w:bottom w:val="single" w:sz="4" w:space="0" w:color="auto"/>
              <w:right w:val="single" w:sz="4" w:space="0" w:color="auto"/>
            </w:tcBorders>
            <w:shd w:val="clear" w:color="auto" w:fill="auto"/>
            <w:noWrap/>
            <w:vAlign w:val="bottom"/>
            <w:hideMark/>
          </w:tcPr>
          <w:p w14:paraId="6D918D26" w14:textId="77777777" w:rsidR="00976D6C" w:rsidRPr="00976D6C" w:rsidRDefault="00976D6C" w:rsidP="00976D6C">
            <w:pPr>
              <w:jc w:val="center"/>
              <w:rPr>
                <w:rFonts w:ascii="Calibri" w:hAnsi="Calibri" w:cs="Calibri"/>
                <w:color w:val="000000"/>
                <w:sz w:val="20"/>
                <w:lang/>
              </w:rPr>
            </w:pPr>
            <w:r w:rsidRPr="00976D6C">
              <w:rPr>
                <w:rFonts w:ascii="Calibri" w:hAnsi="Calibri" w:cs="Calibri"/>
                <w:color w:val="000000"/>
                <w:sz w:val="20"/>
                <w:lang/>
              </w:rPr>
              <w:t>120 jours</w:t>
            </w:r>
          </w:p>
        </w:tc>
        <w:tc>
          <w:tcPr>
            <w:tcW w:w="2200" w:type="dxa"/>
            <w:tcBorders>
              <w:top w:val="nil"/>
              <w:left w:val="nil"/>
              <w:bottom w:val="single" w:sz="4" w:space="0" w:color="auto"/>
              <w:right w:val="single" w:sz="4" w:space="0" w:color="auto"/>
            </w:tcBorders>
            <w:shd w:val="clear" w:color="auto" w:fill="auto"/>
            <w:noWrap/>
            <w:vAlign w:val="bottom"/>
            <w:hideMark/>
          </w:tcPr>
          <w:p w14:paraId="03E0D009" w14:textId="77777777" w:rsidR="00976D6C" w:rsidRPr="00976D6C" w:rsidRDefault="00976D6C" w:rsidP="00976D6C">
            <w:pPr>
              <w:rPr>
                <w:rFonts w:ascii="Calibri" w:hAnsi="Calibri" w:cs="Calibri"/>
                <w:color w:val="000000"/>
                <w:sz w:val="18"/>
                <w:szCs w:val="18"/>
                <w:lang/>
              </w:rPr>
            </w:pPr>
            <w:r w:rsidRPr="00976D6C">
              <w:rPr>
                <w:rFonts w:ascii="Calibri" w:hAnsi="Calibri" w:cs="Calibri"/>
                <w:color w:val="000000"/>
                <w:sz w:val="18"/>
                <w:szCs w:val="18"/>
                <w:lang/>
              </w:rPr>
              <w:t> </w:t>
            </w:r>
          </w:p>
        </w:tc>
      </w:tr>
      <w:tr w:rsidR="00BD2C1A" w:rsidRPr="00976D6C" w14:paraId="622B01E0" w14:textId="77777777" w:rsidTr="00916D20">
        <w:trPr>
          <w:trHeight w:val="255"/>
        </w:trPr>
        <w:tc>
          <w:tcPr>
            <w:tcW w:w="555" w:type="dxa"/>
            <w:tcBorders>
              <w:top w:val="nil"/>
              <w:left w:val="single" w:sz="4" w:space="0" w:color="auto"/>
              <w:bottom w:val="single" w:sz="4" w:space="0" w:color="auto"/>
              <w:right w:val="single" w:sz="4" w:space="0" w:color="auto"/>
            </w:tcBorders>
            <w:shd w:val="clear" w:color="auto" w:fill="auto"/>
            <w:vAlign w:val="bottom"/>
          </w:tcPr>
          <w:p w14:paraId="1733B37C" w14:textId="29866E03" w:rsidR="00BD2C1A" w:rsidRPr="00976D6C" w:rsidRDefault="00BD2C1A" w:rsidP="00BD2C1A">
            <w:pPr>
              <w:rPr>
                <w:rFonts w:ascii="Calibri" w:hAnsi="Calibri" w:cs="Calibri"/>
                <w:sz w:val="20"/>
                <w:lang/>
              </w:rPr>
            </w:pPr>
            <w:r w:rsidRPr="00976D6C">
              <w:rPr>
                <w:rFonts w:ascii="Calibri" w:hAnsi="Calibri" w:cs="Calibri"/>
                <w:color w:val="000000"/>
                <w:sz w:val="22"/>
                <w:szCs w:val="22"/>
                <w:lang/>
              </w:rPr>
              <w:t>5</w:t>
            </w:r>
            <w:r>
              <w:rPr>
                <w:rFonts w:ascii="Calibri" w:hAnsi="Calibri" w:cs="Calibri"/>
                <w:color w:val="000000"/>
                <w:sz w:val="22"/>
                <w:szCs w:val="22"/>
                <w:lang/>
              </w:rPr>
              <w:t>5</w:t>
            </w:r>
          </w:p>
        </w:tc>
        <w:tc>
          <w:tcPr>
            <w:tcW w:w="4340" w:type="dxa"/>
            <w:tcBorders>
              <w:top w:val="nil"/>
              <w:left w:val="nil"/>
              <w:bottom w:val="single" w:sz="4" w:space="0" w:color="auto"/>
              <w:right w:val="single" w:sz="4" w:space="0" w:color="auto"/>
            </w:tcBorders>
            <w:shd w:val="clear" w:color="auto" w:fill="auto"/>
            <w:vAlign w:val="center"/>
          </w:tcPr>
          <w:p w14:paraId="357959F0" w14:textId="33147A26" w:rsidR="00BD2C1A" w:rsidRPr="00792020" w:rsidRDefault="00BD2C1A" w:rsidP="00BD2C1A">
            <w:pPr>
              <w:rPr>
                <w:rFonts w:ascii="Calibri" w:hAnsi="Calibri" w:cs="Calibri"/>
                <w:sz w:val="20"/>
                <w:lang/>
              </w:rPr>
            </w:pPr>
            <w:r>
              <w:rPr>
                <w:rFonts w:ascii="Calibri" w:hAnsi="Calibri" w:cs="Calibri"/>
                <w:sz w:val="20"/>
                <w:lang/>
              </w:rPr>
              <w:t>Couveuse</w:t>
            </w:r>
          </w:p>
        </w:tc>
        <w:tc>
          <w:tcPr>
            <w:tcW w:w="723" w:type="dxa"/>
            <w:tcBorders>
              <w:top w:val="nil"/>
              <w:left w:val="nil"/>
              <w:bottom w:val="single" w:sz="4" w:space="0" w:color="auto"/>
              <w:right w:val="single" w:sz="4" w:space="0" w:color="auto"/>
            </w:tcBorders>
            <w:shd w:val="clear" w:color="auto" w:fill="auto"/>
            <w:vAlign w:val="center"/>
          </w:tcPr>
          <w:p w14:paraId="0B7C2761" w14:textId="15F9A7F8" w:rsidR="00BD2C1A" w:rsidRPr="00BD2C1A" w:rsidRDefault="00BD2C1A" w:rsidP="00BD2C1A">
            <w:pPr>
              <w:jc w:val="right"/>
              <w:rPr>
                <w:rFonts w:ascii="Calibri" w:hAnsi="Calibri" w:cs="Calibri"/>
                <w:sz w:val="20"/>
                <w:lang/>
              </w:rPr>
            </w:pPr>
            <w:r>
              <w:rPr>
                <w:rFonts w:ascii="Calibri" w:hAnsi="Calibri" w:cs="Calibri"/>
                <w:sz w:val="20"/>
                <w:lang/>
              </w:rPr>
              <w:t>12</w:t>
            </w:r>
          </w:p>
        </w:tc>
        <w:tc>
          <w:tcPr>
            <w:tcW w:w="2500" w:type="dxa"/>
            <w:tcBorders>
              <w:top w:val="nil"/>
              <w:left w:val="nil"/>
              <w:bottom w:val="single" w:sz="4" w:space="0" w:color="auto"/>
              <w:right w:val="single" w:sz="4" w:space="0" w:color="auto"/>
            </w:tcBorders>
            <w:shd w:val="clear" w:color="auto" w:fill="auto"/>
            <w:noWrap/>
            <w:vAlign w:val="bottom"/>
          </w:tcPr>
          <w:p w14:paraId="34FF69E3" w14:textId="7BA666D7" w:rsidR="00BD2C1A" w:rsidRPr="00976D6C" w:rsidRDefault="00BD2C1A" w:rsidP="00BD2C1A">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700" w:type="dxa"/>
            <w:tcBorders>
              <w:top w:val="nil"/>
              <w:left w:val="nil"/>
              <w:bottom w:val="single" w:sz="4" w:space="0" w:color="auto"/>
              <w:right w:val="single" w:sz="4" w:space="0" w:color="auto"/>
            </w:tcBorders>
            <w:shd w:val="clear" w:color="auto" w:fill="auto"/>
            <w:noWrap/>
            <w:vAlign w:val="bottom"/>
          </w:tcPr>
          <w:p w14:paraId="458E0567" w14:textId="39C434DA" w:rsidR="00BD2C1A" w:rsidRPr="00976D6C" w:rsidRDefault="00BD2C1A" w:rsidP="00BD2C1A">
            <w:pPr>
              <w:jc w:val="center"/>
              <w:rPr>
                <w:rFonts w:ascii="Calibri" w:hAnsi="Calibri" w:cs="Calibri"/>
                <w:color w:val="000000"/>
                <w:sz w:val="20"/>
                <w:lang/>
              </w:rPr>
            </w:pPr>
            <w:r w:rsidRPr="00976D6C">
              <w:rPr>
                <w:rFonts w:ascii="Calibri" w:hAnsi="Calibri" w:cs="Calibri"/>
                <w:color w:val="000000"/>
                <w:sz w:val="20"/>
                <w:lang/>
              </w:rPr>
              <w:t>60 jours</w:t>
            </w:r>
          </w:p>
        </w:tc>
        <w:tc>
          <w:tcPr>
            <w:tcW w:w="1720" w:type="dxa"/>
            <w:tcBorders>
              <w:top w:val="nil"/>
              <w:left w:val="nil"/>
              <w:bottom w:val="single" w:sz="4" w:space="0" w:color="auto"/>
              <w:right w:val="single" w:sz="4" w:space="0" w:color="auto"/>
            </w:tcBorders>
            <w:shd w:val="clear" w:color="auto" w:fill="auto"/>
            <w:noWrap/>
            <w:vAlign w:val="bottom"/>
          </w:tcPr>
          <w:p w14:paraId="74721562" w14:textId="372C54A8" w:rsidR="00BD2C1A" w:rsidRPr="00976D6C" w:rsidRDefault="00BD2C1A" w:rsidP="00BD2C1A">
            <w:pPr>
              <w:jc w:val="center"/>
              <w:rPr>
                <w:rFonts w:ascii="Calibri" w:hAnsi="Calibri" w:cs="Calibri"/>
                <w:color w:val="000000"/>
                <w:sz w:val="20"/>
                <w:lang/>
              </w:rPr>
            </w:pPr>
            <w:r w:rsidRPr="00976D6C">
              <w:rPr>
                <w:rFonts w:ascii="Calibri" w:hAnsi="Calibri" w:cs="Calibri"/>
                <w:color w:val="000000"/>
                <w:sz w:val="20"/>
                <w:lang/>
              </w:rPr>
              <w:t>120 jours</w:t>
            </w:r>
          </w:p>
        </w:tc>
        <w:tc>
          <w:tcPr>
            <w:tcW w:w="2200" w:type="dxa"/>
            <w:tcBorders>
              <w:top w:val="nil"/>
              <w:left w:val="nil"/>
              <w:bottom w:val="single" w:sz="4" w:space="0" w:color="auto"/>
              <w:right w:val="single" w:sz="4" w:space="0" w:color="auto"/>
            </w:tcBorders>
            <w:shd w:val="clear" w:color="auto" w:fill="auto"/>
            <w:noWrap/>
            <w:vAlign w:val="bottom"/>
          </w:tcPr>
          <w:p w14:paraId="57AB500E" w14:textId="77777777" w:rsidR="00BD2C1A" w:rsidRPr="00976D6C" w:rsidRDefault="00BD2C1A" w:rsidP="00BD2C1A">
            <w:pPr>
              <w:rPr>
                <w:rFonts w:ascii="Calibri" w:hAnsi="Calibri" w:cs="Calibri"/>
                <w:color w:val="000000"/>
                <w:sz w:val="18"/>
                <w:szCs w:val="18"/>
                <w:lang/>
              </w:rPr>
            </w:pPr>
          </w:p>
        </w:tc>
      </w:tr>
      <w:tr w:rsidR="00BD2C1A" w:rsidRPr="00976D6C" w14:paraId="40B71E07" w14:textId="77777777" w:rsidTr="00916D20">
        <w:trPr>
          <w:trHeight w:val="255"/>
        </w:trPr>
        <w:tc>
          <w:tcPr>
            <w:tcW w:w="555" w:type="dxa"/>
            <w:tcBorders>
              <w:top w:val="nil"/>
              <w:left w:val="single" w:sz="4" w:space="0" w:color="auto"/>
              <w:bottom w:val="single" w:sz="4" w:space="0" w:color="auto"/>
              <w:right w:val="single" w:sz="4" w:space="0" w:color="auto"/>
            </w:tcBorders>
            <w:shd w:val="clear" w:color="auto" w:fill="auto"/>
            <w:vAlign w:val="center"/>
          </w:tcPr>
          <w:p w14:paraId="064EDCA5" w14:textId="501BA3A8" w:rsidR="00BD2C1A" w:rsidRPr="00792020" w:rsidRDefault="00BD2C1A" w:rsidP="00BD2C1A">
            <w:pPr>
              <w:rPr>
                <w:rFonts w:ascii="Calibri" w:hAnsi="Calibri" w:cs="Calibri"/>
                <w:sz w:val="20"/>
                <w:lang/>
              </w:rPr>
            </w:pPr>
            <w:r w:rsidRPr="00976D6C">
              <w:rPr>
                <w:rFonts w:ascii="Calibri" w:hAnsi="Calibri" w:cs="Calibri"/>
                <w:sz w:val="20"/>
                <w:lang/>
              </w:rPr>
              <w:t>5</w:t>
            </w:r>
            <w:r>
              <w:rPr>
                <w:rFonts w:ascii="Calibri" w:hAnsi="Calibri" w:cs="Calibri"/>
                <w:sz w:val="20"/>
                <w:lang/>
              </w:rPr>
              <w:t>6</w:t>
            </w:r>
          </w:p>
        </w:tc>
        <w:tc>
          <w:tcPr>
            <w:tcW w:w="4340" w:type="dxa"/>
            <w:tcBorders>
              <w:top w:val="nil"/>
              <w:left w:val="nil"/>
              <w:bottom w:val="single" w:sz="4" w:space="0" w:color="auto"/>
              <w:right w:val="single" w:sz="4" w:space="0" w:color="auto"/>
            </w:tcBorders>
            <w:shd w:val="clear" w:color="auto" w:fill="auto"/>
            <w:vAlign w:val="center"/>
          </w:tcPr>
          <w:p w14:paraId="1A73645C" w14:textId="5484A100" w:rsidR="00BD2C1A" w:rsidRPr="00976D6C" w:rsidRDefault="00BD2C1A" w:rsidP="00BD2C1A">
            <w:pPr>
              <w:rPr>
                <w:rFonts w:ascii="Calibri" w:hAnsi="Calibri" w:cs="Calibri"/>
                <w:sz w:val="20"/>
                <w:lang/>
              </w:rPr>
            </w:pPr>
            <w:r w:rsidRPr="00976D6C">
              <w:rPr>
                <w:rFonts w:ascii="Calibri" w:hAnsi="Calibri" w:cs="Calibri"/>
                <w:color w:val="000000"/>
                <w:sz w:val="20"/>
                <w:lang/>
              </w:rPr>
              <w:t>Appareil 'anesthesie</w:t>
            </w:r>
          </w:p>
        </w:tc>
        <w:tc>
          <w:tcPr>
            <w:tcW w:w="723" w:type="dxa"/>
            <w:tcBorders>
              <w:top w:val="nil"/>
              <w:left w:val="nil"/>
              <w:bottom w:val="single" w:sz="4" w:space="0" w:color="auto"/>
              <w:right w:val="single" w:sz="4" w:space="0" w:color="auto"/>
            </w:tcBorders>
            <w:shd w:val="clear" w:color="auto" w:fill="auto"/>
            <w:vAlign w:val="bottom"/>
          </w:tcPr>
          <w:p w14:paraId="57DDDCA9" w14:textId="7F215377" w:rsidR="00BD2C1A" w:rsidRPr="00976D6C" w:rsidRDefault="00BD2C1A" w:rsidP="00BD2C1A">
            <w:pPr>
              <w:jc w:val="right"/>
              <w:rPr>
                <w:rFonts w:ascii="Calibri" w:hAnsi="Calibri" w:cs="Calibri"/>
                <w:sz w:val="20"/>
                <w:lang/>
              </w:rPr>
            </w:pPr>
            <w:r w:rsidRPr="00976D6C">
              <w:rPr>
                <w:rFonts w:ascii="Calibri" w:hAnsi="Calibri" w:cs="Calibri"/>
                <w:color w:val="000000"/>
                <w:sz w:val="22"/>
                <w:szCs w:val="22"/>
                <w:lang/>
              </w:rPr>
              <w:t>7</w:t>
            </w:r>
          </w:p>
        </w:tc>
        <w:tc>
          <w:tcPr>
            <w:tcW w:w="2500" w:type="dxa"/>
            <w:tcBorders>
              <w:top w:val="nil"/>
              <w:left w:val="nil"/>
              <w:bottom w:val="single" w:sz="4" w:space="0" w:color="auto"/>
              <w:right w:val="single" w:sz="4" w:space="0" w:color="auto"/>
            </w:tcBorders>
            <w:shd w:val="clear" w:color="auto" w:fill="auto"/>
            <w:noWrap/>
            <w:vAlign w:val="bottom"/>
          </w:tcPr>
          <w:p w14:paraId="756724EB" w14:textId="3C8BED99" w:rsidR="00BD2C1A" w:rsidRPr="00976D6C" w:rsidRDefault="00BD2C1A" w:rsidP="00BD2C1A">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700" w:type="dxa"/>
            <w:tcBorders>
              <w:top w:val="nil"/>
              <w:left w:val="nil"/>
              <w:bottom w:val="single" w:sz="4" w:space="0" w:color="auto"/>
              <w:right w:val="single" w:sz="4" w:space="0" w:color="auto"/>
            </w:tcBorders>
            <w:shd w:val="clear" w:color="auto" w:fill="auto"/>
            <w:noWrap/>
            <w:vAlign w:val="bottom"/>
          </w:tcPr>
          <w:p w14:paraId="1100504C" w14:textId="5F26D9AD" w:rsidR="00BD2C1A" w:rsidRPr="00976D6C" w:rsidRDefault="00BD2C1A" w:rsidP="00BD2C1A">
            <w:pPr>
              <w:jc w:val="center"/>
              <w:rPr>
                <w:rFonts w:ascii="Calibri" w:hAnsi="Calibri" w:cs="Calibri"/>
                <w:color w:val="000000"/>
                <w:sz w:val="20"/>
                <w:lang/>
              </w:rPr>
            </w:pPr>
            <w:r w:rsidRPr="00976D6C">
              <w:rPr>
                <w:rFonts w:ascii="Calibri" w:hAnsi="Calibri" w:cs="Calibri"/>
                <w:color w:val="000000"/>
                <w:sz w:val="20"/>
                <w:lang/>
              </w:rPr>
              <w:t>60 jours</w:t>
            </w:r>
          </w:p>
        </w:tc>
        <w:tc>
          <w:tcPr>
            <w:tcW w:w="1720" w:type="dxa"/>
            <w:tcBorders>
              <w:top w:val="nil"/>
              <w:left w:val="nil"/>
              <w:bottom w:val="single" w:sz="4" w:space="0" w:color="auto"/>
              <w:right w:val="single" w:sz="4" w:space="0" w:color="auto"/>
            </w:tcBorders>
            <w:shd w:val="clear" w:color="auto" w:fill="auto"/>
            <w:noWrap/>
            <w:vAlign w:val="bottom"/>
          </w:tcPr>
          <w:p w14:paraId="54153013" w14:textId="7079AC8B" w:rsidR="00BD2C1A" w:rsidRPr="00976D6C" w:rsidRDefault="00BD2C1A" w:rsidP="00BD2C1A">
            <w:pPr>
              <w:jc w:val="center"/>
              <w:rPr>
                <w:rFonts w:ascii="Calibri" w:hAnsi="Calibri" w:cs="Calibri"/>
                <w:color w:val="000000"/>
                <w:sz w:val="20"/>
                <w:lang/>
              </w:rPr>
            </w:pPr>
            <w:r w:rsidRPr="00976D6C">
              <w:rPr>
                <w:rFonts w:ascii="Calibri" w:hAnsi="Calibri" w:cs="Calibri"/>
                <w:color w:val="000000"/>
                <w:sz w:val="20"/>
                <w:lang/>
              </w:rPr>
              <w:t>120 jours</w:t>
            </w:r>
          </w:p>
        </w:tc>
        <w:tc>
          <w:tcPr>
            <w:tcW w:w="2200" w:type="dxa"/>
            <w:tcBorders>
              <w:top w:val="nil"/>
              <w:left w:val="nil"/>
              <w:bottom w:val="single" w:sz="4" w:space="0" w:color="auto"/>
              <w:right w:val="single" w:sz="4" w:space="0" w:color="auto"/>
            </w:tcBorders>
            <w:shd w:val="clear" w:color="auto" w:fill="auto"/>
            <w:noWrap/>
            <w:vAlign w:val="bottom"/>
          </w:tcPr>
          <w:p w14:paraId="4BE23925" w14:textId="06DD4384" w:rsidR="00BD2C1A" w:rsidRPr="00976D6C" w:rsidRDefault="00BD2C1A" w:rsidP="00BD2C1A">
            <w:pPr>
              <w:rPr>
                <w:rFonts w:ascii="Calibri" w:hAnsi="Calibri" w:cs="Calibri"/>
                <w:color w:val="000000"/>
                <w:sz w:val="18"/>
                <w:szCs w:val="18"/>
                <w:lang/>
              </w:rPr>
            </w:pPr>
            <w:r w:rsidRPr="00976D6C">
              <w:rPr>
                <w:rFonts w:ascii="Calibri" w:hAnsi="Calibri" w:cs="Calibri"/>
                <w:color w:val="000000"/>
                <w:sz w:val="20"/>
                <w:lang/>
              </w:rPr>
              <w:t> </w:t>
            </w:r>
          </w:p>
        </w:tc>
      </w:tr>
      <w:tr w:rsidR="00A701D0" w:rsidRPr="00976D6C" w14:paraId="4A6A7AF2" w14:textId="77777777" w:rsidTr="00E36DB5">
        <w:trPr>
          <w:trHeight w:val="255"/>
        </w:trPr>
        <w:tc>
          <w:tcPr>
            <w:tcW w:w="555" w:type="dxa"/>
            <w:tcBorders>
              <w:top w:val="nil"/>
              <w:left w:val="single" w:sz="4" w:space="0" w:color="auto"/>
              <w:bottom w:val="single" w:sz="4" w:space="0" w:color="auto"/>
              <w:right w:val="single" w:sz="4" w:space="0" w:color="auto"/>
            </w:tcBorders>
            <w:shd w:val="clear" w:color="auto" w:fill="auto"/>
            <w:vAlign w:val="center"/>
          </w:tcPr>
          <w:p w14:paraId="133E6E21" w14:textId="16FC3B7E" w:rsidR="00A701D0" w:rsidRPr="00976D6C" w:rsidRDefault="00A701D0" w:rsidP="00A701D0">
            <w:pPr>
              <w:rPr>
                <w:rFonts w:ascii="Calibri" w:hAnsi="Calibri" w:cs="Calibri"/>
                <w:sz w:val="20"/>
                <w:lang/>
              </w:rPr>
            </w:pPr>
            <w:r w:rsidRPr="00976D6C">
              <w:rPr>
                <w:rFonts w:ascii="Calibri" w:hAnsi="Calibri" w:cs="Calibri"/>
                <w:sz w:val="20"/>
                <w:lang/>
              </w:rPr>
              <w:t>5</w:t>
            </w:r>
            <w:r>
              <w:rPr>
                <w:rFonts w:ascii="Calibri" w:hAnsi="Calibri" w:cs="Calibri"/>
                <w:sz w:val="20"/>
                <w:lang/>
              </w:rPr>
              <w:t>7</w:t>
            </w:r>
          </w:p>
        </w:tc>
        <w:tc>
          <w:tcPr>
            <w:tcW w:w="4340" w:type="dxa"/>
            <w:tcBorders>
              <w:top w:val="nil"/>
              <w:left w:val="nil"/>
              <w:bottom w:val="single" w:sz="4" w:space="0" w:color="auto"/>
              <w:right w:val="single" w:sz="4" w:space="0" w:color="auto"/>
            </w:tcBorders>
            <w:shd w:val="clear" w:color="auto" w:fill="auto"/>
            <w:vAlign w:val="center"/>
          </w:tcPr>
          <w:p w14:paraId="5D13A534" w14:textId="65830B71" w:rsidR="00A701D0" w:rsidRPr="00976D6C" w:rsidRDefault="00A701D0" w:rsidP="00A701D0">
            <w:pPr>
              <w:rPr>
                <w:rFonts w:ascii="Calibri" w:hAnsi="Calibri" w:cs="Calibri"/>
                <w:color w:val="000000"/>
                <w:sz w:val="20"/>
                <w:lang/>
              </w:rPr>
            </w:pPr>
            <w:r w:rsidRPr="00976D6C">
              <w:rPr>
                <w:rFonts w:ascii="Calibri" w:hAnsi="Calibri" w:cs="Calibri"/>
                <w:sz w:val="20"/>
                <w:lang/>
              </w:rPr>
              <w:t xml:space="preserve"> Laryngoscopes caméras (différents tailles)</w:t>
            </w:r>
          </w:p>
        </w:tc>
        <w:tc>
          <w:tcPr>
            <w:tcW w:w="723" w:type="dxa"/>
            <w:tcBorders>
              <w:top w:val="nil"/>
              <w:left w:val="nil"/>
              <w:bottom w:val="single" w:sz="4" w:space="0" w:color="auto"/>
              <w:right w:val="single" w:sz="4" w:space="0" w:color="auto"/>
            </w:tcBorders>
            <w:shd w:val="clear" w:color="auto" w:fill="auto"/>
            <w:vAlign w:val="center"/>
          </w:tcPr>
          <w:p w14:paraId="55B5A517" w14:textId="6F5AD081" w:rsidR="00A701D0" w:rsidRPr="00976D6C" w:rsidRDefault="00A701D0" w:rsidP="00A701D0">
            <w:pPr>
              <w:jc w:val="right"/>
              <w:rPr>
                <w:rFonts w:ascii="Calibri" w:hAnsi="Calibri" w:cs="Calibri"/>
                <w:color w:val="000000"/>
                <w:sz w:val="22"/>
                <w:szCs w:val="22"/>
                <w:lang/>
              </w:rPr>
            </w:pPr>
            <w:r w:rsidRPr="00976D6C">
              <w:rPr>
                <w:rFonts w:ascii="Calibri" w:hAnsi="Calibri" w:cs="Calibri"/>
                <w:sz w:val="20"/>
                <w:lang/>
              </w:rPr>
              <w:t>3</w:t>
            </w:r>
          </w:p>
        </w:tc>
        <w:tc>
          <w:tcPr>
            <w:tcW w:w="2500" w:type="dxa"/>
            <w:tcBorders>
              <w:top w:val="nil"/>
              <w:left w:val="nil"/>
              <w:bottom w:val="single" w:sz="4" w:space="0" w:color="auto"/>
              <w:right w:val="single" w:sz="4" w:space="0" w:color="auto"/>
            </w:tcBorders>
            <w:shd w:val="clear" w:color="auto" w:fill="auto"/>
            <w:noWrap/>
            <w:vAlign w:val="bottom"/>
          </w:tcPr>
          <w:p w14:paraId="348B3E18" w14:textId="09FDD8A2" w:rsidR="00A701D0" w:rsidRPr="00976D6C" w:rsidRDefault="00A701D0" w:rsidP="00A701D0">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700" w:type="dxa"/>
            <w:tcBorders>
              <w:top w:val="nil"/>
              <w:left w:val="nil"/>
              <w:bottom w:val="single" w:sz="4" w:space="0" w:color="auto"/>
              <w:right w:val="single" w:sz="4" w:space="0" w:color="auto"/>
            </w:tcBorders>
            <w:shd w:val="clear" w:color="auto" w:fill="auto"/>
            <w:noWrap/>
            <w:vAlign w:val="bottom"/>
          </w:tcPr>
          <w:p w14:paraId="5CD9F748" w14:textId="6A6C6463" w:rsidR="00A701D0" w:rsidRPr="00976D6C" w:rsidRDefault="00A701D0" w:rsidP="00A701D0">
            <w:pPr>
              <w:jc w:val="center"/>
              <w:rPr>
                <w:rFonts w:ascii="Calibri" w:hAnsi="Calibri" w:cs="Calibri"/>
                <w:color w:val="000000"/>
                <w:sz w:val="20"/>
                <w:lang/>
              </w:rPr>
            </w:pPr>
            <w:r w:rsidRPr="00976D6C">
              <w:rPr>
                <w:rFonts w:ascii="Calibri" w:hAnsi="Calibri" w:cs="Calibri"/>
                <w:color w:val="000000"/>
                <w:sz w:val="20"/>
                <w:lang/>
              </w:rPr>
              <w:t>60 jours</w:t>
            </w:r>
          </w:p>
        </w:tc>
        <w:tc>
          <w:tcPr>
            <w:tcW w:w="1720" w:type="dxa"/>
            <w:tcBorders>
              <w:top w:val="nil"/>
              <w:left w:val="nil"/>
              <w:bottom w:val="single" w:sz="4" w:space="0" w:color="auto"/>
              <w:right w:val="single" w:sz="4" w:space="0" w:color="auto"/>
            </w:tcBorders>
            <w:shd w:val="clear" w:color="auto" w:fill="auto"/>
            <w:noWrap/>
            <w:vAlign w:val="bottom"/>
          </w:tcPr>
          <w:p w14:paraId="30F079D2" w14:textId="5B542A3E" w:rsidR="00A701D0" w:rsidRPr="00976D6C" w:rsidRDefault="00A701D0" w:rsidP="00A701D0">
            <w:pPr>
              <w:jc w:val="center"/>
              <w:rPr>
                <w:rFonts w:ascii="Calibri" w:hAnsi="Calibri" w:cs="Calibri"/>
                <w:color w:val="000000"/>
                <w:sz w:val="20"/>
                <w:lang/>
              </w:rPr>
            </w:pPr>
            <w:r w:rsidRPr="00976D6C">
              <w:rPr>
                <w:rFonts w:ascii="Calibri" w:hAnsi="Calibri" w:cs="Calibri"/>
                <w:color w:val="000000"/>
                <w:sz w:val="20"/>
                <w:lang/>
              </w:rPr>
              <w:t>120 jours</w:t>
            </w:r>
          </w:p>
        </w:tc>
        <w:tc>
          <w:tcPr>
            <w:tcW w:w="2200" w:type="dxa"/>
            <w:tcBorders>
              <w:top w:val="nil"/>
              <w:left w:val="nil"/>
              <w:bottom w:val="single" w:sz="4" w:space="0" w:color="auto"/>
              <w:right w:val="single" w:sz="4" w:space="0" w:color="auto"/>
            </w:tcBorders>
            <w:shd w:val="clear" w:color="auto" w:fill="auto"/>
            <w:noWrap/>
            <w:vAlign w:val="bottom"/>
          </w:tcPr>
          <w:p w14:paraId="147E4003" w14:textId="77777777" w:rsidR="00A701D0" w:rsidRPr="00976D6C" w:rsidRDefault="00A701D0" w:rsidP="00A701D0">
            <w:pPr>
              <w:rPr>
                <w:rFonts w:ascii="Calibri" w:hAnsi="Calibri" w:cs="Calibri"/>
                <w:color w:val="000000"/>
                <w:sz w:val="20"/>
                <w:lang/>
              </w:rPr>
            </w:pPr>
          </w:p>
        </w:tc>
      </w:tr>
      <w:tr w:rsidR="00A701D0" w:rsidRPr="00976D6C" w14:paraId="16559F4E" w14:textId="77777777" w:rsidTr="00A701D0">
        <w:trPr>
          <w:trHeight w:val="255"/>
        </w:trPr>
        <w:tc>
          <w:tcPr>
            <w:tcW w:w="555" w:type="dxa"/>
            <w:tcBorders>
              <w:top w:val="nil"/>
              <w:left w:val="single" w:sz="4" w:space="0" w:color="auto"/>
              <w:bottom w:val="single" w:sz="4" w:space="0" w:color="auto"/>
              <w:right w:val="single" w:sz="4" w:space="0" w:color="auto"/>
            </w:tcBorders>
            <w:shd w:val="clear" w:color="auto" w:fill="auto"/>
            <w:vAlign w:val="center"/>
          </w:tcPr>
          <w:p w14:paraId="3C6982AD" w14:textId="6966D186" w:rsidR="00A701D0" w:rsidRPr="00976D6C" w:rsidRDefault="00A701D0" w:rsidP="00A701D0">
            <w:pPr>
              <w:rPr>
                <w:rFonts w:ascii="Calibri" w:hAnsi="Calibri" w:cs="Calibri"/>
                <w:sz w:val="20"/>
                <w:lang/>
              </w:rPr>
            </w:pPr>
            <w:r>
              <w:rPr>
                <w:rFonts w:ascii="Calibri" w:hAnsi="Calibri" w:cs="Calibri"/>
                <w:sz w:val="20"/>
                <w:lang/>
              </w:rPr>
              <w:t>58</w:t>
            </w:r>
          </w:p>
        </w:tc>
        <w:tc>
          <w:tcPr>
            <w:tcW w:w="4340" w:type="dxa"/>
            <w:tcBorders>
              <w:top w:val="nil"/>
              <w:left w:val="nil"/>
              <w:bottom w:val="single" w:sz="4" w:space="0" w:color="auto"/>
              <w:right w:val="single" w:sz="4" w:space="0" w:color="auto"/>
            </w:tcBorders>
            <w:shd w:val="clear" w:color="auto" w:fill="auto"/>
            <w:vAlign w:val="center"/>
          </w:tcPr>
          <w:p w14:paraId="36C70389" w14:textId="736E9C2B" w:rsidR="00A701D0" w:rsidRPr="00976D6C" w:rsidRDefault="00A701D0" w:rsidP="00A701D0">
            <w:pPr>
              <w:rPr>
                <w:rFonts w:ascii="Calibri" w:hAnsi="Calibri" w:cs="Calibri"/>
                <w:sz w:val="20"/>
                <w:lang/>
              </w:rPr>
            </w:pPr>
            <w:r>
              <w:rPr>
                <w:rFonts w:ascii="Calibri" w:hAnsi="Calibri" w:cs="Calibri"/>
                <w:sz w:val="20"/>
                <w:lang/>
              </w:rPr>
              <w:t>Boite d’accouchement</w:t>
            </w:r>
          </w:p>
        </w:tc>
        <w:tc>
          <w:tcPr>
            <w:tcW w:w="723" w:type="dxa"/>
            <w:tcBorders>
              <w:top w:val="nil"/>
              <w:left w:val="nil"/>
              <w:bottom w:val="single" w:sz="4" w:space="0" w:color="auto"/>
              <w:right w:val="single" w:sz="4" w:space="0" w:color="auto"/>
            </w:tcBorders>
            <w:shd w:val="clear" w:color="auto" w:fill="auto"/>
            <w:vAlign w:val="center"/>
          </w:tcPr>
          <w:p w14:paraId="0BDF6CB3" w14:textId="001E7AD3" w:rsidR="00A701D0" w:rsidRPr="00976D6C" w:rsidRDefault="00A701D0" w:rsidP="00A701D0">
            <w:pPr>
              <w:jc w:val="right"/>
              <w:rPr>
                <w:rFonts w:ascii="Calibri" w:hAnsi="Calibri" w:cs="Calibri"/>
                <w:sz w:val="20"/>
                <w:lang/>
              </w:rPr>
            </w:pPr>
            <w:r>
              <w:rPr>
                <w:rFonts w:ascii="Calibri" w:hAnsi="Calibri" w:cs="Calibri"/>
                <w:sz w:val="20"/>
                <w:lang/>
              </w:rPr>
              <w:t>40</w:t>
            </w:r>
          </w:p>
        </w:tc>
        <w:tc>
          <w:tcPr>
            <w:tcW w:w="2500" w:type="dxa"/>
            <w:tcBorders>
              <w:top w:val="nil"/>
              <w:left w:val="nil"/>
              <w:bottom w:val="single" w:sz="4" w:space="0" w:color="auto"/>
              <w:right w:val="single" w:sz="4" w:space="0" w:color="auto"/>
            </w:tcBorders>
            <w:shd w:val="clear" w:color="auto" w:fill="auto"/>
            <w:noWrap/>
            <w:vAlign w:val="bottom"/>
          </w:tcPr>
          <w:p w14:paraId="1559BEE9" w14:textId="00541477" w:rsidR="00A701D0" w:rsidRPr="00976D6C" w:rsidRDefault="00A701D0" w:rsidP="00A701D0">
            <w:pPr>
              <w:rPr>
                <w:rFonts w:ascii="Calibri" w:hAnsi="Calibri" w:cs="Calibri"/>
                <w:color w:val="000000"/>
                <w:sz w:val="20"/>
                <w:lang/>
              </w:rPr>
            </w:pPr>
            <w:r w:rsidRPr="00976D6C">
              <w:rPr>
                <w:rFonts w:ascii="Calibri" w:hAnsi="Calibri" w:cs="Calibri"/>
                <w:color w:val="000000"/>
                <w:sz w:val="20"/>
                <w:lang/>
              </w:rPr>
              <w:t xml:space="preserve">les Centres Hospitaliers </w:t>
            </w:r>
          </w:p>
        </w:tc>
        <w:tc>
          <w:tcPr>
            <w:tcW w:w="1700" w:type="dxa"/>
            <w:tcBorders>
              <w:top w:val="nil"/>
              <w:left w:val="nil"/>
              <w:bottom w:val="single" w:sz="4" w:space="0" w:color="auto"/>
              <w:right w:val="single" w:sz="4" w:space="0" w:color="auto"/>
            </w:tcBorders>
            <w:shd w:val="clear" w:color="auto" w:fill="auto"/>
            <w:noWrap/>
            <w:vAlign w:val="bottom"/>
          </w:tcPr>
          <w:p w14:paraId="2EFDA6BE" w14:textId="34A1C7D6" w:rsidR="00A701D0" w:rsidRPr="00976D6C" w:rsidRDefault="00A701D0" w:rsidP="00A701D0">
            <w:pPr>
              <w:jc w:val="center"/>
              <w:rPr>
                <w:rFonts w:ascii="Calibri" w:hAnsi="Calibri" w:cs="Calibri"/>
                <w:color w:val="000000"/>
                <w:sz w:val="20"/>
                <w:lang/>
              </w:rPr>
            </w:pPr>
            <w:r w:rsidRPr="00976D6C">
              <w:rPr>
                <w:rFonts w:ascii="Calibri" w:hAnsi="Calibri" w:cs="Calibri"/>
                <w:color w:val="000000"/>
                <w:sz w:val="20"/>
                <w:lang/>
              </w:rPr>
              <w:t>60 jours</w:t>
            </w:r>
          </w:p>
        </w:tc>
        <w:tc>
          <w:tcPr>
            <w:tcW w:w="1720" w:type="dxa"/>
            <w:tcBorders>
              <w:top w:val="nil"/>
              <w:left w:val="nil"/>
              <w:bottom w:val="single" w:sz="4" w:space="0" w:color="auto"/>
              <w:right w:val="single" w:sz="4" w:space="0" w:color="auto"/>
            </w:tcBorders>
            <w:shd w:val="clear" w:color="auto" w:fill="auto"/>
            <w:noWrap/>
            <w:vAlign w:val="bottom"/>
          </w:tcPr>
          <w:p w14:paraId="53F2A668" w14:textId="3D7C35D5" w:rsidR="00A701D0" w:rsidRPr="00976D6C" w:rsidRDefault="00A701D0" w:rsidP="00A701D0">
            <w:pPr>
              <w:jc w:val="center"/>
              <w:rPr>
                <w:rFonts w:ascii="Calibri" w:hAnsi="Calibri" w:cs="Calibri"/>
                <w:color w:val="000000"/>
                <w:sz w:val="20"/>
                <w:lang/>
              </w:rPr>
            </w:pPr>
            <w:r w:rsidRPr="00976D6C">
              <w:rPr>
                <w:rFonts w:ascii="Calibri" w:hAnsi="Calibri" w:cs="Calibri"/>
                <w:color w:val="000000"/>
                <w:sz w:val="20"/>
                <w:lang/>
              </w:rPr>
              <w:t>120 jours</w:t>
            </w:r>
          </w:p>
        </w:tc>
        <w:tc>
          <w:tcPr>
            <w:tcW w:w="2200" w:type="dxa"/>
            <w:tcBorders>
              <w:top w:val="nil"/>
              <w:left w:val="nil"/>
              <w:bottom w:val="single" w:sz="4" w:space="0" w:color="auto"/>
              <w:right w:val="single" w:sz="4" w:space="0" w:color="auto"/>
            </w:tcBorders>
            <w:shd w:val="clear" w:color="auto" w:fill="auto"/>
            <w:noWrap/>
            <w:vAlign w:val="bottom"/>
            <w:hideMark/>
          </w:tcPr>
          <w:p w14:paraId="1EE6C664" w14:textId="77777777" w:rsidR="00A701D0" w:rsidRPr="00976D6C" w:rsidRDefault="00A701D0" w:rsidP="00A701D0">
            <w:pPr>
              <w:rPr>
                <w:rFonts w:ascii="Calibri" w:hAnsi="Calibri" w:cs="Calibri"/>
                <w:color w:val="000000"/>
                <w:sz w:val="18"/>
                <w:szCs w:val="18"/>
                <w:lang/>
              </w:rPr>
            </w:pPr>
            <w:r w:rsidRPr="00976D6C">
              <w:rPr>
                <w:rFonts w:ascii="Calibri" w:hAnsi="Calibri" w:cs="Calibri"/>
                <w:color w:val="000000"/>
                <w:sz w:val="18"/>
                <w:szCs w:val="18"/>
                <w:lang/>
              </w:rPr>
              <w:t> </w:t>
            </w:r>
          </w:p>
        </w:tc>
      </w:tr>
      <w:bookmarkEnd w:id="538"/>
    </w:tbl>
    <w:p w14:paraId="3C564DDC" w14:textId="77777777" w:rsidR="00E16FFC" w:rsidRDefault="00E16FFC" w:rsidP="00E16FFC"/>
    <w:p w14:paraId="49C38A45" w14:textId="77777777" w:rsidR="00F42631" w:rsidRDefault="00F42631" w:rsidP="00F42631">
      <w:pPr>
        <w:rPr>
          <w:b/>
          <w:bCs/>
        </w:rPr>
      </w:pPr>
    </w:p>
    <w:p w14:paraId="20A9C584" w14:textId="77777777" w:rsidR="00F42631" w:rsidRDefault="00F42631" w:rsidP="00F42631">
      <w:pPr>
        <w:rPr>
          <w:b/>
          <w:bCs/>
        </w:rPr>
      </w:pPr>
    </w:p>
    <w:p w14:paraId="42698149" w14:textId="77777777" w:rsidR="00F42631" w:rsidRDefault="00F42631" w:rsidP="00F42631">
      <w:pPr>
        <w:rPr>
          <w:b/>
          <w:bCs/>
        </w:rPr>
      </w:pPr>
    </w:p>
    <w:p w14:paraId="3FC62903" w14:textId="77777777" w:rsidR="00F42631" w:rsidRDefault="00F42631" w:rsidP="00F42631">
      <w:pPr>
        <w:rPr>
          <w:b/>
          <w:bCs/>
        </w:rPr>
      </w:pPr>
    </w:p>
    <w:p w14:paraId="02782094" w14:textId="5E1CC9A6" w:rsidR="00F42631" w:rsidRPr="00F42631" w:rsidRDefault="00F42631" w:rsidP="00F42631">
      <w:pPr>
        <w:rPr>
          <w:b/>
          <w:bCs/>
        </w:rPr>
      </w:pPr>
      <w:r w:rsidRPr="00F42631">
        <w:rPr>
          <w:b/>
          <w:bCs/>
        </w:rPr>
        <w:t xml:space="preserve">Services connexes lot </w:t>
      </w:r>
      <w:r>
        <w:rPr>
          <w:b/>
          <w:bCs/>
        </w:rPr>
        <w:t>2</w:t>
      </w:r>
    </w:p>
    <w:tbl>
      <w:tblPr>
        <w:tblW w:w="1417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62"/>
        <w:gridCol w:w="4111"/>
        <w:gridCol w:w="2126"/>
        <w:gridCol w:w="2127"/>
        <w:gridCol w:w="2892"/>
        <w:gridCol w:w="2352"/>
      </w:tblGrid>
      <w:tr w:rsidR="00F42631" w:rsidRPr="00792B11" w14:paraId="624F3CE6" w14:textId="77777777" w:rsidTr="00AC55BF">
        <w:trPr>
          <w:cantSplit/>
          <w:trHeight w:val="518"/>
        </w:trPr>
        <w:tc>
          <w:tcPr>
            <w:tcW w:w="562" w:type="dxa"/>
            <w:vMerge w:val="restart"/>
            <w:tcBorders>
              <w:top w:val="single" w:sz="4" w:space="0" w:color="auto"/>
              <w:left w:val="single" w:sz="4" w:space="0" w:color="auto"/>
              <w:bottom w:val="single" w:sz="4" w:space="0" w:color="auto"/>
              <w:right w:val="single" w:sz="4" w:space="0" w:color="auto"/>
            </w:tcBorders>
          </w:tcPr>
          <w:p w14:paraId="55867926" w14:textId="77777777" w:rsidR="00F42631" w:rsidRPr="00F42631" w:rsidRDefault="00F42631" w:rsidP="00AC55BF">
            <w:pPr>
              <w:tabs>
                <w:tab w:val="left" w:pos="188"/>
              </w:tabs>
              <w:suppressAutoHyphens/>
              <w:spacing w:before="60" w:after="60"/>
              <w:ind w:firstLine="8"/>
              <w:jc w:val="center"/>
              <w:rPr>
                <w:sz w:val="20"/>
                <w:szCs w:val="22"/>
              </w:rPr>
            </w:pPr>
            <w:r w:rsidRPr="00F42631">
              <w:rPr>
                <w:sz w:val="20"/>
                <w:szCs w:val="22"/>
              </w:rPr>
              <w:t>No.</w:t>
            </w:r>
          </w:p>
        </w:tc>
        <w:tc>
          <w:tcPr>
            <w:tcW w:w="4111" w:type="dxa"/>
            <w:vMerge w:val="restart"/>
            <w:tcBorders>
              <w:top w:val="single" w:sz="4" w:space="0" w:color="auto"/>
              <w:left w:val="single" w:sz="4" w:space="0" w:color="auto"/>
              <w:bottom w:val="single" w:sz="4" w:space="0" w:color="auto"/>
              <w:right w:val="single" w:sz="4" w:space="0" w:color="auto"/>
            </w:tcBorders>
          </w:tcPr>
          <w:p w14:paraId="22E2872B" w14:textId="77777777" w:rsidR="00F42631" w:rsidRPr="00F42631" w:rsidRDefault="00F42631" w:rsidP="00AC55BF">
            <w:pPr>
              <w:suppressAutoHyphens/>
              <w:spacing w:before="60" w:after="60"/>
              <w:jc w:val="center"/>
              <w:rPr>
                <w:sz w:val="20"/>
                <w:szCs w:val="22"/>
              </w:rPr>
            </w:pPr>
            <w:r w:rsidRPr="00F42631">
              <w:rPr>
                <w:sz w:val="20"/>
                <w:szCs w:val="22"/>
              </w:rPr>
              <w:t>Description du Service</w:t>
            </w:r>
          </w:p>
        </w:tc>
        <w:tc>
          <w:tcPr>
            <w:tcW w:w="2126" w:type="dxa"/>
            <w:vMerge w:val="restart"/>
            <w:tcBorders>
              <w:top w:val="single" w:sz="4" w:space="0" w:color="auto"/>
              <w:left w:val="single" w:sz="4" w:space="0" w:color="auto"/>
              <w:bottom w:val="single" w:sz="4" w:space="0" w:color="auto"/>
              <w:right w:val="single" w:sz="4" w:space="0" w:color="auto"/>
            </w:tcBorders>
          </w:tcPr>
          <w:p w14:paraId="6768375D" w14:textId="77777777" w:rsidR="00F42631" w:rsidRPr="00F42631" w:rsidRDefault="00F42631" w:rsidP="00AC55BF">
            <w:pPr>
              <w:suppressAutoHyphens/>
              <w:spacing w:before="60" w:after="60"/>
              <w:jc w:val="center"/>
              <w:rPr>
                <w:sz w:val="20"/>
                <w:szCs w:val="22"/>
              </w:rPr>
            </w:pPr>
            <w:r w:rsidRPr="00F42631">
              <w:rPr>
                <w:sz w:val="20"/>
                <w:szCs w:val="22"/>
              </w:rPr>
              <w:t>Quantité</w:t>
            </w:r>
          </w:p>
        </w:tc>
        <w:tc>
          <w:tcPr>
            <w:tcW w:w="2127" w:type="dxa"/>
            <w:vMerge w:val="restart"/>
            <w:tcBorders>
              <w:top w:val="single" w:sz="4" w:space="0" w:color="auto"/>
              <w:left w:val="single" w:sz="4" w:space="0" w:color="auto"/>
              <w:bottom w:val="single" w:sz="4" w:space="0" w:color="auto"/>
              <w:right w:val="single" w:sz="4" w:space="0" w:color="auto"/>
            </w:tcBorders>
          </w:tcPr>
          <w:p w14:paraId="2420D436" w14:textId="77777777" w:rsidR="00F42631" w:rsidRPr="00F42631" w:rsidRDefault="00F42631" w:rsidP="00AC55BF">
            <w:pPr>
              <w:suppressAutoHyphens/>
              <w:spacing w:before="60" w:after="60"/>
              <w:jc w:val="center"/>
              <w:rPr>
                <w:sz w:val="20"/>
                <w:szCs w:val="22"/>
              </w:rPr>
            </w:pPr>
            <w:r w:rsidRPr="00F42631">
              <w:rPr>
                <w:sz w:val="20"/>
                <w:szCs w:val="22"/>
              </w:rPr>
              <w:t>Unité physique</w:t>
            </w:r>
          </w:p>
        </w:tc>
        <w:tc>
          <w:tcPr>
            <w:tcW w:w="2892" w:type="dxa"/>
            <w:vMerge w:val="restart"/>
            <w:tcBorders>
              <w:top w:val="single" w:sz="4" w:space="0" w:color="auto"/>
              <w:left w:val="single" w:sz="4" w:space="0" w:color="auto"/>
              <w:bottom w:val="single" w:sz="4" w:space="0" w:color="auto"/>
              <w:right w:val="single" w:sz="4" w:space="0" w:color="auto"/>
            </w:tcBorders>
          </w:tcPr>
          <w:p w14:paraId="1A79E4E6" w14:textId="77777777" w:rsidR="00F42631" w:rsidRPr="00F42631" w:rsidRDefault="00F42631" w:rsidP="00AC55BF">
            <w:pPr>
              <w:suppressAutoHyphens/>
              <w:spacing w:before="60" w:after="60"/>
              <w:jc w:val="center"/>
              <w:rPr>
                <w:sz w:val="20"/>
                <w:szCs w:val="22"/>
              </w:rPr>
            </w:pPr>
            <w:r w:rsidRPr="00F42631">
              <w:rPr>
                <w:sz w:val="20"/>
                <w:szCs w:val="22"/>
              </w:rPr>
              <w:t>Site ou lieu où les Services doivent être exécutés</w:t>
            </w:r>
          </w:p>
        </w:tc>
        <w:tc>
          <w:tcPr>
            <w:tcW w:w="2352" w:type="dxa"/>
            <w:vMerge w:val="restart"/>
            <w:tcBorders>
              <w:top w:val="single" w:sz="4" w:space="0" w:color="auto"/>
              <w:left w:val="single" w:sz="4" w:space="0" w:color="auto"/>
              <w:bottom w:val="single" w:sz="4" w:space="0" w:color="auto"/>
              <w:right w:val="single" w:sz="4" w:space="0" w:color="auto"/>
            </w:tcBorders>
          </w:tcPr>
          <w:p w14:paraId="514F17C2" w14:textId="77777777" w:rsidR="00F42631" w:rsidRPr="00F42631" w:rsidRDefault="00F42631" w:rsidP="00AC55BF">
            <w:pPr>
              <w:suppressAutoHyphens/>
              <w:spacing w:before="60" w:after="60"/>
              <w:ind w:left="-18"/>
              <w:jc w:val="center"/>
              <w:rPr>
                <w:sz w:val="20"/>
                <w:szCs w:val="22"/>
              </w:rPr>
            </w:pPr>
            <w:r w:rsidRPr="00F42631">
              <w:rPr>
                <w:sz w:val="20"/>
                <w:szCs w:val="22"/>
              </w:rPr>
              <w:t>Date finale de réalisation des Services</w:t>
            </w:r>
          </w:p>
        </w:tc>
      </w:tr>
      <w:tr w:rsidR="00F42631" w:rsidRPr="00792B11" w14:paraId="3302DBD5" w14:textId="77777777" w:rsidTr="00AC55BF">
        <w:trPr>
          <w:cantSplit/>
          <w:trHeight w:val="373"/>
        </w:trPr>
        <w:tc>
          <w:tcPr>
            <w:tcW w:w="562" w:type="dxa"/>
            <w:vMerge/>
            <w:tcBorders>
              <w:top w:val="single" w:sz="4" w:space="0" w:color="auto"/>
              <w:left w:val="single" w:sz="4" w:space="0" w:color="auto"/>
              <w:bottom w:val="single" w:sz="4" w:space="0" w:color="auto"/>
              <w:right w:val="single" w:sz="4" w:space="0" w:color="auto"/>
            </w:tcBorders>
          </w:tcPr>
          <w:p w14:paraId="14E03214" w14:textId="77777777" w:rsidR="00F42631" w:rsidRPr="00792B11" w:rsidRDefault="00F42631" w:rsidP="00AC55BF">
            <w:pPr>
              <w:suppressAutoHyphens/>
              <w:spacing w:before="60" w:after="60"/>
              <w:jc w:val="center"/>
              <w:rPr>
                <w:sz w:val="22"/>
                <w:szCs w:val="24"/>
              </w:rPr>
            </w:pPr>
          </w:p>
        </w:tc>
        <w:tc>
          <w:tcPr>
            <w:tcW w:w="4111" w:type="dxa"/>
            <w:vMerge/>
            <w:tcBorders>
              <w:top w:val="single" w:sz="4" w:space="0" w:color="auto"/>
              <w:left w:val="single" w:sz="4" w:space="0" w:color="auto"/>
              <w:bottom w:val="single" w:sz="4" w:space="0" w:color="auto"/>
              <w:right w:val="single" w:sz="4" w:space="0" w:color="auto"/>
            </w:tcBorders>
          </w:tcPr>
          <w:p w14:paraId="77EDD9AB" w14:textId="77777777" w:rsidR="00F42631" w:rsidRPr="00792B11" w:rsidRDefault="00F42631" w:rsidP="00AC55BF">
            <w:pPr>
              <w:suppressAutoHyphens/>
              <w:spacing w:before="60" w:after="60"/>
              <w:jc w:val="center"/>
              <w:rPr>
                <w:sz w:val="22"/>
                <w:szCs w:val="24"/>
              </w:rPr>
            </w:pPr>
          </w:p>
        </w:tc>
        <w:tc>
          <w:tcPr>
            <w:tcW w:w="2126" w:type="dxa"/>
            <w:vMerge/>
            <w:tcBorders>
              <w:top w:val="single" w:sz="4" w:space="0" w:color="auto"/>
              <w:left w:val="single" w:sz="4" w:space="0" w:color="auto"/>
              <w:bottom w:val="single" w:sz="4" w:space="0" w:color="auto"/>
              <w:right w:val="single" w:sz="4" w:space="0" w:color="auto"/>
            </w:tcBorders>
          </w:tcPr>
          <w:p w14:paraId="7AC45BFF" w14:textId="77777777" w:rsidR="00F42631" w:rsidRPr="00792B11" w:rsidRDefault="00F42631" w:rsidP="00AC55BF">
            <w:pPr>
              <w:suppressAutoHyphens/>
              <w:spacing w:before="60" w:after="60"/>
              <w:jc w:val="center"/>
              <w:rPr>
                <w:sz w:val="22"/>
                <w:szCs w:val="24"/>
              </w:rPr>
            </w:pPr>
          </w:p>
        </w:tc>
        <w:tc>
          <w:tcPr>
            <w:tcW w:w="2127" w:type="dxa"/>
            <w:vMerge/>
            <w:tcBorders>
              <w:top w:val="single" w:sz="4" w:space="0" w:color="auto"/>
              <w:left w:val="single" w:sz="4" w:space="0" w:color="auto"/>
              <w:bottom w:val="single" w:sz="4" w:space="0" w:color="auto"/>
              <w:right w:val="single" w:sz="4" w:space="0" w:color="auto"/>
            </w:tcBorders>
          </w:tcPr>
          <w:p w14:paraId="5A0A2E9C" w14:textId="77777777" w:rsidR="00F42631" w:rsidRPr="00792B11" w:rsidRDefault="00F42631" w:rsidP="00AC55BF">
            <w:pPr>
              <w:suppressAutoHyphens/>
              <w:spacing w:before="60" w:after="60"/>
              <w:jc w:val="center"/>
              <w:rPr>
                <w:sz w:val="22"/>
                <w:szCs w:val="24"/>
              </w:rPr>
            </w:pPr>
          </w:p>
        </w:tc>
        <w:tc>
          <w:tcPr>
            <w:tcW w:w="2892" w:type="dxa"/>
            <w:vMerge/>
            <w:tcBorders>
              <w:top w:val="single" w:sz="4" w:space="0" w:color="auto"/>
              <w:left w:val="single" w:sz="4" w:space="0" w:color="auto"/>
              <w:bottom w:val="single" w:sz="4" w:space="0" w:color="auto"/>
              <w:right w:val="single" w:sz="4" w:space="0" w:color="auto"/>
            </w:tcBorders>
          </w:tcPr>
          <w:p w14:paraId="53AB02F1" w14:textId="77777777" w:rsidR="00F42631" w:rsidRPr="00792B11" w:rsidRDefault="00F42631" w:rsidP="00AC55BF">
            <w:pPr>
              <w:suppressAutoHyphens/>
              <w:spacing w:before="60" w:after="60"/>
              <w:jc w:val="center"/>
              <w:rPr>
                <w:sz w:val="22"/>
                <w:szCs w:val="24"/>
              </w:rPr>
            </w:pPr>
          </w:p>
        </w:tc>
        <w:tc>
          <w:tcPr>
            <w:tcW w:w="2352" w:type="dxa"/>
            <w:vMerge/>
            <w:tcBorders>
              <w:top w:val="single" w:sz="4" w:space="0" w:color="auto"/>
              <w:left w:val="single" w:sz="4" w:space="0" w:color="auto"/>
              <w:bottom w:val="single" w:sz="4" w:space="0" w:color="auto"/>
              <w:right w:val="single" w:sz="4" w:space="0" w:color="auto"/>
            </w:tcBorders>
          </w:tcPr>
          <w:p w14:paraId="629CC372" w14:textId="77777777" w:rsidR="00F42631" w:rsidRPr="00792B11" w:rsidRDefault="00F42631" w:rsidP="00AC55BF">
            <w:pPr>
              <w:suppressAutoHyphens/>
              <w:spacing w:before="60" w:after="60"/>
              <w:jc w:val="center"/>
              <w:rPr>
                <w:sz w:val="22"/>
                <w:szCs w:val="24"/>
              </w:rPr>
            </w:pPr>
          </w:p>
        </w:tc>
      </w:tr>
      <w:tr w:rsidR="00F42631" w:rsidRPr="00792B11" w14:paraId="4200C355" w14:textId="77777777" w:rsidTr="00AC55BF">
        <w:trPr>
          <w:cantSplit/>
          <w:trHeight w:val="254"/>
        </w:trPr>
        <w:tc>
          <w:tcPr>
            <w:tcW w:w="562" w:type="dxa"/>
            <w:tcBorders>
              <w:top w:val="single" w:sz="4" w:space="0" w:color="auto"/>
              <w:left w:val="single" w:sz="4" w:space="0" w:color="auto"/>
              <w:bottom w:val="single" w:sz="4" w:space="0" w:color="auto"/>
              <w:right w:val="single" w:sz="4" w:space="0" w:color="auto"/>
            </w:tcBorders>
          </w:tcPr>
          <w:p w14:paraId="0FB8580B" w14:textId="77777777" w:rsidR="00F42631" w:rsidRPr="00792B11" w:rsidRDefault="00F42631" w:rsidP="00AC55BF">
            <w:pPr>
              <w:pStyle w:val="Outline"/>
              <w:suppressAutoHyphens/>
              <w:spacing w:before="60" w:after="60"/>
              <w:jc w:val="center"/>
              <w:rPr>
                <w:szCs w:val="24"/>
              </w:rPr>
            </w:pPr>
          </w:p>
          <w:p w14:paraId="2E16536C" w14:textId="77777777" w:rsidR="00F42631" w:rsidRPr="00792B11" w:rsidRDefault="00F42631" w:rsidP="00AC55BF">
            <w:pPr>
              <w:pStyle w:val="Outline"/>
              <w:suppressAutoHyphens/>
              <w:spacing w:before="60" w:after="60"/>
              <w:jc w:val="center"/>
              <w:rPr>
                <w:szCs w:val="24"/>
              </w:rPr>
            </w:pPr>
            <w:r>
              <w:rPr>
                <w:szCs w:val="24"/>
              </w:rPr>
              <w:t>01</w:t>
            </w:r>
          </w:p>
          <w:p w14:paraId="298B1D45" w14:textId="77777777" w:rsidR="00F42631" w:rsidRPr="00792B11" w:rsidRDefault="00F42631" w:rsidP="00AC55BF">
            <w:pPr>
              <w:pStyle w:val="Outline"/>
              <w:suppressAutoHyphens/>
              <w:spacing w:before="60" w:after="60"/>
              <w:jc w:val="center"/>
              <w:rPr>
                <w:i/>
                <w:iCs/>
                <w:kern w:val="0"/>
                <w:sz w:val="22"/>
                <w:szCs w:val="24"/>
              </w:rPr>
            </w:pPr>
          </w:p>
        </w:tc>
        <w:tc>
          <w:tcPr>
            <w:tcW w:w="4111" w:type="dxa"/>
            <w:tcBorders>
              <w:top w:val="single" w:sz="4" w:space="0" w:color="auto"/>
              <w:left w:val="single" w:sz="4" w:space="0" w:color="auto"/>
              <w:bottom w:val="single" w:sz="4" w:space="0" w:color="auto"/>
              <w:right w:val="single" w:sz="4" w:space="0" w:color="auto"/>
            </w:tcBorders>
          </w:tcPr>
          <w:p w14:paraId="58EE9B09" w14:textId="77777777" w:rsidR="00F42631" w:rsidRPr="00792B11" w:rsidRDefault="00F42631" w:rsidP="00AC55BF">
            <w:pPr>
              <w:pStyle w:val="Outline"/>
              <w:suppressAutoHyphens/>
              <w:spacing w:before="60" w:after="60"/>
              <w:rPr>
                <w:i/>
                <w:iCs/>
                <w:kern w:val="0"/>
                <w:sz w:val="22"/>
                <w:szCs w:val="24"/>
              </w:rPr>
            </w:pPr>
            <w:r w:rsidRPr="00792B11">
              <w:rPr>
                <w:i/>
                <w:iCs/>
                <w:kern w:val="0"/>
                <w:sz w:val="22"/>
                <w:szCs w:val="24"/>
              </w:rPr>
              <w:t>Installation et mise en service</w:t>
            </w:r>
            <w:r>
              <w:rPr>
                <w:i/>
                <w:iCs/>
                <w:kern w:val="0"/>
                <w:sz w:val="22"/>
                <w:szCs w:val="24"/>
              </w:rPr>
              <w:t xml:space="preserve"> lot1 et lo2</w:t>
            </w:r>
          </w:p>
        </w:tc>
        <w:tc>
          <w:tcPr>
            <w:tcW w:w="2126" w:type="dxa"/>
            <w:tcBorders>
              <w:top w:val="single" w:sz="4" w:space="0" w:color="auto"/>
              <w:left w:val="single" w:sz="4" w:space="0" w:color="auto"/>
              <w:bottom w:val="single" w:sz="4" w:space="0" w:color="auto"/>
              <w:right w:val="single" w:sz="4" w:space="0" w:color="auto"/>
            </w:tcBorders>
          </w:tcPr>
          <w:p w14:paraId="54BE803C" w14:textId="77777777" w:rsidR="00F42631" w:rsidRPr="00792B11" w:rsidRDefault="00F42631" w:rsidP="00AC55BF">
            <w:pPr>
              <w:pStyle w:val="Outline"/>
              <w:suppressAutoHyphens/>
              <w:spacing w:before="60" w:after="60"/>
              <w:jc w:val="center"/>
              <w:rPr>
                <w:i/>
                <w:iCs/>
                <w:kern w:val="0"/>
                <w:sz w:val="22"/>
                <w:szCs w:val="24"/>
              </w:rPr>
            </w:pPr>
            <w:r>
              <w:rPr>
                <w:i/>
                <w:iCs/>
                <w:kern w:val="0"/>
                <w:sz w:val="22"/>
                <w:szCs w:val="24"/>
              </w:rPr>
              <w:t>Equipements du lot1</w:t>
            </w:r>
          </w:p>
        </w:tc>
        <w:tc>
          <w:tcPr>
            <w:tcW w:w="2127" w:type="dxa"/>
            <w:tcBorders>
              <w:top w:val="single" w:sz="4" w:space="0" w:color="auto"/>
              <w:left w:val="single" w:sz="4" w:space="0" w:color="auto"/>
              <w:bottom w:val="single" w:sz="4" w:space="0" w:color="auto"/>
              <w:right w:val="single" w:sz="4" w:space="0" w:color="auto"/>
            </w:tcBorders>
          </w:tcPr>
          <w:p w14:paraId="2B4A6114" w14:textId="4BFFEAB7" w:rsidR="00F42631" w:rsidRPr="00792B11" w:rsidRDefault="00F42631" w:rsidP="00AC55BF">
            <w:pPr>
              <w:pStyle w:val="Outline"/>
              <w:suppressAutoHyphens/>
              <w:spacing w:before="60" w:after="60"/>
              <w:jc w:val="center"/>
              <w:rPr>
                <w:i/>
                <w:iCs/>
                <w:kern w:val="0"/>
                <w:sz w:val="22"/>
                <w:szCs w:val="24"/>
              </w:rPr>
            </w:pPr>
            <w:r>
              <w:rPr>
                <w:i/>
                <w:iCs/>
                <w:kern w:val="0"/>
                <w:sz w:val="22"/>
                <w:szCs w:val="24"/>
              </w:rPr>
              <w:t xml:space="preserve">Installation et </w:t>
            </w:r>
            <w:r w:rsidRPr="00792B11">
              <w:rPr>
                <w:i/>
                <w:iCs/>
                <w:kern w:val="0"/>
                <w:sz w:val="22"/>
                <w:szCs w:val="24"/>
              </w:rPr>
              <w:t>mise en service</w:t>
            </w:r>
          </w:p>
        </w:tc>
        <w:tc>
          <w:tcPr>
            <w:tcW w:w="2892" w:type="dxa"/>
            <w:tcBorders>
              <w:top w:val="single" w:sz="4" w:space="0" w:color="auto"/>
              <w:left w:val="single" w:sz="4" w:space="0" w:color="auto"/>
              <w:bottom w:val="single" w:sz="4" w:space="0" w:color="auto"/>
              <w:right w:val="single" w:sz="4" w:space="0" w:color="auto"/>
            </w:tcBorders>
          </w:tcPr>
          <w:p w14:paraId="5F7B0997" w14:textId="77777777" w:rsidR="00F42631" w:rsidRPr="00792B11" w:rsidRDefault="00F42631" w:rsidP="00AC55BF">
            <w:pPr>
              <w:pStyle w:val="Outline"/>
              <w:suppressAutoHyphens/>
              <w:spacing w:before="60" w:after="60"/>
              <w:jc w:val="center"/>
              <w:rPr>
                <w:i/>
                <w:iCs/>
                <w:kern w:val="0"/>
                <w:sz w:val="22"/>
                <w:szCs w:val="24"/>
              </w:rPr>
            </w:pPr>
            <w:r w:rsidRPr="00BA6471">
              <w:rPr>
                <w:i/>
                <w:iCs/>
                <w:kern w:val="0"/>
                <w:sz w:val="20"/>
                <w:szCs w:val="22"/>
              </w:rPr>
              <w:t>Les hôpitaux de (NEMA, AIOUN, KAEDI, SELIBABY, TIDJIKJA et CHME)</w:t>
            </w:r>
          </w:p>
        </w:tc>
        <w:tc>
          <w:tcPr>
            <w:tcW w:w="2352" w:type="dxa"/>
            <w:tcBorders>
              <w:top w:val="single" w:sz="4" w:space="0" w:color="auto"/>
              <w:left w:val="single" w:sz="4" w:space="0" w:color="auto"/>
              <w:bottom w:val="single" w:sz="4" w:space="0" w:color="auto"/>
              <w:right w:val="single" w:sz="4" w:space="0" w:color="auto"/>
            </w:tcBorders>
          </w:tcPr>
          <w:p w14:paraId="0E2BD115" w14:textId="77777777" w:rsidR="00F42631" w:rsidRPr="00792B11" w:rsidRDefault="00F42631" w:rsidP="00AC55BF">
            <w:pPr>
              <w:pStyle w:val="Outline"/>
              <w:suppressAutoHyphens/>
              <w:spacing w:before="60" w:after="60"/>
              <w:jc w:val="center"/>
              <w:rPr>
                <w:i/>
                <w:iCs/>
                <w:kern w:val="0"/>
                <w:sz w:val="22"/>
                <w:szCs w:val="24"/>
              </w:rPr>
            </w:pPr>
            <w:r w:rsidRPr="002B6514">
              <w:rPr>
                <w:i/>
                <w:iCs/>
                <w:kern w:val="0"/>
                <w:sz w:val="22"/>
                <w:szCs w:val="24"/>
              </w:rPr>
              <w:t>120 jours après réception provisoire</w:t>
            </w:r>
          </w:p>
        </w:tc>
      </w:tr>
      <w:tr w:rsidR="00F42631" w:rsidRPr="00792B11" w14:paraId="085EC478" w14:textId="77777777" w:rsidTr="00AC55BF">
        <w:trPr>
          <w:cantSplit/>
          <w:trHeight w:val="254"/>
        </w:trPr>
        <w:tc>
          <w:tcPr>
            <w:tcW w:w="562" w:type="dxa"/>
            <w:tcBorders>
              <w:top w:val="single" w:sz="4" w:space="0" w:color="auto"/>
              <w:left w:val="single" w:sz="4" w:space="0" w:color="auto"/>
              <w:bottom w:val="single" w:sz="4" w:space="0" w:color="auto"/>
              <w:right w:val="single" w:sz="4" w:space="0" w:color="auto"/>
            </w:tcBorders>
            <w:vAlign w:val="center"/>
          </w:tcPr>
          <w:p w14:paraId="32527044" w14:textId="77777777" w:rsidR="00F42631" w:rsidRPr="00F42631" w:rsidRDefault="00F42631" w:rsidP="00AC55BF">
            <w:pPr>
              <w:pStyle w:val="Outline"/>
              <w:suppressAutoHyphens/>
              <w:spacing w:before="60" w:after="60"/>
              <w:jc w:val="center"/>
              <w:rPr>
                <w:sz w:val="18"/>
                <w:szCs w:val="18"/>
              </w:rPr>
            </w:pPr>
            <w:r w:rsidRPr="00F42631">
              <w:rPr>
                <w:sz w:val="18"/>
                <w:szCs w:val="18"/>
              </w:rPr>
              <w:t>02</w:t>
            </w:r>
          </w:p>
        </w:tc>
        <w:tc>
          <w:tcPr>
            <w:tcW w:w="4111" w:type="dxa"/>
            <w:tcBorders>
              <w:top w:val="single" w:sz="4" w:space="0" w:color="auto"/>
              <w:left w:val="single" w:sz="4" w:space="0" w:color="auto"/>
              <w:bottom w:val="single" w:sz="4" w:space="0" w:color="auto"/>
              <w:right w:val="single" w:sz="4" w:space="0" w:color="auto"/>
            </w:tcBorders>
            <w:vAlign w:val="center"/>
          </w:tcPr>
          <w:p w14:paraId="1FA9B91F" w14:textId="77777777" w:rsidR="00F42631" w:rsidRPr="00F42631" w:rsidRDefault="00F42631" w:rsidP="00AC55BF">
            <w:pPr>
              <w:pStyle w:val="Outline"/>
              <w:suppressAutoHyphens/>
              <w:spacing w:before="60" w:after="60"/>
              <w:rPr>
                <w:rFonts w:asciiTheme="majorBidi" w:hAnsiTheme="majorBidi" w:cstheme="majorBidi"/>
                <w:sz w:val="18"/>
                <w:szCs w:val="18"/>
              </w:rPr>
            </w:pPr>
            <w:r w:rsidRPr="00F42631">
              <w:rPr>
                <w:i/>
                <w:iCs/>
                <w:kern w:val="0"/>
                <w:sz w:val="18"/>
                <w:szCs w:val="18"/>
              </w:rPr>
              <w:t>Formation du personnel sur l’utilisation des équipements lot1 et lo2</w:t>
            </w:r>
          </w:p>
        </w:tc>
        <w:tc>
          <w:tcPr>
            <w:tcW w:w="2126" w:type="dxa"/>
            <w:tcBorders>
              <w:top w:val="single" w:sz="4" w:space="0" w:color="auto"/>
              <w:left w:val="single" w:sz="4" w:space="0" w:color="auto"/>
              <w:bottom w:val="single" w:sz="4" w:space="0" w:color="auto"/>
              <w:right w:val="single" w:sz="4" w:space="0" w:color="auto"/>
            </w:tcBorders>
            <w:vAlign w:val="center"/>
          </w:tcPr>
          <w:p w14:paraId="4D2F9AA0" w14:textId="77777777" w:rsidR="00F42631" w:rsidRPr="00F42631" w:rsidRDefault="00F42631" w:rsidP="00AC55BF">
            <w:pPr>
              <w:pStyle w:val="Outline"/>
              <w:suppressAutoHyphens/>
              <w:spacing w:before="60" w:after="60"/>
              <w:jc w:val="center"/>
              <w:rPr>
                <w:i/>
                <w:iCs/>
                <w:kern w:val="0"/>
                <w:sz w:val="18"/>
                <w:szCs w:val="18"/>
              </w:rPr>
            </w:pPr>
            <w:r w:rsidRPr="00F42631">
              <w:rPr>
                <w:i/>
                <w:iCs/>
                <w:kern w:val="0"/>
                <w:sz w:val="18"/>
                <w:szCs w:val="18"/>
              </w:rPr>
              <w:t>3jours par structures</w:t>
            </w:r>
          </w:p>
        </w:tc>
        <w:tc>
          <w:tcPr>
            <w:tcW w:w="2127" w:type="dxa"/>
            <w:tcBorders>
              <w:top w:val="single" w:sz="4" w:space="0" w:color="auto"/>
              <w:left w:val="single" w:sz="4" w:space="0" w:color="auto"/>
              <w:bottom w:val="single" w:sz="4" w:space="0" w:color="auto"/>
              <w:right w:val="single" w:sz="4" w:space="0" w:color="auto"/>
            </w:tcBorders>
            <w:vAlign w:val="center"/>
          </w:tcPr>
          <w:p w14:paraId="364BC717" w14:textId="77777777" w:rsidR="00F42631" w:rsidRPr="00F42631" w:rsidRDefault="00F42631" w:rsidP="00AC55BF">
            <w:pPr>
              <w:pStyle w:val="Outline"/>
              <w:suppressAutoHyphens/>
              <w:spacing w:before="60" w:after="60"/>
              <w:jc w:val="center"/>
              <w:rPr>
                <w:i/>
                <w:iCs/>
                <w:kern w:val="0"/>
                <w:sz w:val="18"/>
                <w:szCs w:val="18"/>
              </w:rPr>
            </w:pPr>
            <w:r w:rsidRPr="00F42631">
              <w:rPr>
                <w:i/>
                <w:iCs/>
                <w:kern w:val="0"/>
                <w:sz w:val="18"/>
                <w:szCs w:val="18"/>
              </w:rPr>
              <w:t>Formation et initiation à l’utilisation</w:t>
            </w:r>
          </w:p>
        </w:tc>
        <w:tc>
          <w:tcPr>
            <w:tcW w:w="2892" w:type="dxa"/>
            <w:tcBorders>
              <w:top w:val="single" w:sz="4" w:space="0" w:color="auto"/>
              <w:left w:val="single" w:sz="4" w:space="0" w:color="auto"/>
              <w:bottom w:val="single" w:sz="4" w:space="0" w:color="auto"/>
              <w:right w:val="single" w:sz="4" w:space="0" w:color="auto"/>
            </w:tcBorders>
          </w:tcPr>
          <w:p w14:paraId="14218477" w14:textId="77777777" w:rsidR="00F42631" w:rsidRPr="00F42631" w:rsidRDefault="00F42631" w:rsidP="00AC55BF">
            <w:pPr>
              <w:pStyle w:val="Outline"/>
              <w:suppressAutoHyphens/>
              <w:spacing w:before="60" w:after="60"/>
              <w:jc w:val="center"/>
              <w:rPr>
                <w:i/>
                <w:iCs/>
                <w:kern w:val="0"/>
                <w:sz w:val="18"/>
                <w:szCs w:val="18"/>
              </w:rPr>
            </w:pPr>
            <w:r w:rsidRPr="00F42631">
              <w:rPr>
                <w:i/>
                <w:iCs/>
                <w:kern w:val="0"/>
                <w:sz w:val="18"/>
                <w:szCs w:val="18"/>
              </w:rPr>
              <w:t>Les hôpitaux de (NEMA, AIOUN, KAEDI, SELIBABY, TIDJIKJA et CHME)</w:t>
            </w:r>
          </w:p>
        </w:tc>
        <w:tc>
          <w:tcPr>
            <w:tcW w:w="2352" w:type="dxa"/>
            <w:tcBorders>
              <w:top w:val="single" w:sz="4" w:space="0" w:color="auto"/>
              <w:left w:val="single" w:sz="4" w:space="0" w:color="auto"/>
              <w:bottom w:val="single" w:sz="4" w:space="0" w:color="auto"/>
              <w:right w:val="single" w:sz="4" w:space="0" w:color="auto"/>
            </w:tcBorders>
          </w:tcPr>
          <w:p w14:paraId="64E38B2A" w14:textId="77777777" w:rsidR="00F42631" w:rsidRPr="00F42631" w:rsidRDefault="00F42631" w:rsidP="00AC55BF">
            <w:pPr>
              <w:pStyle w:val="Outline"/>
              <w:suppressAutoHyphens/>
              <w:spacing w:before="60" w:after="60"/>
              <w:jc w:val="center"/>
              <w:rPr>
                <w:i/>
                <w:iCs/>
                <w:kern w:val="0"/>
                <w:sz w:val="18"/>
                <w:szCs w:val="18"/>
              </w:rPr>
            </w:pPr>
            <w:r w:rsidRPr="00F42631">
              <w:rPr>
                <w:i/>
                <w:iCs/>
                <w:kern w:val="0"/>
                <w:sz w:val="18"/>
                <w:szCs w:val="18"/>
              </w:rPr>
              <w:t>120 jours après réception provisoire</w:t>
            </w:r>
          </w:p>
        </w:tc>
      </w:tr>
      <w:bookmarkEnd w:id="535"/>
      <w:bookmarkEnd w:id="536"/>
    </w:tbl>
    <w:p w14:paraId="08609FFF" w14:textId="77777777" w:rsidR="00E16FFC" w:rsidRDefault="00E16FFC" w:rsidP="00E16FFC"/>
    <w:tbl>
      <w:tblPr>
        <w:tblpPr w:leftFromText="180" w:rightFromText="180" w:horzAnchor="page" w:tblpX="1871" w:tblpY="-1410"/>
        <w:tblW w:w="13037" w:type="dxa"/>
        <w:tblLayout w:type="fixed"/>
        <w:tblLook w:val="04A0" w:firstRow="1" w:lastRow="0" w:firstColumn="1" w:lastColumn="0" w:noHBand="0" w:noVBand="1"/>
      </w:tblPr>
      <w:tblGrid>
        <w:gridCol w:w="3662"/>
        <w:gridCol w:w="733"/>
        <w:gridCol w:w="1129"/>
        <w:gridCol w:w="1559"/>
        <w:gridCol w:w="1358"/>
        <w:gridCol w:w="2319"/>
        <w:gridCol w:w="2277"/>
      </w:tblGrid>
      <w:tr w:rsidR="00E16FFC" w14:paraId="3FCDEB2A" w14:textId="77777777" w:rsidTr="00FE31E8">
        <w:trPr>
          <w:trHeight w:val="1408"/>
        </w:trPr>
        <w:tc>
          <w:tcPr>
            <w:tcW w:w="3662" w:type="dxa"/>
            <w:tcBorders>
              <w:bottom w:val="single" w:sz="4" w:space="0" w:color="auto"/>
            </w:tcBorders>
            <w:shd w:val="clear" w:color="auto" w:fill="auto"/>
            <w:noWrap/>
            <w:vAlign w:val="center"/>
          </w:tcPr>
          <w:p w14:paraId="7DE6B55A" w14:textId="018546B0" w:rsidR="002E4F7E" w:rsidRDefault="002E4F7E" w:rsidP="00FE31E8">
            <w:pPr>
              <w:rPr>
                <w:rFonts w:ascii="Calibri" w:hAnsi="Calibri" w:cs="Calibri"/>
                <w:b/>
                <w:bCs/>
                <w:color w:val="000000"/>
                <w:sz w:val="22"/>
                <w:szCs w:val="22"/>
              </w:rPr>
            </w:pPr>
          </w:p>
        </w:tc>
        <w:tc>
          <w:tcPr>
            <w:tcW w:w="733" w:type="dxa"/>
            <w:tcBorders>
              <w:bottom w:val="single" w:sz="4" w:space="0" w:color="auto"/>
            </w:tcBorders>
            <w:shd w:val="clear" w:color="auto" w:fill="auto"/>
            <w:noWrap/>
            <w:vAlign w:val="center"/>
          </w:tcPr>
          <w:p w14:paraId="37FF6944" w14:textId="77777777" w:rsidR="00E16FFC" w:rsidRDefault="00E16FFC" w:rsidP="00FE31E8">
            <w:pPr>
              <w:rPr>
                <w:rFonts w:ascii="Calibri" w:hAnsi="Calibri" w:cs="Calibri"/>
                <w:b/>
                <w:bCs/>
                <w:color w:val="000000"/>
                <w:sz w:val="22"/>
                <w:szCs w:val="22"/>
              </w:rPr>
            </w:pPr>
          </w:p>
          <w:p w14:paraId="3E7D4F8D" w14:textId="77777777" w:rsidR="002E4F7E" w:rsidRDefault="002E4F7E" w:rsidP="00FE31E8">
            <w:pPr>
              <w:rPr>
                <w:rFonts w:ascii="Calibri" w:hAnsi="Calibri" w:cs="Calibri"/>
                <w:b/>
                <w:bCs/>
                <w:color w:val="000000"/>
                <w:sz w:val="22"/>
                <w:szCs w:val="22"/>
              </w:rPr>
            </w:pPr>
          </w:p>
          <w:p w14:paraId="16C834FC" w14:textId="2DDD53E1" w:rsidR="002E4F7E" w:rsidRDefault="002E4F7E" w:rsidP="00FE31E8">
            <w:pPr>
              <w:rPr>
                <w:rFonts w:ascii="Calibri" w:hAnsi="Calibri" w:cs="Calibri"/>
                <w:b/>
                <w:bCs/>
                <w:color w:val="000000"/>
                <w:sz w:val="22"/>
                <w:szCs w:val="22"/>
              </w:rPr>
            </w:pPr>
          </w:p>
        </w:tc>
        <w:tc>
          <w:tcPr>
            <w:tcW w:w="1129" w:type="dxa"/>
            <w:tcBorders>
              <w:bottom w:val="single" w:sz="4" w:space="0" w:color="auto"/>
            </w:tcBorders>
            <w:shd w:val="clear" w:color="000000" w:fill="FFFFFF"/>
            <w:vAlign w:val="center"/>
          </w:tcPr>
          <w:p w14:paraId="19A5619E" w14:textId="77777777" w:rsidR="00E16FFC" w:rsidRDefault="00E16FFC" w:rsidP="00FE31E8">
            <w:pPr>
              <w:rPr>
                <w:b/>
                <w:bCs/>
                <w:color w:val="000000"/>
                <w:sz w:val="16"/>
              </w:rPr>
            </w:pPr>
          </w:p>
        </w:tc>
        <w:tc>
          <w:tcPr>
            <w:tcW w:w="1559" w:type="dxa"/>
            <w:tcBorders>
              <w:bottom w:val="single" w:sz="4" w:space="0" w:color="auto"/>
            </w:tcBorders>
            <w:shd w:val="clear" w:color="000000" w:fill="FFFFFF"/>
            <w:vAlign w:val="center"/>
          </w:tcPr>
          <w:p w14:paraId="789EBB78" w14:textId="77777777" w:rsidR="00E16FFC" w:rsidRDefault="00E16FFC" w:rsidP="00FE31E8">
            <w:pPr>
              <w:rPr>
                <w:b/>
                <w:bCs/>
                <w:color w:val="000000"/>
                <w:sz w:val="16"/>
              </w:rPr>
            </w:pPr>
          </w:p>
        </w:tc>
        <w:tc>
          <w:tcPr>
            <w:tcW w:w="1358" w:type="dxa"/>
            <w:tcBorders>
              <w:bottom w:val="single" w:sz="4" w:space="0" w:color="auto"/>
            </w:tcBorders>
            <w:shd w:val="clear" w:color="000000" w:fill="FFFFFF"/>
            <w:vAlign w:val="center"/>
          </w:tcPr>
          <w:p w14:paraId="7C8AD8F6" w14:textId="77777777" w:rsidR="00E16FFC" w:rsidRDefault="00E16FFC" w:rsidP="00FE31E8">
            <w:pPr>
              <w:rPr>
                <w:b/>
                <w:bCs/>
                <w:color w:val="000000"/>
                <w:sz w:val="16"/>
              </w:rPr>
            </w:pPr>
          </w:p>
        </w:tc>
        <w:tc>
          <w:tcPr>
            <w:tcW w:w="2319" w:type="dxa"/>
            <w:tcBorders>
              <w:bottom w:val="single" w:sz="4" w:space="0" w:color="auto"/>
            </w:tcBorders>
            <w:shd w:val="clear" w:color="000000" w:fill="FFFFFF"/>
            <w:vAlign w:val="center"/>
          </w:tcPr>
          <w:p w14:paraId="75B244A2" w14:textId="77777777" w:rsidR="00E16FFC" w:rsidRDefault="00E16FFC" w:rsidP="00FE31E8">
            <w:pPr>
              <w:rPr>
                <w:b/>
                <w:bCs/>
                <w:color w:val="000000"/>
                <w:sz w:val="16"/>
              </w:rPr>
            </w:pPr>
          </w:p>
        </w:tc>
        <w:tc>
          <w:tcPr>
            <w:tcW w:w="2277" w:type="dxa"/>
            <w:tcBorders>
              <w:bottom w:val="single" w:sz="4" w:space="0" w:color="auto"/>
            </w:tcBorders>
            <w:shd w:val="clear" w:color="000000" w:fill="FFFFFF"/>
            <w:vAlign w:val="center"/>
          </w:tcPr>
          <w:p w14:paraId="52FFF103" w14:textId="77777777" w:rsidR="00E16FFC" w:rsidRDefault="00E16FFC" w:rsidP="00FE31E8">
            <w:pPr>
              <w:rPr>
                <w:b/>
                <w:bCs/>
                <w:color w:val="000000"/>
                <w:sz w:val="16"/>
              </w:rPr>
            </w:pPr>
          </w:p>
        </w:tc>
      </w:tr>
      <w:bookmarkEnd w:id="534"/>
    </w:tbl>
    <w:p w14:paraId="5E9DEFDE" w14:textId="77777777" w:rsidR="00170EB5" w:rsidRPr="008D5992" w:rsidRDefault="00170EB5" w:rsidP="00E16FFC">
      <w:pPr>
        <w:pStyle w:val="SectionVIIHeader2"/>
        <w:sectPr w:rsidR="00170EB5" w:rsidRPr="008D5992" w:rsidSect="00592B1B">
          <w:headerReference w:type="even" r:id="rId37"/>
          <w:headerReference w:type="first" r:id="rId38"/>
          <w:footnotePr>
            <w:numRestart w:val="eachSect"/>
          </w:footnotePr>
          <w:endnotePr>
            <w:numFmt w:val="decimal"/>
            <w:numRestart w:val="eachSect"/>
          </w:endnotePr>
          <w:type w:val="nextColumn"/>
          <w:pgSz w:w="15840" w:h="12240" w:orient="landscape" w:code="1"/>
          <w:pgMar w:top="1440" w:right="1440" w:bottom="1440" w:left="1440" w:header="720" w:footer="720" w:gutter="0"/>
          <w:cols w:space="720"/>
          <w:titlePg/>
        </w:sectPr>
      </w:pPr>
    </w:p>
    <w:p w14:paraId="3E070CBF" w14:textId="472133BF" w:rsidR="008447C5" w:rsidRDefault="004400B5">
      <w:pPr>
        <w:rPr>
          <w:b/>
          <w:sz w:val="32"/>
          <w:szCs w:val="24"/>
          <w:lang w:eastAsia="en-US"/>
        </w:rPr>
      </w:pPr>
      <w:bookmarkStart w:id="539" w:name="_Toc475247051"/>
      <w:bookmarkStart w:id="540" w:name="_Toc494778750"/>
      <w:bookmarkStart w:id="541" w:name="_Toc449967059"/>
      <w:bookmarkStart w:id="542" w:name="_Toc486345004"/>
      <w:r>
        <w:rPr>
          <w:b/>
          <w:bCs/>
          <w:szCs w:val="24"/>
        </w:rPr>
        <w:lastRenderedPageBreak/>
        <w:t>ANNEXE 1</w:t>
      </w:r>
    </w:p>
    <w:tbl>
      <w:tblPr>
        <w:tblW w:w="10206" w:type="dxa"/>
        <w:tblLook w:val="04A0" w:firstRow="1" w:lastRow="0" w:firstColumn="1" w:lastColumn="0" w:noHBand="0" w:noVBand="1"/>
      </w:tblPr>
      <w:tblGrid>
        <w:gridCol w:w="4822"/>
        <w:gridCol w:w="703"/>
        <w:gridCol w:w="3831"/>
        <w:gridCol w:w="850"/>
      </w:tblGrid>
      <w:tr w:rsidR="008447C5" w:rsidRPr="00627B38" w14:paraId="7CD1601E" w14:textId="77777777" w:rsidTr="00E312A1">
        <w:trPr>
          <w:trHeight w:val="570"/>
        </w:trPr>
        <w:tc>
          <w:tcPr>
            <w:tcW w:w="10206" w:type="dxa"/>
            <w:gridSpan w:val="4"/>
            <w:tcBorders>
              <w:top w:val="nil"/>
              <w:left w:val="nil"/>
              <w:bottom w:val="nil"/>
              <w:right w:val="nil"/>
            </w:tcBorders>
            <w:shd w:val="clear" w:color="auto" w:fill="auto"/>
            <w:vAlign w:val="center"/>
            <w:hideMark/>
          </w:tcPr>
          <w:p w14:paraId="2F80D753" w14:textId="77777777" w:rsidR="008447C5" w:rsidRPr="00627B38" w:rsidRDefault="008447C5" w:rsidP="00AC55BF">
            <w:pPr>
              <w:jc w:val="center"/>
              <w:rPr>
                <w:rFonts w:ascii="Calibri" w:hAnsi="Calibri" w:cs="Calibri"/>
                <w:b/>
                <w:bCs/>
                <w:color w:val="000000"/>
                <w:szCs w:val="24"/>
                <w:lang/>
              </w:rPr>
            </w:pPr>
            <w:r w:rsidRPr="00627B38">
              <w:rPr>
                <w:rFonts w:ascii="Calibri" w:hAnsi="Calibri" w:cs="Calibri"/>
                <w:b/>
                <w:bCs/>
                <w:color w:val="000000"/>
                <w:szCs w:val="24"/>
                <w:lang/>
              </w:rPr>
              <w:t>REPARTITION DES EQUIPEMENT DU LOT 1 PAR CENTRE HOSPITALIER BENEFICIAIRE</w:t>
            </w:r>
          </w:p>
        </w:tc>
      </w:tr>
      <w:tr w:rsidR="008447C5" w:rsidRPr="00627B38" w14:paraId="755A4F6F" w14:textId="77777777" w:rsidTr="00E312A1">
        <w:trPr>
          <w:trHeight w:val="300"/>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615E5B" w14:textId="77777777" w:rsidR="008447C5" w:rsidRPr="00627B38" w:rsidRDefault="008447C5" w:rsidP="00AC55BF">
            <w:pPr>
              <w:jc w:val="center"/>
              <w:rPr>
                <w:rFonts w:ascii="Calibri" w:hAnsi="Calibri" w:cs="Calibri"/>
                <w:b/>
                <w:bCs/>
                <w:color w:val="000000"/>
                <w:lang/>
              </w:rPr>
            </w:pPr>
            <w:r w:rsidRPr="00627B38">
              <w:rPr>
                <w:rFonts w:ascii="Calibri" w:hAnsi="Calibri" w:cs="Calibri"/>
                <w:b/>
                <w:bCs/>
                <w:color w:val="000000"/>
                <w:lang/>
              </w:rPr>
              <w:t>Équipement</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14:paraId="3D6D7B7C" w14:textId="77777777" w:rsidR="008447C5" w:rsidRPr="00627B38" w:rsidRDefault="008447C5" w:rsidP="00AC55BF">
            <w:pPr>
              <w:jc w:val="center"/>
              <w:rPr>
                <w:rFonts w:ascii="Calibri" w:hAnsi="Calibri" w:cs="Calibri"/>
                <w:b/>
                <w:bCs/>
                <w:color w:val="000000"/>
                <w:lang/>
              </w:rPr>
            </w:pPr>
            <w:r w:rsidRPr="00627B38">
              <w:rPr>
                <w:rFonts w:ascii="Calibri" w:hAnsi="Calibri" w:cs="Calibri"/>
                <w:b/>
                <w:bCs/>
                <w:color w:val="000000"/>
                <w:lang/>
              </w:rPr>
              <w:t>Qté</w:t>
            </w:r>
          </w:p>
        </w:tc>
        <w:tc>
          <w:tcPr>
            <w:tcW w:w="3831" w:type="dxa"/>
            <w:tcBorders>
              <w:top w:val="single" w:sz="4" w:space="0" w:color="auto"/>
              <w:left w:val="nil"/>
              <w:bottom w:val="nil"/>
              <w:right w:val="single" w:sz="4" w:space="0" w:color="auto"/>
            </w:tcBorders>
            <w:shd w:val="clear" w:color="auto" w:fill="auto"/>
            <w:noWrap/>
            <w:vAlign w:val="bottom"/>
            <w:hideMark/>
          </w:tcPr>
          <w:p w14:paraId="2C272741" w14:textId="77777777" w:rsidR="008447C5" w:rsidRPr="00627B38" w:rsidRDefault="008447C5" w:rsidP="00AC55BF">
            <w:pPr>
              <w:jc w:val="center"/>
              <w:rPr>
                <w:rFonts w:ascii="Calibri" w:hAnsi="Calibri" w:cs="Calibri"/>
                <w:b/>
                <w:bCs/>
                <w:color w:val="000000"/>
                <w:lang/>
              </w:rPr>
            </w:pPr>
            <w:r w:rsidRPr="00627B38">
              <w:rPr>
                <w:rFonts w:ascii="Calibri" w:hAnsi="Calibri" w:cs="Calibri"/>
                <w:b/>
                <w:bCs/>
                <w:color w:val="000000"/>
                <w:lang/>
              </w:rPr>
              <w:t>Bénéficiaire</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519AEF8" w14:textId="77777777" w:rsidR="008447C5" w:rsidRPr="00627B38" w:rsidRDefault="008447C5" w:rsidP="00AC55BF">
            <w:pPr>
              <w:jc w:val="center"/>
              <w:rPr>
                <w:rFonts w:ascii="Calibri" w:hAnsi="Calibri" w:cs="Calibri"/>
                <w:b/>
                <w:bCs/>
                <w:color w:val="000000"/>
                <w:lang/>
              </w:rPr>
            </w:pPr>
            <w:proofErr w:type="gramStart"/>
            <w:r w:rsidRPr="00627B38">
              <w:rPr>
                <w:rFonts w:ascii="Calibri" w:hAnsi="Calibri" w:cs="Calibri"/>
                <w:b/>
                <w:bCs/>
                <w:color w:val="000000"/>
                <w:lang/>
              </w:rPr>
              <w:t>n</w:t>
            </w:r>
            <w:proofErr w:type="gramEnd"/>
            <w:r w:rsidRPr="00627B38">
              <w:rPr>
                <w:rFonts w:ascii="Calibri" w:hAnsi="Calibri" w:cs="Calibri"/>
                <w:b/>
                <w:bCs/>
                <w:color w:val="000000"/>
                <w:lang/>
              </w:rPr>
              <w:t>° LOT</w:t>
            </w:r>
          </w:p>
        </w:tc>
      </w:tr>
      <w:tr w:rsidR="008447C5" w:rsidRPr="00627B38" w14:paraId="0F141C5C" w14:textId="77777777" w:rsidTr="00E312A1">
        <w:trPr>
          <w:trHeight w:val="33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24A65288" w14:textId="77777777" w:rsidR="008447C5" w:rsidRPr="00627B38" w:rsidRDefault="008447C5" w:rsidP="00AC55BF">
            <w:pPr>
              <w:rPr>
                <w:rFonts w:ascii="Book Antiqua" w:hAnsi="Book Antiqua" w:cs="Calibri"/>
                <w:color w:val="000000"/>
                <w:lang/>
              </w:rPr>
            </w:pPr>
            <w:proofErr w:type="spellStart"/>
            <w:r w:rsidRPr="00627B38">
              <w:rPr>
                <w:rFonts w:ascii="Book Antiqua" w:hAnsi="Book Antiqua" w:cs="Calibri"/>
                <w:color w:val="000000"/>
                <w:lang/>
              </w:rPr>
              <w:t>Hystéroscope</w:t>
            </w:r>
            <w:proofErr w:type="spellEnd"/>
          </w:p>
        </w:tc>
        <w:tc>
          <w:tcPr>
            <w:tcW w:w="703" w:type="dxa"/>
            <w:tcBorders>
              <w:top w:val="nil"/>
              <w:left w:val="nil"/>
              <w:bottom w:val="single" w:sz="4" w:space="0" w:color="auto"/>
              <w:right w:val="single" w:sz="4" w:space="0" w:color="auto"/>
            </w:tcBorders>
            <w:shd w:val="clear" w:color="auto" w:fill="auto"/>
            <w:noWrap/>
            <w:vAlign w:val="bottom"/>
            <w:hideMark/>
          </w:tcPr>
          <w:p w14:paraId="1BB8F2F7"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c>
          <w:tcPr>
            <w:tcW w:w="3831" w:type="dxa"/>
            <w:tcBorders>
              <w:top w:val="single" w:sz="4" w:space="0" w:color="auto"/>
              <w:left w:val="nil"/>
              <w:bottom w:val="single" w:sz="4" w:space="0" w:color="auto"/>
              <w:right w:val="single" w:sz="4" w:space="0" w:color="auto"/>
            </w:tcBorders>
            <w:shd w:val="clear" w:color="auto" w:fill="auto"/>
            <w:vAlign w:val="bottom"/>
            <w:hideMark/>
          </w:tcPr>
          <w:p w14:paraId="214DB31E"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NEMA</w:t>
            </w:r>
          </w:p>
        </w:tc>
        <w:tc>
          <w:tcPr>
            <w:tcW w:w="850" w:type="dxa"/>
            <w:tcBorders>
              <w:top w:val="nil"/>
              <w:left w:val="nil"/>
              <w:bottom w:val="single" w:sz="4" w:space="0" w:color="auto"/>
              <w:right w:val="single" w:sz="4" w:space="0" w:color="auto"/>
            </w:tcBorders>
            <w:shd w:val="clear" w:color="auto" w:fill="auto"/>
            <w:noWrap/>
            <w:vAlign w:val="bottom"/>
            <w:hideMark/>
          </w:tcPr>
          <w:p w14:paraId="3CDD4104"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3533123F" w14:textId="77777777" w:rsidTr="00E312A1">
        <w:trPr>
          <w:trHeight w:val="33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1190AA1A" w14:textId="77777777" w:rsidR="008447C5" w:rsidRPr="00627B38" w:rsidRDefault="008447C5" w:rsidP="00AC55BF">
            <w:pPr>
              <w:rPr>
                <w:rFonts w:ascii="Book Antiqua" w:hAnsi="Book Antiqua" w:cs="Calibri"/>
                <w:color w:val="000000"/>
                <w:lang/>
              </w:rPr>
            </w:pPr>
            <w:r w:rsidRPr="00627B38">
              <w:rPr>
                <w:rFonts w:ascii="Book Antiqua" w:hAnsi="Book Antiqua" w:cs="Calibri"/>
                <w:color w:val="000000"/>
                <w:lang/>
              </w:rPr>
              <w:t>Colposcopie</w:t>
            </w:r>
          </w:p>
        </w:tc>
        <w:tc>
          <w:tcPr>
            <w:tcW w:w="703" w:type="dxa"/>
            <w:tcBorders>
              <w:top w:val="nil"/>
              <w:left w:val="nil"/>
              <w:bottom w:val="single" w:sz="4" w:space="0" w:color="auto"/>
              <w:right w:val="single" w:sz="4" w:space="0" w:color="auto"/>
            </w:tcBorders>
            <w:shd w:val="clear" w:color="auto" w:fill="auto"/>
            <w:noWrap/>
            <w:vAlign w:val="bottom"/>
            <w:hideMark/>
          </w:tcPr>
          <w:p w14:paraId="75DA4F28"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c>
          <w:tcPr>
            <w:tcW w:w="3831" w:type="dxa"/>
            <w:tcBorders>
              <w:top w:val="nil"/>
              <w:left w:val="nil"/>
              <w:bottom w:val="single" w:sz="4" w:space="0" w:color="auto"/>
              <w:right w:val="single" w:sz="4" w:space="0" w:color="auto"/>
            </w:tcBorders>
            <w:shd w:val="clear" w:color="auto" w:fill="auto"/>
            <w:vAlign w:val="bottom"/>
            <w:hideMark/>
          </w:tcPr>
          <w:p w14:paraId="531B95B6"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NEMA</w:t>
            </w:r>
          </w:p>
        </w:tc>
        <w:tc>
          <w:tcPr>
            <w:tcW w:w="850" w:type="dxa"/>
            <w:tcBorders>
              <w:top w:val="nil"/>
              <w:left w:val="nil"/>
              <w:bottom w:val="single" w:sz="4" w:space="0" w:color="auto"/>
              <w:right w:val="single" w:sz="4" w:space="0" w:color="auto"/>
            </w:tcBorders>
            <w:shd w:val="clear" w:color="auto" w:fill="auto"/>
            <w:noWrap/>
            <w:vAlign w:val="bottom"/>
            <w:hideMark/>
          </w:tcPr>
          <w:p w14:paraId="644B3B69"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06AF5D1E" w14:textId="77777777" w:rsidTr="00E312A1">
        <w:trPr>
          <w:trHeight w:val="33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034FD255" w14:textId="3CBCBAD0" w:rsidR="008447C5" w:rsidRPr="00627B38" w:rsidRDefault="005B0A89" w:rsidP="00AC55BF">
            <w:pPr>
              <w:rPr>
                <w:rFonts w:ascii="Book Antiqua" w:hAnsi="Book Antiqua" w:cs="Calibri"/>
                <w:color w:val="000000"/>
                <w:lang/>
              </w:rPr>
            </w:pPr>
            <w:r w:rsidRPr="00627B38">
              <w:rPr>
                <w:rFonts w:ascii="Book Antiqua" w:hAnsi="Book Antiqua" w:cs="Calibri"/>
                <w:color w:val="000000"/>
                <w:lang/>
              </w:rPr>
              <w:t>Imprimante</w:t>
            </w:r>
            <w:r w:rsidR="008447C5" w:rsidRPr="00627B38">
              <w:rPr>
                <w:rFonts w:ascii="Book Antiqua" w:hAnsi="Book Antiqua" w:cs="Calibri"/>
                <w:color w:val="000000"/>
                <w:lang/>
              </w:rPr>
              <w:t xml:space="preserve"> Numérique de </w:t>
            </w:r>
            <w:r w:rsidRPr="00627B38">
              <w:rPr>
                <w:rFonts w:ascii="Book Antiqua" w:hAnsi="Book Antiqua" w:cs="Calibri"/>
                <w:color w:val="000000"/>
                <w:lang/>
              </w:rPr>
              <w:t>Mammographie</w:t>
            </w:r>
          </w:p>
        </w:tc>
        <w:tc>
          <w:tcPr>
            <w:tcW w:w="703" w:type="dxa"/>
            <w:tcBorders>
              <w:top w:val="nil"/>
              <w:left w:val="nil"/>
              <w:bottom w:val="single" w:sz="4" w:space="0" w:color="auto"/>
              <w:right w:val="single" w:sz="4" w:space="0" w:color="auto"/>
            </w:tcBorders>
            <w:shd w:val="clear" w:color="auto" w:fill="auto"/>
            <w:noWrap/>
            <w:vAlign w:val="bottom"/>
            <w:hideMark/>
          </w:tcPr>
          <w:p w14:paraId="2844B962"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c>
          <w:tcPr>
            <w:tcW w:w="3831" w:type="dxa"/>
            <w:tcBorders>
              <w:top w:val="nil"/>
              <w:left w:val="nil"/>
              <w:bottom w:val="single" w:sz="4" w:space="0" w:color="auto"/>
              <w:right w:val="single" w:sz="4" w:space="0" w:color="auto"/>
            </w:tcBorders>
            <w:shd w:val="clear" w:color="auto" w:fill="auto"/>
            <w:vAlign w:val="bottom"/>
            <w:hideMark/>
          </w:tcPr>
          <w:p w14:paraId="6F88A869"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NEMA</w:t>
            </w:r>
          </w:p>
        </w:tc>
        <w:tc>
          <w:tcPr>
            <w:tcW w:w="850" w:type="dxa"/>
            <w:tcBorders>
              <w:top w:val="nil"/>
              <w:left w:val="nil"/>
              <w:bottom w:val="single" w:sz="4" w:space="0" w:color="auto"/>
              <w:right w:val="single" w:sz="4" w:space="0" w:color="auto"/>
            </w:tcBorders>
            <w:shd w:val="clear" w:color="auto" w:fill="auto"/>
            <w:noWrap/>
            <w:vAlign w:val="bottom"/>
            <w:hideMark/>
          </w:tcPr>
          <w:p w14:paraId="68B1C3BF"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32B4C6AF" w14:textId="77777777" w:rsidTr="00E312A1">
        <w:trPr>
          <w:trHeight w:val="330"/>
        </w:trPr>
        <w:tc>
          <w:tcPr>
            <w:tcW w:w="4822" w:type="dxa"/>
            <w:tcBorders>
              <w:top w:val="nil"/>
              <w:left w:val="single" w:sz="4" w:space="0" w:color="auto"/>
              <w:bottom w:val="single" w:sz="4" w:space="0" w:color="auto"/>
              <w:right w:val="single" w:sz="4" w:space="0" w:color="auto"/>
            </w:tcBorders>
            <w:shd w:val="clear" w:color="000000" w:fill="FFFFFF"/>
            <w:vAlign w:val="bottom"/>
            <w:hideMark/>
          </w:tcPr>
          <w:p w14:paraId="1093FC80" w14:textId="77777777" w:rsidR="008447C5" w:rsidRPr="00627B38" w:rsidRDefault="008447C5" w:rsidP="00AC55BF">
            <w:pPr>
              <w:rPr>
                <w:rFonts w:ascii="Book Antiqua" w:hAnsi="Book Antiqua" w:cs="Calibri"/>
                <w:color w:val="000000"/>
                <w:lang/>
              </w:rPr>
            </w:pPr>
            <w:r w:rsidRPr="00627B38">
              <w:rPr>
                <w:rFonts w:ascii="Book Antiqua" w:hAnsi="Book Antiqua" w:cs="Calibri"/>
                <w:color w:val="000000"/>
                <w:lang/>
              </w:rPr>
              <w:t xml:space="preserve">Appareil </w:t>
            </w:r>
            <w:proofErr w:type="spellStart"/>
            <w:r w:rsidRPr="00627B38">
              <w:rPr>
                <w:rFonts w:ascii="Book Antiqua" w:hAnsi="Book Antiqua" w:cs="Calibri"/>
                <w:color w:val="000000"/>
                <w:lang/>
              </w:rPr>
              <w:t>phototherapie</w:t>
            </w:r>
            <w:proofErr w:type="spellEnd"/>
          </w:p>
        </w:tc>
        <w:tc>
          <w:tcPr>
            <w:tcW w:w="703" w:type="dxa"/>
            <w:tcBorders>
              <w:top w:val="nil"/>
              <w:left w:val="nil"/>
              <w:bottom w:val="single" w:sz="4" w:space="0" w:color="auto"/>
              <w:right w:val="single" w:sz="4" w:space="0" w:color="auto"/>
            </w:tcBorders>
            <w:shd w:val="clear" w:color="auto" w:fill="auto"/>
            <w:noWrap/>
            <w:vAlign w:val="bottom"/>
            <w:hideMark/>
          </w:tcPr>
          <w:p w14:paraId="184A819C"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c>
          <w:tcPr>
            <w:tcW w:w="3831" w:type="dxa"/>
            <w:tcBorders>
              <w:top w:val="nil"/>
              <w:left w:val="nil"/>
              <w:bottom w:val="single" w:sz="4" w:space="0" w:color="auto"/>
              <w:right w:val="single" w:sz="4" w:space="0" w:color="auto"/>
            </w:tcBorders>
            <w:shd w:val="clear" w:color="auto" w:fill="auto"/>
            <w:vAlign w:val="bottom"/>
            <w:hideMark/>
          </w:tcPr>
          <w:p w14:paraId="7D5AFF9B"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NEMA</w:t>
            </w:r>
          </w:p>
        </w:tc>
        <w:tc>
          <w:tcPr>
            <w:tcW w:w="850" w:type="dxa"/>
            <w:tcBorders>
              <w:top w:val="nil"/>
              <w:left w:val="nil"/>
              <w:bottom w:val="single" w:sz="4" w:space="0" w:color="auto"/>
              <w:right w:val="single" w:sz="4" w:space="0" w:color="auto"/>
            </w:tcBorders>
            <w:shd w:val="clear" w:color="auto" w:fill="auto"/>
            <w:noWrap/>
            <w:vAlign w:val="bottom"/>
            <w:hideMark/>
          </w:tcPr>
          <w:p w14:paraId="270CD785"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3B085097" w14:textId="77777777" w:rsidTr="00E312A1">
        <w:trPr>
          <w:trHeight w:val="330"/>
        </w:trPr>
        <w:tc>
          <w:tcPr>
            <w:tcW w:w="4822" w:type="dxa"/>
            <w:tcBorders>
              <w:top w:val="nil"/>
              <w:left w:val="nil"/>
              <w:bottom w:val="nil"/>
              <w:right w:val="nil"/>
            </w:tcBorders>
            <w:shd w:val="clear" w:color="000000" w:fill="FFFFFF"/>
            <w:vAlign w:val="bottom"/>
            <w:hideMark/>
          </w:tcPr>
          <w:p w14:paraId="5C36F858" w14:textId="77777777" w:rsidR="008447C5" w:rsidRPr="00627B38" w:rsidRDefault="008447C5" w:rsidP="00AC55BF">
            <w:pPr>
              <w:rPr>
                <w:rFonts w:ascii="Book Antiqua" w:hAnsi="Book Antiqua" w:cs="Calibri"/>
                <w:color w:val="000000"/>
                <w:lang/>
              </w:rPr>
            </w:pPr>
            <w:r w:rsidRPr="00627B38">
              <w:rPr>
                <w:rFonts w:ascii="Book Antiqua" w:hAnsi="Book Antiqua" w:cs="Calibri"/>
                <w:color w:val="000000"/>
                <w:lang/>
              </w:rPr>
              <w:t> </w:t>
            </w:r>
          </w:p>
        </w:tc>
        <w:tc>
          <w:tcPr>
            <w:tcW w:w="703" w:type="dxa"/>
            <w:tcBorders>
              <w:top w:val="nil"/>
              <w:left w:val="nil"/>
              <w:bottom w:val="nil"/>
              <w:right w:val="nil"/>
            </w:tcBorders>
            <w:shd w:val="clear" w:color="auto" w:fill="auto"/>
            <w:noWrap/>
            <w:vAlign w:val="bottom"/>
            <w:hideMark/>
          </w:tcPr>
          <w:p w14:paraId="43E240D4" w14:textId="77777777" w:rsidR="008447C5" w:rsidRPr="00627B38" w:rsidRDefault="008447C5" w:rsidP="00AC55BF">
            <w:pPr>
              <w:rPr>
                <w:rFonts w:ascii="Book Antiqua" w:hAnsi="Book Antiqua" w:cs="Calibri"/>
                <w:color w:val="000000"/>
                <w:lang/>
              </w:rPr>
            </w:pPr>
          </w:p>
        </w:tc>
        <w:tc>
          <w:tcPr>
            <w:tcW w:w="3831" w:type="dxa"/>
            <w:tcBorders>
              <w:top w:val="nil"/>
              <w:left w:val="nil"/>
              <w:bottom w:val="nil"/>
              <w:right w:val="nil"/>
            </w:tcBorders>
            <w:shd w:val="clear" w:color="auto" w:fill="auto"/>
            <w:vAlign w:val="bottom"/>
            <w:hideMark/>
          </w:tcPr>
          <w:p w14:paraId="59DDDE54" w14:textId="77777777" w:rsidR="008447C5" w:rsidRPr="00627B38" w:rsidRDefault="008447C5" w:rsidP="00AC55BF">
            <w:pPr>
              <w:rPr>
                <w:sz w:val="20"/>
                <w:lang/>
              </w:rPr>
            </w:pPr>
          </w:p>
        </w:tc>
        <w:tc>
          <w:tcPr>
            <w:tcW w:w="850" w:type="dxa"/>
            <w:tcBorders>
              <w:top w:val="nil"/>
              <w:left w:val="nil"/>
              <w:bottom w:val="nil"/>
              <w:right w:val="nil"/>
            </w:tcBorders>
            <w:shd w:val="clear" w:color="auto" w:fill="auto"/>
            <w:noWrap/>
            <w:vAlign w:val="bottom"/>
            <w:hideMark/>
          </w:tcPr>
          <w:p w14:paraId="2FA72A23" w14:textId="77777777" w:rsidR="008447C5" w:rsidRPr="00627B38" w:rsidRDefault="008447C5" w:rsidP="00AC55BF">
            <w:pPr>
              <w:rPr>
                <w:sz w:val="20"/>
                <w:lang/>
              </w:rPr>
            </w:pPr>
          </w:p>
        </w:tc>
      </w:tr>
      <w:tr w:rsidR="008447C5" w:rsidRPr="00627B38" w14:paraId="23FB4FE9" w14:textId="77777777" w:rsidTr="00E312A1">
        <w:trPr>
          <w:trHeight w:val="300"/>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087C75" w14:textId="77777777" w:rsidR="008447C5" w:rsidRPr="00627B38" w:rsidRDefault="008447C5" w:rsidP="00AC55BF">
            <w:pPr>
              <w:jc w:val="center"/>
              <w:rPr>
                <w:rFonts w:ascii="Calibri" w:hAnsi="Calibri" w:cs="Calibri"/>
                <w:b/>
                <w:bCs/>
                <w:color w:val="000000"/>
                <w:lang/>
              </w:rPr>
            </w:pPr>
            <w:r w:rsidRPr="00627B38">
              <w:rPr>
                <w:rFonts w:ascii="Calibri" w:hAnsi="Calibri" w:cs="Calibri"/>
                <w:b/>
                <w:bCs/>
                <w:color w:val="000000"/>
                <w:lang/>
              </w:rPr>
              <w:t>Équipement</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14:paraId="659B78E8" w14:textId="77777777" w:rsidR="008447C5" w:rsidRPr="00627B38" w:rsidRDefault="008447C5" w:rsidP="00AC55BF">
            <w:pPr>
              <w:jc w:val="center"/>
              <w:rPr>
                <w:rFonts w:ascii="Calibri" w:hAnsi="Calibri" w:cs="Calibri"/>
                <w:b/>
                <w:bCs/>
                <w:color w:val="000000"/>
                <w:lang/>
              </w:rPr>
            </w:pPr>
            <w:r w:rsidRPr="00627B38">
              <w:rPr>
                <w:rFonts w:ascii="Calibri" w:hAnsi="Calibri" w:cs="Calibri"/>
                <w:b/>
                <w:bCs/>
                <w:color w:val="000000"/>
                <w:lang/>
              </w:rPr>
              <w:t>Qté</w:t>
            </w:r>
          </w:p>
        </w:tc>
        <w:tc>
          <w:tcPr>
            <w:tcW w:w="3831" w:type="dxa"/>
            <w:tcBorders>
              <w:top w:val="single" w:sz="4" w:space="0" w:color="auto"/>
              <w:left w:val="nil"/>
              <w:bottom w:val="nil"/>
              <w:right w:val="single" w:sz="4" w:space="0" w:color="auto"/>
            </w:tcBorders>
            <w:shd w:val="clear" w:color="auto" w:fill="auto"/>
            <w:noWrap/>
            <w:vAlign w:val="bottom"/>
            <w:hideMark/>
          </w:tcPr>
          <w:p w14:paraId="187A4569" w14:textId="77777777" w:rsidR="008447C5" w:rsidRPr="00627B38" w:rsidRDefault="008447C5" w:rsidP="00AC55BF">
            <w:pPr>
              <w:jc w:val="center"/>
              <w:rPr>
                <w:rFonts w:ascii="Calibri" w:hAnsi="Calibri" w:cs="Calibri"/>
                <w:b/>
                <w:bCs/>
                <w:color w:val="000000"/>
                <w:lang/>
              </w:rPr>
            </w:pPr>
            <w:r w:rsidRPr="00627B38">
              <w:rPr>
                <w:rFonts w:ascii="Calibri" w:hAnsi="Calibri" w:cs="Calibri"/>
                <w:b/>
                <w:bCs/>
                <w:color w:val="000000"/>
                <w:lang/>
              </w:rPr>
              <w:t>Bénéficiaire</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5C57A8E" w14:textId="77777777" w:rsidR="008447C5" w:rsidRPr="00627B38" w:rsidRDefault="008447C5" w:rsidP="00AC55BF">
            <w:pPr>
              <w:jc w:val="center"/>
              <w:rPr>
                <w:rFonts w:ascii="Calibri" w:hAnsi="Calibri" w:cs="Calibri"/>
                <w:b/>
                <w:bCs/>
                <w:color w:val="000000"/>
                <w:lang/>
              </w:rPr>
            </w:pPr>
            <w:r w:rsidRPr="00627B38">
              <w:rPr>
                <w:rFonts w:ascii="Calibri" w:hAnsi="Calibri" w:cs="Calibri"/>
                <w:b/>
                <w:bCs/>
                <w:color w:val="000000"/>
                <w:lang/>
              </w:rPr>
              <w:t> </w:t>
            </w:r>
          </w:p>
        </w:tc>
      </w:tr>
      <w:tr w:rsidR="008447C5" w:rsidRPr="00627B38" w14:paraId="57EE6527"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7B356B91"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MAMMOGRAPHE</w:t>
            </w:r>
          </w:p>
        </w:tc>
        <w:tc>
          <w:tcPr>
            <w:tcW w:w="703" w:type="dxa"/>
            <w:tcBorders>
              <w:top w:val="nil"/>
              <w:left w:val="nil"/>
              <w:bottom w:val="single" w:sz="4" w:space="0" w:color="auto"/>
              <w:right w:val="single" w:sz="4" w:space="0" w:color="auto"/>
            </w:tcBorders>
            <w:shd w:val="clear" w:color="auto" w:fill="auto"/>
            <w:noWrap/>
            <w:vAlign w:val="bottom"/>
            <w:hideMark/>
          </w:tcPr>
          <w:p w14:paraId="4B6C9648"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c>
          <w:tcPr>
            <w:tcW w:w="3831" w:type="dxa"/>
            <w:tcBorders>
              <w:top w:val="single" w:sz="4" w:space="0" w:color="auto"/>
              <w:left w:val="nil"/>
              <w:bottom w:val="single" w:sz="4" w:space="0" w:color="auto"/>
              <w:right w:val="single" w:sz="4" w:space="0" w:color="auto"/>
            </w:tcBorders>
            <w:shd w:val="clear" w:color="auto" w:fill="auto"/>
            <w:vAlign w:val="bottom"/>
            <w:hideMark/>
          </w:tcPr>
          <w:p w14:paraId="1FCE24B2"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Centre Hospitalier d'</w:t>
            </w:r>
            <w:r w:rsidRPr="00627B38">
              <w:rPr>
                <w:rFonts w:ascii="Calibri" w:hAnsi="Calibri" w:cs="Calibri"/>
                <w:b/>
                <w:bCs/>
                <w:color w:val="000000"/>
                <w:u w:val="single"/>
                <w:lang/>
              </w:rPr>
              <w:t>AIOUN</w:t>
            </w:r>
          </w:p>
        </w:tc>
        <w:tc>
          <w:tcPr>
            <w:tcW w:w="850" w:type="dxa"/>
            <w:tcBorders>
              <w:top w:val="nil"/>
              <w:left w:val="nil"/>
              <w:bottom w:val="single" w:sz="4" w:space="0" w:color="auto"/>
              <w:right w:val="single" w:sz="4" w:space="0" w:color="auto"/>
            </w:tcBorders>
            <w:shd w:val="clear" w:color="auto" w:fill="auto"/>
            <w:noWrap/>
            <w:vAlign w:val="bottom"/>
            <w:hideMark/>
          </w:tcPr>
          <w:p w14:paraId="426280A7"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65516372"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6FAB64E1" w14:textId="77777777" w:rsidR="008447C5" w:rsidRPr="00627B38" w:rsidRDefault="008447C5" w:rsidP="00AC55BF">
            <w:pPr>
              <w:rPr>
                <w:rFonts w:ascii="Calibri" w:hAnsi="Calibri" w:cs="Calibri"/>
                <w:color w:val="000000"/>
                <w:lang/>
              </w:rPr>
            </w:pPr>
            <w:proofErr w:type="spellStart"/>
            <w:r w:rsidRPr="00627B38">
              <w:rPr>
                <w:rFonts w:ascii="Calibri" w:hAnsi="Calibri" w:cs="Calibri"/>
                <w:color w:val="000000"/>
                <w:lang/>
              </w:rPr>
              <w:t>Hystéroscope</w:t>
            </w:r>
            <w:proofErr w:type="spellEnd"/>
          </w:p>
        </w:tc>
        <w:tc>
          <w:tcPr>
            <w:tcW w:w="703" w:type="dxa"/>
            <w:tcBorders>
              <w:top w:val="nil"/>
              <w:left w:val="nil"/>
              <w:bottom w:val="single" w:sz="4" w:space="0" w:color="auto"/>
              <w:right w:val="single" w:sz="4" w:space="0" w:color="auto"/>
            </w:tcBorders>
            <w:shd w:val="clear" w:color="auto" w:fill="auto"/>
            <w:noWrap/>
            <w:vAlign w:val="bottom"/>
            <w:hideMark/>
          </w:tcPr>
          <w:p w14:paraId="1D49F22B"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c>
          <w:tcPr>
            <w:tcW w:w="3831" w:type="dxa"/>
            <w:tcBorders>
              <w:top w:val="nil"/>
              <w:left w:val="nil"/>
              <w:bottom w:val="single" w:sz="4" w:space="0" w:color="auto"/>
              <w:right w:val="single" w:sz="4" w:space="0" w:color="auto"/>
            </w:tcBorders>
            <w:shd w:val="clear" w:color="auto" w:fill="auto"/>
            <w:vAlign w:val="bottom"/>
            <w:hideMark/>
          </w:tcPr>
          <w:p w14:paraId="38DC1AC9"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Centre Hospitalier d'</w:t>
            </w:r>
            <w:r w:rsidRPr="00627B38">
              <w:rPr>
                <w:rFonts w:ascii="Calibri" w:hAnsi="Calibri" w:cs="Calibri"/>
                <w:b/>
                <w:bCs/>
                <w:color w:val="000000"/>
                <w:u w:val="single"/>
                <w:lang/>
              </w:rPr>
              <w:t>AIOUN</w:t>
            </w:r>
          </w:p>
        </w:tc>
        <w:tc>
          <w:tcPr>
            <w:tcW w:w="850" w:type="dxa"/>
            <w:tcBorders>
              <w:top w:val="nil"/>
              <w:left w:val="nil"/>
              <w:bottom w:val="single" w:sz="4" w:space="0" w:color="auto"/>
              <w:right w:val="single" w:sz="4" w:space="0" w:color="auto"/>
            </w:tcBorders>
            <w:shd w:val="clear" w:color="auto" w:fill="auto"/>
            <w:noWrap/>
            <w:vAlign w:val="bottom"/>
            <w:hideMark/>
          </w:tcPr>
          <w:p w14:paraId="6EFC6F94"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3E5458D5"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7E60EECB"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Colposcopie</w:t>
            </w:r>
          </w:p>
        </w:tc>
        <w:tc>
          <w:tcPr>
            <w:tcW w:w="703" w:type="dxa"/>
            <w:tcBorders>
              <w:top w:val="nil"/>
              <w:left w:val="nil"/>
              <w:bottom w:val="single" w:sz="4" w:space="0" w:color="auto"/>
              <w:right w:val="single" w:sz="4" w:space="0" w:color="auto"/>
            </w:tcBorders>
            <w:shd w:val="clear" w:color="auto" w:fill="auto"/>
            <w:noWrap/>
            <w:vAlign w:val="bottom"/>
            <w:hideMark/>
          </w:tcPr>
          <w:p w14:paraId="67B5CE8A"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c>
          <w:tcPr>
            <w:tcW w:w="3831" w:type="dxa"/>
            <w:tcBorders>
              <w:top w:val="nil"/>
              <w:left w:val="nil"/>
              <w:bottom w:val="single" w:sz="4" w:space="0" w:color="auto"/>
              <w:right w:val="single" w:sz="4" w:space="0" w:color="auto"/>
            </w:tcBorders>
            <w:shd w:val="clear" w:color="auto" w:fill="auto"/>
            <w:vAlign w:val="bottom"/>
            <w:hideMark/>
          </w:tcPr>
          <w:p w14:paraId="44C17A72"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Centre Hospitalier d'</w:t>
            </w:r>
            <w:r w:rsidRPr="00627B38">
              <w:rPr>
                <w:rFonts w:ascii="Calibri" w:hAnsi="Calibri" w:cs="Calibri"/>
                <w:b/>
                <w:bCs/>
                <w:color w:val="000000"/>
                <w:u w:val="single"/>
                <w:lang/>
              </w:rPr>
              <w:t>AIOUN</w:t>
            </w:r>
          </w:p>
        </w:tc>
        <w:tc>
          <w:tcPr>
            <w:tcW w:w="850" w:type="dxa"/>
            <w:tcBorders>
              <w:top w:val="nil"/>
              <w:left w:val="nil"/>
              <w:bottom w:val="single" w:sz="4" w:space="0" w:color="auto"/>
              <w:right w:val="single" w:sz="4" w:space="0" w:color="auto"/>
            </w:tcBorders>
            <w:shd w:val="clear" w:color="auto" w:fill="auto"/>
            <w:noWrap/>
            <w:vAlign w:val="bottom"/>
            <w:hideMark/>
          </w:tcPr>
          <w:p w14:paraId="4D8339FC"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72972859"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44E0A684" w14:textId="77777777" w:rsidR="008447C5" w:rsidRPr="00627B38" w:rsidRDefault="008447C5" w:rsidP="00AC55BF">
            <w:pPr>
              <w:rPr>
                <w:rFonts w:ascii="Calibri" w:hAnsi="Calibri" w:cs="Calibri"/>
                <w:color w:val="000000"/>
                <w:lang/>
              </w:rPr>
            </w:pPr>
            <w:proofErr w:type="gramStart"/>
            <w:r w:rsidRPr="00627B38">
              <w:rPr>
                <w:rFonts w:ascii="Calibri" w:hAnsi="Calibri" w:cs="Calibri"/>
                <w:color w:val="000000"/>
                <w:lang/>
              </w:rPr>
              <w:t>fauteuil</w:t>
            </w:r>
            <w:proofErr w:type="gramEnd"/>
            <w:r w:rsidRPr="00627B38">
              <w:rPr>
                <w:rFonts w:ascii="Calibri" w:hAnsi="Calibri" w:cs="Calibri"/>
                <w:color w:val="000000"/>
                <w:lang/>
              </w:rPr>
              <w:t xml:space="preserve"> d'examen gynécologique</w:t>
            </w:r>
          </w:p>
        </w:tc>
        <w:tc>
          <w:tcPr>
            <w:tcW w:w="703" w:type="dxa"/>
            <w:tcBorders>
              <w:top w:val="nil"/>
              <w:left w:val="nil"/>
              <w:bottom w:val="single" w:sz="4" w:space="0" w:color="auto"/>
              <w:right w:val="single" w:sz="4" w:space="0" w:color="auto"/>
            </w:tcBorders>
            <w:shd w:val="clear" w:color="auto" w:fill="auto"/>
            <w:noWrap/>
            <w:vAlign w:val="bottom"/>
            <w:hideMark/>
          </w:tcPr>
          <w:p w14:paraId="7960E633"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c>
          <w:tcPr>
            <w:tcW w:w="3831" w:type="dxa"/>
            <w:tcBorders>
              <w:top w:val="nil"/>
              <w:left w:val="nil"/>
              <w:bottom w:val="single" w:sz="4" w:space="0" w:color="auto"/>
              <w:right w:val="single" w:sz="4" w:space="0" w:color="auto"/>
            </w:tcBorders>
            <w:shd w:val="clear" w:color="auto" w:fill="auto"/>
            <w:vAlign w:val="bottom"/>
            <w:hideMark/>
          </w:tcPr>
          <w:p w14:paraId="156C20F9"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Centre Hospitalier d'</w:t>
            </w:r>
            <w:r w:rsidRPr="00627B38">
              <w:rPr>
                <w:rFonts w:ascii="Calibri" w:hAnsi="Calibri" w:cs="Calibri"/>
                <w:b/>
                <w:bCs/>
                <w:color w:val="000000"/>
                <w:u w:val="single"/>
                <w:lang/>
              </w:rPr>
              <w:t>AIOUN</w:t>
            </w:r>
          </w:p>
        </w:tc>
        <w:tc>
          <w:tcPr>
            <w:tcW w:w="850" w:type="dxa"/>
            <w:tcBorders>
              <w:top w:val="nil"/>
              <w:left w:val="nil"/>
              <w:bottom w:val="single" w:sz="4" w:space="0" w:color="auto"/>
              <w:right w:val="single" w:sz="4" w:space="0" w:color="auto"/>
            </w:tcBorders>
            <w:shd w:val="clear" w:color="auto" w:fill="auto"/>
            <w:noWrap/>
            <w:vAlign w:val="bottom"/>
            <w:hideMark/>
          </w:tcPr>
          <w:p w14:paraId="7039C067"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592C7438"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2BF3E521" w14:textId="77777777" w:rsidR="008447C5" w:rsidRPr="00627B38" w:rsidRDefault="008447C5" w:rsidP="00AC55BF">
            <w:pPr>
              <w:rPr>
                <w:rFonts w:ascii="Calibri" w:hAnsi="Calibri" w:cs="Calibri"/>
                <w:color w:val="000000"/>
                <w:lang/>
              </w:rPr>
            </w:pPr>
            <w:proofErr w:type="gramStart"/>
            <w:r w:rsidRPr="00627B38">
              <w:rPr>
                <w:rFonts w:ascii="Calibri" w:hAnsi="Calibri" w:cs="Calibri"/>
                <w:color w:val="000000"/>
                <w:lang/>
              </w:rPr>
              <w:t>spéculum</w:t>
            </w:r>
            <w:proofErr w:type="gramEnd"/>
            <w:r w:rsidRPr="00627B38">
              <w:rPr>
                <w:rFonts w:ascii="Calibri" w:hAnsi="Calibri" w:cs="Calibri"/>
                <w:color w:val="000000"/>
                <w:lang/>
              </w:rPr>
              <w:t xml:space="preserve"> différentes tailles  boite de 500</w:t>
            </w:r>
          </w:p>
        </w:tc>
        <w:tc>
          <w:tcPr>
            <w:tcW w:w="703" w:type="dxa"/>
            <w:tcBorders>
              <w:top w:val="nil"/>
              <w:left w:val="nil"/>
              <w:bottom w:val="single" w:sz="4" w:space="0" w:color="auto"/>
              <w:right w:val="single" w:sz="4" w:space="0" w:color="auto"/>
            </w:tcBorders>
            <w:shd w:val="clear" w:color="auto" w:fill="auto"/>
            <w:noWrap/>
            <w:vAlign w:val="bottom"/>
            <w:hideMark/>
          </w:tcPr>
          <w:p w14:paraId="46A9F423"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10</w:t>
            </w:r>
          </w:p>
        </w:tc>
        <w:tc>
          <w:tcPr>
            <w:tcW w:w="3831" w:type="dxa"/>
            <w:tcBorders>
              <w:top w:val="nil"/>
              <w:left w:val="nil"/>
              <w:bottom w:val="single" w:sz="4" w:space="0" w:color="auto"/>
              <w:right w:val="single" w:sz="4" w:space="0" w:color="auto"/>
            </w:tcBorders>
            <w:shd w:val="clear" w:color="auto" w:fill="auto"/>
            <w:vAlign w:val="bottom"/>
            <w:hideMark/>
          </w:tcPr>
          <w:p w14:paraId="0107B1B2"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Centre Hospitalier d'</w:t>
            </w:r>
            <w:r w:rsidRPr="00627B38">
              <w:rPr>
                <w:rFonts w:ascii="Calibri" w:hAnsi="Calibri" w:cs="Calibri"/>
                <w:b/>
                <w:bCs/>
                <w:color w:val="000000"/>
                <w:u w:val="single"/>
                <w:lang/>
              </w:rPr>
              <w:t>AIOUN</w:t>
            </w:r>
          </w:p>
        </w:tc>
        <w:tc>
          <w:tcPr>
            <w:tcW w:w="850" w:type="dxa"/>
            <w:tcBorders>
              <w:top w:val="nil"/>
              <w:left w:val="nil"/>
              <w:bottom w:val="single" w:sz="4" w:space="0" w:color="auto"/>
              <w:right w:val="single" w:sz="4" w:space="0" w:color="auto"/>
            </w:tcBorders>
            <w:shd w:val="clear" w:color="auto" w:fill="auto"/>
            <w:noWrap/>
            <w:vAlign w:val="bottom"/>
            <w:hideMark/>
          </w:tcPr>
          <w:p w14:paraId="1F389803"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0EFBB052"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1973787A" w14:textId="77777777" w:rsidR="008447C5" w:rsidRPr="00627B38" w:rsidRDefault="008447C5" w:rsidP="00AC55BF">
            <w:pPr>
              <w:rPr>
                <w:rFonts w:ascii="Calibri" w:hAnsi="Calibri" w:cs="Calibri"/>
                <w:color w:val="000000"/>
                <w:lang/>
              </w:rPr>
            </w:pPr>
            <w:proofErr w:type="gramStart"/>
            <w:r w:rsidRPr="00627B38">
              <w:rPr>
                <w:rFonts w:ascii="Calibri" w:hAnsi="Calibri" w:cs="Calibri"/>
                <w:color w:val="000000"/>
                <w:lang/>
              </w:rPr>
              <w:t>Centrifugeuse  de</w:t>
            </w:r>
            <w:proofErr w:type="gramEnd"/>
            <w:r w:rsidRPr="00627B38">
              <w:rPr>
                <w:rFonts w:ascii="Calibri" w:hAnsi="Calibri" w:cs="Calibri"/>
                <w:color w:val="000000"/>
                <w:lang/>
              </w:rPr>
              <w:t>  paillasse</w:t>
            </w:r>
          </w:p>
        </w:tc>
        <w:tc>
          <w:tcPr>
            <w:tcW w:w="703" w:type="dxa"/>
            <w:tcBorders>
              <w:top w:val="nil"/>
              <w:left w:val="nil"/>
              <w:bottom w:val="single" w:sz="4" w:space="0" w:color="auto"/>
              <w:right w:val="single" w:sz="4" w:space="0" w:color="auto"/>
            </w:tcBorders>
            <w:shd w:val="clear" w:color="auto" w:fill="auto"/>
            <w:noWrap/>
            <w:vAlign w:val="bottom"/>
            <w:hideMark/>
          </w:tcPr>
          <w:p w14:paraId="7DE1A04E"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c>
          <w:tcPr>
            <w:tcW w:w="3831" w:type="dxa"/>
            <w:tcBorders>
              <w:top w:val="nil"/>
              <w:left w:val="nil"/>
              <w:bottom w:val="single" w:sz="4" w:space="0" w:color="auto"/>
              <w:right w:val="single" w:sz="4" w:space="0" w:color="auto"/>
            </w:tcBorders>
            <w:shd w:val="clear" w:color="auto" w:fill="auto"/>
            <w:vAlign w:val="bottom"/>
            <w:hideMark/>
          </w:tcPr>
          <w:p w14:paraId="53CFD52F"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Centre Hospitalier d'</w:t>
            </w:r>
            <w:r w:rsidRPr="00627B38">
              <w:rPr>
                <w:rFonts w:ascii="Calibri" w:hAnsi="Calibri" w:cs="Calibri"/>
                <w:b/>
                <w:bCs/>
                <w:color w:val="000000"/>
                <w:u w:val="single"/>
                <w:lang/>
              </w:rPr>
              <w:t>AIOUN</w:t>
            </w:r>
          </w:p>
        </w:tc>
        <w:tc>
          <w:tcPr>
            <w:tcW w:w="850" w:type="dxa"/>
            <w:tcBorders>
              <w:top w:val="nil"/>
              <w:left w:val="nil"/>
              <w:bottom w:val="single" w:sz="4" w:space="0" w:color="auto"/>
              <w:right w:val="single" w:sz="4" w:space="0" w:color="auto"/>
            </w:tcBorders>
            <w:shd w:val="clear" w:color="auto" w:fill="auto"/>
            <w:noWrap/>
            <w:vAlign w:val="bottom"/>
            <w:hideMark/>
          </w:tcPr>
          <w:p w14:paraId="673247DC"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6337801C"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68A7F4C1" w14:textId="77777777" w:rsidR="008447C5" w:rsidRPr="00627B38" w:rsidRDefault="008447C5" w:rsidP="00AC55BF">
            <w:pPr>
              <w:rPr>
                <w:rFonts w:ascii="Calibri" w:hAnsi="Calibri" w:cs="Calibri"/>
                <w:color w:val="000000"/>
                <w:lang/>
              </w:rPr>
            </w:pPr>
            <w:proofErr w:type="spellStart"/>
            <w:r w:rsidRPr="00627B38">
              <w:rPr>
                <w:rFonts w:ascii="Calibri" w:hAnsi="Calibri" w:cs="Calibri"/>
                <w:color w:val="000000"/>
                <w:lang/>
              </w:rPr>
              <w:t>Rhesuscope</w:t>
            </w:r>
            <w:proofErr w:type="spellEnd"/>
          </w:p>
        </w:tc>
        <w:tc>
          <w:tcPr>
            <w:tcW w:w="703" w:type="dxa"/>
            <w:tcBorders>
              <w:top w:val="nil"/>
              <w:left w:val="nil"/>
              <w:bottom w:val="single" w:sz="4" w:space="0" w:color="auto"/>
              <w:right w:val="single" w:sz="4" w:space="0" w:color="auto"/>
            </w:tcBorders>
            <w:shd w:val="clear" w:color="auto" w:fill="auto"/>
            <w:noWrap/>
            <w:vAlign w:val="bottom"/>
            <w:hideMark/>
          </w:tcPr>
          <w:p w14:paraId="0E658E72"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c>
          <w:tcPr>
            <w:tcW w:w="3831" w:type="dxa"/>
            <w:tcBorders>
              <w:top w:val="nil"/>
              <w:left w:val="nil"/>
              <w:bottom w:val="single" w:sz="4" w:space="0" w:color="auto"/>
              <w:right w:val="single" w:sz="4" w:space="0" w:color="auto"/>
            </w:tcBorders>
            <w:shd w:val="clear" w:color="auto" w:fill="auto"/>
            <w:vAlign w:val="bottom"/>
            <w:hideMark/>
          </w:tcPr>
          <w:p w14:paraId="69166854"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Centre Hospitalier d'</w:t>
            </w:r>
            <w:r w:rsidRPr="00627B38">
              <w:rPr>
                <w:rFonts w:ascii="Calibri" w:hAnsi="Calibri" w:cs="Calibri"/>
                <w:b/>
                <w:bCs/>
                <w:color w:val="000000"/>
                <w:u w:val="single"/>
                <w:lang/>
              </w:rPr>
              <w:t>AIOUN</w:t>
            </w:r>
          </w:p>
        </w:tc>
        <w:tc>
          <w:tcPr>
            <w:tcW w:w="850" w:type="dxa"/>
            <w:tcBorders>
              <w:top w:val="nil"/>
              <w:left w:val="nil"/>
              <w:bottom w:val="single" w:sz="4" w:space="0" w:color="auto"/>
              <w:right w:val="single" w:sz="4" w:space="0" w:color="auto"/>
            </w:tcBorders>
            <w:shd w:val="clear" w:color="auto" w:fill="auto"/>
            <w:noWrap/>
            <w:vAlign w:val="bottom"/>
            <w:hideMark/>
          </w:tcPr>
          <w:p w14:paraId="1BAD5235"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47C56E6B"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633AAF9A"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Réfrigérateur    +2°</w:t>
            </w:r>
            <w:proofErr w:type="gramStart"/>
            <w:r w:rsidRPr="00627B38">
              <w:rPr>
                <w:rFonts w:ascii="Calibri" w:hAnsi="Calibri" w:cs="Calibri"/>
                <w:color w:val="000000"/>
                <w:lang/>
              </w:rPr>
              <w:t>C  à</w:t>
            </w:r>
            <w:proofErr w:type="gramEnd"/>
            <w:r w:rsidRPr="00627B38">
              <w:rPr>
                <w:rFonts w:ascii="Calibri" w:hAnsi="Calibri" w:cs="Calibri"/>
                <w:color w:val="000000"/>
                <w:lang/>
              </w:rPr>
              <w:t>  +4  °C</w:t>
            </w:r>
          </w:p>
        </w:tc>
        <w:tc>
          <w:tcPr>
            <w:tcW w:w="703" w:type="dxa"/>
            <w:tcBorders>
              <w:top w:val="nil"/>
              <w:left w:val="nil"/>
              <w:bottom w:val="single" w:sz="4" w:space="0" w:color="auto"/>
              <w:right w:val="single" w:sz="4" w:space="0" w:color="auto"/>
            </w:tcBorders>
            <w:shd w:val="clear" w:color="auto" w:fill="auto"/>
            <w:noWrap/>
            <w:vAlign w:val="bottom"/>
            <w:hideMark/>
          </w:tcPr>
          <w:p w14:paraId="5D6F8355"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c>
          <w:tcPr>
            <w:tcW w:w="3831" w:type="dxa"/>
            <w:tcBorders>
              <w:top w:val="nil"/>
              <w:left w:val="nil"/>
              <w:bottom w:val="single" w:sz="4" w:space="0" w:color="auto"/>
              <w:right w:val="single" w:sz="4" w:space="0" w:color="auto"/>
            </w:tcBorders>
            <w:shd w:val="clear" w:color="auto" w:fill="auto"/>
            <w:vAlign w:val="bottom"/>
            <w:hideMark/>
          </w:tcPr>
          <w:p w14:paraId="1A0E2C4C"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Centre Hospitalier d'</w:t>
            </w:r>
            <w:r w:rsidRPr="00627B38">
              <w:rPr>
                <w:rFonts w:ascii="Calibri" w:hAnsi="Calibri" w:cs="Calibri"/>
                <w:b/>
                <w:bCs/>
                <w:color w:val="000000"/>
                <w:u w:val="single"/>
                <w:lang/>
              </w:rPr>
              <w:t>AIOUN</w:t>
            </w:r>
          </w:p>
        </w:tc>
        <w:tc>
          <w:tcPr>
            <w:tcW w:w="850" w:type="dxa"/>
            <w:tcBorders>
              <w:top w:val="nil"/>
              <w:left w:val="nil"/>
              <w:bottom w:val="single" w:sz="4" w:space="0" w:color="auto"/>
              <w:right w:val="single" w:sz="4" w:space="0" w:color="auto"/>
            </w:tcBorders>
            <w:shd w:val="clear" w:color="auto" w:fill="auto"/>
            <w:noWrap/>
            <w:vAlign w:val="bottom"/>
            <w:hideMark/>
          </w:tcPr>
          <w:p w14:paraId="2CC61FF9"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1F0EBFD5"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7C29EC57" w14:textId="77777777" w:rsidR="008447C5" w:rsidRPr="00627B38" w:rsidRDefault="008447C5" w:rsidP="00AC55BF">
            <w:pPr>
              <w:rPr>
                <w:rFonts w:ascii="Calibri" w:hAnsi="Calibri" w:cs="Calibri"/>
                <w:color w:val="000000"/>
                <w:lang/>
              </w:rPr>
            </w:pPr>
            <w:proofErr w:type="gramStart"/>
            <w:r w:rsidRPr="00627B38">
              <w:rPr>
                <w:rFonts w:ascii="Calibri" w:hAnsi="Calibri" w:cs="Calibri"/>
                <w:color w:val="000000"/>
                <w:lang/>
              </w:rPr>
              <w:t>Portoirs  de</w:t>
            </w:r>
            <w:proofErr w:type="gramEnd"/>
            <w:r w:rsidRPr="00627B38">
              <w:rPr>
                <w:rFonts w:ascii="Calibri" w:hAnsi="Calibri" w:cs="Calibri"/>
                <w:color w:val="000000"/>
                <w:lang/>
              </w:rPr>
              <w:t>  tubes</w:t>
            </w:r>
          </w:p>
        </w:tc>
        <w:tc>
          <w:tcPr>
            <w:tcW w:w="703" w:type="dxa"/>
            <w:tcBorders>
              <w:top w:val="nil"/>
              <w:left w:val="nil"/>
              <w:bottom w:val="single" w:sz="4" w:space="0" w:color="auto"/>
              <w:right w:val="single" w:sz="4" w:space="0" w:color="auto"/>
            </w:tcBorders>
            <w:shd w:val="clear" w:color="auto" w:fill="auto"/>
            <w:noWrap/>
            <w:vAlign w:val="bottom"/>
            <w:hideMark/>
          </w:tcPr>
          <w:p w14:paraId="6F5CADE7"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c>
          <w:tcPr>
            <w:tcW w:w="3831" w:type="dxa"/>
            <w:tcBorders>
              <w:top w:val="nil"/>
              <w:left w:val="nil"/>
              <w:bottom w:val="single" w:sz="4" w:space="0" w:color="auto"/>
              <w:right w:val="single" w:sz="4" w:space="0" w:color="auto"/>
            </w:tcBorders>
            <w:shd w:val="clear" w:color="auto" w:fill="auto"/>
            <w:vAlign w:val="bottom"/>
            <w:hideMark/>
          </w:tcPr>
          <w:p w14:paraId="51887120"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Centre Hospitalier d'</w:t>
            </w:r>
            <w:r w:rsidRPr="00627B38">
              <w:rPr>
                <w:rFonts w:ascii="Calibri" w:hAnsi="Calibri" w:cs="Calibri"/>
                <w:b/>
                <w:bCs/>
                <w:color w:val="000000"/>
                <w:u w:val="single"/>
                <w:lang/>
              </w:rPr>
              <w:t>AIOUN</w:t>
            </w:r>
          </w:p>
        </w:tc>
        <w:tc>
          <w:tcPr>
            <w:tcW w:w="850" w:type="dxa"/>
            <w:tcBorders>
              <w:top w:val="nil"/>
              <w:left w:val="nil"/>
              <w:bottom w:val="single" w:sz="4" w:space="0" w:color="auto"/>
              <w:right w:val="single" w:sz="4" w:space="0" w:color="auto"/>
            </w:tcBorders>
            <w:shd w:val="clear" w:color="auto" w:fill="auto"/>
            <w:noWrap/>
            <w:vAlign w:val="bottom"/>
            <w:hideMark/>
          </w:tcPr>
          <w:p w14:paraId="7A68BC5A"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40D4E8FE"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13E22107" w14:textId="77777777" w:rsidR="008447C5" w:rsidRPr="00627B38" w:rsidRDefault="008447C5" w:rsidP="00AC55BF">
            <w:pPr>
              <w:rPr>
                <w:rFonts w:ascii="Calibri" w:hAnsi="Calibri" w:cs="Calibri"/>
                <w:color w:val="000000"/>
                <w:lang/>
              </w:rPr>
            </w:pPr>
            <w:proofErr w:type="gramStart"/>
            <w:r w:rsidRPr="00627B38">
              <w:rPr>
                <w:rFonts w:ascii="Calibri" w:hAnsi="Calibri" w:cs="Calibri"/>
                <w:color w:val="000000"/>
                <w:lang/>
              </w:rPr>
              <w:t>Micropipette  réglable</w:t>
            </w:r>
            <w:proofErr w:type="gramEnd"/>
            <w:r w:rsidRPr="00627B38">
              <w:rPr>
                <w:rFonts w:ascii="Calibri" w:hAnsi="Calibri" w:cs="Calibri"/>
                <w:color w:val="000000"/>
                <w:lang/>
              </w:rPr>
              <w:t xml:space="preserve">  10  -  100  </w:t>
            </w:r>
            <w:proofErr w:type="spellStart"/>
            <w:r w:rsidRPr="00627B38">
              <w:rPr>
                <w:rFonts w:ascii="Calibri" w:hAnsi="Calibri" w:cs="Calibri"/>
                <w:color w:val="000000"/>
                <w:lang/>
              </w:rPr>
              <w:t>ul</w:t>
            </w:r>
            <w:proofErr w:type="spellEnd"/>
          </w:p>
        </w:tc>
        <w:tc>
          <w:tcPr>
            <w:tcW w:w="703" w:type="dxa"/>
            <w:tcBorders>
              <w:top w:val="nil"/>
              <w:left w:val="nil"/>
              <w:bottom w:val="single" w:sz="4" w:space="0" w:color="auto"/>
              <w:right w:val="single" w:sz="4" w:space="0" w:color="auto"/>
            </w:tcBorders>
            <w:shd w:val="clear" w:color="auto" w:fill="auto"/>
            <w:noWrap/>
            <w:vAlign w:val="bottom"/>
            <w:hideMark/>
          </w:tcPr>
          <w:p w14:paraId="6519CA6E"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25</w:t>
            </w:r>
          </w:p>
        </w:tc>
        <w:tc>
          <w:tcPr>
            <w:tcW w:w="3831" w:type="dxa"/>
            <w:tcBorders>
              <w:top w:val="nil"/>
              <w:left w:val="nil"/>
              <w:bottom w:val="single" w:sz="4" w:space="0" w:color="auto"/>
              <w:right w:val="single" w:sz="4" w:space="0" w:color="auto"/>
            </w:tcBorders>
            <w:shd w:val="clear" w:color="auto" w:fill="auto"/>
            <w:vAlign w:val="bottom"/>
            <w:hideMark/>
          </w:tcPr>
          <w:p w14:paraId="2977C357"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Centre Hospitalier d'</w:t>
            </w:r>
            <w:r w:rsidRPr="00627B38">
              <w:rPr>
                <w:rFonts w:ascii="Calibri" w:hAnsi="Calibri" w:cs="Calibri"/>
                <w:b/>
                <w:bCs/>
                <w:color w:val="000000"/>
                <w:u w:val="single"/>
                <w:lang/>
              </w:rPr>
              <w:t>AIOUN</w:t>
            </w:r>
          </w:p>
        </w:tc>
        <w:tc>
          <w:tcPr>
            <w:tcW w:w="850" w:type="dxa"/>
            <w:tcBorders>
              <w:top w:val="nil"/>
              <w:left w:val="nil"/>
              <w:bottom w:val="single" w:sz="4" w:space="0" w:color="auto"/>
              <w:right w:val="single" w:sz="4" w:space="0" w:color="auto"/>
            </w:tcBorders>
            <w:shd w:val="clear" w:color="auto" w:fill="auto"/>
            <w:noWrap/>
            <w:vAlign w:val="bottom"/>
            <w:hideMark/>
          </w:tcPr>
          <w:p w14:paraId="728DB13A"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1C0961C0"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42FB39E8" w14:textId="77777777" w:rsidR="008447C5" w:rsidRPr="00627B38" w:rsidRDefault="008447C5" w:rsidP="00AC55BF">
            <w:pPr>
              <w:rPr>
                <w:rFonts w:ascii="Calibri" w:hAnsi="Calibri" w:cs="Calibri"/>
                <w:color w:val="000000"/>
                <w:lang/>
              </w:rPr>
            </w:pPr>
            <w:proofErr w:type="gramStart"/>
            <w:r w:rsidRPr="00627B38">
              <w:rPr>
                <w:rFonts w:ascii="Calibri" w:hAnsi="Calibri" w:cs="Calibri"/>
                <w:color w:val="000000"/>
                <w:lang/>
              </w:rPr>
              <w:t>Micropipette  réglable</w:t>
            </w:r>
            <w:proofErr w:type="gramEnd"/>
            <w:r w:rsidRPr="00627B38">
              <w:rPr>
                <w:rFonts w:ascii="Calibri" w:hAnsi="Calibri" w:cs="Calibri"/>
                <w:color w:val="000000"/>
                <w:lang/>
              </w:rPr>
              <w:t xml:space="preserve">  20  -  200  </w:t>
            </w:r>
            <w:proofErr w:type="spellStart"/>
            <w:r w:rsidRPr="00627B38">
              <w:rPr>
                <w:rFonts w:ascii="Calibri" w:hAnsi="Calibri" w:cs="Calibri"/>
                <w:color w:val="000000"/>
                <w:lang/>
              </w:rPr>
              <w:t>ul</w:t>
            </w:r>
            <w:proofErr w:type="spellEnd"/>
          </w:p>
        </w:tc>
        <w:tc>
          <w:tcPr>
            <w:tcW w:w="703" w:type="dxa"/>
            <w:tcBorders>
              <w:top w:val="nil"/>
              <w:left w:val="nil"/>
              <w:bottom w:val="single" w:sz="4" w:space="0" w:color="auto"/>
              <w:right w:val="single" w:sz="4" w:space="0" w:color="auto"/>
            </w:tcBorders>
            <w:shd w:val="clear" w:color="auto" w:fill="auto"/>
            <w:noWrap/>
            <w:vAlign w:val="bottom"/>
            <w:hideMark/>
          </w:tcPr>
          <w:p w14:paraId="3AE946C2"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25</w:t>
            </w:r>
          </w:p>
        </w:tc>
        <w:tc>
          <w:tcPr>
            <w:tcW w:w="3831" w:type="dxa"/>
            <w:tcBorders>
              <w:top w:val="nil"/>
              <w:left w:val="nil"/>
              <w:bottom w:val="single" w:sz="4" w:space="0" w:color="auto"/>
              <w:right w:val="single" w:sz="4" w:space="0" w:color="auto"/>
            </w:tcBorders>
            <w:shd w:val="clear" w:color="auto" w:fill="auto"/>
            <w:vAlign w:val="bottom"/>
            <w:hideMark/>
          </w:tcPr>
          <w:p w14:paraId="224C5346"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Centre Hospitalier d'</w:t>
            </w:r>
            <w:r w:rsidRPr="00627B38">
              <w:rPr>
                <w:rFonts w:ascii="Calibri" w:hAnsi="Calibri" w:cs="Calibri"/>
                <w:b/>
                <w:bCs/>
                <w:color w:val="000000"/>
                <w:u w:val="single"/>
                <w:lang/>
              </w:rPr>
              <w:t>AIOUN</w:t>
            </w:r>
          </w:p>
        </w:tc>
        <w:tc>
          <w:tcPr>
            <w:tcW w:w="850" w:type="dxa"/>
            <w:tcBorders>
              <w:top w:val="nil"/>
              <w:left w:val="nil"/>
              <w:bottom w:val="single" w:sz="4" w:space="0" w:color="auto"/>
              <w:right w:val="single" w:sz="4" w:space="0" w:color="auto"/>
            </w:tcBorders>
            <w:shd w:val="clear" w:color="auto" w:fill="auto"/>
            <w:noWrap/>
            <w:vAlign w:val="bottom"/>
            <w:hideMark/>
          </w:tcPr>
          <w:p w14:paraId="65237341"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4BD11647"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2EF7D420" w14:textId="77777777" w:rsidR="008447C5" w:rsidRPr="00627B38" w:rsidRDefault="008447C5" w:rsidP="00AC55BF">
            <w:pPr>
              <w:rPr>
                <w:rFonts w:ascii="Calibri" w:hAnsi="Calibri" w:cs="Calibri"/>
                <w:color w:val="000000"/>
                <w:lang/>
              </w:rPr>
            </w:pPr>
            <w:proofErr w:type="gramStart"/>
            <w:r w:rsidRPr="00627B38">
              <w:rPr>
                <w:rFonts w:ascii="Calibri" w:hAnsi="Calibri" w:cs="Calibri"/>
                <w:color w:val="000000"/>
                <w:lang/>
              </w:rPr>
              <w:t>Micropipette  réglable</w:t>
            </w:r>
            <w:proofErr w:type="gramEnd"/>
            <w:r w:rsidRPr="00627B38">
              <w:rPr>
                <w:rFonts w:ascii="Calibri" w:hAnsi="Calibri" w:cs="Calibri"/>
                <w:color w:val="000000"/>
                <w:lang/>
              </w:rPr>
              <w:t xml:space="preserve">  5      50  </w:t>
            </w:r>
            <w:proofErr w:type="spellStart"/>
            <w:r w:rsidRPr="00627B38">
              <w:rPr>
                <w:rFonts w:ascii="Calibri" w:hAnsi="Calibri" w:cs="Calibri"/>
                <w:color w:val="000000"/>
                <w:lang/>
              </w:rPr>
              <w:t>ul</w:t>
            </w:r>
            <w:proofErr w:type="spellEnd"/>
          </w:p>
        </w:tc>
        <w:tc>
          <w:tcPr>
            <w:tcW w:w="703" w:type="dxa"/>
            <w:tcBorders>
              <w:top w:val="nil"/>
              <w:left w:val="nil"/>
              <w:bottom w:val="single" w:sz="4" w:space="0" w:color="auto"/>
              <w:right w:val="single" w:sz="4" w:space="0" w:color="auto"/>
            </w:tcBorders>
            <w:shd w:val="clear" w:color="auto" w:fill="auto"/>
            <w:noWrap/>
            <w:vAlign w:val="bottom"/>
            <w:hideMark/>
          </w:tcPr>
          <w:p w14:paraId="74918D23"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25</w:t>
            </w:r>
          </w:p>
        </w:tc>
        <w:tc>
          <w:tcPr>
            <w:tcW w:w="3831" w:type="dxa"/>
            <w:tcBorders>
              <w:top w:val="nil"/>
              <w:left w:val="nil"/>
              <w:bottom w:val="single" w:sz="4" w:space="0" w:color="auto"/>
              <w:right w:val="single" w:sz="4" w:space="0" w:color="auto"/>
            </w:tcBorders>
            <w:shd w:val="clear" w:color="auto" w:fill="auto"/>
            <w:vAlign w:val="bottom"/>
            <w:hideMark/>
          </w:tcPr>
          <w:p w14:paraId="0EE07CCA"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Centre Hospitalier d'</w:t>
            </w:r>
            <w:r w:rsidRPr="00627B38">
              <w:rPr>
                <w:rFonts w:ascii="Calibri" w:hAnsi="Calibri" w:cs="Calibri"/>
                <w:b/>
                <w:bCs/>
                <w:color w:val="000000"/>
                <w:u w:val="single"/>
                <w:lang/>
              </w:rPr>
              <w:t>AIOUN</w:t>
            </w:r>
          </w:p>
        </w:tc>
        <w:tc>
          <w:tcPr>
            <w:tcW w:w="850" w:type="dxa"/>
            <w:tcBorders>
              <w:top w:val="nil"/>
              <w:left w:val="nil"/>
              <w:bottom w:val="single" w:sz="4" w:space="0" w:color="auto"/>
              <w:right w:val="single" w:sz="4" w:space="0" w:color="auto"/>
            </w:tcBorders>
            <w:shd w:val="clear" w:color="auto" w:fill="auto"/>
            <w:noWrap/>
            <w:vAlign w:val="bottom"/>
            <w:hideMark/>
          </w:tcPr>
          <w:p w14:paraId="55201BA3"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7ED670AE"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2F50885F" w14:textId="77777777" w:rsidR="008447C5" w:rsidRPr="00627B38" w:rsidRDefault="008447C5" w:rsidP="00AC55BF">
            <w:pPr>
              <w:rPr>
                <w:rFonts w:ascii="Calibri" w:hAnsi="Calibri" w:cs="Calibri"/>
                <w:color w:val="000000"/>
                <w:lang/>
              </w:rPr>
            </w:pPr>
            <w:proofErr w:type="gramStart"/>
            <w:r w:rsidRPr="00627B38">
              <w:rPr>
                <w:rFonts w:ascii="Calibri" w:hAnsi="Calibri" w:cs="Calibri"/>
                <w:color w:val="000000"/>
                <w:lang/>
              </w:rPr>
              <w:t>Plaque  d’opaline</w:t>
            </w:r>
            <w:proofErr w:type="gramEnd"/>
            <w:r w:rsidRPr="00627B38">
              <w:rPr>
                <w:rFonts w:ascii="Calibri" w:hAnsi="Calibri" w:cs="Calibri"/>
                <w:color w:val="000000"/>
                <w:lang/>
              </w:rPr>
              <w:t>  (groupage)</w:t>
            </w:r>
          </w:p>
        </w:tc>
        <w:tc>
          <w:tcPr>
            <w:tcW w:w="703" w:type="dxa"/>
            <w:tcBorders>
              <w:top w:val="nil"/>
              <w:left w:val="nil"/>
              <w:bottom w:val="single" w:sz="4" w:space="0" w:color="auto"/>
              <w:right w:val="single" w:sz="4" w:space="0" w:color="auto"/>
            </w:tcBorders>
            <w:shd w:val="clear" w:color="auto" w:fill="auto"/>
            <w:noWrap/>
            <w:vAlign w:val="bottom"/>
            <w:hideMark/>
          </w:tcPr>
          <w:p w14:paraId="3F8C718A"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4</w:t>
            </w:r>
          </w:p>
        </w:tc>
        <w:tc>
          <w:tcPr>
            <w:tcW w:w="3831" w:type="dxa"/>
            <w:tcBorders>
              <w:top w:val="nil"/>
              <w:left w:val="nil"/>
              <w:bottom w:val="single" w:sz="4" w:space="0" w:color="auto"/>
              <w:right w:val="single" w:sz="4" w:space="0" w:color="auto"/>
            </w:tcBorders>
            <w:shd w:val="clear" w:color="auto" w:fill="auto"/>
            <w:vAlign w:val="bottom"/>
            <w:hideMark/>
          </w:tcPr>
          <w:p w14:paraId="09EC8A7C"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Centre Hospitalier d'</w:t>
            </w:r>
            <w:r w:rsidRPr="00627B38">
              <w:rPr>
                <w:rFonts w:ascii="Calibri" w:hAnsi="Calibri" w:cs="Calibri"/>
                <w:b/>
                <w:bCs/>
                <w:color w:val="000000"/>
                <w:u w:val="single"/>
                <w:lang/>
              </w:rPr>
              <w:t>AIOUN</w:t>
            </w:r>
          </w:p>
        </w:tc>
        <w:tc>
          <w:tcPr>
            <w:tcW w:w="850" w:type="dxa"/>
            <w:tcBorders>
              <w:top w:val="nil"/>
              <w:left w:val="nil"/>
              <w:bottom w:val="single" w:sz="4" w:space="0" w:color="auto"/>
              <w:right w:val="single" w:sz="4" w:space="0" w:color="auto"/>
            </w:tcBorders>
            <w:shd w:val="clear" w:color="auto" w:fill="auto"/>
            <w:noWrap/>
            <w:vAlign w:val="bottom"/>
            <w:hideMark/>
          </w:tcPr>
          <w:p w14:paraId="5289783C"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7D3EAB98"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03ADD015" w14:textId="77777777" w:rsidR="008447C5" w:rsidRPr="00627B38" w:rsidRDefault="008447C5" w:rsidP="00AC55BF">
            <w:pPr>
              <w:rPr>
                <w:rFonts w:ascii="Calibri" w:hAnsi="Calibri" w:cs="Calibri"/>
                <w:color w:val="000000"/>
                <w:lang/>
              </w:rPr>
            </w:pPr>
            <w:proofErr w:type="gramStart"/>
            <w:r w:rsidRPr="00627B38">
              <w:rPr>
                <w:rFonts w:ascii="Calibri" w:hAnsi="Calibri" w:cs="Calibri"/>
                <w:color w:val="000000"/>
                <w:lang/>
              </w:rPr>
              <w:t>Agitateur  de</w:t>
            </w:r>
            <w:proofErr w:type="gramEnd"/>
            <w:r w:rsidRPr="00627B38">
              <w:rPr>
                <w:rFonts w:ascii="Calibri" w:hAnsi="Calibri" w:cs="Calibri"/>
                <w:color w:val="000000"/>
                <w:lang/>
              </w:rPr>
              <w:t xml:space="preserve">  </w:t>
            </w:r>
            <w:proofErr w:type="spellStart"/>
            <w:r w:rsidRPr="00627B38">
              <w:rPr>
                <w:rFonts w:ascii="Calibri" w:hAnsi="Calibri" w:cs="Calibri"/>
                <w:color w:val="000000"/>
                <w:lang/>
              </w:rPr>
              <w:t>kline</w:t>
            </w:r>
            <w:proofErr w:type="spellEnd"/>
          </w:p>
        </w:tc>
        <w:tc>
          <w:tcPr>
            <w:tcW w:w="703" w:type="dxa"/>
            <w:tcBorders>
              <w:top w:val="nil"/>
              <w:left w:val="nil"/>
              <w:bottom w:val="single" w:sz="4" w:space="0" w:color="auto"/>
              <w:right w:val="single" w:sz="4" w:space="0" w:color="auto"/>
            </w:tcBorders>
            <w:shd w:val="clear" w:color="auto" w:fill="auto"/>
            <w:noWrap/>
            <w:vAlign w:val="bottom"/>
            <w:hideMark/>
          </w:tcPr>
          <w:p w14:paraId="3E145553"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c>
          <w:tcPr>
            <w:tcW w:w="3831" w:type="dxa"/>
            <w:tcBorders>
              <w:top w:val="nil"/>
              <w:left w:val="nil"/>
              <w:bottom w:val="single" w:sz="4" w:space="0" w:color="auto"/>
              <w:right w:val="single" w:sz="4" w:space="0" w:color="auto"/>
            </w:tcBorders>
            <w:shd w:val="clear" w:color="auto" w:fill="auto"/>
            <w:vAlign w:val="bottom"/>
            <w:hideMark/>
          </w:tcPr>
          <w:p w14:paraId="2D1A24A0"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Centre Hospitalier d'</w:t>
            </w:r>
            <w:r w:rsidRPr="00627B38">
              <w:rPr>
                <w:rFonts w:ascii="Calibri" w:hAnsi="Calibri" w:cs="Calibri"/>
                <w:b/>
                <w:bCs/>
                <w:color w:val="000000"/>
                <w:u w:val="single"/>
                <w:lang/>
              </w:rPr>
              <w:t>AIOUN</w:t>
            </w:r>
          </w:p>
        </w:tc>
        <w:tc>
          <w:tcPr>
            <w:tcW w:w="850" w:type="dxa"/>
            <w:tcBorders>
              <w:top w:val="nil"/>
              <w:left w:val="nil"/>
              <w:bottom w:val="single" w:sz="4" w:space="0" w:color="auto"/>
              <w:right w:val="single" w:sz="4" w:space="0" w:color="auto"/>
            </w:tcBorders>
            <w:shd w:val="clear" w:color="auto" w:fill="auto"/>
            <w:noWrap/>
            <w:vAlign w:val="bottom"/>
            <w:hideMark/>
          </w:tcPr>
          <w:p w14:paraId="5EFBCEF0"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6477BBB9"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6849E153" w14:textId="77777777" w:rsidR="008447C5" w:rsidRPr="00627B38" w:rsidRDefault="008447C5" w:rsidP="00AC55BF">
            <w:pPr>
              <w:rPr>
                <w:rFonts w:ascii="Calibri" w:hAnsi="Calibri" w:cs="Calibri"/>
                <w:color w:val="000000"/>
                <w:lang/>
              </w:rPr>
            </w:pPr>
            <w:proofErr w:type="gramStart"/>
            <w:r w:rsidRPr="00627B38">
              <w:rPr>
                <w:rFonts w:ascii="Calibri" w:hAnsi="Calibri" w:cs="Calibri"/>
                <w:color w:val="000000"/>
                <w:lang/>
              </w:rPr>
              <w:t>Tabouret  de</w:t>
            </w:r>
            <w:proofErr w:type="gramEnd"/>
            <w:r w:rsidRPr="00627B38">
              <w:rPr>
                <w:rFonts w:ascii="Calibri" w:hAnsi="Calibri" w:cs="Calibri"/>
                <w:color w:val="000000"/>
                <w:lang/>
              </w:rPr>
              <w:t>  laboratoire</w:t>
            </w:r>
          </w:p>
        </w:tc>
        <w:tc>
          <w:tcPr>
            <w:tcW w:w="703" w:type="dxa"/>
            <w:tcBorders>
              <w:top w:val="nil"/>
              <w:left w:val="nil"/>
              <w:bottom w:val="single" w:sz="4" w:space="0" w:color="auto"/>
              <w:right w:val="single" w:sz="4" w:space="0" w:color="auto"/>
            </w:tcBorders>
            <w:shd w:val="clear" w:color="auto" w:fill="auto"/>
            <w:noWrap/>
            <w:vAlign w:val="bottom"/>
            <w:hideMark/>
          </w:tcPr>
          <w:p w14:paraId="755617C6"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c>
          <w:tcPr>
            <w:tcW w:w="3831" w:type="dxa"/>
            <w:tcBorders>
              <w:top w:val="nil"/>
              <w:left w:val="nil"/>
              <w:bottom w:val="single" w:sz="4" w:space="0" w:color="auto"/>
              <w:right w:val="single" w:sz="4" w:space="0" w:color="auto"/>
            </w:tcBorders>
            <w:shd w:val="clear" w:color="auto" w:fill="auto"/>
            <w:vAlign w:val="bottom"/>
            <w:hideMark/>
          </w:tcPr>
          <w:p w14:paraId="02DAF2FB"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Centre Hospitalier d'</w:t>
            </w:r>
            <w:r w:rsidRPr="00627B38">
              <w:rPr>
                <w:rFonts w:ascii="Calibri" w:hAnsi="Calibri" w:cs="Calibri"/>
                <w:b/>
                <w:bCs/>
                <w:color w:val="000000"/>
                <w:u w:val="single"/>
                <w:lang/>
              </w:rPr>
              <w:t>AIOUN</w:t>
            </w:r>
          </w:p>
        </w:tc>
        <w:tc>
          <w:tcPr>
            <w:tcW w:w="850" w:type="dxa"/>
            <w:tcBorders>
              <w:top w:val="nil"/>
              <w:left w:val="nil"/>
              <w:bottom w:val="single" w:sz="4" w:space="0" w:color="auto"/>
              <w:right w:val="single" w:sz="4" w:space="0" w:color="auto"/>
            </w:tcBorders>
            <w:shd w:val="clear" w:color="auto" w:fill="auto"/>
            <w:noWrap/>
            <w:vAlign w:val="bottom"/>
            <w:hideMark/>
          </w:tcPr>
          <w:p w14:paraId="24A837F7"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39AE5379"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60699381"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Bureau</w:t>
            </w:r>
          </w:p>
        </w:tc>
        <w:tc>
          <w:tcPr>
            <w:tcW w:w="703" w:type="dxa"/>
            <w:tcBorders>
              <w:top w:val="nil"/>
              <w:left w:val="nil"/>
              <w:bottom w:val="single" w:sz="4" w:space="0" w:color="auto"/>
              <w:right w:val="single" w:sz="4" w:space="0" w:color="auto"/>
            </w:tcBorders>
            <w:shd w:val="clear" w:color="auto" w:fill="auto"/>
            <w:noWrap/>
            <w:vAlign w:val="bottom"/>
            <w:hideMark/>
          </w:tcPr>
          <w:p w14:paraId="4D4C99E6"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c>
          <w:tcPr>
            <w:tcW w:w="3831" w:type="dxa"/>
            <w:tcBorders>
              <w:top w:val="nil"/>
              <w:left w:val="nil"/>
              <w:bottom w:val="single" w:sz="4" w:space="0" w:color="auto"/>
              <w:right w:val="single" w:sz="4" w:space="0" w:color="auto"/>
            </w:tcBorders>
            <w:shd w:val="clear" w:color="auto" w:fill="auto"/>
            <w:vAlign w:val="bottom"/>
            <w:hideMark/>
          </w:tcPr>
          <w:p w14:paraId="0EB8E4D3"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Centre Hospitalier d'</w:t>
            </w:r>
            <w:r w:rsidRPr="00627B38">
              <w:rPr>
                <w:rFonts w:ascii="Calibri" w:hAnsi="Calibri" w:cs="Calibri"/>
                <w:b/>
                <w:bCs/>
                <w:color w:val="000000"/>
                <w:u w:val="single"/>
                <w:lang/>
              </w:rPr>
              <w:t>AIOUN</w:t>
            </w:r>
          </w:p>
        </w:tc>
        <w:tc>
          <w:tcPr>
            <w:tcW w:w="850" w:type="dxa"/>
            <w:tcBorders>
              <w:top w:val="nil"/>
              <w:left w:val="nil"/>
              <w:bottom w:val="single" w:sz="4" w:space="0" w:color="auto"/>
              <w:right w:val="single" w:sz="4" w:space="0" w:color="auto"/>
            </w:tcBorders>
            <w:shd w:val="clear" w:color="auto" w:fill="auto"/>
            <w:noWrap/>
            <w:vAlign w:val="bottom"/>
            <w:hideMark/>
          </w:tcPr>
          <w:p w14:paraId="662F2514"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31FAC2F6"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6FC50F50"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Fauteuil</w:t>
            </w:r>
          </w:p>
        </w:tc>
        <w:tc>
          <w:tcPr>
            <w:tcW w:w="703" w:type="dxa"/>
            <w:tcBorders>
              <w:top w:val="nil"/>
              <w:left w:val="nil"/>
              <w:bottom w:val="single" w:sz="4" w:space="0" w:color="auto"/>
              <w:right w:val="single" w:sz="4" w:space="0" w:color="auto"/>
            </w:tcBorders>
            <w:shd w:val="clear" w:color="auto" w:fill="auto"/>
            <w:noWrap/>
            <w:vAlign w:val="bottom"/>
            <w:hideMark/>
          </w:tcPr>
          <w:p w14:paraId="75E95F67"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4</w:t>
            </w:r>
          </w:p>
        </w:tc>
        <w:tc>
          <w:tcPr>
            <w:tcW w:w="3831" w:type="dxa"/>
            <w:tcBorders>
              <w:top w:val="nil"/>
              <w:left w:val="nil"/>
              <w:bottom w:val="single" w:sz="4" w:space="0" w:color="auto"/>
              <w:right w:val="single" w:sz="4" w:space="0" w:color="auto"/>
            </w:tcBorders>
            <w:shd w:val="clear" w:color="auto" w:fill="auto"/>
            <w:vAlign w:val="bottom"/>
            <w:hideMark/>
          </w:tcPr>
          <w:p w14:paraId="14FDEFA0"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Centre Hospitalier d'</w:t>
            </w:r>
            <w:r w:rsidRPr="00627B38">
              <w:rPr>
                <w:rFonts w:ascii="Calibri" w:hAnsi="Calibri" w:cs="Calibri"/>
                <w:b/>
                <w:bCs/>
                <w:color w:val="000000"/>
                <w:u w:val="single"/>
                <w:lang/>
              </w:rPr>
              <w:t>AIOUN</w:t>
            </w:r>
          </w:p>
        </w:tc>
        <w:tc>
          <w:tcPr>
            <w:tcW w:w="850" w:type="dxa"/>
            <w:tcBorders>
              <w:top w:val="nil"/>
              <w:left w:val="nil"/>
              <w:bottom w:val="single" w:sz="4" w:space="0" w:color="auto"/>
              <w:right w:val="single" w:sz="4" w:space="0" w:color="auto"/>
            </w:tcBorders>
            <w:shd w:val="clear" w:color="auto" w:fill="auto"/>
            <w:noWrap/>
            <w:vAlign w:val="bottom"/>
            <w:hideMark/>
          </w:tcPr>
          <w:p w14:paraId="6CDE94AE"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61974311"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7C1612A2"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Climatiseur 1,5 cv SPLIT</w:t>
            </w:r>
          </w:p>
        </w:tc>
        <w:tc>
          <w:tcPr>
            <w:tcW w:w="703" w:type="dxa"/>
            <w:tcBorders>
              <w:top w:val="nil"/>
              <w:left w:val="nil"/>
              <w:bottom w:val="single" w:sz="4" w:space="0" w:color="auto"/>
              <w:right w:val="single" w:sz="4" w:space="0" w:color="auto"/>
            </w:tcBorders>
            <w:shd w:val="clear" w:color="auto" w:fill="auto"/>
            <w:noWrap/>
            <w:vAlign w:val="bottom"/>
            <w:hideMark/>
          </w:tcPr>
          <w:p w14:paraId="75D5C4B0"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c>
          <w:tcPr>
            <w:tcW w:w="3831" w:type="dxa"/>
            <w:tcBorders>
              <w:top w:val="nil"/>
              <w:left w:val="nil"/>
              <w:bottom w:val="single" w:sz="4" w:space="0" w:color="auto"/>
              <w:right w:val="single" w:sz="4" w:space="0" w:color="auto"/>
            </w:tcBorders>
            <w:shd w:val="clear" w:color="auto" w:fill="auto"/>
            <w:vAlign w:val="bottom"/>
            <w:hideMark/>
          </w:tcPr>
          <w:p w14:paraId="24E78D40"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Centre Hospitalier d'</w:t>
            </w:r>
            <w:r w:rsidRPr="00627B38">
              <w:rPr>
                <w:rFonts w:ascii="Calibri" w:hAnsi="Calibri" w:cs="Calibri"/>
                <w:b/>
                <w:bCs/>
                <w:color w:val="000000"/>
                <w:u w:val="single"/>
                <w:lang/>
              </w:rPr>
              <w:t>AIOUN</w:t>
            </w:r>
          </w:p>
        </w:tc>
        <w:tc>
          <w:tcPr>
            <w:tcW w:w="850" w:type="dxa"/>
            <w:tcBorders>
              <w:top w:val="nil"/>
              <w:left w:val="nil"/>
              <w:bottom w:val="single" w:sz="4" w:space="0" w:color="auto"/>
              <w:right w:val="single" w:sz="4" w:space="0" w:color="auto"/>
            </w:tcBorders>
            <w:shd w:val="clear" w:color="auto" w:fill="auto"/>
            <w:noWrap/>
            <w:vAlign w:val="bottom"/>
            <w:hideMark/>
          </w:tcPr>
          <w:p w14:paraId="622286B9"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328B27F3"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02F4D78B"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Autoclave</w:t>
            </w:r>
          </w:p>
        </w:tc>
        <w:tc>
          <w:tcPr>
            <w:tcW w:w="703" w:type="dxa"/>
            <w:tcBorders>
              <w:top w:val="nil"/>
              <w:left w:val="nil"/>
              <w:bottom w:val="single" w:sz="4" w:space="0" w:color="auto"/>
              <w:right w:val="single" w:sz="4" w:space="0" w:color="auto"/>
            </w:tcBorders>
            <w:shd w:val="clear" w:color="auto" w:fill="auto"/>
            <w:noWrap/>
            <w:vAlign w:val="bottom"/>
            <w:hideMark/>
          </w:tcPr>
          <w:p w14:paraId="05FDA659"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3</w:t>
            </w:r>
          </w:p>
        </w:tc>
        <w:tc>
          <w:tcPr>
            <w:tcW w:w="3831" w:type="dxa"/>
            <w:tcBorders>
              <w:top w:val="nil"/>
              <w:left w:val="nil"/>
              <w:bottom w:val="single" w:sz="4" w:space="0" w:color="auto"/>
              <w:right w:val="single" w:sz="4" w:space="0" w:color="auto"/>
            </w:tcBorders>
            <w:shd w:val="clear" w:color="auto" w:fill="auto"/>
            <w:vAlign w:val="bottom"/>
            <w:hideMark/>
          </w:tcPr>
          <w:p w14:paraId="6EE3564F"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Centre Hospitalier d'</w:t>
            </w:r>
            <w:r w:rsidRPr="00627B38">
              <w:rPr>
                <w:rFonts w:ascii="Calibri" w:hAnsi="Calibri" w:cs="Calibri"/>
                <w:b/>
                <w:bCs/>
                <w:color w:val="000000"/>
                <w:u w:val="single"/>
                <w:lang/>
              </w:rPr>
              <w:t>AIOUN</w:t>
            </w:r>
          </w:p>
        </w:tc>
        <w:tc>
          <w:tcPr>
            <w:tcW w:w="850" w:type="dxa"/>
            <w:tcBorders>
              <w:top w:val="nil"/>
              <w:left w:val="nil"/>
              <w:bottom w:val="single" w:sz="4" w:space="0" w:color="auto"/>
              <w:right w:val="single" w:sz="4" w:space="0" w:color="auto"/>
            </w:tcBorders>
            <w:shd w:val="clear" w:color="auto" w:fill="auto"/>
            <w:noWrap/>
            <w:vAlign w:val="bottom"/>
            <w:hideMark/>
          </w:tcPr>
          <w:p w14:paraId="22730B74"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63B58123"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1F8861B5" w14:textId="77777777" w:rsidR="008447C5" w:rsidRPr="00627B38" w:rsidRDefault="008447C5" w:rsidP="00AC55BF">
            <w:pPr>
              <w:rPr>
                <w:rFonts w:ascii="Calibri" w:hAnsi="Calibri" w:cs="Calibri"/>
                <w:color w:val="000000"/>
                <w:lang/>
              </w:rPr>
            </w:pPr>
            <w:proofErr w:type="gramStart"/>
            <w:r w:rsidRPr="00627B38">
              <w:rPr>
                <w:rFonts w:ascii="Calibri" w:hAnsi="Calibri" w:cs="Calibri"/>
                <w:color w:val="000000"/>
                <w:lang/>
              </w:rPr>
              <w:t>Bureau  pour</w:t>
            </w:r>
            <w:proofErr w:type="gramEnd"/>
            <w:r w:rsidRPr="00627B38">
              <w:rPr>
                <w:rFonts w:ascii="Calibri" w:hAnsi="Calibri" w:cs="Calibri"/>
                <w:color w:val="000000"/>
                <w:lang/>
              </w:rPr>
              <w:t>  consultation</w:t>
            </w:r>
          </w:p>
        </w:tc>
        <w:tc>
          <w:tcPr>
            <w:tcW w:w="703" w:type="dxa"/>
            <w:tcBorders>
              <w:top w:val="nil"/>
              <w:left w:val="nil"/>
              <w:bottom w:val="single" w:sz="4" w:space="0" w:color="auto"/>
              <w:right w:val="single" w:sz="4" w:space="0" w:color="auto"/>
            </w:tcBorders>
            <w:shd w:val="clear" w:color="auto" w:fill="auto"/>
            <w:noWrap/>
            <w:vAlign w:val="bottom"/>
            <w:hideMark/>
          </w:tcPr>
          <w:p w14:paraId="4E191AB8"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6</w:t>
            </w:r>
          </w:p>
        </w:tc>
        <w:tc>
          <w:tcPr>
            <w:tcW w:w="3831" w:type="dxa"/>
            <w:tcBorders>
              <w:top w:val="nil"/>
              <w:left w:val="nil"/>
              <w:bottom w:val="single" w:sz="4" w:space="0" w:color="auto"/>
              <w:right w:val="single" w:sz="4" w:space="0" w:color="auto"/>
            </w:tcBorders>
            <w:shd w:val="clear" w:color="auto" w:fill="auto"/>
            <w:vAlign w:val="bottom"/>
            <w:hideMark/>
          </w:tcPr>
          <w:p w14:paraId="3422E700"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Centre Hospitalier d'</w:t>
            </w:r>
            <w:r w:rsidRPr="00627B38">
              <w:rPr>
                <w:rFonts w:ascii="Calibri" w:hAnsi="Calibri" w:cs="Calibri"/>
                <w:b/>
                <w:bCs/>
                <w:color w:val="000000"/>
                <w:u w:val="single"/>
                <w:lang/>
              </w:rPr>
              <w:t>AIOUN</w:t>
            </w:r>
          </w:p>
        </w:tc>
        <w:tc>
          <w:tcPr>
            <w:tcW w:w="850" w:type="dxa"/>
            <w:tcBorders>
              <w:top w:val="nil"/>
              <w:left w:val="nil"/>
              <w:bottom w:val="single" w:sz="4" w:space="0" w:color="auto"/>
              <w:right w:val="single" w:sz="4" w:space="0" w:color="auto"/>
            </w:tcBorders>
            <w:shd w:val="clear" w:color="auto" w:fill="auto"/>
            <w:noWrap/>
            <w:vAlign w:val="bottom"/>
            <w:hideMark/>
          </w:tcPr>
          <w:p w14:paraId="3A04C2E4"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4DD06D3A"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45281386"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Chaise</w:t>
            </w:r>
          </w:p>
        </w:tc>
        <w:tc>
          <w:tcPr>
            <w:tcW w:w="703" w:type="dxa"/>
            <w:tcBorders>
              <w:top w:val="nil"/>
              <w:left w:val="nil"/>
              <w:bottom w:val="single" w:sz="4" w:space="0" w:color="auto"/>
              <w:right w:val="single" w:sz="4" w:space="0" w:color="auto"/>
            </w:tcBorders>
            <w:shd w:val="clear" w:color="auto" w:fill="auto"/>
            <w:noWrap/>
            <w:vAlign w:val="bottom"/>
            <w:hideMark/>
          </w:tcPr>
          <w:p w14:paraId="2D81E687"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4</w:t>
            </w:r>
          </w:p>
        </w:tc>
        <w:tc>
          <w:tcPr>
            <w:tcW w:w="3831" w:type="dxa"/>
            <w:tcBorders>
              <w:top w:val="nil"/>
              <w:left w:val="nil"/>
              <w:bottom w:val="single" w:sz="4" w:space="0" w:color="auto"/>
              <w:right w:val="single" w:sz="4" w:space="0" w:color="auto"/>
            </w:tcBorders>
            <w:shd w:val="clear" w:color="auto" w:fill="auto"/>
            <w:vAlign w:val="bottom"/>
            <w:hideMark/>
          </w:tcPr>
          <w:p w14:paraId="6B75A3A1"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Centre Hospitalier d'</w:t>
            </w:r>
            <w:r w:rsidRPr="00627B38">
              <w:rPr>
                <w:rFonts w:ascii="Calibri" w:hAnsi="Calibri" w:cs="Calibri"/>
                <w:b/>
                <w:bCs/>
                <w:color w:val="000000"/>
                <w:u w:val="single"/>
                <w:lang/>
              </w:rPr>
              <w:t>AIOUN</w:t>
            </w:r>
          </w:p>
        </w:tc>
        <w:tc>
          <w:tcPr>
            <w:tcW w:w="850" w:type="dxa"/>
            <w:tcBorders>
              <w:top w:val="nil"/>
              <w:left w:val="nil"/>
              <w:bottom w:val="single" w:sz="4" w:space="0" w:color="auto"/>
              <w:right w:val="single" w:sz="4" w:space="0" w:color="auto"/>
            </w:tcBorders>
            <w:shd w:val="clear" w:color="auto" w:fill="auto"/>
            <w:noWrap/>
            <w:vAlign w:val="bottom"/>
            <w:hideMark/>
          </w:tcPr>
          <w:p w14:paraId="1B13487C"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0977092E"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4FFB1C0B"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Balance pèse personnes</w:t>
            </w:r>
          </w:p>
        </w:tc>
        <w:tc>
          <w:tcPr>
            <w:tcW w:w="703" w:type="dxa"/>
            <w:tcBorders>
              <w:top w:val="nil"/>
              <w:left w:val="nil"/>
              <w:bottom w:val="single" w:sz="4" w:space="0" w:color="auto"/>
              <w:right w:val="single" w:sz="4" w:space="0" w:color="auto"/>
            </w:tcBorders>
            <w:shd w:val="clear" w:color="auto" w:fill="auto"/>
            <w:noWrap/>
            <w:vAlign w:val="bottom"/>
            <w:hideMark/>
          </w:tcPr>
          <w:p w14:paraId="6F6FA0E5"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c>
          <w:tcPr>
            <w:tcW w:w="3831" w:type="dxa"/>
            <w:tcBorders>
              <w:top w:val="nil"/>
              <w:left w:val="nil"/>
              <w:bottom w:val="single" w:sz="4" w:space="0" w:color="auto"/>
              <w:right w:val="single" w:sz="4" w:space="0" w:color="auto"/>
            </w:tcBorders>
            <w:shd w:val="clear" w:color="auto" w:fill="auto"/>
            <w:vAlign w:val="bottom"/>
            <w:hideMark/>
          </w:tcPr>
          <w:p w14:paraId="287C554C"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Centre Hospitalier d'</w:t>
            </w:r>
            <w:r w:rsidRPr="00627B38">
              <w:rPr>
                <w:rFonts w:ascii="Calibri" w:hAnsi="Calibri" w:cs="Calibri"/>
                <w:b/>
                <w:bCs/>
                <w:color w:val="000000"/>
                <w:u w:val="single"/>
                <w:lang/>
              </w:rPr>
              <w:t>AIOUN</w:t>
            </w:r>
          </w:p>
        </w:tc>
        <w:tc>
          <w:tcPr>
            <w:tcW w:w="850" w:type="dxa"/>
            <w:tcBorders>
              <w:top w:val="nil"/>
              <w:left w:val="nil"/>
              <w:bottom w:val="single" w:sz="4" w:space="0" w:color="auto"/>
              <w:right w:val="single" w:sz="4" w:space="0" w:color="auto"/>
            </w:tcBorders>
            <w:shd w:val="clear" w:color="auto" w:fill="auto"/>
            <w:noWrap/>
            <w:vAlign w:val="bottom"/>
            <w:hideMark/>
          </w:tcPr>
          <w:p w14:paraId="44E111DC"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7EAD5786"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36A7DE89" w14:textId="77777777" w:rsidR="008447C5" w:rsidRPr="00627B38" w:rsidRDefault="008447C5" w:rsidP="00AC55BF">
            <w:pPr>
              <w:rPr>
                <w:rFonts w:ascii="Calibri" w:hAnsi="Calibri" w:cs="Calibri"/>
                <w:color w:val="000000"/>
                <w:lang/>
              </w:rPr>
            </w:pPr>
            <w:proofErr w:type="gramStart"/>
            <w:r w:rsidRPr="00627B38">
              <w:rPr>
                <w:rFonts w:ascii="Calibri" w:hAnsi="Calibri" w:cs="Calibri"/>
                <w:color w:val="000000"/>
                <w:lang/>
              </w:rPr>
              <w:t>Lit  de</w:t>
            </w:r>
            <w:proofErr w:type="gramEnd"/>
            <w:r w:rsidRPr="00627B38">
              <w:rPr>
                <w:rFonts w:ascii="Calibri" w:hAnsi="Calibri" w:cs="Calibri"/>
                <w:color w:val="000000"/>
                <w:lang/>
              </w:rPr>
              <w:t>  consultation  (examen)</w:t>
            </w:r>
          </w:p>
        </w:tc>
        <w:tc>
          <w:tcPr>
            <w:tcW w:w="703" w:type="dxa"/>
            <w:tcBorders>
              <w:top w:val="nil"/>
              <w:left w:val="nil"/>
              <w:bottom w:val="single" w:sz="4" w:space="0" w:color="auto"/>
              <w:right w:val="single" w:sz="4" w:space="0" w:color="auto"/>
            </w:tcBorders>
            <w:shd w:val="clear" w:color="auto" w:fill="auto"/>
            <w:noWrap/>
            <w:vAlign w:val="bottom"/>
            <w:hideMark/>
          </w:tcPr>
          <w:p w14:paraId="611109C8"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c>
          <w:tcPr>
            <w:tcW w:w="3831" w:type="dxa"/>
            <w:tcBorders>
              <w:top w:val="nil"/>
              <w:left w:val="nil"/>
              <w:bottom w:val="single" w:sz="4" w:space="0" w:color="auto"/>
              <w:right w:val="single" w:sz="4" w:space="0" w:color="auto"/>
            </w:tcBorders>
            <w:shd w:val="clear" w:color="auto" w:fill="auto"/>
            <w:vAlign w:val="bottom"/>
            <w:hideMark/>
          </w:tcPr>
          <w:p w14:paraId="65B11997"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Centre Hospitalier d'</w:t>
            </w:r>
            <w:r w:rsidRPr="00627B38">
              <w:rPr>
                <w:rFonts w:ascii="Calibri" w:hAnsi="Calibri" w:cs="Calibri"/>
                <w:b/>
                <w:bCs/>
                <w:color w:val="000000"/>
                <w:u w:val="single"/>
                <w:lang/>
              </w:rPr>
              <w:t>AIOUN</w:t>
            </w:r>
          </w:p>
        </w:tc>
        <w:tc>
          <w:tcPr>
            <w:tcW w:w="850" w:type="dxa"/>
            <w:tcBorders>
              <w:top w:val="nil"/>
              <w:left w:val="nil"/>
              <w:bottom w:val="single" w:sz="4" w:space="0" w:color="auto"/>
              <w:right w:val="single" w:sz="4" w:space="0" w:color="auto"/>
            </w:tcBorders>
            <w:shd w:val="clear" w:color="auto" w:fill="auto"/>
            <w:noWrap/>
            <w:vAlign w:val="bottom"/>
            <w:hideMark/>
          </w:tcPr>
          <w:p w14:paraId="562FB130"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23EE35AC"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5B03AEC2"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Tensiomètre</w:t>
            </w:r>
          </w:p>
        </w:tc>
        <w:tc>
          <w:tcPr>
            <w:tcW w:w="703" w:type="dxa"/>
            <w:tcBorders>
              <w:top w:val="nil"/>
              <w:left w:val="nil"/>
              <w:bottom w:val="single" w:sz="4" w:space="0" w:color="auto"/>
              <w:right w:val="single" w:sz="4" w:space="0" w:color="auto"/>
            </w:tcBorders>
            <w:shd w:val="clear" w:color="auto" w:fill="auto"/>
            <w:noWrap/>
            <w:vAlign w:val="bottom"/>
            <w:hideMark/>
          </w:tcPr>
          <w:p w14:paraId="375424B7"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4</w:t>
            </w:r>
          </w:p>
        </w:tc>
        <w:tc>
          <w:tcPr>
            <w:tcW w:w="3831" w:type="dxa"/>
            <w:tcBorders>
              <w:top w:val="nil"/>
              <w:left w:val="nil"/>
              <w:bottom w:val="single" w:sz="4" w:space="0" w:color="auto"/>
              <w:right w:val="single" w:sz="4" w:space="0" w:color="auto"/>
            </w:tcBorders>
            <w:shd w:val="clear" w:color="auto" w:fill="auto"/>
            <w:vAlign w:val="bottom"/>
            <w:hideMark/>
          </w:tcPr>
          <w:p w14:paraId="32114AF6"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Centre Hospitalier d'</w:t>
            </w:r>
            <w:r w:rsidRPr="00627B38">
              <w:rPr>
                <w:rFonts w:ascii="Calibri" w:hAnsi="Calibri" w:cs="Calibri"/>
                <w:b/>
                <w:bCs/>
                <w:color w:val="000000"/>
                <w:u w:val="single"/>
                <w:lang/>
              </w:rPr>
              <w:t>AIOUN</w:t>
            </w:r>
          </w:p>
        </w:tc>
        <w:tc>
          <w:tcPr>
            <w:tcW w:w="850" w:type="dxa"/>
            <w:tcBorders>
              <w:top w:val="nil"/>
              <w:left w:val="nil"/>
              <w:bottom w:val="single" w:sz="4" w:space="0" w:color="auto"/>
              <w:right w:val="single" w:sz="4" w:space="0" w:color="auto"/>
            </w:tcBorders>
            <w:shd w:val="clear" w:color="auto" w:fill="auto"/>
            <w:noWrap/>
            <w:vAlign w:val="bottom"/>
            <w:hideMark/>
          </w:tcPr>
          <w:p w14:paraId="5C7587F9"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7FAE6AE5"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048DD5A3"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Stéthoscope</w:t>
            </w:r>
          </w:p>
        </w:tc>
        <w:tc>
          <w:tcPr>
            <w:tcW w:w="703" w:type="dxa"/>
            <w:tcBorders>
              <w:top w:val="nil"/>
              <w:left w:val="nil"/>
              <w:bottom w:val="single" w:sz="4" w:space="0" w:color="auto"/>
              <w:right w:val="single" w:sz="4" w:space="0" w:color="auto"/>
            </w:tcBorders>
            <w:shd w:val="clear" w:color="auto" w:fill="auto"/>
            <w:noWrap/>
            <w:vAlign w:val="bottom"/>
            <w:hideMark/>
          </w:tcPr>
          <w:p w14:paraId="50499300"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4</w:t>
            </w:r>
          </w:p>
        </w:tc>
        <w:tc>
          <w:tcPr>
            <w:tcW w:w="3831" w:type="dxa"/>
            <w:tcBorders>
              <w:top w:val="nil"/>
              <w:left w:val="nil"/>
              <w:bottom w:val="single" w:sz="4" w:space="0" w:color="auto"/>
              <w:right w:val="single" w:sz="4" w:space="0" w:color="auto"/>
            </w:tcBorders>
            <w:shd w:val="clear" w:color="auto" w:fill="auto"/>
            <w:vAlign w:val="bottom"/>
            <w:hideMark/>
          </w:tcPr>
          <w:p w14:paraId="31993719"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Centre Hospitalier d'</w:t>
            </w:r>
            <w:r w:rsidRPr="00627B38">
              <w:rPr>
                <w:rFonts w:ascii="Calibri" w:hAnsi="Calibri" w:cs="Calibri"/>
                <w:b/>
                <w:bCs/>
                <w:color w:val="000000"/>
                <w:u w:val="single"/>
                <w:lang/>
              </w:rPr>
              <w:t>AIOUN</w:t>
            </w:r>
          </w:p>
        </w:tc>
        <w:tc>
          <w:tcPr>
            <w:tcW w:w="850" w:type="dxa"/>
            <w:tcBorders>
              <w:top w:val="nil"/>
              <w:left w:val="nil"/>
              <w:bottom w:val="single" w:sz="4" w:space="0" w:color="auto"/>
              <w:right w:val="single" w:sz="4" w:space="0" w:color="auto"/>
            </w:tcBorders>
            <w:shd w:val="clear" w:color="auto" w:fill="auto"/>
            <w:noWrap/>
            <w:vAlign w:val="bottom"/>
            <w:hideMark/>
          </w:tcPr>
          <w:p w14:paraId="5DE39A97"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79A7A871"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6147BD70" w14:textId="77777777" w:rsidR="008447C5" w:rsidRPr="00627B38" w:rsidRDefault="008447C5" w:rsidP="00AC55BF">
            <w:pPr>
              <w:rPr>
                <w:rFonts w:ascii="Calibri" w:hAnsi="Calibri" w:cs="Calibri"/>
                <w:color w:val="000000"/>
                <w:lang/>
              </w:rPr>
            </w:pPr>
            <w:proofErr w:type="spellStart"/>
            <w:proofErr w:type="gramStart"/>
            <w:r w:rsidRPr="00627B38">
              <w:rPr>
                <w:rFonts w:ascii="Calibri" w:hAnsi="Calibri" w:cs="Calibri"/>
                <w:color w:val="000000"/>
                <w:lang/>
              </w:rPr>
              <w:t>fauteil</w:t>
            </w:r>
            <w:proofErr w:type="spellEnd"/>
            <w:r w:rsidRPr="00627B38">
              <w:rPr>
                <w:rFonts w:ascii="Calibri" w:hAnsi="Calibri" w:cs="Calibri"/>
                <w:color w:val="000000"/>
                <w:lang/>
              </w:rPr>
              <w:t>  de</w:t>
            </w:r>
            <w:proofErr w:type="gramEnd"/>
            <w:r w:rsidRPr="00627B38">
              <w:rPr>
                <w:rFonts w:ascii="Calibri" w:hAnsi="Calibri" w:cs="Calibri"/>
                <w:color w:val="000000"/>
                <w:lang/>
              </w:rPr>
              <w:t>  prélèvement</w:t>
            </w:r>
          </w:p>
        </w:tc>
        <w:tc>
          <w:tcPr>
            <w:tcW w:w="703" w:type="dxa"/>
            <w:tcBorders>
              <w:top w:val="nil"/>
              <w:left w:val="nil"/>
              <w:bottom w:val="single" w:sz="4" w:space="0" w:color="auto"/>
              <w:right w:val="single" w:sz="4" w:space="0" w:color="auto"/>
            </w:tcBorders>
            <w:shd w:val="clear" w:color="auto" w:fill="auto"/>
            <w:noWrap/>
            <w:vAlign w:val="bottom"/>
            <w:hideMark/>
          </w:tcPr>
          <w:p w14:paraId="183B6169"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4</w:t>
            </w:r>
          </w:p>
        </w:tc>
        <w:tc>
          <w:tcPr>
            <w:tcW w:w="3831" w:type="dxa"/>
            <w:tcBorders>
              <w:top w:val="nil"/>
              <w:left w:val="nil"/>
              <w:bottom w:val="single" w:sz="4" w:space="0" w:color="auto"/>
              <w:right w:val="single" w:sz="4" w:space="0" w:color="auto"/>
            </w:tcBorders>
            <w:shd w:val="clear" w:color="auto" w:fill="auto"/>
            <w:vAlign w:val="bottom"/>
            <w:hideMark/>
          </w:tcPr>
          <w:p w14:paraId="3914A5F4"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Centre Hospitalier d'</w:t>
            </w:r>
            <w:r w:rsidRPr="00627B38">
              <w:rPr>
                <w:rFonts w:ascii="Calibri" w:hAnsi="Calibri" w:cs="Calibri"/>
                <w:b/>
                <w:bCs/>
                <w:color w:val="000000"/>
                <w:u w:val="single"/>
                <w:lang/>
              </w:rPr>
              <w:t>AIOUN</w:t>
            </w:r>
          </w:p>
        </w:tc>
        <w:tc>
          <w:tcPr>
            <w:tcW w:w="850" w:type="dxa"/>
            <w:tcBorders>
              <w:top w:val="nil"/>
              <w:left w:val="nil"/>
              <w:bottom w:val="single" w:sz="4" w:space="0" w:color="auto"/>
              <w:right w:val="single" w:sz="4" w:space="0" w:color="auto"/>
            </w:tcBorders>
            <w:shd w:val="clear" w:color="auto" w:fill="auto"/>
            <w:noWrap/>
            <w:vAlign w:val="bottom"/>
            <w:hideMark/>
          </w:tcPr>
          <w:p w14:paraId="682F4CF1"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1B409993"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2FF5F0A9" w14:textId="77777777" w:rsidR="008447C5" w:rsidRPr="00627B38" w:rsidRDefault="008447C5" w:rsidP="00AC55BF">
            <w:pPr>
              <w:rPr>
                <w:rFonts w:ascii="Calibri" w:hAnsi="Calibri" w:cs="Calibri"/>
                <w:color w:val="000000"/>
                <w:lang/>
              </w:rPr>
            </w:pPr>
            <w:proofErr w:type="gramStart"/>
            <w:r w:rsidRPr="00627B38">
              <w:rPr>
                <w:rFonts w:ascii="Calibri" w:hAnsi="Calibri" w:cs="Calibri"/>
                <w:color w:val="000000"/>
                <w:lang/>
              </w:rPr>
              <w:t>Agitateur  limitateur</w:t>
            </w:r>
            <w:proofErr w:type="gramEnd"/>
            <w:r w:rsidRPr="00627B38">
              <w:rPr>
                <w:rFonts w:ascii="Calibri" w:hAnsi="Calibri" w:cs="Calibri"/>
                <w:color w:val="000000"/>
                <w:lang/>
              </w:rPr>
              <w:t>  de  poches</w:t>
            </w:r>
          </w:p>
        </w:tc>
        <w:tc>
          <w:tcPr>
            <w:tcW w:w="703" w:type="dxa"/>
            <w:tcBorders>
              <w:top w:val="nil"/>
              <w:left w:val="nil"/>
              <w:bottom w:val="single" w:sz="4" w:space="0" w:color="auto"/>
              <w:right w:val="single" w:sz="4" w:space="0" w:color="auto"/>
            </w:tcBorders>
            <w:shd w:val="clear" w:color="auto" w:fill="auto"/>
            <w:noWrap/>
            <w:vAlign w:val="bottom"/>
            <w:hideMark/>
          </w:tcPr>
          <w:p w14:paraId="091E55BF"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6</w:t>
            </w:r>
          </w:p>
        </w:tc>
        <w:tc>
          <w:tcPr>
            <w:tcW w:w="3831" w:type="dxa"/>
            <w:tcBorders>
              <w:top w:val="nil"/>
              <w:left w:val="nil"/>
              <w:bottom w:val="single" w:sz="4" w:space="0" w:color="auto"/>
              <w:right w:val="single" w:sz="4" w:space="0" w:color="auto"/>
            </w:tcBorders>
            <w:shd w:val="clear" w:color="auto" w:fill="auto"/>
            <w:vAlign w:val="bottom"/>
            <w:hideMark/>
          </w:tcPr>
          <w:p w14:paraId="6BCC2566"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Centre Hospitalier d'</w:t>
            </w:r>
            <w:r w:rsidRPr="00627B38">
              <w:rPr>
                <w:rFonts w:ascii="Calibri" w:hAnsi="Calibri" w:cs="Calibri"/>
                <w:b/>
                <w:bCs/>
                <w:color w:val="000000"/>
                <w:u w:val="single"/>
                <w:lang/>
              </w:rPr>
              <w:t>AIOUN</w:t>
            </w:r>
          </w:p>
        </w:tc>
        <w:tc>
          <w:tcPr>
            <w:tcW w:w="850" w:type="dxa"/>
            <w:tcBorders>
              <w:top w:val="nil"/>
              <w:left w:val="nil"/>
              <w:bottom w:val="single" w:sz="4" w:space="0" w:color="auto"/>
              <w:right w:val="single" w:sz="4" w:space="0" w:color="auto"/>
            </w:tcBorders>
            <w:shd w:val="clear" w:color="auto" w:fill="auto"/>
            <w:noWrap/>
            <w:vAlign w:val="bottom"/>
            <w:hideMark/>
          </w:tcPr>
          <w:p w14:paraId="11C3AFEC"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3AC6865C"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18504FA8" w14:textId="77777777" w:rsidR="008447C5" w:rsidRPr="00627B38" w:rsidRDefault="008447C5" w:rsidP="00AC55BF">
            <w:pPr>
              <w:rPr>
                <w:rFonts w:ascii="Calibri" w:hAnsi="Calibri" w:cs="Calibri"/>
                <w:color w:val="000000"/>
                <w:lang/>
              </w:rPr>
            </w:pPr>
            <w:proofErr w:type="gramStart"/>
            <w:r w:rsidRPr="00627B38">
              <w:rPr>
                <w:rFonts w:ascii="Calibri" w:hAnsi="Calibri" w:cs="Calibri"/>
                <w:color w:val="000000"/>
                <w:lang/>
              </w:rPr>
              <w:t>Soudeuse  de</w:t>
            </w:r>
            <w:proofErr w:type="gramEnd"/>
            <w:r w:rsidRPr="00627B38">
              <w:rPr>
                <w:rFonts w:ascii="Calibri" w:hAnsi="Calibri" w:cs="Calibri"/>
                <w:color w:val="000000"/>
                <w:lang/>
              </w:rPr>
              <w:t>  poches</w:t>
            </w:r>
          </w:p>
        </w:tc>
        <w:tc>
          <w:tcPr>
            <w:tcW w:w="703" w:type="dxa"/>
            <w:tcBorders>
              <w:top w:val="nil"/>
              <w:left w:val="nil"/>
              <w:bottom w:val="single" w:sz="4" w:space="0" w:color="auto"/>
              <w:right w:val="single" w:sz="4" w:space="0" w:color="auto"/>
            </w:tcBorders>
            <w:shd w:val="clear" w:color="auto" w:fill="auto"/>
            <w:noWrap/>
            <w:vAlign w:val="bottom"/>
            <w:hideMark/>
          </w:tcPr>
          <w:p w14:paraId="5C0C9CCC"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4</w:t>
            </w:r>
          </w:p>
        </w:tc>
        <w:tc>
          <w:tcPr>
            <w:tcW w:w="3831" w:type="dxa"/>
            <w:tcBorders>
              <w:top w:val="nil"/>
              <w:left w:val="nil"/>
              <w:bottom w:val="single" w:sz="4" w:space="0" w:color="auto"/>
              <w:right w:val="single" w:sz="4" w:space="0" w:color="auto"/>
            </w:tcBorders>
            <w:shd w:val="clear" w:color="auto" w:fill="auto"/>
            <w:vAlign w:val="bottom"/>
            <w:hideMark/>
          </w:tcPr>
          <w:p w14:paraId="6AE823DC"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Centre Hospitalier d'</w:t>
            </w:r>
            <w:r w:rsidRPr="00627B38">
              <w:rPr>
                <w:rFonts w:ascii="Calibri" w:hAnsi="Calibri" w:cs="Calibri"/>
                <w:b/>
                <w:bCs/>
                <w:color w:val="000000"/>
                <w:u w:val="single"/>
                <w:lang/>
              </w:rPr>
              <w:t>AIOUN</w:t>
            </w:r>
          </w:p>
        </w:tc>
        <w:tc>
          <w:tcPr>
            <w:tcW w:w="850" w:type="dxa"/>
            <w:tcBorders>
              <w:top w:val="nil"/>
              <w:left w:val="nil"/>
              <w:bottom w:val="single" w:sz="4" w:space="0" w:color="auto"/>
              <w:right w:val="single" w:sz="4" w:space="0" w:color="auto"/>
            </w:tcBorders>
            <w:shd w:val="clear" w:color="auto" w:fill="auto"/>
            <w:noWrap/>
            <w:vAlign w:val="bottom"/>
            <w:hideMark/>
          </w:tcPr>
          <w:p w14:paraId="66B4A262"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784734E8"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6D1D3B74" w14:textId="77777777" w:rsidR="008447C5" w:rsidRPr="00627B38" w:rsidRDefault="008447C5" w:rsidP="00AC55BF">
            <w:pPr>
              <w:rPr>
                <w:rFonts w:ascii="Calibri" w:hAnsi="Calibri" w:cs="Calibri"/>
                <w:color w:val="000000"/>
                <w:lang/>
              </w:rPr>
            </w:pPr>
            <w:proofErr w:type="gramStart"/>
            <w:r w:rsidRPr="00627B38">
              <w:rPr>
                <w:rFonts w:ascii="Calibri" w:hAnsi="Calibri" w:cs="Calibri"/>
                <w:color w:val="000000"/>
                <w:lang/>
              </w:rPr>
              <w:t>Tambour  à</w:t>
            </w:r>
            <w:proofErr w:type="gramEnd"/>
            <w:r w:rsidRPr="00627B38">
              <w:rPr>
                <w:rFonts w:ascii="Calibri" w:hAnsi="Calibri" w:cs="Calibri"/>
                <w:color w:val="000000"/>
                <w:lang/>
              </w:rPr>
              <w:t>  coton en inox</w:t>
            </w:r>
          </w:p>
        </w:tc>
        <w:tc>
          <w:tcPr>
            <w:tcW w:w="703" w:type="dxa"/>
            <w:tcBorders>
              <w:top w:val="nil"/>
              <w:left w:val="nil"/>
              <w:bottom w:val="single" w:sz="4" w:space="0" w:color="auto"/>
              <w:right w:val="single" w:sz="4" w:space="0" w:color="auto"/>
            </w:tcBorders>
            <w:shd w:val="clear" w:color="auto" w:fill="auto"/>
            <w:noWrap/>
            <w:vAlign w:val="bottom"/>
            <w:hideMark/>
          </w:tcPr>
          <w:p w14:paraId="157ECEA6"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c>
          <w:tcPr>
            <w:tcW w:w="3831" w:type="dxa"/>
            <w:tcBorders>
              <w:top w:val="nil"/>
              <w:left w:val="nil"/>
              <w:bottom w:val="single" w:sz="4" w:space="0" w:color="auto"/>
              <w:right w:val="single" w:sz="4" w:space="0" w:color="auto"/>
            </w:tcBorders>
            <w:shd w:val="clear" w:color="auto" w:fill="auto"/>
            <w:vAlign w:val="bottom"/>
            <w:hideMark/>
          </w:tcPr>
          <w:p w14:paraId="3CCA735F"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Centre Hospitalier d'</w:t>
            </w:r>
            <w:r w:rsidRPr="00627B38">
              <w:rPr>
                <w:rFonts w:ascii="Calibri" w:hAnsi="Calibri" w:cs="Calibri"/>
                <w:b/>
                <w:bCs/>
                <w:color w:val="000000"/>
                <w:u w:val="single"/>
                <w:lang/>
              </w:rPr>
              <w:t>AIOUN</w:t>
            </w:r>
          </w:p>
        </w:tc>
        <w:tc>
          <w:tcPr>
            <w:tcW w:w="850" w:type="dxa"/>
            <w:tcBorders>
              <w:top w:val="nil"/>
              <w:left w:val="nil"/>
              <w:bottom w:val="single" w:sz="4" w:space="0" w:color="auto"/>
              <w:right w:val="single" w:sz="4" w:space="0" w:color="auto"/>
            </w:tcBorders>
            <w:shd w:val="clear" w:color="auto" w:fill="auto"/>
            <w:noWrap/>
            <w:vAlign w:val="bottom"/>
            <w:hideMark/>
          </w:tcPr>
          <w:p w14:paraId="3DB8DEC6"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410608F8"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5EC5A675" w14:textId="77777777" w:rsidR="008447C5" w:rsidRPr="00627B38" w:rsidRDefault="008447C5" w:rsidP="00AC55BF">
            <w:pPr>
              <w:rPr>
                <w:rFonts w:ascii="Calibri" w:hAnsi="Calibri" w:cs="Calibri"/>
                <w:color w:val="000000"/>
                <w:lang/>
              </w:rPr>
            </w:pPr>
            <w:proofErr w:type="gramStart"/>
            <w:r w:rsidRPr="00627B38">
              <w:rPr>
                <w:rFonts w:ascii="Calibri" w:hAnsi="Calibri" w:cs="Calibri"/>
                <w:color w:val="000000"/>
                <w:lang/>
              </w:rPr>
              <w:lastRenderedPageBreak/>
              <w:t>Conteneur  de</w:t>
            </w:r>
            <w:proofErr w:type="gramEnd"/>
            <w:r w:rsidRPr="00627B38">
              <w:rPr>
                <w:rFonts w:ascii="Calibri" w:hAnsi="Calibri" w:cs="Calibri"/>
                <w:color w:val="000000"/>
                <w:lang/>
              </w:rPr>
              <w:t>  déchets  tranchants</w:t>
            </w:r>
          </w:p>
        </w:tc>
        <w:tc>
          <w:tcPr>
            <w:tcW w:w="703" w:type="dxa"/>
            <w:tcBorders>
              <w:top w:val="nil"/>
              <w:left w:val="nil"/>
              <w:bottom w:val="single" w:sz="4" w:space="0" w:color="auto"/>
              <w:right w:val="single" w:sz="4" w:space="0" w:color="auto"/>
            </w:tcBorders>
            <w:shd w:val="clear" w:color="auto" w:fill="auto"/>
            <w:noWrap/>
            <w:vAlign w:val="bottom"/>
            <w:hideMark/>
          </w:tcPr>
          <w:p w14:paraId="5F8FD235"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20</w:t>
            </w:r>
          </w:p>
        </w:tc>
        <w:tc>
          <w:tcPr>
            <w:tcW w:w="3831" w:type="dxa"/>
            <w:tcBorders>
              <w:top w:val="nil"/>
              <w:left w:val="nil"/>
              <w:bottom w:val="single" w:sz="4" w:space="0" w:color="auto"/>
              <w:right w:val="single" w:sz="4" w:space="0" w:color="auto"/>
            </w:tcBorders>
            <w:shd w:val="clear" w:color="auto" w:fill="auto"/>
            <w:vAlign w:val="bottom"/>
            <w:hideMark/>
          </w:tcPr>
          <w:p w14:paraId="2B803730"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Centre Hospitalier d'</w:t>
            </w:r>
            <w:r w:rsidRPr="00627B38">
              <w:rPr>
                <w:rFonts w:ascii="Calibri" w:hAnsi="Calibri" w:cs="Calibri"/>
                <w:b/>
                <w:bCs/>
                <w:color w:val="000000"/>
                <w:u w:val="single"/>
                <w:lang/>
              </w:rPr>
              <w:t>AIOUN</w:t>
            </w:r>
          </w:p>
        </w:tc>
        <w:tc>
          <w:tcPr>
            <w:tcW w:w="850" w:type="dxa"/>
            <w:tcBorders>
              <w:top w:val="nil"/>
              <w:left w:val="nil"/>
              <w:bottom w:val="single" w:sz="4" w:space="0" w:color="auto"/>
              <w:right w:val="single" w:sz="4" w:space="0" w:color="auto"/>
            </w:tcBorders>
            <w:shd w:val="clear" w:color="auto" w:fill="auto"/>
            <w:noWrap/>
            <w:vAlign w:val="bottom"/>
            <w:hideMark/>
          </w:tcPr>
          <w:p w14:paraId="70D1F08B"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3ED0A863"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1F92F154"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Téléviseur</w:t>
            </w:r>
          </w:p>
        </w:tc>
        <w:tc>
          <w:tcPr>
            <w:tcW w:w="703" w:type="dxa"/>
            <w:tcBorders>
              <w:top w:val="nil"/>
              <w:left w:val="nil"/>
              <w:bottom w:val="single" w:sz="4" w:space="0" w:color="auto"/>
              <w:right w:val="single" w:sz="4" w:space="0" w:color="auto"/>
            </w:tcBorders>
            <w:shd w:val="clear" w:color="auto" w:fill="auto"/>
            <w:noWrap/>
            <w:vAlign w:val="bottom"/>
            <w:hideMark/>
          </w:tcPr>
          <w:p w14:paraId="6340F82F"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c>
          <w:tcPr>
            <w:tcW w:w="3831" w:type="dxa"/>
            <w:tcBorders>
              <w:top w:val="nil"/>
              <w:left w:val="nil"/>
              <w:bottom w:val="single" w:sz="4" w:space="0" w:color="auto"/>
              <w:right w:val="single" w:sz="4" w:space="0" w:color="auto"/>
            </w:tcBorders>
            <w:shd w:val="clear" w:color="auto" w:fill="auto"/>
            <w:vAlign w:val="bottom"/>
            <w:hideMark/>
          </w:tcPr>
          <w:p w14:paraId="4E7E06A7"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Centre Hospitalier d'</w:t>
            </w:r>
            <w:r w:rsidRPr="00627B38">
              <w:rPr>
                <w:rFonts w:ascii="Calibri" w:hAnsi="Calibri" w:cs="Calibri"/>
                <w:b/>
                <w:bCs/>
                <w:color w:val="000000"/>
                <w:u w:val="single"/>
                <w:lang/>
              </w:rPr>
              <w:t>AIOUN</w:t>
            </w:r>
          </w:p>
        </w:tc>
        <w:tc>
          <w:tcPr>
            <w:tcW w:w="850" w:type="dxa"/>
            <w:tcBorders>
              <w:top w:val="nil"/>
              <w:left w:val="nil"/>
              <w:bottom w:val="single" w:sz="4" w:space="0" w:color="auto"/>
              <w:right w:val="single" w:sz="4" w:space="0" w:color="auto"/>
            </w:tcBorders>
            <w:shd w:val="clear" w:color="auto" w:fill="auto"/>
            <w:noWrap/>
            <w:vAlign w:val="bottom"/>
            <w:hideMark/>
          </w:tcPr>
          <w:p w14:paraId="53D21DDE"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3847F29B"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65D8B687" w14:textId="77777777" w:rsidR="008447C5" w:rsidRPr="00627B38" w:rsidRDefault="008447C5" w:rsidP="00AC55BF">
            <w:pPr>
              <w:rPr>
                <w:rFonts w:ascii="Calibri" w:hAnsi="Calibri" w:cs="Calibri"/>
                <w:color w:val="000000"/>
                <w:lang/>
              </w:rPr>
            </w:pPr>
            <w:proofErr w:type="gramStart"/>
            <w:r w:rsidRPr="00627B38">
              <w:rPr>
                <w:rFonts w:ascii="Calibri" w:hAnsi="Calibri" w:cs="Calibri"/>
                <w:color w:val="000000"/>
                <w:lang/>
              </w:rPr>
              <w:t>Conteneur  de</w:t>
            </w:r>
            <w:proofErr w:type="gramEnd"/>
            <w:r w:rsidRPr="00627B38">
              <w:rPr>
                <w:rFonts w:ascii="Calibri" w:hAnsi="Calibri" w:cs="Calibri"/>
                <w:color w:val="000000"/>
                <w:lang/>
              </w:rPr>
              <w:t xml:space="preserve">  déchets  souillés  (tubulure  </w:t>
            </w:r>
            <w:proofErr w:type="spellStart"/>
            <w:r w:rsidRPr="00627B38">
              <w:rPr>
                <w:rFonts w:ascii="Calibri" w:hAnsi="Calibri" w:cs="Calibri"/>
                <w:color w:val="000000"/>
                <w:lang/>
              </w:rPr>
              <w:t>etc</w:t>
            </w:r>
            <w:proofErr w:type="spellEnd"/>
            <w:r w:rsidRPr="00627B38">
              <w:rPr>
                <w:rFonts w:ascii="Calibri" w:hAnsi="Calibri" w:cs="Calibri"/>
                <w:color w:val="000000"/>
                <w:lang/>
              </w:rPr>
              <w:t>)</w:t>
            </w:r>
          </w:p>
        </w:tc>
        <w:tc>
          <w:tcPr>
            <w:tcW w:w="703" w:type="dxa"/>
            <w:tcBorders>
              <w:top w:val="nil"/>
              <w:left w:val="nil"/>
              <w:bottom w:val="single" w:sz="4" w:space="0" w:color="auto"/>
              <w:right w:val="single" w:sz="4" w:space="0" w:color="auto"/>
            </w:tcBorders>
            <w:shd w:val="clear" w:color="auto" w:fill="auto"/>
            <w:noWrap/>
            <w:vAlign w:val="bottom"/>
            <w:hideMark/>
          </w:tcPr>
          <w:p w14:paraId="45DF4DB5"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20</w:t>
            </w:r>
          </w:p>
        </w:tc>
        <w:tc>
          <w:tcPr>
            <w:tcW w:w="3831" w:type="dxa"/>
            <w:tcBorders>
              <w:top w:val="nil"/>
              <w:left w:val="nil"/>
              <w:bottom w:val="single" w:sz="4" w:space="0" w:color="auto"/>
              <w:right w:val="single" w:sz="4" w:space="0" w:color="auto"/>
            </w:tcBorders>
            <w:shd w:val="clear" w:color="auto" w:fill="auto"/>
            <w:vAlign w:val="bottom"/>
            <w:hideMark/>
          </w:tcPr>
          <w:p w14:paraId="22B4EB7A"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Centre Hospitalier d'</w:t>
            </w:r>
            <w:r w:rsidRPr="00627B38">
              <w:rPr>
                <w:rFonts w:ascii="Calibri" w:hAnsi="Calibri" w:cs="Calibri"/>
                <w:b/>
                <w:bCs/>
                <w:color w:val="000000"/>
                <w:u w:val="single"/>
                <w:lang/>
              </w:rPr>
              <w:t>AIOUN</w:t>
            </w:r>
          </w:p>
        </w:tc>
        <w:tc>
          <w:tcPr>
            <w:tcW w:w="850" w:type="dxa"/>
            <w:tcBorders>
              <w:top w:val="nil"/>
              <w:left w:val="nil"/>
              <w:bottom w:val="single" w:sz="4" w:space="0" w:color="auto"/>
              <w:right w:val="single" w:sz="4" w:space="0" w:color="auto"/>
            </w:tcBorders>
            <w:shd w:val="clear" w:color="auto" w:fill="auto"/>
            <w:noWrap/>
            <w:vAlign w:val="bottom"/>
            <w:hideMark/>
          </w:tcPr>
          <w:p w14:paraId="11BA6F2E"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52D3D054"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3B32F54F"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Ciseau</w:t>
            </w:r>
          </w:p>
        </w:tc>
        <w:tc>
          <w:tcPr>
            <w:tcW w:w="703" w:type="dxa"/>
            <w:tcBorders>
              <w:top w:val="nil"/>
              <w:left w:val="nil"/>
              <w:bottom w:val="single" w:sz="4" w:space="0" w:color="auto"/>
              <w:right w:val="single" w:sz="4" w:space="0" w:color="auto"/>
            </w:tcBorders>
            <w:shd w:val="clear" w:color="auto" w:fill="auto"/>
            <w:noWrap/>
            <w:vAlign w:val="bottom"/>
            <w:hideMark/>
          </w:tcPr>
          <w:p w14:paraId="2CF998BD"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6</w:t>
            </w:r>
          </w:p>
        </w:tc>
        <w:tc>
          <w:tcPr>
            <w:tcW w:w="3831" w:type="dxa"/>
            <w:tcBorders>
              <w:top w:val="nil"/>
              <w:left w:val="nil"/>
              <w:bottom w:val="single" w:sz="4" w:space="0" w:color="auto"/>
              <w:right w:val="single" w:sz="4" w:space="0" w:color="auto"/>
            </w:tcBorders>
            <w:shd w:val="clear" w:color="auto" w:fill="auto"/>
            <w:vAlign w:val="bottom"/>
            <w:hideMark/>
          </w:tcPr>
          <w:p w14:paraId="7E65579C"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Centre Hospitalier d'</w:t>
            </w:r>
            <w:r w:rsidRPr="00627B38">
              <w:rPr>
                <w:rFonts w:ascii="Calibri" w:hAnsi="Calibri" w:cs="Calibri"/>
                <w:b/>
                <w:bCs/>
                <w:color w:val="000000"/>
                <w:u w:val="single"/>
                <w:lang/>
              </w:rPr>
              <w:t>AIOUN</w:t>
            </w:r>
          </w:p>
        </w:tc>
        <w:tc>
          <w:tcPr>
            <w:tcW w:w="850" w:type="dxa"/>
            <w:tcBorders>
              <w:top w:val="nil"/>
              <w:left w:val="nil"/>
              <w:bottom w:val="single" w:sz="4" w:space="0" w:color="auto"/>
              <w:right w:val="single" w:sz="4" w:space="0" w:color="auto"/>
            </w:tcBorders>
            <w:shd w:val="clear" w:color="auto" w:fill="auto"/>
            <w:noWrap/>
            <w:vAlign w:val="bottom"/>
            <w:hideMark/>
          </w:tcPr>
          <w:p w14:paraId="10DEEA6B"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648942F1"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22EC0EF8" w14:textId="77777777" w:rsidR="008447C5" w:rsidRPr="00627B38" w:rsidRDefault="008447C5" w:rsidP="00AC55BF">
            <w:pPr>
              <w:rPr>
                <w:rFonts w:ascii="Calibri" w:hAnsi="Calibri" w:cs="Calibri"/>
                <w:color w:val="000000"/>
                <w:lang/>
              </w:rPr>
            </w:pPr>
            <w:proofErr w:type="gramStart"/>
            <w:r w:rsidRPr="00627B38">
              <w:rPr>
                <w:rFonts w:ascii="Calibri" w:hAnsi="Calibri" w:cs="Calibri"/>
                <w:color w:val="000000"/>
                <w:lang/>
              </w:rPr>
              <w:t>Portoir  de</w:t>
            </w:r>
            <w:proofErr w:type="gramEnd"/>
            <w:r w:rsidRPr="00627B38">
              <w:rPr>
                <w:rFonts w:ascii="Calibri" w:hAnsi="Calibri" w:cs="Calibri"/>
                <w:color w:val="000000"/>
                <w:lang/>
              </w:rPr>
              <w:t>  tube  de  prélèvement</w:t>
            </w:r>
          </w:p>
        </w:tc>
        <w:tc>
          <w:tcPr>
            <w:tcW w:w="703" w:type="dxa"/>
            <w:tcBorders>
              <w:top w:val="nil"/>
              <w:left w:val="nil"/>
              <w:bottom w:val="single" w:sz="4" w:space="0" w:color="auto"/>
              <w:right w:val="single" w:sz="4" w:space="0" w:color="auto"/>
            </w:tcBorders>
            <w:shd w:val="clear" w:color="auto" w:fill="auto"/>
            <w:noWrap/>
            <w:vAlign w:val="bottom"/>
            <w:hideMark/>
          </w:tcPr>
          <w:p w14:paraId="5506FB83"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4</w:t>
            </w:r>
          </w:p>
        </w:tc>
        <w:tc>
          <w:tcPr>
            <w:tcW w:w="3831" w:type="dxa"/>
            <w:tcBorders>
              <w:top w:val="nil"/>
              <w:left w:val="nil"/>
              <w:bottom w:val="single" w:sz="4" w:space="0" w:color="auto"/>
              <w:right w:val="single" w:sz="4" w:space="0" w:color="auto"/>
            </w:tcBorders>
            <w:shd w:val="clear" w:color="auto" w:fill="auto"/>
            <w:vAlign w:val="bottom"/>
            <w:hideMark/>
          </w:tcPr>
          <w:p w14:paraId="07EBAC02"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Centre Hospitalier d'</w:t>
            </w:r>
            <w:r w:rsidRPr="00627B38">
              <w:rPr>
                <w:rFonts w:ascii="Calibri" w:hAnsi="Calibri" w:cs="Calibri"/>
                <w:b/>
                <w:bCs/>
                <w:color w:val="000000"/>
                <w:u w:val="single"/>
                <w:lang/>
              </w:rPr>
              <w:t>AIOUN</w:t>
            </w:r>
          </w:p>
        </w:tc>
        <w:tc>
          <w:tcPr>
            <w:tcW w:w="850" w:type="dxa"/>
            <w:tcBorders>
              <w:top w:val="nil"/>
              <w:left w:val="nil"/>
              <w:bottom w:val="single" w:sz="4" w:space="0" w:color="auto"/>
              <w:right w:val="single" w:sz="4" w:space="0" w:color="auto"/>
            </w:tcBorders>
            <w:shd w:val="clear" w:color="auto" w:fill="auto"/>
            <w:noWrap/>
            <w:vAlign w:val="bottom"/>
            <w:hideMark/>
          </w:tcPr>
          <w:p w14:paraId="77326CEA"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461FC4C4"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00DA1429"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Brancard</w:t>
            </w:r>
          </w:p>
        </w:tc>
        <w:tc>
          <w:tcPr>
            <w:tcW w:w="703" w:type="dxa"/>
            <w:tcBorders>
              <w:top w:val="nil"/>
              <w:left w:val="nil"/>
              <w:bottom w:val="single" w:sz="4" w:space="0" w:color="auto"/>
              <w:right w:val="single" w:sz="4" w:space="0" w:color="auto"/>
            </w:tcBorders>
            <w:shd w:val="clear" w:color="auto" w:fill="auto"/>
            <w:noWrap/>
            <w:vAlign w:val="bottom"/>
            <w:hideMark/>
          </w:tcPr>
          <w:p w14:paraId="49441EFE"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c>
          <w:tcPr>
            <w:tcW w:w="3831" w:type="dxa"/>
            <w:tcBorders>
              <w:top w:val="nil"/>
              <w:left w:val="nil"/>
              <w:bottom w:val="single" w:sz="4" w:space="0" w:color="auto"/>
              <w:right w:val="single" w:sz="4" w:space="0" w:color="auto"/>
            </w:tcBorders>
            <w:shd w:val="clear" w:color="auto" w:fill="auto"/>
            <w:vAlign w:val="bottom"/>
            <w:hideMark/>
          </w:tcPr>
          <w:p w14:paraId="5565D5A8"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Centre Hospitalier d'</w:t>
            </w:r>
            <w:r w:rsidRPr="00627B38">
              <w:rPr>
                <w:rFonts w:ascii="Calibri" w:hAnsi="Calibri" w:cs="Calibri"/>
                <w:b/>
                <w:bCs/>
                <w:color w:val="000000"/>
                <w:u w:val="single"/>
                <w:lang/>
              </w:rPr>
              <w:t>AIOUN</w:t>
            </w:r>
          </w:p>
        </w:tc>
        <w:tc>
          <w:tcPr>
            <w:tcW w:w="850" w:type="dxa"/>
            <w:tcBorders>
              <w:top w:val="nil"/>
              <w:left w:val="nil"/>
              <w:bottom w:val="single" w:sz="4" w:space="0" w:color="auto"/>
              <w:right w:val="single" w:sz="4" w:space="0" w:color="auto"/>
            </w:tcBorders>
            <w:shd w:val="clear" w:color="auto" w:fill="auto"/>
            <w:noWrap/>
            <w:vAlign w:val="bottom"/>
            <w:hideMark/>
          </w:tcPr>
          <w:p w14:paraId="3EC27C1A"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3BF4E699"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4BCC6C71"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Echographie </w:t>
            </w:r>
          </w:p>
        </w:tc>
        <w:tc>
          <w:tcPr>
            <w:tcW w:w="703" w:type="dxa"/>
            <w:tcBorders>
              <w:top w:val="nil"/>
              <w:left w:val="nil"/>
              <w:bottom w:val="single" w:sz="4" w:space="0" w:color="auto"/>
              <w:right w:val="single" w:sz="4" w:space="0" w:color="auto"/>
            </w:tcBorders>
            <w:shd w:val="clear" w:color="auto" w:fill="auto"/>
            <w:noWrap/>
            <w:vAlign w:val="bottom"/>
            <w:hideMark/>
          </w:tcPr>
          <w:p w14:paraId="7C6911B3"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c>
          <w:tcPr>
            <w:tcW w:w="3831" w:type="dxa"/>
            <w:tcBorders>
              <w:top w:val="nil"/>
              <w:left w:val="nil"/>
              <w:bottom w:val="single" w:sz="4" w:space="0" w:color="auto"/>
              <w:right w:val="single" w:sz="4" w:space="0" w:color="auto"/>
            </w:tcBorders>
            <w:shd w:val="clear" w:color="auto" w:fill="auto"/>
            <w:vAlign w:val="bottom"/>
            <w:hideMark/>
          </w:tcPr>
          <w:p w14:paraId="65D8FA62"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Centre Hospitalier d'</w:t>
            </w:r>
            <w:r w:rsidRPr="00627B38">
              <w:rPr>
                <w:rFonts w:ascii="Calibri" w:hAnsi="Calibri" w:cs="Calibri"/>
                <w:b/>
                <w:bCs/>
                <w:color w:val="000000"/>
                <w:u w:val="single"/>
                <w:lang/>
              </w:rPr>
              <w:t>AIOUN</w:t>
            </w:r>
          </w:p>
        </w:tc>
        <w:tc>
          <w:tcPr>
            <w:tcW w:w="850" w:type="dxa"/>
            <w:tcBorders>
              <w:top w:val="nil"/>
              <w:left w:val="nil"/>
              <w:bottom w:val="single" w:sz="4" w:space="0" w:color="auto"/>
              <w:right w:val="single" w:sz="4" w:space="0" w:color="auto"/>
            </w:tcBorders>
            <w:shd w:val="clear" w:color="auto" w:fill="auto"/>
            <w:noWrap/>
            <w:vAlign w:val="bottom"/>
            <w:hideMark/>
          </w:tcPr>
          <w:p w14:paraId="500A7344"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589D7766"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3D3F4ED4"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Echographie morphologique</w:t>
            </w:r>
          </w:p>
        </w:tc>
        <w:tc>
          <w:tcPr>
            <w:tcW w:w="703" w:type="dxa"/>
            <w:tcBorders>
              <w:top w:val="nil"/>
              <w:left w:val="nil"/>
              <w:bottom w:val="single" w:sz="4" w:space="0" w:color="auto"/>
              <w:right w:val="single" w:sz="4" w:space="0" w:color="auto"/>
            </w:tcBorders>
            <w:shd w:val="clear" w:color="auto" w:fill="auto"/>
            <w:noWrap/>
            <w:vAlign w:val="bottom"/>
            <w:hideMark/>
          </w:tcPr>
          <w:p w14:paraId="40BFED4A"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c>
          <w:tcPr>
            <w:tcW w:w="3831" w:type="dxa"/>
            <w:tcBorders>
              <w:top w:val="nil"/>
              <w:left w:val="nil"/>
              <w:bottom w:val="single" w:sz="4" w:space="0" w:color="auto"/>
              <w:right w:val="single" w:sz="4" w:space="0" w:color="auto"/>
            </w:tcBorders>
            <w:shd w:val="clear" w:color="auto" w:fill="auto"/>
            <w:vAlign w:val="bottom"/>
            <w:hideMark/>
          </w:tcPr>
          <w:p w14:paraId="1DFEF44B"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Centre Hospitalier d'</w:t>
            </w:r>
            <w:r w:rsidRPr="00627B38">
              <w:rPr>
                <w:rFonts w:ascii="Calibri" w:hAnsi="Calibri" w:cs="Calibri"/>
                <w:b/>
                <w:bCs/>
                <w:color w:val="000000"/>
                <w:u w:val="single"/>
                <w:lang/>
              </w:rPr>
              <w:t>AIOUN</w:t>
            </w:r>
          </w:p>
        </w:tc>
        <w:tc>
          <w:tcPr>
            <w:tcW w:w="850" w:type="dxa"/>
            <w:tcBorders>
              <w:top w:val="nil"/>
              <w:left w:val="nil"/>
              <w:bottom w:val="single" w:sz="4" w:space="0" w:color="auto"/>
              <w:right w:val="single" w:sz="4" w:space="0" w:color="auto"/>
            </w:tcBorders>
            <w:shd w:val="clear" w:color="auto" w:fill="auto"/>
            <w:noWrap/>
            <w:vAlign w:val="bottom"/>
            <w:hideMark/>
          </w:tcPr>
          <w:p w14:paraId="58EEB4DD"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25D8E093"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2BFA5A39"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Fauteuil roulant</w:t>
            </w:r>
          </w:p>
        </w:tc>
        <w:tc>
          <w:tcPr>
            <w:tcW w:w="703" w:type="dxa"/>
            <w:tcBorders>
              <w:top w:val="nil"/>
              <w:left w:val="nil"/>
              <w:bottom w:val="single" w:sz="4" w:space="0" w:color="auto"/>
              <w:right w:val="single" w:sz="4" w:space="0" w:color="auto"/>
            </w:tcBorders>
            <w:shd w:val="clear" w:color="auto" w:fill="auto"/>
            <w:noWrap/>
            <w:vAlign w:val="bottom"/>
            <w:hideMark/>
          </w:tcPr>
          <w:p w14:paraId="3E641233"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6</w:t>
            </w:r>
          </w:p>
        </w:tc>
        <w:tc>
          <w:tcPr>
            <w:tcW w:w="3831" w:type="dxa"/>
            <w:tcBorders>
              <w:top w:val="nil"/>
              <w:left w:val="nil"/>
              <w:bottom w:val="single" w:sz="4" w:space="0" w:color="auto"/>
              <w:right w:val="single" w:sz="4" w:space="0" w:color="auto"/>
            </w:tcBorders>
            <w:shd w:val="clear" w:color="auto" w:fill="auto"/>
            <w:vAlign w:val="bottom"/>
            <w:hideMark/>
          </w:tcPr>
          <w:p w14:paraId="201B1209"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Centre Hospitalier d'</w:t>
            </w:r>
            <w:r w:rsidRPr="00627B38">
              <w:rPr>
                <w:rFonts w:ascii="Calibri" w:hAnsi="Calibri" w:cs="Calibri"/>
                <w:b/>
                <w:bCs/>
                <w:color w:val="000000"/>
                <w:u w:val="single"/>
                <w:lang/>
              </w:rPr>
              <w:t>AIOUN</w:t>
            </w:r>
          </w:p>
        </w:tc>
        <w:tc>
          <w:tcPr>
            <w:tcW w:w="850" w:type="dxa"/>
            <w:tcBorders>
              <w:top w:val="nil"/>
              <w:left w:val="nil"/>
              <w:bottom w:val="single" w:sz="4" w:space="0" w:color="auto"/>
              <w:right w:val="single" w:sz="4" w:space="0" w:color="auto"/>
            </w:tcBorders>
            <w:shd w:val="clear" w:color="auto" w:fill="auto"/>
            <w:noWrap/>
            <w:vAlign w:val="bottom"/>
            <w:hideMark/>
          </w:tcPr>
          <w:p w14:paraId="498F9F23"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63A30258"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0C2C3F99" w14:textId="77777777" w:rsidR="008447C5" w:rsidRPr="00627B38" w:rsidRDefault="008447C5" w:rsidP="00AC55BF">
            <w:pPr>
              <w:rPr>
                <w:rFonts w:ascii="Calibri" w:hAnsi="Calibri" w:cs="Calibri"/>
                <w:color w:val="000000"/>
                <w:lang/>
              </w:rPr>
            </w:pPr>
            <w:proofErr w:type="spellStart"/>
            <w:r w:rsidRPr="00627B38">
              <w:rPr>
                <w:rFonts w:ascii="Calibri" w:hAnsi="Calibri" w:cs="Calibri"/>
                <w:color w:val="000000"/>
                <w:lang/>
              </w:rPr>
              <w:t>Imprmante</w:t>
            </w:r>
            <w:proofErr w:type="spellEnd"/>
            <w:r w:rsidRPr="00627B38">
              <w:rPr>
                <w:rFonts w:ascii="Calibri" w:hAnsi="Calibri" w:cs="Calibri"/>
                <w:color w:val="000000"/>
                <w:lang/>
              </w:rPr>
              <w:t xml:space="preserve"> Numérique de </w:t>
            </w:r>
            <w:proofErr w:type="spellStart"/>
            <w:r w:rsidRPr="00627B38">
              <w:rPr>
                <w:rFonts w:ascii="Calibri" w:hAnsi="Calibri" w:cs="Calibri"/>
                <w:color w:val="000000"/>
                <w:lang/>
              </w:rPr>
              <w:t>Mamographie</w:t>
            </w:r>
            <w:proofErr w:type="spellEnd"/>
          </w:p>
        </w:tc>
        <w:tc>
          <w:tcPr>
            <w:tcW w:w="703" w:type="dxa"/>
            <w:tcBorders>
              <w:top w:val="nil"/>
              <w:left w:val="nil"/>
              <w:bottom w:val="single" w:sz="4" w:space="0" w:color="auto"/>
              <w:right w:val="single" w:sz="4" w:space="0" w:color="auto"/>
            </w:tcBorders>
            <w:shd w:val="clear" w:color="auto" w:fill="auto"/>
            <w:noWrap/>
            <w:vAlign w:val="bottom"/>
            <w:hideMark/>
          </w:tcPr>
          <w:p w14:paraId="18907C0B"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c>
          <w:tcPr>
            <w:tcW w:w="3831" w:type="dxa"/>
            <w:tcBorders>
              <w:top w:val="nil"/>
              <w:left w:val="nil"/>
              <w:bottom w:val="single" w:sz="4" w:space="0" w:color="auto"/>
              <w:right w:val="single" w:sz="4" w:space="0" w:color="auto"/>
            </w:tcBorders>
            <w:shd w:val="clear" w:color="auto" w:fill="auto"/>
            <w:vAlign w:val="bottom"/>
            <w:hideMark/>
          </w:tcPr>
          <w:p w14:paraId="79F372F5"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Centre Hospitalier d'</w:t>
            </w:r>
            <w:r w:rsidRPr="00627B38">
              <w:rPr>
                <w:rFonts w:ascii="Calibri" w:hAnsi="Calibri" w:cs="Calibri"/>
                <w:b/>
                <w:bCs/>
                <w:color w:val="000000"/>
                <w:u w:val="single"/>
                <w:lang/>
              </w:rPr>
              <w:t>AIOUN</w:t>
            </w:r>
          </w:p>
        </w:tc>
        <w:tc>
          <w:tcPr>
            <w:tcW w:w="850" w:type="dxa"/>
            <w:tcBorders>
              <w:top w:val="nil"/>
              <w:left w:val="nil"/>
              <w:bottom w:val="single" w:sz="4" w:space="0" w:color="auto"/>
              <w:right w:val="single" w:sz="4" w:space="0" w:color="auto"/>
            </w:tcBorders>
            <w:shd w:val="clear" w:color="auto" w:fill="auto"/>
            <w:noWrap/>
            <w:vAlign w:val="bottom"/>
            <w:hideMark/>
          </w:tcPr>
          <w:p w14:paraId="0B8E0D5B"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5AD05D31"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7F9DE333"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Appareil </w:t>
            </w:r>
            <w:proofErr w:type="spellStart"/>
            <w:r w:rsidRPr="00627B38">
              <w:rPr>
                <w:rFonts w:ascii="Calibri" w:hAnsi="Calibri" w:cs="Calibri"/>
                <w:color w:val="000000"/>
                <w:lang/>
              </w:rPr>
              <w:t>phototherapie</w:t>
            </w:r>
            <w:proofErr w:type="spellEnd"/>
          </w:p>
        </w:tc>
        <w:tc>
          <w:tcPr>
            <w:tcW w:w="703" w:type="dxa"/>
            <w:tcBorders>
              <w:top w:val="nil"/>
              <w:left w:val="nil"/>
              <w:bottom w:val="single" w:sz="4" w:space="0" w:color="auto"/>
              <w:right w:val="single" w:sz="4" w:space="0" w:color="auto"/>
            </w:tcBorders>
            <w:shd w:val="clear" w:color="auto" w:fill="auto"/>
            <w:noWrap/>
            <w:vAlign w:val="bottom"/>
            <w:hideMark/>
          </w:tcPr>
          <w:p w14:paraId="672217AE"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c>
          <w:tcPr>
            <w:tcW w:w="3831" w:type="dxa"/>
            <w:tcBorders>
              <w:top w:val="nil"/>
              <w:left w:val="nil"/>
              <w:bottom w:val="single" w:sz="4" w:space="0" w:color="auto"/>
              <w:right w:val="single" w:sz="4" w:space="0" w:color="auto"/>
            </w:tcBorders>
            <w:shd w:val="clear" w:color="auto" w:fill="auto"/>
            <w:vAlign w:val="bottom"/>
            <w:hideMark/>
          </w:tcPr>
          <w:p w14:paraId="21F36DAB"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Centre Hospitalier d'</w:t>
            </w:r>
            <w:r w:rsidRPr="00627B38">
              <w:rPr>
                <w:rFonts w:ascii="Calibri" w:hAnsi="Calibri" w:cs="Calibri"/>
                <w:b/>
                <w:bCs/>
                <w:color w:val="000000"/>
                <w:u w:val="single"/>
                <w:lang/>
              </w:rPr>
              <w:t>AIOUN</w:t>
            </w:r>
          </w:p>
        </w:tc>
        <w:tc>
          <w:tcPr>
            <w:tcW w:w="850" w:type="dxa"/>
            <w:tcBorders>
              <w:top w:val="nil"/>
              <w:left w:val="nil"/>
              <w:bottom w:val="single" w:sz="4" w:space="0" w:color="auto"/>
              <w:right w:val="single" w:sz="4" w:space="0" w:color="auto"/>
            </w:tcBorders>
            <w:shd w:val="clear" w:color="auto" w:fill="auto"/>
            <w:noWrap/>
            <w:vAlign w:val="bottom"/>
            <w:hideMark/>
          </w:tcPr>
          <w:p w14:paraId="12C2EB7A"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025E30E0" w14:textId="77777777" w:rsidTr="00E312A1">
        <w:trPr>
          <w:trHeight w:val="330"/>
        </w:trPr>
        <w:tc>
          <w:tcPr>
            <w:tcW w:w="4822" w:type="dxa"/>
            <w:tcBorders>
              <w:top w:val="nil"/>
              <w:left w:val="nil"/>
              <w:bottom w:val="nil"/>
              <w:right w:val="nil"/>
            </w:tcBorders>
            <w:shd w:val="clear" w:color="000000" w:fill="FFFFFF"/>
            <w:vAlign w:val="bottom"/>
            <w:hideMark/>
          </w:tcPr>
          <w:p w14:paraId="069411A6" w14:textId="77777777" w:rsidR="008447C5" w:rsidRPr="00627B38" w:rsidRDefault="008447C5" w:rsidP="00AC55BF">
            <w:pPr>
              <w:rPr>
                <w:rFonts w:ascii="Book Antiqua" w:hAnsi="Book Antiqua" w:cs="Calibri"/>
                <w:color w:val="000000"/>
                <w:lang/>
              </w:rPr>
            </w:pPr>
            <w:r w:rsidRPr="00627B38">
              <w:rPr>
                <w:rFonts w:ascii="Book Antiqua" w:hAnsi="Book Antiqua" w:cs="Calibri"/>
                <w:color w:val="000000"/>
                <w:lang/>
              </w:rPr>
              <w:t> </w:t>
            </w:r>
          </w:p>
        </w:tc>
        <w:tc>
          <w:tcPr>
            <w:tcW w:w="703" w:type="dxa"/>
            <w:tcBorders>
              <w:top w:val="nil"/>
              <w:left w:val="nil"/>
              <w:bottom w:val="nil"/>
              <w:right w:val="nil"/>
            </w:tcBorders>
            <w:shd w:val="clear" w:color="auto" w:fill="auto"/>
            <w:noWrap/>
            <w:vAlign w:val="bottom"/>
            <w:hideMark/>
          </w:tcPr>
          <w:p w14:paraId="7975AF8B" w14:textId="77777777" w:rsidR="008447C5" w:rsidRPr="00627B38" w:rsidRDefault="008447C5" w:rsidP="00AC55BF">
            <w:pPr>
              <w:rPr>
                <w:rFonts w:ascii="Book Antiqua" w:hAnsi="Book Antiqua" w:cs="Calibri"/>
                <w:color w:val="000000"/>
                <w:lang/>
              </w:rPr>
            </w:pPr>
          </w:p>
        </w:tc>
        <w:tc>
          <w:tcPr>
            <w:tcW w:w="3831" w:type="dxa"/>
            <w:tcBorders>
              <w:top w:val="nil"/>
              <w:left w:val="nil"/>
              <w:bottom w:val="nil"/>
              <w:right w:val="nil"/>
            </w:tcBorders>
            <w:shd w:val="clear" w:color="auto" w:fill="auto"/>
            <w:vAlign w:val="bottom"/>
            <w:hideMark/>
          </w:tcPr>
          <w:p w14:paraId="32DC6813" w14:textId="77777777" w:rsidR="008447C5" w:rsidRPr="00627B38" w:rsidRDefault="008447C5" w:rsidP="00AC55BF">
            <w:pPr>
              <w:rPr>
                <w:sz w:val="20"/>
                <w:lang/>
              </w:rPr>
            </w:pPr>
          </w:p>
        </w:tc>
        <w:tc>
          <w:tcPr>
            <w:tcW w:w="850" w:type="dxa"/>
            <w:tcBorders>
              <w:top w:val="nil"/>
              <w:left w:val="nil"/>
              <w:bottom w:val="nil"/>
              <w:right w:val="nil"/>
            </w:tcBorders>
            <w:shd w:val="clear" w:color="auto" w:fill="auto"/>
            <w:noWrap/>
            <w:vAlign w:val="bottom"/>
            <w:hideMark/>
          </w:tcPr>
          <w:p w14:paraId="4C916F0D" w14:textId="77777777" w:rsidR="008447C5" w:rsidRPr="00627B38" w:rsidRDefault="008447C5" w:rsidP="00AC55BF">
            <w:pPr>
              <w:rPr>
                <w:sz w:val="20"/>
                <w:lang/>
              </w:rPr>
            </w:pPr>
          </w:p>
        </w:tc>
      </w:tr>
      <w:tr w:rsidR="008447C5" w:rsidRPr="00627B38" w14:paraId="328AB308" w14:textId="77777777" w:rsidTr="00E312A1">
        <w:trPr>
          <w:trHeight w:val="300"/>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85AB1B" w14:textId="77777777" w:rsidR="008447C5" w:rsidRPr="00627B38" w:rsidRDefault="008447C5" w:rsidP="00AC55BF">
            <w:pPr>
              <w:jc w:val="center"/>
              <w:rPr>
                <w:rFonts w:ascii="Calibri" w:hAnsi="Calibri" w:cs="Calibri"/>
                <w:b/>
                <w:bCs/>
                <w:color w:val="000000"/>
                <w:lang/>
              </w:rPr>
            </w:pPr>
            <w:r w:rsidRPr="00627B38">
              <w:rPr>
                <w:rFonts w:ascii="Calibri" w:hAnsi="Calibri" w:cs="Calibri"/>
                <w:b/>
                <w:bCs/>
                <w:color w:val="000000"/>
                <w:lang/>
              </w:rPr>
              <w:t>Équipement</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14:paraId="0D0231AF" w14:textId="77777777" w:rsidR="008447C5" w:rsidRPr="00627B38" w:rsidRDefault="008447C5" w:rsidP="00AC55BF">
            <w:pPr>
              <w:jc w:val="center"/>
              <w:rPr>
                <w:rFonts w:ascii="Calibri" w:hAnsi="Calibri" w:cs="Calibri"/>
                <w:b/>
                <w:bCs/>
                <w:color w:val="000000"/>
                <w:lang/>
              </w:rPr>
            </w:pPr>
            <w:r w:rsidRPr="00627B38">
              <w:rPr>
                <w:rFonts w:ascii="Calibri" w:hAnsi="Calibri" w:cs="Calibri"/>
                <w:b/>
                <w:bCs/>
                <w:color w:val="000000"/>
                <w:lang/>
              </w:rPr>
              <w:t>Qté</w:t>
            </w:r>
          </w:p>
        </w:tc>
        <w:tc>
          <w:tcPr>
            <w:tcW w:w="3831" w:type="dxa"/>
            <w:tcBorders>
              <w:top w:val="single" w:sz="4" w:space="0" w:color="auto"/>
              <w:left w:val="nil"/>
              <w:bottom w:val="nil"/>
              <w:right w:val="single" w:sz="4" w:space="0" w:color="auto"/>
            </w:tcBorders>
            <w:shd w:val="clear" w:color="auto" w:fill="auto"/>
            <w:noWrap/>
            <w:vAlign w:val="bottom"/>
            <w:hideMark/>
          </w:tcPr>
          <w:p w14:paraId="2838CF55" w14:textId="77777777" w:rsidR="008447C5" w:rsidRPr="00627B38" w:rsidRDefault="008447C5" w:rsidP="00AC55BF">
            <w:pPr>
              <w:jc w:val="center"/>
              <w:rPr>
                <w:rFonts w:ascii="Calibri" w:hAnsi="Calibri" w:cs="Calibri"/>
                <w:b/>
                <w:bCs/>
                <w:color w:val="000000"/>
                <w:lang/>
              </w:rPr>
            </w:pPr>
            <w:r w:rsidRPr="00627B38">
              <w:rPr>
                <w:rFonts w:ascii="Calibri" w:hAnsi="Calibri" w:cs="Calibri"/>
                <w:b/>
                <w:bCs/>
                <w:color w:val="000000"/>
                <w:lang/>
              </w:rPr>
              <w:t>Bénéficiaire</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676B1AB" w14:textId="77777777" w:rsidR="008447C5" w:rsidRPr="00627B38" w:rsidRDefault="008447C5" w:rsidP="00AC55BF">
            <w:pPr>
              <w:jc w:val="center"/>
              <w:rPr>
                <w:rFonts w:ascii="Calibri" w:hAnsi="Calibri" w:cs="Calibri"/>
                <w:b/>
                <w:bCs/>
                <w:color w:val="000000"/>
                <w:lang/>
              </w:rPr>
            </w:pPr>
            <w:proofErr w:type="gramStart"/>
            <w:r w:rsidRPr="00E312A1">
              <w:rPr>
                <w:rFonts w:ascii="Calibri" w:hAnsi="Calibri" w:cs="Calibri"/>
                <w:b/>
                <w:bCs/>
                <w:color w:val="000000"/>
                <w:sz w:val="22"/>
                <w:szCs w:val="18"/>
                <w:lang/>
              </w:rPr>
              <w:t>n</w:t>
            </w:r>
            <w:proofErr w:type="gramEnd"/>
            <w:r w:rsidRPr="00E312A1">
              <w:rPr>
                <w:rFonts w:ascii="Calibri" w:hAnsi="Calibri" w:cs="Calibri"/>
                <w:b/>
                <w:bCs/>
                <w:color w:val="000000"/>
                <w:sz w:val="22"/>
                <w:szCs w:val="18"/>
                <w:lang/>
              </w:rPr>
              <w:t>° LOT</w:t>
            </w:r>
          </w:p>
        </w:tc>
      </w:tr>
      <w:tr w:rsidR="008447C5" w:rsidRPr="00627B38" w14:paraId="08E549A3"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0E02FF71"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MAMMOGRAPHE</w:t>
            </w:r>
          </w:p>
        </w:tc>
        <w:tc>
          <w:tcPr>
            <w:tcW w:w="703" w:type="dxa"/>
            <w:tcBorders>
              <w:top w:val="nil"/>
              <w:left w:val="nil"/>
              <w:bottom w:val="single" w:sz="4" w:space="0" w:color="auto"/>
              <w:right w:val="single" w:sz="4" w:space="0" w:color="auto"/>
            </w:tcBorders>
            <w:shd w:val="clear" w:color="auto" w:fill="auto"/>
            <w:noWrap/>
            <w:vAlign w:val="bottom"/>
            <w:hideMark/>
          </w:tcPr>
          <w:p w14:paraId="240E5B1C"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c>
          <w:tcPr>
            <w:tcW w:w="3831" w:type="dxa"/>
            <w:tcBorders>
              <w:top w:val="single" w:sz="4" w:space="0" w:color="auto"/>
              <w:left w:val="nil"/>
              <w:bottom w:val="single" w:sz="4" w:space="0" w:color="auto"/>
              <w:right w:val="single" w:sz="4" w:space="0" w:color="auto"/>
            </w:tcBorders>
            <w:shd w:val="clear" w:color="auto" w:fill="auto"/>
            <w:vAlign w:val="bottom"/>
            <w:hideMark/>
          </w:tcPr>
          <w:p w14:paraId="55C9F878"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KAEDI</w:t>
            </w:r>
          </w:p>
        </w:tc>
        <w:tc>
          <w:tcPr>
            <w:tcW w:w="850" w:type="dxa"/>
            <w:tcBorders>
              <w:top w:val="nil"/>
              <w:left w:val="nil"/>
              <w:bottom w:val="single" w:sz="4" w:space="0" w:color="auto"/>
              <w:right w:val="single" w:sz="4" w:space="0" w:color="auto"/>
            </w:tcBorders>
            <w:shd w:val="clear" w:color="auto" w:fill="auto"/>
            <w:noWrap/>
            <w:vAlign w:val="bottom"/>
            <w:hideMark/>
          </w:tcPr>
          <w:p w14:paraId="404DEF62"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131FEC1B"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5F46AD2F" w14:textId="77777777" w:rsidR="008447C5" w:rsidRPr="00627B38" w:rsidRDefault="008447C5" w:rsidP="00AC55BF">
            <w:pPr>
              <w:rPr>
                <w:rFonts w:ascii="Calibri" w:hAnsi="Calibri" w:cs="Calibri"/>
                <w:color w:val="000000"/>
                <w:lang/>
              </w:rPr>
            </w:pPr>
            <w:proofErr w:type="spellStart"/>
            <w:r w:rsidRPr="00627B38">
              <w:rPr>
                <w:rFonts w:ascii="Calibri" w:hAnsi="Calibri" w:cs="Calibri"/>
                <w:color w:val="000000"/>
                <w:lang/>
              </w:rPr>
              <w:t>Hystéroscope</w:t>
            </w:r>
            <w:proofErr w:type="spellEnd"/>
          </w:p>
        </w:tc>
        <w:tc>
          <w:tcPr>
            <w:tcW w:w="703" w:type="dxa"/>
            <w:tcBorders>
              <w:top w:val="nil"/>
              <w:left w:val="nil"/>
              <w:bottom w:val="single" w:sz="4" w:space="0" w:color="auto"/>
              <w:right w:val="single" w:sz="4" w:space="0" w:color="auto"/>
            </w:tcBorders>
            <w:shd w:val="clear" w:color="auto" w:fill="auto"/>
            <w:noWrap/>
            <w:vAlign w:val="bottom"/>
            <w:hideMark/>
          </w:tcPr>
          <w:p w14:paraId="356EBC0A"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c>
          <w:tcPr>
            <w:tcW w:w="3831" w:type="dxa"/>
            <w:tcBorders>
              <w:top w:val="nil"/>
              <w:left w:val="nil"/>
              <w:bottom w:val="single" w:sz="4" w:space="0" w:color="auto"/>
              <w:right w:val="single" w:sz="4" w:space="0" w:color="auto"/>
            </w:tcBorders>
            <w:shd w:val="clear" w:color="auto" w:fill="auto"/>
            <w:vAlign w:val="bottom"/>
            <w:hideMark/>
          </w:tcPr>
          <w:p w14:paraId="7430AEE9"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KAEDI</w:t>
            </w:r>
          </w:p>
        </w:tc>
        <w:tc>
          <w:tcPr>
            <w:tcW w:w="850" w:type="dxa"/>
            <w:tcBorders>
              <w:top w:val="nil"/>
              <w:left w:val="nil"/>
              <w:bottom w:val="single" w:sz="4" w:space="0" w:color="auto"/>
              <w:right w:val="single" w:sz="4" w:space="0" w:color="auto"/>
            </w:tcBorders>
            <w:shd w:val="clear" w:color="auto" w:fill="auto"/>
            <w:noWrap/>
            <w:vAlign w:val="bottom"/>
            <w:hideMark/>
          </w:tcPr>
          <w:p w14:paraId="0AB31456"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743533B7"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4AB17883"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Colposcopie</w:t>
            </w:r>
          </w:p>
        </w:tc>
        <w:tc>
          <w:tcPr>
            <w:tcW w:w="703" w:type="dxa"/>
            <w:tcBorders>
              <w:top w:val="nil"/>
              <w:left w:val="nil"/>
              <w:bottom w:val="single" w:sz="4" w:space="0" w:color="auto"/>
              <w:right w:val="single" w:sz="4" w:space="0" w:color="auto"/>
            </w:tcBorders>
            <w:shd w:val="clear" w:color="auto" w:fill="auto"/>
            <w:noWrap/>
            <w:vAlign w:val="bottom"/>
            <w:hideMark/>
          </w:tcPr>
          <w:p w14:paraId="156915FB"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c>
          <w:tcPr>
            <w:tcW w:w="3831" w:type="dxa"/>
            <w:tcBorders>
              <w:top w:val="nil"/>
              <w:left w:val="nil"/>
              <w:bottom w:val="single" w:sz="4" w:space="0" w:color="auto"/>
              <w:right w:val="single" w:sz="4" w:space="0" w:color="auto"/>
            </w:tcBorders>
            <w:shd w:val="clear" w:color="auto" w:fill="auto"/>
            <w:vAlign w:val="bottom"/>
            <w:hideMark/>
          </w:tcPr>
          <w:p w14:paraId="7B7CF03B"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KAEDI</w:t>
            </w:r>
          </w:p>
        </w:tc>
        <w:tc>
          <w:tcPr>
            <w:tcW w:w="850" w:type="dxa"/>
            <w:tcBorders>
              <w:top w:val="nil"/>
              <w:left w:val="nil"/>
              <w:bottom w:val="single" w:sz="4" w:space="0" w:color="auto"/>
              <w:right w:val="single" w:sz="4" w:space="0" w:color="auto"/>
            </w:tcBorders>
            <w:shd w:val="clear" w:color="auto" w:fill="auto"/>
            <w:noWrap/>
            <w:vAlign w:val="bottom"/>
            <w:hideMark/>
          </w:tcPr>
          <w:p w14:paraId="03191487"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1D501317" w14:textId="77777777" w:rsidTr="00E312A1">
        <w:trPr>
          <w:trHeight w:val="6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380DE7EC" w14:textId="77777777" w:rsidR="008447C5" w:rsidRPr="00627B38" w:rsidRDefault="008447C5" w:rsidP="00AC55BF">
            <w:pPr>
              <w:rPr>
                <w:rFonts w:ascii="Calibri" w:hAnsi="Calibri" w:cs="Calibri"/>
                <w:color w:val="000000"/>
                <w:lang/>
              </w:rPr>
            </w:pPr>
            <w:proofErr w:type="gramStart"/>
            <w:r w:rsidRPr="00627B38">
              <w:rPr>
                <w:rFonts w:ascii="Calibri" w:hAnsi="Calibri" w:cs="Calibri"/>
                <w:color w:val="000000"/>
                <w:lang/>
              </w:rPr>
              <w:t>fiche</w:t>
            </w:r>
            <w:proofErr w:type="gramEnd"/>
            <w:r w:rsidRPr="00627B38">
              <w:rPr>
                <w:rFonts w:ascii="Calibri" w:hAnsi="Calibri" w:cs="Calibri"/>
                <w:color w:val="000000"/>
                <w:lang/>
              </w:rPr>
              <w:t xml:space="preserve"> de demande  </w:t>
            </w:r>
            <w:proofErr w:type="spellStart"/>
            <w:r w:rsidRPr="00627B38">
              <w:rPr>
                <w:rFonts w:ascii="Calibri" w:hAnsi="Calibri" w:cs="Calibri"/>
                <w:color w:val="000000"/>
                <w:lang/>
              </w:rPr>
              <w:t>standars</w:t>
            </w:r>
            <w:proofErr w:type="spellEnd"/>
            <w:r w:rsidRPr="00627B38">
              <w:rPr>
                <w:rFonts w:ascii="Calibri" w:hAnsi="Calibri" w:cs="Calibri"/>
                <w:color w:val="000000"/>
                <w:lang/>
              </w:rPr>
              <w:t xml:space="preserve"> d'analyse avec données </w:t>
            </w:r>
            <w:proofErr w:type="spellStart"/>
            <w:r w:rsidRPr="00627B38">
              <w:rPr>
                <w:rFonts w:ascii="Calibri" w:hAnsi="Calibri" w:cs="Calibri"/>
                <w:color w:val="000000"/>
                <w:lang/>
              </w:rPr>
              <w:t>clyniques</w:t>
            </w:r>
            <w:proofErr w:type="spellEnd"/>
          </w:p>
        </w:tc>
        <w:tc>
          <w:tcPr>
            <w:tcW w:w="703" w:type="dxa"/>
            <w:tcBorders>
              <w:top w:val="nil"/>
              <w:left w:val="nil"/>
              <w:bottom w:val="single" w:sz="4" w:space="0" w:color="auto"/>
              <w:right w:val="single" w:sz="4" w:space="0" w:color="auto"/>
            </w:tcBorders>
            <w:shd w:val="clear" w:color="auto" w:fill="auto"/>
            <w:noWrap/>
            <w:vAlign w:val="bottom"/>
            <w:hideMark/>
          </w:tcPr>
          <w:p w14:paraId="08871DA2"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4000</w:t>
            </w:r>
          </w:p>
        </w:tc>
        <w:tc>
          <w:tcPr>
            <w:tcW w:w="3831" w:type="dxa"/>
            <w:tcBorders>
              <w:top w:val="nil"/>
              <w:left w:val="nil"/>
              <w:bottom w:val="single" w:sz="4" w:space="0" w:color="auto"/>
              <w:right w:val="single" w:sz="4" w:space="0" w:color="auto"/>
            </w:tcBorders>
            <w:shd w:val="clear" w:color="auto" w:fill="auto"/>
            <w:vAlign w:val="bottom"/>
            <w:hideMark/>
          </w:tcPr>
          <w:p w14:paraId="42887B9C"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KAEDI</w:t>
            </w:r>
          </w:p>
        </w:tc>
        <w:tc>
          <w:tcPr>
            <w:tcW w:w="850" w:type="dxa"/>
            <w:tcBorders>
              <w:top w:val="nil"/>
              <w:left w:val="nil"/>
              <w:bottom w:val="single" w:sz="4" w:space="0" w:color="auto"/>
              <w:right w:val="single" w:sz="4" w:space="0" w:color="auto"/>
            </w:tcBorders>
            <w:shd w:val="clear" w:color="auto" w:fill="auto"/>
            <w:noWrap/>
            <w:vAlign w:val="bottom"/>
            <w:hideMark/>
          </w:tcPr>
          <w:p w14:paraId="08FAEC83"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5A5B4C37"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23F9275C" w14:textId="77777777" w:rsidR="008447C5" w:rsidRPr="00627B38" w:rsidRDefault="008447C5" w:rsidP="00AC55BF">
            <w:pPr>
              <w:rPr>
                <w:rFonts w:ascii="Calibri" w:hAnsi="Calibri" w:cs="Calibri"/>
                <w:color w:val="000000"/>
                <w:lang/>
              </w:rPr>
            </w:pPr>
            <w:proofErr w:type="gramStart"/>
            <w:r w:rsidRPr="00627B38">
              <w:rPr>
                <w:rFonts w:ascii="Calibri" w:hAnsi="Calibri" w:cs="Calibri"/>
                <w:color w:val="000000"/>
                <w:lang/>
              </w:rPr>
              <w:t>fauteuil</w:t>
            </w:r>
            <w:proofErr w:type="gramEnd"/>
            <w:r w:rsidRPr="00627B38">
              <w:rPr>
                <w:rFonts w:ascii="Calibri" w:hAnsi="Calibri" w:cs="Calibri"/>
                <w:color w:val="000000"/>
                <w:lang/>
              </w:rPr>
              <w:t xml:space="preserve"> d'examen gynécologique</w:t>
            </w:r>
          </w:p>
        </w:tc>
        <w:tc>
          <w:tcPr>
            <w:tcW w:w="703" w:type="dxa"/>
            <w:tcBorders>
              <w:top w:val="nil"/>
              <w:left w:val="nil"/>
              <w:bottom w:val="single" w:sz="4" w:space="0" w:color="auto"/>
              <w:right w:val="single" w:sz="4" w:space="0" w:color="auto"/>
            </w:tcBorders>
            <w:shd w:val="clear" w:color="auto" w:fill="auto"/>
            <w:noWrap/>
            <w:vAlign w:val="bottom"/>
            <w:hideMark/>
          </w:tcPr>
          <w:p w14:paraId="2867AB45"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c>
          <w:tcPr>
            <w:tcW w:w="3831" w:type="dxa"/>
            <w:tcBorders>
              <w:top w:val="nil"/>
              <w:left w:val="nil"/>
              <w:bottom w:val="single" w:sz="4" w:space="0" w:color="auto"/>
              <w:right w:val="single" w:sz="4" w:space="0" w:color="auto"/>
            </w:tcBorders>
            <w:shd w:val="clear" w:color="auto" w:fill="auto"/>
            <w:vAlign w:val="bottom"/>
            <w:hideMark/>
          </w:tcPr>
          <w:p w14:paraId="2C224E69"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KAEDI</w:t>
            </w:r>
          </w:p>
        </w:tc>
        <w:tc>
          <w:tcPr>
            <w:tcW w:w="850" w:type="dxa"/>
            <w:tcBorders>
              <w:top w:val="nil"/>
              <w:left w:val="nil"/>
              <w:bottom w:val="single" w:sz="4" w:space="0" w:color="auto"/>
              <w:right w:val="single" w:sz="4" w:space="0" w:color="auto"/>
            </w:tcBorders>
            <w:shd w:val="clear" w:color="auto" w:fill="auto"/>
            <w:noWrap/>
            <w:vAlign w:val="bottom"/>
            <w:hideMark/>
          </w:tcPr>
          <w:p w14:paraId="3B26CB8A"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3C763B04"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7B87C713" w14:textId="77777777" w:rsidR="008447C5" w:rsidRPr="00627B38" w:rsidRDefault="008447C5" w:rsidP="00AC55BF">
            <w:pPr>
              <w:rPr>
                <w:rFonts w:ascii="Calibri" w:hAnsi="Calibri" w:cs="Calibri"/>
                <w:color w:val="000000"/>
                <w:lang/>
              </w:rPr>
            </w:pPr>
            <w:proofErr w:type="gramStart"/>
            <w:r w:rsidRPr="00627B38">
              <w:rPr>
                <w:rFonts w:ascii="Calibri" w:hAnsi="Calibri" w:cs="Calibri"/>
                <w:color w:val="000000"/>
                <w:lang/>
              </w:rPr>
              <w:t>spéculum</w:t>
            </w:r>
            <w:proofErr w:type="gramEnd"/>
            <w:r w:rsidRPr="00627B38">
              <w:rPr>
                <w:rFonts w:ascii="Calibri" w:hAnsi="Calibri" w:cs="Calibri"/>
                <w:color w:val="000000"/>
                <w:lang/>
              </w:rPr>
              <w:t xml:space="preserve"> différentes tailles  boite de 500</w:t>
            </w:r>
          </w:p>
        </w:tc>
        <w:tc>
          <w:tcPr>
            <w:tcW w:w="703" w:type="dxa"/>
            <w:tcBorders>
              <w:top w:val="nil"/>
              <w:left w:val="nil"/>
              <w:bottom w:val="single" w:sz="4" w:space="0" w:color="auto"/>
              <w:right w:val="single" w:sz="4" w:space="0" w:color="auto"/>
            </w:tcBorders>
            <w:shd w:val="clear" w:color="auto" w:fill="auto"/>
            <w:noWrap/>
            <w:vAlign w:val="bottom"/>
            <w:hideMark/>
          </w:tcPr>
          <w:p w14:paraId="22ED0FBA"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10</w:t>
            </w:r>
          </w:p>
        </w:tc>
        <w:tc>
          <w:tcPr>
            <w:tcW w:w="3831" w:type="dxa"/>
            <w:tcBorders>
              <w:top w:val="nil"/>
              <w:left w:val="nil"/>
              <w:bottom w:val="single" w:sz="4" w:space="0" w:color="auto"/>
              <w:right w:val="single" w:sz="4" w:space="0" w:color="auto"/>
            </w:tcBorders>
            <w:shd w:val="clear" w:color="auto" w:fill="auto"/>
            <w:vAlign w:val="bottom"/>
            <w:hideMark/>
          </w:tcPr>
          <w:p w14:paraId="7B8114BB"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KAEDI</w:t>
            </w:r>
          </w:p>
        </w:tc>
        <w:tc>
          <w:tcPr>
            <w:tcW w:w="850" w:type="dxa"/>
            <w:tcBorders>
              <w:top w:val="nil"/>
              <w:left w:val="nil"/>
              <w:bottom w:val="single" w:sz="4" w:space="0" w:color="auto"/>
              <w:right w:val="single" w:sz="4" w:space="0" w:color="auto"/>
            </w:tcBorders>
            <w:shd w:val="clear" w:color="auto" w:fill="auto"/>
            <w:noWrap/>
            <w:vAlign w:val="bottom"/>
            <w:hideMark/>
          </w:tcPr>
          <w:p w14:paraId="220532AF"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47304B22"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1EC2E152" w14:textId="77777777" w:rsidR="008447C5" w:rsidRPr="00627B38" w:rsidRDefault="008447C5" w:rsidP="00AC55BF">
            <w:pPr>
              <w:rPr>
                <w:rFonts w:ascii="Calibri" w:hAnsi="Calibri" w:cs="Calibri"/>
                <w:color w:val="000000"/>
                <w:lang/>
              </w:rPr>
            </w:pPr>
            <w:proofErr w:type="spellStart"/>
            <w:r w:rsidRPr="00627B38">
              <w:rPr>
                <w:rFonts w:ascii="Calibri" w:hAnsi="Calibri" w:cs="Calibri"/>
                <w:color w:val="000000"/>
                <w:lang/>
              </w:rPr>
              <w:t>Cytobrush</w:t>
            </w:r>
            <w:proofErr w:type="spellEnd"/>
          </w:p>
        </w:tc>
        <w:tc>
          <w:tcPr>
            <w:tcW w:w="703" w:type="dxa"/>
            <w:tcBorders>
              <w:top w:val="nil"/>
              <w:left w:val="nil"/>
              <w:bottom w:val="single" w:sz="4" w:space="0" w:color="auto"/>
              <w:right w:val="single" w:sz="4" w:space="0" w:color="auto"/>
            </w:tcBorders>
            <w:shd w:val="clear" w:color="auto" w:fill="auto"/>
            <w:noWrap/>
            <w:vAlign w:val="bottom"/>
            <w:hideMark/>
          </w:tcPr>
          <w:p w14:paraId="354ACA9A"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4000</w:t>
            </w:r>
          </w:p>
        </w:tc>
        <w:tc>
          <w:tcPr>
            <w:tcW w:w="3831" w:type="dxa"/>
            <w:tcBorders>
              <w:top w:val="nil"/>
              <w:left w:val="nil"/>
              <w:bottom w:val="single" w:sz="4" w:space="0" w:color="auto"/>
              <w:right w:val="single" w:sz="4" w:space="0" w:color="auto"/>
            </w:tcBorders>
            <w:shd w:val="clear" w:color="auto" w:fill="auto"/>
            <w:vAlign w:val="bottom"/>
            <w:hideMark/>
          </w:tcPr>
          <w:p w14:paraId="114B382F"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KAEDI</w:t>
            </w:r>
          </w:p>
        </w:tc>
        <w:tc>
          <w:tcPr>
            <w:tcW w:w="850" w:type="dxa"/>
            <w:tcBorders>
              <w:top w:val="nil"/>
              <w:left w:val="nil"/>
              <w:bottom w:val="single" w:sz="4" w:space="0" w:color="auto"/>
              <w:right w:val="single" w:sz="4" w:space="0" w:color="auto"/>
            </w:tcBorders>
            <w:shd w:val="clear" w:color="auto" w:fill="auto"/>
            <w:noWrap/>
            <w:vAlign w:val="bottom"/>
            <w:hideMark/>
          </w:tcPr>
          <w:p w14:paraId="0DB72C6F"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3BF2F91E" w14:textId="77777777" w:rsidTr="00E312A1">
        <w:trPr>
          <w:trHeight w:val="6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22BF22A8" w14:textId="77777777" w:rsidR="008447C5" w:rsidRPr="00627B38" w:rsidRDefault="008447C5" w:rsidP="00AC55BF">
            <w:pPr>
              <w:rPr>
                <w:rFonts w:ascii="Calibri" w:hAnsi="Calibri" w:cs="Calibri"/>
                <w:color w:val="000000"/>
                <w:lang/>
              </w:rPr>
            </w:pPr>
            <w:proofErr w:type="gramStart"/>
            <w:r w:rsidRPr="00627B38">
              <w:rPr>
                <w:rFonts w:ascii="Calibri" w:hAnsi="Calibri" w:cs="Calibri"/>
                <w:color w:val="000000"/>
                <w:lang/>
              </w:rPr>
              <w:t>lames</w:t>
            </w:r>
            <w:proofErr w:type="gramEnd"/>
            <w:r w:rsidRPr="00627B38">
              <w:rPr>
                <w:rFonts w:ascii="Calibri" w:hAnsi="Calibri" w:cs="Calibri"/>
                <w:color w:val="000000"/>
                <w:lang/>
              </w:rPr>
              <w:t xml:space="preserve"> microscopiques avec </w:t>
            </w:r>
            <w:proofErr w:type="spellStart"/>
            <w:r w:rsidRPr="00627B38">
              <w:rPr>
                <w:rFonts w:ascii="Calibri" w:hAnsi="Calibri" w:cs="Calibri"/>
                <w:color w:val="000000"/>
                <w:lang/>
              </w:rPr>
              <w:t>extremité</w:t>
            </w:r>
            <w:proofErr w:type="spellEnd"/>
            <w:r w:rsidRPr="00627B38">
              <w:rPr>
                <w:rFonts w:ascii="Calibri" w:hAnsi="Calibri" w:cs="Calibri"/>
                <w:color w:val="000000"/>
                <w:lang/>
              </w:rPr>
              <w:t xml:space="preserve"> </w:t>
            </w:r>
            <w:proofErr w:type="spellStart"/>
            <w:r w:rsidRPr="00627B38">
              <w:rPr>
                <w:rFonts w:ascii="Calibri" w:hAnsi="Calibri" w:cs="Calibri"/>
                <w:color w:val="000000"/>
                <w:lang/>
              </w:rPr>
              <w:t>depolie</w:t>
            </w:r>
            <w:proofErr w:type="spellEnd"/>
            <w:r w:rsidRPr="00627B38">
              <w:rPr>
                <w:rFonts w:ascii="Calibri" w:hAnsi="Calibri" w:cs="Calibri"/>
                <w:color w:val="000000"/>
                <w:lang/>
              </w:rPr>
              <w:t xml:space="preserve">  boite de 50</w:t>
            </w:r>
          </w:p>
        </w:tc>
        <w:tc>
          <w:tcPr>
            <w:tcW w:w="703" w:type="dxa"/>
            <w:tcBorders>
              <w:top w:val="nil"/>
              <w:left w:val="nil"/>
              <w:bottom w:val="single" w:sz="4" w:space="0" w:color="auto"/>
              <w:right w:val="single" w:sz="4" w:space="0" w:color="auto"/>
            </w:tcBorders>
            <w:shd w:val="clear" w:color="auto" w:fill="auto"/>
            <w:noWrap/>
            <w:vAlign w:val="bottom"/>
            <w:hideMark/>
          </w:tcPr>
          <w:p w14:paraId="19A14F91"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2000</w:t>
            </w:r>
          </w:p>
        </w:tc>
        <w:tc>
          <w:tcPr>
            <w:tcW w:w="3831" w:type="dxa"/>
            <w:tcBorders>
              <w:top w:val="nil"/>
              <w:left w:val="nil"/>
              <w:bottom w:val="single" w:sz="4" w:space="0" w:color="auto"/>
              <w:right w:val="single" w:sz="4" w:space="0" w:color="auto"/>
            </w:tcBorders>
            <w:shd w:val="clear" w:color="auto" w:fill="auto"/>
            <w:vAlign w:val="bottom"/>
            <w:hideMark/>
          </w:tcPr>
          <w:p w14:paraId="5C761A8E"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KAEDI</w:t>
            </w:r>
          </w:p>
        </w:tc>
        <w:tc>
          <w:tcPr>
            <w:tcW w:w="850" w:type="dxa"/>
            <w:tcBorders>
              <w:top w:val="nil"/>
              <w:left w:val="nil"/>
              <w:bottom w:val="single" w:sz="4" w:space="0" w:color="auto"/>
              <w:right w:val="single" w:sz="4" w:space="0" w:color="auto"/>
            </w:tcBorders>
            <w:shd w:val="clear" w:color="auto" w:fill="auto"/>
            <w:noWrap/>
            <w:vAlign w:val="bottom"/>
            <w:hideMark/>
          </w:tcPr>
          <w:p w14:paraId="39E5B239"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573EE743"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734BC784"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Crayon</w:t>
            </w:r>
          </w:p>
        </w:tc>
        <w:tc>
          <w:tcPr>
            <w:tcW w:w="703" w:type="dxa"/>
            <w:tcBorders>
              <w:top w:val="nil"/>
              <w:left w:val="nil"/>
              <w:bottom w:val="single" w:sz="4" w:space="0" w:color="auto"/>
              <w:right w:val="single" w:sz="4" w:space="0" w:color="auto"/>
            </w:tcBorders>
            <w:shd w:val="clear" w:color="auto" w:fill="auto"/>
            <w:noWrap/>
            <w:vAlign w:val="bottom"/>
            <w:hideMark/>
          </w:tcPr>
          <w:p w14:paraId="3D320811"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50</w:t>
            </w:r>
          </w:p>
        </w:tc>
        <w:tc>
          <w:tcPr>
            <w:tcW w:w="3831" w:type="dxa"/>
            <w:tcBorders>
              <w:top w:val="nil"/>
              <w:left w:val="nil"/>
              <w:bottom w:val="single" w:sz="4" w:space="0" w:color="auto"/>
              <w:right w:val="single" w:sz="4" w:space="0" w:color="auto"/>
            </w:tcBorders>
            <w:shd w:val="clear" w:color="auto" w:fill="auto"/>
            <w:vAlign w:val="bottom"/>
            <w:hideMark/>
          </w:tcPr>
          <w:p w14:paraId="436C4A6B"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KAEDI</w:t>
            </w:r>
          </w:p>
        </w:tc>
        <w:tc>
          <w:tcPr>
            <w:tcW w:w="850" w:type="dxa"/>
            <w:tcBorders>
              <w:top w:val="nil"/>
              <w:left w:val="nil"/>
              <w:bottom w:val="single" w:sz="4" w:space="0" w:color="auto"/>
              <w:right w:val="single" w:sz="4" w:space="0" w:color="auto"/>
            </w:tcBorders>
            <w:shd w:val="clear" w:color="auto" w:fill="auto"/>
            <w:noWrap/>
            <w:vAlign w:val="bottom"/>
            <w:hideMark/>
          </w:tcPr>
          <w:p w14:paraId="2C6FC756"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60F5636C"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233AD7F3"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Spray fixateur</w:t>
            </w:r>
          </w:p>
        </w:tc>
        <w:tc>
          <w:tcPr>
            <w:tcW w:w="703" w:type="dxa"/>
            <w:tcBorders>
              <w:top w:val="nil"/>
              <w:left w:val="nil"/>
              <w:bottom w:val="single" w:sz="4" w:space="0" w:color="auto"/>
              <w:right w:val="single" w:sz="4" w:space="0" w:color="auto"/>
            </w:tcBorders>
            <w:shd w:val="clear" w:color="auto" w:fill="auto"/>
            <w:noWrap/>
            <w:vAlign w:val="bottom"/>
            <w:hideMark/>
          </w:tcPr>
          <w:p w14:paraId="237B3A41"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50</w:t>
            </w:r>
          </w:p>
        </w:tc>
        <w:tc>
          <w:tcPr>
            <w:tcW w:w="3831" w:type="dxa"/>
            <w:tcBorders>
              <w:top w:val="nil"/>
              <w:left w:val="nil"/>
              <w:bottom w:val="single" w:sz="4" w:space="0" w:color="auto"/>
              <w:right w:val="single" w:sz="4" w:space="0" w:color="auto"/>
            </w:tcBorders>
            <w:shd w:val="clear" w:color="auto" w:fill="auto"/>
            <w:vAlign w:val="bottom"/>
            <w:hideMark/>
          </w:tcPr>
          <w:p w14:paraId="49769333"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KAEDI</w:t>
            </w:r>
          </w:p>
        </w:tc>
        <w:tc>
          <w:tcPr>
            <w:tcW w:w="850" w:type="dxa"/>
            <w:tcBorders>
              <w:top w:val="nil"/>
              <w:left w:val="nil"/>
              <w:bottom w:val="single" w:sz="4" w:space="0" w:color="auto"/>
              <w:right w:val="single" w:sz="4" w:space="0" w:color="auto"/>
            </w:tcBorders>
            <w:shd w:val="clear" w:color="auto" w:fill="auto"/>
            <w:noWrap/>
            <w:vAlign w:val="bottom"/>
            <w:hideMark/>
          </w:tcPr>
          <w:p w14:paraId="64F9DF38"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37CA21A2"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40F41EA5"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Pochettes en </w:t>
            </w:r>
            <w:proofErr w:type="spellStart"/>
            <w:r w:rsidRPr="00627B38">
              <w:rPr>
                <w:rFonts w:ascii="Calibri" w:hAnsi="Calibri" w:cs="Calibri"/>
                <w:color w:val="000000"/>
                <w:lang/>
              </w:rPr>
              <w:t>plastic</w:t>
            </w:r>
            <w:proofErr w:type="spellEnd"/>
            <w:r w:rsidRPr="00627B38">
              <w:rPr>
                <w:rFonts w:ascii="Calibri" w:hAnsi="Calibri" w:cs="Calibri"/>
                <w:color w:val="000000"/>
                <w:lang/>
              </w:rPr>
              <w:t xml:space="preserve"> transparent pour 2 lames</w:t>
            </w:r>
          </w:p>
        </w:tc>
        <w:tc>
          <w:tcPr>
            <w:tcW w:w="703" w:type="dxa"/>
            <w:tcBorders>
              <w:top w:val="nil"/>
              <w:left w:val="nil"/>
              <w:bottom w:val="single" w:sz="4" w:space="0" w:color="auto"/>
              <w:right w:val="single" w:sz="4" w:space="0" w:color="auto"/>
            </w:tcBorders>
            <w:shd w:val="clear" w:color="auto" w:fill="auto"/>
            <w:noWrap/>
            <w:vAlign w:val="bottom"/>
            <w:hideMark/>
          </w:tcPr>
          <w:p w14:paraId="704875CE"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2000</w:t>
            </w:r>
          </w:p>
        </w:tc>
        <w:tc>
          <w:tcPr>
            <w:tcW w:w="3831" w:type="dxa"/>
            <w:tcBorders>
              <w:top w:val="nil"/>
              <w:left w:val="nil"/>
              <w:bottom w:val="single" w:sz="4" w:space="0" w:color="auto"/>
              <w:right w:val="single" w:sz="4" w:space="0" w:color="auto"/>
            </w:tcBorders>
            <w:shd w:val="clear" w:color="auto" w:fill="auto"/>
            <w:vAlign w:val="bottom"/>
            <w:hideMark/>
          </w:tcPr>
          <w:p w14:paraId="26DC662F"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KAEDI</w:t>
            </w:r>
          </w:p>
        </w:tc>
        <w:tc>
          <w:tcPr>
            <w:tcW w:w="850" w:type="dxa"/>
            <w:tcBorders>
              <w:top w:val="nil"/>
              <w:left w:val="nil"/>
              <w:bottom w:val="single" w:sz="4" w:space="0" w:color="auto"/>
              <w:right w:val="single" w:sz="4" w:space="0" w:color="auto"/>
            </w:tcBorders>
            <w:shd w:val="clear" w:color="auto" w:fill="auto"/>
            <w:noWrap/>
            <w:vAlign w:val="bottom"/>
            <w:hideMark/>
          </w:tcPr>
          <w:p w14:paraId="7048E6C6"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30C14814"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60790650"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Boite </w:t>
            </w:r>
            <w:proofErr w:type="spellStart"/>
            <w:r w:rsidRPr="00627B38">
              <w:rPr>
                <w:rFonts w:ascii="Calibri" w:hAnsi="Calibri" w:cs="Calibri"/>
                <w:color w:val="000000"/>
                <w:lang/>
              </w:rPr>
              <w:t>métalique</w:t>
            </w:r>
            <w:proofErr w:type="spellEnd"/>
            <w:r w:rsidRPr="00627B38">
              <w:rPr>
                <w:rFonts w:ascii="Calibri" w:hAnsi="Calibri" w:cs="Calibri"/>
                <w:color w:val="000000"/>
                <w:lang/>
              </w:rPr>
              <w:t xml:space="preserve"> pour rangement de 1000 lames</w:t>
            </w:r>
          </w:p>
        </w:tc>
        <w:tc>
          <w:tcPr>
            <w:tcW w:w="703" w:type="dxa"/>
            <w:tcBorders>
              <w:top w:val="nil"/>
              <w:left w:val="nil"/>
              <w:bottom w:val="single" w:sz="4" w:space="0" w:color="auto"/>
              <w:right w:val="single" w:sz="4" w:space="0" w:color="auto"/>
            </w:tcBorders>
            <w:shd w:val="clear" w:color="auto" w:fill="auto"/>
            <w:noWrap/>
            <w:vAlign w:val="bottom"/>
            <w:hideMark/>
          </w:tcPr>
          <w:p w14:paraId="1DF40953"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10</w:t>
            </w:r>
          </w:p>
        </w:tc>
        <w:tc>
          <w:tcPr>
            <w:tcW w:w="3831" w:type="dxa"/>
            <w:tcBorders>
              <w:top w:val="nil"/>
              <w:left w:val="nil"/>
              <w:bottom w:val="single" w:sz="4" w:space="0" w:color="auto"/>
              <w:right w:val="single" w:sz="4" w:space="0" w:color="auto"/>
            </w:tcBorders>
            <w:shd w:val="clear" w:color="auto" w:fill="auto"/>
            <w:vAlign w:val="bottom"/>
            <w:hideMark/>
          </w:tcPr>
          <w:p w14:paraId="36167BF6"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KAEDI</w:t>
            </w:r>
          </w:p>
        </w:tc>
        <w:tc>
          <w:tcPr>
            <w:tcW w:w="850" w:type="dxa"/>
            <w:tcBorders>
              <w:top w:val="nil"/>
              <w:left w:val="nil"/>
              <w:bottom w:val="single" w:sz="4" w:space="0" w:color="auto"/>
              <w:right w:val="single" w:sz="4" w:space="0" w:color="auto"/>
            </w:tcBorders>
            <w:shd w:val="clear" w:color="auto" w:fill="auto"/>
            <w:noWrap/>
            <w:vAlign w:val="bottom"/>
            <w:hideMark/>
          </w:tcPr>
          <w:p w14:paraId="179E58CC"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76D20FF0"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01F6E310"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Cuve en verre avec couvercle de 10,5 x 8,4 x 7cm</w:t>
            </w:r>
          </w:p>
        </w:tc>
        <w:tc>
          <w:tcPr>
            <w:tcW w:w="703" w:type="dxa"/>
            <w:tcBorders>
              <w:top w:val="nil"/>
              <w:left w:val="nil"/>
              <w:bottom w:val="single" w:sz="4" w:space="0" w:color="auto"/>
              <w:right w:val="single" w:sz="4" w:space="0" w:color="auto"/>
            </w:tcBorders>
            <w:shd w:val="clear" w:color="auto" w:fill="auto"/>
            <w:noWrap/>
            <w:vAlign w:val="bottom"/>
            <w:hideMark/>
          </w:tcPr>
          <w:p w14:paraId="77718E56"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30</w:t>
            </w:r>
          </w:p>
        </w:tc>
        <w:tc>
          <w:tcPr>
            <w:tcW w:w="3831" w:type="dxa"/>
            <w:tcBorders>
              <w:top w:val="nil"/>
              <w:left w:val="nil"/>
              <w:bottom w:val="single" w:sz="4" w:space="0" w:color="auto"/>
              <w:right w:val="single" w:sz="4" w:space="0" w:color="auto"/>
            </w:tcBorders>
            <w:shd w:val="clear" w:color="auto" w:fill="auto"/>
            <w:vAlign w:val="bottom"/>
            <w:hideMark/>
          </w:tcPr>
          <w:p w14:paraId="5A6E7BEB"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KAEDI</w:t>
            </w:r>
          </w:p>
        </w:tc>
        <w:tc>
          <w:tcPr>
            <w:tcW w:w="850" w:type="dxa"/>
            <w:tcBorders>
              <w:top w:val="nil"/>
              <w:left w:val="nil"/>
              <w:bottom w:val="single" w:sz="4" w:space="0" w:color="auto"/>
              <w:right w:val="single" w:sz="4" w:space="0" w:color="auto"/>
            </w:tcBorders>
            <w:shd w:val="clear" w:color="auto" w:fill="auto"/>
            <w:noWrap/>
            <w:vAlign w:val="bottom"/>
            <w:hideMark/>
          </w:tcPr>
          <w:p w14:paraId="5B94CEE5"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0B0985E4" w14:textId="77777777" w:rsidTr="00E312A1">
        <w:trPr>
          <w:trHeight w:val="6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73BA67D7"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Panier pour 20 lames dos à dos compatibles avec cuve de 10,5 x 8,4 x 7cm</w:t>
            </w:r>
          </w:p>
        </w:tc>
        <w:tc>
          <w:tcPr>
            <w:tcW w:w="703" w:type="dxa"/>
            <w:tcBorders>
              <w:top w:val="nil"/>
              <w:left w:val="nil"/>
              <w:bottom w:val="single" w:sz="4" w:space="0" w:color="auto"/>
              <w:right w:val="single" w:sz="4" w:space="0" w:color="auto"/>
            </w:tcBorders>
            <w:shd w:val="clear" w:color="auto" w:fill="auto"/>
            <w:noWrap/>
            <w:vAlign w:val="bottom"/>
            <w:hideMark/>
          </w:tcPr>
          <w:p w14:paraId="512E9479"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5</w:t>
            </w:r>
          </w:p>
        </w:tc>
        <w:tc>
          <w:tcPr>
            <w:tcW w:w="3831" w:type="dxa"/>
            <w:tcBorders>
              <w:top w:val="nil"/>
              <w:left w:val="nil"/>
              <w:bottom w:val="single" w:sz="4" w:space="0" w:color="auto"/>
              <w:right w:val="single" w:sz="4" w:space="0" w:color="auto"/>
            </w:tcBorders>
            <w:shd w:val="clear" w:color="auto" w:fill="auto"/>
            <w:vAlign w:val="bottom"/>
            <w:hideMark/>
          </w:tcPr>
          <w:p w14:paraId="0302B90E"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KAEDI</w:t>
            </w:r>
          </w:p>
        </w:tc>
        <w:tc>
          <w:tcPr>
            <w:tcW w:w="850" w:type="dxa"/>
            <w:tcBorders>
              <w:top w:val="nil"/>
              <w:left w:val="nil"/>
              <w:bottom w:val="single" w:sz="4" w:space="0" w:color="auto"/>
              <w:right w:val="single" w:sz="4" w:space="0" w:color="auto"/>
            </w:tcBorders>
            <w:shd w:val="clear" w:color="auto" w:fill="auto"/>
            <w:noWrap/>
            <w:vAlign w:val="bottom"/>
            <w:hideMark/>
          </w:tcPr>
          <w:p w14:paraId="1A82126C"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13B95858"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07623F58"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Papa </w:t>
            </w:r>
            <w:proofErr w:type="spellStart"/>
            <w:r w:rsidRPr="00627B38">
              <w:rPr>
                <w:rFonts w:ascii="Calibri" w:hAnsi="Calibri" w:cs="Calibri"/>
                <w:color w:val="000000"/>
                <w:lang/>
              </w:rPr>
              <w:t>nicolaou</w:t>
            </w:r>
            <w:proofErr w:type="spellEnd"/>
            <w:r w:rsidRPr="00627B38">
              <w:rPr>
                <w:rFonts w:ascii="Calibri" w:hAnsi="Calibri" w:cs="Calibri"/>
                <w:color w:val="000000"/>
                <w:lang/>
              </w:rPr>
              <w:t xml:space="preserve"> EA 50 1L</w:t>
            </w:r>
          </w:p>
        </w:tc>
        <w:tc>
          <w:tcPr>
            <w:tcW w:w="703" w:type="dxa"/>
            <w:tcBorders>
              <w:top w:val="nil"/>
              <w:left w:val="nil"/>
              <w:bottom w:val="single" w:sz="4" w:space="0" w:color="auto"/>
              <w:right w:val="single" w:sz="4" w:space="0" w:color="auto"/>
            </w:tcBorders>
            <w:shd w:val="clear" w:color="auto" w:fill="auto"/>
            <w:noWrap/>
            <w:vAlign w:val="bottom"/>
            <w:hideMark/>
          </w:tcPr>
          <w:p w14:paraId="5F24B955"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5</w:t>
            </w:r>
          </w:p>
        </w:tc>
        <w:tc>
          <w:tcPr>
            <w:tcW w:w="3831" w:type="dxa"/>
            <w:tcBorders>
              <w:top w:val="nil"/>
              <w:left w:val="nil"/>
              <w:bottom w:val="single" w:sz="4" w:space="0" w:color="auto"/>
              <w:right w:val="single" w:sz="4" w:space="0" w:color="auto"/>
            </w:tcBorders>
            <w:shd w:val="clear" w:color="auto" w:fill="auto"/>
            <w:vAlign w:val="bottom"/>
            <w:hideMark/>
          </w:tcPr>
          <w:p w14:paraId="1EE6CBB8"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KAEDI</w:t>
            </w:r>
          </w:p>
        </w:tc>
        <w:tc>
          <w:tcPr>
            <w:tcW w:w="850" w:type="dxa"/>
            <w:tcBorders>
              <w:top w:val="nil"/>
              <w:left w:val="nil"/>
              <w:bottom w:val="single" w:sz="4" w:space="0" w:color="auto"/>
              <w:right w:val="single" w:sz="4" w:space="0" w:color="auto"/>
            </w:tcBorders>
            <w:shd w:val="clear" w:color="auto" w:fill="auto"/>
            <w:noWrap/>
            <w:vAlign w:val="bottom"/>
            <w:hideMark/>
          </w:tcPr>
          <w:p w14:paraId="17222385"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6FBCAB7F"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487EF632"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Papa </w:t>
            </w:r>
            <w:proofErr w:type="spellStart"/>
            <w:r w:rsidRPr="00627B38">
              <w:rPr>
                <w:rFonts w:ascii="Calibri" w:hAnsi="Calibri" w:cs="Calibri"/>
                <w:color w:val="000000"/>
                <w:lang/>
              </w:rPr>
              <w:t>nicolaou</w:t>
            </w:r>
            <w:proofErr w:type="spellEnd"/>
            <w:r w:rsidRPr="00627B38">
              <w:rPr>
                <w:rFonts w:ascii="Calibri" w:hAnsi="Calibri" w:cs="Calibri"/>
                <w:color w:val="000000"/>
                <w:lang/>
              </w:rPr>
              <w:t xml:space="preserve"> OG 6 1L</w:t>
            </w:r>
          </w:p>
        </w:tc>
        <w:tc>
          <w:tcPr>
            <w:tcW w:w="703" w:type="dxa"/>
            <w:tcBorders>
              <w:top w:val="nil"/>
              <w:left w:val="nil"/>
              <w:bottom w:val="single" w:sz="4" w:space="0" w:color="auto"/>
              <w:right w:val="single" w:sz="4" w:space="0" w:color="auto"/>
            </w:tcBorders>
            <w:shd w:val="clear" w:color="auto" w:fill="auto"/>
            <w:noWrap/>
            <w:vAlign w:val="bottom"/>
            <w:hideMark/>
          </w:tcPr>
          <w:p w14:paraId="49B7A7EB"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5</w:t>
            </w:r>
          </w:p>
        </w:tc>
        <w:tc>
          <w:tcPr>
            <w:tcW w:w="3831" w:type="dxa"/>
            <w:tcBorders>
              <w:top w:val="nil"/>
              <w:left w:val="nil"/>
              <w:bottom w:val="single" w:sz="4" w:space="0" w:color="auto"/>
              <w:right w:val="single" w:sz="4" w:space="0" w:color="auto"/>
            </w:tcBorders>
            <w:shd w:val="clear" w:color="auto" w:fill="auto"/>
            <w:vAlign w:val="bottom"/>
            <w:hideMark/>
          </w:tcPr>
          <w:p w14:paraId="25B1AE5A"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KAEDI</w:t>
            </w:r>
          </w:p>
        </w:tc>
        <w:tc>
          <w:tcPr>
            <w:tcW w:w="850" w:type="dxa"/>
            <w:tcBorders>
              <w:top w:val="nil"/>
              <w:left w:val="nil"/>
              <w:bottom w:val="single" w:sz="4" w:space="0" w:color="auto"/>
              <w:right w:val="single" w:sz="4" w:space="0" w:color="auto"/>
            </w:tcBorders>
            <w:shd w:val="clear" w:color="auto" w:fill="auto"/>
            <w:noWrap/>
            <w:vAlign w:val="bottom"/>
            <w:hideMark/>
          </w:tcPr>
          <w:p w14:paraId="2C7A6D37"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5091A143"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340C2325" w14:textId="77777777" w:rsidR="008447C5" w:rsidRPr="00627B38" w:rsidRDefault="008447C5" w:rsidP="00AC55BF">
            <w:pPr>
              <w:rPr>
                <w:rFonts w:ascii="Calibri" w:hAnsi="Calibri" w:cs="Calibri"/>
                <w:color w:val="000000"/>
                <w:lang/>
              </w:rPr>
            </w:pPr>
            <w:proofErr w:type="spellStart"/>
            <w:r w:rsidRPr="00627B38">
              <w:rPr>
                <w:rFonts w:ascii="Calibri" w:hAnsi="Calibri" w:cs="Calibri"/>
                <w:color w:val="000000"/>
                <w:lang/>
              </w:rPr>
              <w:t>Pertex</w:t>
            </w:r>
            <w:proofErr w:type="spellEnd"/>
            <w:r w:rsidRPr="00627B38">
              <w:rPr>
                <w:rFonts w:ascii="Calibri" w:hAnsi="Calibri" w:cs="Calibri"/>
                <w:color w:val="000000"/>
                <w:lang/>
              </w:rPr>
              <w:t xml:space="preserve"> 50ml</w:t>
            </w:r>
          </w:p>
        </w:tc>
        <w:tc>
          <w:tcPr>
            <w:tcW w:w="703" w:type="dxa"/>
            <w:tcBorders>
              <w:top w:val="nil"/>
              <w:left w:val="nil"/>
              <w:bottom w:val="single" w:sz="4" w:space="0" w:color="auto"/>
              <w:right w:val="single" w:sz="4" w:space="0" w:color="auto"/>
            </w:tcBorders>
            <w:shd w:val="clear" w:color="auto" w:fill="auto"/>
            <w:noWrap/>
            <w:vAlign w:val="bottom"/>
            <w:hideMark/>
          </w:tcPr>
          <w:p w14:paraId="50AD0D98"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5</w:t>
            </w:r>
          </w:p>
        </w:tc>
        <w:tc>
          <w:tcPr>
            <w:tcW w:w="3831" w:type="dxa"/>
            <w:tcBorders>
              <w:top w:val="nil"/>
              <w:left w:val="nil"/>
              <w:bottom w:val="single" w:sz="4" w:space="0" w:color="auto"/>
              <w:right w:val="single" w:sz="4" w:space="0" w:color="auto"/>
            </w:tcBorders>
            <w:shd w:val="clear" w:color="auto" w:fill="auto"/>
            <w:vAlign w:val="bottom"/>
            <w:hideMark/>
          </w:tcPr>
          <w:p w14:paraId="19EF612E"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KAEDI</w:t>
            </w:r>
          </w:p>
        </w:tc>
        <w:tc>
          <w:tcPr>
            <w:tcW w:w="850" w:type="dxa"/>
            <w:tcBorders>
              <w:top w:val="nil"/>
              <w:left w:val="nil"/>
              <w:bottom w:val="single" w:sz="4" w:space="0" w:color="auto"/>
              <w:right w:val="single" w:sz="4" w:space="0" w:color="auto"/>
            </w:tcBorders>
            <w:shd w:val="clear" w:color="auto" w:fill="auto"/>
            <w:noWrap/>
            <w:vAlign w:val="bottom"/>
            <w:hideMark/>
          </w:tcPr>
          <w:p w14:paraId="0F6FD6D7"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7D3B311C" w14:textId="77777777" w:rsidTr="00E312A1">
        <w:trPr>
          <w:trHeight w:val="6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7DE47927"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Automate de Cytologie en milieu liquide (NOVACYT NPS de </w:t>
            </w:r>
            <w:proofErr w:type="spellStart"/>
            <w:r w:rsidRPr="00627B38">
              <w:rPr>
                <w:rFonts w:ascii="Calibri" w:hAnsi="Calibri" w:cs="Calibri"/>
                <w:color w:val="000000"/>
                <w:lang/>
              </w:rPr>
              <w:t>preférence</w:t>
            </w:r>
            <w:proofErr w:type="spellEnd"/>
            <w:r w:rsidRPr="00627B38">
              <w:rPr>
                <w:rFonts w:ascii="Calibri" w:hAnsi="Calibri" w:cs="Calibri"/>
                <w:color w:val="000000"/>
                <w:lang/>
              </w:rPr>
              <w:t xml:space="preserve"> ou compatible avec)</w:t>
            </w:r>
          </w:p>
        </w:tc>
        <w:tc>
          <w:tcPr>
            <w:tcW w:w="703" w:type="dxa"/>
            <w:tcBorders>
              <w:top w:val="nil"/>
              <w:left w:val="nil"/>
              <w:bottom w:val="single" w:sz="4" w:space="0" w:color="auto"/>
              <w:right w:val="single" w:sz="4" w:space="0" w:color="auto"/>
            </w:tcBorders>
            <w:shd w:val="clear" w:color="auto" w:fill="auto"/>
            <w:noWrap/>
            <w:vAlign w:val="bottom"/>
            <w:hideMark/>
          </w:tcPr>
          <w:p w14:paraId="4108CA00"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c>
          <w:tcPr>
            <w:tcW w:w="3831" w:type="dxa"/>
            <w:tcBorders>
              <w:top w:val="nil"/>
              <w:left w:val="nil"/>
              <w:bottom w:val="single" w:sz="4" w:space="0" w:color="auto"/>
              <w:right w:val="single" w:sz="4" w:space="0" w:color="auto"/>
            </w:tcBorders>
            <w:shd w:val="clear" w:color="auto" w:fill="auto"/>
            <w:vAlign w:val="bottom"/>
            <w:hideMark/>
          </w:tcPr>
          <w:p w14:paraId="093A2D28"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KAEDI</w:t>
            </w:r>
          </w:p>
        </w:tc>
        <w:tc>
          <w:tcPr>
            <w:tcW w:w="850" w:type="dxa"/>
            <w:tcBorders>
              <w:top w:val="nil"/>
              <w:left w:val="nil"/>
              <w:bottom w:val="single" w:sz="4" w:space="0" w:color="auto"/>
              <w:right w:val="single" w:sz="4" w:space="0" w:color="auto"/>
            </w:tcBorders>
            <w:shd w:val="clear" w:color="auto" w:fill="auto"/>
            <w:noWrap/>
            <w:vAlign w:val="bottom"/>
            <w:hideMark/>
          </w:tcPr>
          <w:p w14:paraId="17E31221"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76AE0A1D"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62D7F70E"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Huile à immersion</w:t>
            </w:r>
          </w:p>
        </w:tc>
        <w:tc>
          <w:tcPr>
            <w:tcW w:w="703" w:type="dxa"/>
            <w:tcBorders>
              <w:top w:val="nil"/>
              <w:left w:val="nil"/>
              <w:bottom w:val="single" w:sz="4" w:space="0" w:color="auto"/>
              <w:right w:val="single" w:sz="4" w:space="0" w:color="auto"/>
            </w:tcBorders>
            <w:shd w:val="clear" w:color="auto" w:fill="auto"/>
            <w:noWrap/>
            <w:vAlign w:val="bottom"/>
            <w:hideMark/>
          </w:tcPr>
          <w:p w14:paraId="122DC5E8"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30</w:t>
            </w:r>
          </w:p>
        </w:tc>
        <w:tc>
          <w:tcPr>
            <w:tcW w:w="3831" w:type="dxa"/>
            <w:tcBorders>
              <w:top w:val="nil"/>
              <w:left w:val="nil"/>
              <w:bottom w:val="single" w:sz="4" w:space="0" w:color="auto"/>
              <w:right w:val="single" w:sz="4" w:space="0" w:color="auto"/>
            </w:tcBorders>
            <w:shd w:val="clear" w:color="auto" w:fill="auto"/>
            <w:vAlign w:val="bottom"/>
            <w:hideMark/>
          </w:tcPr>
          <w:p w14:paraId="010E0564"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KAEDI</w:t>
            </w:r>
          </w:p>
        </w:tc>
        <w:tc>
          <w:tcPr>
            <w:tcW w:w="850" w:type="dxa"/>
            <w:tcBorders>
              <w:top w:val="nil"/>
              <w:left w:val="nil"/>
              <w:bottom w:val="single" w:sz="4" w:space="0" w:color="auto"/>
              <w:right w:val="single" w:sz="4" w:space="0" w:color="auto"/>
            </w:tcBorders>
            <w:shd w:val="clear" w:color="auto" w:fill="auto"/>
            <w:noWrap/>
            <w:vAlign w:val="bottom"/>
            <w:hideMark/>
          </w:tcPr>
          <w:p w14:paraId="11F171F9"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446CF93A"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0DC6E9C5"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Microscope Optique</w:t>
            </w:r>
          </w:p>
        </w:tc>
        <w:tc>
          <w:tcPr>
            <w:tcW w:w="703" w:type="dxa"/>
            <w:tcBorders>
              <w:top w:val="nil"/>
              <w:left w:val="nil"/>
              <w:bottom w:val="single" w:sz="4" w:space="0" w:color="auto"/>
              <w:right w:val="single" w:sz="4" w:space="0" w:color="auto"/>
            </w:tcBorders>
            <w:shd w:val="clear" w:color="auto" w:fill="auto"/>
            <w:noWrap/>
            <w:vAlign w:val="bottom"/>
            <w:hideMark/>
          </w:tcPr>
          <w:p w14:paraId="2302E3BD"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c>
          <w:tcPr>
            <w:tcW w:w="3831" w:type="dxa"/>
            <w:tcBorders>
              <w:top w:val="nil"/>
              <w:left w:val="nil"/>
              <w:bottom w:val="single" w:sz="4" w:space="0" w:color="auto"/>
              <w:right w:val="single" w:sz="4" w:space="0" w:color="auto"/>
            </w:tcBorders>
            <w:shd w:val="clear" w:color="auto" w:fill="auto"/>
            <w:vAlign w:val="bottom"/>
            <w:hideMark/>
          </w:tcPr>
          <w:p w14:paraId="40E793D7"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KAEDI</w:t>
            </w:r>
          </w:p>
        </w:tc>
        <w:tc>
          <w:tcPr>
            <w:tcW w:w="850" w:type="dxa"/>
            <w:tcBorders>
              <w:top w:val="nil"/>
              <w:left w:val="nil"/>
              <w:bottom w:val="single" w:sz="4" w:space="0" w:color="auto"/>
              <w:right w:val="single" w:sz="4" w:space="0" w:color="auto"/>
            </w:tcBorders>
            <w:shd w:val="clear" w:color="auto" w:fill="auto"/>
            <w:noWrap/>
            <w:vAlign w:val="bottom"/>
            <w:hideMark/>
          </w:tcPr>
          <w:p w14:paraId="0F1F7234"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2098E9FB"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23A1F2B9" w14:textId="77777777" w:rsidR="008447C5" w:rsidRPr="00627B38" w:rsidRDefault="008447C5" w:rsidP="00AC55BF">
            <w:pPr>
              <w:rPr>
                <w:rFonts w:ascii="Calibri" w:hAnsi="Calibri" w:cs="Calibri"/>
                <w:color w:val="000000"/>
                <w:lang/>
              </w:rPr>
            </w:pPr>
            <w:proofErr w:type="gramStart"/>
            <w:r w:rsidRPr="00627B38">
              <w:rPr>
                <w:rFonts w:ascii="Calibri" w:hAnsi="Calibri" w:cs="Calibri"/>
                <w:color w:val="000000"/>
                <w:lang/>
              </w:rPr>
              <w:t>Centrifugeuse  de</w:t>
            </w:r>
            <w:proofErr w:type="gramEnd"/>
            <w:r w:rsidRPr="00627B38">
              <w:rPr>
                <w:rFonts w:ascii="Calibri" w:hAnsi="Calibri" w:cs="Calibri"/>
                <w:color w:val="000000"/>
                <w:lang/>
              </w:rPr>
              <w:t>  paillasse</w:t>
            </w:r>
          </w:p>
        </w:tc>
        <w:tc>
          <w:tcPr>
            <w:tcW w:w="703" w:type="dxa"/>
            <w:tcBorders>
              <w:top w:val="nil"/>
              <w:left w:val="nil"/>
              <w:bottom w:val="single" w:sz="4" w:space="0" w:color="auto"/>
              <w:right w:val="single" w:sz="4" w:space="0" w:color="auto"/>
            </w:tcBorders>
            <w:shd w:val="clear" w:color="auto" w:fill="auto"/>
            <w:noWrap/>
            <w:vAlign w:val="bottom"/>
            <w:hideMark/>
          </w:tcPr>
          <w:p w14:paraId="16E97615"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c>
          <w:tcPr>
            <w:tcW w:w="3831" w:type="dxa"/>
            <w:tcBorders>
              <w:top w:val="nil"/>
              <w:left w:val="nil"/>
              <w:bottom w:val="single" w:sz="4" w:space="0" w:color="auto"/>
              <w:right w:val="single" w:sz="4" w:space="0" w:color="auto"/>
            </w:tcBorders>
            <w:shd w:val="clear" w:color="auto" w:fill="auto"/>
            <w:vAlign w:val="bottom"/>
            <w:hideMark/>
          </w:tcPr>
          <w:p w14:paraId="1563B310"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KAEDI</w:t>
            </w:r>
          </w:p>
        </w:tc>
        <w:tc>
          <w:tcPr>
            <w:tcW w:w="850" w:type="dxa"/>
            <w:tcBorders>
              <w:top w:val="nil"/>
              <w:left w:val="nil"/>
              <w:bottom w:val="single" w:sz="4" w:space="0" w:color="auto"/>
              <w:right w:val="single" w:sz="4" w:space="0" w:color="auto"/>
            </w:tcBorders>
            <w:shd w:val="clear" w:color="auto" w:fill="auto"/>
            <w:noWrap/>
            <w:vAlign w:val="bottom"/>
            <w:hideMark/>
          </w:tcPr>
          <w:p w14:paraId="2CD91F77"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6BD10DD8"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2554FC2E" w14:textId="77777777" w:rsidR="008447C5" w:rsidRPr="00627B38" w:rsidRDefault="008447C5" w:rsidP="00AC55BF">
            <w:pPr>
              <w:rPr>
                <w:rFonts w:ascii="Calibri" w:hAnsi="Calibri" w:cs="Calibri"/>
                <w:color w:val="000000"/>
                <w:lang/>
              </w:rPr>
            </w:pPr>
            <w:proofErr w:type="spellStart"/>
            <w:r w:rsidRPr="00627B38">
              <w:rPr>
                <w:rFonts w:ascii="Calibri" w:hAnsi="Calibri" w:cs="Calibri"/>
                <w:color w:val="000000"/>
                <w:lang/>
              </w:rPr>
              <w:t>Rhesuscope</w:t>
            </w:r>
            <w:proofErr w:type="spellEnd"/>
          </w:p>
        </w:tc>
        <w:tc>
          <w:tcPr>
            <w:tcW w:w="703" w:type="dxa"/>
            <w:tcBorders>
              <w:top w:val="nil"/>
              <w:left w:val="nil"/>
              <w:bottom w:val="single" w:sz="4" w:space="0" w:color="auto"/>
              <w:right w:val="single" w:sz="4" w:space="0" w:color="auto"/>
            </w:tcBorders>
            <w:shd w:val="clear" w:color="auto" w:fill="auto"/>
            <w:noWrap/>
            <w:vAlign w:val="bottom"/>
            <w:hideMark/>
          </w:tcPr>
          <w:p w14:paraId="485B3AD1"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c>
          <w:tcPr>
            <w:tcW w:w="3831" w:type="dxa"/>
            <w:tcBorders>
              <w:top w:val="nil"/>
              <w:left w:val="nil"/>
              <w:bottom w:val="single" w:sz="4" w:space="0" w:color="auto"/>
              <w:right w:val="single" w:sz="4" w:space="0" w:color="auto"/>
            </w:tcBorders>
            <w:shd w:val="clear" w:color="auto" w:fill="auto"/>
            <w:vAlign w:val="bottom"/>
            <w:hideMark/>
          </w:tcPr>
          <w:p w14:paraId="6EEC300D"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KAEDI</w:t>
            </w:r>
          </w:p>
        </w:tc>
        <w:tc>
          <w:tcPr>
            <w:tcW w:w="850" w:type="dxa"/>
            <w:tcBorders>
              <w:top w:val="nil"/>
              <w:left w:val="nil"/>
              <w:bottom w:val="single" w:sz="4" w:space="0" w:color="auto"/>
              <w:right w:val="single" w:sz="4" w:space="0" w:color="auto"/>
            </w:tcBorders>
            <w:shd w:val="clear" w:color="auto" w:fill="auto"/>
            <w:noWrap/>
            <w:vAlign w:val="bottom"/>
            <w:hideMark/>
          </w:tcPr>
          <w:p w14:paraId="75FC518A"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4A7F881C"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4E0D1B44"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lastRenderedPageBreak/>
              <w:t>Réfrigérateur    +2°</w:t>
            </w:r>
            <w:proofErr w:type="gramStart"/>
            <w:r w:rsidRPr="00627B38">
              <w:rPr>
                <w:rFonts w:ascii="Calibri" w:hAnsi="Calibri" w:cs="Calibri"/>
                <w:color w:val="000000"/>
                <w:lang/>
              </w:rPr>
              <w:t>C  à</w:t>
            </w:r>
            <w:proofErr w:type="gramEnd"/>
            <w:r w:rsidRPr="00627B38">
              <w:rPr>
                <w:rFonts w:ascii="Calibri" w:hAnsi="Calibri" w:cs="Calibri"/>
                <w:color w:val="000000"/>
                <w:lang/>
              </w:rPr>
              <w:t>  +4  °C</w:t>
            </w:r>
          </w:p>
        </w:tc>
        <w:tc>
          <w:tcPr>
            <w:tcW w:w="703" w:type="dxa"/>
            <w:tcBorders>
              <w:top w:val="nil"/>
              <w:left w:val="nil"/>
              <w:bottom w:val="single" w:sz="4" w:space="0" w:color="auto"/>
              <w:right w:val="single" w:sz="4" w:space="0" w:color="auto"/>
            </w:tcBorders>
            <w:shd w:val="clear" w:color="auto" w:fill="auto"/>
            <w:noWrap/>
            <w:vAlign w:val="bottom"/>
            <w:hideMark/>
          </w:tcPr>
          <w:p w14:paraId="67DBED05"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c>
          <w:tcPr>
            <w:tcW w:w="3831" w:type="dxa"/>
            <w:tcBorders>
              <w:top w:val="nil"/>
              <w:left w:val="nil"/>
              <w:bottom w:val="single" w:sz="4" w:space="0" w:color="auto"/>
              <w:right w:val="single" w:sz="4" w:space="0" w:color="auto"/>
            </w:tcBorders>
            <w:shd w:val="clear" w:color="auto" w:fill="auto"/>
            <w:vAlign w:val="bottom"/>
            <w:hideMark/>
          </w:tcPr>
          <w:p w14:paraId="7B20D98A"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KAEDI</w:t>
            </w:r>
          </w:p>
        </w:tc>
        <w:tc>
          <w:tcPr>
            <w:tcW w:w="850" w:type="dxa"/>
            <w:tcBorders>
              <w:top w:val="nil"/>
              <w:left w:val="nil"/>
              <w:bottom w:val="single" w:sz="4" w:space="0" w:color="auto"/>
              <w:right w:val="single" w:sz="4" w:space="0" w:color="auto"/>
            </w:tcBorders>
            <w:shd w:val="clear" w:color="auto" w:fill="auto"/>
            <w:noWrap/>
            <w:vAlign w:val="bottom"/>
            <w:hideMark/>
          </w:tcPr>
          <w:p w14:paraId="36468595"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3BEE832F"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199571FE" w14:textId="77777777" w:rsidR="008447C5" w:rsidRPr="00627B38" w:rsidRDefault="008447C5" w:rsidP="00AC55BF">
            <w:pPr>
              <w:rPr>
                <w:rFonts w:ascii="Calibri" w:hAnsi="Calibri" w:cs="Calibri"/>
                <w:color w:val="000000"/>
                <w:lang/>
              </w:rPr>
            </w:pPr>
            <w:proofErr w:type="gramStart"/>
            <w:r w:rsidRPr="00627B38">
              <w:rPr>
                <w:rFonts w:ascii="Calibri" w:hAnsi="Calibri" w:cs="Calibri"/>
                <w:color w:val="000000"/>
                <w:lang/>
              </w:rPr>
              <w:t>Portoirs  de</w:t>
            </w:r>
            <w:proofErr w:type="gramEnd"/>
            <w:r w:rsidRPr="00627B38">
              <w:rPr>
                <w:rFonts w:ascii="Calibri" w:hAnsi="Calibri" w:cs="Calibri"/>
                <w:color w:val="000000"/>
                <w:lang/>
              </w:rPr>
              <w:t>  tubes</w:t>
            </w:r>
          </w:p>
        </w:tc>
        <w:tc>
          <w:tcPr>
            <w:tcW w:w="703" w:type="dxa"/>
            <w:tcBorders>
              <w:top w:val="nil"/>
              <w:left w:val="nil"/>
              <w:bottom w:val="single" w:sz="4" w:space="0" w:color="auto"/>
              <w:right w:val="single" w:sz="4" w:space="0" w:color="auto"/>
            </w:tcBorders>
            <w:shd w:val="clear" w:color="auto" w:fill="auto"/>
            <w:noWrap/>
            <w:vAlign w:val="bottom"/>
            <w:hideMark/>
          </w:tcPr>
          <w:p w14:paraId="1542CC42"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c>
          <w:tcPr>
            <w:tcW w:w="3831" w:type="dxa"/>
            <w:tcBorders>
              <w:top w:val="nil"/>
              <w:left w:val="nil"/>
              <w:bottom w:val="single" w:sz="4" w:space="0" w:color="auto"/>
              <w:right w:val="single" w:sz="4" w:space="0" w:color="auto"/>
            </w:tcBorders>
            <w:shd w:val="clear" w:color="auto" w:fill="auto"/>
            <w:vAlign w:val="bottom"/>
            <w:hideMark/>
          </w:tcPr>
          <w:p w14:paraId="3EA2AF2F"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KAEDI</w:t>
            </w:r>
          </w:p>
        </w:tc>
        <w:tc>
          <w:tcPr>
            <w:tcW w:w="850" w:type="dxa"/>
            <w:tcBorders>
              <w:top w:val="nil"/>
              <w:left w:val="nil"/>
              <w:bottom w:val="single" w:sz="4" w:space="0" w:color="auto"/>
              <w:right w:val="single" w:sz="4" w:space="0" w:color="auto"/>
            </w:tcBorders>
            <w:shd w:val="clear" w:color="auto" w:fill="auto"/>
            <w:noWrap/>
            <w:vAlign w:val="bottom"/>
            <w:hideMark/>
          </w:tcPr>
          <w:p w14:paraId="02276230"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3EB05F8E"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482B814F" w14:textId="77777777" w:rsidR="008447C5" w:rsidRPr="00627B38" w:rsidRDefault="008447C5" w:rsidP="00AC55BF">
            <w:pPr>
              <w:rPr>
                <w:rFonts w:ascii="Calibri" w:hAnsi="Calibri" w:cs="Calibri"/>
                <w:color w:val="000000"/>
                <w:lang/>
              </w:rPr>
            </w:pPr>
            <w:proofErr w:type="gramStart"/>
            <w:r w:rsidRPr="00627B38">
              <w:rPr>
                <w:rFonts w:ascii="Calibri" w:hAnsi="Calibri" w:cs="Calibri"/>
                <w:color w:val="000000"/>
                <w:lang/>
              </w:rPr>
              <w:t>Micropipette  réglable</w:t>
            </w:r>
            <w:proofErr w:type="gramEnd"/>
            <w:r w:rsidRPr="00627B38">
              <w:rPr>
                <w:rFonts w:ascii="Calibri" w:hAnsi="Calibri" w:cs="Calibri"/>
                <w:color w:val="000000"/>
                <w:lang/>
              </w:rPr>
              <w:t xml:space="preserve">  10  -  100  </w:t>
            </w:r>
            <w:proofErr w:type="spellStart"/>
            <w:r w:rsidRPr="00627B38">
              <w:rPr>
                <w:rFonts w:ascii="Calibri" w:hAnsi="Calibri" w:cs="Calibri"/>
                <w:color w:val="000000"/>
                <w:lang/>
              </w:rPr>
              <w:t>ul</w:t>
            </w:r>
            <w:proofErr w:type="spellEnd"/>
          </w:p>
        </w:tc>
        <w:tc>
          <w:tcPr>
            <w:tcW w:w="703" w:type="dxa"/>
            <w:tcBorders>
              <w:top w:val="nil"/>
              <w:left w:val="nil"/>
              <w:bottom w:val="single" w:sz="4" w:space="0" w:color="auto"/>
              <w:right w:val="single" w:sz="4" w:space="0" w:color="auto"/>
            </w:tcBorders>
            <w:shd w:val="clear" w:color="auto" w:fill="auto"/>
            <w:noWrap/>
            <w:vAlign w:val="bottom"/>
            <w:hideMark/>
          </w:tcPr>
          <w:p w14:paraId="480C9F5F"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25</w:t>
            </w:r>
          </w:p>
        </w:tc>
        <w:tc>
          <w:tcPr>
            <w:tcW w:w="3831" w:type="dxa"/>
            <w:tcBorders>
              <w:top w:val="nil"/>
              <w:left w:val="nil"/>
              <w:bottom w:val="single" w:sz="4" w:space="0" w:color="auto"/>
              <w:right w:val="single" w:sz="4" w:space="0" w:color="auto"/>
            </w:tcBorders>
            <w:shd w:val="clear" w:color="auto" w:fill="auto"/>
            <w:vAlign w:val="bottom"/>
            <w:hideMark/>
          </w:tcPr>
          <w:p w14:paraId="274ADA07"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KAEDI</w:t>
            </w:r>
          </w:p>
        </w:tc>
        <w:tc>
          <w:tcPr>
            <w:tcW w:w="850" w:type="dxa"/>
            <w:tcBorders>
              <w:top w:val="nil"/>
              <w:left w:val="nil"/>
              <w:bottom w:val="single" w:sz="4" w:space="0" w:color="auto"/>
              <w:right w:val="single" w:sz="4" w:space="0" w:color="auto"/>
            </w:tcBorders>
            <w:shd w:val="clear" w:color="auto" w:fill="auto"/>
            <w:noWrap/>
            <w:vAlign w:val="bottom"/>
            <w:hideMark/>
          </w:tcPr>
          <w:p w14:paraId="7D9B0233"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73F58AD5"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0F4E9C56" w14:textId="77777777" w:rsidR="008447C5" w:rsidRPr="00627B38" w:rsidRDefault="008447C5" w:rsidP="00AC55BF">
            <w:pPr>
              <w:rPr>
                <w:rFonts w:ascii="Calibri" w:hAnsi="Calibri" w:cs="Calibri"/>
                <w:color w:val="000000"/>
                <w:lang/>
              </w:rPr>
            </w:pPr>
            <w:proofErr w:type="gramStart"/>
            <w:r w:rsidRPr="00627B38">
              <w:rPr>
                <w:rFonts w:ascii="Calibri" w:hAnsi="Calibri" w:cs="Calibri"/>
                <w:color w:val="000000"/>
                <w:lang/>
              </w:rPr>
              <w:t>Micropipette  réglable</w:t>
            </w:r>
            <w:proofErr w:type="gramEnd"/>
            <w:r w:rsidRPr="00627B38">
              <w:rPr>
                <w:rFonts w:ascii="Calibri" w:hAnsi="Calibri" w:cs="Calibri"/>
                <w:color w:val="000000"/>
                <w:lang/>
              </w:rPr>
              <w:t xml:space="preserve">  20  -  200  </w:t>
            </w:r>
            <w:proofErr w:type="spellStart"/>
            <w:r w:rsidRPr="00627B38">
              <w:rPr>
                <w:rFonts w:ascii="Calibri" w:hAnsi="Calibri" w:cs="Calibri"/>
                <w:color w:val="000000"/>
                <w:lang/>
              </w:rPr>
              <w:t>ul</w:t>
            </w:r>
            <w:proofErr w:type="spellEnd"/>
          </w:p>
        </w:tc>
        <w:tc>
          <w:tcPr>
            <w:tcW w:w="703" w:type="dxa"/>
            <w:tcBorders>
              <w:top w:val="nil"/>
              <w:left w:val="nil"/>
              <w:bottom w:val="single" w:sz="4" w:space="0" w:color="auto"/>
              <w:right w:val="single" w:sz="4" w:space="0" w:color="auto"/>
            </w:tcBorders>
            <w:shd w:val="clear" w:color="auto" w:fill="auto"/>
            <w:noWrap/>
            <w:vAlign w:val="bottom"/>
            <w:hideMark/>
          </w:tcPr>
          <w:p w14:paraId="55D0493C"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25</w:t>
            </w:r>
          </w:p>
        </w:tc>
        <w:tc>
          <w:tcPr>
            <w:tcW w:w="3831" w:type="dxa"/>
            <w:tcBorders>
              <w:top w:val="nil"/>
              <w:left w:val="nil"/>
              <w:bottom w:val="single" w:sz="4" w:space="0" w:color="auto"/>
              <w:right w:val="single" w:sz="4" w:space="0" w:color="auto"/>
            </w:tcBorders>
            <w:shd w:val="clear" w:color="auto" w:fill="auto"/>
            <w:vAlign w:val="bottom"/>
            <w:hideMark/>
          </w:tcPr>
          <w:p w14:paraId="32967344"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KAEDI</w:t>
            </w:r>
          </w:p>
        </w:tc>
        <w:tc>
          <w:tcPr>
            <w:tcW w:w="850" w:type="dxa"/>
            <w:tcBorders>
              <w:top w:val="nil"/>
              <w:left w:val="nil"/>
              <w:bottom w:val="single" w:sz="4" w:space="0" w:color="auto"/>
              <w:right w:val="single" w:sz="4" w:space="0" w:color="auto"/>
            </w:tcBorders>
            <w:shd w:val="clear" w:color="auto" w:fill="auto"/>
            <w:noWrap/>
            <w:vAlign w:val="bottom"/>
            <w:hideMark/>
          </w:tcPr>
          <w:p w14:paraId="50D0C3D4"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667872B3"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2DDC0005" w14:textId="77777777" w:rsidR="008447C5" w:rsidRPr="00627B38" w:rsidRDefault="008447C5" w:rsidP="00AC55BF">
            <w:pPr>
              <w:rPr>
                <w:rFonts w:ascii="Calibri" w:hAnsi="Calibri" w:cs="Calibri"/>
                <w:color w:val="000000"/>
                <w:lang/>
              </w:rPr>
            </w:pPr>
            <w:proofErr w:type="gramStart"/>
            <w:r w:rsidRPr="00627B38">
              <w:rPr>
                <w:rFonts w:ascii="Calibri" w:hAnsi="Calibri" w:cs="Calibri"/>
                <w:color w:val="000000"/>
                <w:lang/>
              </w:rPr>
              <w:t>Micropipette  réglable</w:t>
            </w:r>
            <w:proofErr w:type="gramEnd"/>
            <w:r w:rsidRPr="00627B38">
              <w:rPr>
                <w:rFonts w:ascii="Calibri" w:hAnsi="Calibri" w:cs="Calibri"/>
                <w:color w:val="000000"/>
                <w:lang/>
              </w:rPr>
              <w:t xml:space="preserve">  5      50  </w:t>
            </w:r>
            <w:proofErr w:type="spellStart"/>
            <w:r w:rsidRPr="00627B38">
              <w:rPr>
                <w:rFonts w:ascii="Calibri" w:hAnsi="Calibri" w:cs="Calibri"/>
                <w:color w:val="000000"/>
                <w:lang/>
              </w:rPr>
              <w:t>ul</w:t>
            </w:r>
            <w:proofErr w:type="spellEnd"/>
          </w:p>
        </w:tc>
        <w:tc>
          <w:tcPr>
            <w:tcW w:w="703" w:type="dxa"/>
            <w:tcBorders>
              <w:top w:val="nil"/>
              <w:left w:val="nil"/>
              <w:bottom w:val="single" w:sz="4" w:space="0" w:color="auto"/>
              <w:right w:val="single" w:sz="4" w:space="0" w:color="auto"/>
            </w:tcBorders>
            <w:shd w:val="clear" w:color="auto" w:fill="auto"/>
            <w:noWrap/>
            <w:vAlign w:val="bottom"/>
            <w:hideMark/>
          </w:tcPr>
          <w:p w14:paraId="6BF9965B"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25</w:t>
            </w:r>
          </w:p>
        </w:tc>
        <w:tc>
          <w:tcPr>
            <w:tcW w:w="3831" w:type="dxa"/>
            <w:tcBorders>
              <w:top w:val="nil"/>
              <w:left w:val="nil"/>
              <w:bottom w:val="single" w:sz="4" w:space="0" w:color="auto"/>
              <w:right w:val="single" w:sz="4" w:space="0" w:color="auto"/>
            </w:tcBorders>
            <w:shd w:val="clear" w:color="auto" w:fill="auto"/>
            <w:vAlign w:val="bottom"/>
            <w:hideMark/>
          </w:tcPr>
          <w:p w14:paraId="610A1964"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KAEDI</w:t>
            </w:r>
          </w:p>
        </w:tc>
        <w:tc>
          <w:tcPr>
            <w:tcW w:w="850" w:type="dxa"/>
            <w:tcBorders>
              <w:top w:val="nil"/>
              <w:left w:val="nil"/>
              <w:bottom w:val="single" w:sz="4" w:space="0" w:color="auto"/>
              <w:right w:val="single" w:sz="4" w:space="0" w:color="auto"/>
            </w:tcBorders>
            <w:shd w:val="clear" w:color="auto" w:fill="auto"/>
            <w:noWrap/>
            <w:vAlign w:val="bottom"/>
            <w:hideMark/>
          </w:tcPr>
          <w:p w14:paraId="5B7D06BD"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79442848"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35D52867" w14:textId="77777777" w:rsidR="008447C5" w:rsidRPr="00627B38" w:rsidRDefault="008447C5" w:rsidP="00AC55BF">
            <w:pPr>
              <w:rPr>
                <w:rFonts w:ascii="Calibri" w:hAnsi="Calibri" w:cs="Calibri"/>
                <w:color w:val="000000"/>
                <w:lang/>
              </w:rPr>
            </w:pPr>
            <w:proofErr w:type="gramStart"/>
            <w:r w:rsidRPr="00627B38">
              <w:rPr>
                <w:rFonts w:ascii="Calibri" w:hAnsi="Calibri" w:cs="Calibri"/>
                <w:color w:val="000000"/>
                <w:lang/>
              </w:rPr>
              <w:t>Plaque  d’opaline</w:t>
            </w:r>
            <w:proofErr w:type="gramEnd"/>
            <w:r w:rsidRPr="00627B38">
              <w:rPr>
                <w:rFonts w:ascii="Calibri" w:hAnsi="Calibri" w:cs="Calibri"/>
                <w:color w:val="000000"/>
                <w:lang/>
              </w:rPr>
              <w:t>  (groupage)</w:t>
            </w:r>
          </w:p>
        </w:tc>
        <w:tc>
          <w:tcPr>
            <w:tcW w:w="703" w:type="dxa"/>
            <w:tcBorders>
              <w:top w:val="nil"/>
              <w:left w:val="nil"/>
              <w:bottom w:val="single" w:sz="4" w:space="0" w:color="auto"/>
              <w:right w:val="single" w:sz="4" w:space="0" w:color="auto"/>
            </w:tcBorders>
            <w:shd w:val="clear" w:color="auto" w:fill="auto"/>
            <w:noWrap/>
            <w:vAlign w:val="bottom"/>
            <w:hideMark/>
          </w:tcPr>
          <w:p w14:paraId="4D7BB60F"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4</w:t>
            </w:r>
          </w:p>
        </w:tc>
        <w:tc>
          <w:tcPr>
            <w:tcW w:w="3831" w:type="dxa"/>
            <w:tcBorders>
              <w:top w:val="nil"/>
              <w:left w:val="nil"/>
              <w:bottom w:val="single" w:sz="4" w:space="0" w:color="auto"/>
              <w:right w:val="single" w:sz="4" w:space="0" w:color="auto"/>
            </w:tcBorders>
            <w:shd w:val="clear" w:color="auto" w:fill="auto"/>
            <w:vAlign w:val="bottom"/>
            <w:hideMark/>
          </w:tcPr>
          <w:p w14:paraId="1E043199"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KAEDI</w:t>
            </w:r>
          </w:p>
        </w:tc>
        <w:tc>
          <w:tcPr>
            <w:tcW w:w="850" w:type="dxa"/>
            <w:tcBorders>
              <w:top w:val="nil"/>
              <w:left w:val="nil"/>
              <w:bottom w:val="single" w:sz="4" w:space="0" w:color="auto"/>
              <w:right w:val="single" w:sz="4" w:space="0" w:color="auto"/>
            </w:tcBorders>
            <w:shd w:val="clear" w:color="auto" w:fill="auto"/>
            <w:noWrap/>
            <w:vAlign w:val="bottom"/>
            <w:hideMark/>
          </w:tcPr>
          <w:p w14:paraId="21EF6D63"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53B13652"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46CA50A3" w14:textId="77777777" w:rsidR="008447C5" w:rsidRPr="00627B38" w:rsidRDefault="008447C5" w:rsidP="00AC55BF">
            <w:pPr>
              <w:rPr>
                <w:rFonts w:ascii="Calibri" w:hAnsi="Calibri" w:cs="Calibri"/>
                <w:color w:val="000000"/>
                <w:lang/>
              </w:rPr>
            </w:pPr>
            <w:proofErr w:type="gramStart"/>
            <w:r w:rsidRPr="00627B38">
              <w:rPr>
                <w:rFonts w:ascii="Calibri" w:hAnsi="Calibri" w:cs="Calibri"/>
                <w:color w:val="000000"/>
                <w:lang/>
              </w:rPr>
              <w:t>Agitateur  de</w:t>
            </w:r>
            <w:proofErr w:type="gramEnd"/>
            <w:r w:rsidRPr="00627B38">
              <w:rPr>
                <w:rFonts w:ascii="Calibri" w:hAnsi="Calibri" w:cs="Calibri"/>
                <w:color w:val="000000"/>
                <w:lang/>
              </w:rPr>
              <w:t xml:space="preserve">  </w:t>
            </w:r>
            <w:proofErr w:type="spellStart"/>
            <w:r w:rsidRPr="00627B38">
              <w:rPr>
                <w:rFonts w:ascii="Calibri" w:hAnsi="Calibri" w:cs="Calibri"/>
                <w:color w:val="000000"/>
                <w:lang/>
              </w:rPr>
              <w:t>kline</w:t>
            </w:r>
            <w:proofErr w:type="spellEnd"/>
          </w:p>
        </w:tc>
        <w:tc>
          <w:tcPr>
            <w:tcW w:w="703" w:type="dxa"/>
            <w:tcBorders>
              <w:top w:val="nil"/>
              <w:left w:val="nil"/>
              <w:bottom w:val="single" w:sz="4" w:space="0" w:color="auto"/>
              <w:right w:val="single" w:sz="4" w:space="0" w:color="auto"/>
            </w:tcBorders>
            <w:shd w:val="clear" w:color="auto" w:fill="auto"/>
            <w:noWrap/>
            <w:vAlign w:val="bottom"/>
            <w:hideMark/>
          </w:tcPr>
          <w:p w14:paraId="5A844811"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c>
          <w:tcPr>
            <w:tcW w:w="3831" w:type="dxa"/>
            <w:tcBorders>
              <w:top w:val="nil"/>
              <w:left w:val="nil"/>
              <w:bottom w:val="single" w:sz="4" w:space="0" w:color="auto"/>
              <w:right w:val="single" w:sz="4" w:space="0" w:color="auto"/>
            </w:tcBorders>
            <w:shd w:val="clear" w:color="auto" w:fill="auto"/>
            <w:vAlign w:val="bottom"/>
            <w:hideMark/>
          </w:tcPr>
          <w:p w14:paraId="1FCD9FA0"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KAEDI</w:t>
            </w:r>
          </w:p>
        </w:tc>
        <w:tc>
          <w:tcPr>
            <w:tcW w:w="850" w:type="dxa"/>
            <w:tcBorders>
              <w:top w:val="nil"/>
              <w:left w:val="nil"/>
              <w:bottom w:val="single" w:sz="4" w:space="0" w:color="auto"/>
              <w:right w:val="single" w:sz="4" w:space="0" w:color="auto"/>
            </w:tcBorders>
            <w:shd w:val="clear" w:color="auto" w:fill="auto"/>
            <w:noWrap/>
            <w:vAlign w:val="bottom"/>
            <w:hideMark/>
          </w:tcPr>
          <w:p w14:paraId="2E7182BC"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7203CCA9"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507DC154" w14:textId="77777777" w:rsidR="008447C5" w:rsidRPr="00627B38" w:rsidRDefault="008447C5" w:rsidP="00AC55BF">
            <w:pPr>
              <w:rPr>
                <w:rFonts w:ascii="Calibri" w:hAnsi="Calibri" w:cs="Calibri"/>
                <w:color w:val="000000"/>
                <w:lang/>
              </w:rPr>
            </w:pPr>
            <w:proofErr w:type="gramStart"/>
            <w:r w:rsidRPr="00627B38">
              <w:rPr>
                <w:rFonts w:ascii="Calibri" w:hAnsi="Calibri" w:cs="Calibri"/>
                <w:color w:val="000000"/>
                <w:lang/>
              </w:rPr>
              <w:t>Tabouret  de</w:t>
            </w:r>
            <w:proofErr w:type="gramEnd"/>
            <w:r w:rsidRPr="00627B38">
              <w:rPr>
                <w:rFonts w:ascii="Calibri" w:hAnsi="Calibri" w:cs="Calibri"/>
                <w:color w:val="000000"/>
                <w:lang/>
              </w:rPr>
              <w:t>  laboratoire</w:t>
            </w:r>
          </w:p>
        </w:tc>
        <w:tc>
          <w:tcPr>
            <w:tcW w:w="703" w:type="dxa"/>
            <w:tcBorders>
              <w:top w:val="nil"/>
              <w:left w:val="nil"/>
              <w:bottom w:val="single" w:sz="4" w:space="0" w:color="auto"/>
              <w:right w:val="single" w:sz="4" w:space="0" w:color="auto"/>
            </w:tcBorders>
            <w:shd w:val="clear" w:color="auto" w:fill="auto"/>
            <w:noWrap/>
            <w:vAlign w:val="bottom"/>
            <w:hideMark/>
          </w:tcPr>
          <w:p w14:paraId="036E8FAE"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c>
          <w:tcPr>
            <w:tcW w:w="3831" w:type="dxa"/>
            <w:tcBorders>
              <w:top w:val="nil"/>
              <w:left w:val="nil"/>
              <w:bottom w:val="single" w:sz="4" w:space="0" w:color="auto"/>
              <w:right w:val="single" w:sz="4" w:space="0" w:color="auto"/>
            </w:tcBorders>
            <w:shd w:val="clear" w:color="auto" w:fill="auto"/>
            <w:vAlign w:val="bottom"/>
            <w:hideMark/>
          </w:tcPr>
          <w:p w14:paraId="438AC9B9"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KAEDI</w:t>
            </w:r>
          </w:p>
        </w:tc>
        <w:tc>
          <w:tcPr>
            <w:tcW w:w="850" w:type="dxa"/>
            <w:tcBorders>
              <w:top w:val="nil"/>
              <w:left w:val="nil"/>
              <w:bottom w:val="single" w:sz="4" w:space="0" w:color="auto"/>
              <w:right w:val="single" w:sz="4" w:space="0" w:color="auto"/>
            </w:tcBorders>
            <w:shd w:val="clear" w:color="auto" w:fill="auto"/>
            <w:noWrap/>
            <w:vAlign w:val="bottom"/>
            <w:hideMark/>
          </w:tcPr>
          <w:p w14:paraId="3E698AEF"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0151E6CC"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16CF676F"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Bureau</w:t>
            </w:r>
          </w:p>
        </w:tc>
        <w:tc>
          <w:tcPr>
            <w:tcW w:w="703" w:type="dxa"/>
            <w:tcBorders>
              <w:top w:val="nil"/>
              <w:left w:val="nil"/>
              <w:bottom w:val="single" w:sz="4" w:space="0" w:color="auto"/>
              <w:right w:val="single" w:sz="4" w:space="0" w:color="auto"/>
            </w:tcBorders>
            <w:shd w:val="clear" w:color="auto" w:fill="auto"/>
            <w:noWrap/>
            <w:vAlign w:val="bottom"/>
            <w:hideMark/>
          </w:tcPr>
          <w:p w14:paraId="2DBFC080"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c>
          <w:tcPr>
            <w:tcW w:w="3831" w:type="dxa"/>
            <w:tcBorders>
              <w:top w:val="nil"/>
              <w:left w:val="nil"/>
              <w:bottom w:val="single" w:sz="4" w:space="0" w:color="auto"/>
              <w:right w:val="single" w:sz="4" w:space="0" w:color="auto"/>
            </w:tcBorders>
            <w:shd w:val="clear" w:color="auto" w:fill="auto"/>
            <w:vAlign w:val="bottom"/>
            <w:hideMark/>
          </w:tcPr>
          <w:p w14:paraId="3048CAAA"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KAEDI</w:t>
            </w:r>
          </w:p>
        </w:tc>
        <w:tc>
          <w:tcPr>
            <w:tcW w:w="850" w:type="dxa"/>
            <w:tcBorders>
              <w:top w:val="nil"/>
              <w:left w:val="nil"/>
              <w:bottom w:val="single" w:sz="4" w:space="0" w:color="auto"/>
              <w:right w:val="single" w:sz="4" w:space="0" w:color="auto"/>
            </w:tcBorders>
            <w:shd w:val="clear" w:color="auto" w:fill="auto"/>
            <w:noWrap/>
            <w:vAlign w:val="bottom"/>
            <w:hideMark/>
          </w:tcPr>
          <w:p w14:paraId="73939F44"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5F36BDCE"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3E0FD396"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Fauteuil</w:t>
            </w:r>
          </w:p>
        </w:tc>
        <w:tc>
          <w:tcPr>
            <w:tcW w:w="703" w:type="dxa"/>
            <w:tcBorders>
              <w:top w:val="nil"/>
              <w:left w:val="nil"/>
              <w:bottom w:val="single" w:sz="4" w:space="0" w:color="auto"/>
              <w:right w:val="single" w:sz="4" w:space="0" w:color="auto"/>
            </w:tcBorders>
            <w:shd w:val="clear" w:color="auto" w:fill="auto"/>
            <w:noWrap/>
            <w:vAlign w:val="bottom"/>
            <w:hideMark/>
          </w:tcPr>
          <w:p w14:paraId="0034F32B"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4</w:t>
            </w:r>
          </w:p>
        </w:tc>
        <w:tc>
          <w:tcPr>
            <w:tcW w:w="3831" w:type="dxa"/>
            <w:tcBorders>
              <w:top w:val="nil"/>
              <w:left w:val="nil"/>
              <w:bottom w:val="single" w:sz="4" w:space="0" w:color="auto"/>
              <w:right w:val="single" w:sz="4" w:space="0" w:color="auto"/>
            </w:tcBorders>
            <w:shd w:val="clear" w:color="auto" w:fill="auto"/>
            <w:vAlign w:val="bottom"/>
            <w:hideMark/>
          </w:tcPr>
          <w:p w14:paraId="0A61771D"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KAEDI</w:t>
            </w:r>
          </w:p>
        </w:tc>
        <w:tc>
          <w:tcPr>
            <w:tcW w:w="850" w:type="dxa"/>
            <w:tcBorders>
              <w:top w:val="nil"/>
              <w:left w:val="nil"/>
              <w:bottom w:val="single" w:sz="4" w:space="0" w:color="auto"/>
              <w:right w:val="single" w:sz="4" w:space="0" w:color="auto"/>
            </w:tcBorders>
            <w:shd w:val="clear" w:color="auto" w:fill="auto"/>
            <w:noWrap/>
            <w:vAlign w:val="bottom"/>
            <w:hideMark/>
          </w:tcPr>
          <w:p w14:paraId="582359BE"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6CF3230F"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521C790D"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Climatiseur 1,5 cv SPLIT</w:t>
            </w:r>
          </w:p>
        </w:tc>
        <w:tc>
          <w:tcPr>
            <w:tcW w:w="703" w:type="dxa"/>
            <w:tcBorders>
              <w:top w:val="nil"/>
              <w:left w:val="nil"/>
              <w:bottom w:val="single" w:sz="4" w:space="0" w:color="auto"/>
              <w:right w:val="single" w:sz="4" w:space="0" w:color="auto"/>
            </w:tcBorders>
            <w:shd w:val="clear" w:color="auto" w:fill="auto"/>
            <w:noWrap/>
            <w:vAlign w:val="bottom"/>
            <w:hideMark/>
          </w:tcPr>
          <w:p w14:paraId="295CD32C"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c>
          <w:tcPr>
            <w:tcW w:w="3831" w:type="dxa"/>
            <w:tcBorders>
              <w:top w:val="nil"/>
              <w:left w:val="nil"/>
              <w:bottom w:val="single" w:sz="4" w:space="0" w:color="auto"/>
              <w:right w:val="single" w:sz="4" w:space="0" w:color="auto"/>
            </w:tcBorders>
            <w:shd w:val="clear" w:color="auto" w:fill="auto"/>
            <w:vAlign w:val="bottom"/>
            <w:hideMark/>
          </w:tcPr>
          <w:p w14:paraId="691E0497"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KAEDI</w:t>
            </w:r>
          </w:p>
        </w:tc>
        <w:tc>
          <w:tcPr>
            <w:tcW w:w="850" w:type="dxa"/>
            <w:tcBorders>
              <w:top w:val="nil"/>
              <w:left w:val="nil"/>
              <w:bottom w:val="single" w:sz="4" w:space="0" w:color="auto"/>
              <w:right w:val="single" w:sz="4" w:space="0" w:color="auto"/>
            </w:tcBorders>
            <w:shd w:val="clear" w:color="auto" w:fill="auto"/>
            <w:noWrap/>
            <w:vAlign w:val="bottom"/>
            <w:hideMark/>
          </w:tcPr>
          <w:p w14:paraId="3FA30B3E"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53A192E2"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4694F8F9"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Autoclave</w:t>
            </w:r>
          </w:p>
        </w:tc>
        <w:tc>
          <w:tcPr>
            <w:tcW w:w="703" w:type="dxa"/>
            <w:tcBorders>
              <w:top w:val="nil"/>
              <w:left w:val="nil"/>
              <w:bottom w:val="single" w:sz="4" w:space="0" w:color="auto"/>
              <w:right w:val="single" w:sz="4" w:space="0" w:color="auto"/>
            </w:tcBorders>
            <w:shd w:val="clear" w:color="auto" w:fill="auto"/>
            <w:noWrap/>
            <w:vAlign w:val="bottom"/>
            <w:hideMark/>
          </w:tcPr>
          <w:p w14:paraId="5C20527B"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3</w:t>
            </w:r>
          </w:p>
        </w:tc>
        <w:tc>
          <w:tcPr>
            <w:tcW w:w="3831" w:type="dxa"/>
            <w:tcBorders>
              <w:top w:val="nil"/>
              <w:left w:val="nil"/>
              <w:bottom w:val="single" w:sz="4" w:space="0" w:color="auto"/>
              <w:right w:val="single" w:sz="4" w:space="0" w:color="auto"/>
            </w:tcBorders>
            <w:shd w:val="clear" w:color="auto" w:fill="auto"/>
            <w:vAlign w:val="bottom"/>
            <w:hideMark/>
          </w:tcPr>
          <w:p w14:paraId="5F091358"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KAEDI</w:t>
            </w:r>
          </w:p>
        </w:tc>
        <w:tc>
          <w:tcPr>
            <w:tcW w:w="850" w:type="dxa"/>
            <w:tcBorders>
              <w:top w:val="nil"/>
              <w:left w:val="nil"/>
              <w:bottom w:val="single" w:sz="4" w:space="0" w:color="auto"/>
              <w:right w:val="single" w:sz="4" w:space="0" w:color="auto"/>
            </w:tcBorders>
            <w:shd w:val="clear" w:color="auto" w:fill="auto"/>
            <w:noWrap/>
            <w:vAlign w:val="bottom"/>
            <w:hideMark/>
          </w:tcPr>
          <w:p w14:paraId="7A380EED"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419F4E55"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788CBA72" w14:textId="77777777" w:rsidR="008447C5" w:rsidRPr="00627B38" w:rsidRDefault="008447C5" w:rsidP="00AC55BF">
            <w:pPr>
              <w:rPr>
                <w:rFonts w:ascii="Calibri" w:hAnsi="Calibri" w:cs="Calibri"/>
                <w:color w:val="000000"/>
                <w:lang/>
              </w:rPr>
            </w:pPr>
            <w:proofErr w:type="gramStart"/>
            <w:r w:rsidRPr="00627B38">
              <w:rPr>
                <w:rFonts w:ascii="Calibri" w:hAnsi="Calibri" w:cs="Calibri"/>
                <w:color w:val="000000"/>
                <w:lang/>
              </w:rPr>
              <w:t>Bureau  pour</w:t>
            </w:r>
            <w:proofErr w:type="gramEnd"/>
            <w:r w:rsidRPr="00627B38">
              <w:rPr>
                <w:rFonts w:ascii="Calibri" w:hAnsi="Calibri" w:cs="Calibri"/>
                <w:color w:val="000000"/>
                <w:lang/>
              </w:rPr>
              <w:t>  consultation</w:t>
            </w:r>
          </w:p>
        </w:tc>
        <w:tc>
          <w:tcPr>
            <w:tcW w:w="703" w:type="dxa"/>
            <w:tcBorders>
              <w:top w:val="nil"/>
              <w:left w:val="nil"/>
              <w:bottom w:val="single" w:sz="4" w:space="0" w:color="auto"/>
              <w:right w:val="single" w:sz="4" w:space="0" w:color="auto"/>
            </w:tcBorders>
            <w:shd w:val="clear" w:color="auto" w:fill="auto"/>
            <w:noWrap/>
            <w:vAlign w:val="bottom"/>
            <w:hideMark/>
          </w:tcPr>
          <w:p w14:paraId="49D99928"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6</w:t>
            </w:r>
          </w:p>
        </w:tc>
        <w:tc>
          <w:tcPr>
            <w:tcW w:w="3831" w:type="dxa"/>
            <w:tcBorders>
              <w:top w:val="nil"/>
              <w:left w:val="nil"/>
              <w:bottom w:val="single" w:sz="4" w:space="0" w:color="auto"/>
              <w:right w:val="single" w:sz="4" w:space="0" w:color="auto"/>
            </w:tcBorders>
            <w:shd w:val="clear" w:color="auto" w:fill="auto"/>
            <w:vAlign w:val="bottom"/>
            <w:hideMark/>
          </w:tcPr>
          <w:p w14:paraId="3BD5632E"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KAEDI</w:t>
            </w:r>
          </w:p>
        </w:tc>
        <w:tc>
          <w:tcPr>
            <w:tcW w:w="850" w:type="dxa"/>
            <w:tcBorders>
              <w:top w:val="nil"/>
              <w:left w:val="nil"/>
              <w:bottom w:val="single" w:sz="4" w:space="0" w:color="auto"/>
              <w:right w:val="single" w:sz="4" w:space="0" w:color="auto"/>
            </w:tcBorders>
            <w:shd w:val="clear" w:color="auto" w:fill="auto"/>
            <w:noWrap/>
            <w:vAlign w:val="bottom"/>
            <w:hideMark/>
          </w:tcPr>
          <w:p w14:paraId="044AB8C7"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255E99BC"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178CFAE2"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Chaise</w:t>
            </w:r>
          </w:p>
        </w:tc>
        <w:tc>
          <w:tcPr>
            <w:tcW w:w="703" w:type="dxa"/>
            <w:tcBorders>
              <w:top w:val="nil"/>
              <w:left w:val="nil"/>
              <w:bottom w:val="single" w:sz="4" w:space="0" w:color="auto"/>
              <w:right w:val="single" w:sz="4" w:space="0" w:color="auto"/>
            </w:tcBorders>
            <w:shd w:val="clear" w:color="auto" w:fill="auto"/>
            <w:noWrap/>
            <w:vAlign w:val="bottom"/>
            <w:hideMark/>
          </w:tcPr>
          <w:p w14:paraId="16816813"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4</w:t>
            </w:r>
          </w:p>
        </w:tc>
        <w:tc>
          <w:tcPr>
            <w:tcW w:w="3831" w:type="dxa"/>
            <w:tcBorders>
              <w:top w:val="nil"/>
              <w:left w:val="nil"/>
              <w:bottom w:val="single" w:sz="4" w:space="0" w:color="auto"/>
              <w:right w:val="single" w:sz="4" w:space="0" w:color="auto"/>
            </w:tcBorders>
            <w:shd w:val="clear" w:color="auto" w:fill="auto"/>
            <w:vAlign w:val="bottom"/>
            <w:hideMark/>
          </w:tcPr>
          <w:p w14:paraId="7D826EAD"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KAEDI</w:t>
            </w:r>
          </w:p>
        </w:tc>
        <w:tc>
          <w:tcPr>
            <w:tcW w:w="850" w:type="dxa"/>
            <w:tcBorders>
              <w:top w:val="nil"/>
              <w:left w:val="nil"/>
              <w:bottom w:val="single" w:sz="4" w:space="0" w:color="auto"/>
              <w:right w:val="single" w:sz="4" w:space="0" w:color="auto"/>
            </w:tcBorders>
            <w:shd w:val="clear" w:color="auto" w:fill="auto"/>
            <w:noWrap/>
            <w:vAlign w:val="bottom"/>
            <w:hideMark/>
          </w:tcPr>
          <w:p w14:paraId="0FDCD185"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4A0F6347"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393C8089"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Balance pèse personnes</w:t>
            </w:r>
          </w:p>
        </w:tc>
        <w:tc>
          <w:tcPr>
            <w:tcW w:w="703" w:type="dxa"/>
            <w:tcBorders>
              <w:top w:val="nil"/>
              <w:left w:val="nil"/>
              <w:bottom w:val="single" w:sz="4" w:space="0" w:color="auto"/>
              <w:right w:val="single" w:sz="4" w:space="0" w:color="auto"/>
            </w:tcBorders>
            <w:shd w:val="clear" w:color="auto" w:fill="auto"/>
            <w:noWrap/>
            <w:vAlign w:val="bottom"/>
            <w:hideMark/>
          </w:tcPr>
          <w:p w14:paraId="611BED4C"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c>
          <w:tcPr>
            <w:tcW w:w="3831" w:type="dxa"/>
            <w:tcBorders>
              <w:top w:val="nil"/>
              <w:left w:val="nil"/>
              <w:bottom w:val="single" w:sz="4" w:space="0" w:color="auto"/>
              <w:right w:val="single" w:sz="4" w:space="0" w:color="auto"/>
            </w:tcBorders>
            <w:shd w:val="clear" w:color="auto" w:fill="auto"/>
            <w:vAlign w:val="bottom"/>
            <w:hideMark/>
          </w:tcPr>
          <w:p w14:paraId="076B5B2C"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KAEDI</w:t>
            </w:r>
          </w:p>
        </w:tc>
        <w:tc>
          <w:tcPr>
            <w:tcW w:w="850" w:type="dxa"/>
            <w:tcBorders>
              <w:top w:val="nil"/>
              <w:left w:val="nil"/>
              <w:bottom w:val="single" w:sz="4" w:space="0" w:color="auto"/>
              <w:right w:val="single" w:sz="4" w:space="0" w:color="auto"/>
            </w:tcBorders>
            <w:shd w:val="clear" w:color="auto" w:fill="auto"/>
            <w:noWrap/>
            <w:vAlign w:val="bottom"/>
            <w:hideMark/>
          </w:tcPr>
          <w:p w14:paraId="3C95634D"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32C74FFF"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4B60809F" w14:textId="77777777" w:rsidR="008447C5" w:rsidRPr="00627B38" w:rsidRDefault="008447C5" w:rsidP="00AC55BF">
            <w:pPr>
              <w:rPr>
                <w:rFonts w:ascii="Calibri" w:hAnsi="Calibri" w:cs="Calibri"/>
                <w:color w:val="000000"/>
                <w:lang/>
              </w:rPr>
            </w:pPr>
            <w:proofErr w:type="gramStart"/>
            <w:r w:rsidRPr="00627B38">
              <w:rPr>
                <w:rFonts w:ascii="Calibri" w:hAnsi="Calibri" w:cs="Calibri"/>
                <w:color w:val="000000"/>
                <w:lang/>
              </w:rPr>
              <w:t>Lit  de</w:t>
            </w:r>
            <w:proofErr w:type="gramEnd"/>
            <w:r w:rsidRPr="00627B38">
              <w:rPr>
                <w:rFonts w:ascii="Calibri" w:hAnsi="Calibri" w:cs="Calibri"/>
                <w:color w:val="000000"/>
                <w:lang/>
              </w:rPr>
              <w:t>  consultation  (examen)</w:t>
            </w:r>
          </w:p>
        </w:tc>
        <w:tc>
          <w:tcPr>
            <w:tcW w:w="703" w:type="dxa"/>
            <w:tcBorders>
              <w:top w:val="nil"/>
              <w:left w:val="nil"/>
              <w:bottom w:val="single" w:sz="4" w:space="0" w:color="auto"/>
              <w:right w:val="single" w:sz="4" w:space="0" w:color="auto"/>
            </w:tcBorders>
            <w:shd w:val="clear" w:color="auto" w:fill="auto"/>
            <w:noWrap/>
            <w:vAlign w:val="bottom"/>
            <w:hideMark/>
          </w:tcPr>
          <w:p w14:paraId="503327D5"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c>
          <w:tcPr>
            <w:tcW w:w="3831" w:type="dxa"/>
            <w:tcBorders>
              <w:top w:val="nil"/>
              <w:left w:val="nil"/>
              <w:bottom w:val="single" w:sz="4" w:space="0" w:color="auto"/>
              <w:right w:val="single" w:sz="4" w:space="0" w:color="auto"/>
            </w:tcBorders>
            <w:shd w:val="clear" w:color="auto" w:fill="auto"/>
            <w:vAlign w:val="bottom"/>
            <w:hideMark/>
          </w:tcPr>
          <w:p w14:paraId="558BE893"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KAEDI</w:t>
            </w:r>
          </w:p>
        </w:tc>
        <w:tc>
          <w:tcPr>
            <w:tcW w:w="850" w:type="dxa"/>
            <w:tcBorders>
              <w:top w:val="nil"/>
              <w:left w:val="nil"/>
              <w:bottom w:val="single" w:sz="4" w:space="0" w:color="auto"/>
              <w:right w:val="single" w:sz="4" w:space="0" w:color="auto"/>
            </w:tcBorders>
            <w:shd w:val="clear" w:color="auto" w:fill="auto"/>
            <w:noWrap/>
            <w:vAlign w:val="bottom"/>
            <w:hideMark/>
          </w:tcPr>
          <w:p w14:paraId="73663334"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3FEE1B36"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2354B817"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Tensiomètre</w:t>
            </w:r>
          </w:p>
        </w:tc>
        <w:tc>
          <w:tcPr>
            <w:tcW w:w="703" w:type="dxa"/>
            <w:tcBorders>
              <w:top w:val="nil"/>
              <w:left w:val="nil"/>
              <w:bottom w:val="single" w:sz="4" w:space="0" w:color="auto"/>
              <w:right w:val="single" w:sz="4" w:space="0" w:color="auto"/>
            </w:tcBorders>
            <w:shd w:val="clear" w:color="auto" w:fill="auto"/>
            <w:noWrap/>
            <w:vAlign w:val="bottom"/>
            <w:hideMark/>
          </w:tcPr>
          <w:p w14:paraId="042704A7"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4</w:t>
            </w:r>
          </w:p>
        </w:tc>
        <w:tc>
          <w:tcPr>
            <w:tcW w:w="3831" w:type="dxa"/>
            <w:tcBorders>
              <w:top w:val="nil"/>
              <w:left w:val="nil"/>
              <w:bottom w:val="single" w:sz="4" w:space="0" w:color="auto"/>
              <w:right w:val="single" w:sz="4" w:space="0" w:color="auto"/>
            </w:tcBorders>
            <w:shd w:val="clear" w:color="auto" w:fill="auto"/>
            <w:vAlign w:val="bottom"/>
            <w:hideMark/>
          </w:tcPr>
          <w:p w14:paraId="67EA3A48"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KAEDI</w:t>
            </w:r>
          </w:p>
        </w:tc>
        <w:tc>
          <w:tcPr>
            <w:tcW w:w="850" w:type="dxa"/>
            <w:tcBorders>
              <w:top w:val="nil"/>
              <w:left w:val="nil"/>
              <w:bottom w:val="single" w:sz="4" w:space="0" w:color="auto"/>
              <w:right w:val="single" w:sz="4" w:space="0" w:color="auto"/>
            </w:tcBorders>
            <w:shd w:val="clear" w:color="auto" w:fill="auto"/>
            <w:noWrap/>
            <w:vAlign w:val="bottom"/>
            <w:hideMark/>
          </w:tcPr>
          <w:p w14:paraId="1FCABE2A"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23CECEFC"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2C96CB2C"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Stéthoscope</w:t>
            </w:r>
          </w:p>
        </w:tc>
        <w:tc>
          <w:tcPr>
            <w:tcW w:w="703" w:type="dxa"/>
            <w:tcBorders>
              <w:top w:val="nil"/>
              <w:left w:val="nil"/>
              <w:bottom w:val="single" w:sz="4" w:space="0" w:color="auto"/>
              <w:right w:val="single" w:sz="4" w:space="0" w:color="auto"/>
            </w:tcBorders>
            <w:shd w:val="clear" w:color="auto" w:fill="auto"/>
            <w:noWrap/>
            <w:vAlign w:val="bottom"/>
            <w:hideMark/>
          </w:tcPr>
          <w:p w14:paraId="2FFD27AF"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4</w:t>
            </w:r>
          </w:p>
        </w:tc>
        <w:tc>
          <w:tcPr>
            <w:tcW w:w="3831" w:type="dxa"/>
            <w:tcBorders>
              <w:top w:val="nil"/>
              <w:left w:val="nil"/>
              <w:bottom w:val="single" w:sz="4" w:space="0" w:color="auto"/>
              <w:right w:val="single" w:sz="4" w:space="0" w:color="auto"/>
            </w:tcBorders>
            <w:shd w:val="clear" w:color="auto" w:fill="auto"/>
            <w:vAlign w:val="bottom"/>
            <w:hideMark/>
          </w:tcPr>
          <w:p w14:paraId="1DE8301B"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KAEDI</w:t>
            </w:r>
          </w:p>
        </w:tc>
        <w:tc>
          <w:tcPr>
            <w:tcW w:w="850" w:type="dxa"/>
            <w:tcBorders>
              <w:top w:val="nil"/>
              <w:left w:val="nil"/>
              <w:bottom w:val="single" w:sz="4" w:space="0" w:color="auto"/>
              <w:right w:val="single" w:sz="4" w:space="0" w:color="auto"/>
            </w:tcBorders>
            <w:shd w:val="clear" w:color="auto" w:fill="auto"/>
            <w:noWrap/>
            <w:vAlign w:val="bottom"/>
            <w:hideMark/>
          </w:tcPr>
          <w:p w14:paraId="6F8A32E1"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34D28C66"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4FE76D17" w14:textId="77777777" w:rsidR="008447C5" w:rsidRPr="00627B38" w:rsidRDefault="008447C5" w:rsidP="00AC55BF">
            <w:pPr>
              <w:rPr>
                <w:rFonts w:ascii="Calibri" w:hAnsi="Calibri" w:cs="Calibri"/>
                <w:color w:val="000000"/>
                <w:lang/>
              </w:rPr>
            </w:pPr>
            <w:proofErr w:type="spellStart"/>
            <w:proofErr w:type="gramStart"/>
            <w:r w:rsidRPr="00627B38">
              <w:rPr>
                <w:rFonts w:ascii="Calibri" w:hAnsi="Calibri" w:cs="Calibri"/>
                <w:color w:val="000000"/>
                <w:lang/>
              </w:rPr>
              <w:t>fauteil</w:t>
            </w:r>
            <w:proofErr w:type="spellEnd"/>
            <w:r w:rsidRPr="00627B38">
              <w:rPr>
                <w:rFonts w:ascii="Calibri" w:hAnsi="Calibri" w:cs="Calibri"/>
                <w:color w:val="000000"/>
                <w:lang/>
              </w:rPr>
              <w:t>  de</w:t>
            </w:r>
            <w:proofErr w:type="gramEnd"/>
            <w:r w:rsidRPr="00627B38">
              <w:rPr>
                <w:rFonts w:ascii="Calibri" w:hAnsi="Calibri" w:cs="Calibri"/>
                <w:color w:val="000000"/>
                <w:lang/>
              </w:rPr>
              <w:t>  prélèvement</w:t>
            </w:r>
          </w:p>
        </w:tc>
        <w:tc>
          <w:tcPr>
            <w:tcW w:w="703" w:type="dxa"/>
            <w:tcBorders>
              <w:top w:val="nil"/>
              <w:left w:val="nil"/>
              <w:bottom w:val="single" w:sz="4" w:space="0" w:color="auto"/>
              <w:right w:val="single" w:sz="4" w:space="0" w:color="auto"/>
            </w:tcBorders>
            <w:shd w:val="clear" w:color="auto" w:fill="auto"/>
            <w:noWrap/>
            <w:vAlign w:val="bottom"/>
            <w:hideMark/>
          </w:tcPr>
          <w:p w14:paraId="7C50F97F"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4</w:t>
            </w:r>
          </w:p>
        </w:tc>
        <w:tc>
          <w:tcPr>
            <w:tcW w:w="3831" w:type="dxa"/>
            <w:tcBorders>
              <w:top w:val="nil"/>
              <w:left w:val="nil"/>
              <w:bottom w:val="single" w:sz="4" w:space="0" w:color="auto"/>
              <w:right w:val="single" w:sz="4" w:space="0" w:color="auto"/>
            </w:tcBorders>
            <w:shd w:val="clear" w:color="auto" w:fill="auto"/>
            <w:vAlign w:val="bottom"/>
            <w:hideMark/>
          </w:tcPr>
          <w:p w14:paraId="49807DCA"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KAEDI</w:t>
            </w:r>
          </w:p>
        </w:tc>
        <w:tc>
          <w:tcPr>
            <w:tcW w:w="850" w:type="dxa"/>
            <w:tcBorders>
              <w:top w:val="nil"/>
              <w:left w:val="nil"/>
              <w:bottom w:val="single" w:sz="4" w:space="0" w:color="auto"/>
              <w:right w:val="single" w:sz="4" w:space="0" w:color="auto"/>
            </w:tcBorders>
            <w:shd w:val="clear" w:color="auto" w:fill="auto"/>
            <w:noWrap/>
            <w:vAlign w:val="bottom"/>
            <w:hideMark/>
          </w:tcPr>
          <w:p w14:paraId="61668393"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601DFC1B"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0C60F169" w14:textId="77777777" w:rsidR="008447C5" w:rsidRPr="00627B38" w:rsidRDefault="008447C5" w:rsidP="00AC55BF">
            <w:pPr>
              <w:rPr>
                <w:rFonts w:ascii="Calibri" w:hAnsi="Calibri" w:cs="Calibri"/>
                <w:color w:val="000000"/>
                <w:lang/>
              </w:rPr>
            </w:pPr>
            <w:proofErr w:type="gramStart"/>
            <w:r w:rsidRPr="00627B38">
              <w:rPr>
                <w:rFonts w:ascii="Calibri" w:hAnsi="Calibri" w:cs="Calibri"/>
                <w:color w:val="000000"/>
                <w:lang/>
              </w:rPr>
              <w:t>Agitateur  limitateur</w:t>
            </w:r>
            <w:proofErr w:type="gramEnd"/>
            <w:r w:rsidRPr="00627B38">
              <w:rPr>
                <w:rFonts w:ascii="Calibri" w:hAnsi="Calibri" w:cs="Calibri"/>
                <w:color w:val="000000"/>
                <w:lang/>
              </w:rPr>
              <w:t>  de  poches</w:t>
            </w:r>
          </w:p>
        </w:tc>
        <w:tc>
          <w:tcPr>
            <w:tcW w:w="703" w:type="dxa"/>
            <w:tcBorders>
              <w:top w:val="nil"/>
              <w:left w:val="nil"/>
              <w:bottom w:val="single" w:sz="4" w:space="0" w:color="auto"/>
              <w:right w:val="single" w:sz="4" w:space="0" w:color="auto"/>
            </w:tcBorders>
            <w:shd w:val="clear" w:color="auto" w:fill="auto"/>
            <w:noWrap/>
            <w:vAlign w:val="bottom"/>
            <w:hideMark/>
          </w:tcPr>
          <w:p w14:paraId="7E1A0023"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6</w:t>
            </w:r>
          </w:p>
        </w:tc>
        <w:tc>
          <w:tcPr>
            <w:tcW w:w="3831" w:type="dxa"/>
            <w:tcBorders>
              <w:top w:val="nil"/>
              <w:left w:val="nil"/>
              <w:bottom w:val="single" w:sz="4" w:space="0" w:color="auto"/>
              <w:right w:val="single" w:sz="4" w:space="0" w:color="auto"/>
            </w:tcBorders>
            <w:shd w:val="clear" w:color="auto" w:fill="auto"/>
            <w:vAlign w:val="bottom"/>
            <w:hideMark/>
          </w:tcPr>
          <w:p w14:paraId="46844B5B"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KAEDI</w:t>
            </w:r>
          </w:p>
        </w:tc>
        <w:tc>
          <w:tcPr>
            <w:tcW w:w="850" w:type="dxa"/>
            <w:tcBorders>
              <w:top w:val="nil"/>
              <w:left w:val="nil"/>
              <w:bottom w:val="single" w:sz="4" w:space="0" w:color="auto"/>
              <w:right w:val="single" w:sz="4" w:space="0" w:color="auto"/>
            </w:tcBorders>
            <w:shd w:val="clear" w:color="auto" w:fill="auto"/>
            <w:noWrap/>
            <w:vAlign w:val="bottom"/>
            <w:hideMark/>
          </w:tcPr>
          <w:p w14:paraId="5C4BB9A6"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0E7F90DC"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795D79BD" w14:textId="77777777" w:rsidR="008447C5" w:rsidRPr="00627B38" w:rsidRDefault="008447C5" w:rsidP="00AC55BF">
            <w:pPr>
              <w:rPr>
                <w:rFonts w:ascii="Calibri" w:hAnsi="Calibri" w:cs="Calibri"/>
                <w:color w:val="000000"/>
                <w:lang/>
              </w:rPr>
            </w:pPr>
            <w:proofErr w:type="gramStart"/>
            <w:r w:rsidRPr="00627B38">
              <w:rPr>
                <w:rFonts w:ascii="Calibri" w:hAnsi="Calibri" w:cs="Calibri"/>
                <w:color w:val="000000"/>
                <w:lang/>
              </w:rPr>
              <w:t>Soudeuse  de</w:t>
            </w:r>
            <w:proofErr w:type="gramEnd"/>
            <w:r w:rsidRPr="00627B38">
              <w:rPr>
                <w:rFonts w:ascii="Calibri" w:hAnsi="Calibri" w:cs="Calibri"/>
                <w:color w:val="000000"/>
                <w:lang/>
              </w:rPr>
              <w:t>  poches</w:t>
            </w:r>
          </w:p>
        </w:tc>
        <w:tc>
          <w:tcPr>
            <w:tcW w:w="703" w:type="dxa"/>
            <w:tcBorders>
              <w:top w:val="nil"/>
              <w:left w:val="nil"/>
              <w:bottom w:val="single" w:sz="4" w:space="0" w:color="auto"/>
              <w:right w:val="single" w:sz="4" w:space="0" w:color="auto"/>
            </w:tcBorders>
            <w:shd w:val="clear" w:color="auto" w:fill="auto"/>
            <w:noWrap/>
            <w:vAlign w:val="bottom"/>
            <w:hideMark/>
          </w:tcPr>
          <w:p w14:paraId="12143103"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4</w:t>
            </w:r>
          </w:p>
        </w:tc>
        <w:tc>
          <w:tcPr>
            <w:tcW w:w="3831" w:type="dxa"/>
            <w:tcBorders>
              <w:top w:val="nil"/>
              <w:left w:val="nil"/>
              <w:bottom w:val="single" w:sz="4" w:space="0" w:color="auto"/>
              <w:right w:val="single" w:sz="4" w:space="0" w:color="auto"/>
            </w:tcBorders>
            <w:shd w:val="clear" w:color="auto" w:fill="auto"/>
            <w:vAlign w:val="bottom"/>
            <w:hideMark/>
          </w:tcPr>
          <w:p w14:paraId="2BA9028E"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KAEDI</w:t>
            </w:r>
          </w:p>
        </w:tc>
        <w:tc>
          <w:tcPr>
            <w:tcW w:w="850" w:type="dxa"/>
            <w:tcBorders>
              <w:top w:val="nil"/>
              <w:left w:val="nil"/>
              <w:bottom w:val="single" w:sz="4" w:space="0" w:color="auto"/>
              <w:right w:val="single" w:sz="4" w:space="0" w:color="auto"/>
            </w:tcBorders>
            <w:shd w:val="clear" w:color="auto" w:fill="auto"/>
            <w:noWrap/>
            <w:vAlign w:val="bottom"/>
            <w:hideMark/>
          </w:tcPr>
          <w:p w14:paraId="0DD3B97C"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37B4FFEC"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4EE4EDFC" w14:textId="77777777" w:rsidR="008447C5" w:rsidRPr="00627B38" w:rsidRDefault="008447C5" w:rsidP="00AC55BF">
            <w:pPr>
              <w:rPr>
                <w:rFonts w:ascii="Calibri" w:hAnsi="Calibri" w:cs="Calibri"/>
                <w:color w:val="000000"/>
                <w:lang/>
              </w:rPr>
            </w:pPr>
            <w:proofErr w:type="gramStart"/>
            <w:r w:rsidRPr="00627B38">
              <w:rPr>
                <w:rFonts w:ascii="Calibri" w:hAnsi="Calibri" w:cs="Calibri"/>
                <w:color w:val="000000"/>
                <w:lang/>
              </w:rPr>
              <w:t>Tambour  à</w:t>
            </w:r>
            <w:proofErr w:type="gramEnd"/>
            <w:r w:rsidRPr="00627B38">
              <w:rPr>
                <w:rFonts w:ascii="Calibri" w:hAnsi="Calibri" w:cs="Calibri"/>
                <w:color w:val="000000"/>
                <w:lang/>
              </w:rPr>
              <w:t>  coton en inox</w:t>
            </w:r>
          </w:p>
        </w:tc>
        <w:tc>
          <w:tcPr>
            <w:tcW w:w="703" w:type="dxa"/>
            <w:tcBorders>
              <w:top w:val="nil"/>
              <w:left w:val="nil"/>
              <w:bottom w:val="single" w:sz="4" w:space="0" w:color="auto"/>
              <w:right w:val="single" w:sz="4" w:space="0" w:color="auto"/>
            </w:tcBorders>
            <w:shd w:val="clear" w:color="auto" w:fill="auto"/>
            <w:noWrap/>
            <w:vAlign w:val="bottom"/>
            <w:hideMark/>
          </w:tcPr>
          <w:p w14:paraId="3F8AC0E0"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c>
          <w:tcPr>
            <w:tcW w:w="3831" w:type="dxa"/>
            <w:tcBorders>
              <w:top w:val="nil"/>
              <w:left w:val="nil"/>
              <w:bottom w:val="single" w:sz="4" w:space="0" w:color="auto"/>
              <w:right w:val="single" w:sz="4" w:space="0" w:color="auto"/>
            </w:tcBorders>
            <w:shd w:val="clear" w:color="auto" w:fill="auto"/>
            <w:vAlign w:val="bottom"/>
            <w:hideMark/>
          </w:tcPr>
          <w:p w14:paraId="49163388"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KAEDI</w:t>
            </w:r>
          </w:p>
        </w:tc>
        <w:tc>
          <w:tcPr>
            <w:tcW w:w="850" w:type="dxa"/>
            <w:tcBorders>
              <w:top w:val="nil"/>
              <w:left w:val="nil"/>
              <w:bottom w:val="single" w:sz="4" w:space="0" w:color="auto"/>
              <w:right w:val="single" w:sz="4" w:space="0" w:color="auto"/>
            </w:tcBorders>
            <w:shd w:val="clear" w:color="auto" w:fill="auto"/>
            <w:noWrap/>
            <w:vAlign w:val="bottom"/>
            <w:hideMark/>
          </w:tcPr>
          <w:p w14:paraId="73C3C04B"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2663AC62"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35CAD22F" w14:textId="77777777" w:rsidR="008447C5" w:rsidRPr="00627B38" w:rsidRDefault="008447C5" w:rsidP="00AC55BF">
            <w:pPr>
              <w:rPr>
                <w:rFonts w:ascii="Calibri" w:hAnsi="Calibri" w:cs="Calibri"/>
                <w:color w:val="000000"/>
                <w:lang/>
              </w:rPr>
            </w:pPr>
            <w:proofErr w:type="gramStart"/>
            <w:r w:rsidRPr="00627B38">
              <w:rPr>
                <w:rFonts w:ascii="Calibri" w:hAnsi="Calibri" w:cs="Calibri"/>
                <w:color w:val="000000"/>
                <w:lang/>
              </w:rPr>
              <w:t>Conteneur  de</w:t>
            </w:r>
            <w:proofErr w:type="gramEnd"/>
            <w:r w:rsidRPr="00627B38">
              <w:rPr>
                <w:rFonts w:ascii="Calibri" w:hAnsi="Calibri" w:cs="Calibri"/>
                <w:color w:val="000000"/>
                <w:lang/>
              </w:rPr>
              <w:t>  déchets  tranchants</w:t>
            </w:r>
          </w:p>
        </w:tc>
        <w:tc>
          <w:tcPr>
            <w:tcW w:w="703" w:type="dxa"/>
            <w:tcBorders>
              <w:top w:val="nil"/>
              <w:left w:val="nil"/>
              <w:bottom w:val="single" w:sz="4" w:space="0" w:color="auto"/>
              <w:right w:val="single" w:sz="4" w:space="0" w:color="auto"/>
            </w:tcBorders>
            <w:shd w:val="clear" w:color="auto" w:fill="auto"/>
            <w:noWrap/>
            <w:vAlign w:val="bottom"/>
            <w:hideMark/>
          </w:tcPr>
          <w:p w14:paraId="40EE198F"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20</w:t>
            </w:r>
          </w:p>
        </w:tc>
        <w:tc>
          <w:tcPr>
            <w:tcW w:w="3831" w:type="dxa"/>
            <w:tcBorders>
              <w:top w:val="nil"/>
              <w:left w:val="nil"/>
              <w:bottom w:val="single" w:sz="4" w:space="0" w:color="auto"/>
              <w:right w:val="single" w:sz="4" w:space="0" w:color="auto"/>
            </w:tcBorders>
            <w:shd w:val="clear" w:color="auto" w:fill="auto"/>
            <w:vAlign w:val="bottom"/>
            <w:hideMark/>
          </w:tcPr>
          <w:p w14:paraId="09575D8B"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KAEDI</w:t>
            </w:r>
          </w:p>
        </w:tc>
        <w:tc>
          <w:tcPr>
            <w:tcW w:w="850" w:type="dxa"/>
            <w:tcBorders>
              <w:top w:val="nil"/>
              <w:left w:val="nil"/>
              <w:bottom w:val="single" w:sz="4" w:space="0" w:color="auto"/>
              <w:right w:val="single" w:sz="4" w:space="0" w:color="auto"/>
            </w:tcBorders>
            <w:shd w:val="clear" w:color="auto" w:fill="auto"/>
            <w:noWrap/>
            <w:vAlign w:val="bottom"/>
            <w:hideMark/>
          </w:tcPr>
          <w:p w14:paraId="77AC41C2"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47FAB893"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58D8FDA6"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Téléviseur</w:t>
            </w:r>
          </w:p>
        </w:tc>
        <w:tc>
          <w:tcPr>
            <w:tcW w:w="703" w:type="dxa"/>
            <w:tcBorders>
              <w:top w:val="nil"/>
              <w:left w:val="nil"/>
              <w:bottom w:val="single" w:sz="4" w:space="0" w:color="auto"/>
              <w:right w:val="single" w:sz="4" w:space="0" w:color="auto"/>
            </w:tcBorders>
            <w:shd w:val="clear" w:color="auto" w:fill="auto"/>
            <w:noWrap/>
            <w:vAlign w:val="bottom"/>
            <w:hideMark/>
          </w:tcPr>
          <w:p w14:paraId="17879F2D"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c>
          <w:tcPr>
            <w:tcW w:w="3831" w:type="dxa"/>
            <w:tcBorders>
              <w:top w:val="nil"/>
              <w:left w:val="nil"/>
              <w:bottom w:val="single" w:sz="4" w:space="0" w:color="auto"/>
              <w:right w:val="single" w:sz="4" w:space="0" w:color="auto"/>
            </w:tcBorders>
            <w:shd w:val="clear" w:color="auto" w:fill="auto"/>
            <w:vAlign w:val="bottom"/>
            <w:hideMark/>
          </w:tcPr>
          <w:p w14:paraId="48F23AF8"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KAEDI</w:t>
            </w:r>
          </w:p>
        </w:tc>
        <w:tc>
          <w:tcPr>
            <w:tcW w:w="850" w:type="dxa"/>
            <w:tcBorders>
              <w:top w:val="nil"/>
              <w:left w:val="nil"/>
              <w:bottom w:val="single" w:sz="4" w:space="0" w:color="auto"/>
              <w:right w:val="single" w:sz="4" w:space="0" w:color="auto"/>
            </w:tcBorders>
            <w:shd w:val="clear" w:color="auto" w:fill="auto"/>
            <w:noWrap/>
            <w:vAlign w:val="bottom"/>
            <w:hideMark/>
          </w:tcPr>
          <w:p w14:paraId="0FCD09B9"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41E76D4D"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7887CC58" w14:textId="77777777" w:rsidR="008447C5" w:rsidRPr="00627B38" w:rsidRDefault="008447C5" w:rsidP="00AC55BF">
            <w:pPr>
              <w:rPr>
                <w:rFonts w:ascii="Calibri" w:hAnsi="Calibri" w:cs="Calibri"/>
                <w:color w:val="000000"/>
                <w:lang/>
              </w:rPr>
            </w:pPr>
            <w:proofErr w:type="gramStart"/>
            <w:r w:rsidRPr="00627B38">
              <w:rPr>
                <w:rFonts w:ascii="Calibri" w:hAnsi="Calibri" w:cs="Calibri"/>
                <w:color w:val="000000"/>
                <w:lang/>
              </w:rPr>
              <w:t>Conteneur  de</w:t>
            </w:r>
            <w:proofErr w:type="gramEnd"/>
            <w:r w:rsidRPr="00627B38">
              <w:rPr>
                <w:rFonts w:ascii="Calibri" w:hAnsi="Calibri" w:cs="Calibri"/>
                <w:color w:val="000000"/>
                <w:lang/>
              </w:rPr>
              <w:t xml:space="preserve">  déchets  souillés  (tubulure  </w:t>
            </w:r>
            <w:proofErr w:type="spellStart"/>
            <w:r w:rsidRPr="00627B38">
              <w:rPr>
                <w:rFonts w:ascii="Calibri" w:hAnsi="Calibri" w:cs="Calibri"/>
                <w:color w:val="000000"/>
                <w:lang/>
              </w:rPr>
              <w:t>etc</w:t>
            </w:r>
            <w:proofErr w:type="spellEnd"/>
            <w:r w:rsidRPr="00627B38">
              <w:rPr>
                <w:rFonts w:ascii="Calibri" w:hAnsi="Calibri" w:cs="Calibri"/>
                <w:color w:val="000000"/>
                <w:lang/>
              </w:rPr>
              <w:t>)</w:t>
            </w:r>
          </w:p>
        </w:tc>
        <w:tc>
          <w:tcPr>
            <w:tcW w:w="703" w:type="dxa"/>
            <w:tcBorders>
              <w:top w:val="nil"/>
              <w:left w:val="nil"/>
              <w:bottom w:val="single" w:sz="4" w:space="0" w:color="auto"/>
              <w:right w:val="single" w:sz="4" w:space="0" w:color="auto"/>
            </w:tcBorders>
            <w:shd w:val="clear" w:color="auto" w:fill="auto"/>
            <w:noWrap/>
            <w:vAlign w:val="bottom"/>
            <w:hideMark/>
          </w:tcPr>
          <w:p w14:paraId="0CB75038"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20</w:t>
            </w:r>
          </w:p>
        </w:tc>
        <w:tc>
          <w:tcPr>
            <w:tcW w:w="3831" w:type="dxa"/>
            <w:tcBorders>
              <w:top w:val="nil"/>
              <w:left w:val="nil"/>
              <w:bottom w:val="single" w:sz="4" w:space="0" w:color="auto"/>
              <w:right w:val="single" w:sz="4" w:space="0" w:color="auto"/>
            </w:tcBorders>
            <w:shd w:val="clear" w:color="auto" w:fill="auto"/>
            <w:vAlign w:val="bottom"/>
            <w:hideMark/>
          </w:tcPr>
          <w:p w14:paraId="6F8D3EBF"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KAEDI</w:t>
            </w:r>
          </w:p>
        </w:tc>
        <w:tc>
          <w:tcPr>
            <w:tcW w:w="850" w:type="dxa"/>
            <w:tcBorders>
              <w:top w:val="nil"/>
              <w:left w:val="nil"/>
              <w:bottom w:val="single" w:sz="4" w:space="0" w:color="auto"/>
              <w:right w:val="single" w:sz="4" w:space="0" w:color="auto"/>
            </w:tcBorders>
            <w:shd w:val="clear" w:color="auto" w:fill="auto"/>
            <w:noWrap/>
            <w:vAlign w:val="bottom"/>
            <w:hideMark/>
          </w:tcPr>
          <w:p w14:paraId="18AD0D64"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538AF21A"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6658F0BF"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Ciseau</w:t>
            </w:r>
          </w:p>
        </w:tc>
        <w:tc>
          <w:tcPr>
            <w:tcW w:w="703" w:type="dxa"/>
            <w:tcBorders>
              <w:top w:val="nil"/>
              <w:left w:val="nil"/>
              <w:bottom w:val="single" w:sz="4" w:space="0" w:color="auto"/>
              <w:right w:val="single" w:sz="4" w:space="0" w:color="auto"/>
            </w:tcBorders>
            <w:shd w:val="clear" w:color="auto" w:fill="auto"/>
            <w:noWrap/>
            <w:vAlign w:val="bottom"/>
            <w:hideMark/>
          </w:tcPr>
          <w:p w14:paraId="7D18BE0D"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6</w:t>
            </w:r>
          </w:p>
        </w:tc>
        <w:tc>
          <w:tcPr>
            <w:tcW w:w="3831" w:type="dxa"/>
            <w:tcBorders>
              <w:top w:val="nil"/>
              <w:left w:val="nil"/>
              <w:bottom w:val="single" w:sz="4" w:space="0" w:color="auto"/>
              <w:right w:val="single" w:sz="4" w:space="0" w:color="auto"/>
            </w:tcBorders>
            <w:shd w:val="clear" w:color="auto" w:fill="auto"/>
            <w:vAlign w:val="bottom"/>
            <w:hideMark/>
          </w:tcPr>
          <w:p w14:paraId="394003CA"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KAEDI</w:t>
            </w:r>
          </w:p>
        </w:tc>
        <w:tc>
          <w:tcPr>
            <w:tcW w:w="850" w:type="dxa"/>
            <w:tcBorders>
              <w:top w:val="nil"/>
              <w:left w:val="nil"/>
              <w:bottom w:val="single" w:sz="4" w:space="0" w:color="auto"/>
              <w:right w:val="single" w:sz="4" w:space="0" w:color="auto"/>
            </w:tcBorders>
            <w:shd w:val="clear" w:color="auto" w:fill="auto"/>
            <w:noWrap/>
            <w:vAlign w:val="bottom"/>
            <w:hideMark/>
          </w:tcPr>
          <w:p w14:paraId="67DE3B04"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3961ADB3"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1476ADA2" w14:textId="77777777" w:rsidR="008447C5" w:rsidRPr="00627B38" w:rsidRDefault="008447C5" w:rsidP="00AC55BF">
            <w:pPr>
              <w:rPr>
                <w:rFonts w:ascii="Calibri" w:hAnsi="Calibri" w:cs="Calibri"/>
                <w:color w:val="000000"/>
                <w:lang/>
              </w:rPr>
            </w:pPr>
            <w:proofErr w:type="gramStart"/>
            <w:r w:rsidRPr="00627B38">
              <w:rPr>
                <w:rFonts w:ascii="Calibri" w:hAnsi="Calibri" w:cs="Calibri"/>
                <w:color w:val="000000"/>
                <w:lang/>
              </w:rPr>
              <w:t>Portoir  de</w:t>
            </w:r>
            <w:proofErr w:type="gramEnd"/>
            <w:r w:rsidRPr="00627B38">
              <w:rPr>
                <w:rFonts w:ascii="Calibri" w:hAnsi="Calibri" w:cs="Calibri"/>
                <w:color w:val="000000"/>
                <w:lang/>
              </w:rPr>
              <w:t>  tube  de  prélèvement</w:t>
            </w:r>
          </w:p>
        </w:tc>
        <w:tc>
          <w:tcPr>
            <w:tcW w:w="703" w:type="dxa"/>
            <w:tcBorders>
              <w:top w:val="nil"/>
              <w:left w:val="nil"/>
              <w:bottom w:val="single" w:sz="4" w:space="0" w:color="auto"/>
              <w:right w:val="single" w:sz="4" w:space="0" w:color="auto"/>
            </w:tcBorders>
            <w:shd w:val="clear" w:color="auto" w:fill="auto"/>
            <w:noWrap/>
            <w:vAlign w:val="bottom"/>
            <w:hideMark/>
          </w:tcPr>
          <w:p w14:paraId="27EFDFB1"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4</w:t>
            </w:r>
          </w:p>
        </w:tc>
        <w:tc>
          <w:tcPr>
            <w:tcW w:w="3831" w:type="dxa"/>
            <w:tcBorders>
              <w:top w:val="nil"/>
              <w:left w:val="nil"/>
              <w:bottom w:val="single" w:sz="4" w:space="0" w:color="auto"/>
              <w:right w:val="single" w:sz="4" w:space="0" w:color="auto"/>
            </w:tcBorders>
            <w:shd w:val="clear" w:color="auto" w:fill="auto"/>
            <w:vAlign w:val="bottom"/>
            <w:hideMark/>
          </w:tcPr>
          <w:p w14:paraId="386559D9"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KAEDI</w:t>
            </w:r>
          </w:p>
        </w:tc>
        <w:tc>
          <w:tcPr>
            <w:tcW w:w="850" w:type="dxa"/>
            <w:tcBorders>
              <w:top w:val="nil"/>
              <w:left w:val="nil"/>
              <w:bottom w:val="single" w:sz="4" w:space="0" w:color="auto"/>
              <w:right w:val="single" w:sz="4" w:space="0" w:color="auto"/>
            </w:tcBorders>
            <w:shd w:val="clear" w:color="auto" w:fill="auto"/>
            <w:noWrap/>
            <w:vAlign w:val="bottom"/>
            <w:hideMark/>
          </w:tcPr>
          <w:p w14:paraId="2334BDCA"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2C8812F0"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73517228"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Brancard</w:t>
            </w:r>
          </w:p>
        </w:tc>
        <w:tc>
          <w:tcPr>
            <w:tcW w:w="703" w:type="dxa"/>
            <w:tcBorders>
              <w:top w:val="nil"/>
              <w:left w:val="nil"/>
              <w:bottom w:val="single" w:sz="4" w:space="0" w:color="auto"/>
              <w:right w:val="single" w:sz="4" w:space="0" w:color="auto"/>
            </w:tcBorders>
            <w:shd w:val="clear" w:color="auto" w:fill="auto"/>
            <w:noWrap/>
            <w:vAlign w:val="bottom"/>
            <w:hideMark/>
          </w:tcPr>
          <w:p w14:paraId="16956956"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c>
          <w:tcPr>
            <w:tcW w:w="3831" w:type="dxa"/>
            <w:tcBorders>
              <w:top w:val="nil"/>
              <w:left w:val="nil"/>
              <w:bottom w:val="single" w:sz="4" w:space="0" w:color="auto"/>
              <w:right w:val="single" w:sz="4" w:space="0" w:color="auto"/>
            </w:tcBorders>
            <w:shd w:val="clear" w:color="auto" w:fill="auto"/>
            <w:vAlign w:val="bottom"/>
            <w:hideMark/>
          </w:tcPr>
          <w:p w14:paraId="7CF6C501"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KAEDI</w:t>
            </w:r>
          </w:p>
        </w:tc>
        <w:tc>
          <w:tcPr>
            <w:tcW w:w="850" w:type="dxa"/>
            <w:tcBorders>
              <w:top w:val="nil"/>
              <w:left w:val="nil"/>
              <w:bottom w:val="single" w:sz="4" w:space="0" w:color="auto"/>
              <w:right w:val="single" w:sz="4" w:space="0" w:color="auto"/>
            </w:tcBorders>
            <w:shd w:val="clear" w:color="auto" w:fill="auto"/>
            <w:noWrap/>
            <w:vAlign w:val="bottom"/>
            <w:hideMark/>
          </w:tcPr>
          <w:p w14:paraId="21F0C37B"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6CC60DAA"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7B4B3F13"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Echographie </w:t>
            </w:r>
          </w:p>
        </w:tc>
        <w:tc>
          <w:tcPr>
            <w:tcW w:w="703" w:type="dxa"/>
            <w:tcBorders>
              <w:top w:val="nil"/>
              <w:left w:val="nil"/>
              <w:bottom w:val="single" w:sz="4" w:space="0" w:color="auto"/>
              <w:right w:val="single" w:sz="4" w:space="0" w:color="auto"/>
            </w:tcBorders>
            <w:shd w:val="clear" w:color="auto" w:fill="auto"/>
            <w:noWrap/>
            <w:vAlign w:val="bottom"/>
            <w:hideMark/>
          </w:tcPr>
          <w:p w14:paraId="10BFBD75"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c>
          <w:tcPr>
            <w:tcW w:w="3831" w:type="dxa"/>
            <w:tcBorders>
              <w:top w:val="nil"/>
              <w:left w:val="nil"/>
              <w:bottom w:val="single" w:sz="4" w:space="0" w:color="auto"/>
              <w:right w:val="single" w:sz="4" w:space="0" w:color="auto"/>
            </w:tcBorders>
            <w:shd w:val="clear" w:color="auto" w:fill="auto"/>
            <w:vAlign w:val="bottom"/>
            <w:hideMark/>
          </w:tcPr>
          <w:p w14:paraId="26D3E73B"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KAEDI</w:t>
            </w:r>
          </w:p>
        </w:tc>
        <w:tc>
          <w:tcPr>
            <w:tcW w:w="850" w:type="dxa"/>
            <w:tcBorders>
              <w:top w:val="nil"/>
              <w:left w:val="nil"/>
              <w:bottom w:val="single" w:sz="4" w:space="0" w:color="auto"/>
              <w:right w:val="single" w:sz="4" w:space="0" w:color="auto"/>
            </w:tcBorders>
            <w:shd w:val="clear" w:color="auto" w:fill="auto"/>
            <w:noWrap/>
            <w:vAlign w:val="bottom"/>
            <w:hideMark/>
          </w:tcPr>
          <w:p w14:paraId="2A5A7EFA"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6FEA5D7A"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05073297"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Echographie morphologique</w:t>
            </w:r>
          </w:p>
        </w:tc>
        <w:tc>
          <w:tcPr>
            <w:tcW w:w="703" w:type="dxa"/>
            <w:tcBorders>
              <w:top w:val="nil"/>
              <w:left w:val="nil"/>
              <w:bottom w:val="single" w:sz="4" w:space="0" w:color="auto"/>
              <w:right w:val="single" w:sz="4" w:space="0" w:color="auto"/>
            </w:tcBorders>
            <w:shd w:val="clear" w:color="auto" w:fill="auto"/>
            <w:noWrap/>
            <w:vAlign w:val="bottom"/>
            <w:hideMark/>
          </w:tcPr>
          <w:p w14:paraId="002C79D7"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c>
          <w:tcPr>
            <w:tcW w:w="3831" w:type="dxa"/>
            <w:tcBorders>
              <w:top w:val="nil"/>
              <w:left w:val="nil"/>
              <w:bottom w:val="single" w:sz="4" w:space="0" w:color="auto"/>
              <w:right w:val="single" w:sz="4" w:space="0" w:color="auto"/>
            </w:tcBorders>
            <w:shd w:val="clear" w:color="auto" w:fill="auto"/>
            <w:vAlign w:val="bottom"/>
            <w:hideMark/>
          </w:tcPr>
          <w:p w14:paraId="454ADC4F"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KAEDI</w:t>
            </w:r>
          </w:p>
        </w:tc>
        <w:tc>
          <w:tcPr>
            <w:tcW w:w="850" w:type="dxa"/>
            <w:tcBorders>
              <w:top w:val="nil"/>
              <w:left w:val="nil"/>
              <w:bottom w:val="single" w:sz="4" w:space="0" w:color="auto"/>
              <w:right w:val="single" w:sz="4" w:space="0" w:color="auto"/>
            </w:tcBorders>
            <w:shd w:val="clear" w:color="auto" w:fill="auto"/>
            <w:noWrap/>
            <w:vAlign w:val="bottom"/>
            <w:hideMark/>
          </w:tcPr>
          <w:p w14:paraId="63F2AD2C"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65639240"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0D111220"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Fauteuil roulant</w:t>
            </w:r>
          </w:p>
        </w:tc>
        <w:tc>
          <w:tcPr>
            <w:tcW w:w="703" w:type="dxa"/>
            <w:tcBorders>
              <w:top w:val="nil"/>
              <w:left w:val="nil"/>
              <w:bottom w:val="single" w:sz="4" w:space="0" w:color="auto"/>
              <w:right w:val="single" w:sz="4" w:space="0" w:color="auto"/>
            </w:tcBorders>
            <w:shd w:val="clear" w:color="auto" w:fill="auto"/>
            <w:noWrap/>
            <w:vAlign w:val="bottom"/>
            <w:hideMark/>
          </w:tcPr>
          <w:p w14:paraId="62F11264"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6</w:t>
            </w:r>
          </w:p>
        </w:tc>
        <w:tc>
          <w:tcPr>
            <w:tcW w:w="3831" w:type="dxa"/>
            <w:tcBorders>
              <w:top w:val="nil"/>
              <w:left w:val="nil"/>
              <w:bottom w:val="single" w:sz="4" w:space="0" w:color="auto"/>
              <w:right w:val="single" w:sz="4" w:space="0" w:color="auto"/>
            </w:tcBorders>
            <w:shd w:val="clear" w:color="auto" w:fill="auto"/>
            <w:vAlign w:val="bottom"/>
            <w:hideMark/>
          </w:tcPr>
          <w:p w14:paraId="555B6C14"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KAEDI</w:t>
            </w:r>
          </w:p>
        </w:tc>
        <w:tc>
          <w:tcPr>
            <w:tcW w:w="850" w:type="dxa"/>
            <w:tcBorders>
              <w:top w:val="nil"/>
              <w:left w:val="nil"/>
              <w:bottom w:val="single" w:sz="4" w:space="0" w:color="auto"/>
              <w:right w:val="single" w:sz="4" w:space="0" w:color="auto"/>
            </w:tcBorders>
            <w:shd w:val="clear" w:color="auto" w:fill="auto"/>
            <w:noWrap/>
            <w:vAlign w:val="bottom"/>
            <w:hideMark/>
          </w:tcPr>
          <w:p w14:paraId="2F4E2EBB"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2458BCB5"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37EE84AE"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Appareil </w:t>
            </w:r>
            <w:proofErr w:type="spellStart"/>
            <w:r w:rsidRPr="00627B38">
              <w:rPr>
                <w:rFonts w:ascii="Calibri" w:hAnsi="Calibri" w:cs="Calibri"/>
                <w:color w:val="000000"/>
                <w:lang/>
              </w:rPr>
              <w:t>phototherapie</w:t>
            </w:r>
            <w:proofErr w:type="spellEnd"/>
          </w:p>
        </w:tc>
        <w:tc>
          <w:tcPr>
            <w:tcW w:w="703" w:type="dxa"/>
            <w:tcBorders>
              <w:top w:val="nil"/>
              <w:left w:val="nil"/>
              <w:bottom w:val="single" w:sz="4" w:space="0" w:color="auto"/>
              <w:right w:val="single" w:sz="4" w:space="0" w:color="auto"/>
            </w:tcBorders>
            <w:shd w:val="clear" w:color="auto" w:fill="auto"/>
            <w:noWrap/>
            <w:vAlign w:val="bottom"/>
            <w:hideMark/>
          </w:tcPr>
          <w:p w14:paraId="5464E279"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c>
          <w:tcPr>
            <w:tcW w:w="3831" w:type="dxa"/>
            <w:tcBorders>
              <w:top w:val="nil"/>
              <w:left w:val="nil"/>
              <w:bottom w:val="single" w:sz="4" w:space="0" w:color="auto"/>
              <w:right w:val="single" w:sz="4" w:space="0" w:color="auto"/>
            </w:tcBorders>
            <w:shd w:val="clear" w:color="auto" w:fill="auto"/>
            <w:vAlign w:val="bottom"/>
            <w:hideMark/>
          </w:tcPr>
          <w:p w14:paraId="3D511EF0"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KAEDI</w:t>
            </w:r>
          </w:p>
        </w:tc>
        <w:tc>
          <w:tcPr>
            <w:tcW w:w="850" w:type="dxa"/>
            <w:tcBorders>
              <w:top w:val="nil"/>
              <w:left w:val="nil"/>
              <w:bottom w:val="single" w:sz="4" w:space="0" w:color="auto"/>
              <w:right w:val="single" w:sz="4" w:space="0" w:color="auto"/>
            </w:tcBorders>
            <w:shd w:val="clear" w:color="auto" w:fill="auto"/>
            <w:noWrap/>
            <w:vAlign w:val="bottom"/>
            <w:hideMark/>
          </w:tcPr>
          <w:p w14:paraId="6C1CB500"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21F6FEE9" w14:textId="77777777" w:rsidTr="00E312A1">
        <w:trPr>
          <w:trHeight w:val="330"/>
        </w:trPr>
        <w:tc>
          <w:tcPr>
            <w:tcW w:w="4822" w:type="dxa"/>
            <w:tcBorders>
              <w:top w:val="nil"/>
              <w:left w:val="nil"/>
              <w:bottom w:val="nil"/>
              <w:right w:val="nil"/>
            </w:tcBorders>
            <w:shd w:val="clear" w:color="000000" w:fill="FFFFFF"/>
            <w:vAlign w:val="bottom"/>
            <w:hideMark/>
          </w:tcPr>
          <w:p w14:paraId="7B4C4165" w14:textId="77777777" w:rsidR="008447C5" w:rsidRPr="00627B38" w:rsidRDefault="008447C5" w:rsidP="00AC55BF">
            <w:pPr>
              <w:rPr>
                <w:rFonts w:ascii="Book Antiqua" w:hAnsi="Book Antiqua" w:cs="Calibri"/>
                <w:color w:val="000000"/>
                <w:lang/>
              </w:rPr>
            </w:pPr>
            <w:r w:rsidRPr="00627B38">
              <w:rPr>
                <w:rFonts w:ascii="Book Antiqua" w:hAnsi="Book Antiqua" w:cs="Calibri"/>
                <w:color w:val="000000"/>
                <w:lang/>
              </w:rPr>
              <w:t> </w:t>
            </w:r>
          </w:p>
        </w:tc>
        <w:tc>
          <w:tcPr>
            <w:tcW w:w="703" w:type="dxa"/>
            <w:tcBorders>
              <w:top w:val="nil"/>
              <w:left w:val="nil"/>
              <w:bottom w:val="nil"/>
              <w:right w:val="nil"/>
            </w:tcBorders>
            <w:shd w:val="clear" w:color="auto" w:fill="auto"/>
            <w:noWrap/>
            <w:vAlign w:val="bottom"/>
            <w:hideMark/>
          </w:tcPr>
          <w:p w14:paraId="3775B122" w14:textId="77777777" w:rsidR="008447C5" w:rsidRPr="00627B38" w:rsidRDefault="008447C5" w:rsidP="00AC55BF">
            <w:pPr>
              <w:rPr>
                <w:rFonts w:ascii="Book Antiqua" w:hAnsi="Book Antiqua" w:cs="Calibri"/>
                <w:color w:val="000000"/>
                <w:lang/>
              </w:rPr>
            </w:pPr>
          </w:p>
        </w:tc>
        <w:tc>
          <w:tcPr>
            <w:tcW w:w="3831" w:type="dxa"/>
            <w:tcBorders>
              <w:top w:val="nil"/>
              <w:left w:val="nil"/>
              <w:bottom w:val="nil"/>
              <w:right w:val="nil"/>
            </w:tcBorders>
            <w:shd w:val="clear" w:color="auto" w:fill="auto"/>
            <w:vAlign w:val="bottom"/>
            <w:hideMark/>
          </w:tcPr>
          <w:p w14:paraId="39193F7E" w14:textId="77777777" w:rsidR="008447C5" w:rsidRPr="00627B38" w:rsidRDefault="008447C5" w:rsidP="00AC55BF">
            <w:pPr>
              <w:rPr>
                <w:sz w:val="20"/>
                <w:lang/>
              </w:rPr>
            </w:pPr>
          </w:p>
        </w:tc>
        <w:tc>
          <w:tcPr>
            <w:tcW w:w="850" w:type="dxa"/>
            <w:tcBorders>
              <w:top w:val="nil"/>
              <w:left w:val="nil"/>
              <w:bottom w:val="nil"/>
              <w:right w:val="nil"/>
            </w:tcBorders>
            <w:shd w:val="clear" w:color="auto" w:fill="auto"/>
            <w:noWrap/>
            <w:vAlign w:val="bottom"/>
            <w:hideMark/>
          </w:tcPr>
          <w:p w14:paraId="18A58BF5" w14:textId="77777777" w:rsidR="008447C5" w:rsidRPr="00627B38" w:rsidRDefault="008447C5" w:rsidP="00AC55BF">
            <w:pPr>
              <w:rPr>
                <w:sz w:val="20"/>
                <w:lang/>
              </w:rPr>
            </w:pPr>
          </w:p>
        </w:tc>
      </w:tr>
      <w:tr w:rsidR="008447C5" w:rsidRPr="00627B38" w14:paraId="71412F1D" w14:textId="77777777" w:rsidTr="00E312A1">
        <w:trPr>
          <w:trHeight w:val="300"/>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9E005F" w14:textId="77777777" w:rsidR="008447C5" w:rsidRPr="00627B38" w:rsidRDefault="008447C5" w:rsidP="00AC55BF">
            <w:pPr>
              <w:jc w:val="center"/>
              <w:rPr>
                <w:rFonts w:ascii="Calibri" w:hAnsi="Calibri" w:cs="Calibri"/>
                <w:b/>
                <w:bCs/>
                <w:color w:val="000000"/>
                <w:lang/>
              </w:rPr>
            </w:pPr>
            <w:r w:rsidRPr="00627B38">
              <w:rPr>
                <w:rFonts w:ascii="Calibri" w:hAnsi="Calibri" w:cs="Calibri"/>
                <w:b/>
                <w:bCs/>
                <w:color w:val="000000"/>
                <w:lang/>
              </w:rPr>
              <w:t>Équipement</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14:paraId="1780FA2E" w14:textId="77777777" w:rsidR="008447C5" w:rsidRPr="00627B38" w:rsidRDefault="008447C5" w:rsidP="00AC55BF">
            <w:pPr>
              <w:jc w:val="center"/>
              <w:rPr>
                <w:rFonts w:ascii="Calibri" w:hAnsi="Calibri" w:cs="Calibri"/>
                <w:b/>
                <w:bCs/>
                <w:color w:val="000000"/>
                <w:lang/>
              </w:rPr>
            </w:pPr>
            <w:r w:rsidRPr="00627B38">
              <w:rPr>
                <w:rFonts w:ascii="Calibri" w:hAnsi="Calibri" w:cs="Calibri"/>
                <w:b/>
                <w:bCs/>
                <w:color w:val="000000"/>
                <w:lang/>
              </w:rPr>
              <w:t>Qté</w:t>
            </w:r>
          </w:p>
        </w:tc>
        <w:tc>
          <w:tcPr>
            <w:tcW w:w="3831" w:type="dxa"/>
            <w:tcBorders>
              <w:top w:val="single" w:sz="4" w:space="0" w:color="auto"/>
              <w:left w:val="nil"/>
              <w:bottom w:val="nil"/>
              <w:right w:val="single" w:sz="4" w:space="0" w:color="auto"/>
            </w:tcBorders>
            <w:shd w:val="clear" w:color="auto" w:fill="auto"/>
            <w:noWrap/>
            <w:vAlign w:val="bottom"/>
            <w:hideMark/>
          </w:tcPr>
          <w:p w14:paraId="4A0A7CFE" w14:textId="77777777" w:rsidR="008447C5" w:rsidRPr="00627B38" w:rsidRDefault="008447C5" w:rsidP="00AC55BF">
            <w:pPr>
              <w:jc w:val="center"/>
              <w:rPr>
                <w:rFonts w:ascii="Calibri" w:hAnsi="Calibri" w:cs="Calibri"/>
                <w:b/>
                <w:bCs/>
                <w:color w:val="000000"/>
                <w:lang/>
              </w:rPr>
            </w:pPr>
            <w:r w:rsidRPr="00627B38">
              <w:rPr>
                <w:rFonts w:ascii="Calibri" w:hAnsi="Calibri" w:cs="Calibri"/>
                <w:b/>
                <w:bCs/>
                <w:color w:val="000000"/>
                <w:lang/>
              </w:rPr>
              <w:t>Bénéficiaire</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F6A04A7" w14:textId="77777777" w:rsidR="008447C5" w:rsidRPr="00627B38" w:rsidRDefault="008447C5" w:rsidP="00AC55BF">
            <w:pPr>
              <w:jc w:val="center"/>
              <w:rPr>
                <w:rFonts w:ascii="Calibri" w:hAnsi="Calibri" w:cs="Calibri"/>
                <w:b/>
                <w:bCs/>
                <w:color w:val="000000"/>
                <w:lang/>
              </w:rPr>
            </w:pPr>
            <w:proofErr w:type="gramStart"/>
            <w:r w:rsidRPr="00627B38">
              <w:rPr>
                <w:rFonts w:ascii="Calibri" w:hAnsi="Calibri" w:cs="Calibri"/>
                <w:b/>
                <w:bCs/>
                <w:color w:val="000000"/>
                <w:lang/>
              </w:rPr>
              <w:t>n</w:t>
            </w:r>
            <w:proofErr w:type="gramEnd"/>
            <w:r w:rsidRPr="00627B38">
              <w:rPr>
                <w:rFonts w:ascii="Calibri" w:hAnsi="Calibri" w:cs="Calibri"/>
                <w:b/>
                <w:bCs/>
                <w:color w:val="000000"/>
                <w:lang/>
              </w:rPr>
              <w:t>° LOT</w:t>
            </w:r>
          </w:p>
        </w:tc>
      </w:tr>
      <w:tr w:rsidR="008447C5" w:rsidRPr="00627B38" w14:paraId="7580F922"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6CB9716E" w14:textId="77777777" w:rsidR="008447C5" w:rsidRPr="00627B38" w:rsidRDefault="008447C5" w:rsidP="00AC55BF">
            <w:pPr>
              <w:rPr>
                <w:rFonts w:ascii="Calibri" w:hAnsi="Calibri" w:cs="Calibri"/>
                <w:color w:val="000000"/>
                <w:lang/>
              </w:rPr>
            </w:pPr>
            <w:proofErr w:type="spellStart"/>
            <w:r w:rsidRPr="00627B38">
              <w:rPr>
                <w:rFonts w:ascii="Calibri" w:hAnsi="Calibri" w:cs="Calibri"/>
                <w:color w:val="000000"/>
                <w:lang/>
              </w:rPr>
              <w:t>Hystéroscope</w:t>
            </w:r>
            <w:proofErr w:type="spellEnd"/>
          </w:p>
        </w:tc>
        <w:tc>
          <w:tcPr>
            <w:tcW w:w="703" w:type="dxa"/>
            <w:tcBorders>
              <w:top w:val="nil"/>
              <w:left w:val="nil"/>
              <w:bottom w:val="single" w:sz="4" w:space="0" w:color="auto"/>
              <w:right w:val="single" w:sz="4" w:space="0" w:color="auto"/>
            </w:tcBorders>
            <w:shd w:val="clear" w:color="auto" w:fill="auto"/>
            <w:noWrap/>
            <w:vAlign w:val="bottom"/>
            <w:hideMark/>
          </w:tcPr>
          <w:p w14:paraId="21417995"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c>
          <w:tcPr>
            <w:tcW w:w="3831" w:type="dxa"/>
            <w:tcBorders>
              <w:top w:val="single" w:sz="4" w:space="0" w:color="auto"/>
              <w:left w:val="nil"/>
              <w:bottom w:val="single" w:sz="4" w:space="0" w:color="auto"/>
              <w:right w:val="single" w:sz="4" w:space="0" w:color="auto"/>
            </w:tcBorders>
            <w:shd w:val="clear" w:color="auto" w:fill="auto"/>
            <w:noWrap/>
            <w:vAlign w:val="bottom"/>
            <w:hideMark/>
          </w:tcPr>
          <w:p w14:paraId="67E1FCE7"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TIDJIKJA</w:t>
            </w:r>
          </w:p>
        </w:tc>
        <w:tc>
          <w:tcPr>
            <w:tcW w:w="850" w:type="dxa"/>
            <w:tcBorders>
              <w:top w:val="nil"/>
              <w:left w:val="nil"/>
              <w:bottom w:val="single" w:sz="4" w:space="0" w:color="auto"/>
              <w:right w:val="single" w:sz="4" w:space="0" w:color="auto"/>
            </w:tcBorders>
            <w:shd w:val="clear" w:color="auto" w:fill="auto"/>
            <w:noWrap/>
            <w:vAlign w:val="bottom"/>
            <w:hideMark/>
          </w:tcPr>
          <w:p w14:paraId="63B01776"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5772D8B4"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6FE28370"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Colposcopie</w:t>
            </w:r>
          </w:p>
        </w:tc>
        <w:tc>
          <w:tcPr>
            <w:tcW w:w="703" w:type="dxa"/>
            <w:tcBorders>
              <w:top w:val="nil"/>
              <w:left w:val="nil"/>
              <w:bottom w:val="single" w:sz="4" w:space="0" w:color="auto"/>
              <w:right w:val="single" w:sz="4" w:space="0" w:color="auto"/>
            </w:tcBorders>
            <w:shd w:val="clear" w:color="auto" w:fill="auto"/>
            <w:noWrap/>
            <w:vAlign w:val="bottom"/>
            <w:hideMark/>
          </w:tcPr>
          <w:p w14:paraId="5FD943B7"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c>
          <w:tcPr>
            <w:tcW w:w="3831" w:type="dxa"/>
            <w:tcBorders>
              <w:top w:val="nil"/>
              <w:left w:val="nil"/>
              <w:bottom w:val="single" w:sz="4" w:space="0" w:color="auto"/>
              <w:right w:val="single" w:sz="4" w:space="0" w:color="auto"/>
            </w:tcBorders>
            <w:shd w:val="clear" w:color="auto" w:fill="auto"/>
            <w:noWrap/>
            <w:vAlign w:val="bottom"/>
            <w:hideMark/>
          </w:tcPr>
          <w:p w14:paraId="2D07B034"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TIDJIKJA</w:t>
            </w:r>
          </w:p>
        </w:tc>
        <w:tc>
          <w:tcPr>
            <w:tcW w:w="850" w:type="dxa"/>
            <w:tcBorders>
              <w:top w:val="nil"/>
              <w:left w:val="nil"/>
              <w:bottom w:val="single" w:sz="4" w:space="0" w:color="auto"/>
              <w:right w:val="single" w:sz="4" w:space="0" w:color="auto"/>
            </w:tcBorders>
            <w:shd w:val="clear" w:color="auto" w:fill="auto"/>
            <w:noWrap/>
            <w:vAlign w:val="bottom"/>
            <w:hideMark/>
          </w:tcPr>
          <w:p w14:paraId="1AFF83E0"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01D3E585"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6BF0514C" w14:textId="77777777" w:rsidR="008447C5" w:rsidRPr="00627B38" w:rsidRDefault="008447C5" w:rsidP="00AC55BF">
            <w:pPr>
              <w:rPr>
                <w:rFonts w:ascii="Calibri" w:hAnsi="Calibri" w:cs="Calibri"/>
                <w:color w:val="000000"/>
                <w:lang/>
              </w:rPr>
            </w:pPr>
            <w:proofErr w:type="gramStart"/>
            <w:r w:rsidRPr="00627B38">
              <w:rPr>
                <w:rFonts w:ascii="Calibri" w:hAnsi="Calibri" w:cs="Calibri"/>
                <w:color w:val="000000"/>
                <w:lang/>
              </w:rPr>
              <w:t>fauteuil</w:t>
            </w:r>
            <w:proofErr w:type="gramEnd"/>
            <w:r w:rsidRPr="00627B38">
              <w:rPr>
                <w:rFonts w:ascii="Calibri" w:hAnsi="Calibri" w:cs="Calibri"/>
                <w:color w:val="000000"/>
                <w:lang/>
              </w:rPr>
              <w:t xml:space="preserve"> d'examen gynécologique</w:t>
            </w:r>
          </w:p>
        </w:tc>
        <w:tc>
          <w:tcPr>
            <w:tcW w:w="703" w:type="dxa"/>
            <w:tcBorders>
              <w:top w:val="nil"/>
              <w:left w:val="nil"/>
              <w:bottom w:val="single" w:sz="4" w:space="0" w:color="auto"/>
              <w:right w:val="single" w:sz="4" w:space="0" w:color="auto"/>
            </w:tcBorders>
            <w:shd w:val="clear" w:color="auto" w:fill="auto"/>
            <w:noWrap/>
            <w:vAlign w:val="bottom"/>
            <w:hideMark/>
          </w:tcPr>
          <w:p w14:paraId="7D6BBDA0"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c>
          <w:tcPr>
            <w:tcW w:w="3831" w:type="dxa"/>
            <w:tcBorders>
              <w:top w:val="nil"/>
              <w:left w:val="nil"/>
              <w:bottom w:val="single" w:sz="4" w:space="0" w:color="auto"/>
              <w:right w:val="single" w:sz="4" w:space="0" w:color="auto"/>
            </w:tcBorders>
            <w:shd w:val="clear" w:color="auto" w:fill="auto"/>
            <w:noWrap/>
            <w:vAlign w:val="bottom"/>
            <w:hideMark/>
          </w:tcPr>
          <w:p w14:paraId="2956AE6B"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TIDJIKJA</w:t>
            </w:r>
          </w:p>
        </w:tc>
        <w:tc>
          <w:tcPr>
            <w:tcW w:w="850" w:type="dxa"/>
            <w:tcBorders>
              <w:top w:val="nil"/>
              <w:left w:val="nil"/>
              <w:bottom w:val="single" w:sz="4" w:space="0" w:color="auto"/>
              <w:right w:val="single" w:sz="4" w:space="0" w:color="auto"/>
            </w:tcBorders>
            <w:shd w:val="clear" w:color="auto" w:fill="auto"/>
            <w:noWrap/>
            <w:vAlign w:val="bottom"/>
            <w:hideMark/>
          </w:tcPr>
          <w:p w14:paraId="7D6E0C1E"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4449E33E"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3918D44B" w14:textId="77777777" w:rsidR="008447C5" w:rsidRPr="00627B38" w:rsidRDefault="008447C5" w:rsidP="00AC55BF">
            <w:pPr>
              <w:rPr>
                <w:rFonts w:ascii="Calibri" w:hAnsi="Calibri" w:cs="Calibri"/>
                <w:color w:val="000000"/>
                <w:lang/>
              </w:rPr>
            </w:pPr>
            <w:proofErr w:type="gramStart"/>
            <w:r w:rsidRPr="00627B38">
              <w:rPr>
                <w:rFonts w:ascii="Calibri" w:hAnsi="Calibri" w:cs="Calibri"/>
                <w:color w:val="000000"/>
                <w:lang/>
              </w:rPr>
              <w:t>spéculum</w:t>
            </w:r>
            <w:proofErr w:type="gramEnd"/>
            <w:r w:rsidRPr="00627B38">
              <w:rPr>
                <w:rFonts w:ascii="Calibri" w:hAnsi="Calibri" w:cs="Calibri"/>
                <w:color w:val="000000"/>
                <w:lang/>
              </w:rPr>
              <w:t xml:space="preserve"> différentes tailles  boite de 500</w:t>
            </w:r>
          </w:p>
        </w:tc>
        <w:tc>
          <w:tcPr>
            <w:tcW w:w="703" w:type="dxa"/>
            <w:tcBorders>
              <w:top w:val="nil"/>
              <w:left w:val="nil"/>
              <w:bottom w:val="single" w:sz="4" w:space="0" w:color="auto"/>
              <w:right w:val="single" w:sz="4" w:space="0" w:color="auto"/>
            </w:tcBorders>
            <w:shd w:val="clear" w:color="auto" w:fill="auto"/>
            <w:noWrap/>
            <w:vAlign w:val="bottom"/>
            <w:hideMark/>
          </w:tcPr>
          <w:p w14:paraId="089504D6"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10</w:t>
            </w:r>
          </w:p>
        </w:tc>
        <w:tc>
          <w:tcPr>
            <w:tcW w:w="3831" w:type="dxa"/>
            <w:tcBorders>
              <w:top w:val="nil"/>
              <w:left w:val="nil"/>
              <w:bottom w:val="single" w:sz="4" w:space="0" w:color="auto"/>
              <w:right w:val="single" w:sz="4" w:space="0" w:color="auto"/>
            </w:tcBorders>
            <w:shd w:val="clear" w:color="auto" w:fill="auto"/>
            <w:noWrap/>
            <w:vAlign w:val="bottom"/>
            <w:hideMark/>
          </w:tcPr>
          <w:p w14:paraId="57E74A13"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TIDJIKJA</w:t>
            </w:r>
          </w:p>
        </w:tc>
        <w:tc>
          <w:tcPr>
            <w:tcW w:w="850" w:type="dxa"/>
            <w:tcBorders>
              <w:top w:val="nil"/>
              <w:left w:val="nil"/>
              <w:bottom w:val="single" w:sz="4" w:space="0" w:color="auto"/>
              <w:right w:val="single" w:sz="4" w:space="0" w:color="auto"/>
            </w:tcBorders>
            <w:shd w:val="clear" w:color="auto" w:fill="auto"/>
            <w:noWrap/>
            <w:vAlign w:val="bottom"/>
            <w:hideMark/>
          </w:tcPr>
          <w:p w14:paraId="5F11ADEA"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775722B2"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619F9751" w14:textId="77777777" w:rsidR="008447C5" w:rsidRPr="00627B38" w:rsidRDefault="008447C5" w:rsidP="00AC55BF">
            <w:pPr>
              <w:rPr>
                <w:rFonts w:ascii="Calibri" w:hAnsi="Calibri" w:cs="Calibri"/>
                <w:color w:val="000000"/>
                <w:lang/>
              </w:rPr>
            </w:pPr>
            <w:proofErr w:type="gramStart"/>
            <w:r w:rsidRPr="00627B38">
              <w:rPr>
                <w:rFonts w:ascii="Calibri" w:hAnsi="Calibri" w:cs="Calibri"/>
                <w:color w:val="000000"/>
                <w:lang/>
              </w:rPr>
              <w:t>Centrifugeuse  de</w:t>
            </w:r>
            <w:proofErr w:type="gramEnd"/>
            <w:r w:rsidRPr="00627B38">
              <w:rPr>
                <w:rFonts w:ascii="Calibri" w:hAnsi="Calibri" w:cs="Calibri"/>
                <w:color w:val="000000"/>
                <w:lang/>
              </w:rPr>
              <w:t>  paillasse</w:t>
            </w:r>
          </w:p>
        </w:tc>
        <w:tc>
          <w:tcPr>
            <w:tcW w:w="703" w:type="dxa"/>
            <w:tcBorders>
              <w:top w:val="nil"/>
              <w:left w:val="nil"/>
              <w:bottom w:val="single" w:sz="4" w:space="0" w:color="auto"/>
              <w:right w:val="single" w:sz="4" w:space="0" w:color="auto"/>
            </w:tcBorders>
            <w:shd w:val="clear" w:color="auto" w:fill="auto"/>
            <w:noWrap/>
            <w:vAlign w:val="bottom"/>
            <w:hideMark/>
          </w:tcPr>
          <w:p w14:paraId="427CD771"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c>
          <w:tcPr>
            <w:tcW w:w="3831" w:type="dxa"/>
            <w:tcBorders>
              <w:top w:val="nil"/>
              <w:left w:val="nil"/>
              <w:bottom w:val="single" w:sz="4" w:space="0" w:color="auto"/>
              <w:right w:val="single" w:sz="4" w:space="0" w:color="auto"/>
            </w:tcBorders>
            <w:shd w:val="clear" w:color="auto" w:fill="auto"/>
            <w:noWrap/>
            <w:vAlign w:val="bottom"/>
            <w:hideMark/>
          </w:tcPr>
          <w:p w14:paraId="4A61DBCC"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TIDJIKJA</w:t>
            </w:r>
          </w:p>
        </w:tc>
        <w:tc>
          <w:tcPr>
            <w:tcW w:w="850" w:type="dxa"/>
            <w:tcBorders>
              <w:top w:val="nil"/>
              <w:left w:val="nil"/>
              <w:bottom w:val="single" w:sz="4" w:space="0" w:color="auto"/>
              <w:right w:val="single" w:sz="4" w:space="0" w:color="auto"/>
            </w:tcBorders>
            <w:shd w:val="clear" w:color="auto" w:fill="auto"/>
            <w:noWrap/>
            <w:vAlign w:val="bottom"/>
            <w:hideMark/>
          </w:tcPr>
          <w:p w14:paraId="273A0178"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74AE4769"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64DAF927" w14:textId="77777777" w:rsidR="008447C5" w:rsidRPr="00627B38" w:rsidRDefault="008447C5" w:rsidP="00AC55BF">
            <w:pPr>
              <w:rPr>
                <w:rFonts w:ascii="Calibri" w:hAnsi="Calibri" w:cs="Calibri"/>
                <w:color w:val="000000"/>
                <w:lang/>
              </w:rPr>
            </w:pPr>
            <w:proofErr w:type="spellStart"/>
            <w:r w:rsidRPr="00627B38">
              <w:rPr>
                <w:rFonts w:ascii="Calibri" w:hAnsi="Calibri" w:cs="Calibri"/>
                <w:color w:val="000000"/>
                <w:lang/>
              </w:rPr>
              <w:t>Rhesuscope</w:t>
            </w:r>
            <w:proofErr w:type="spellEnd"/>
          </w:p>
        </w:tc>
        <w:tc>
          <w:tcPr>
            <w:tcW w:w="703" w:type="dxa"/>
            <w:tcBorders>
              <w:top w:val="nil"/>
              <w:left w:val="nil"/>
              <w:bottom w:val="single" w:sz="4" w:space="0" w:color="auto"/>
              <w:right w:val="single" w:sz="4" w:space="0" w:color="auto"/>
            </w:tcBorders>
            <w:shd w:val="clear" w:color="auto" w:fill="auto"/>
            <w:noWrap/>
            <w:vAlign w:val="bottom"/>
            <w:hideMark/>
          </w:tcPr>
          <w:p w14:paraId="3F953BFD"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c>
          <w:tcPr>
            <w:tcW w:w="3831" w:type="dxa"/>
            <w:tcBorders>
              <w:top w:val="nil"/>
              <w:left w:val="nil"/>
              <w:bottom w:val="single" w:sz="4" w:space="0" w:color="auto"/>
              <w:right w:val="single" w:sz="4" w:space="0" w:color="auto"/>
            </w:tcBorders>
            <w:shd w:val="clear" w:color="auto" w:fill="auto"/>
            <w:noWrap/>
            <w:vAlign w:val="bottom"/>
            <w:hideMark/>
          </w:tcPr>
          <w:p w14:paraId="5B2B2530"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TIDJIKJA</w:t>
            </w:r>
          </w:p>
        </w:tc>
        <w:tc>
          <w:tcPr>
            <w:tcW w:w="850" w:type="dxa"/>
            <w:tcBorders>
              <w:top w:val="nil"/>
              <w:left w:val="nil"/>
              <w:bottom w:val="single" w:sz="4" w:space="0" w:color="auto"/>
              <w:right w:val="single" w:sz="4" w:space="0" w:color="auto"/>
            </w:tcBorders>
            <w:shd w:val="clear" w:color="auto" w:fill="auto"/>
            <w:noWrap/>
            <w:vAlign w:val="bottom"/>
            <w:hideMark/>
          </w:tcPr>
          <w:p w14:paraId="213E78D5"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3A616405"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5CF684A6"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lastRenderedPageBreak/>
              <w:t>Réfrigérateur    +2°</w:t>
            </w:r>
            <w:proofErr w:type="gramStart"/>
            <w:r w:rsidRPr="00627B38">
              <w:rPr>
                <w:rFonts w:ascii="Calibri" w:hAnsi="Calibri" w:cs="Calibri"/>
                <w:color w:val="000000"/>
                <w:lang/>
              </w:rPr>
              <w:t>C  à</w:t>
            </w:r>
            <w:proofErr w:type="gramEnd"/>
            <w:r w:rsidRPr="00627B38">
              <w:rPr>
                <w:rFonts w:ascii="Calibri" w:hAnsi="Calibri" w:cs="Calibri"/>
                <w:color w:val="000000"/>
                <w:lang/>
              </w:rPr>
              <w:t>  +4  °C</w:t>
            </w:r>
          </w:p>
        </w:tc>
        <w:tc>
          <w:tcPr>
            <w:tcW w:w="703" w:type="dxa"/>
            <w:tcBorders>
              <w:top w:val="nil"/>
              <w:left w:val="nil"/>
              <w:bottom w:val="single" w:sz="4" w:space="0" w:color="auto"/>
              <w:right w:val="single" w:sz="4" w:space="0" w:color="auto"/>
            </w:tcBorders>
            <w:shd w:val="clear" w:color="auto" w:fill="auto"/>
            <w:noWrap/>
            <w:vAlign w:val="bottom"/>
            <w:hideMark/>
          </w:tcPr>
          <w:p w14:paraId="784BB7BB"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c>
          <w:tcPr>
            <w:tcW w:w="3831" w:type="dxa"/>
            <w:tcBorders>
              <w:top w:val="nil"/>
              <w:left w:val="nil"/>
              <w:bottom w:val="single" w:sz="4" w:space="0" w:color="auto"/>
              <w:right w:val="single" w:sz="4" w:space="0" w:color="auto"/>
            </w:tcBorders>
            <w:shd w:val="clear" w:color="auto" w:fill="auto"/>
            <w:noWrap/>
            <w:vAlign w:val="bottom"/>
            <w:hideMark/>
          </w:tcPr>
          <w:p w14:paraId="0BD48290"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TIDJIKJA</w:t>
            </w:r>
          </w:p>
        </w:tc>
        <w:tc>
          <w:tcPr>
            <w:tcW w:w="850" w:type="dxa"/>
            <w:tcBorders>
              <w:top w:val="nil"/>
              <w:left w:val="nil"/>
              <w:bottom w:val="single" w:sz="4" w:space="0" w:color="auto"/>
              <w:right w:val="single" w:sz="4" w:space="0" w:color="auto"/>
            </w:tcBorders>
            <w:shd w:val="clear" w:color="auto" w:fill="auto"/>
            <w:noWrap/>
            <w:vAlign w:val="bottom"/>
            <w:hideMark/>
          </w:tcPr>
          <w:p w14:paraId="72A18B14"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284D96DD"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4546E111" w14:textId="77777777" w:rsidR="008447C5" w:rsidRPr="00627B38" w:rsidRDefault="008447C5" w:rsidP="00AC55BF">
            <w:pPr>
              <w:rPr>
                <w:rFonts w:ascii="Calibri" w:hAnsi="Calibri" w:cs="Calibri"/>
                <w:color w:val="000000"/>
                <w:lang/>
              </w:rPr>
            </w:pPr>
            <w:proofErr w:type="gramStart"/>
            <w:r w:rsidRPr="00627B38">
              <w:rPr>
                <w:rFonts w:ascii="Calibri" w:hAnsi="Calibri" w:cs="Calibri"/>
                <w:color w:val="000000"/>
                <w:lang/>
              </w:rPr>
              <w:t>Portoirs  de</w:t>
            </w:r>
            <w:proofErr w:type="gramEnd"/>
            <w:r w:rsidRPr="00627B38">
              <w:rPr>
                <w:rFonts w:ascii="Calibri" w:hAnsi="Calibri" w:cs="Calibri"/>
                <w:color w:val="000000"/>
                <w:lang/>
              </w:rPr>
              <w:t>  tubes</w:t>
            </w:r>
          </w:p>
        </w:tc>
        <w:tc>
          <w:tcPr>
            <w:tcW w:w="703" w:type="dxa"/>
            <w:tcBorders>
              <w:top w:val="nil"/>
              <w:left w:val="nil"/>
              <w:bottom w:val="single" w:sz="4" w:space="0" w:color="auto"/>
              <w:right w:val="single" w:sz="4" w:space="0" w:color="auto"/>
            </w:tcBorders>
            <w:shd w:val="clear" w:color="auto" w:fill="auto"/>
            <w:noWrap/>
            <w:vAlign w:val="bottom"/>
            <w:hideMark/>
          </w:tcPr>
          <w:p w14:paraId="4B352D6E"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c>
          <w:tcPr>
            <w:tcW w:w="3831" w:type="dxa"/>
            <w:tcBorders>
              <w:top w:val="nil"/>
              <w:left w:val="nil"/>
              <w:bottom w:val="single" w:sz="4" w:space="0" w:color="auto"/>
              <w:right w:val="single" w:sz="4" w:space="0" w:color="auto"/>
            </w:tcBorders>
            <w:shd w:val="clear" w:color="auto" w:fill="auto"/>
            <w:noWrap/>
            <w:vAlign w:val="bottom"/>
            <w:hideMark/>
          </w:tcPr>
          <w:p w14:paraId="521CB026"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TIDJIKJA</w:t>
            </w:r>
          </w:p>
        </w:tc>
        <w:tc>
          <w:tcPr>
            <w:tcW w:w="850" w:type="dxa"/>
            <w:tcBorders>
              <w:top w:val="nil"/>
              <w:left w:val="nil"/>
              <w:bottom w:val="single" w:sz="4" w:space="0" w:color="auto"/>
              <w:right w:val="single" w:sz="4" w:space="0" w:color="auto"/>
            </w:tcBorders>
            <w:shd w:val="clear" w:color="auto" w:fill="auto"/>
            <w:noWrap/>
            <w:vAlign w:val="bottom"/>
            <w:hideMark/>
          </w:tcPr>
          <w:p w14:paraId="319E7DD1"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72D5EFD6"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43A17141" w14:textId="77777777" w:rsidR="008447C5" w:rsidRPr="00627B38" w:rsidRDefault="008447C5" w:rsidP="00AC55BF">
            <w:pPr>
              <w:rPr>
                <w:rFonts w:ascii="Calibri" w:hAnsi="Calibri" w:cs="Calibri"/>
                <w:color w:val="000000"/>
                <w:lang/>
              </w:rPr>
            </w:pPr>
            <w:proofErr w:type="gramStart"/>
            <w:r w:rsidRPr="00627B38">
              <w:rPr>
                <w:rFonts w:ascii="Calibri" w:hAnsi="Calibri" w:cs="Calibri"/>
                <w:color w:val="000000"/>
                <w:lang/>
              </w:rPr>
              <w:t>Micropipette  réglable</w:t>
            </w:r>
            <w:proofErr w:type="gramEnd"/>
            <w:r w:rsidRPr="00627B38">
              <w:rPr>
                <w:rFonts w:ascii="Calibri" w:hAnsi="Calibri" w:cs="Calibri"/>
                <w:color w:val="000000"/>
                <w:lang/>
              </w:rPr>
              <w:t xml:space="preserve">  10  -  100  </w:t>
            </w:r>
            <w:proofErr w:type="spellStart"/>
            <w:r w:rsidRPr="00627B38">
              <w:rPr>
                <w:rFonts w:ascii="Calibri" w:hAnsi="Calibri" w:cs="Calibri"/>
                <w:color w:val="000000"/>
                <w:lang/>
              </w:rPr>
              <w:t>ul</w:t>
            </w:r>
            <w:proofErr w:type="spellEnd"/>
          </w:p>
        </w:tc>
        <w:tc>
          <w:tcPr>
            <w:tcW w:w="703" w:type="dxa"/>
            <w:tcBorders>
              <w:top w:val="nil"/>
              <w:left w:val="nil"/>
              <w:bottom w:val="single" w:sz="4" w:space="0" w:color="auto"/>
              <w:right w:val="single" w:sz="4" w:space="0" w:color="auto"/>
            </w:tcBorders>
            <w:shd w:val="clear" w:color="auto" w:fill="auto"/>
            <w:noWrap/>
            <w:vAlign w:val="bottom"/>
            <w:hideMark/>
          </w:tcPr>
          <w:p w14:paraId="2382A3B5"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25</w:t>
            </w:r>
          </w:p>
        </w:tc>
        <w:tc>
          <w:tcPr>
            <w:tcW w:w="3831" w:type="dxa"/>
            <w:tcBorders>
              <w:top w:val="nil"/>
              <w:left w:val="nil"/>
              <w:bottom w:val="single" w:sz="4" w:space="0" w:color="auto"/>
              <w:right w:val="single" w:sz="4" w:space="0" w:color="auto"/>
            </w:tcBorders>
            <w:shd w:val="clear" w:color="auto" w:fill="auto"/>
            <w:noWrap/>
            <w:vAlign w:val="bottom"/>
            <w:hideMark/>
          </w:tcPr>
          <w:p w14:paraId="65CF091B"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TIDJIKJA</w:t>
            </w:r>
          </w:p>
        </w:tc>
        <w:tc>
          <w:tcPr>
            <w:tcW w:w="850" w:type="dxa"/>
            <w:tcBorders>
              <w:top w:val="nil"/>
              <w:left w:val="nil"/>
              <w:bottom w:val="single" w:sz="4" w:space="0" w:color="auto"/>
              <w:right w:val="single" w:sz="4" w:space="0" w:color="auto"/>
            </w:tcBorders>
            <w:shd w:val="clear" w:color="auto" w:fill="auto"/>
            <w:noWrap/>
            <w:vAlign w:val="bottom"/>
            <w:hideMark/>
          </w:tcPr>
          <w:p w14:paraId="529D2D0B"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45F5679A"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145ED3B7" w14:textId="77777777" w:rsidR="008447C5" w:rsidRPr="00627B38" w:rsidRDefault="008447C5" w:rsidP="00AC55BF">
            <w:pPr>
              <w:rPr>
                <w:rFonts w:ascii="Calibri" w:hAnsi="Calibri" w:cs="Calibri"/>
                <w:color w:val="000000"/>
                <w:lang/>
              </w:rPr>
            </w:pPr>
            <w:proofErr w:type="gramStart"/>
            <w:r w:rsidRPr="00627B38">
              <w:rPr>
                <w:rFonts w:ascii="Calibri" w:hAnsi="Calibri" w:cs="Calibri"/>
                <w:color w:val="000000"/>
                <w:lang/>
              </w:rPr>
              <w:t>Micropipette  réglable</w:t>
            </w:r>
            <w:proofErr w:type="gramEnd"/>
            <w:r w:rsidRPr="00627B38">
              <w:rPr>
                <w:rFonts w:ascii="Calibri" w:hAnsi="Calibri" w:cs="Calibri"/>
                <w:color w:val="000000"/>
                <w:lang/>
              </w:rPr>
              <w:t xml:space="preserve">  20  -  200  </w:t>
            </w:r>
            <w:proofErr w:type="spellStart"/>
            <w:r w:rsidRPr="00627B38">
              <w:rPr>
                <w:rFonts w:ascii="Calibri" w:hAnsi="Calibri" w:cs="Calibri"/>
                <w:color w:val="000000"/>
                <w:lang/>
              </w:rPr>
              <w:t>ul</w:t>
            </w:r>
            <w:proofErr w:type="spellEnd"/>
          </w:p>
        </w:tc>
        <w:tc>
          <w:tcPr>
            <w:tcW w:w="703" w:type="dxa"/>
            <w:tcBorders>
              <w:top w:val="nil"/>
              <w:left w:val="nil"/>
              <w:bottom w:val="single" w:sz="4" w:space="0" w:color="auto"/>
              <w:right w:val="single" w:sz="4" w:space="0" w:color="auto"/>
            </w:tcBorders>
            <w:shd w:val="clear" w:color="auto" w:fill="auto"/>
            <w:noWrap/>
            <w:vAlign w:val="bottom"/>
            <w:hideMark/>
          </w:tcPr>
          <w:p w14:paraId="14ECC769"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25</w:t>
            </w:r>
          </w:p>
        </w:tc>
        <w:tc>
          <w:tcPr>
            <w:tcW w:w="3831" w:type="dxa"/>
            <w:tcBorders>
              <w:top w:val="nil"/>
              <w:left w:val="nil"/>
              <w:bottom w:val="single" w:sz="4" w:space="0" w:color="auto"/>
              <w:right w:val="single" w:sz="4" w:space="0" w:color="auto"/>
            </w:tcBorders>
            <w:shd w:val="clear" w:color="auto" w:fill="auto"/>
            <w:noWrap/>
            <w:vAlign w:val="bottom"/>
            <w:hideMark/>
          </w:tcPr>
          <w:p w14:paraId="5AAAB5E6"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TIDJIKJA</w:t>
            </w:r>
          </w:p>
        </w:tc>
        <w:tc>
          <w:tcPr>
            <w:tcW w:w="850" w:type="dxa"/>
            <w:tcBorders>
              <w:top w:val="nil"/>
              <w:left w:val="nil"/>
              <w:bottom w:val="single" w:sz="4" w:space="0" w:color="auto"/>
              <w:right w:val="single" w:sz="4" w:space="0" w:color="auto"/>
            </w:tcBorders>
            <w:shd w:val="clear" w:color="auto" w:fill="auto"/>
            <w:noWrap/>
            <w:vAlign w:val="bottom"/>
            <w:hideMark/>
          </w:tcPr>
          <w:p w14:paraId="62111F94"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472CFF4B"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72945BEE" w14:textId="77777777" w:rsidR="008447C5" w:rsidRPr="00627B38" w:rsidRDefault="008447C5" w:rsidP="00AC55BF">
            <w:pPr>
              <w:rPr>
                <w:rFonts w:ascii="Calibri" w:hAnsi="Calibri" w:cs="Calibri"/>
                <w:color w:val="000000"/>
                <w:lang/>
              </w:rPr>
            </w:pPr>
            <w:proofErr w:type="gramStart"/>
            <w:r w:rsidRPr="00627B38">
              <w:rPr>
                <w:rFonts w:ascii="Calibri" w:hAnsi="Calibri" w:cs="Calibri"/>
                <w:color w:val="000000"/>
                <w:lang/>
              </w:rPr>
              <w:t>Micropipette  réglable</w:t>
            </w:r>
            <w:proofErr w:type="gramEnd"/>
            <w:r w:rsidRPr="00627B38">
              <w:rPr>
                <w:rFonts w:ascii="Calibri" w:hAnsi="Calibri" w:cs="Calibri"/>
                <w:color w:val="000000"/>
                <w:lang/>
              </w:rPr>
              <w:t xml:space="preserve">  5      50  </w:t>
            </w:r>
            <w:proofErr w:type="spellStart"/>
            <w:r w:rsidRPr="00627B38">
              <w:rPr>
                <w:rFonts w:ascii="Calibri" w:hAnsi="Calibri" w:cs="Calibri"/>
                <w:color w:val="000000"/>
                <w:lang/>
              </w:rPr>
              <w:t>ul</w:t>
            </w:r>
            <w:proofErr w:type="spellEnd"/>
          </w:p>
        </w:tc>
        <w:tc>
          <w:tcPr>
            <w:tcW w:w="703" w:type="dxa"/>
            <w:tcBorders>
              <w:top w:val="nil"/>
              <w:left w:val="nil"/>
              <w:bottom w:val="single" w:sz="4" w:space="0" w:color="auto"/>
              <w:right w:val="single" w:sz="4" w:space="0" w:color="auto"/>
            </w:tcBorders>
            <w:shd w:val="clear" w:color="auto" w:fill="auto"/>
            <w:noWrap/>
            <w:vAlign w:val="bottom"/>
            <w:hideMark/>
          </w:tcPr>
          <w:p w14:paraId="4097A343"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25</w:t>
            </w:r>
          </w:p>
        </w:tc>
        <w:tc>
          <w:tcPr>
            <w:tcW w:w="3831" w:type="dxa"/>
            <w:tcBorders>
              <w:top w:val="nil"/>
              <w:left w:val="nil"/>
              <w:bottom w:val="single" w:sz="4" w:space="0" w:color="auto"/>
              <w:right w:val="single" w:sz="4" w:space="0" w:color="auto"/>
            </w:tcBorders>
            <w:shd w:val="clear" w:color="auto" w:fill="auto"/>
            <w:noWrap/>
            <w:vAlign w:val="bottom"/>
            <w:hideMark/>
          </w:tcPr>
          <w:p w14:paraId="145F071A"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TIDJIKJA</w:t>
            </w:r>
          </w:p>
        </w:tc>
        <w:tc>
          <w:tcPr>
            <w:tcW w:w="850" w:type="dxa"/>
            <w:tcBorders>
              <w:top w:val="nil"/>
              <w:left w:val="nil"/>
              <w:bottom w:val="single" w:sz="4" w:space="0" w:color="auto"/>
              <w:right w:val="single" w:sz="4" w:space="0" w:color="auto"/>
            </w:tcBorders>
            <w:shd w:val="clear" w:color="auto" w:fill="auto"/>
            <w:noWrap/>
            <w:vAlign w:val="bottom"/>
            <w:hideMark/>
          </w:tcPr>
          <w:p w14:paraId="1CA0280B"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3FB792DD"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244ABD29" w14:textId="77777777" w:rsidR="008447C5" w:rsidRPr="00627B38" w:rsidRDefault="008447C5" w:rsidP="00AC55BF">
            <w:pPr>
              <w:rPr>
                <w:rFonts w:ascii="Calibri" w:hAnsi="Calibri" w:cs="Calibri"/>
                <w:color w:val="000000"/>
                <w:lang/>
              </w:rPr>
            </w:pPr>
            <w:proofErr w:type="gramStart"/>
            <w:r w:rsidRPr="00627B38">
              <w:rPr>
                <w:rFonts w:ascii="Calibri" w:hAnsi="Calibri" w:cs="Calibri"/>
                <w:color w:val="000000"/>
                <w:lang/>
              </w:rPr>
              <w:t>Plaque  d’opaline</w:t>
            </w:r>
            <w:proofErr w:type="gramEnd"/>
            <w:r w:rsidRPr="00627B38">
              <w:rPr>
                <w:rFonts w:ascii="Calibri" w:hAnsi="Calibri" w:cs="Calibri"/>
                <w:color w:val="000000"/>
                <w:lang/>
              </w:rPr>
              <w:t>  (groupage)</w:t>
            </w:r>
          </w:p>
        </w:tc>
        <w:tc>
          <w:tcPr>
            <w:tcW w:w="703" w:type="dxa"/>
            <w:tcBorders>
              <w:top w:val="nil"/>
              <w:left w:val="nil"/>
              <w:bottom w:val="single" w:sz="4" w:space="0" w:color="auto"/>
              <w:right w:val="single" w:sz="4" w:space="0" w:color="auto"/>
            </w:tcBorders>
            <w:shd w:val="clear" w:color="auto" w:fill="auto"/>
            <w:noWrap/>
            <w:vAlign w:val="bottom"/>
            <w:hideMark/>
          </w:tcPr>
          <w:p w14:paraId="62478A5C"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4</w:t>
            </w:r>
          </w:p>
        </w:tc>
        <w:tc>
          <w:tcPr>
            <w:tcW w:w="3831" w:type="dxa"/>
            <w:tcBorders>
              <w:top w:val="nil"/>
              <w:left w:val="nil"/>
              <w:bottom w:val="single" w:sz="4" w:space="0" w:color="auto"/>
              <w:right w:val="single" w:sz="4" w:space="0" w:color="auto"/>
            </w:tcBorders>
            <w:shd w:val="clear" w:color="auto" w:fill="auto"/>
            <w:noWrap/>
            <w:vAlign w:val="bottom"/>
            <w:hideMark/>
          </w:tcPr>
          <w:p w14:paraId="6D93DBA9"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TIDJIKJA</w:t>
            </w:r>
          </w:p>
        </w:tc>
        <w:tc>
          <w:tcPr>
            <w:tcW w:w="850" w:type="dxa"/>
            <w:tcBorders>
              <w:top w:val="nil"/>
              <w:left w:val="nil"/>
              <w:bottom w:val="single" w:sz="4" w:space="0" w:color="auto"/>
              <w:right w:val="single" w:sz="4" w:space="0" w:color="auto"/>
            </w:tcBorders>
            <w:shd w:val="clear" w:color="auto" w:fill="auto"/>
            <w:noWrap/>
            <w:vAlign w:val="bottom"/>
            <w:hideMark/>
          </w:tcPr>
          <w:p w14:paraId="5C5EE658"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42DC102E"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0089FA69" w14:textId="77777777" w:rsidR="008447C5" w:rsidRPr="00627B38" w:rsidRDefault="008447C5" w:rsidP="00AC55BF">
            <w:pPr>
              <w:rPr>
                <w:rFonts w:ascii="Calibri" w:hAnsi="Calibri" w:cs="Calibri"/>
                <w:color w:val="000000"/>
                <w:lang/>
              </w:rPr>
            </w:pPr>
            <w:proofErr w:type="gramStart"/>
            <w:r w:rsidRPr="00627B38">
              <w:rPr>
                <w:rFonts w:ascii="Calibri" w:hAnsi="Calibri" w:cs="Calibri"/>
                <w:color w:val="000000"/>
                <w:lang/>
              </w:rPr>
              <w:t>Agitateur  de</w:t>
            </w:r>
            <w:proofErr w:type="gramEnd"/>
            <w:r w:rsidRPr="00627B38">
              <w:rPr>
                <w:rFonts w:ascii="Calibri" w:hAnsi="Calibri" w:cs="Calibri"/>
                <w:color w:val="000000"/>
                <w:lang/>
              </w:rPr>
              <w:t xml:space="preserve">  </w:t>
            </w:r>
            <w:proofErr w:type="spellStart"/>
            <w:r w:rsidRPr="00627B38">
              <w:rPr>
                <w:rFonts w:ascii="Calibri" w:hAnsi="Calibri" w:cs="Calibri"/>
                <w:color w:val="000000"/>
                <w:lang/>
              </w:rPr>
              <w:t>kline</w:t>
            </w:r>
            <w:proofErr w:type="spellEnd"/>
          </w:p>
        </w:tc>
        <w:tc>
          <w:tcPr>
            <w:tcW w:w="703" w:type="dxa"/>
            <w:tcBorders>
              <w:top w:val="nil"/>
              <w:left w:val="nil"/>
              <w:bottom w:val="single" w:sz="4" w:space="0" w:color="auto"/>
              <w:right w:val="single" w:sz="4" w:space="0" w:color="auto"/>
            </w:tcBorders>
            <w:shd w:val="clear" w:color="auto" w:fill="auto"/>
            <w:noWrap/>
            <w:vAlign w:val="bottom"/>
            <w:hideMark/>
          </w:tcPr>
          <w:p w14:paraId="4858449E"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c>
          <w:tcPr>
            <w:tcW w:w="3831" w:type="dxa"/>
            <w:tcBorders>
              <w:top w:val="nil"/>
              <w:left w:val="nil"/>
              <w:bottom w:val="single" w:sz="4" w:space="0" w:color="auto"/>
              <w:right w:val="single" w:sz="4" w:space="0" w:color="auto"/>
            </w:tcBorders>
            <w:shd w:val="clear" w:color="auto" w:fill="auto"/>
            <w:noWrap/>
            <w:vAlign w:val="bottom"/>
            <w:hideMark/>
          </w:tcPr>
          <w:p w14:paraId="7D4D3D42"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TIDJIKJA</w:t>
            </w:r>
          </w:p>
        </w:tc>
        <w:tc>
          <w:tcPr>
            <w:tcW w:w="850" w:type="dxa"/>
            <w:tcBorders>
              <w:top w:val="nil"/>
              <w:left w:val="nil"/>
              <w:bottom w:val="single" w:sz="4" w:space="0" w:color="auto"/>
              <w:right w:val="single" w:sz="4" w:space="0" w:color="auto"/>
            </w:tcBorders>
            <w:shd w:val="clear" w:color="auto" w:fill="auto"/>
            <w:noWrap/>
            <w:vAlign w:val="bottom"/>
            <w:hideMark/>
          </w:tcPr>
          <w:p w14:paraId="17340CCF"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64E876DA"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0F658A48" w14:textId="77777777" w:rsidR="008447C5" w:rsidRPr="00627B38" w:rsidRDefault="008447C5" w:rsidP="00AC55BF">
            <w:pPr>
              <w:rPr>
                <w:rFonts w:ascii="Calibri" w:hAnsi="Calibri" w:cs="Calibri"/>
                <w:color w:val="000000"/>
                <w:lang/>
              </w:rPr>
            </w:pPr>
            <w:proofErr w:type="gramStart"/>
            <w:r w:rsidRPr="00627B38">
              <w:rPr>
                <w:rFonts w:ascii="Calibri" w:hAnsi="Calibri" w:cs="Calibri"/>
                <w:color w:val="000000"/>
                <w:lang/>
              </w:rPr>
              <w:t>Tabouret  de</w:t>
            </w:r>
            <w:proofErr w:type="gramEnd"/>
            <w:r w:rsidRPr="00627B38">
              <w:rPr>
                <w:rFonts w:ascii="Calibri" w:hAnsi="Calibri" w:cs="Calibri"/>
                <w:color w:val="000000"/>
                <w:lang/>
              </w:rPr>
              <w:t>  laboratoire</w:t>
            </w:r>
          </w:p>
        </w:tc>
        <w:tc>
          <w:tcPr>
            <w:tcW w:w="703" w:type="dxa"/>
            <w:tcBorders>
              <w:top w:val="nil"/>
              <w:left w:val="nil"/>
              <w:bottom w:val="single" w:sz="4" w:space="0" w:color="auto"/>
              <w:right w:val="single" w:sz="4" w:space="0" w:color="auto"/>
            </w:tcBorders>
            <w:shd w:val="clear" w:color="auto" w:fill="auto"/>
            <w:noWrap/>
            <w:vAlign w:val="bottom"/>
            <w:hideMark/>
          </w:tcPr>
          <w:p w14:paraId="4576B044"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c>
          <w:tcPr>
            <w:tcW w:w="3831" w:type="dxa"/>
            <w:tcBorders>
              <w:top w:val="nil"/>
              <w:left w:val="nil"/>
              <w:bottom w:val="single" w:sz="4" w:space="0" w:color="auto"/>
              <w:right w:val="single" w:sz="4" w:space="0" w:color="auto"/>
            </w:tcBorders>
            <w:shd w:val="clear" w:color="auto" w:fill="auto"/>
            <w:noWrap/>
            <w:vAlign w:val="bottom"/>
            <w:hideMark/>
          </w:tcPr>
          <w:p w14:paraId="7554FECF"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TIDJIKJA</w:t>
            </w:r>
          </w:p>
        </w:tc>
        <w:tc>
          <w:tcPr>
            <w:tcW w:w="850" w:type="dxa"/>
            <w:tcBorders>
              <w:top w:val="nil"/>
              <w:left w:val="nil"/>
              <w:bottom w:val="single" w:sz="4" w:space="0" w:color="auto"/>
              <w:right w:val="single" w:sz="4" w:space="0" w:color="auto"/>
            </w:tcBorders>
            <w:shd w:val="clear" w:color="auto" w:fill="auto"/>
            <w:noWrap/>
            <w:vAlign w:val="bottom"/>
            <w:hideMark/>
          </w:tcPr>
          <w:p w14:paraId="58C050CC"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3A9D6355"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452473BE"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Bureau</w:t>
            </w:r>
          </w:p>
        </w:tc>
        <w:tc>
          <w:tcPr>
            <w:tcW w:w="703" w:type="dxa"/>
            <w:tcBorders>
              <w:top w:val="nil"/>
              <w:left w:val="nil"/>
              <w:bottom w:val="single" w:sz="4" w:space="0" w:color="auto"/>
              <w:right w:val="single" w:sz="4" w:space="0" w:color="auto"/>
            </w:tcBorders>
            <w:shd w:val="clear" w:color="auto" w:fill="auto"/>
            <w:noWrap/>
            <w:vAlign w:val="bottom"/>
            <w:hideMark/>
          </w:tcPr>
          <w:p w14:paraId="2279251B"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c>
          <w:tcPr>
            <w:tcW w:w="3831" w:type="dxa"/>
            <w:tcBorders>
              <w:top w:val="nil"/>
              <w:left w:val="nil"/>
              <w:bottom w:val="single" w:sz="4" w:space="0" w:color="auto"/>
              <w:right w:val="single" w:sz="4" w:space="0" w:color="auto"/>
            </w:tcBorders>
            <w:shd w:val="clear" w:color="auto" w:fill="auto"/>
            <w:noWrap/>
            <w:vAlign w:val="bottom"/>
            <w:hideMark/>
          </w:tcPr>
          <w:p w14:paraId="1C913190"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TIDJIKJA</w:t>
            </w:r>
          </w:p>
        </w:tc>
        <w:tc>
          <w:tcPr>
            <w:tcW w:w="850" w:type="dxa"/>
            <w:tcBorders>
              <w:top w:val="nil"/>
              <w:left w:val="nil"/>
              <w:bottom w:val="single" w:sz="4" w:space="0" w:color="auto"/>
              <w:right w:val="single" w:sz="4" w:space="0" w:color="auto"/>
            </w:tcBorders>
            <w:shd w:val="clear" w:color="auto" w:fill="auto"/>
            <w:noWrap/>
            <w:vAlign w:val="bottom"/>
            <w:hideMark/>
          </w:tcPr>
          <w:p w14:paraId="09270FFF"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514A2616"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42F88879"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Fauteuil</w:t>
            </w:r>
          </w:p>
        </w:tc>
        <w:tc>
          <w:tcPr>
            <w:tcW w:w="703" w:type="dxa"/>
            <w:tcBorders>
              <w:top w:val="nil"/>
              <w:left w:val="nil"/>
              <w:bottom w:val="single" w:sz="4" w:space="0" w:color="auto"/>
              <w:right w:val="single" w:sz="4" w:space="0" w:color="auto"/>
            </w:tcBorders>
            <w:shd w:val="clear" w:color="auto" w:fill="auto"/>
            <w:noWrap/>
            <w:vAlign w:val="bottom"/>
            <w:hideMark/>
          </w:tcPr>
          <w:p w14:paraId="53986691"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3</w:t>
            </w:r>
          </w:p>
        </w:tc>
        <w:tc>
          <w:tcPr>
            <w:tcW w:w="3831" w:type="dxa"/>
            <w:tcBorders>
              <w:top w:val="nil"/>
              <w:left w:val="nil"/>
              <w:bottom w:val="single" w:sz="4" w:space="0" w:color="auto"/>
              <w:right w:val="single" w:sz="4" w:space="0" w:color="auto"/>
            </w:tcBorders>
            <w:shd w:val="clear" w:color="auto" w:fill="auto"/>
            <w:noWrap/>
            <w:vAlign w:val="bottom"/>
            <w:hideMark/>
          </w:tcPr>
          <w:p w14:paraId="18A3B600"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TIDJIKJA</w:t>
            </w:r>
          </w:p>
        </w:tc>
        <w:tc>
          <w:tcPr>
            <w:tcW w:w="850" w:type="dxa"/>
            <w:tcBorders>
              <w:top w:val="nil"/>
              <w:left w:val="nil"/>
              <w:bottom w:val="single" w:sz="4" w:space="0" w:color="auto"/>
              <w:right w:val="single" w:sz="4" w:space="0" w:color="auto"/>
            </w:tcBorders>
            <w:shd w:val="clear" w:color="auto" w:fill="auto"/>
            <w:noWrap/>
            <w:vAlign w:val="bottom"/>
            <w:hideMark/>
          </w:tcPr>
          <w:p w14:paraId="5B89D200"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006EDE3F"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24A3FCE6"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Climatiseur 1,5 cv SPLIT</w:t>
            </w:r>
          </w:p>
        </w:tc>
        <w:tc>
          <w:tcPr>
            <w:tcW w:w="703" w:type="dxa"/>
            <w:tcBorders>
              <w:top w:val="nil"/>
              <w:left w:val="nil"/>
              <w:bottom w:val="single" w:sz="4" w:space="0" w:color="auto"/>
              <w:right w:val="single" w:sz="4" w:space="0" w:color="auto"/>
            </w:tcBorders>
            <w:shd w:val="clear" w:color="auto" w:fill="auto"/>
            <w:noWrap/>
            <w:vAlign w:val="bottom"/>
            <w:hideMark/>
          </w:tcPr>
          <w:p w14:paraId="4229D467"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c>
          <w:tcPr>
            <w:tcW w:w="3831" w:type="dxa"/>
            <w:tcBorders>
              <w:top w:val="nil"/>
              <w:left w:val="nil"/>
              <w:bottom w:val="single" w:sz="4" w:space="0" w:color="auto"/>
              <w:right w:val="single" w:sz="4" w:space="0" w:color="auto"/>
            </w:tcBorders>
            <w:shd w:val="clear" w:color="auto" w:fill="auto"/>
            <w:noWrap/>
            <w:vAlign w:val="bottom"/>
            <w:hideMark/>
          </w:tcPr>
          <w:p w14:paraId="59C64CE2"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TIDJIKJA</w:t>
            </w:r>
          </w:p>
        </w:tc>
        <w:tc>
          <w:tcPr>
            <w:tcW w:w="850" w:type="dxa"/>
            <w:tcBorders>
              <w:top w:val="nil"/>
              <w:left w:val="nil"/>
              <w:bottom w:val="single" w:sz="4" w:space="0" w:color="auto"/>
              <w:right w:val="single" w:sz="4" w:space="0" w:color="auto"/>
            </w:tcBorders>
            <w:shd w:val="clear" w:color="auto" w:fill="auto"/>
            <w:noWrap/>
            <w:vAlign w:val="bottom"/>
            <w:hideMark/>
          </w:tcPr>
          <w:p w14:paraId="27804F4C"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0CD2CA8E"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3850BCE0"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Autoclave</w:t>
            </w:r>
          </w:p>
        </w:tc>
        <w:tc>
          <w:tcPr>
            <w:tcW w:w="703" w:type="dxa"/>
            <w:tcBorders>
              <w:top w:val="nil"/>
              <w:left w:val="nil"/>
              <w:bottom w:val="single" w:sz="4" w:space="0" w:color="auto"/>
              <w:right w:val="single" w:sz="4" w:space="0" w:color="auto"/>
            </w:tcBorders>
            <w:shd w:val="clear" w:color="auto" w:fill="auto"/>
            <w:noWrap/>
            <w:vAlign w:val="bottom"/>
            <w:hideMark/>
          </w:tcPr>
          <w:p w14:paraId="0C6ABABE"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c>
          <w:tcPr>
            <w:tcW w:w="3831" w:type="dxa"/>
            <w:tcBorders>
              <w:top w:val="nil"/>
              <w:left w:val="nil"/>
              <w:bottom w:val="single" w:sz="4" w:space="0" w:color="auto"/>
              <w:right w:val="single" w:sz="4" w:space="0" w:color="auto"/>
            </w:tcBorders>
            <w:shd w:val="clear" w:color="auto" w:fill="auto"/>
            <w:noWrap/>
            <w:vAlign w:val="bottom"/>
            <w:hideMark/>
          </w:tcPr>
          <w:p w14:paraId="758AB009"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TIDJIKJA</w:t>
            </w:r>
          </w:p>
        </w:tc>
        <w:tc>
          <w:tcPr>
            <w:tcW w:w="850" w:type="dxa"/>
            <w:tcBorders>
              <w:top w:val="nil"/>
              <w:left w:val="nil"/>
              <w:bottom w:val="single" w:sz="4" w:space="0" w:color="auto"/>
              <w:right w:val="single" w:sz="4" w:space="0" w:color="auto"/>
            </w:tcBorders>
            <w:shd w:val="clear" w:color="auto" w:fill="auto"/>
            <w:noWrap/>
            <w:vAlign w:val="bottom"/>
            <w:hideMark/>
          </w:tcPr>
          <w:p w14:paraId="64903F21"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40B032BB"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0DB15CD7" w14:textId="77777777" w:rsidR="008447C5" w:rsidRPr="00627B38" w:rsidRDefault="008447C5" w:rsidP="00AC55BF">
            <w:pPr>
              <w:rPr>
                <w:rFonts w:ascii="Calibri" w:hAnsi="Calibri" w:cs="Calibri"/>
                <w:color w:val="000000"/>
                <w:lang/>
              </w:rPr>
            </w:pPr>
            <w:proofErr w:type="gramStart"/>
            <w:r w:rsidRPr="00627B38">
              <w:rPr>
                <w:rFonts w:ascii="Calibri" w:hAnsi="Calibri" w:cs="Calibri"/>
                <w:color w:val="000000"/>
                <w:lang/>
              </w:rPr>
              <w:t>Bureau  pour</w:t>
            </w:r>
            <w:proofErr w:type="gramEnd"/>
            <w:r w:rsidRPr="00627B38">
              <w:rPr>
                <w:rFonts w:ascii="Calibri" w:hAnsi="Calibri" w:cs="Calibri"/>
                <w:color w:val="000000"/>
                <w:lang/>
              </w:rPr>
              <w:t>  consultation</w:t>
            </w:r>
          </w:p>
        </w:tc>
        <w:tc>
          <w:tcPr>
            <w:tcW w:w="703" w:type="dxa"/>
            <w:tcBorders>
              <w:top w:val="nil"/>
              <w:left w:val="nil"/>
              <w:bottom w:val="single" w:sz="4" w:space="0" w:color="auto"/>
              <w:right w:val="single" w:sz="4" w:space="0" w:color="auto"/>
            </w:tcBorders>
            <w:shd w:val="clear" w:color="auto" w:fill="auto"/>
            <w:noWrap/>
            <w:vAlign w:val="bottom"/>
            <w:hideMark/>
          </w:tcPr>
          <w:p w14:paraId="684360DF"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6</w:t>
            </w:r>
          </w:p>
        </w:tc>
        <w:tc>
          <w:tcPr>
            <w:tcW w:w="3831" w:type="dxa"/>
            <w:tcBorders>
              <w:top w:val="nil"/>
              <w:left w:val="nil"/>
              <w:bottom w:val="single" w:sz="4" w:space="0" w:color="auto"/>
              <w:right w:val="single" w:sz="4" w:space="0" w:color="auto"/>
            </w:tcBorders>
            <w:shd w:val="clear" w:color="auto" w:fill="auto"/>
            <w:noWrap/>
            <w:vAlign w:val="bottom"/>
            <w:hideMark/>
          </w:tcPr>
          <w:p w14:paraId="7BE830C3"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TIDJIKJA</w:t>
            </w:r>
          </w:p>
        </w:tc>
        <w:tc>
          <w:tcPr>
            <w:tcW w:w="850" w:type="dxa"/>
            <w:tcBorders>
              <w:top w:val="nil"/>
              <w:left w:val="nil"/>
              <w:bottom w:val="single" w:sz="4" w:space="0" w:color="auto"/>
              <w:right w:val="single" w:sz="4" w:space="0" w:color="auto"/>
            </w:tcBorders>
            <w:shd w:val="clear" w:color="auto" w:fill="auto"/>
            <w:noWrap/>
            <w:vAlign w:val="bottom"/>
            <w:hideMark/>
          </w:tcPr>
          <w:p w14:paraId="15A39C4F"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657D230B"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4296F3F8"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Chaise</w:t>
            </w:r>
          </w:p>
        </w:tc>
        <w:tc>
          <w:tcPr>
            <w:tcW w:w="703" w:type="dxa"/>
            <w:tcBorders>
              <w:top w:val="nil"/>
              <w:left w:val="nil"/>
              <w:bottom w:val="single" w:sz="4" w:space="0" w:color="auto"/>
              <w:right w:val="single" w:sz="4" w:space="0" w:color="auto"/>
            </w:tcBorders>
            <w:shd w:val="clear" w:color="auto" w:fill="auto"/>
            <w:noWrap/>
            <w:vAlign w:val="bottom"/>
            <w:hideMark/>
          </w:tcPr>
          <w:p w14:paraId="341A483D"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4</w:t>
            </w:r>
          </w:p>
        </w:tc>
        <w:tc>
          <w:tcPr>
            <w:tcW w:w="3831" w:type="dxa"/>
            <w:tcBorders>
              <w:top w:val="nil"/>
              <w:left w:val="nil"/>
              <w:bottom w:val="single" w:sz="4" w:space="0" w:color="auto"/>
              <w:right w:val="single" w:sz="4" w:space="0" w:color="auto"/>
            </w:tcBorders>
            <w:shd w:val="clear" w:color="auto" w:fill="auto"/>
            <w:noWrap/>
            <w:vAlign w:val="bottom"/>
            <w:hideMark/>
          </w:tcPr>
          <w:p w14:paraId="6F520926"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TIDJIKJA</w:t>
            </w:r>
          </w:p>
        </w:tc>
        <w:tc>
          <w:tcPr>
            <w:tcW w:w="850" w:type="dxa"/>
            <w:tcBorders>
              <w:top w:val="nil"/>
              <w:left w:val="nil"/>
              <w:bottom w:val="single" w:sz="4" w:space="0" w:color="auto"/>
              <w:right w:val="single" w:sz="4" w:space="0" w:color="auto"/>
            </w:tcBorders>
            <w:shd w:val="clear" w:color="auto" w:fill="auto"/>
            <w:noWrap/>
            <w:vAlign w:val="bottom"/>
            <w:hideMark/>
          </w:tcPr>
          <w:p w14:paraId="3935F177"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3B3A7EEB"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0CB63B69"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Balance pèse personnes</w:t>
            </w:r>
          </w:p>
        </w:tc>
        <w:tc>
          <w:tcPr>
            <w:tcW w:w="703" w:type="dxa"/>
            <w:tcBorders>
              <w:top w:val="nil"/>
              <w:left w:val="nil"/>
              <w:bottom w:val="single" w:sz="4" w:space="0" w:color="auto"/>
              <w:right w:val="single" w:sz="4" w:space="0" w:color="auto"/>
            </w:tcBorders>
            <w:shd w:val="clear" w:color="auto" w:fill="auto"/>
            <w:noWrap/>
            <w:vAlign w:val="bottom"/>
            <w:hideMark/>
          </w:tcPr>
          <w:p w14:paraId="4611D986"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c>
          <w:tcPr>
            <w:tcW w:w="3831" w:type="dxa"/>
            <w:tcBorders>
              <w:top w:val="nil"/>
              <w:left w:val="nil"/>
              <w:bottom w:val="single" w:sz="4" w:space="0" w:color="auto"/>
              <w:right w:val="single" w:sz="4" w:space="0" w:color="auto"/>
            </w:tcBorders>
            <w:shd w:val="clear" w:color="auto" w:fill="auto"/>
            <w:noWrap/>
            <w:vAlign w:val="bottom"/>
            <w:hideMark/>
          </w:tcPr>
          <w:p w14:paraId="35D2D43B"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TIDJIKJA</w:t>
            </w:r>
          </w:p>
        </w:tc>
        <w:tc>
          <w:tcPr>
            <w:tcW w:w="850" w:type="dxa"/>
            <w:tcBorders>
              <w:top w:val="nil"/>
              <w:left w:val="nil"/>
              <w:bottom w:val="single" w:sz="4" w:space="0" w:color="auto"/>
              <w:right w:val="single" w:sz="4" w:space="0" w:color="auto"/>
            </w:tcBorders>
            <w:shd w:val="clear" w:color="auto" w:fill="auto"/>
            <w:noWrap/>
            <w:vAlign w:val="bottom"/>
            <w:hideMark/>
          </w:tcPr>
          <w:p w14:paraId="74249A25"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40B7E42B"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4E23D26A" w14:textId="77777777" w:rsidR="008447C5" w:rsidRPr="00627B38" w:rsidRDefault="008447C5" w:rsidP="00AC55BF">
            <w:pPr>
              <w:rPr>
                <w:rFonts w:ascii="Calibri" w:hAnsi="Calibri" w:cs="Calibri"/>
                <w:color w:val="000000"/>
                <w:lang/>
              </w:rPr>
            </w:pPr>
            <w:proofErr w:type="gramStart"/>
            <w:r w:rsidRPr="00627B38">
              <w:rPr>
                <w:rFonts w:ascii="Calibri" w:hAnsi="Calibri" w:cs="Calibri"/>
                <w:color w:val="000000"/>
                <w:lang/>
              </w:rPr>
              <w:t>Lit  de</w:t>
            </w:r>
            <w:proofErr w:type="gramEnd"/>
            <w:r w:rsidRPr="00627B38">
              <w:rPr>
                <w:rFonts w:ascii="Calibri" w:hAnsi="Calibri" w:cs="Calibri"/>
                <w:color w:val="000000"/>
                <w:lang/>
              </w:rPr>
              <w:t>  consultation  (examen)</w:t>
            </w:r>
          </w:p>
        </w:tc>
        <w:tc>
          <w:tcPr>
            <w:tcW w:w="703" w:type="dxa"/>
            <w:tcBorders>
              <w:top w:val="nil"/>
              <w:left w:val="nil"/>
              <w:bottom w:val="single" w:sz="4" w:space="0" w:color="auto"/>
              <w:right w:val="single" w:sz="4" w:space="0" w:color="auto"/>
            </w:tcBorders>
            <w:shd w:val="clear" w:color="auto" w:fill="auto"/>
            <w:noWrap/>
            <w:vAlign w:val="bottom"/>
            <w:hideMark/>
          </w:tcPr>
          <w:p w14:paraId="4F4C0C91"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c>
          <w:tcPr>
            <w:tcW w:w="3831" w:type="dxa"/>
            <w:tcBorders>
              <w:top w:val="nil"/>
              <w:left w:val="nil"/>
              <w:bottom w:val="single" w:sz="4" w:space="0" w:color="auto"/>
              <w:right w:val="single" w:sz="4" w:space="0" w:color="auto"/>
            </w:tcBorders>
            <w:shd w:val="clear" w:color="auto" w:fill="auto"/>
            <w:noWrap/>
            <w:vAlign w:val="bottom"/>
            <w:hideMark/>
          </w:tcPr>
          <w:p w14:paraId="338AEB45"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TIDJIKJA</w:t>
            </w:r>
          </w:p>
        </w:tc>
        <w:tc>
          <w:tcPr>
            <w:tcW w:w="850" w:type="dxa"/>
            <w:tcBorders>
              <w:top w:val="nil"/>
              <w:left w:val="nil"/>
              <w:bottom w:val="single" w:sz="4" w:space="0" w:color="auto"/>
              <w:right w:val="single" w:sz="4" w:space="0" w:color="auto"/>
            </w:tcBorders>
            <w:shd w:val="clear" w:color="auto" w:fill="auto"/>
            <w:noWrap/>
            <w:vAlign w:val="bottom"/>
            <w:hideMark/>
          </w:tcPr>
          <w:p w14:paraId="737092AD"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5AE912DB"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69B9200F"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Tensiomètre</w:t>
            </w:r>
          </w:p>
        </w:tc>
        <w:tc>
          <w:tcPr>
            <w:tcW w:w="703" w:type="dxa"/>
            <w:tcBorders>
              <w:top w:val="nil"/>
              <w:left w:val="nil"/>
              <w:bottom w:val="single" w:sz="4" w:space="0" w:color="auto"/>
              <w:right w:val="single" w:sz="4" w:space="0" w:color="auto"/>
            </w:tcBorders>
            <w:shd w:val="clear" w:color="auto" w:fill="auto"/>
            <w:noWrap/>
            <w:vAlign w:val="bottom"/>
            <w:hideMark/>
          </w:tcPr>
          <w:p w14:paraId="7E0FC280"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4</w:t>
            </w:r>
          </w:p>
        </w:tc>
        <w:tc>
          <w:tcPr>
            <w:tcW w:w="3831" w:type="dxa"/>
            <w:tcBorders>
              <w:top w:val="nil"/>
              <w:left w:val="nil"/>
              <w:bottom w:val="single" w:sz="4" w:space="0" w:color="auto"/>
              <w:right w:val="single" w:sz="4" w:space="0" w:color="auto"/>
            </w:tcBorders>
            <w:shd w:val="clear" w:color="auto" w:fill="auto"/>
            <w:noWrap/>
            <w:vAlign w:val="bottom"/>
            <w:hideMark/>
          </w:tcPr>
          <w:p w14:paraId="3DA5ADA6"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TIDJIKJA</w:t>
            </w:r>
          </w:p>
        </w:tc>
        <w:tc>
          <w:tcPr>
            <w:tcW w:w="850" w:type="dxa"/>
            <w:tcBorders>
              <w:top w:val="nil"/>
              <w:left w:val="nil"/>
              <w:bottom w:val="single" w:sz="4" w:space="0" w:color="auto"/>
              <w:right w:val="single" w:sz="4" w:space="0" w:color="auto"/>
            </w:tcBorders>
            <w:shd w:val="clear" w:color="auto" w:fill="auto"/>
            <w:noWrap/>
            <w:vAlign w:val="bottom"/>
            <w:hideMark/>
          </w:tcPr>
          <w:p w14:paraId="18038A9B"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0AB5E541"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3A853E64"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Stéthoscope</w:t>
            </w:r>
          </w:p>
        </w:tc>
        <w:tc>
          <w:tcPr>
            <w:tcW w:w="703" w:type="dxa"/>
            <w:tcBorders>
              <w:top w:val="nil"/>
              <w:left w:val="nil"/>
              <w:bottom w:val="single" w:sz="4" w:space="0" w:color="auto"/>
              <w:right w:val="single" w:sz="4" w:space="0" w:color="auto"/>
            </w:tcBorders>
            <w:shd w:val="clear" w:color="auto" w:fill="auto"/>
            <w:noWrap/>
            <w:vAlign w:val="bottom"/>
            <w:hideMark/>
          </w:tcPr>
          <w:p w14:paraId="24B74C36"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4</w:t>
            </w:r>
          </w:p>
        </w:tc>
        <w:tc>
          <w:tcPr>
            <w:tcW w:w="3831" w:type="dxa"/>
            <w:tcBorders>
              <w:top w:val="nil"/>
              <w:left w:val="nil"/>
              <w:bottom w:val="single" w:sz="4" w:space="0" w:color="auto"/>
              <w:right w:val="single" w:sz="4" w:space="0" w:color="auto"/>
            </w:tcBorders>
            <w:shd w:val="clear" w:color="auto" w:fill="auto"/>
            <w:noWrap/>
            <w:vAlign w:val="bottom"/>
            <w:hideMark/>
          </w:tcPr>
          <w:p w14:paraId="26F36AD7"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TIDJIKJA</w:t>
            </w:r>
          </w:p>
        </w:tc>
        <w:tc>
          <w:tcPr>
            <w:tcW w:w="850" w:type="dxa"/>
            <w:tcBorders>
              <w:top w:val="nil"/>
              <w:left w:val="nil"/>
              <w:bottom w:val="single" w:sz="4" w:space="0" w:color="auto"/>
              <w:right w:val="single" w:sz="4" w:space="0" w:color="auto"/>
            </w:tcBorders>
            <w:shd w:val="clear" w:color="auto" w:fill="auto"/>
            <w:noWrap/>
            <w:vAlign w:val="bottom"/>
            <w:hideMark/>
          </w:tcPr>
          <w:p w14:paraId="63568EEC"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240E3A6C"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7F28A934" w14:textId="77777777" w:rsidR="008447C5" w:rsidRPr="00627B38" w:rsidRDefault="008447C5" w:rsidP="00AC55BF">
            <w:pPr>
              <w:rPr>
                <w:rFonts w:ascii="Calibri" w:hAnsi="Calibri" w:cs="Calibri"/>
                <w:color w:val="000000"/>
                <w:lang/>
              </w:rPr>
            </w:pPr>
            <w:proofErr w:type="spellStart"/>
            <w:proofErr w:type="gramStart"/>
            <w:r w:rsidRPr="00627B38">
              <w:rPr>
                <w:rFonts w:ascii="Calibri" w:hAnsi="Calibri" w:cs="Calibri"/>
                <w:color w:val="000000"/>
                <w:lang/>
              </w:rPr>
              <w:t>fauteil</w:t>
            </w:r>
            <w:proofErr w:type="spellEnd"/>
            <w:r w:rsidRPr="00627B38">
              <w:rPr>
                <w:rFonts w:ascii="Calibri" w:hAnsi="Calibri" w:cs="Calibri"/>
                <w:color w:val="000000"/>
                <w:lang/>
              </w:rPr>
              <w:t>  de</w:t>
            </w:r>
            <w:proofErr w:type="gramEnd"/>
            <w:r w:rsidRPr="00627B38">
              <w:rPr>
                <w:rFonts w:ascii="Calibri" w:hAnsi="Calibri" w:cs="Calibri"/>
                <w:color w:val="000000"/>
                <w:lang/>
              </w:rPr>
              <w:t>  prélèvement</w:t>
            </w:r>
          </w:p>
        </w:tc>
        <w:tc>
          <w:tcPr>
            <w:tcW w:w="703" w:type="dxa"/>
            <w:tcBorders>
              <w:top w:val="nil"/>
              <w:left w:val="nil"/>
              <w:bottom w:val="single" w:sz="4" w:space="0" w:color="auto"/>
              <w:right w:val="single" w:sz="4" w:space="0" w:color="auto"/>
            </w:tcBorders>
            <w:shd w:val="clear" w:color="auto" w:fill="auto"/>
            <w:noWrap/>
            <w:vAlign w:val="bottom"/>
            <w:hideMark/>
          </w:tcPr>
          <w:p w14:paraId="55F031BE"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3</w:t>
            </w:r>
          </w:p>
        </w:tc>
        <w:tc>
          <w:tcPr>
            <w:tcW w:w="3831" w:type="dxa"/>
            <w:tcBorders>
              <w:top w:val="nil"/>
              <w:left w:val="nil"/>
              <w:bottom w:val="single" w:sz="4" w:space="0" w:color="auto"/>
              <w:right w:val="single" w:sz="4" w:space="0" w:color="auto"/>
            </w:tcBorders>
            <w:shd w:val="clear" w:color="auto" w:fill="auto"/>
            <w:noWrap/>
            <w:vAlign w:val="bottom"/>
            <w:hideMark/>
          </w:tcPr>
          <w:p w14:paraId="7AB1179E"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TIDJIKJA</w:t>
            </w:r>
          </w:p>
        </w:tc>
        <w:tc>
          <w:tcPr>
            <w:tcW w:w="850" w:type="dxa"/>
            <w:tcBorders>
              <w:top w:val="nil"/>
              <w:left w:val="nil"/>
              <w:bottom w:val="single" w:sz="4" w:space="0" w:color="auto"/>
              <w:right w:val="single" w:sz="4" w:space="0" w:color="auto"/>
            </w:tcBorders>
            <w:shd w:val="clear" w:color="auto" w:fill="auto"/>
            <w:noWrap/>
            <w:vAlign w:val="bottom"/>
            <w:hideMark/>
          </w:tcPr>
          <w:p w14:paraId="76E4012E"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2CB1875D"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50E40CB0" w14:textId="77777777" w:rsidR="008447C5" w:rsidRPr="00627B38" w:rsidRDefault="008447C5" w:rsidP="00AC55BF">
            <w:pPr>
              <w:rPr>
                <w:rFonts w:ascii="Calibri" w:hAnsi="Calibri" w:cs="Calibri"/>
                <w:color w:val="000000"/>
                <w:lang/>
              </w:rPr>
            </w:pPr>
            <w:proofErr w:type="gramStart"/>
            <w:r w:rsidRPr="00627B38">
              <w:rPr>
                <w:rFonts w:ascii="Calibri" w:hAnsi="Calibri" w:cs="Calibri"/>
                <w:color w:val="000000"/>
                <w:lang/>
              </w:rPr>
              <w:t>Agitateur  limitateur</w:t>
            </w:r>
            <w:proofErr w:type="gramEnd"/>
            <w:r w:rsidRPr="00627B38">
              <w:rPr>
                <w:rFonts w:ascii="Calibri" w:hAnsi="Calibri" w:cs="Calibri"/>
                <w:color w:val="000000"/>
                <w:lang/>
              </w:rPr>
              <w:t>  de  poches</w:t>
            </w:r>
          </w:p>
        </w:tc>
        <w:tc>
          <w:tcPr>
            <w:tcW w:w="703" w:type="dxa"/>
            <w:tcBorders>
              <w:top w:val="nil"/>
              <w:left w:val="nil"/>
              <w:bottom w:val="single" w:sz="4" w:space="0" w:color="auto"/>
              <w:right w:val="single" w:sz="4" w:space="0" w:color="auto"/>
            </w:tcBorders>
            <w:shd w:val="clear" w:color="auto" w:fill="auto"/>
            <w:noWrap/>
            <w:vAlign w:val="bottom"/>
            <w:hideMark/>
          </w:tcPr>
          <w:p w14:paraId="57C79267"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6</w:t>
            </w:r>
          </w:p>
        </w:tc>
        <w:tc>
          <w:tcPr>
            <w:tcW w:w="3831" w:type="dxa"/>
            <w:tcBorders>
              <w:top w:val="nil"/>
              <w:left w:val="nil"/>
              <w:bottom w:val="single" w:sz="4" w:space="0" w:color="auto"/>
              <w:right w:val="single" w:sz="4" w:space="0" w:color="auto"/>
            </w:tcBorders>
            <w:shd w:val="clear" w:color="auto" w:fill="auto"/>
            <w:noWrap/>
            <w:vAlign w:val="bottom"/>
            <w:hideMark/>
          </w:tcPr>
          <w:p w14:paraId="1E486AC9"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TIDJIKJA</w:t>
            </w:r>
          </w:p>
        </w:tc>
        <w:tc>
          <w:tcPr>
            <w:tcW w:w="850" w:type="dxa"/>
            <w:tcBorders>
              <w:top w:val="nil"/>
              <w:left w:val="nil"/>
              <w:bottom w:val="single" w:sz="4" w:space="0" w:color="auto"/>
              <w:right w:val="single" w:sz="4" w:space="0" w:color="auto"/>
            </w:tcBorders>
            <w:shd w:val="clear" w:color="auto" w:fill="auto"/>
            <w:noWrap/>
            <w:vAlign w:val="bottom"/>
            <w:hideMark/>
          </w:tcPr>
          <w:p w14:paraId="5B35740A"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6BCA79AC"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31A2CB8F" w14:textId="77777777" w:rsidR="008447C5" w:rsidRPr="00627B38" w:rsidRDefault="008447C5" w:rsidP="00AC55BF">
            <w:pPr>
              <w:rPr>
                <w:rFonts w:ascii="Calibri" w:hAnsi="Calibri" w:cs="Calibri"/>
                <w:color w:val="000000"/>
                <w:lang/>
              </w:rPr>
            </w:pPr>
            <w:proofErr w:type="gramStart"/>
            <w:r w:rsidRPr="00627B38">
              <w:rPr>
                <w:rFonts w:ascii="Calibri" w:hAnsi="Calibri" w:cs="Calibri"/>
                <w:color w:val="000000"/>
                <w:lang/>
              </w:rPr>
              <w:t>Soudeuse  de</w:t>
            </w:r>
            <w:proofErr w:type="gramEnd"/>
            <w:r w:rsidRPr="00627B38">
              <w:rPr>
                <w:rFonts w:ascii="Calibri" w:hAnsi="Calibri" w:cs="Calibri"/>
                <w:color w:val="000000"/>
                <w:lang/>
              </w:rPr>
              <w:t>  poches</w:t>
            </w:r>
          </w:p>
        </w:tc>
        <w:tc>
          <w:tcPr>
            <w:tcW w:w="703" w:type="dxa"/>
            <w:tcBorders>
              <w:top w:val="nil"/>
              <w:left w:val="nil"/>
              <w:bottom w:val="single" w:sz="4" w:space="0" w:color="auto"/>
              <w:right w:val="single" w:sz="4" w:space="0" w:color="auto"/>
            </w:tcBorders>
            <w:shd w:val="clear" w:color="auto" w:fill="auto"/>
            <w:noWrap/>
            <w:vAlign w:val="bottom"/>
            <w:hideMark/>
          </w:tcPr>
          <w:p w14:paraId="4D67FF72"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4</w:t>
            </w:r>
          </w:p>
        </w:tc>
        <w:tc>
          <w:tcPr>
            <w:tcW w:w="3831" w:type="dxa"/>
            <w:tcBorders>
              <w:top w:val="nil"/>
              <w:left w:val="nil"/>
              <w:bottom w:val="single" w:sz="4" w:space="0" w:color="auto"/>
              <w:right w:val="single" w:sz="4" w:space="0" w:color="auto"/>
            </w:tcBorders>
            <w:shd w:val="clear" w:color="auto" w:fill="auto"/>
            <w:noWrap/>
            <w:vAlign w:val="bottom"/>
            <w:hideMark/>
          </w:tcPr>
          <w:p w14:paraId="29BF91BB"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TIDJIKJA</w:t>
            </w:r>
          </w:p>
        </w:tc>
        <w:tc>
          <w:tcPr>
            <w:tcW w:w="850" w:type="dxa"/>
            <w:tcBorders>
              <w:top w:val="nil"/>
              <w:left w:val="nil"/>
              <w:bottom w:val="single" w:sz="4" w:space="0" w:color="auto"/>
              <w:right w:val="single" w:sz="4" w:space="0" w:color="auto"/>
            </w:tcBorders>
            <w:shd w:val="clear" w:color="auto" w:fill="auto"/>
            <w:noWrap/>
            <w:vAlign w:val="bottom"/>
            <w:hideMark/>
          </w:tcPr>
          <w:p w14:paraId="35467A31"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6427D17A"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51AAAD73" w14:textId="77777777" w:rsidR="008447C5" w:rsidRPr="00627B38" w:rsidRDefault="008447C5" w:rsidP="00AC55BF">
            <w:pPr>
              <w:rPr>
                <w:rFonts w:ascii="Calibri" w:hAnsi="Calibri" w:cs="Calibri"/>
                <w:color w:val="000000"/>
                <w:lang/>
              </w:rPr>
            </w:pPr>
            <w:proofErr w:type="gramStart"/>
            <w:r w:rsidRPr="00627B38">
              <w:rPr>
                <w:rFonts w:ascii="Calibri" w:hAnsi="Calibri" w:cs="Calibri"/>
                <w:color w:val="000000"/>
                <w:lang/>
              </w:rPr>
              <w:t>Tambour  à</w:t>
            </w:r>
            <w:proofErr w:type="gramEnd"/>
            <w:r w:rsidRPr="00627B38">
              <w:rPr>
                <w:rFonts w:ascii="Calibri" w:hAnsi="Calibri" w:cs="Calibri"/>
                <w:color w:val="000000"/>
                <w:lang/>
              </w:rPr>
              <w:t>  coton en inox</w:t>
            </w:r>
          </w:p>
        </w:tc>
        <w:tc>
          <w:tcPr>
            <w:tcW w:w="703" w:type="dxa"/>
            <w:tcBorders>
              <w:top w:val="nil"/>
              <w:left w:val="nil"/>
              <w:bottom w:val="single" w:sz="4" w:space="0" w:color="auto"/>
              <w:right w:val="single" w:sz="4" w:space="0" w:color="auto"/>
            </w:tcBorders>
            <w:shd w:val="clear" w:color="auto" w:fill="auto"/>
            <w:noWrap/>
            <w:vAlign w:val="bottom"/>
            <w:hideMark/>
          </w:tcPr>
          <w:p w14:paraId="1BCCF942"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c>
          <w:tcPr>
            <w:tcW w:w="3831" w:type="dxa"/>
            <w:tcBorders>
              <w:top w:val="nil"/>
              <w:left w:val="nil"/>
              <w:bottom w:val="single" w:sz="4" w:space="0" w:color="auto"/>
              <w:right w:val="single" w:sz="4" w:space="0" w:color="auto"/>
            </w:tcBorders>
            <w:shd w:val="clear" w:color="auto" w:fill="auto"/>
            <w:noWrap/>
            <w:vAlign w:val="bottom"/>
            <w:hideMark/>
          </w:tcPr>
          <w:p w14:paraId="218322B5"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TIDJIKJA</w:t>
            </w:r>
          </w:p>
        </w:tc>
        <w:tc>
          <w:tcPr>
            <w:tcW w:w="850" w:type="dxa"/>
            <w:tcBorders>
              <w:top w:val="nil"/>
              <w:left w:val="nil"/>
              <w:bottom w:val="single" w:sz="4" w:space="0" w:color="auto"/>
              <w:right w:val="single" w:sz="4" w:space="0" w:color="auto"/>
            </w:tcBorders>
            <w:shd w:val="clear" w:color="auto" w:fill="auto"/>
            <w:noWrap/>
            <w:vAlign w:val="bottom"/>
            <w:hideMark/>
          </w:tcPr>
          <w:p w14:paraId="3ED74967"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6DB79D15"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669C2616" w14:textId="77777777" w:rsidR="008447C5" w:rsidRPr="00627B38" w:rsidRDefault="008447C5" w:rsidP="00AC55BF">
            <w:pPr>
              <w:rPr>
                <w:rFonts w:ascii="Calibri" w:hAnsi="Calibri" w:cs="Calibri"/>
                <w:color w:val="000000"/>
                <w:lang/>
              </w:rPr>
            </w:pPr>
            <w:proofErr w:type="gramStart"/>
            <w:r w:rsidRPr="00627B38">
              <w:rPr>
                <w:rFonts w:ascii="Calibri" w:hAnsi="Calibri" w:cs="Calibri"/>
                <w:color w:val="000000"/>
                <w:lang/>
              </w:rPr>
              <w:t>Conteneur  de</w:t>
            </w:r>
            <w:proofErr w:type="gramEnd"/>
            <w:r w:rsidRPr="00627B38">
              <w:rPr>
                <w:rFonts w:ascii="Calibri" w:hAnsi="Calibri" w:cs="Calibri"/>
                <w:color w:val="000000"/>
                <w:lang/>
              </w:rPr>
              <w:t>  déchets  tranchants</w:t>
            </w:r>
          </w:p>
        </w:tc>
        <w:tc>
          <w:tcPr>
            <w:tcW w:w="703" w:type="dxa"/>
            <w:tcBorders>
              <w:top w:val="nil"/>
              <w:left w:val="nil"/>
              <w:bottom w:val="single" w:sz="4" w:space="0" w:color="auto"/>
              <w:right w:val="single" w:sz="4" w:space="0" w:color="auto"/>
            </w:tcBorders>
            <w:shd w:val="clear" w:color="auto" w:fill="auto"/>
            <w:noWrap/>
            <w:vAlign w:val="bottom"/>
            <w:hideMark/>
          </w:tcPr>
          <w:p w14:paraId="0F6E01FF"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20</w:t>
            </w:r>
          </w:p>
        </w:tc>
        <w:tc>
          <w:tcPr>
            <w:tcW w:w="3831" w:type="dxa"/>
            <w:tcBorders>
              <w:top w:val="nil"/>
              <w:left w:val="nil"/>
              <w:bottom w:val="single" w:sz="4" w:space="0" w:color="auto"/>
              <w:right w:val="single" w:sz="4" w:space="0" w:color="auto"/>
            </w:tcBorders>
            <w:shd w:val="clear" w:color="auto" w:fill="auto"/>
            <w:noWrap/>
            <w:vAlign w:val="bottom"/>
            <w:hideMark/>
          </w:tcPr>
          <w:p w14:paraId="0A4F4B9D"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TIDJIKJA</w:t>
            </w:r>
          </w:p>
        </w:tc>
        <w:tc>
          <w:tcPr>
            <w:tcW w:w="850" w:type="dxa"/>
            <w:tcBorders>
              <w:top w:val="nil"/>
              <w:left w:val="nil"/>
              <w:bottom w:val="single" w:sz="4" w:space="0" w:color="auto"/>
              <w:right w:val="single" w:sz="4" w:space="0" w:color="auto"/>
            </w:tcBorders>
            <w:shd w:val="clear" w:color="auto" w:fill="auto"/>
            <w:noWrap/>
            <w:vAlign w:val="bottom"/>
            <w:hideMark/>
          </w:tcPr>
          <w:p w14:paraId="1F146D73"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748F7D2B"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38121355"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Téléviseur</w:t>
            </w:r>
          </w:p>
        </w:tc>
        <w:tc>
          <w:tcPr>
            <w:tcW w:w="703" w:type="dxa"/>
            <w:tcBorders>
              <w:top w:val="nil"/>
              <w:left w:val="nil"/>
              <w:bottom w:val="single" w:sz="4" w:space="0" w:color="auto"/>
              <w:right w:val="single" w:sz="4" w:space="0" w:color="auto"/>
            </w:tcBorders>
            <w:shd w:val="clear" w:color="auto" w:fill="auto"/>
            <w:noWrap/>
            <w:vAlign w:val="bottom"/>
            <w:hideMark/>
          </w:tcPr>
          <w:p w14:paraId="287C8284"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c>
          <w:tcPr>
            <w:tcW w:w="3831" w:type="dxa"/>
            <w:tcBorders>
              <w:top w:val="nil"/>
              <w:left w:val="nil"/>
              <w:bottom w:val="single" w:sz="4" w:space="0" w:color="auto"/>
              <w:right w:val="single" w:sz="4" w:space="0" w:color="auto"/>
            </w:tcBorders>
            <w:shd w:val="clear" w:color="auto" w:fill="auto"/>
            <w:noWrap/>
            <w:vAlign w:val="bottom"/>
            <w:hideMark/>
          </w:tcPr>
          <w:p w14:paraId="4BA7C53D"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TIDJIKJA</w:t>
            </w:r>
          </w:p>
        </w:tc>
        <w:tc>
          <w:tcPr>
            <w:tcW w:w="850" w:type="dxa"/>
            <w:tcBorders>
              <w:top w:val="nil"/>
              <w:left w:val="nil"/>
              <w:bottom w:val="single" w:sz="4" w:space="0" w:color="auto"/>
              <w:right w:val="single" w:sz="4" w:space="0" w:color="auto"/>
            </w:tcBorders>
            <w:shd w:val="clear" w:color="auto" w:fill="auto"/>
            <w:noWrap/>
            <w:vAlign w:val="bottom"/>
            <w:hideMark/>
          </w:tcPr>
          <w:p w14:paraId="7E469357"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05E6D87C"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3FC1D188" w14:textId="77777777" w:rsidR="008447C5" w:rsidRPr="00627B38" w:rsidRDefault="008447C5" w:rsidP="00AC55BF">
            <w:pPr>
              <w:rPr>
                <w:rFonts w:ascii="Calibri" w:hAnsi="Calibri" w:cs="Calibri"/>
                <w:color w:val="000000"/>
                <w:lang/>
              </w:rPr>
            </w:pPr>
            <w:proofErr w:type="gramStart"/>
            <w:r w:rsidRPr="00627B38">
              <w:rPr>
                <w:rFonts w:ascii="Calibri" w:hAnsi="Calibri" w:cs="Calibri"/>
                <w:color w:val="000000"/>
                <w:lang/>
              </w:rPr>
              <w:t>Conteneur  de</w:t>
            </w:r>
            <w:proofErr w:type="gramEnd"/>
            <w:r w:rsidRPr="00627B38">
              <w:rPr>
                <w:rFonts w:ascii="Calibri" w:hAnsi="Calibri" w:cs="Calibri"/>
                <w:color w:val="000000"/>
                <w:lang/>
              </w:rPr>
              <w:t xml:space="preserve">  déchets  souillés  (tubulure  </w:t>
            </w:r>
            <w:proofErr w:type="spellStart"/>
            <w:r w:rsidRPr="00627B38">
              <w:rPr>
                <w:rFonts w:ascii="Calibri" w:hAnsi="Calibri" w:cs="Calibri"/>
                <w:color w:val="000000"/>
                <w:lang/>
              </w:rPr>
              <w:t>etc</w:t>
            </w:r>
            <w:proofErr w:type="spellEnd"/>
            <w:r w:rsidRPr="00627B38">
              <w:rPr>
                <w:rFonts w:ascii="Calibri" w:hAnsi="Calibri" w:cs="Calibri"/>
                <w:color w:val="000000"/>
                <w:lang/>
              </w:rPr>
              <w:t>)</w:t>
            </w:r>
          </w:p>
        </w:tc>
        <w:tc>
          <w:tcPr>
            <w:tcW w:w="703" w:type="dxa"/>
            <w:tcBorders>
              <w:top w:val="nil"/>
              <w:left w:val="nil"/>
              <w:bottom w:val="single" w:sz="4" w:space="0" w:color="auto"/>
              <w:right w:val="single" w:sz="4" w:space="0" w:color="auto"/>
            </w:tcBorders>
            <w:shd w:val="clear" w:color="auto" w:fill="auto"/>
            <w:noWrap/>
            <w:vAlign w:val="bottom"/>
            <w:hideMark/>
          </w:tcPr>
          <w:p w14:paraId="09903270"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20</w:t>
            </w:r>
          </w:p>
        </w:tc>
        <w:tc>
          <w:tcPr>
            <w:tcW w:w="3831" w:type="dxa"/>
            <w:tcBorders>
              <w:top w:val="nil"/>
              <w:left w:val="nil"/>
              <w:bottom w:val="single" w:sz="4" w:space="0" w:color="auto"/>
              <w:right w:val="single" w:sz="4" w:space="0" w:color="auto"/>
            </w:tcBorders>
            <w:shd w:val="clear" w:color="auto" w:fill="auto"/>
            <w:noWrap/>
            <w:vAlign w:val="bottom"/>
            <w:hideMark/>
          </w:tcPr>
          <w:p w14:paraId="7BEBB8F8"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TIDJIKJA</w:t>
            </w:r>
          </w:p>
        </w:tc>
        <w:tc>
          <w:tcPr>
            <w:tcW w:w="850" w:type="dxa"/>
            <w:tcBorders>
              <w:top w:val="nil"/>
              <w:left w:val="nil"/>
              <w:bottom w:val="single" w:sz="4" w:space="0" w:color="auto"/>
              <w:right w:val="single" w:sz="4" w:space="0" w:color="auto"/>
            </w:tcBorders>
            <w:shd w:val="clear" w:color="auto" w:fill="auto"/>
            <w:noWrap/>
            <w:vAlign w:val="bottom"/>
            <w:hideMark/>
          </w:tcPr>
          <w:p w14:paraId="1D23EA79"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6C509374"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040BCD31"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Ciseau</w:t>
            </w:r>
          </w:p>
        </w:tc>
        <w:tc>
          <w:tcPr>
            <w:tcW w:w="703" w:type="dxa"/>
            <w:tcBorders>
              <w:top w:val="nil"/>
              <w:left w:val="nil"/>
              <w:bottom w:val="single" w:sz="4" w:space="0" w:color="auto"/>
              <w:right w:val="single" w:sz="4" w:space="0" w:color="auto"/>
            </w:tcBorders>
            <w:shd w:val="clear" w:color="auto" w:fill="auto"/>
            <w:noWrap/>
            <w:vAlign w:val="bottom"/>
            <w:hideMark/>
          </w:tcPr>
          <w:p w14:paraId="53CB707F"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6</w:t>
            </w:r>
          </w:p>
        </w:tc>
        <w:tc>
          <w:tcPr>
            <w:tcW w:w="3831" w:type="dxa"/>
            <w:tcBorders>
              <w:top w:val="nil"/>
              <w:left w:val="nil"/>
              <w:bottom w:val="single" w:sz="4" w:space="0" w:color="auto"/>
              <w:right w:val="single" w:sz="4" w:space="0" w:color="auto"/>
            </w:tcBorders>
            <w:shd w:val="clear" w:color="auto" w:fill="auto"/>
            <w:noWrap/>
            <w:vAlign w:val="bottom"/>
            <w:hideMark/>
          </w:tcPr>
          <w:p w14:paraId="3EA78B9B"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TIDJIKJA</w:t>
            </w:r>
          </w:p>
        </w:tc>
        <w:tc>
          <w:tcPr>
            <w:tcW w:w="850" w:type="dxa"/>
            <w:tcBorders>
              <w:top w:val="nil"/>
              <w:left w:val="nil"/>
              <w:bottom w:val="single" w:sz="4" w:space="0" w:color="auto"/>
              <w:right w:val="single" w:sz="4" w:space="0" w:color="auto"/>
            </w:tcBorders>
            <w:shd w:val="clear" w:color="auto" w:fill="auto"/>
            <w:noWrap/>
            <w:vAlign w:val="bottom"/>
            <w:hideMark/>
          </w:tcPr>
          <w:p w14:paraId="3CA3A07C"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51D332A7"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6A35C43F" w14:textId="77777777" w:rsidR="008447C5" w:rsidRPr="00627B38" w:rsidRDefault="008447C5" w:rsidP="00AC55BF">
            <w:pPr>
              <w:rPr>
                <w:rFonts w:ascii="Calibri" w:hAnsi="Calibri" w:cs="Calibri"/>
                <w:color w:val="000000"/>
                <w:lang/>
              </w:rPr>
            </w:pPr>
            <w:proofErr w:type="gramStart"/>
            <w:r w:rsidRPr="00627B38">
              <w:rPr>
                <w:rFonts w:ascii="Calibri" w:hAnsi="Calibri" w:cs="Calibri"/>
                <w:color w:val="000000"/>
                <w:lang/>
              </w:rPr>
              <w:t>Portoir  de</w:t>
            </w:r>
            <w:proofErr w:type="gramEnd"/>
            <w:r w:rsidRPr="00627B38">
              <w:rPr>
                <w:rFonts w:ascii="Calibri" w:hAnsi="Calibri" w:cs="Calibri"/>
                <w:color w:val="000000"/>
                <w:lang/>
              </w:rPr>
              <w:t>  tube  de  prélèvement</w:t>
            </w:r>
          </w:p>
        </w:tc>
        <w:tc>
          <w:tcPr>
            <w:tcW w:w="703" w:type="dxa"/>
            <w:tcBorders>
              <w:top w:val="nil"/>
              <w:left w:val="nil"/>
              <w:bottom w:val="single" w:sz="4" w:space="0" w:color="auto"/>
              <w:right w:val="single" w:sz="4" w:space="0" w:color="auto"/>
            </w:tcBorders>
            <w:shd w:val="clear" w:color="auto" w:fill="auto"/>
            <w:noWrap/>
            <w:vAlign w:val="bottom"/>
            <w:hideMark/>
          </w:tcPr>
          <w:p w14:paraId="2BB68F83"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4</w:t>
            </w:r>
          </w:p>
        </w:tc>
        <w:tc>
          <w:tcPr>
            <w:tcW w:w="3831" w:type="dxa"/>
            <w:tcBorders>
              <w:top w:val="nil"/>
              <w:left w:val="nil"/>
              <w:bottom w:val="single" w:sz="4" w:space="0" w:color="auto"/>
              <w:right w:val="single" w:sz="4" w:space="0" w:color="auto"/>
            </w:tcBorders>
            <w:shd w:val="clear" w:color="auto" w:fill="auto"/>
            <w:noWrap/>
            <w:vAlign w:val="bottom"/>
            <w:hideMark/>
          </w:tcPr>
          <w:p w14:paraId="15AC5A47"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TIDJIKJA</w:t>
            </w:r>
          </w:p>
        </w:tc>
        <w:tc>
          <w:tcPr>
            <w:tcW w:w="850" w:type="dxa"/>
            <w:tcBorders>
              <w:top w:val="nil"/>
              <w:left w:val="nil"/>
              <w:bottom w:val="single" w:sz="4" w:space="0" w:color="auto"/>
              <w:right w:val="single" w:sz="4" w:space="0" w:color="auto"/>
            </w:tcBorders>
            <w:shd w:val="clear" w:color="auto" w:fill="auto"/>
            <w:noWrap/>
            <w:vAlign w:val="bottom"/>
            <w:hideMark/>
          </w:tcPr>
          <w:p w14:paraId="1010066D"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4CB07A1D"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2E4B0D35"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Brancard</w:t>
            </w:r>
          </w:p>
        </w:tc>
        <w:tc>
          <w:tcPr>
            <w:tcW w:w="703" w:type="dxa"/>
            <w:tcBorders>
              <w:top w:val="nil"/>
              <w:left w:val="nil"/>
              <w:bottom w:val="single" w:sz="4" w:space="0" w:color="auto"/>
              <w:right w:val="single" w:sz="4" w:space="0" w:color="auto"/>
            </w:tcBorders>
            <w:shd w:val="clear" w:color="auto" w:fill="auto"/>
            <w:noWrap/>
            <w:vAlign w:val="bottom"/>
            <w:hideMark/>
          </w:tcPr>
          <w:p w14:paraId="10466A3F"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c>
          <w:tcPr>
            <w:tcW w:w="3831" w:type="dxa"/>
            <w:tcBorders>
              <w:top w:val="nil"/>
              <w:left w:val="nil"/>
              <w:bottom w:val="single" w:sz="4" w:space="0" w:color="auto"/>
              <w:right w:val="single" w:sz="4" w:space="0" w:color="auto"/>
            </w:tcBorders>
            <w:shd w:val="clear" w:color="auto" w:fill="auto"/>
            <w:noWrap/>
            <w:vAlign w:val="bottom"/>
            <w:hideMark/>
          </w:tcPr>
          <w:p w14:paraId="7866AB01"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TIDJIKJA</w:t>
            </w:r>
          </w:p>
        </w:tc>
        <w:tc>
          <w:tcPr>
            <w:tcW w:w="850" w:type="dxa"/>
            <w:tcBorders>
              <w:top w:val="nil"/>
              <w:left w:val="nil"/>
              <w:bottom w:val="single" w:sz="4" w:space="0" w:color="auto"/>
              <w:right w:val="single" w:sz="4" w:space="0" w:color="auto"/>
            </w:tcBorders>
            <w:shd w:val="clear" w:color="auto" w:fill="auto"/>
            <w:noWrap/>
            <w:vAlign w:val="bottom"/>
            <w:hideMark/>
          </w:tcPr>
          <w:p w14:paraId="15BB4771"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28FE6758"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29498FFD"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Echographie </w:t>
            </w:r>
          </w:p>
        </w:tc>
        <w:tc>
          <w:tcPr>
            <w:tcW w:w="703" w:type="dxa"/>
            <w:tcBorders>
              <w:top w:val="nil"/>
              <w:left w:val="nil"/>
              <w:bottom w:val="single" w:sz="4" w:space="0" w:color="auto"/>
              <w:right w:val="single" w:sz="4" w:space="0" w:color="auto"/>
            </w:tcBorders>
            <w:shd w:val="clear" w:color="auto" w:fill="auto"/>
            <w:noWrap/>
            <w:vAlign w:val="bottom"/>
            <w:hideMark/>
          </w:tcPr>
          <w:p w14:paraId="0625B481"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c>
          <w:tcPr>
            <w:tcW w:w="3831" w:type="dxa"/>
            <w:tcBorders>
              <w:top w:val="nil"/>
              <w:left w:val="nil"/>
              <w:bottom w:val="single" w:sz="4" w:space="0" w:color="auto"/>
              <w:right w:val="single" w:sz="4" w:space="0" w:color="auto"/>
            </w:tcBorders>
            <w:shd w:val="clear" w:color="auto" w:fill="auto"/>
            <w:noWrap/>
            <w:vAlign w:val="bottom"/>
            <w:hideMark/>
          </w:tcPr>
          <w:p w14:paraId="6F8A794D"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TIDJIKJA</w:t>
            </w:r>
          </w:p>
        </w:tc>
        <w:tc>
          <w:tcPr>
            <w:tcW w:w="850" w:type="dxa"/>
            <w:tcBorders>
              <w:top w:val="nil"/>
              <w:left w:val="nil"/>
              <w:bottom w:val="single" w:sz="4" w:space="0" w:color="auto"/>
              <w:right w:val="single" w:sz="4" w:space="0" w:color="auto"/>
            </w:tcBorders>
            <w:shd w:val="clear" w:color="auto" w:fill="auto"/>
            <w:noWrap/>
            <w:vAlign w:val="bottom"/>
            <w:hideMark/>
          </w:tcPr>
          <w:p w14:paraId="2E5C60E8"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54380838"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42CF6440"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Echographie morphologique</w:t>
            </w:r>
          </w:p>
        </w:tc>
        <w:tc>
          <w:tcPr>
            <w:tcW w:w="703" w:type="dxa"/>
            <w:tcBorders>
              <w:top w:val="nil"/>
              <w:left w:val="nil"/>
              <w:bottom w:val="single" w:sz="4" w:space="0" w:color="auto"/>
              <w:right w:val="single" w:sz="4" w:space="0" w:color="auto"/>
            </w:tcBorders>
            <w:shd w:val="clear" w:color="auto" w:fill="auto"/>
            <w:noWrap/>
            <w:vAlign w:val="bottom"/>
            <w:hideMark/>
          </w:tcPr>
          <w:p w14:paraId="2945B774"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c>
          <w:tcPr>
            <w:tcW w:w="3831" w:type="dxa"/>
            <w:tcBorders>
              <w:top w:val="nil"/>
              <w:left w:val="nil"/>
              <w:bottom w:val="single" w:sz="4" w:space="0" w:color="auto"/>
              <w:right w:val="single" w:sz="4" w:space="0" w:color="auto"/>
            </w:tcBorders>
            <w:shd w:val="clear" w:color="auto" w:fill="auto"/>
            <w:noWrap/>
            <w:vAlign w:val="bottom"/>
            <w:hideMark/>
          </w:tcPr>
          <w:p w14:paraId="729BAC90"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TIDJIKJA</w:t>
            </w:r>
          </w:p>
        </w:tc>
        <w:tc>
          <w:tcPr>
            <w:tcW w:w="850" w:type="dxa"/>
            <w:tcBorders>
              <w:top w:val="nil"/>
              <w:left w:val="nil"/>
              <w:bottom w:val="single" w:sz="4" w:space="0" w:color="auto"/>
              <w:right w:val="single" w:sz="4" w:space="0" w:color="auto"/>
            </w:tcBorders>
            <w:shd w:val="clear" w:color="auto" w:fill="auto"/>
            <w:noWrap/>
            <w:vAlign w:val="bottom"/>
            <w:hideMark/>
          </w:tcPr>
          <w:p w14:paraId="5937FED5"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05910398"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04A03A31"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Fauteuil roulant</w:t>
            </w:r>
          </w:p>
        </w:tc>
        <w:tc>
          <w:tcPr>
            <w:tcW w:w="703" w:type="dxa"/>
            <w:tcBorders>
              <w:top w:val="nil"/>
              <w:left w:val="nil"/>
              <w:bottom w:val="single" w:sz="4" w:space="0" w:color="auto"/>
              <w:right w:val="single" w:sz="4" w:space="0" w:color="auto"/>
            </w:tcBorders>
            <w:shd w:val="clear" w:color="auto" w:fill="auto"/>
            <w:noWrap/>
            <w:vAlign w:val="bottom"/>
            <w:hideMark/>
          </w:tcPr>
          <w:p w14:paraId="11E52838"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6</w:t>
            </w:r>
          </w:p>
        </w:tc>
        <w:tc>
          <w:tcPr>
            <w:tcW w:w="3831" w:type="dxa"/>
            <w:tcBorders>
              <w:top w:val="nil"/>
              <w:left w:val="nil"/>
              <w:bottom w:val="single" w:sz="4" w:space="0" w:color="auto"/>
              <w:right w:val="single" w:sz="4" w:space="0" w:color="auto"/>
            </w:tcBorders>
            <w:shd w:val="clear" w:color="auto" w:fill="auto"/>
            <w:noWrap/>
            <w:vAlign w:val="bottom"/>
            <w:hideMark/>
          </w:tcPr>
          <w:p w14:paraId="1F44AB96"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TIDJIKJA</w:t>
            </w:r>
          </w:p>
        </w:tc>
        <w:tc>
          <w:tcPr>
            <w:tcW w:w="850" w:type="dxa"/>
            <w:tcBorders>
              <w:top w:val="nil"/>
              <w:left w:val="nil"/>
              <w:bottom w:val="single" w:sz="4" w:space="0" w:color="auto"/>
              <w:right w:val="single" w:sz="4" w:space="0" w:color="auto"/>
            </w:tcBorders>
            <w:shd w:val="clear" w:color="auto" w:fill="auto"/>
            <w:noWrap/>
            <w:vAlign w:val="bottom"/>
            <w:hideMark/>
          </w:tcPr>
          <w:p w14:paraId="287758A9"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2B802490"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27439A8A"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Appareil </w:t>
            </w:r>
            <w:proofErr w:type="spellStart"/>
            <w:r w:rsidRPr="00627B38">
              <w:rPr>
                <w:rFonts w:ascii="Calibri" w:hAnsi="Calibri" w:cs="Calibri"/>
                <w:color w:val="000000"/>
                <w:lang/>
              </w:rPr>
              <w:t>phototherapie</w:t>
            </w:r>
            <w:proofErr w:type="spellEnd"/>
          </w:p>
        </w:tc>
        <w:tc>
          <w:tcPr>
            <w:tcW w:w="703" w:type="dxa"/>
            <w:tcBorders>
              <w:top w:val="nil"/>
              <w:left w:val="nil"/>
              <w:bottom w:val="single" w:sz="4" w:space="0" w:color="auto"/>
              <w:right w:val="single" w:sz="4" w:space="0" w:color="auto"/>
            </w:tcBorders>
            <w:shd w:val="clear" w:color="auto" w:fill="auto"/>
            <w:noWrap/>
            <w:vAlign w:val="bottom"/>
            <w:hideMark/>
          </w:tcPr>
          <w:p w14:paraId="678C5C13"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c>
          <w:tcPr>
            <w:tcW w:w="3831" w:type="dxa"/>
            <w:tcBorders>
              <w:top w:val="nil"/>
              <w:left w:val="nil"/>
              <w:bottom w:val="single" w:sz="4" w:space="0" w:color="auto"/>
              <w:right w:val="single" w:sz="4" w:space="0" w:color="auto"/>
            </w:tcBorders>
            <w:shd w:val="clear" w:color="auto" w:fill="auto"/>
            <w:noWrap/>
            <w:vAlign w:val="bottom"/>
            <w:hideMark/>
          </w:tcPr>
          <w:p w14:paraId="0EB52ABC"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TIDJIKJA</w:t>
            </w:r>
          </w:p>
        </w:tc>
        <w:tc>
          <w:tcPr>
            <w:tcW w:w="850" w:type="dxa"/>
            <w:tcBorders>
              <w:top w:val="nil"/>
              <w:left w:val="nil"/>
              <w:bottom w:val="single" w:sz="4" w:space="0" w:color="auto"/>
              <w:right w:val="single" w:sz="4" w:space="0" w:color="auto"/>
            </w:tcBorders>
            <w:shd w:val="clear" w:color="auto" w:fill="auto"/>
            <w:noWrap/>
            <w:vAlign w:val="bottom"/>
            <w:hideMark/>
          </w:tcPr>
          <w:p w14:paraId="57351C01"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185AD295"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6E0765C0"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Frigo pour banque de sang</w:t>
            </w:r>
          </w:p>
        </w:tc>
        <w:tc>
          <w:tcPr>
            <w:tcW w:w="703" w:type="dxa"/>
            <w:tcBorders>
              <w:top w:val="nil"/>
              <w:left w:val="nil"/>
              <w:bottom w:val="single" w:sz="4" w:space="0" w:color="auto"/>
              <w:right w:val="single" w:sz="4" w:space="0" w:color="auto"/>
            </w:tcBorders>
            <w:shd w:val="clear" w:color="auto" w:fill="auto"/>
            <w:noWrap/>
            <w:vAlign w:val="bottom"/>
            <w:hideMark/>
          </w:tcPr>
          <w:p w14:paraId="2CD774DB"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c>
          <w:tcPr>
            <w:tcW w:w="3831" w:type="dxa"/>
            <w:tcBorders>
              <w:top w:val="nil"/>
              <w:left w:val="nil"/>
              <w:bottom w:val="single" w:sz="4" w:space="0" w:color="auto"/>
              <w:right w:val="single" w:sz="4" w:space="0" w:color="auto"/>
            </w:tcBorders>
            <w:shd w:val="clear" w:color="auto" w:fill="auto"/>
            <w:noWrap/>
            <w:vAlign w:val="bottom"/>
            <w:hideMark/>
          </w:tcPr>
          <w:p w14:paraId="60AAC402"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TIDJIKJA</w:t>
            </w:r>
          </w:p>
        </w:tc>
        <w:tc>
          <w:tcPr>
            <w:tcW w:w="850" w:type="dxa"/>
            <w:tcBorders>
              <w:top w:val="nil"/>
              <w:left w:val="nil"/>
              <w:bottom w:val="single" w:sz="4" w:space="0" w:color="auto"/>
              <w:right w:val="single" w:sz="4" w:space="0" w:color="auto"/>
            </w:tcBorders>
            <w:shd w:val="clear" w:color="auto" w:fill="auto"/>
            <w:noWrap/>
            <w:vAlign w:val="bottom"/>
            <w:hideMark/>
          </w:tcPr>
          <w:p w14:paraId="122E6163"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63EB685A"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6F4D59C5"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Ionogramme </w:t>
            </w:r>
          </w:p>
        </w:tc>
        <w:tc>
          <w:tcPr>
            <w:tcW w:w="703" w:type="dxa"/>
            <w:tcBorders>
              <w:top w:val="nil"/>
              <w:left w:val="nil"/>
              <w:bottom w:val="single" w:sz="4" w:space="0" w:color="auto"/>
              <w:right w:val="single" w:sz="4" w:space="0" w:color="auto"/>
            </w:tcBorders>
            <w:shd w:val="clear" w:color="auto" w:fill="auto"/>
            <w:noWrap/>
            <w:vAlign w:val="bottom"/>
            <w:hideMark/>
          </w:tcPr>
          <w:p w14:paraId="0579CAE3"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c>
          <w:tcPr>
            <w:tcW w:w="3831" w:type="dxa"/>
            <w:tcBorders>
              <w:top w:val="nil"/>
              <w:left w:val="nil"/>
              <w:bottom w:val="single" w:sz="4" w:space="0" w:color="auto"/>
              <w:right w:val="single" w:sz="4" w:space="0" w:color="auto"/>
            </w:tcBorders>
            <w:shd w:val="clear" w:color="auto" w:fill="auto"/>
            <w:noWrap/>
            <w:vAlign w:val="bottom"/>
            <w:hideMark/>
          </w:tcPr>
          <w:p w14:paraId="2C6924BB"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TIDJIKJA</w:t>
            </w:r>
          </w:p>
        </w:tc>
        <w:tc>
          <w:tcPr>
            <w:tcW w:w="850" w:type="dxa"/>
            <w:tcBorders>
              <w:top w:val="nil"/>
              <w:left w:val="nil"/>
              <w:bottom w:val="single" w:sz="4" w:space="0" w:color="auto"/>
              <w:right w:val="single" w:sz="4" w:space="0" w:color="auto"/>
            </w:tcBorders>
            <w:shd w:val="clear" w:color="auto" w:fill="auto"/>
            <w:noWrap/>
            <w:vAlign w:val="bottom"/>
            <w:hideMark/>
          </w:tcPr>
          <w:p w14:paraId="58B2F199"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37E1F21A" w14:textId="77777777" w:rsidTr="00E312A1">
        <w:trPr>
          <w:trHeight w:val="330"/>
        </w:trPr>
        <w:tc>
          <w:tcPr>
            <w:tcW w:w="4822" w:type="dxa"/>
            <w:tcBorders>
              <w:top w:val="nil"/>
              <w:left w:val="nil"/>
              <w:bottom w:val="nil"/>
              <w:right w:val="nil"/>
            </w:tcBorders>
            <w:shd w:val="clear" w:color="000000" w:fill="FFFFFF"/>
            <w:vAlign w:val="bottom"/>
            <w:hideMark/>
          </w:tcPr>
          <w:p w14:paraId="590F2281" w14:textId="77777777" w:rsidR="008447C5" w:rsidRPr="00627B38" w:rsidRDefault="008447C5" w:rsidP="00AC55BF">
            <w:pPr>
              <w:rPr>
                <w:rFonts w:ascii="Book Antiqua" w:hAnsi="Book Antiqua" w:cs="Calibri"/>
                <w:color w:val="000000"/>
                <w:lang/>
              </w:rPr>
            </w:pPr>
            <w:r w:rsidRPr="00627B38">
              <w:rPr>
                <w:rFonts w:ascii="Book Antiqua" w:hAnsi="Book Antiqua" w:cs="Calibri"/>
                <w:color w:val="000000"/>
                <w:lang/>
              </w:rPr>
              <w:t> </w:t>
            </w:r>
          </w:p>
        </w:tc>
        <w:tc>
          <w:tcPr>
            <w:tcW w:w="703" w:type="dxa"/>
            <w:tcBorders>
              <w:top w:val="nil"/>
              <w:left w:val="nil"/>
              <w:bottom w:val="nil"/>
              <w:right w:val="nil"/>
            </w:tcBorders>
            <w:shd w:val="clear" w:color="auto" w:fill="auto"/>
            <w:noWrap/>
            <w:vAlign w:val="bottom"/>
            <w:hideMark/>
          </w:tcPr>
          <w:p w14:paraId="34AB9897" w14:textId="77777777" w:rsidR="008447C5" w:rsidRPr="00627B38" w:rsidRDefault="008447C5" w:rsidP="00AC55BF">
            <w:pPr>
              <w:rPr>
                <w:rFonts w:ascii="Book Antiqua" w:hAnsi="Book Antiqua" w:cs="Calibri"/>
                <w:color w:val="000000"/>
                <w:lang/>
              </w:rPr>
            </w:pPr>
          </w:p>
        </w:tc>
        <w:tc>
          <w:tcPr>
            <w:tcW w:w="3831" w:type="dxa"/>
            <w:tcBorders>
              <w:top w:val="nil"/>
              <w:left w:val="nil"/>
              <w:bottom w:val="nil"/>
              <w:right w:val="nil"/>
            </w:tcBorders>
            <w:shd w:val="clear" w:color="auto" w:fill="auto"/>
            <w:vAlign w:val="bottom"/>
            <w:hideMark/>
          </w:tcPr>
          <w:p w14:paraId="360997A5" w14:textId="77777777" w:rsidR="008447C5" w:rsidRPr="00627B38" w:rsidRDefault="008447C5" w:rsidP="00AC55BF">
            <w:pPr>
              <w:rPr>
                <w:sz w:val="20"/>
                <w:lang/>
              </w:rPr>
            </w:pPr>
          </w:p>
        </w:tc>
        <w:tc>
          <w:tcPr>
            <w:tcW w:w="850" w:type="dxa"/>
            <w:tcBorders>
              <w:top w:val="nil"/>
              <w:left w:val="nil"/>
              <w:bottom w:val="nil"/>
              <w:right w:val="nil"/>
            </w:tcBorders>
            <w:shd w:val="clear" w:color="auto" w:fill="auto"/>
            <w:noWrap/>
            <w:vAlign w:val="bottom"/>
            <w:hideMark/>
          </w:tcPr>
          <w:p w14:paraId="290B7706" w14:textId="77777777" w:rsidR="008447C5" w:rsidRPr="00627B38" w:rsidRDefault="008447C5" w:rsidP="00AC55BF">
            <w:pPr>
              <w:rPr>
                <w:sz w:val="20"/>
                <w:lang/>
              </w:rPr>
            </w:pPr>
          </w:p>
        </w:tc>
      </w:tr>
      <w:tr w:rsidR="008447C5" w:rsidRPr="00627B38" w14:paraId="2552BE8D" w14:textId="77777777" w:rsidTr="00E312A1">
        <w:trPr>
          <w:trHeight w:val="300"/>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11AFE0" w14:textId="77777777" w:rsidR="008447C5" w:rsidRPr="00627B38" w:rsidRDefault="008447C5" w:rsidP="00AC55BF">
            <w:pPr>
              <w:jc w:val="center"/>
              <w:rPr>
                <w:rFonts w:ascii="Calibri" w:hAnsi="Calibri" w:cs="Calibri"/>
                <w:b/>
                <w:bCs/>
                <w:color w:val="000000"/>
                <w:lang/>
              </w:rPr>
            </w:pPr>
            <w:r w:rsidRPr="00627B38">
              <w:rPr>
                <w:rFonts w:ascii="Calibri" w:hAnsi="Calibri" w:cs="Calibri"/>
                <w:b/>
                <w:bCs/>
                <w:color w:val="000000"/>
                <w:lang/>
              </w:rPr>
              <w:t>Équipement</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14:paraId="2B951BD0" w14:textId="77777777" w:rsidR="008447C5" w:rsidRPr="00627B38" w:rsidRDefault="008447C5" w:rsidP="00AC55BF">
            <w:pPr>
              <w:jc w:val="center"/>
              <w:rPr>
                <w:rFonts w:ascii="Calibri" w:hAnsi="Calibri" w:cs="Calibri"/>
                <w:b/>
                <w:bCs/>
                <w:color w:val="000000"/>
                <w:lang/>
              </w:rPr>
            </w:pPr>
            <w:r w:rsidRPr="00627B38">
              <w:rPr>
                <w:rFonts w:ascii="Calibri" w:hAnsi="Calibri" w:cs="Calibri"/>
                <w:b/>
                <w:bCs/>
                <w:color w:val="000000"/>
                <w:lang/>
              </w:rPr>
              <w:t>Qté</w:t>
            </w:r>
          </w:p>
        </w:tc>
        <w:tc>
          <w:tcPr>
            <w:tcW w:w="3831" w:type="dxa"/>
            <w:tcBorders>
              <w:top w:val="single" w:sz="4" w:space="0" w:color="auto"/>
              <w:left w:val="nil"/>
              <w:bottom w:val="nil"/>
              <w:right w:val="single" w:sz="4" w:space="0" w:color="auto"/>
            </w:tcBorders>
            <w:shd w:val="clear" w:color="auto" w:fill="auto"/>
            <w:noWrap/>
            <w:vAlign w:val="bottom"/>
            <w:hideMark/>
          </w:tcPr>
          <w:p w14:paraId="1258C2B9" w14:textId="77777777" w:rsidR="008447C5" w:rsidRPr="00627B38" w:rsidRDefault="008447C5" w:rsidP="00AC55BF">
            <w:pPr>
              <w:jc w:val="center"/>
              <w:rPr>
                <w:rFonts w:ascii="Calibri" w:hAnsi="Calibri" w:cs="Calibri"/>
                <w:b/>
                <w:bCs/>
                <w:color w:val="000000"/>
                <w:lang/>
              </w:rPr>
            </w:pPr>
            <w:r w:rsidRPr="00627B38">
              <w:rPr>
                <w:rFonts w:ascii="Calibri" w:hAnsi="Calibri" w:cs="Calibri"/>
                <w:b/>
                <w:bCs/>
                <w:color w:val="000000"/>
                <w:lang/>
              </w:rPr>
              <w:t>Bénéficiaire</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232E39C" w14:textId="77777777" w:rsidR="008447C5" w:rsidRPr="00627B38" w:rsidRDefault="008447C5" w:rsidP="00AC55BF">
            <w:pPr>
              <w:jc w:val="center"/>
              <w:rPr>
                <w:rFonts w:ascii="Calibri" w:hAnsi="Calibri" w:cs="Calibri"/>
                <w:b/>
                <w:bCs/>
                <w:color w:val="000000"/>
                <w:lang/>
              </w:rPr>
            </w:pPr>
            <w:proofErr w:type="gramStart"/>
            <w:r w:rsidRPr="00627B38">
              <w:rPr>
                <w:rFonts w:ascii="Calibri" w:hAnsi="Calibri" w:cs="Calibri"/>
                <w:b/>
                <w:bCs/>
                <w:color w:val="000000"/>
                <w:lang/>
              </w:rPr>
              <w:t>n</w:t>
            </w:r>
            <w:proofErr w:type="gramEnd"/>
            <w:r w:rsidRPr="00627B38">
              <w:rPr>
                <w:rFonts w:ascii="Calibri" w:hAnsi="Calibri" w:cs="Calibri"/>
                <w:b/>
                <w:bCs/>
                <w:color w:val="000000"/>
                <w:lang/>
              </w:rPr>
              <w:t>° LOT</w:t>
            </w:r>
          </w:p>
        </w:tc>
      </w:tr>
      <w:tr w:rsidR="008447C5" w:rsidRPr="00627B38" w14:paraId="4B72D05F"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7264E9D5" w14:textId="77777777" w:rsidR="008447C5" w:rsidRPr="00627B38" w:rsidRDefault="008447C5" w:rsidP="00AC55BF">
            <w:pPr>
              <w:rPr>
                <w:rFonts w:ascii="Calibri" w:hAnsi="Calibri" w:cs="Calibri"/>
                <w:color w:val="000000"/>
                <w:lang/>
              </w:rPr>
            </w:pPr>
            <w:proofErr w:type="spellStart"/>
            <w:r w:rsidRPr="00627B38">
              <w:rPr>
                <w:rFonts w:ascii="Calibri" w:hAnsi="Calibri" w:cs="Calibri"/>
                <w:color w:val="000000"/>
                <w:lang/>
              </w:rPr>
              <w:t>Hystéroscope</w:t>
            </w:r>
            <w:proofErr w:type="spellEnd"/>
          </w:p>
        </w:tc>
        <w:tc>
          <w:tcPr>
            <w:tcW w:w="703" w:type="dxa"/>
            <w:tcBorders>
              <w:top w:val="nil"/>
              <w:left w:val="nil"/>
              <w:bottom w:val="single" w:sz="4" w:space="0" w:color="auto"/>
              <w:right w:val="single" w:sz="4" w:space="0" w:color="auto"/>
            </w:tcBorders>
            <w:shd w:val="clear" w:color="auto" w:fill="auto"/>
            <w:noWrap/>
            <w:vAlign w:val="bottom"/>
            <w:hideMark/>
          </w:tcPr>
          <w:p w14:paraId="246B7C94"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c>
          <w:tcPr>
            <w:tcW w:w="3831" w:type="dxa"/>
            <w:tcBorders>
              <w:top w:val="single" w:sz="4" w:space="0" w:color="auto"/>
              <w:left w:val="nil"/>
              <w:bottom w:val="single" w:sz="4" w:space="0" w:color="auto"/>
              <w:right w:val="single" w:sz="4" w:space="0" w:color="auto"/>
            </w:tcBorders>
            <w:shd w:val="clear" w:color="auto" w:fill="auto"/>
            <w:noWrap/>
            <w:vAlign w:val="bottom"/>
            <w:hideMark/>
          </w:tcPr>
          <w:p w14:paraId="4A96F855"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SELIBABY</w:t>
            </w:r>
          </w:p>
        </w:tc>
        <w:tc>
          <w:tcPr>
            <w:tcW w:w="850" w:type="dxa"/>
            <w:tcBorders>
              <w:top w:val="nil"/>
              <w:left w:val="nil"/>
              <w:bottom w:val="single" w:sz="4" w:space="0" w:color="auto"/>
              <w:right w:val="single" w:sz="4" w:space="0" w:color="auto"/>
            </w:tcBorders>
            <w:shd w:val="clear" w:color="auto" w:fill="auto"/>
            <w:noWrap/>
            <w:vAlign w:val="bottom"/>
            <w:hideMark/>
          </w:tcPr>
          <w:p w14:paraId="1CC1A20F"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7D97BE1C"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0EB0ABD3"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Colposcopie</w:t>
            </w:r>
          </w:p>
        </w:tc>
        <w:tc>
          <w:tcPr>
            <w:tcW w:w="703" w:type="dxa"/>
            <w:tcBorders>
              <w:top w:val="nil"/>
              <w:left w:val="nil"/>
              <w:bottom w:val="single" w:sz="4" w:space="0" w:color="auto"/>
              <w:right w:val="single" w:sz="4" w:space="0" w:color="auto"/>
            </w:tcBorders>
            <w:shd w:val="clear" w:color="auto" w:fill="auto"/>
            <w:noWrap/>
            <w:vAlign w:val="bottom"/>
            <w:hideMark/>
          </w:tcPr>
          <w:p w14:paraId="2ABC72EE"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c>
          <w:tcPr>
            <w:tcW w:w="3831" w:type="dxa"/>
            <w:tcBorders>
              <w:top w:val="nil"/>
              <w:left w:val="nil"/>
              <w:bottom w:val="single" w:sz="4" w:space="0" w:color="auto"/>
              <w:right w:val="single" w:sz="4" w:space="0" w:color="auto"/>
            </w:tcBorders>
            <w:shd w:val="clear" w:color="auto" w:fill="auto"/>
            <w:noWrap/>
            <w:vAlign w:val="bottom"/>
            <w:hideMark/>
          </w:tcPr>
          <w:p w14:paraId="1A91CD8F"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SELIBABY</w:t>
            </w:r>
          </w:p>
        </w:tc>
        <w:tc>
          <w:tcPr>
            <w:tcW w:w="850" w:type="dxa"/>
            <w:tcBorders>
              <w:top w:val="nil"/>
              <w:left w:val="nil"/>
              <w:bottom w:val="single" w:sz="4" w:space="0" w:color="auto"/>
              <w:right w:val="single" w:sz="4" w:space="0" w:color="auto"/>
            </w:tcBorders>
            <w:shd w:val="clear" w:color="auto" w:fill="auto"/>
            <w:noWrap/>
            <w:vAlign w:val="bottom"/>
            <w:hideMark/>
          </w:tcPr>
          <w:p w14:paraId="6687AA28"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6D7C9D87"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4165227F" w14:textId="77777777" w:rsidR="008447C5" w:rsidRPr="00627B38" w:rsidRDefault="008447C5" w:rsidP="00AC55BF">
            <w:pPr>
              <w:rPr>
                <w:rFonts w:ascii="Calibri" w:hAnsi="Calibri" w:cs="Calibri"/>
                <w:color w:val="000000"/>
                <w:lang/>
              </w:rPr>
            </w:pPr>
            <w:proofErr w:type="gramStart"/>
            <w:r w:rsidRPr="00627B38">
              <w:rPr>
                <w:rFonts w:ascii="Calibri" w:hAnsi="Calibri" w:cs="Calibri"/>
                <w:color w:val="000000"/>
                <w:lang/>
              </w:rPr>
              <w:t>fauteuil</w:t>
            </w:r>
            <w:proofErr w:type="gramEnd"/>
            <w:r w:rsidRPr="00627B38">
              <w:rPr>
                <w:rFonts w:ascii="Calibri" w:hAnsi="Calibri" w:cs="Calibri"/>
                <w:color w:val="000000"/>
                <w:lang/>
              </w:rPr>
              <w:t xml:space="preserve"> d'examen gynécologique</w:t>
            </w:r>
          </w:p>
        </w:tc>
        <w:tc>
          <w:tcPr>
            <w:tcW w:w="703" w:type="dxa"/>
            <w:tcBorders>
              <w:top w:val="nil"/>
              <w:left w:val="nil"/>
              <w:bottom w:val="single" w:sz="4" w:space="0" w:color="auto"/>
              <w:right w:val="single" w:sz="4" w:space="0" w:color="auto"/>
            </w:tcBorders>
            <w:shd w:val="clear" w:color="auto" w:fill="auto"/>
            <w:noWrap/>
            <w:vAlign w:val="bottom"/>
            <w:hideMark/>
          </w:tcPr>
          <w:p w14:paraId="5FE93262"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c>
          <w:tcPr>
            <w:tcW w:w="3831" w:type="dxa"/>
            <w:tcBorders>
              <w:top w:val="nil"/>
              <w:left w:val="nil"/>
              <w:bottom w:val="single" w:sz="4" w:space="0" w:color="auto"/>
              <w:right w:val="single" w:sz="4" w:space="0" w:color="auto"/>
            </w:tcBorders>
            <w:shd w:val="clear" w:color="auto" w:fill="auto"/>
            <w:noWrap/>
            <w:vAlign w:val="bottom"/>
            <w:hideMark/>
          </w:tcPr>
          <w:p w14:paraId="103EC80D"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SELIBABY</w:t>
            </w:r>
          </w:p>
        </w:tc>
        <w:tc>
          <w:tcPr>
            <w:tcW w:w="850" w:type="dxa"/>
            <w:tcBorders>
              <w:top w:val="nil"/>
              <w:left w:val="nil"/>
              <w:bottom w:val="single" w:sz="4" w:space="0" w:color="auto"/>
              <w:right w:val="single" w:sz="4" w:space="0" w:color="auto"/>
            </w:tcBorders>
            <w:shd w:val="clear" w:color="auto" w:fill="auto"/>
            <w:noWrap/>
            <w:vAlign w:val="bottom"/>
            <w:hideMark/>
          </w:tcPr>
          <w:p w14:paraId="538D4428"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7F1D9678"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60B42C91" w14:textId="77777777" w:rsidR="008447C5" w:rsidRPr="00627B38" w:rsidRDefault="008447C5" w:rsidP="00AC55BF">
            <w:pPr>
              <w:rPr>
                <w:rFonts w:ascii="Calibri" w:hAnsi="Calibri" w:cs="Calibri"/>
                <w:color w:val="000000"/>
                <w:lang/>
              </w:rPr>
            </w:pPr>
            <w:proofErr w:type="gramStart"/>
            <w:r w:rsidRPr="00627B38">
              <w:rPr>
                <w:rFonts w:ascii="Calibri" w:hAnsi="Calibri" w:cs="Calibri"/>
                <w:color w:val="000000"/>
                <w:lang/>
              </w:rPr>
              <w:t>spéculum</w:t>
            </w:r>
            <w:proofErr w:type="gramEnd"/>
            <w:r w:rsidRPr="00627B38">
              <w:rPr>
                <w:rFonts w:ascii="Calibri" w:hAnsi="Calibri" w:cs="Calibri"/>
                <w:color w:val="000000"/>
                <w:lang/>
              </w:rPr>
              <w:t xml:space="preserve"> différentes tailles  boite de 500</w:t>
            </w:r>
          </w:p>
        </w:tc>
        <w:tc>
          <w:tcPr>
            <w:tcW w:w="703" w:type="dxa"/>
            <w:tcBorders>
              <w:top w:val="nil"/>
              <w:left w:val="nil"/>
              <w:bottom w:val="single" w:sz="4" w:space="0" w:color="auto"/>
              <w:right w:val="single" w:sz="4" w:space="0" w:color="auto"/>
            </w:tcBorders>
            <w:shd w:val="clear" w:color="auto" w:fill="auto"/>
            <w:noWrap/>
            <w:vAlign w:val="bottom"/>
            <w:hideMark/>
          </w:tcPr>
          <w:p w14:paraId="7B1E9F7F"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10</w:t>
            </w:r>
          </w:p>
        </w:tc>
        <w:tc>
          <w:tcPr>
            <w:tcW w:w="3831" w:type="dxa"/>
            <w:tcBorders>
              <w:top w:val="nil"/>
              <w:left w:val="nil"/>
              <w:bottom w:val="single" w:sz="4" w:space="0" w:color="auto"/>
              <w:right w:val="single" w:sz="4" w:space="0" w:color="auto"/>
            </w:tcBorders>
            <w:shd w:val="clear" w:color="auto" w:fill="auto"/>
            <w:noWrap/>
            <w:vAlign w:val="bottom"/>
            <w:hideMark/>
          </w:tcPr>
          <w:p w14:paraId="60D9CFC2"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SELIBABY</w:t>
            </w:r>
          </w:p>
        </w:tc>
        <w:tc>
          <w:tcPr>
            <w:tcW w:w="850" w:type="dxa"/>
            <w:tcBorders>
              <w:top w:val="nil"/>
              <w:left w:val="nil"/>
              <w:bottom w:val="single" w:sz="4" w:space="0" w:color="auto"/>
              <w:right w:val="single" w:sz="4" w:space="0" w:color="auto"/>
            </w:tcBorders>
            <w:shd w:val="clear" w:color="auto" w:fill="auto"/>
            <w:noWrap/>
            <w:vAlign w:val="bottom"/>
            <w:hideMark/>
          </w:tcPr>
          <w:p w14:paraId="1F0432CD"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62205F84"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2D227C0C" w14:textId="77777777" w:rsidR="008447C5" w:rsidRPr="00627B38" w:rsidRDefault="008447C5" w:rsidP="00AC55BF">
            <w:pPr>
              <w:rPr>
                <w:rFonts w:ascii="Calibri" w:hAnsi="Calibri" w:cs="Calibri"/>
                <w:color w:val="000000"/>
                <w:lang/>
              </w:rPr>
            </w:pPr>
            <w:proofErr w:type="gramStart"/>
            <w:r w:rsidRPr="00627B38">
              <w:rPr>
                <w:rFonts w:ascii="Calibri" w:hAnsi="Calibri" w:cs="Calibri"/>
                <w:color w:val="000000"/>
                <w:lang/>
              </w:rPr>
              <w:lastRenderedPageBreak/>
              <w:t>Centrifugeuse  de</w:t>
            </w:r>
            <w:proofErr w:type="gramEnd"/>
            <w:r w:rsidRPr="00627B38">
              <w:rPr>
                <w:rFonts w:ascii="Calibri" w:hAnsi="Calibri" w:cs="Calibri"/>
                <w:color w:val="000000"/>
                <w:lang/>
              </w:rPr>
              <w:t>  paillasse</w:t>
            </w:r>
          </w:p>
        </w:tc>
        <w:tc>
          <w:tcPr>
            <w:tcW w:w="703" w:type="dxa"/>
            <w:tcBorders>
              <w:top w:val="nil"/>
              <w:left w:val="nil"/>
              <w:bottom w:val="single" w:sz="4" w:space="0" w:color="auto"/>
              <w:right w:val="single" w:sz="4" w:space="0" w:color="auto"/>
            </w:tcBorders>
            <w:shd w:val="clear" w:color="auto" w:fill="auto"/>
            <w:noWrap/>
            <w:vAlign w:val="bottom"/>
            <w:hideMark/>
          </w:tcPr>
          <w:p w14:paraId="1EFD94FB"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c>
          <w:tcPr>
            <w:tcW w:w="3831" w:type="dxa"/>
            <w:tcBorders>
              <w:top w:val="nil"/>
              <w:left w:val="nil"/>
              <w:bottom w:val="single" w:sz="4" w:space="0" w:color="auto"/>
              <w:right w:val="single" w:sz="4" w:space="0" w:color="auto"/>
            </w:tcBorders>
            <w:shd w:val="clear" w:color="auto" w:fill="auto"/>
            <w:noWrap/>
            <w:vAlign w:val="bottom"/>
            <w:hideMark/>
          </w:tcPr>
          <w:p w14:paraId="014912A4"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SELIBABY</w:t>
            </w:r>
          </w:p>
        </w:tc>
        <w:tc>
          <w:tcPr>
            <w:tcW w:w="850" w:type="dxa"/>
            <w:tcBorders>
              <w:top w:val="nil"/>
              <w:left w:val="nil"/>
              <w:bottom w:val="single" w:sz="4" w:space="0" w:color="auto"/>
              <w:right w:val="single" w:sz="4" w:space="0" w:color="auto"/>
            </w:tcBorders>
            <w:shd w:val="clear" w:color="auto" w:fill="auto"/>
            <w:noWrap/>
            <w:vAlign w:val="bottom"/>
            <w:hideMark/>
          </w:tcPr>
          <w:p w14:paraId="6B5CCC8E"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79E9582B"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0EFD40F8" w14:textId="77777777" w:rsidR="008447C5" w:rsidRPr="00627B38" w:rsidRDefault="008447C5" w:rsidP="00AC55BF">
            <w:pPr>
              <w:rPr>
                <w:rFonts w:ascii="Calibri" w:hAnsi="Calibri" w:cs="Calibri"/>
                <w:color w:val="000000"/>
                <w:lang/>
              </w:rPr>
            </w:pPr>
            <w:proofErr w:type="spellStart"/>
            <w:r w:rsidRPr="00627B38">
              <w:rPr>
                <w:rFonts w:ascii="Calibri" w:hAnsi="Calibri" w:cs="Calibri"/>
                <w:color w:val="000000"/>
                <w:lang/>
              </w:rPr>
              <w:t>Rhesuscope</w:t>
            </w:r>
            <w:proofErr w:type="spellEnd"/>
          </w:p>
        </w:tc>
        <w:tc>
          <w:tcPr>
            <w:tcW w:w="703" w:type="dxa"/>
            <w:tcBorders>
              <w:top w:val="nil"/>
              <w:left w:val="nil"/>
              <w:bottom w:val="single" w:sz="4" w:space="0" w:color="auto"/>
              <w:right w:val="single" w:sz="4" w:space="0" w:color="auto"/>
            </w:tcBorders>
            <w:shd w:val="clear" w:color="auto" w:fill="auto"/>
            <w:noWrap/>
            <w:vAlign w:val="bottom"/>
            <w:hideMark/>
          </w:tcPr>
          <w:p w14:paraId="24B220CB"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c>
          <w:tcPr>
            <w:tcW w:w="3831" w:type="dxa"/>
            <w:tcBorders>
              <w:top w:val="nil"/>
              <w:left w:val="nil"/>
              <w:bottom w:val="single" w:sz="4" w:space="0" w:color="auto"/>
              <w:right w:val="single" w:sz="4" w:space="0" w:color="auto"/>
            </w:tcBorders>
            <w:shd w:val="clear" w:color="auto" w:fill="auto"/>
            <w:noWrap/>
            <w:vAlign w:val="bottom"/>
            <w:hideMark/>
          </w:tcPr>
          <w:p w14:paraId="60A0D626"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SELIBABY</w:t>
            </w:r>
          </w:p>
        </w:tc>
        <w:tc>
          <w:tcPr>
            <w:tcW w:w="850" w:type="dxa"/>
            <w:tcBorders>
              <w:top w:val="nil"/>
              <w:left w:val="nil"/>
              <w:bottom w:val="single" w:sz="4" w:space="0" w:color="auto"/>
              <w:right w:val="single" w:sz="4" w:space="0" w:color="auto"/>
            </w:tcBorders>
            <w:shd w:val="clear" w:color="auto" w:fill="auto"/>
            <w:noWrap/>
            <w:vAlign w:val="bottom"/>
            <w:hideMark/>
          </w:tcPr>
          <w:p w14:paraId="154457CF"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5EFD86B2"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07E85DC4"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Réfrigérateur    +2°</w:t>
            </w:r>
            <w:proofErr w:type="gramStart"/>
            <w:r w:rsidRPr="00627B38">
              <w:rPr>
                <w:rFonts w:ascii="Calibri" w:hAnsi="Calibri" w:cs="Calibri"/>
                <w:color w:val="000000"/>
                <w:lang/>
              </w:rPr>
              <w:t>C  à</w:t>
            </w:r>
            <w:proofErr w:type="gramEnd"/>
            <w:r w:rsidRPr="00627B38">
              <w:rPr>
                <w:rFonts w:ascii="Calibri" w:hAnsi="Calibri" w:cs="Calibri"/>
                <w:color w:val="000000"/>
                <w:lang/>
              </w:rPr>
              <w:t>  +4  °C</w:t>
            </w:r>
          </w:p>
        </w:tc>
        <w:tc>
          <w:tcPr>
            <w:tcW w:w="703" w:type="dxa"/>
            <w:tcBorders>
              <w:top w:val="nil"/>
              <w:left w:val="nil"/>
              <w:bottom w:val="single" w:sz="4" w:space="0" w:color="auto"/>
              <w:right w:val="single" w:sz="4" w:space="0" w:color="auto"/>
            </w:tcBorders>
            <w:shd w:val="clear" w:color="auto" w:fill="auto"/>
            <w:noWrap/>
            <w:vAlign w:val="bottom"/>
            <w:hideMark/>
          </w:tcPr>
          <w:p w14:paraId="7861CA4B"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c>
          <w:tcPr>
            <w:tcW w:w="3831" w:type="dxa"/>
            <w:tcBorders>
              <w:top w:val="nil"/>
              <w:left w:val="nil"/>
              <w:bottom w:val="single" w:sz="4" w:space="0" w:color="auto"/>
              <w:right w:val="single" w:sz="4" w:space="0" w:color="auto"/>
            </w:tcBorders>
            <w:shd w:val="clear" w:color="auto" w:fill="auto"/>
            <w:noWrap/>
            <w:vAlign w:val="bottom"/>
            <w:hideMark/>
          </w:tcPr>
          <w:p w14:paraId="5A9A91E3"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SELIBABY</w:t>
            </w:r>
          </w:p>
        </w:tc>
        <w:tc>
          <w:tcPr>
            <w:tcW w:w="850" w:type="dxa"/>
            <w:tcBorders>
              <w:top w:val="nil"/>
              <w:left w:val="nil"/>
              <w:bottom w:val="single" w:sz="4" w:space="0" w:color="auto"/>
              <w:right w:val="single" w:sz="4" w:space="0" w:color="auto"/>
            </w:tcBorders>
            <w:shd w:val="clear" w:color="auto" w:fill="auto"/>
            <w:noWrap/>
            <w:vAlign w:val="bottom"/>
            <w:hideMark/>
          </w:tcPr>
          <w:p w14:paraId="76DB8801"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15A9AACF"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3F255014" w14:textId="77777777" w:rsidR="008447C5" w:rsidRPr="00627B38" w:rsidRDefault="008447C5" w:rsidP="00AC55BF">
            <w:pPr>
              <w:rPr>
                <w:rFonts w:ascii="Calibri" w:hAnsi="Calibri" w:cs="Calibri"/>
                <w:color w:val="000000"/>
                <w:lang/>
              </w:rPr>
            </w:pPr>
            <w:proofErr w:type="gramStart"/>
            <w:r w:rsidRPr="00627B38">
              <w:rPr>
                <w:rFonts w:ascii="Calibri" w:hAnsi="Calibri" w:cs="Calibri"/>
                <w:color w:val="000000"/>
                <w:lang/>
              </w:rPr>
              <w:t>Portoirs  de</w:t>
            </w:r>
            <w:proofErr w:type="gramEnd"/>
            <w:r w:rsidRPr="00627B38">
              <w:rPr>
                <w:rFonts w:ascii="Calibri" w:hAnsi="Calibri" w:cs="Calibri"/>
                <w:color w:val="000000"/>
                <w:lang/>
              </w:rPr>
              <w:t>  tubes</w:t>
            </w:r>
          </w:p>
        </w:tc>
        <w:tc>
          <w:tcPr>
            <w:tcW w:w="703" w:type="dxa"/>
            <w:tcBorders>
              <w:top w:val="nil"/>
              <w:left w:val="nil"/>
              <w:bottom w:val="single" w:sz="4" w:space="0" w:color="auto"/>
              <w:right w:val="single" w:sz="4" w:space="0" w:color="auto"/>
            </w:tcBorders>
            <w:shd w:val="clear" w:color="auto" w:fill="auto"/>
            <w:noWrap/>
            <w:vAlign w:val="bottom"/>
            <w:hideMark/>
          </w:tcPr>
          <w:p w14:paraId="157DDAF2"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c>
          <w:tcPr>
            <w:tcW w:w="3831" w:type="dxa"/>
            <w:tcBorders>
              <w:top w:val="nil"/>
              <w:left w:val="nil"/>
              <w:bottom w:val="single" w:sz="4" w:space="0" w:color="auto"/>
              <w:right w:val="single" w:sz="4" w:space="0" w:color="auto"/>
            </w:tcBorders>
            <w:shd w:val="clear" w:color="auto" w:fill="auto"/>
            <w:noWrap/>
            <w:vAlign w:val="bottom"/>
            <w:hideMark/>
          </w:tcPr>
          <w:p w14:paraId="18453AED"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SELIBABY</w:t>
            </w:r>
          </w:p>
        </w:tc>
        <w:tc>
          <w:tcPr>
            <w:tcW w:w="850" w:type="dxa"/>
            <w:tcBorders>
              <w:top w:val="nil"/>
              <w:left w:val="nil"/>
              <w:bottom w:val="single" w:sz="4" w:space="0" w:color="auto"/>
              <w:right w:val="single" w:sz="4" w:space="0" w:color="auto"/>
            </w:tcBorders>
            <w:shd w:val="clear" w:color="auto" w:fill="auto"/>
            <w:noWrap/>
            <w:vAlign w:val="bottom"/>
            <w:hideMark/>
          </w:tcPr>
          <w:p w14:paraId="32F254BD"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01B67E9F"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290A7A01" w14:textId="77777777" w:rsidR="008447C5" w:rsidRPr="00627B38" w:rsidRDefault="008447C5" w:rsidP="00AC55BF">
            <w:pPr>
              <w:rPr>
                <w:rFonts w:ascii="Calibri" w:hAnsi="Calibri" w:cs="Calibri"/>
                <w:color w:val="000000"/>
                <w:lang/>
              </w:rPr>
            </w:pPr>
            <w:proofErr w:type="gramStart"/>
            <w:r w:rsidRPr="00627B38">
              <w:rPr>
                <w:rFonts w:ascii="Calibri" w:hAnsi="Calibri" w:cs="Calibri"/>
                <w:color w:val="000000"/>
                <w:lang/>
              </w:rPr>
              <w:t>Micropipette  réglable</w:t>
            </w:r>
            <w:proofErr w:type="gramEnd"/>
            <w:r w:rsidRPr="00627B38">
              <w:rPr>
                <w:rFonts w:ascii="Calibri" w:hAnsi="Calibri" w:cs="Calibri"/>
                <w:color w:val="000000"/>
                <w:lang/>
              </w:rPr>
              <w:t xml:space="preserve">  10  -  100  </w:t>
            </w:r>
            <w:proofErr w:type="spellStart"/>
            <w:r w:rsidRPr="00627B38">
              <w:rPr>
                <w:rFonts w:ascii="Calibri" w:hAnsi="Calibri" w:cs="Calibri"/>
                <w:color w:val="000000"/>
                <w:lang/>
              </w:rPr>
              <w:t>ul</w:t>
            </w:r>
            <w:proofErr w:type="spellEnd"/>
          </w:p>
        </w:tc>
        <w:tc>
          <w:tcPr>
            <w:tcW w:w="703" w:type="dxa"/>
            <w:tcBorders>
              <w:top w:val="nil"/>
              <w:left w:val="nil"/>
              <w:bottom w:val="single" w:sz="4" w:space="0" w:color="auto"/>
              <w:right w:val="single" w:sz="4" w:space="0" w:color="auto"/>
            </w:tcBorders>
            <w:shd w:val="clear" w:color="auto" w:fill="auto"/>
            <w:noWrap/>
            <w:vAlign w:val="bottom"/>
            <w:hideMark/>
          </w:tcPr>
          <w:p w14:paraId="11F731B0"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25</w:t>
            </w:r>
          </w:p>
        </w:tc>
        <w:tc>
          <w:tcPr>
            <w:tcW w:w="3831" w:type="dxa"/>
            <w:tcBorders>
              <w:top w:val="nil"/>
              <w:left w:val="nil"/>
              <w:bottom w:val="single" w:sz="4" w:space="0" w:color="auto"/>
              <w:right w:val="single" w:sz="4" w:space="0" w:color="auto"/>
            </w:tcBorders>
            <w:shd w:val="clear" w:color="auto" w:fill="auto"/>
            <w:noWrap/>
            <w:vAlign w:val="bottom"/>
            <w:hideMark/>
          </w:tcPr>
          <w:p w14:paraId="5339DEB0"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SELIBABY</w:t>
            </w:r>
          </w:p>
        </w:tc>
        <w:tc>
          <w:tcPr>
            <w:tcW w:w="850" w:type="dxa"/>
            <w:tcBorders>
              <w:top w:val="nil"/>
              <w:left w:val="nil"/>
              <w:bottom w:val="single" w:sz="4" w:space="0" w:color="auto"/>
              <w:right w:val="single" w:sz="4" w:space="0" w:color="auto"/>
            </w:tcBorders>
            <w:shd w:val="clear" w:color="auto" w:fill="auto"/>
            <w:noWrap/>
            <w:vAlign w:val="bottom"/>
            <w:hideMark/>
          </w:tcPr>
          <w:p w14:paraId="6E20F727"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463A6E0B"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51243928" w14:textId="77777777" w:rsidR="008447C5" w:rsidRPr="00627B38" w:rsidRDefault="008447C5" w:rsidP="00AC55BF">
            <w:pPr>
              <w:rPr>
                <w:rFonts w:ascii="Calibri" w:hAnsi="Calibri" w:cs="Calibri"/>
                <w:color w:val="000000"/>
                <w:lang/>
              </w:rPr>
            </w:pPr>
            <w:proofErr w:type="gramStart"/>
            <w:r w:rsidRPr="00627B38">
              <w:rPr>
                <w:rFonts w:ascii="Calibri" w:hAnsi="Calibri" w:cs="Calibri"/>
                <w:color w:val="000000"/>
                <w:lang/>
              </w:rPr>
              <w:t>Micropipette  réglable</w:t>
            </w:r>
            <w:proofErr w:type="gramEnd"/>
            <w:r w:rsidRPr="00627B38">
              <w:rPr>
                <w:rFonts w:ascii="Calibri" w:hAnsi="Calibri" w:cs="Calibri"/>
                <w:color w:val="000000"/>
                <w:lang/>
              </w:rPr>
              <w:t xml:space="preserve">  20  -  200  </w:t>
            </w:r>
            <w:proofErr w:type="spellStart"/>
            <w:r w:rsidRPr="00627B38">
              <w:rPr>
                <w:rFonts w:ascii="Calibri" w:hAnsi="Calibri" w:cs="Calibri"/>
                <w:color w:val="000000"/>
                <w:lang/>
              </w:rPr>
              <w:t>ul</w:t>
            </w:r>
            <w:proofErr w:type="spellEnd"/>
          </w:p>
        </w:tc>
        <w:tc>
          <w:tcPr>
            <w:tcW w:w="703" w:type="dxa"/>
            <w:tcBorders>
              <w:top w:val="nil"/>
              <w:left w:val="nil"/>
              <w:bottom w:val="single" w:sz="4" w:space="0" w:color="auto"/>
              <w:right w:val="single" w:sz="4" w:space="0" w:color="auto"/>
            </w:tcBorders>
            <w:shd w:val="clear" w:color="auto" w:fill="auto"/>
            <w:noWrap/>
            <w:vAlign w:val="bottom"/>
            <w:hideMark/>
          </w:tcPr>
          <w:p w14:paraId="75B1917E"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25</w:t>
            </w:r>
          </w:p>
        </w:tc>
        <w:tc>
          <w:tcPr>
            <w:tcW w:w="3831" w:type="dxa"/>
            <w:tcBorders>
              <w:top w:val="nil"/>
              <w:left w:val="nil"/>
              <w:bottom w:val="single" w:sz="4" w:space="0" w:color="auto"/>
              <w:right w:val="single" w:sz="4" w:space="0" w:color="auto"/>
            </w:tcBorders>
            <w:shd w:val="clear" w:color="auto" w:fill="auto"/>
            <w:noWrap/>
            <w:vAlign w:val="bottom"/>
            <w:hideMark/>
          </w:tcPr>
          <w:p w14:paraId="38277713"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SELIBABY</w:t>
            </w:r>
          </w:p>
        </w:tc>
        <w:tc>
          <w:tcPr>
            <w:tcW w:w="850" w:type="dxa"/>
            <w:tcBorders>
              <w:top w:val="nil"/>
              <w:left w:val="nil"/>
              <w:bottom w:val="single" w:sz="4" w:space="0" w:color="auto"/>
              <w:right w:val="single" w:sz="4" w:space="0" w:color="auto"/>
            </w:tcBorders>
            <w:shd w:val="clear" w:color="auto" w:fill="auto"/>
            <w:noWrap/>
            <w:vAlign w:val="bottom"/>
            <w:hideMark/>
          </w:tcPr>
          <w:p w14:paraId="5D0FE7BF"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28C87351"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4A9C65CD" w14:textId="77777777" w:rsidR="008447C5" w:rsidRPr="00627B38" w:rsidRDefault="008447C5" w:rsidP="00AC55BF">
            <w:pPr>
              <w:rPr>
                <w:rFonts w:ascii="Calibri" w:hAnsi="Calibri" w:cs="Calibri"/>
                <w:color w:val="000000"/>
                <w:lang/>
              </w:rPr>
            </w:pPr>
            <w:proofErr w:type="gramStart"/>
            <w:r w:rsidRPr="00627B38">
              <w:rPr>
                <w:rFonts w:ascii="Calibri" w:hAnsi="Calibri" w:cs="Calibri"/>
                <w:color w:val="000000"/>
                <w:lang/>
              </w:rPr>
              <w:t>Micropipette  réglable</w:t>
            </w:r>
            <w:proofErr w:type="gramEnd"/>
            <w:r w:rsidRPr="00627B38">
              <w:rPr>
                <w:rFonts w:ascii="Calibri" w:hAnsi="Calibri" w:cs="Calibri"/>
                <w:color w:val="000000"/>
                <w:lang/>
              </w:rPr>
              <w:t xml:space="preserve">  5      50  </w:t>
            </w:r>
            <w:proofErr w:type="spellStart"/>
            <w:r w:rsidRPr="00627B38">
              <w:rPr>
                <w:rFonts w:ascii="Calibri" w:hAnsi="Calibri" w:cs="Calibri"/>
                <w:color w:val="000000"/>
                <w:lang/>
              </w:rPr>
              <w:t>ul</w:t>
            </w:r>
            <w:proofErr w:type="spellEnd"/>
          </w:p>
        </w:tc>
        <w:tc>
          <w:tcPr>
            <w:tcW w:w="703" w:type="dxa"/>
            <w:tcBorders>
              <w:top w:val="nil"/>
              <w:left w:val="nil"/>
              <w:bottom w:val="single" w:sz="4" w:space="0" w:color="auto"/>
              <w:right w:val="single" w:sz="4" w:space="0" w:color="auto"/>
            </w:tcBorders>
            <w:shd w:val="clear" w:color="auto" w:fill="auto"/>
            <w:noWrap/>
            <w:vAlign w:val="bottom"/>
            <w:hideMark/>
          </w:tcPr>
          <w:p w14:paraId="6CFA4016"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25</w:t>
            </w:r>
          </w:p>
        </w:tc>
        <w:tc>
          <w:tcPr>
            <w:tcW w:w="3831" w:type="dxa"/>
            <w:tcBorders>
              <w:top w:val="nil"/>
              <w:left w:val="nil"/>
              <w:bottom w:val="single" w:sz="4" w:space="0" w:color="auto"/>
              <w:right w:val="single" w:sz="4" w:space="0" w:color="auto"/>
            </w:tcBorders>
            <w:shd w:val="clear" w:color="auto" w:fill="auto"/>
            <w:noWrap/>
            <w:vAlign w:val="bottom"/>
            <w:hideMark/>
          </w:tcPr>
          <w:p w14:paraId="57798B4B"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SELIBABY</w:t>
            </w:r>
          </w:p>
        </w:tc>
        <w:tc>
          <w:tcPr>
            <w:tcW w:w="850" w:type="dxa"/>
            <w:tcBorders>
              <w:top w:val="nil"/>
              <w:left w:val="nil"/>
              <w:bottom w:val="single" w:sz="4" w:space="0" w:color="auto"/>
              <w:right w:val="single" w:sz="4" w:space="0" w:color="auto"/>
            </w:tcBorders>
            <w:shd w:val="clear" w:color="auto" w:fill="auto"/>
            <w:noWrap/>
            <w:vAlign w:val="bottom"/>
            <w:hideMark/>
          </w:tcPr>
          <w:p w14:paraId="6CE1AD76"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27C94F32"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2CFCB02F" w14:textId="77777777" w:rsidR="008447C5" w:rsidRPr="00627B38" w:rsidRDefault="008447C5" w:rsidP="00AC55BF">
            <w:pPr>
              <w:rPr>
                <w:rFonts w:ascii="Calibri" w:hAnsi="Calibri" w:cs="Calibri"/>
                <w:color w:val="000000"/>
                <w:lang/>
              </w:rPr>
            </w:pPr>
            <w:proofErr w:type="gramStart"/>
            <w:r w:rsidRPr="00627B38">
              <w:rPr>
                <w:rFonts w:ascii="Calibri" w:hAnsi="Calibri" w:cs="Calibri"/>
                <w:color w:val="000000"/>
                <w:lang/>
              </w:rPr>
              <w:t>Plaque  d’opaline</w:t>
            </w:r>
            <w:proofErr w:type="gramEnd"/>
            <w:r w:rsidRPr="00627B38">
              <w:rPr>
                <w:rFonts w:ascii="Calibri" w:hAnsi="Calibri" w:cs="Calibri"/>
                <w:color w:val="000000"/>
                <w:lang/>
              </w:rPr>
              <w:t>  (groupage)</w:t>
            </w:r>
          </w:p>
        </w:tc>
        <w:tc>
          <w:tcPr>
            <w:tcW w:w="703" w:type="dxa"/>
            <w:tcBorders>
              <w:top w:val="nil"/>
              <w:left w:val="nil"/>
              <w:bottom w:val="single" w:sz="4" w:space="0" w:color="auto"/>
              <w:right w:val="single" w:sz="4" w:space="0" w:color="auto"/>
            </w:tcBorders>
            <w:shd w:val="clear" w:color="auto" w:fill="auto"/>
            <w:noWrap/>
            <w:vAlign w:val="bottom"/>
            <w:hideMark/>
          </w:tcPr>
          <w:p w14:paraId="74FFD908"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4</w:t>
            </w:r>
          </w:p>
        </w:tc>
        <w:tc>
          <w:tcPr>
            <w:tcW w:w="3831" w:type="dxa"/>
            <w:tcBorders>
              <w:top w:val="nil"/>
              <w:left w:val="nil"/>
              <w:bottom w:val="single" w:sz="4" w:space="0" w:color="auto"/>
              <w:right w:val="single" w:sz="4" w:space="0" w:color="auto"/>
            </w:tcBorders>
            <w:shd w:val="clear" w:color="auto" w:fill="auto"/>
            <w:noWrap/>
            <w:vAlign w:val="bottom"/>
            <w:hideMark/>
          </w:tcPr>
          <w:p w14:paraId="1635FF92"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SELIBABY</w:t>
            </w:r>
          </w:p>
        </w:tc>
        <w:tc>
          <w:tcPr>
            <w:tcW w:w="850" w:type="dxa"/>
            <w:tcBorders>
              <w:top w:val="nil"/>
              <w:left w:val="nil"/>
              <w:bottom w:val="single" w:sz="4" w:space="0" w:color="auto"/>
              <w:right w:val="single" w:sz="4" w:space="0" w:color="auto"/>
            </w:tcBorders>
            <w:shd w:val="clear" w:color="auto" w:fill="auto"/>
            <w:noWrap/>
            <w:vAlign w:val="bottom"/>
            <w:hideMark/>
          </w:tcPr>
          <w:p w14:paraId="309A3AAA"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4D860E67"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70EFF6EB" w14:textId="77777777" w:rsidR="008447C5" w:rsidRPr="00627B38" w:rsidRDefault="008447C5" w:rsidP="00AC55BF">
            <w:pPr>
              <w:rPr>
                <w:rFonts w:ascii="Calibri" w:hAnsi="Calibri" w:cs="Calibri"/>
                <w:color w:val="000000"/>
                <w:lang/>
              </w:rPr>
            </w:pPr>
            <w:proofErr w:type="gramStart"/>
            <w:r w:rsidRPr="00627B38">
              <w:rPr>
                <w:rFonts w:ascii="Calibri" w:hAnsi="Calibri" w:cs="Calibri"/>
                <w:color w:val="000000"/>
                <w:lang/>
              </w:rPr>
              <w:t>Agitateur  de</w:t>
            </w:r>
            <w:proofErr w:type="gramEnd"/>
            <w:r w:rsidRPr="00627B38">
              <w:rPr>
                <w:rFonts w:ascii="Calibri" w:hAnsi="Calibri" w:cs="Calibri"/>
                <w:color w:val="000000"/>
                <w:lang/>
              </w:rPr>
              <w:t xml:space="preserve">  </w:t>
            </w:r>
            <w:proofErr w:type="spellStart"/>
            <w:r w:rsidRPr="00627B38">
              <w:rPr>
                <w:rFonts w:ascii="Calibri" w:hAnsi="Calibri" w:cs="Calibri"/>
                <w:color w:val="000000"/>
                <w:lang/>
              </w:rPr>
              <w:t>kline</w:t>
            </w:r>
            <w:proofErr w:type="spellEnd"/>
          </w:p>
        </w:tc>
        <w:tc>
          <w:tcPr>
            <w:tcW w:w="703" w:type="dxa"/>
            <w:tcBorders>
              <w:top w:val="nil"/>
              <w:left w:val="nil"/>
              <w:bottom w:val="single" w:sz="4" w:space="0" w:color="auto"/>
              <w:right w:val="single" w:sz="4" w:space="0" w:color="auto"/>
            </w:tcBorders>
            <w:shd w:val="clear" w:color="auto" w:fill="auto"/>
            <w:noWrap/>
            <w:vAlign w:val="bottom"/>
            <w:hideMark/>
          </w:tcPr>
          <w:p w14:paraId="40E099B2"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c>
          <w:tcPr>
            <w:tcW w:w="3831" w:type="dxa"/>
            <w:tcBorders>
              <w:top w:val="nil"/>
              <w:left w:val="nil"/>
              <w:bottom w:val="single" w:sz="4" w:space="0" w:color="auto"/>
              <w:right w:val="single" w:sz="4" w:space="0" w:color="auto"/>
            </w:tcBorders>
            <w:shd w:val="clear" w:color="auto" w:fill="auto"/>
            <w:noWrap/>
            <w:vAlign w:val="bottom"/>
            <w:hideMark/>
          </w:tcPr>
          <w:p w14:paraId="0375131D"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SELIBABY</w:t>
            </w:r>
          </w:p>
        </w:tc>
        <w:tc>
          <w:tcPr>
            <w:tcW w:w="850" w:type="dxa"/>
            <w:tcBorders>
              <w:top w:val="nil"/>
              <w:left w:val="nil"/>
              <w:bottom w:val="single" w:sz="4" w:space="0" w:color="auto"/>
              <w:right w:val="single" w:sz="4" w:space="0" w:color="auto"/>
            </w:tcBorders>
            <w:shd w:val="clear" w:color="auto" w:fill="auto"/>
            <w:noWrap/>
            <w:vAlign w:val="bottom"/>
            <w:hideMark/>
          </w:tcPr>
          <w:p w14:paraId="3D6B0405"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58B25657"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2AE37669" w14:textId="77777777" w:rsidR="008447C5" w:rsidRPr="00627B38" w:rsidRDefault="008447C5" w:rsidP="00AC55BF">
            <w:pPr>
              <w:rPr>
                <w:rFonts w:ascii="Calibri" w:hAnsi="Calibri" w:cs="Calibri"/>
                <w:color w:val="000000"/>
                <w:lang/>
              </w:rPr>
            </w:pPr>
            <w:proofErr w:type="gramStart"/>
            <w:r w:rsidRPr="00627B38">
              <w:rPr>
                <w:rFonts w:ascii="Calibri" w:hAnsi="Calibri" w:cs="Calibri"/>
                <w:color w:val="000000"/>
                <w:lang/>
              </w:rPr>
              <w:t>Tabouret  de</w:t>
            </w:r>
            <w:proofErr w:type="gramEnd"/>
            <w:r w:rsidRPr="00627B38">
              <w:rPr>
                <w:rFonts w:ascii="Calibri" w:hAnsi="Calibri" w:cs="Calibri"/>
                <w:color w:val="000000"/>
                <w:lang/>
              </w:rPr>
              <w:t>  laboratoire</w:t>
            </w:r>
          </w:p>
        </w:tc>
        <w:tc>
          <w:tcPr>
            <w:tcW w:w="703" w:type="dxa"/>
            <w:tcBorders>
              <w:top w:val="nil"/>
              <w:left w:val="nil"/>
              <w:bottom w:val="single" w:sz="4" w:space="0" w:color="auto"/>
              <w:right w:val="single" w:sz="4" w:space="0" w:color="auto"/>
            </w:tcBorders>
            <w:shd w:val="clear" w:color="auto" w:fill="auto"/>
            <w:noWrap/>
            <w:vAlign w:val="bottom"/>
            <w:hideMark/>
          </w:tcPr>
          <w:p w14:paraId="734270AF"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c>
          <w:tcPr>
            <w:tcW w:w="3831" w:type="dxa"/>
            <w:tcBorders>
              <w:top w:val="nil"/>
              <w:left w:val="nil"/>
              <w:bottom w:val="single" w:sz="4" w:space="0" w:color="auto"/>
              <w:right w:val="single" w:sz="4" w:space="0" w:color="auto"/>
            </w:tcBorders>
            <w:shd w:val="clear" w:color="auto" w:fill="auto"/>
            <w:noWrap/>
            <w:vAlign w:val="bottom"/>
            <w:hideMark/>
          </w:tcPr>
          <w:p w14:paraId="56E9E1E8"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SELIBABY</w:t>
            </w:r>
          </w:p>
        </w:tc>
        <w:tc>
          <w:tcPr>
            <w:tcW w:w="850" w:type="dxa"/>
            <w:tcBorders>
              <w:top w:val="nil"/>
              <w:left w:val="nil"/>
              <w:bottom w:val="single" w:sz="4" w:space="0" w:color="auto"/>
              <w:right w:val="single" w:sz="4" w:space="0" w:color="auto"/>
            </w:tcBorders>
            <w:shd w:val="clear" w:color="auto" w:fill="auto"/>
            <w:noWrap/>
            <w:vAlign w:val="bottom"/>
            <w:hideMark/>
          </w:tcPr>
          <w:p w14:paraId="658C76B1"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1980571E"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4CA732FA"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Bureau</w:t>
            </w:r>
          </w:p>
        </w:tc>
        <w:tc>
          <w:tcPr>
            <w:tcW w:w="703" w:type="dxa"/>
            <w:tcBorders>
              <w:top w:val="nil"/>
              <w:left w:val="nil"/>
              <w:bottom w:val="single" w:sz="4" w:space="0" w:color="auto"/>
              <w:right w:val="single" w:sz="4" w:space="0" w:color="auto"/>
            </w:tcBorders>
            <w:shd w:val="clear" w:color="auto" w:fill="auto"/>
            <w:noWrap/>
            <w:vAlign w:val="bottom"/>
            <w:hideMark/>
          </w:tcPr>
          <w:p w14:paraId="455B85D3"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c>
          <w:tcPr>
            <w:tcW w:w="3831" w:type="dxa"/>
            <w:tcBorders>
              <w:top w:val="nil"/>
              <w:left w:val="nil"/>
              <w:bottom w:val="single" w:sz="4" w:space="0" w:color="auto"/>
              <w:right w:val="single" w:sz="4" w:space="0" w:color="auto"/>
            </w:tcBorders>
            <w:shd w:val="clear" w:color="auto" w:fill="auto"/>
            <w:noWrap/>
            <w:vAlign w:val="bottom"/>
            <w:hideMark/>
          </w:tcPr>
          <w:p w14:paraId="6329C3CC"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SELIBABY</w:t>
            </w:r>
          </w:p>
        </w:tc>
        <w:tc>
          <w:tcPr>
            <w:tcW w:w="850" w:type="dxa"/>
            <w:tcBorders>
              <w:top w:val="nil"/>
              <w:left w:val="nil"/>
              <w:bottom w:val="single" w:sz="4" w:space="0" w:color="auto"/>
              <w:right w:val="single" w:sz="4" w:space="0" w:color="auto"/>
            </w:tcBorders>
            <w:shd w:val="clear" w:color="auto" w:fill="auto"/>
            <w:noWrap/>
            <w:vAlign w:val="bottom"/>
            <w:hideMark/>
          </w:tcPr>
          <w:p w14:paraId="54494246"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742AAA79"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6B9ACBA6"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Fauteuil</w:t>
            </w:r>
          </w:p>
        </w:tc>
        <w:tc>
          <w:tcPr>
            <w:tcW w:w="703" w:type="dxa"/>
            <w:tcBorders>
              <w:top w:val="nil"/>
              <w:left w:val="nil"/>
              <w:bottom w:val="single" w:sz="4" w:space="0" w:color="auto"/>
              <w:right w:val="single" w:sz="4" w:space="0" w:color="auto"/>
            </w:tcBorders>
            <w:shd w:val="clear" w:color="auto" w:fill="auto"/>
            <w:noWrap/>
            <w:vAlign w:val="bottom"/>
            <w:hideMark/>
          </w:tcPr>
          <w:p w14:paraId="2C839086"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3</w:t>
            </w:r>
          </w:p>
        </w:tc>
        <w:tc>
          <w:tcPr>
            <w:tcW w:w="3831" w:type="dxa"/>
            <w:tcBorders>
              <w:top w:val="nil"/>
              <w:left w:val="nil"/>
              <w:bottom w:val="single" w:sz="4" w:space="0" w:color="auto"/>
              <w:right w:val="single" w:sz="4" w:space="0" w:color="auto"/>
            </w:tcBorders>
            <w:shd w:val="clear" w:color="auto" w:fill="auto"/>
            <w:noWrap/>
            <w:vAlign w:val="bottom"/>
            <w:hideMark/>
          </w:tcPr>
          <w:p w14:paraId="4E4C29D7"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SELIBABY</w:t>
            </w:r>
          </w:p>
        </w:tc>
        <w:tc>
          <w:tcPr>
            <w:tcW w:w="850" w:type="dxa"/>
            <w:tcBorders>
              <w:top w:val="nil"/>
              <w:left w:val="nil"/>
              <w:bottom w:val="single" w:sz="4" w:space="0" w:color="auto"/>
              <w:right w:val="single" w:sz="4" w:space="0" w:color="auto"/>
            </w:tcBorders>
            <w:shd w:val="clear" w:color="auto" w:fill="auto"/>
            <w:noWrap/>
            <w:vAlign w:val="bottom"/>
            <w:hideMark/>
          </w:tcPr>
          <w:p w14:paraId="5AEDE9AE"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7015EA89"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23DAE43C"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Climatiseur 1,5 cv SPLIT</w:t>
            </w:r>
          </w:p>
        </w:tc>
        <w:tc>
          <w:tcPr>
            <w:tcW w:w="703" w:type="dxa"/>
            <w:tcBorders>
              <w:top w:val="nil"/>
              <w:left w:val="nil"/>
              <w:bottom w:val="single" w:sz="4" w:space="0" w:color="auto"/>
              <w:right w:val="single" w:sz="4" w:space="0" w:color="auto"/>
            </w:tcBorders>
            <w:shd w:val="clear" w:color="auto" w:fill="auto"/>
            <w:noWrap/>
            <w:vAlign w:val="bottom"/>
            <w:hideMark/>
          </w:tcPr>
          <w:p w14:paraId="1F72AA70"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c>
          <w:tcPr>
            <w:tcW w:w="3831" w:type="dxa"/>
            <w:tcBorders>
              <w:top w:val="nil"/>
              <w:left w:val="nil"/>
              <w:bottom w:val="single" w:sz="4" w:space="0" w:color="auto"/>
              <w:right w:val="single" w:sz="4" w:space="0" w:color="auto"/>
            </w:tcBorders>
            <w:shd w:val="clear" w:color="auto" w:fill="auto"/>
            <w:noWrap/>
            <w:vAlign w:val="bottom"/>
            <w:hideMark/>
          </w:tcPr>
          <w:p w14:paraId="0D015FF6"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SELIBABY</w:t>
            </w:r>
          </w:p>
        </w:tc>
        <w:tc>
          <w:tcPr>
            <w:tcW w:w="850" w:type="dxa"/>
            <w:tcBorders>
              <w:top w:val="nil"/>
              <w:left w:val="nil"/>
              <w:bottom w:val="single" w:sz="4" w:space="0" w:color="auto"/>
              <w:right w:val="single" w:sz="4" w:space="0" w:color="auto"/>
            </w:tcBorders>
            <w:shd w:val="clear" w:color="auto" w:fill="auto"/>
            <w:noWrap/>
            <w:vAlign w:val="bottom"/>
            <w:hideMark/>
          </w:tcPr>
          <w:p w14:paraId="08CB089B"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5C23315F"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13D38DDF"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Autoclave</w:t>
            </w:r>
          </w:p>
        </w:tc>
        <w:tc>
          <w:tcPr>
            <w:tcW w:w="703" w:type="dxa"/>
            <w:tcBorders>
              <w:top w:val="nil"/>
              <w:left w:val="nil"/>
              <w:bottom w:val="single" w:sz="4" w:space="0" w:color="auto"/>
              <w:right w:val="single" w:sz="4" w:space="0" w:color="auto"/>
            </w:tcBorders>
            <w:shd w:val="clear" w:color="auto" w:fill="auto"/>
            <w:noWrap/>
            <w:vAlign w:val="bottom"/>
            <w:hideMark/>
          </w:tcPr>
          <w:p w14:paraId="35F6607B"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c>
          <w:tcPr>
            <w:tcW w:w="3831" w:type="dxa"/>
            <w:tcBorders>
              <w:top w:val="nil"/>
              <w:left w:val="nil"/>
              <w:bottom w:val="single" w:sz="4" w:space="0" w:color="auto"/>
              <w:right w:val="single" w:sz="4" w:space="0" w:color="auto"/>
            </w:tcBorders>
            <w:shd w:val="clear" w:color="auto" w:fill="auto"/>
            <w:noWrap/>
            <w:vAlign w:val="bottom"/>
            <w:hideMark/>
          </w:tcPr>
          <w:p w14:paraId="47E01890"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SELIBABY</w:t>
            </w:r>
          </w:p>
        </w:tc>
        <w:tc>
          <w:tcPr>
            <w:tcW w:w="850" w:type="dxa"/>
            <w:tcBorders>
              <w:top w:val="nil"/>
              <w:left w:val="nil"/>
              <w:bottom w:val="single" w:sz="4" w:space="0" w:color="auto"/>
              <w:right w:val="single" w:sz="4" w:space="0" w:color="auto"/>
            </w:tcBorders>
            <w:shd w:val="clear" w:color="auto" w:fill="auto"/>
            <w:noWrap/>
            <w:vAlign w:val="bottom"/>
            <w:hideMark/>
          </w:tcPr>
          <w:p w14:paraId="7B1B29E5"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30C9F9C7"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4D29FB07" w14:textId="77777777" w:rsidR="008447C5" w:rsidRPr="00627B38" w:rsidRDefault="008447C5" w:rsidP="00AC55BF">
            <w:pPr>
              <w:rPr>
                <w:rFonts w:ascii="Calibri" w:hAnsi="Calibri" w:cs="Calibri"/>
                <w:color w:val="000000"/>
                <w:lang/>
              </w:rPr>
            </w:pPr>
            <w:proofErr w:type="gramStart"/>
            <w:r w:rsidRPr="00627B38">
              <w:rPr>
                <w:rFonts w:ascii="Calibri" w:hAnsi="Calibri" w:cs="Calibri"/>
                <w:color w:val="000000"/>
                <w:lang/>
              </w:rPr>
              <w:t>Bureau  pour</w:t>
            </w:r>
            <w:proofErr w:type="gramEnd"/>
            <w:r w:rsidRPr="00627B38">
              <w:rPr>
                <w:rFonts w:ascii="Calibri" w:hAnsi="Calibri" w:cs="Calibri"/>
                <w:color w:val="000000"/>
                <w:lang/>
              </w:rPr>
              <w:t>  consultation</w:t>
            </w:r>
          </w:p>
        </w:tc>
        <w:tc>
          <w:tcPr>
            <w:tcW w:w="703" w:type="dxa"/>
            <w:tcBorders>
              <w:top w:val="nil"/>
              <w:left w:val="nil"/>
              <w:bottom w:val="single" w:sz="4" w:space="0" w:color="auto"/>
              <w:right w:val="single" w:sz="4" w:space="0" w:color="auto"/>
            </w:tcBorders>
            <w:shd w:val="clear" w:color="auto" w:fill="auto"/>
            <w:noWrap/>
            <w:vAlign w:val="bottom"/>
            <w:hideMark/>
          </w:tcPr>
          <w:p w14:paraId="5E901C80"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6</w:t>
            </w:r>
          </w:p>
        </w:tc>
        <w:tc>
          <w:tcPr>
            <w:tcW w:w="3831" w:type="dxa"/>
            <w:tcBorders>
              <w:top w:val="nil"/>
              <w:left w:val="nil"/>
              <w:bottom w:val="single" w:sz="4" w:space="0" w:color="auto"/>
              <w:right w:val="single" w:sz="4" w:space="0" w:color="auto"/>
            </w:tcBorders>
            <w:shd w:val="clear" w:color="auto" w:fill="auto"/>
            <w:noWrap/>
            <w:vAlign w:val="bottom"/>
            <w:hideMark/>
          </w:tcPr>
          <w:p w14:paraId="59A235FC"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SELIBABY</w:t>
            </w:r>
          </w:p>
        </w:tc>
        <w:tc>
          <w:tcPr>
            <w:tcW w:w="850" w:type="dxa"/>
            <w:tcBorders>
              <w:top w:val="nil"/>
              <w:left w:val="nil"/>
              <w:bottom w:val="single" w:sz="4" w:space="0" w:color="auto"/>
              <w:right w:val="single" w:sz="4" w:space="0" w:color="auto"/>
            </w:tcBorders>
            <w:shd w:val="clear" w:color="auto" w:fill="auto"/>
            <w:noWrap/>
            <w:vAlign w:val="bottom"/>
            <w:hideMark/>
          </w:tcPr>
          <w:p w14:paraId="3EFDFC6F"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503E3950"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4F801DC2"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Chaise</w:t>
            </w:r>
          </w:p>
        </w:tc>
        <w:tc>
          <w:tcPr>
            <w:tcW w:w="703" w:type="dxa"/>
            <w:tcBorders>
              <w:top w:val="nil"/>
              <w:left w:val="nil"/>
              <w:bottom w:val="single" w:sz="4" w:space="0" w:color="auto"/>
              <w:right w:val="single" w:sz="4" w:space="0" w:color="auto"/>
            </w:tcBorders>
            <w:shd w:val="clear" w:color="auto" w:fill="auto"/>
            <w:noWrap/>
            <w:vAlign w:val="bottom"/>
            <w:hideMark/>
          </w:tcPr>
          <w:p w14:paraId="01028CD9"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4</w:t>
            </w:r>
          </w:p>
        </w:tc>
        <w:tc>
          <w:tcPr>
            <w:tcW w:w="3831" w:type="dxa"/>
            <w:tcBorders>
              <w:top w:val="nil"/>
              <w:left w:val="nil"/>
              <w:bottom w:val="single" w:sz="4" w:space="0" w:color="auto"/>
              <w:right w:val="single" w:sz="4" w:space="0" w:color="auto"/>
            </w:tcBorders>
            <w:shd w:val="clear" w:color="auto" w:fill="auto"/>
            <w:noWrap/>
            <w:vAlign w:val="bottom"/>
            <w:hideMark/>
          </w:tcPr>
          <w:p w14:paraId="59E20D7D"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SELIBABY</w:t>
            </w:r>
          </w:p>
        </w:tc>
        <w:tc>
          <w:tcPr>
            <w:tcW w:w="850" w:type="dxa"/>
            <w:tcBorders>
              <w:top w:val="nil"/>
              <w:left w:val="nil"/>
              <w:bottom w:val="single" w:sz="4" w:space="0" w:color="auto"/>
              <w:right w:val="single" w:sz="4" w:space="0" w:color="auto"/>
            </w:tcBorders>
            <w:shd w:val="clear" w:color="auto" w:fill="auto"/>
            <w:noWrap/>
            <w:vAlign w:val="bottom"/>
            <w:hideMark/>
          </w:tcPr>
          <w:p w14:paraId="502C5824"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51122776"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7E29A2E7"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Balance pèse personnes</w:t>
            </w:r>
          </w:p>
        </w:tc>
        <w:tc>
          <w:tcPr>
            <w:tcW w:w="703" w:type="dxa"/>
            <w:tcBorders>
              <w:top w:val="nil"/>
              <w:left w:val="nil"/>
              <w:bottom w:val="single" w:sz="4" w:space="0" w:color="auto"/>
              <w:right w:val="single" w:sz="4" w:space="0" w:color="auto"/>
            </w:tcBorders>
            <w:shd w:val="clear" w:color="auto" w:fill="auto"/>
            <w:noWrap/>
            <w:vAlign w:val="bottom"/>
            <w:hideMark/>
          </w:tcPr>
          <w:p w14:paraId="1E5B66E4"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c>
          <w:tcPr>
            <w:tcW w:w="3831" w:type="dxa"/>
            <w:tcBorders>
              <w:top w:val="nil"/>
              <w:left w:val="nil"/>
              <w:bottom w:val="single" w:sz="4" w:space="0" w:color="auto"/>
              <w:right w:val="single" w:sz="4" w:space="0" w:color="auto"/>
            </w:tcBorders>
            <w:shd w:val="clear" w:color="auto" w:fill="auto"/>
            <w:noWrap/>
            <w:vAlign w:val="bottom"/>
            <w:hideMark/>
          </w:tcPr>
          <w:p w14:paraId="3386ECC1"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SELIBABY</w:t>
            </w:r>
          </w:p>
        </w:tc>
        <w:tc>
          <w:tcPr>
            <w:tcW w:w="850" w:type="dxa"/>
            <w:tcBorders>
              <w:top w:val="nil"/>
              <w:left w:val="nil"/>
              <w:bottom w:val="single" w:sz="4" w:space="0" w:color="auto"/>
              <w:right w:val="single" w:sz="4" w:space="0" w:color="auto"/>
            </w:tcBorders>
            <w:shd w:val="clear" w:color="auto" w:fill="auto"/>
            <w:noWrap/>
            <w:vAlign w:val="bottom"/>
            <w:hideMark/>
          </w:tcPr>
          <w:p w14:paraId="5A357D3B"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1E4BAF58"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4080AA57" w14:textId="77777777" w:rsidR="008447C5" w:rsidRPr="00627B38" w:rsidRDefault="008447C5" w:rsidP="00AC55BF">
            <w:pPr>
              <w:rPr>
                <w:rFonts w:ascii="Calibri" w:hAnsi="Calibri" w:cs="Calibri"/>
                <w:color w:val="000000"/>
                <w:lang/>
              </w:rPr>
            </w:pPr>
            <w:proofErr w:type="gramStart"/>
            <w:r w:rsidRPr="00627B38">
              <w:rPr>
                <w:rFonts w:ascii="Calibri" w:hAnsi="Calibri" w:cs="Calibri"/>
                <w:color w:val="000000"/>
                <w:lang/>
              </w:rPr>
              <w:t>Lit  de</w:t>
            </w:r>
            <w:proofErr w:type="gramEnd"/>
            <w:r w:rsidRPr="00627B38">
              <w:rPr>
                <w:rFonts w:ascii="Calibri" w:hAnsi="Calibri" w:cs="Calibri"/>
                <w:color w:val="000000"/>
                <w:lang/>
              </w:rPr>
              <w:t>  consultation  (examen)</w:t>
            </w:r>
          </w:p>
        </w:tc>
        <w:tc>
          <w:tcPr>
            <w:tcW w:w="703" w:type="dxa"/>
            <w:tcBorders>
              <w:top w:val="nil"/>
              <w:left w:val="nil"/>
              <w:bottom w:val="single" w:sz="4" w:space="0" w:color="auto"/>
              <w:right w:val="single" w:sz="4" w:space="0" w:color="auto"/>
            </w:tcBorders>
            <w:shd w:val="clear" w:color="auto" w:fill="auto"/>
            <w:noWrap/>
            <w:vAlign w:val="bottom"/>
            <w:hideMark/>
          </w:tcPr>
          <w:p w14:paraId="2313A898"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c>
          <w:tcPr>
            <w:tcW w:w="3831" w:type="dxa"/>
            <w:tcBorders>
              <w:top w:val="nil"/>
              <w:left w:val="nil"/>
              <w:bottom w:val="single" w:sz="4" w:space="0" w:color="auto"/>
              <w:right w:val="single" w:sz="4" w:space="0" w:color="auto"/>
            </w:tcBorders>
            <w:shd w:val="clear" w:color="auto" w:fill="auto"/>
            <w:noWrap/>
            <w:vAlign w:val="bottom"/>
            <w:hideMark/>
          </w:tcPr>
          <w:p w14:paraId="443792A7"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SELIBABY</w:t>
            </w:r>
          </w:p>
        </w:tc>
        <w:tc>
          <w:tcPr>
            <w:tcW w:w="850" w:type="dxa"/>
            <w:tcBorders>
              <w:top w:val="nil"/>
              <w:left w:val="nil"/>
              <w:bottom w:val="single" w:sz="4" w:space="0" w:color="auto"/>
              <w:right w:val="single" w:sz="4" w:space="0" w:color="auto"/>
            </w:tcBorders>
            <w:shd w:val="clear" w:color="auto" w:fill="auto"/>
            <w:noWrap/>
            <w:vAlign w:val="bottom"/>
            <w:hideMark/>
          </w:tcPr>
          <w:p w14:paraId="2301FCCB"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62DDB4A0"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58929444"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Tensiomètre</w:t>
            </w:r>
          </w:p>
        </w:tc>
        <w:tc>
          <w:tcPr>
            <w:tcW w:w="703" w:type="dxa"/>
            <w:tcBorders>
              <w:top w:val="nil"/>
              <w:left w:val="nil"/>
              <w:bottom w:val="single" w:sz="4" w:space="0" w:color="auto"/>
              <w:right w:val="single" w:sz="4" w:space="0" w:color="auto"/>
            </w:tcBorders>
            <w:shd w:val="clear" w:color="auto" w:fill="auto"/>
            <w:noWrap/>
            <w:vAlign w:val="bottom"/>
            <w:hideMark/>
          </w:tcPr>
          <w:p w14:paraId="0A4ED19E"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4</w:t>
            </w:r>
          </w:p>
        </w:tc>
        <w:tc>
          <w:tcPr>
            <w:tcW w:w="3831" w:type="dxa"/>
            <w:tcBorders>
              <w:top w:val="nil"/>
              <w:left w:val="nil"/>
              <w:bottom w:val="single" w:sz="4" w:space="0" w:color="auto"/>
              <w:right w:val="single" w:sz="4" w:space="0" w:color="auto"/>
            </w:tcBorders>
            <w:shd w:val="clear" w:color="auto" w:fill="auto"/>
            <w:noWrap/>
            <w:vAlign w:val="bottom"/>
            <w:hideMark/>
          </w:tcPr>
          <w:p w14:paraId="0CCC56DE"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SELIBABY</w:t>
            </w:r>
          </w:p>
        </w:tc>
        <w:tc>
          <w:tcPr>
            <w:tcW w:w="850" w:type="dxa"/>
            <w:tcBorders>
              <w:top w:val="nil"/>
              <w:left w:val="nil"/>
              <w:bottom w:val="single" w:sz="4" w:space="0" w:color="auto"/>
              <w:right w:val="single" w:sz="4" w:space="0" w:color="auto"/>
            </w:tcBorders>
            <w:shd w:val="clear" w:color="auto" w:fill="auto"/>
            <w:noWrap/>
            <w:vAlign w:val="bottom"/>
            <w:hideMark/>
          </w:tcPr>
          <w:p w14:paraId="162D4C88"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605A2998"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6E67594E"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Stéthoscope</w:t>
            </w:r>
          </w:p>
        </w:tc>
        <w:tc>
          <w:tcPr>
            <w:tcW w:w="703" w:type="dxa"/>
            <w:tcBorders>
              <w:top w:val="nil"/>
              <w:left w:val="nil"/>
              <w:bottom w:val="single" w:sz="4" w:space="0" w:color="auto"/>
              <w:right w:val="single" w:sz="4" w:space="0" w:color="auto"/>
            </w:tcBorders>
            <w:shd w:val="clear" w:color="auto" w:fill="auto"/>
            <w:noWrap/>
            <w:vAlign w:val="bottom"/>
            <w:hideMark/>
          </w:tcPr>
          <w:p w14:paraId="0DD9F6DB"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4</w:t>
            </w:r>
          </w:p>
        </w:tc>
        <w:tc>
          <w:tcPr>
            <w:tcW w:w="3831" w:type="dxa"/>
            <w:tcBorders>
              <w:top w:val="nil"/>
              <w:left w:val="nil"/>
              <w:bottom w:val="single" w:sz="4" w:space="0" w:color="auto"/>
              <w:right w:val="single" w:sz="4" w:space="0" w:color="auto"/>
            </w:tcBorders>
            <w:shd w:val="clear" w:color="auto" w:fill="auto"/>
            <w:noWrap/>
            <w:vAlign w:val="bottom"/>
            <w:hideMark/>
          </w:tcPr>
          <w:p w14:paraId="7DDFEA39"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SELIBABY</w:t>
            </w:r>
          </w:p>
        </w:tc>
        <w:tc>
          <w:tcPr>
            <w:tcW w:w="850" w:type="dxa"/>
            <w:tcBorders>
              <w:top w:val="nil"/>
              <w:left w:val="nil"/>
              <w:bottom w:val="single" w:sz="4" w:space="0" w:color="auto"/>
              <w:right w:val="single" w:sz="4" w:space="0" w:color="auto"/>
            </w:tcBorders>
            <w:shd w:val="clear" w:color="auto" w:fill="auto"/>
            <w:noWrap/>
            <w:vAlign w:val="bottom"/>
            <w:hideMark/>
          </w:tcPr>
          <w:p w14:paraId="12299587"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5ED15C77"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7DFA85FB" w14:textId="77777777" w:rsidR="008447C5" w:rsidRPr="00627B38" w:rsidRDefault="008447C5" w:rsidP="00AC55BF">
            <w:pPr>
              <w:rPr>
                <w:rFonts w:ascii="Calibri" w:hAnsi="Calibri" w:cs="Calibri"/>
                <w:color w:val="000000"/>
                <w:lang/>
              </w:rPr>
            </w:pPr>
            <w:proofErr w:type="spellStart"/>
            <w:proofErr w:type="gramStart"/>
            <w:r w:rsidRPr="00627B38">
              <w:rPr>
                <w:rFonts w:ascii="Calibri" w:hAnsi="Calibri" w:cs="Calibri"/>
                <w:color w:val="000000"/>
                <w:lang/>
              </w:rPr>
              <w:t>fauteil</w:t>
            </w:r>
            <w:proofErr w:type="spellEnd"/>
            <w:r w:rsidRPr="00627B38">
              <w:rPr>
                <w:rFonts w:ascii="Calibri" w:hAnsi="Calibri" w:cs="Calibri"/>
                <w:color w:val="000000"/>
                <w:lang/>
              </w:rPr>
              <w:t>  de</w:t>
            </w:r>
            <w:proofErr w:type="gramEnd"/>
            <w:r w:rsidRPr="00627B38">
              <w:rPr>
                <w:rFonts w:ascii="Calibri" w:hAnsi="Calibri" w:cs="Calibri"/>
                <w:color w:val="000000"/>
                <w:lang/>
              </w:rPr>
              <w:t>  prélèvement</w:t>
            </w:r>
          </w:p>
        </w:tc>
        <w:tc>
          <w:tcPr>
            <w:tcW w:w="703" w:type="dxa"/>
            <w:tcBorders>
              <w:top w:val="nil"/>
              <w:left w:val="nil"/>
              <w:bottom w:val="single" w:sz="4" w:space="0" w:color="auto"/>
              <w:right w:val="single" w:sz="4" w:space="0" w:color="auto"/>
            </w:tcBorders>
            <w:shd w:val="clear" w:color="auto" w:fill="auto"/>
            <w:noWrap/>
            <w:vAlign w:val="bottom"/>
            <w:hideMark/>
          </w:tcPr>
          <w:p w14:paraId="0EF2DF41"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3</w:t>
            </w:r>
          </w:p>
        </w:tc>
        <w:tc>
          <w:tcPr>
            <w:tcW w:w="3831" w:type="dxa"/>
            <w:tcBorders>
              <w:top w:val="nil"/>
              <w:left w:val="nil"/>
              <w:bottom w:val="single" w:sz="4" w:space="0" w:color="auto"/>
              <w:right w:val="single" w:sz="4" w:space="0" w:color="auto"/>
            </w:tcBorders>
            <w:shd w:val="clear" w:color="auto" w:fill="auto"/>
            <w:noWrap/>
            <w:vAlign w:val="bottom"/>
            <w:hideMark/>
          </w:tcPr>
          <w:p w14:paraId="166B77D7"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SELIBABY</w:t>
            </w:r>
          </w:p>
        </w:tc>
        <w:tc>
          <w:tcPr>
            <w:tcW w:w="850" w:type="dxa"/>
            <w:tcBorders>
              <w:top w:val="nil"/>
              <w:left w:val="nil"/>
              <w:bottom w:val="single" w:sz="4" w:space="0" w:color="auto"/>
              <w:right w:val="single" w:sz="4" w:space="0" w:color="auto"/>
            </w:tcBorders>
            <w:shd w:val="clear" w:color="auto" w:fill="auto"/>
            <w:noWrap/>
            <w:vAlign w:val="bottom"/>
            <w:hideMark/>
          </w:tcPr>
          <w:p w14:paraId="33E12190"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3D239273"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20D52231" w14:textId="77777777" w:rsidR="008447C5" w:rsidRPr="00627B38" w:rsidRDefault="008447C5" w:rsidP="00AC55BF">
            <w:pPr>
              <w:rPr>
                <w:rFonts w:ascii="Calibri" w:hAnsi="Calibri" w:cs="Calibri"/>
                <w:color w:val="000000"/>
                <w:lang/>
              </w:rPr>
            </w:pPr>
            <w:proofErr w:type="gramStart"/>
            <w:r w:rsidRPr="00627B38">
              <w:rPr>
                <w:rFonts w:ascii="Calibri" w:hAnsi="Calibri" w:cs="Calibri"/>
                <w:color w:val="000000"/>
                <w:lang/>
              </w:rPr>
              <w:t>Agitateur  limitateur</w:t>
            </w:r>
            <w:proofErr w:type="gramEnd"/>
            <w:r w:rsidRPr="00627B38">
              <w:rPr>
                <w:rFonts w:ascii="Calibri" w:hAnsi="Calibri" w:cs="Calibri"/>
                <w:color w:val="000000"/>
                <w:lang/>
              </w:rPr>
              <w:t>  de  poches</w:t>
            </w:r>
          </w:p>
        </w:tc>
        <w:tc>
          <w:tcPr>
            <w:tcW w:w="703" w:type="dxa"/>
            <w:tcBorders>
              <w:top w:val="nil"/>
              <w:left w:val="nil"/>
              <w:bottom w:val="single" w:sz="4" w:space="0" w:color="auto"/>
              <w:right w:val="single" w:sz="4" w:space="0" w:color="auto"/>
            </w:tcBorders>
            <w:shd w:val="clear" w:color="auto" w:fill="auto"/>
            <w:noWrap/>
            <w:vAlign w:val="bottom"/>
            <w:hideMark/>
          </w:tcPr>
          <w:p w14:paraId="2B8D66ED"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6</w:t>
            </w:r>
          </w:p>
        </w:tc>
        <w:tc>
          <w:tcPr>
            <w:tcW w:w="3831" w:type="dxa"/>
            <w:tcBorders>
              <w:top w:val="nil"/>
              <w:left w:val="nil"/>
              <w:bottom w:val="single" w:sz="4" w:space="0" w:color="auto"/>
              <w:right w:val="single" w:sz="4" w:space="0" w:color="auto"/>
            </w:tcBorders>
            <w:shd w:val="clear" w:color="auto" w:fill="auto"/>
            <w:noWrap/>
            <w:vAlign w:val="bottom"/>
            <w:hideMark/>
          </w:tcPr>
          <w:p w14:paraId="6AB2639E"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SELIBABY</w:t>
            </w:r>
          </w:p>
        </w:tc>
        <w:tc>
          <w:tcPr>
            <w:tcW w:w="850" w:type="dxa"/>
            <w:tcBorders>
              <w:top w:val="nil"/>
              <w:left w:val="nil"/>
              <w:bottom w:val="single" w:sz="4" w:space="0" w:color="auto"/>
              <w:right w:val="single" w:sz="4" w:space="0" w:color="auto"/>
            </w:tcBorders>
            <w:shd w:val="clear" w:color="auto" w:fill="auto"/>
            <w:noWrap/>
            <w:vAlign w:val="bottom"/>
            <w:hideMark/>
          </w:tcPr>
          <w:p w14:paraId="58A49637"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06161DA2"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18B610C9" w14:textId="77777777" w:rsidR="008447C5" w:rsidRPr="00627B38" w:rsidRDefault="008447C5" w:rsidP="00AC55BF">
            <w:pPr>
              <w:rPr>
                <w:rFonts w:ascii="Calibri" w:hAnsi="Calibri" w:cs="Calibri"/>
                <w:color w:val="000000"/>
                <w:lang/>
              </w:rPr>
            </w:pPr>
            <w:proofErr w:type="gramStart"/>
            <w:r w:rsidRPr="00627B38">
              <w:rPr>
                <w:rFonts w:ascii="Calibri" w:hAnsi="Calibri" w:cs="Calibri"/>
                <w:color w:val="000000"/>
                <w:lang/>
              </w:rPr>
              <w:t>Soudeuse  de</w:t>
            </w:r>
            <w:proofErr w:type="gramEnd"/>
            <w:r w:rsidRPr="00627B38">
              <w:rPr>
                <w:rFonts w:ascii="Calibri" w:hAnsi="Calibri" w:cs="Calibri"/>
                <w:color w:val="000000"/>
                <w:lang/>
              </w:rPr>
              <w:t>  poches</w:t>
            </w:r>
          </w:p>
        </w:tc>
        <w:tc>
          <w:tcPr>
            <w:tcW w:w="703" w:type="dxa"/>
            <w:tcBorders>
              <w:top w:val="nil"/>
              <w:left w:val="nil"/>
              <w:bottom w:val="single" w:sz="4" w:space="0" w:color="auto"/>
              <w:right w:val="single" w:sz="4" w:space="0" w:color="auto"/>
            </w:tcBorders>
            <w:shd w:val="clear" w:color="auto" w:fill="auto"/>
            <w:noWrap/>
            <w:vAlign w:val="bottom"/>
            <w:hideMark/>
          </w:tcPr>
          <w:p w14:paraId="1BAE9BAE"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4</w:t>
            </w:r>
          </w:p>
        </w:tc>
        <w:tc>
          <w:tcPr>
            <w:tcW w:w="3831" w:type="dxa"/>
            <w:tcBorders>
              <w:top w:val="nil"/>
              <w:left w:val="nil"/>
              <w:bottom w:val="single" w:sz="4" w:space="0" w:color="auto"/>
              <w:right w:val="single" w:sz="4" w:space="0" w:color="auto"/>
            </w:tcBorders>
            <w:shd w:val="clear" w:color="auto" w:fill="auto"/>
            <w:noWrap/>
            <w:vAlign w:val="bottom"/>
            <w:hideMark/>
          </w:tcPr>
          <w:p w14:paraId="14971F95"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SELIBABY</w:t>
            </w:r>
          </w:p>
        </w:tc>
        <w:tc>
          <w:tcPr>
            <w:tcW w:w="850" w:type="dxa"/>
            <w:tcBorders>
              <w:top w:val="nil"/>
              <w:left w:val="nil"/>
              <w:bottom w:val="single" w:sz="4" w:space="0" w:color="auto"/>
              <w:right w:val="single" w:sz="4" w:space="0" w:color="auto"/>
            </w:tcBorders>
            <w:shd w:val="clear" w:color="auto" w:fill="auto"/>
            <w:noWrap/>
            <w:vAlign w:val="bottom"/>
            <w:hideMark/>
          </w:tcPr>
          <w:p w14:paraId="04A3418B"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661B6EB1"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197B82CE" w14:textId="77777777" w:rsidR="008447C5" w:rsidRPr="00627B38" w:rsidRDefault="008447C5" w:rsidP="00AC55BF">
            <w:pPr>
              <w:rPr>
                <w:rFonts w:ascii="Calibri" w:hAnsi="Calibri" w:cs="Calibri"/>
                <w:color w:val="000000"/>
                <w:lang/>
              </w:rPr>
            </w:pPr>
            <w:proofErr w:type="gramStart"/>
            <w:r w:rsidRPr="00627B38">
              <w:rPr>
                <w:rFonts w:ascii="Calibri" w:hAnsi="Calibri" w:cs="Calibri"/>
                <w:color w:val="000000"/>
                <w:lang/>
              </w:rPr>
              <w:t>Tambour  à</w:t>
            </w:r>
            <w:proofErr w:type="gramEnd"/>
            <w:r w:rsidRPr="00627B38">
              <w:rPr>
                <w:rFonts w:ascii="Calibri" w:hAnsi="Calibri" w:cs="Calibri"/>
                <w:color w:val="000000"/>
                <w:lang/>
              </w:rPr>
              <w:t>  coton en inox</w:t>
            </w:r>
          </w:p>
        </w:tc>
        <w:tc>
          <w:tcPr>
            <w:tcW w:w="703" w:type="dxa"/>
            <w:tcBorders>
              <w:top w:val="nil"/>
              <w:left w:val="nil"/>
              <w:bottom w:val="single" w:sz="4" w:space="0" w:color="auto"/>
              <w:right w:val="single" w:sz="4" w:space="0" w:color="auto"/>
            </w:tcBorders>
            <w:shd w:val="clear" w:color="auto" w:fill="auto"/>
            <w:noWrap/>
            <w:vAlign w:val="bottom"/>
            <w:hideMark/>
          </w:tcPr>
          <w:p w14:paraId="3255E018"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c>
          <w:tcPr>
            <w:tcW w:w="3831" w:type="dxa"/>
            <w:tcBorders>
              <w:top w:val="nil"/>
              <w:left w:val="nil"/>
              <w:bottom w:val="single" w:sz="4" w:space="0" w:color="auto"/>
              <w:right w:val="single" w:sz="4" w:space="0" w:color="auto"/>
            </w:tcBorders>
            <w:shd w:val="clear" w:color="auto" w:fill="auto"/>
            <w:noWrap/>
            <w:vAlign w:val="bottom"/>
            <w:hideMark/>
          </w:tcPr>
          <w:p w14:paraId="2382C898"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SELIBABY</w:t>
            </w:r>
          </w:p>
        </w:tc>
        <w:tc>
          <w:tcPr>
            <w:tcW w:w="850" w:type="dxa"/>
            <w:tcBorders>
              <w:top w:val="nil"/>
              <w:left w:val="nil"/>
              <w:bottom w:val="single" w:sz="4" w:space="0" w:color="auto"/>
              <w:right w:val="single" w:sz="4" w:space="0" w:color="auto"/>
            </w:tcBorders>
            <w:shd w:val="clear" w:color="auto" w:fill="auto"/>
            <w:noWrap/>
            <w:vAlign w:val="bottom"/>
            <w:hideMark/>
          </w:tcPr>
          <w:p w14:paraId="6B563AD2"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5200BD5D"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4572656D" w14:textId="77777777" w:rsidR="008447C5" w:rsidRPr="00627B38" w:rsidRDefault="008447C5" w:rsidP="00AC55BF">
            <w:pPr>
              <w:rPr>
                <w:rFonts w:ascii="Calibri" w:hAnsi="Calibri" w:cs="Calibri"/>
                <w:color w:val="000000"/>
                <w:lang/>
              </w:rPr>
            </w:pPr>
            <w:proofErr w:type="gramStart"/>
            <w:r w:rsidRPr="00627B38">
              <w:rPr>
                <w:rFonts w:ascii="Calibri" w:hAnsi="Calibri" w:cs="Calibri"/>
                <w:color w:val="000000"/>
                <w:lang/>
              </w:rPr>
              <w:t>Conteneur  de</w:t>
            </w:r>
            <w:proofErr w:type="gramEnd"/>
            <w:r w:rsidRPr="00627B38">
              <w:rPr>
                <w:rFonts w:ascii="Calibri" w:hAnsi="Calibri" w:cs="Calibri"/>
                <w:color w:val="000000"/>
                <w:lang/>
              </w:rPr>
              <w:t>  déchets  tranchants</w:t>
            </w:r>
          </w:p>
        </w:tc>
        <w:tc>
          <w:tcPr>
            <w:tcW w:w="703" w:type="dxa"/>
            <w:tcBorders>
              <w:top w:val="nil"/>
              <w:left w:val="nil"/>
              <w:bottom w:val="single" w:sz="4" w:space="0" w:color="auto"/>
              <w:right w:val="single" w:sz="4" w:space="0" w:color="auto"/>
            </w:tcBorders>
            <w:shd w:val="clear" w:color="auto" w:fill="auto"/>
            <w:noWrap/>
            <w:vAlign w:val="bottom"/>
            <w:hideMark/>
          </w:tcPr>
          <w:p w14:paraId="50A9DA5E"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20</w:t>
            </w:r>
          </w:p>
        </w:tc>
        <w:tc>
          <w:tcPr>
            <w:tcW w:w="3831" w:type="dxa"/>
            <w:tcBorders>
              <w:top w:val="nil"/>
              <w:left w:val="nil"/>
              <w:bottom w:val="single" w:sz="4" w:space="0" w:color="auto"/>
              <w:right w:val="single" w:sz="4" w:space="0" w:color="auto"/>
            </w:tcBorders>
            <w:shd w:val="clear" w:color="auto" w:fill="auto"/>
            <w:noWrap/>
            <w:vAlign w:val="bottom"/>
            <w:hideMark/>
          </w:tcPr>
          <w:p w14:paraId="1F2B24D6"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SELIBABY</w:t>
            </w:r>
          </w:p>
        </w:tc>
        <w:tc>
          <w:tcPr>
            <w:tcW w:w="850" w:type="dxa"/>
            <w:tcBorders>
              <w:top w:val="nil"/>
              <w:left w:val="nil"/>
              <w:bottom w:val="single" w:sz="4" w:space="0" w:color="auto"/>
              <w:right w:val="single" w:sz="4" w:space="0" w:color="auto"/>
            </w:tcBorders>
            <w:shd w:val="clear" w:color="auto" w:fill="auto"/>
            <w:noWrap/>
            <w:vAlign w:val="bottom"/>
            <w:hideMark/>
          </w:tcPr>
          <w:p w14:paraId="5530F3AB"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61828173"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016D7540"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Téléviseur</w:t>
            </w:r>
          </w:p>
        </w:tc>
        <w:tc>
          <w:tcPr>
            <w:tcW w:w="703" w:type="dxa"/>
            <w:tcBorders>
              <w:top w:val="nil"/>
              <w:left w:val="nil"/>
              <w:bottom w:val="single" w:sz="4" w:space="0" w:color="auto"/>
              <w:right w:val="single" w:sz="4" w:space="0" w:color="auto"/>
            </w:tcBorders>
            <w:shd w:val="clear" w:color="auto" w:fill="auto"/>
            <w:noWrap/>
            <w:vAlign w:val="bottom"/>
            <w:hideMark/>
          </w:tcPr>
          <w:p w14:paraId="5F37D145"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c>
          <w:tcPr>
            <w:tcW w:w="3831" w:type="dxa"/>
            <w:tcBorders>
              <w:top w:val="nil"/>
              <w:left w:val="nil"/>
              <w:bottom w:val="single" w:sz="4" w:space="0" w:color="auto"/>
              <w:right w:val="single" w:sz="4" w:space="0" w:color="auto"/>
            </w:tcBorders>
            <w:shd w:val="clear" w:color="auto" w:fill="auto"/>
            <w:noWrap/>
            <w:vAlign w:val="bottom"/>
            <w:hideMark/>
          </w:tcPr>
          <w:p w14:paraId="7B6426AB"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SELIBABY</w:t>
            </w:r>
          </w:p>
        </w:tc>
        <w:tc>
          <w:tcPr>
            <w:tcW w:w="850" w:type="dxa"/>
            <w:tcBorders>
              <w:top w:val="nil"/>
              <w:left w:val="nil"/>
              <w:bottom w:val="single" w:sz="4" w:space="0" w:color="auto"/>
              <w:right w:val="single" w:sz="4" w:space="0" w:color="auto"/>
            </w:tcBorders>
            <w:shd w:val="clear" w:color="auto" w:fill="auto"/>
            <w:noWrap/>
            <w:vAlign w:val="bottom"/>
            <w:hideMark/>
          </w:tcPr>
          <w:p w14:paraId="4C2C7B49"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57F21912"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66AD0220" w14:textId="77777777" w:rsidR="008447C5" w:rsidRPr="00627B38" w:rsidRDefault="008447C5" w:rsidP="00AC55BF">
            <w:pPr>
              <w:rPr>
                <w:rFonts w:ascii="Calibri" w:hAnsi="Calibri" w:cs="Calibri"/>
                <w:color w:val="000000"/>
                <w:lang/>
              </w:rPr>
            </w:pPr>
            <w:proofErr w:type="gramStart"/>
            <w:r w:rsidRPr="00627B38">
              <w:rPr>
                <w:rFonts w:ascii="Calibri" w:hAnsi="Calibri" w:cs="Calibri"/>
                <w:color w:val="000000"/>
                <w:lang/>
              </w:rPr>
              <w:t>Conteneur  de</w:t>
            </w:r>
            <w:proofErr w:type="gramEnd"/>
            <w:r w:rsidRPr="00627B38">
              <w:rPr>
                <w:rFonts w:ascii="Calibri" w:hAnsi="Calibri" w:cs="Calibri"/>
                <w:color w:val="000000"/>
                <w:lang/>
              </w:rPr>
              <w:t xml:space="preserve">  déchets  souillés  (tubulure  </w:t>
            </w:r>
            <w:proofErr w:type="spellStart"/>
            <w:r w:rsidRPr="00627B38">
              <w:rPr>
                <w:rFonts w:ascii="Calibri" w:hAnsi="Calibri" w:cs="Calibri"/>
                <w:color w:val="000000"/>
                <w:lang/>
              </w:rPr>
              <w:t>etc</w:t>
            </w:r>
            <w:proofErr w:type="spellEnd"/>
            <w:r w:rsidRPr="00627B38">
              <w:rPr>
                <w:rFonts w:ascii="Calibri" w:hAnsi="Calibri" w:cs="Calibri"/>
                <w:color w:val="000000"/>
                <w:lang/>
              </w:rPr>
              <w:t>)</w:t>
            </w:r>
          </w:p>
        </w:tc>
        <w:tc>
          <w:tcPr>
            <w:tcW w:w="703" w:type="dxa"/>
            <w:tcBorders>
              <w:top w:val="nil"/>
              <w:left w:val="nil"/>
              <w:bottom w:val="single" w:sz="4" w:space="0" w:color="auto"/>
              <w:right w:val="single" w:sz="4" w:space="0" w:color="auto"/>
            </w:tcBorders>
            <w:shd w:val="clear" w:color="auto" w:fill="auto"/>
            <w:noWrap/>
            <w:vAlign w:val="bottom"/>
            <w:hideMark/>
          </w:tcPr>
          <w:p w14:paraId="16376E4D"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20</w:t>
            </w:r>
          </w:p>
        </w:tc>
        <w:tc>
          <w:tcPr>
            <w:tcW w:w="3831" w:type="dxa"/>
            <w:tcBorders>
              <w:top w:val="nil"/>
              <w:left w:val="nil"/>
              <w:bottom w:val="single" w:sz="4" w:space="0" w:color="auto"/>
              <w:right w:val="single" w:sz="4" w:space="0" w:color="auto"/>
            </w:tcBorders>
            <w:shd w:val="clear" w:color="auto" w:fill="auto"/>
            <w:noWrap/>
            <w:vAlign w:val="bottom"/>
            <w:hideMark/>
          </w:tcPr>
          <w:p w14:paraId="678F504B"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SELIBABY</w:t>
            </w:r>
          </w:p>
        </w:tc>
        <w:tc>
          <w:tcPr>
            <w:tcW w:w="850" w:type="dxa"/>
            <w:tcBorders>
              <w:top w:val="nil"/>
              <w:left w:val="nil"/>
              <w:bottom w:val="single" w:sz="4" w:space="0" w:color="auto"/>
              <w:right w:val="single" w:sz="4" w:space="0" w:color="auto"/>
            </w:tcBorders>
            <w:shd w:val="clear" w:color="auto" w:fill="auto"/>
            <w:noWrap/>
            <w:vAlign w:val="bottom"/>
            <w:hideMark/>
          </w:tcPr>
          <w:p w14:paraId="000842AA"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4570CB12"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7DB8B2E9"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Ciseau</w:t>
            </w:r>
          </w:p>
        </w:tc>
        <w:tc>
          <w:tcPr>
            <w:tcW w:w="703" w:type="dxa"/>
            <w:tcBorders>
              <w:top w:val="nil"/>
              <w:left w:val="nil"/>
              <w:bottom w:val="single" w:sz="4" w:space="0" w:color="auto"/>
              <w:right w:val="single" w:sz="4" w:space="0" w:color="auto"/>
            </w:tcBorders>
            <w:shd w:val="clear" w:color="auto" w:fill="auto"/>
            <w:noWrap/>
            <w:vAlign w:val="bottom"/>
            <w:hideMark/>
          </w:tcPr>
          <w:p w14:paraId="31B48749"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6</w:t>
            </w:r>
          </w:p>
        </w:tc>
        <w:tc>
          <w:tcPr>
            <w:tcW w:w="3831" w:type="dxa"/>
            <w:tcBorders>
              <w:top w:val="nil"/>
              <w:left w:val="nil"/>
              <w:bottom w:val="single" w:sz="4" w:space="0" w:color="auto"/>
              <w:right w:val="single" w:sz="4" w:space="0" w:color="auto"/>
            </w:tcBorders>
            <w:shd w:val="clear" w:color="auto" w:fill="auto"/>
            <w:noWrap/>
            <w:vAlign w:val="bottom"/>
            <w:hideMark/>
          </w:tcPr>
          <w:p w14:paraId="75B6D20F"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SELIBABY</w:t>
            </w:r>
          </w:p>
        </w:tc>
        <w:tc>
          <w:tcPr>
            <w:tcW w:w="850" w:type="dxa"/>
            <w:tcBorders>
              <w:top w:val="nil"/>
              <w:left w:val="nil"/>
              <w:bottom w:val="single" w:sz="4" w:space="0" w:color="auto"/>
              <w:right w:val="single" w:sz="4" w:space="0" w:color="auto"/>
            </w:tcBorders>
            <w:shd w:val="clear" w:color="auto" w:fill="auto"/>
            <w:noWrap/>
            <w:vAlign w:val="bottom"/>
            <w:hideMark/>
          </w:tcPr>
          <w:p w14:paraId="01A581CA"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7A80AE0A"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132B3D39" w14:textId="77777777" w:rsidR="008447C5" w:rsidRPr="00627B38" w:rsidRDefault="008447C5" w:rsidP="00AC55BF">
            <w:pPr>
              <w:rPr>
                <w:rFonts w:ascii="Calibri" w:hAnsi="Calibri" w:cs="Calibri"/>
                <w:color w:val="000000"/>
                <w:lang/>
              </w:rPr>
            </w:pPr>
            <w:proofErr w:type="gramStart"/>
            <w:r w:rsidRPr="00627B38">
              <w:rPr>
                <w:rFonts w:ascii="Calibri" w:hAnsi="Calibri" w:cs="Calibri"/>
                <w:color w:val="000000"/>
                <w:lang/>
              </w:rPr>
              <w:t>Portoir  de</w:t>
            </w:r>
            <w:proofErr w:type="gramEnd"/>
            <w:r w:rsidRPr="00627B38">
              <w:rPr>
                <w:rFonts w:ascii="Calibri" w:hAnsi="Calibri" w:cs="Calibri"/>
                <w:color w:val="000000"/>
                <w:lang/>
              </w:rPr>
              <w:t>  tube  de  prélèvement</w:t>
            </w:r>
          </w:p>
        </w:tc>
        <w:tc>
          <w:tcPr>
            <w:tcW w:w="703" w:type="dxa"/>
            <w:tcBorders>
              <w:top w:val="nil"/>
              <w:left w:val="nil"/>
              <w:bottom w:val="single" w:sz="4" w:space="0" w:color="auto"/>
              <w:right w:val="single" w:sz="4" w:space="0" w:color="auto"/>
            </w:tcBorders>
            <w:shd w:val="clear" w:color="auto" w:fill="auto"/>
            <w:noWrap/>
            <w:vAlign w:val="bottom"/>
            <w:hideMark/>
          </w:tcPr>
          <w:p w14:paraId="7CD85DD0"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4</w:t>
            </w:r>
          </w:p>
        </w:tc>
        <w:tc>
          <w:tcPr>
            <w:tcW w:w="3831" w:type="dxa"/>
            <w:tcBorders>
              <w:top w:val="nil"/>
              <w:left w:val="nil"/>
              <w:bottom w:val="single" w:sz="4" w:space="0" w:color="auto"/>
              <w:right w:val="single" w:sz="4" w:space="0" w:color="auto"/>
            </w:tcBorders>
            <w:shd w:val="clear" w:color="auto" w:fill="auto"/>
            <w:noWrap/>
            <w:vAlign w:val="bottom"/>
            <w:hideMark/>
          </w:tcPr>
          <w:p w14:paraId="1393F7EA"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SELIBABY</w:t>
            </w:r>
          </w:p>
        </w:tc>
        <w:tc>
          <w:tcPr>
            <w:tcW w:w="850" w:type="dxa"/>
            <w:tcBorders>
              <w:top w:val="nil"/>
              <w:left w:val="nil"/>
              <w:bottom w:val="single" w:sz="4" w:space="0" w:color="auto"/>
              <w:right w:val="single" w:sz="4" w:space="0" w:color="auto"/>
            </w:tcBorders>
            <w:shd w:val="clear" w:color="auto" w:fill="auto"/>
            <w:noWrap/>
            <w:vAlign w:val="bottom"/>
            <w:hideMark/>
          </w:tcPr>
          <w:p w14:paraId="2E9A8F85"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328F2C9D"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35A1B5D6"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Brancard</w:t>
            </w:r>
          </w:p>
        </w:tc>
        <w:tc>
          <w:tcPr>
            <w:tcW w:w="703" w:type="dxa"/>
            <w:tcBorders>
              <w:top w:val="nil"/>
              <w:left w:val="nil"/>
              <w:bottom w:val="single" w:sz="4" w:space="0" w:color="auto"/>
              <w:right w:val="single" w:sz="4" w:space="0" w:color="auto"/>
            </w:tcBorders>
            <w:shd w:val="clear" w:color="auto" w:fill="auto"/>
            <w:noWrap/>
            <w:vAlign w:val="bottom"/>
            <w:hideMark/>
          </w:tcPr>
          <w:p w14:paraId="17C9A47E"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c>
          <w:tcPr>
            <w:tcW w:w="3831" w:type="dxa"/>
            <w:tcBorders>
              <w:top w:val="nil"/>
              <w:left w:val="nil"/>
              <w:bottom w:val="single" w:sz="4" w:space="0" w:color="auto"/>
              <w:right w:val="single" w:sz="4" w:space="0" w:color="auto"/>
            </w:tcBorders>
            <w:shd w:val="clear" w:color="auto" w:fill="auto"/>
            <w:noWrap/>
            <w:vAlign w:val="bottom"/>
            <w:hideMark/>
          </w:tcPr>
          <w:p w14:paraId="2DB82FC5"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SELIBABY</w:t>
            </w:r>
          </w:p>
        </w:tc>
        <w:tc>
          <w:tcPr>
            <w:tcW w:w="850" w:type="dxa"/>
            <w:tcBorders>
              <w:top w:val="nil"/>
              <w:left w:val="nil"/>
              <w:bottom w:val="single" w:sz="4" w:space="0" w:color="auto"/>
              <w:right w:val="single" w:sz="4" w:space="0" w:color="auto"/>
            </w:tcBorders>
            <w:shd w:val="clear" w:color="auto" w:fill="auto"/>
            <w:noWrap/>
            <w:vAlign w:val="bottom"/>
            <w:hideMark/>
          </w:tcPr>
          <w:p w14:paraId="0E0D62AD"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511A13F7"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39AF4B7E"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Echographie </w:t>
            </w:r>
          </w:p>
        </w:tc>
        <w:tc>
          <w:tcPr>
            <w:tcW w:w="703" w:type="dxa"/>
            <w:tcBorders>
              <w:top w:val="nil"/>
              <w:left w:val="nil"/>
              <w:bottom w:val="single" w:sz="4" w:space="0" w:color="auto"/>
              <w:right w:val="single" w:sz="4" w:space="0" w:color="auto"/>
            </w:tcBorders>
            <w:shd w:val="clear" w:color="auto" w:fill="auto"/>
            <w:noWrap/>
            <w:vAlign w:val="bottom"/>
            <w:hideMark/>
          </w:tcPr>
          <w:p w14:paraId="14EFED0E"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c>
          <w:tcPr>
            <w:tcW w:w="3831" w:type="dxa"/>
            <w:tcBorders>
              <w:top w:val="nil"/>
              <w:left w:val="nil"/>
              <w:bottom w:val="single" w:sz="4" w:space="0" w:color="auto"/>
              <w:right w:val="single" w:sz="4" w:space="0" w:color="auto"/>
            </w:tcBorders>
            <w:shd w:val="clear" w:color="auto" w:fill="auto"/>
            <w:noWrap/>
            <w:vAlign w:val="bottom"/>
            <w:hideMark/>
          </w:tcPr>
          <w:p w14:paraId="5365E21D"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SELIBABY</w:t>
            </w:r>
          </w:p>
        </w:tc>
        <w:tc>
          <w:tcPr>
            <w:tcW w:w="850" w:type="dxa"/>
            <w:tcBorders>
              <w:top w:val="nil"/>
              <w:left w:val="nil"/>
              <w:bottom w:val="single" w:sz="4" w:space="0" w:color="auto"/>
              <w:right w:val="single" w:sz="4" w:space="0" w:color="auto"/>
            </w:tcBorders>
            <w:shd w:val="clear" w:color="auto" w:fill="auto"/>
            <w:noWrap/>
            <w:vAlign w:val="bottom"/>
            <w:hideMark/>
          </w:tcPr>
          <w:p w14:paraId="06A05CF0"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6C9BA997"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707CCE15"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Echographie morphologique</w:t>
            </w:r>
          </w:p>
        </w:tc>
        <w:tc>
          <w:tcPr>
            <w:tcW w:w="703" w:type="dxa"/>
            <w:tcBorders>
              <w:top w:val="nil"/>
              <w:left w:val="nil"/>
              <w:bottom w:val="single" w:sz="4" w:space="0" w:color="auto"/>
              <w:right w:val="single" w:sz="4" w:space="0" w:color="auto"/>
            </w:tcBorders>
            <w:shd w:val="clear" w:color="auto" w:fill="auto"/>
            <w:noWrap/>
            <w:vAlign w:val="bottom"/>
            <w:hideMark/>
          </w:tcPr>
          <w:p w14:paraId="7EFAF648"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c>
          <w:tcPr>
            <w:tcW w:w="3831" w:type="dxa"/>
            <w:tcBorders>
              <w:top w:val="nil"/>
              <w:left w:val="nil"/>
              <w:bottom w:val="single" w:sz="4" w:space="0" w:color="auto"/>
              <w:right w:val="single" w:sz="4" w:space="0" w:color="auto"/>
            </w:tcBorders>
            <w:shd w:val="clear" w:color="auto" w:fill="auto"/>
            <w:noWrap/>
            <w:vAlign w:val="bottom"/>
            <w:hideMark/>
          </w:tcPr>
          <w:p w14:paraId="7CC735B1"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SELIBABY</w:t>
            </w:r>
          </w:p>
        </w:tc>
        <w:tc>
          <w:tcPr>
            <w:tcW w:w="850" w:type="dxa"/>
            <w:tcBorders>
              <w:top w:val="nil"/>
              <w:left w:val="nil"/>
              <w:bottom w:val="single" w:sz="4" w:space="0" w:color="auto"/>
              <w:right w:val="single" w:sz="4" w:space="0" w:color="auto"/>
            </w:tcBorders>
            <w:shd w:val="clear" w:color="auto" w:fill="auto"/>
            <w:noWrap/>
            <w:vAlign w:val="bottom"/>
            <w:hideMark/>
          </w:tcPr>
          <w:p w14:paraId="0163CC27"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66045F8D"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2AC5F341"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Fauteuil roulant</w:t>
            </w:r>
          </w:p>
        </w:tc>
        <w:tc>
          <w:tcPr>
            <w:tcW w:w="703" w:type="dxa"/>
            <w:tcBorders>
              <w:top w:val="nil"/>
              <w:left w:val="nil"/>
              <w:bottom w:val="single" w:sz="4" w:space="0" w:color="auto"/>
              <w:right w:val="single" w:sz="4" w:space="0" w:color="auto"/>
            </w:tcBorders>
            <w:shd w:val="clear" w:color="auto" w:fill="auto"/>
            <w:noWrap/>
            <w:vAlign w:val="bottom"/>
            <w:hideMark/>
          </w:tcPr>
          <w:p w14:paraId="0711CB20"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6</w:t>
            </w:r>
          </w:p>
        </w:tc>
        <w:tc>
          <w:tcPr>
            <w:tcW w:w="3831" w:type="dxa"/>
            <w:tcBorders>
              <w:top w:val="nil"/>
              <w:left w:val="nil"/>
              <w:bottom w:val="single" w:sz="4" w:space="0" w:color="auto"/>
              <w:right w:val="single" w:sz="4" w:space="0" w:color="auto"/>
            </w:tcBorders>
            <w:shd w:val="clear" w:color="auto" w:fill="auto"/>
            <w:noWrap/>
            <w:vAlign w:val="bottom"/>
            <w:hideMark/>
          </w:tcPr>
          <w:p w14:paraId="50AA3B2E"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SELIBABY</w:t>
            </w:r>
          </w:p>
        </w:tc>
        <w:tc>
          <w:tcPr>
            <w:tcW w:w="850" w:type="dxa"/>
            <w:tcBorders>
              <w:top w:val="nil"/>
              <w:left w:val="nil"/>
              <w:bottom w:val="single" w:sz="4" w:space="0" w:color="auto"/>
              <w:right w:val="single" w:sz="4" w:space="0" w:color="auto"/>
            </w:tcBorders>
            <w:shd w:val="clear" w:color="auto" w:fill="auto"/>
            <w:noWrap/>
            <w:vAlign w:val="bottom"/>
            <w:hideMark/>
          </w:tcPr>
          <w:p w14:paraId="2DAD222A"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48ADF38A"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50D28A33"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Appareil '</w:t>
            </w:r>
            <w:proofErr w:type="spellStart"/>
            <w:r w:rsidRPr="00627B38">
              <w:rPr>
                <w:rFonts w:ascii="Calibri" w:hAnsi="Calibri" w:cs="Calibri"/>
                <w:color w:val="000000"/>
                <w:lang/>
              </w:rPr>
              <w:t>anesthesie</w:t>
            </w:r>
            <w:proofErr w:type="spellEnd"/>
          </w:p>
        </w:tc>
        <w:tc>
          <w:tcPr>
            <w:tcW w:w="703" w:type="dxa"/>
            <w:tcBorders>
              <w:top w:val="nil"/>
              <w:left w:val="nil"/>
              <w:bottom w:val="single" w:sz="4" w:space="0" w:color="auto"/>
              <w:right w:val="single" w:sz="4" w:space="0" w:color="auto"/>
            </w:tcBorders>
            <w:shd w:val="clear" w:color="auto" w:fill="auto"/>
            <w:noWrap/>
            <w:vAlign w:val="bottom"/>
            <w:hideMark/>
          </w:tcPr>
          <w:p w14:paraId="380CA889"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c>
          <w:tcPr>
            <w:tcW w:w="3831" w:type="dxa"/>
            <w:tcBorders>
              <w:top w:val="nil"/>
              <w:left w:val="nil"/>
              <w:bottom w:val="single" w:sz="4" w:space="0" w:color="auto"/>
              <w:right w:val="single" w:sz="4" w:space="0" w:color="auto"/>
            </w:tcBorders>
            <w:shd w:val="clear" w:color="auto" w:fill="auto"/>
            <w:noWrap/>
            <w:vAlign w:val="bottom"/>
            <w:hideMark/>
          </w:tcPr>
          <w:p w14:paraId="58AA59B9"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SELIBABY</w:t>
            </w:r>
          </w:p>
        </w:tc>
        <w:tc>
          <w:tcPr>
            <w:tcW w:w="850" w:type="dxa"/>
            <w:tcBorders>
              <w:top w:val="nil"/>
              <w:left w:val="nil"/>
              <w:bottom w:val="single" w:sz="4" w:space="0" w:color="auto"/>
              <w:right w:val="single" w:sz="4" w:space="0" w:color="auto"/>
            </w:tcBorders>
            <w:shd w:val="clear" w:color="auto" w:fill="auto"/>
            <w:noWrap/>
            <w:vAlign w:val="bottom"/>
            <w:hideMark/>
          </w:tcPr>
          <w:p w14:paraId="1A40F2C3"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5786C781"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5464C0A9"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Aspirateurs</w:t>
            </w:r>
          </w:p>
        </w:tc>
        <w:tc>
          <w:tcPr>
            <w:tcW w:w="703" w:type="dxa"/>
            <w:tcBorders>
              <w:top w:val="nil"/>
              <w:left w:val="nil"/>
              <w:bottom w:val="single" w:sz="4" w:space="0" w:color="auto"/>
              <w:right w:val="single" w:sz="4" w:space="0" w:color="auto"/>
            </w:tcBorders>
            <w:shd w:val="clear" w:color="auto" w:fill="auto"/>
            <w:noWrap/>
            <w:vAlign w:val="bottom"/>
            <w:hideMark/>
          </w:tcPr>
          <w:p w14:paraId="383FF0D5"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c>
          <w:tcPr>
            <w:tcW w:w="3831" w:type="dxa"/>
            <w:tcBorders>
              <w:top w:val="nil"/>
              <w:left w:val="nil"/>
              <w:bottom w:val="single" w:sz="4" w:space="0" w:color="auto"/>
              <w:right w:val="single" w:sz="4" w:space="0" w:color="auto"/>
            </w:tcBorders>
            <w:shd w:val="clear" w:color="auto" w:fill="auto"/>
            <w:noWrap/>
            <w:vAlign w:val="bottom"/>
            <w:hideMark/>
          </w:tcPr>
          <w:p w14:paraId="0806E244"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SELIBABY</w:t>
            </w:r>
          </w:p>
        </w:tc>
        <w:tc>
          <w:tcPr>
            <w:tcW w:w="850" w:type="dxa"/>
            <w:tcBorders>
              <w:top w:val="nil"/>
              <w:left w:val="nil"/>
              <w:bottom w:val="single" w:sz="4" w:space="0" w:color="auto"/>
              <w:right w:val="single" w:sz="4" w:space="0" w:color="auto"/>
            </w:tcBorders>
            <w:shd w:val="clear" w:color="auto" w:fill="auto"/>
            <w:noWrap/>
            <w:vAlign w:val="bottom"/>
            <w:hideMark/>
          </w:tcPr>
          <w:p w14:paraId="0B22F7BD"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0DB38D54"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68A08264" w14:textId="6367A91F"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Appareil </w:t>
            </w:r>
            <w:r w:rsidR="004435EB" w:rsidRPr="00627B38">
              <w:rPr>
                <w:rFonts w:ascii="Calibri" w:hAnsi="Calibri" w:cs="Calibri"/>
                <w:color w:val="000000"/>
                <w:lang/>
              </w:rPr>
              <w:t>photothérapie</w:t>
            </w:r>
          </w:p>
        </w:tc>
        <w:tc>
          <w:tcPr>
            <w:tcW w:w="703" w:type="dxa"/>
            <w:tcBorders>
              <w:top w:val="nil"/>
              <w:left w:val="nil"/>
              <w:bottom w:val="single" w:sz="4" w:space="0" w:color="auto"/>
              <w:right w:val="single" w:sz="4" w:space="0" w:color="auto"/>
            </w:tcBorders>
            <w:shd w:val="clear" w:color="auto" w:fill="auto"/>
            <w:noWrap/>
            <w:vAlign w:val="bottom"/>
            <w:hideMark/>
          </w:tcPr>
          <w:p w14:paraId="70B7310F"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c>
          <w:tcPr>
            <w:tcW w:w="3831" w:type="dxa"/>
            <w:tcBorders>
              <w:top w:val="nil"/>
              <w:left w:val="nil"/>
              <w:bottom w:val="single" w:sz="4" w:space="0" w:color="auto"/>
              <w:right w:val="single" w:sz="4" w:space="0" w:color="auto"/>
            </w:tcBorders>
            <w:shd w:val="clear" w:color="auto" w:fill="auto"/>
            <w:noWrap/>
            <w:vAlign w:val="bottom"/>
            <w:hideMark/>
          </w:tcPr>
          <w:p w14:paraId="3EE1FA85"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SELIBABY</w:t>
            </w:r>
          </w:p>
        </w:tc>
        <w:tc>
          <w:tcPr>
            <w:tcW w:w="850" w:type="dxa"/>
            <w:tcBorders>
              <w:top w:val="nil"/>
              <w:left w:val="nil"/>
              <w:bottom w:val="single" w:sz="4" w:space="0" w:color="auto"/>
              <w:right w:val="single" w:sz="4" w:space="0" w:color="auto"/>
            </w:tcBorders>
            <w:shd w:val="clear" w:color="auto" w:fill="auto"/>
            <w:noWrap/>
            <w:vAlign w:val="bottom"/>
            <w:hideMark/>
          </w:tcPr>
          <w:p w14:paraId="7E5493B5"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5D2608DE" w14:textId="77777777" w:rsidTr="00E312A1">
        <w:trPr>
          <w:trHeight w:val="330"/>
        </w:trPr>
        <w:tc>
          <w:tcPr>
            <w:tcW w:w="4822" w:type="dxa"/>
            <w:tcBorders>
              <w:top w:val="nil"/>
              <w:left w:val="nil"/>
              <w:bottom w:val="nil"/>
              <w:right w:val="nil"/>
            </w:tcBorders>
            <w:shd w:val="clear" w:color="000000" w:fill="FFFFFF"/>
            <w:vAlign w:val="bottom"/>
            <w:hideMark/>
          </w:tcPr>
          <w:p w14:paraId="5EE2B197" w14:textId="77777777" w:rsidR="008447C5" w:rsidRDefault="008447C5" w:rsidP="00AC55BF">
            <w:pPr>
              <w:rPr>
                <w:rFonts w:ascii="Book Antiqua" w:hAnsi="Book Antiqua" w:cs="Calibri"/>
                <w:color w:val="000000"/>
                <w:lang/>
              </w:rPr>
            </w:pPr>
            <w:r w:rsidRPr="00627B38">
              <w:rPr>
                <w:rFonts w:ascii="Book Antiqua" w:hAnsi="Book Antiqua" w:cs="Calibri"/>
                <w:color w:val="000000"/>
                <w:lang/>
              </w:rPr>
              <w:t> </w:t>
            </w:r>
          </w:p>
          <w:p w14:paraId="292C6E2E" w14:textId="77777777" w:rsidR="004435EB" w:rsidRDefault="004435EB" w:rsidP="00AC55BF">
            <w:pPr>
              <w:rPr>
                <w:rFonts w:ascii="Book Antiqua" w:hAnsi="Book Antiqua" w:cs="Calibri"/>
                <w:color w:val="000000"/>
                <w:lang/>
              </w:rPr>
            </w:pPr>
          </w:p>
          <w:p w14:paraId="0F52FCA9" w14:textId="77777777" w:rsidR="004435EB" w:rsidRDefault="004435EB" w:rsidP="00AC55BF">
            <w:pPr>
              <w:rPr>
                <w:rFonts w:ascii="Book Antiqua" w:hAnsi="Book Antiqua" w:cs="Calibri"/>
                <w:color w:val="000000"/>
                <w:lang/>
              </w:rPr>
            </w:pPr>
          </w:p>
          <w:p w14:paraId="38FB68C9" w14:textId="77777777" w:rsidR="00E312A1" w:rsidRDefault="00E312A1" w:rsidP="00AC55BF">
            <w:pPr>
              <w:rPr>
                <w:rFonts w:ascii="Book Antiqua" w:hAnsi="Book Antiqua" w:cs="Calibri"/>
                <w:color w:val="000000"/>
                <w:lang/>
              </w:rPr>
            </w:pPr>
          </w:p>
          <w:p w14:paraId="6F216F25" w14:textId="77777777" w:rsidR="004435EB" w:rsidRDefault="004435EB" w:rsidP="00AC55BF">
            <w:pPr>
              <w:rPr>
                <w:rFonts w:ascii="Book Antiqua" w:hAnsi="Book Antiqua" w:cs="Calibri"/>
                <w:color w:val="000000"/>
                <w:lang/>
              </w:rPr>
            </w:pPr>
          </w:p>
          <w:p w14:paraId="3C418BAF" w14:textId="77777777" w:rsidR="004435EB" w:rsidRPr="00627B38" w:rsidRDefault="004435EB" w:rsidP="00AC55BF">
            <w:pPr>
              <w:rPr>
                <w:rFonts w:ascii="Book Antiqua" w:hAnsi="Book Antiqua" w:cs="Calibri"/>
                <w:color w:val="000000"/>
                <w:lang/>
              </w:rPr>
            </w:pPr>
          </w:p>
        </w:tc>
        <w:tc>
          <w:tcPr>
            <w:tcW w:w="703" w:type="dxa"/>
            <w:tcBorders>
              <w:top w:val="nil"/>
              <w:left w:val="nil"/>
              <w:bottom w:val="nil"/>
              <w:right w:val="nil"/>
            </w:tcBorders>
            <w:shd w:val="clear" w:color="auto" w:fill="auto"/>
            <w:noWrap/>
            <w:vAlign w:val="bottom"/>
            <w:hideMark/>
          </w:tcPr>
          <w:p w14:paraId="39988CF2" w14:textId="77777777" w:rsidR="008447C5" w:rsidRPr="00627B38" w:rsidRDefault="008447C5" w:rsidP="00AC55BF">
            <w:pPr>
              <w:rPr>
                <w:rFonts w:ascii="Book Antiqua" w:hAnsi="Book Antiqua" w:cs="Calibri"/>
                <w:color w:val="000000"/>
                <w:lang/>
              </w:rPr>
            </w:pPr>
          </w:p>
        </w:tc>
        <w:tc>
          <w:tcPr>
            <w:tcW w:w="3831" w:type="dxa"/>
            <w:tcBorders>
              <w:top w:val="nil"/>
              <w:left w:val="nil"/>
              <w:bottom w:val="nil"/>
              <w:right w:val="nil"/>
            </w:tcBorders>
            <w:shd w:val="clear" w:color="auto" w:fill="auto"/>
            <w:vAlign w:val="bottom"/>
            <w:hideMark/>
          </w:tcPr>
          <w:p w14:paraId="2C63E79F" w14:textId="77777777" w:rsidR="008447C5" w:rsidRPr="00627B38" w:rsidRDefault="008447C5" w:rsidP="00AC55BF">
            <w:pPr>
              <w:rPr>
                <w:sz w:val="20"/>
                <w:lang/>
              </w:rPr>
            </w:pPr>
          </w:p>
        </w:tc>
        <w:tc>
          <w:tcPr>
            <w:tcW w:w="850" w:type="dxa"/>
            <w:tcBorders>
              <w:top w:val="nil"/>
              <w:left w:val="nil"/>
              <w:bottom w:val="nil"/>
              <w:right w:val="nil"/>
            </w:tcBorders>
            <w:shd w:val="clear" w:color="auto" w:fill="auto"/>
            <w:noWrap/>
            <w:vAlign w:val="bottom"/>
            <w:hideMark/>
          </w:tcPr>
          <w:p w14:paraId="0FB99216" w14:textId="77777777" w:rsidR="008447C5" w:rsidRPr="00627B38" w:rsidRDefault="008447C5" w:rsidP="00AC55BF">
            <w:pPr>
              <w:rPr>
                <w:sz w:val="20"/>
                <w:lang/>
              </w:rPr>
            </w:pPr>
          </w:p>
        </w:tc>
      </w:tr>
      <w:tr w:rsidR="008447C5" w:rsidRPr="00627B38" w14:paraId="2CE4C1D9" w14:textId="77777777" w:rsidTr="00E312A1">
        <w:trPr>
          <w:trHeight w:val="300"/>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2F134E" w14:textId="77777777" w:rsidR="008447C5" w:rsidRPr="00627B38" w:rsidRDefault="008447C5" w:rsidP="00AC55BF">
            <w:pPr>
              <w:jc w:val="center"/>
              <w:rPr>
                <w:rFonts w:ascii="Calibri" w:hAnsi="Calibri" w:cs="Calibri"/>
                <w:b/>
                <w:bCs/>
                <w:color w:val="000000"/>
                <w:lang/>
              </w:rPr>
            </w:pPr>
            <w:r w:rsidRPr="00627B38">
              <w:rPr>
                <w:rFonts w:ascii="Calibri" w:hAnsi="Calibri" w:cs="Calibri"/>
                <w:b/>
                <w:bCs/>
                <w:color w:val="000000"/>
                <w:lang/>
              </w:rPr>
              <w:lastRenderedPageBreak/>
              <w:t>Équipement</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14:paraId="040444F9" w14:textId="77777777" w:rsidR="008447C5" w:rsidRPr="00627B38" w:rsidRDefault="008447C5" w:rsidP="00AC55BF">
            <w:pPr>
              <w:jc w:val="center"/>
              <w:rPr>
                <w:rFonts w:ascii="Calibri" w:hAnsi="Calibri" w:cs="Calibri"/>
                <w:b/>
                <w:bCs/>
                <w:color w:val="000000"/>
                <w:lang/>
              </w:rPr>
            </w:pPr>
            <w:r w:rsidRPr="00627B38">
              <w:rPr>
                <w:rFonts w:ascii="Calibri" w:hAnsi="Calibri" w:cs="Calibri"/>
                <w:b/>
                <w:bCs/>
                <w:color w:val="000000"/>
                <w:lang/>
              </w:rPr>
              <w:t>Qté</w:t>
            </w:r>
          </w:p>
        </w:tc>
        <w:tc>
          <w:tcPr>
            <w:tcW w:w="3831" w:type="dxa"/>
            <w:tcBorders>
              <w:top w:val="single" w:sz="4" w:space="0" w:color="auto"/>
              <w:left w:val="nil"/>
              <w:bottom w:val="nil"/>
              <w:right w:val="single" w:sz="4" w:space="0" w:color="auto"/>
            </w:tcBorders>
            <w:shd w:val="clear" w:color="auto" w:fill="auto"/>
            <w:noWrap/>
            <w:vAlign w:val="bottom"/>
            <w:hideMark/>
          </w:tcPr>
          <w:p w14:paraId="32D6A953" w14:textId="77777777" w:rsidR="008447C5" w:rsidRPr="00627B38" w:rsidRDefault="008447C5" w:rsidP="00AC55BF">
            <w:pPr>
              <w:jc w:val="center"/>
              <w:rPr>
                <w:rFonts w:ascii="Calibri" w:hAnsi="Calibri" w:cs="Calibri"/>
                <w:b/>
                <w:bCs/>
                <w:color w:val="000000"/>
                <w:lang/>
              </w:rPr>
            </w:pPr>
            <w:r w:rsidRPr="00627B38">
              <w:rPr>
                <w:rFonts w:ascii="Calibri" w:hAnsi="Calibri" w:cs="Calibri"/>
                <w:b/>
                <w:bCs/>
                <w:color w:val="000000"/>
                <w:lang/>
              </w:rPr>
              <w:t>Bénéficiaire</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02A96B6" w14:textId="77777777" w:rsidR="008447C5" w:rsidRPr="00627B38" w:rsidRDefault="008447C5" w:rsidP="00AC55BF">
            <w:pPr>
              <w:jc w:val="center"/>
              <w:rPr>
                <w:rFonts w:ascii="Calibri" w:hAnsi="Calibri" w:cs="Calibri"/>
                <w:b/>
                <w:bCs/>
                <w:color w:val="000000"/>
                <w:lang/>
              </w:rPr>
            </w:pPr>
            <w:proofErr w:type="gramStart"/>
            <w:r w:rsidRPr="00627B38">
              <w:rPr>
                <w:rFonts w:ascii="Calibri" w:hAnsi="Calibri" w:cs="Calibri"/>
                <w:b/>
                <w:bCs/>
                <w:color w:val="000000"/>
                <w:lang/>
              </w:rPr>
              <w:t>n</w:t>
            </w:r>
            <w:proofErr w:type="gramEnd"/>
            <w:r w:rsidRPr="00627B38">
              <w:rPr>
                <w:rFonts w:ascii="Calibri" w:hAnsi="Calibri" w:cs="Calibri"/>
                <w:b/>
                <w:bCs/>
                <w:color w:val="000000"/>
                <w:lang/>
              </w:rPr>
              <w:t>° LOT</w:t>
            </w:r>
          </w:p>
        </w:tc>
      </w:tr>
      <w:tr w:rsidR="008447C5" w:rsidRPr="00627B38" w14:paraId="6720FBBE" w14:textId="77777777" w:rsidTr="00E312A1">
        <w:trPr>
          <w:trHeight w:val="322"/>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5EED73E0" w14:textId="77777777" w:rsidR="008447C5" w:rsidRPr="00627B38" w:rsidRDefault="008447C5" w:rsidP="00AC55BF">
            <w:pPr>
              <w:rPr>
                <w:rFonts w:ascii="Calibri" w:hAnsi="Calibri" w:cs="Calibri"/>
                <w:color w:val="000000"/>
                <w:lang/>
              </w:rPr>
            </w:pPr>
            <w:proofErr w:type="gramStart"/>
            <w:r w:rsidRPr="00627B38">
              <w:rPr>
                <w:rFonts w:ascii="Calibri" w:hAnsi="Calibri" w:cs="Calibri"/>
                <w:color w:val="000000"/>
                <w:lang/>
              </w:rPr>
              <w:t>équipement</w:t>
            </w:r>
            <w:proofErr w:type="gramEnd"/>
            <w:r w:rsidRPr="00627B38">
              <w:rPr>
                <w:rFonts w:ascii="Calibri" w:hAnsi="Calibri" w:cs="Calibri"/>
                <w:color w:val="000000"/>
                <w:lang/>
              </w:rPr>
              <w:t xml:space="preserve"> de stockage  unité de dons de sang </w:t>
            </w:r>
          </w:p>
        </w:tc>
        <w:tc>
          <w:tcPr>
            <w:tcW w:w="703" w:type="dxa"/>
            <w:tcBorders>
              <w:top w:val="nil"/>
              <w:left w:val="nil"/>
              <w:bottom w:val="single" w:sz="4" w:space="0" w:color="auto"/>
              <w:right w:val="single" w:sz="4" w:space="0" w:color="auto"/>
            </w:tcBorders>
            <w:shd w:val="clear" w:color="auto" w:fill="auto"/>
            <w:noWrap/>
            <w:vAlign w:val="bottom"/>
            <w:hideMark/>
          </w:tcPr>
          <w:p w14:paraId="5683549B"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c>
          <w:tcPr>
            <w:tcW w:w="3831" w:type="dxa"/>
            <w:tcBorders>
              <w:top w:val="single" w:sz="4" w:space="0" w:color="auto"/>
              <w:left w:val="nil"/>
              <w:bottom w:val="single" w:sz="4" w:space="0" w:color="auto"/>
              <w:right w:val="single" w:sz="4" w:space="0" w:color="auto"/>
            </w:tcBorders>
            <w:shd w:val="clear" w:color="auto" w:fill="auto"/>
            <w:noWrap/>
            <w:vAlign w:val="bottom"/>
            <w:hideMark/>
          </w:tcPr>
          <w:p w14:paraId="07519E4C"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w:t>
            </w:r>
            <w:r w:rsidRPr="00627B38">
              <w:rPr>
                <w:rFonts w:ascii="Calibri" w:hAnsi="Calibri" w:cs="Calibri"/>
                <w:b/>
                <w:bCs/>
                <w:color w:val="000000"/>
                <w:u w:val="single"/>
                <w:lang/>
              </w:rPr>
              <w:t>MERE &amp; ENFANT</w:t>
            </w:r>
          </w:p>
        </w:tc>
        <w:tc>
          <w:tcPr>
            <w:tcW w:w="850" w:type="dxa"/>
            <w:tcBorders>
              <w:top w:val="nil"/>
              <w:left w:val="nil"/>
              <w:bottom w:val="single" w:sz="4" w:space="0" w:color="auto"/>
              <w:right w:val="single" w:sz="4" w:space="0" w:color="auto"/>
            </w:tcBorders>
            <w:shd w:val="clear" w:color="auto" w:fill="auto"/>
            <w:noWrap/>
            <w:vAlign w:val="bottom"/>
            <w:hideMark/>
          </w:tcPr>
          <w:p w14:paraId="613270DF"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43E1301C"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776694F7"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Réfrigérateurs congélateurs adaptés</w:t>
            </w:r>
          </w:p>
        </w:tc>
        <w:tc>
          <w:tcPr>
            <w:tcW w:w="703" w:type="dxa"/>
            <w:tcBorders>
              <w:top w:val="nil"/>
              <w:left w:val="nil"/>
              <w:bottom w:val="single" w:sz="4" w:space="0" w:color="auto"/>
              <w:right w:val="single" w:sz="4" w:space="0" w:color="auto"/>
            </w:tcBorders>
            <w:shd w:val="clear" w:color="auto" w:fill="auto"/>
            <w:noWrap/>
            <w:vAlign w:val="bottom"/>
            <w:hideMark/>
          </w:tcPr>
          <w:p w14:paraId="356DCBFB"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c>
          <w:tcPr>
            <w:tcW w:w="3831" w:type="dxa"/>
            <w:tcBorders>
              <w:top w:val="nil"/>
              <w:left w:val="nil"/>
              <w:bottom w:val="single" w:sz="4" w:space="0" w:color="auto"/>
              <w:right w:val="single" w:sz="4" w:space="0" w:color="auto"/>
            </w:tcBorders>
            <w:shd w:val="clear" w:color="auto" w:fill="auto"/>
            <w:noWrap/>
            <w:vAlign w:val="bottom"/>
            <w:hideMark/>
          </w:tcPr>
          <w:p w14:paraId="50372696"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w:t>
            </w:r>
            <w:r w:rsidRPr="00627B38">
              <w:rPr>
                <w:rFonts w:ascii="Calibri" w:hAnsi="Calibri" w:cs="Calibri"/>
                <w:b/>
                <w:bCs/>
                <w:color w:val="000000"/>
                <w:u w:val="single"/>
                <w:lang/>
              </w:rPr>
              <w:t>MERE &amp; ENFANT</w:t>
            </w:r>
          </w:p>
        </w:tc>
        <w:tc>
          <w:tcPr>
            <w:tcW w:w="850" w:type="dxa"/>
            <w:tcBorders>
              <w:top w:val="nil"/>
              <w:left w:val="nil"/>
              <w:bottom w:val="single" w:sz="4" w:space="0" w:color="auto"/>
              <w:right w:val="single" w:sz="4" w:space="0" w:color="auto"/>
            </w:tcBorders>
            <w:shd w:val="clear" w:color="auto" w:fill="auto"/>
            <w:noWrap/>
            <w:vAlign w:val="bottom"/>
            <w:hideMark/>
          </w:tcPr>
          <w:p w14:paraId="6ED0307D"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1127271C"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30FF7006"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 </w:t>
            </w:r>
            <w:proofErr w:type="gramStart"/>
            <w:r w:rsidRPr="00627B38">
              <w:rPr>
                <w:rFonts w:ascii="Calibri" w:hAnsi="Calibri" w:cs="Calibri"/>
                <w:color w:val="000000"/>
                <w:lang/>
              </w:rPr>
              <w:t>échographes</w:t>
            </w:r>
            <w:proofErr w:type="gramEnd"/>
            <w:r w:rsidRPr="00627B38">
              <w:rPr>
                <w:rFonts w:ascii="Calibri" w:hAnsi="Calibri" w:cs="Calibri"/>
                <w:color w:val="000000"/>
                <w:lang/>
              </w:rPr>
              <w:t xml:space="preserve"> en salle d'accouchement</w:t>
            </w:r>
          </w:p>
        </w:tc>
        <w:tc>
          <w:tcPr>
            <w:tcW w:w="703" w:type="dxa"/>
            <w:tcBorders>
              <w:top w:val="nil"/>
              <w:left w:val="nil"/>
              <w:bottom w:val="single" w:sz="4" w:space="0" w:color="auto"/>
              <w:right w:val="single" w:sz="4" w:space="0" w:color="auto"/>
            </w:tcBorders>
            <w:shd w:val="clear" w:color="auto" w:fill="auto"/>
            <w:noWrap/>
            <w:vAlign w:val="bottom"/>
            <w:hideMark/>
          </w:tcPr>
          <w:p w14:paraId="52796574"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c>
          <w:tcPr>
            <w:tcW w:w="3831" w:type="dxa"/>
            <w:tcBorders>
              <w:top w:val="nil"/>
              <w:left w:val="nil"/>
              <w:bottom w:val="single" w:sz="4" w:space="0" w:color="auto"/>
              <w:right w:val="single" w:sz="4" w:space="0" w:color="auto"/>
            </w:tcBorders>
            <w:shd w:val="clear" w:color="auto" w:fill="auto"/>
            <w:noWrap/>
            <w:vAlign w:val="bottom"/>
            <w:hideMark/>
          </w:tcPr>
          <w:p w14:paraId="1635F3BA"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w:t>
            </w:r>
            <w:r w:rsidRPr="00627B38">
              <w:rPr>
                <w:rFonts w:ascii="Calibri" w:hAnsi="Calibri" w:cs="Calibri"/>
                <w:b/>
                <w:bCs/>
                <w:color w:val="000000"/>
                <w:u w:val="single"/>
                <w:lang/>
              </w:rPr>
              <w:t>MERE &amp; ENFANT</w:t>
            </w:r>
          </w:p>
        </w:tc>
        <w:tc>
          <w:tcPr>
            <w:tcW w:w="850" w:type="dxa"/>
            <w:tcBorders>
              <w:top w:val="nil"/>
              <w:left w:val="nil"/>
              <w:bottom w:val="single" w:sz="4" w:space="0" w:color="auto"/>
              <w:right w:val="single" w:sz="4" w:space="0" w:color="auto"/>
            </w:tcBorders>
            <w:shd w:val="clear" w:color="auto" w:fill="auto"/>
            <w:noWrap/>
            <w:vAlign w:val="bottom"/>
            <w:hideMark/>
          </w:tcPr>
          <w:p w14:paraId="2ED3DF38"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6480DE13"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261426C1"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 Echographes 3D, 4D</w:t>
            </w:r>
          </w:p>
        </w:tc>
        <w:tc>
          <w:tcPr>
            <w:tcW w:w="703" w:type="dxa"/>
            <w:tcBorders>
              <w:top w:val="nil"/>
              <w:left w:val="nil"/>
              <w:bottom w:val="single" w:sz="4" w:space="0" w:color="auto"/>
              <w:right w:val="single" w:sz="4" w:space="0" w:color="auto"/>
            </w:tcBorders>
            <w:shd w:val="clear" w:color="auto" w:fill="auto"/>
            <w:noWrap/>
            <w:vAlign w:val="bottom"/>
            <w:hideMark/>
          </w:tcPr>
          <w:p w14:paraId="6E1F7BD3"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3</w:t>
            </w:r>
          </w:p>
        </w:tc>
        <w:tc>
          <w:tcPr>
            <w:tcW w:w="3831" w:type="dxa"/>
            <w:tcBorders>
              <w:top w:val="nil"/>
              <w:left w:val="nil"/>
              <w:bottom w:val="single" w:sz="4" w:space="0" w:color="auto"/>
              <w:right w:val="single" w:sz="4" w:space="0" w:color="auto"/>
            </w:tcBorders>
            <w:shd w:val="clear" w:color="auto" w:fill="auto"/>
            <w:noWrap/>
            <w:vAlign w:val="bottom"/>
            <w:hideMark/>
          </w:tcPr>
          <w:p w14:paraId="48DE32F5"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w:t>
            </w:r>
            <w:r w:rsidRPr="00627B38">
              <w:rPr>
                <w:rFonts w:ascii="Calibri" w:hAnsi="Calibri" w:cs="Calibri"/>
                <w:b/>
                <w:bCs/>
                <w:color w:val="000000"/>
                <w:u w:val="single"/>
                <w:lang/>
              </w:rPr>
              <w:t>MERE &amp; ENFANT</w:t>
            </w:r>
          </w:p>
        </w:tc>
        <w:tc>
          <w:tcPr>
            <w:tcW w:w="850" w:type="dxa"/>
            <w:tcBorders>
              <w:top w:val="nil"/>
              <w:left w:val="nil"/>
              <w:bottom w:val="single" w:sz="4" w:space="0" w:color="auto"/>
              <w:right w:val="single" w:sz="4" w:space="0" w:color="auto"/>
            </w:tcBorders>
            <w:shd w:val="clear" w:color="auto" w:fill="auto"/>
            <w:noWrap/>
            <w:vAlign w:val="bottom"/>
            <w:hideMark/>
          </w:tcPr>
          <w:p w14:paraId="0F55AAA9"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2BBA85D9"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3ED46016"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 </w:t>
            </w:r>
            <w:proofErr w:type="gramStart"/>
            <w:r w:rsidRPr="00627B38">
              <w:rPr>
                <w:rFonts w:ascii="Calibri" w:hAnsi="Calibri" w:cs="Calibri"/>
                <w:color w:val="000000"/>
                <w:lang/>
              </w:rPr>
              <w:t>échographes</w:t>
            </w:r>
            <w:proofErr w:type="gramEnd"/>
            <w:r w:rsidRPr="00627B38">
              <w:rPr>
                <w:rFonts w:ascii="Calibri" w:hAnsi="Calibri" w:cs="Calibri"/>
                <w:color w:val="000000"/>
                <w:lang/>
              </w:rPr>
              <w:t xml:space="preserve"> cardiaque</w:t>
            </w:r>
          </w:p>
        </w:tc>
        <w:tc>
          <w:tcPr>
            <w:tcW w:w="703" w:type="dxa"/>
            <w:tcBorders>
              <w:top w:val="nil"/>
              <w:left w:val="nil"/>
              <w:bottom w:val="single" w:sz="4" w:space="0" w:color="auto"/>
              <w:right w:val="single" w:sz="4" w:space="0" w:color="auto"/>
            </w:tcBorders>
            <w:shd w:val="clear" w:color="auto" w:fill="auto"/>
            <w:noWrap/>
            <w:vAlign w:val="bottom"/>
            <w:hideMark/>
          </w:tcPr>
          <w:p w14:paraId="7476F605"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c>
          <w:tcPr>
            <w:tcW w:w="3831" w:type="dxa"/>
            <w:tcBorders>
              <w:top w:val="nil"/>
              <w:left w:val="nil"/>
              <w:bottom w:val="single" w:sz="4" w:space="0" w:color="auto"/>
              <w:right w:val="single" w:sz="4" w:space="0" w:color="auto"/>
            </w:tcBorders>
            <w:shd w:val="clear" w:color="auto" w:fill="auto"/>
            <w:noWrap/>
            <w:vAlign w:val="bottom"/>
            <w:hideMark/>
          </w:tcPr>
          <w:p w14:paraId="12C90957"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w:t>
            </w:r>
            <w:r w:rsidRPr="00627B38">
              <w:rPr>
                <w:rFonts w:ascii="Calibri" w:hAnsi="Calibri" w:cs="Calibri"/>
                <w:b/>
                <w:bCs/>
                <w:color w:val="000000"/>
                <w:u w:val="single"/>
                <w:lang/>
              </w:rPr>
              <w:t>MERE &amp; ENFANT</w:t>
            </w:r>
          </w:p>
        </w:tc>
        <w:tc>
          <w:tcPr>
            <w:tcW w:w="850" w:type="dxa"/>
            <w:tcBorders>
              <w:top w:val="nil"/>
              <w:left w:val="nil"/>
              <w:bottom w:val="single" w:sz="4" w:space="0" w:color="auto"/>
              <w:right w:val="single" w:sz="4" w:space="0" w:color="auto"/>
            </w:tcBorders>
            <w:shd w:val="clear" w:color="auto" w:fill="auto"/>
            <w:noWrap/>
            <w:vAlign w:val="bottom"/>
            <w:hideMark/>
          </w:tcPr>
          <w:p w14:paraId="45781B42"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52646010"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2DADABA0"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 </w:t>
            </w:r>
            <w:proofErr w:type="gramStart"/>
            <w:r w:rsidRPr="00627B38">
              <w:rPr>
                <w:rFonts w:ascii="Calibri" w:hAnsi="Calibri" w:cs="Calibri"/>
                <w:color w:val="000000"/>
                <w:lang/>
              </w:rPr>
              <w:t>échographes</w:t>
            </w:r>
            <w:proofErr w:type="gramEnd"/>
            <w:r w:rsidRPr="00627B38">
              <w:rPr>
                <w:rFonts w:ascii="Calibri" w:hAnsi="Calibri" w:cs="Calibri"/>
                <w:color w:val="000000"/>
                <w:lang/>
              </w:rPr>
              <w:t xml:space="preserve"> cardiaque pour </w:t>
            </w:r>
            <w:proofErr w:type="spellStart"/>
            <w:r w:rsidRPr="00627B38">
              <w:rPr>
                <w:rFonts w:ascii="Calibri" w:hAnsi="Calibri" w:cs="Calibri"/>
                <w:color w:val="000000"/>
                <w:lang/>
              </w:rPr>
              <w:t>nouveau né</w:t>
            </w:r>
            <w:proofErr w:type="spellEnd"/>
          </w:p>
        </w:tc>
        <w:tc>
          <w:tcPr>
            <w:tcW w:w="703" w:type="dxa"/>
            <w:tcBorders>
              <w:top w:val="nil"/>
              <w:left w:val="nil"/>
              <w:bottom w:val="single" w:sz="4" w:space="0" w:color="auto"/>
              <w:right w:val="single" w:sz="4" w:space="0" w:color="auto"/>
            </w:tcBorders>
            <w:shd w:val="clear" w:color="auto" w:fill="auto"/>
            <w:noWrap/>
            <w:vAlign w:val="bottom"/>
            <w:hideMark/>
          </w:tcPr>
          <w:p w14:paraId="7A9DF223"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c>
          <w:tcPr>
            <w:tcW w:w="3831" w:type="dxa"/>
            <w:tcBorders>
              <w:top w:val="nil"/>
              <w:left w:val="nil"/>
              <w:bottom w:val="single" w:sz="4" w:space="0" w:color="auto"/>
              <w:right w:val="single" w:sz="4" w:space="0" w:color="auto"/>
            </w:tcBorders>
            <w:shd w:val="clear" w:color="auto" w:fill="auto"/>
            <w:noWrap/>
            <w:vAlign w:val="bottom"/>
            <w:hideMark/>
          </w:tcPr>
          <w:p w14:paraId="185F20D4"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w:t>
            </w:r>
            <w:r w:rsidRPr="00627B38">
              <w:rPr>
                <w:rFonts w:ascii="Calibri" w:hAnsi="Calibri" w:cs="Calibri"/>
                <w:b/>
                <w:bCs/>
                <w:color w:val="000000"/>
                <w:u w:val="single"/>
                <w:lang/>
              </w:rPr>
              <w:t>MERE &amp; ENFANT</w:t>
            </w:r>
          </w:p>
        </w:tc>
        <w:tc>
          <w:tcPr>
            <w:tcW w:w="850" w:type="dxa"/>
            <w:tcBorders>
              <w:top w:val="nil"/>
              <w:left w:val="nil"/>
              <w:bottom w:val="single" w:sz="4" w:space="0" w:color="auto"/>
              <w:right w:val="single" w:sz="4" w:space="0" w:color="auto"/>
            </w:tcBorders>
            <w:shd w:val="clear" w:color="auto" w:fill="auto"/>
            <w:noWrap/>
            <w:vAlign w:val="bottom"/>
            <w:hideMark/>
          </w:tcPr>
          <w:p w14:paraId="147B1F17"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2056DA25"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6FC6342E" w14:textId="77777777" w:rsidR="008447C5" w:rsidRPr="00627B38" w:rsidRDefault="008447C5" w:rsidP="00AC55BF">
            <w:pPr>
              <w:rPr>
                <w:rFonts w:ascii="Calibri" w:hAnsi="Calibri" w:cs="Calibri"/>
                <w:color w:val="000000"/>
                <w:lang/>
              </w:rPr>
            </w:pPr>
            <w:proofErr w:type="gramStart"/>
            <w:r w:rsidRPr="00627B38">
              <w:rPr>
                <w:rFonts w:ascii="Calibri" w:hAnsi="Calibri" w:cs="Calibri"/>
                <w:color w:val="000000"/>
                <w:lang/>
              </w:rPr>
              <w:t>échographe</w:t>
            </w:r>
            <w:proofErr w:type="gramEnd"/>
            <w:r w:rsidRPr="00627B38">
              <w:rPr>
                <w:rFonts w:ascii="Calibri" w:hAnsi="Calibri" w:cs="Calibri"/>
                <w:color w:val="000000"/>
                <w:lang/>
              </w:rPr>
              <w:t xml:space="preserve"> haute gamme</w:t>
            </w:r>
          </w:p>
        </w:tc>
        <w:tc>
          <w:tcPr>
            <w:tcW w:w="703" w:type="dxa"/>
            <w:tcBorders>
              <w:top w:val="nil"/>
              <w:left w:val="nil"/>
              <w:bottom w:val="single" w:sz="4" w:space="0" w:color="auto"/>
              <w:right w:val="single" w:sz="4" w:space="0" w:color="auto"/>
            </w:tcBorders>
            <w:shd w:val="clear" w:color="auto" w:fill="auto"/>
            <w:noWrap/>
            <w:vAlign w:val="bottom"/>
            <w:hideMark/>
          </w:tcPr>
          <w:p w14:paraId="21CCB7E8"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c>
          <w:tcPr>
            <w:tcW w:w="3831" w:type="dxa"/>
            <w:tcBorders>
              <w:top w:val="nil"/>
              <w:left w:val="nil"/>
              <w:bottom w:val="single" w:sz="4" w:space="0" w:color="auto"/>
              <w:right w:val="single" w:sz="4" w:space="0" w:color="auto"/>
            </w:tcBorders>
            <w:shd w:val="clear" w:color="auto" w:fill="auto"/>
            <w:noWrap/>
            <w:vAlign w:val="bottom"/>
            <w:hideMark/>
          </w:tcPr>
          <w:p w14:paraId="45B80809"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w:t>
            </w:r>
            <w:r w:rsidRPr="00627B38">
              <w:rPr>
                <w:rFonts w:ascii="Calibri" w:hAnsi="Calibri" w:cs="Calibri"/>
                <w:b/>
                <w:bCs/>
                <w:color w:val="000000"/>
                <w:u w:val="single"/>
                <w:lang/>
              </w:rPr>
              <w:t>MERE &amp; ENFANT</w:t>
            </w:r>
          </w:p>
        </w:tc>
        <w:tc>
          <w:tcPr>
            <w:tcW w:w="850" w:type="dxa"/>
            <w:tcBorders>
              <w:top w:val="nil"/>
              <w:left w:val="nil"/>
              <w:bottom w:val="single" w:sz="4" w:space="0" w:color="auto"/>
              <w:right w:val="single" w:sz="4" w:space="0" w:color="auto"/>
            </w:tcBorders>
            <w:shd w:val="clear" w:color="auto" w:fill="auto"/>
            <w:noWrap/>
            <w:vAlign w:val="bottom"/>
            <w:hideMark/>
          </w:tcPr>
          <w:p w14:paraId="4019296C"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0E54CB7C"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3EFB82FA" w14:textId="77777777" w:rsidR="008447C5" w:rsidRPr="00627B38" w:rsidRDefault="008447C5" w:rsidP="00AC55BF">
            <w:pPr>
              <w:rPr>
                <w:rFonts w:ascii="Calibri" w:hAnsi="Calibri" w:cs="Calibri"/>
                <w:color w:val="000000"/>
                <w:lang/>
              </w:rPr>
            </w:pPr>
            <w:proofErr w:type="gramStart"/>
            <w:r w:rsidRPr="00627B38">
              <w:rPr>
                <w:rFonts w:ascii="Calibri" w:hAnsi="Calibri" w:cs="Calibri"/>
                <w:color w:val="000000"/>
                <w:lang/>
              </w:rPr>
              <w:t>Mammographies numérique</w:t>
            </w:r>
            <w:proofErr w:type="gramEnd"/>
            <w:r w:rsidRPr="00627B38">
              <w:rPr>
                <w:rFonts w:ascii="Calibri" w:hAnsi="Calibri" w:cs="Calibri"/>
                <w:color w:val="000000"/>
                <w:lang/>
              </w:rPr>
              <w:t xml:space="preserve"> +développeuse </w:t>
            </w:r>
          </w:p>
        </w:tc>
        <w:tc>
          <w:tcPr>
            <w:tcW w:w="703" w:type="dxa"/>
            <w:tcBorders>
              <w:top w:val="nil"/>
              <w:left w:val="nil"/>
              <w:bottom w:val="single" w:sz="4" w:space="0" w:color="auto"/>
              <w:right w:val="single" w:sz="4" w:space="0" w:color="auto"/>
            </w:tcBorders>
            <w:shd w:val="clear" w:color="auto" w:fill="auto"/>
            <w:noWrap/>
            <w:vAlign w:val="bottom"/>
            <w:hideMark/>
          </w:tcPr>
          <w:p w14:paraId="51DC79E0"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c>
          <w:tcPr>
            <w:tcW w:w="3831" w:type="dxa"/>
            <w:tcBorders>
              <w:top w:val="nil"/>
              <w:left w:val="nil"/>
              <w:bottom w:val="single" w:sz="4" w:space="0" w:color="auto"/>
              <w:right w:val="single" w:sz="4" w:space="0" w:color="auto"/>
            </w:tcBorders>
            <w:shd w:val="clear" w:color="auto" w:fill="auto"/>
            <w:noWrap/>
            <w:vAlign w:val="bottom"/>
            <w:hideMark/>
          </w:tcPr>
          <w:p w14:paraId="123C640A"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w:t>
            </w:r>
            <w:r w:rsidRPr="00627B38">
              <w:rPr>
                <w:rFonts w:ascii="Calibri" w:hAnsi="Calibri" w:cs="Calibri"/>
                <w:b/>
                <w:bCs/>
                <w:color w:val="000000"/>
                <w:u w:val="single"/>
                <w:lang/>
              </w:rPr>
              <w:t>MERE &amp; ENFANT</w:t>
            </w:r>
          </w:p>
        </w:tc>
        <w:tc>
          <w:tcPr>
            <w:tcW w:w="850" w:type="dxa"/>
            <w:tcBorders>
              <w:top w:val="nil"/>
              <w:left w:val="nil"/>
              <w:bottom w:val="single" w:sz="4" w:space="0" w:color="auto"/>
              <w:right w:val="single" w:sz="4" w:space="0" w:color="auto"/>
            </w:tcBorders>
            <w:shd w:val="clear" w:color="auto" w:fill="auto"/>
            <w:noWrap/>
            <w:vAlign w:val="bottom"/>
            <w:hideMark/>
          </w:tcPr>
          <w:p w14:paraId="31D6890F"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r>
      <w:tr w:rsidR="008447C5" w:rsidRPr="00627B38" w14:paraId="59347DFF" w14:textId="77777777" w:rsidTr="00E312A1">
        <w:trPr>
          <w:trHeight w:val="300"/>
        </w:trPr>
        <w:tc>
          <w:tcPr>
            <w:tcW w:w="4822" w:type="dxa"/>
            <w:tcBorders>
              <w:top w:val="nil"/>
              <w:left w:val="single" w:sz="4" w:space="0" w:color="auto"/>
              <w:bottom w:val="single" w:sz="4" w:space="0" w:color="auto"/>
              <w:right w:val="single" w:sz="4" w:space="0" w:color="auto"/>
            </w:tcBorders>
            <w:shd w:val="clear" w:color="auto" w:fill="auto"/>
            <w:vAlign w:val="bottom"/>
            <w:hideMark/>
          </w:tcPr>
          <w:p w14:paraId="660F0F03"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Radio Mobile numérique</w:t>
            </w:r>
          </w:p>
        </w:tc>
        <w:tc>
          <w:tcPr>
            <w:tcW w:w="703" w:type="dxa"/>
            <w:tcBorders>
              <w:top w:val="nil"/>
              <w:left w:val="nil"/>
              <w:bottom w:val="single" w:sz="4" w:space="0" w:color="auto"/>
              <w:right w:val="single" w:sz="4" w:space="0" w:color="auto"/>
            </w:tcBorders>
            <w:shd w:val="clear" w:color="auto" w:fill="auto"/>
            <w:noWrap/>
            <w:vAlign w:val="bottom"/>
            <w:hideMark/>
          </w:tcPr>
          <w:p w14:paraId="6ABFE46B"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c>
          <w:tcPr>
            <w:tcW w:w="3831" w:type="dxa"/>
            <w:tcBorders>
              <w:top w:val="nil"/>
              <w:left w:val="nil"/>
              <w:bottom w:val="single" w:sz="4" w:space="0" w:color="auto"/>
              <w:right w:val="single" w:sz="4" w:space="0" w:color="auto"/>
            </w:tcBorders>
            <w:shd w:val="clear" w:color="auto" w:fill="auto"/>
            <w:noWrap/>
            <w:vAlign w:val="bottom"/>
            <w:hideMark/>
          </w:tcPr>
          <w:p w14:paraId="5EAAC026"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w:t>
            </w:r>
            <w:r w:rsidRPr="00627B38">
              <w:rPr>
                <w:rFonts w:ascii="Calibri" w:hAnsi="Calibri" w:cs="Calibri"/>
                <w:b/>
                <w:bCs/>
                <w:color w:val="000000"/>
                <w:u w:val="single"/>
                <w:lang/>
              </w:rPr>
              <w:t>MERE &amp; ENFANT</w:t>
            </w:r>
          </w:p>
        </w:tc>
        <w:tc>
          <w:tcPr>
            <w:tcW w:w="850" w:type="dxa"/>
            <w:tcBorders>
              <w:top w:val="nil"/>
              <w:left w:val="nil"/>
              <w:bottom w:val="single" w:sz="4" w:space="0" w:color="auto"/>
              <w:right w:val="single" w:sz="4" w:space="0" w:color="auto"/>
            </w:tcBorders>
            <w:shd w:val="clear" w:color="auto" w:fill="auto"/>
            <w:noWrap/>
            <w:vAlign w:val="bottom"/>
            <w:hideMark/>
          </w:tcPr>
          <w:p w14:paraId="579A657E"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w:t>
            </w:r>
          </w:p>
        </w:tc>
      </w:tr>
    </w:tbl>
    <w:p w14:paraId="129023ED" w14:textId="3EBEEFEC" w:rsidR="008447C5" w:rsidRDefault="008447C5">
      <w:pPr>
        <w:rPr>
          <w:b/>
          <w:sz w:val="32"/>
          <w:szCs w:val="24"/>
          <w:lang w:eastAsia="en-US"/>
        </w:rPr>
      </w:pPr>
    </w:p>
    <w:p w14:paraId="5D5992A6" w14:textId="77777777" w:rsidR="008447C5" w:rsidRDefault="008447C5" w:rsidP="006F46EA">
      <w:pPr>
        <w:pStyle w:val="SectionVIHeader"/>
        <w:rPr>
          <w:lang w:val="fr-FR"/>
        </w:rPr>
      </w:pPr>
    </w:p>
    <w:p w14:paraId="6E5D9022" w14:textId="77777777" w:rsidR="008447C5" w:rsidRDefault="008447C5">
      <w:pPr>
        <w:rPr>
          <w:b/>
          <w:sz w:val="32"/>
          <w:szCs w:val="24"/>
          <w:lang w:eastAsia="en-US"/>
        </w:rPr>
      </w:pPr>
      <w:r>
        <w:br w:type="page"/>
      </w:r>
    </w:p>
    <w:tbl>
      <w:tblPr>
        <w:tblW w:w="10206" w:type="dxa"/>
        <w:tblLook w:val="04A0" w:firstRow="1" w:lastRow="0" w:firstColumn="1" w:lastColumn="0" w:noHBand="0" w:noVBand="1"/>
      </w:tblPr>
      <w:tblGrid>
        <w:gridCol w:w="4754"/>
        <w:gridCol w:w="703"/>
        <w:gridCol w:w="3867"/>
        <w:gridCol w:w="882"/>
      </w:tblGrid>
      <w:tr w:rsidR="008447C5" w:rsidRPr="00627B38" w14:paraId="683ED710" w14:textId="77777777" w:rsidTr="00F163F0">
        <w:trPr>
          <w:trHeight w:val="315"/>
        </w:trPr>
        <w:tc>
          <w:tcPr>
            <w:tcW w:w="10206" w:type="dxa"/>
            <w:gridSpan w:val="4"/>
            <w:tcBorders>
              <w:top w:val="nil"/>
              <w:left w:val="nil"/>
              <w:bottom w:val="nil"/>
              <w:right w:val="nil"/>
            </w:tcBorders>
            <w:shd w:val="clear" w:color="auto" w:fill="auto"/>
            <w:vAlign w:val="center"/>
            <w:hideMark/>
          </w:tcPr>
          <w:p w14:paraId="2FEB12D9" w14:textId="77777777" w:rsidR="008447C5" w:rsidRPr="00627B38" w:rsidRDefault="008447C5" w:rsidP="00AC55BF">
            <w:pPr>
              <w:jc w:val="center"/>
              <w:rPr>
                <w:rFonts w:ascii="Calibri" w:hAnsi="Calibri" w:cs="Calibri"/>
                <w:b/>
                <w:bCs/>
                <w:color w:val="000000"/>
                <w:szCs w:val="24"/>
                <w:lang/>
              </w:rPr>
            </w:pPr>
            <w:r w:rsidRPr="00627B38">
              <w:rPr>
                <w:rFonts w:ascii="Calibri" w:hAnsi="Calibri" w:cs="Calibri"/>
                <w:b/>
                <w:bCs/>
                <w:color w:val="000000"/>
                <w:szCs w:val="24"/>
                <w:lang/>
              </w:rPr>
              <w:lastRenderedPageBreak/>
              <w:t>REPARTITION DES EQUIPEMENT DU LOT 2 PAR CENTRE HOSPITALIER BENEFICIAIRE</w:t>
            </w:r>
          </w:p>
        </w:tc>
      </w:tr>
      <w:tr w:rsidR="008447C5" w:rsidRPr="00627B38" w14:paraId="6D804139" w14:textId="77777777" w:rsidTr="00F163F0">
        <w:trPr>
          <w:trHeight w:val="300"/>
        </w:trPr>
        <w:tc>
          <w:tcPr>
            <w:tcW w:w="47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CD5E8C" w14:textId="77777777" w:rsidR="008447C5" w:rsidRPr="00627B38" w:rsidRDefault="008447C5" w:rsidP="00AC55BF">
            <w:pPr>
              <w:jc w:val="center"/>
              <w:rPr>
                <w:rFonts w:ascii="Calibri" w:hAnsi="Calibri" w:cs="Calibri"/>
                <w:b/>
                <w:bCs/>
                <w:color w:val="000000"/>
                <w:lang/>
              </w:rPr>
            </w:pPr>
            <w:r w:rsidRPr="00627B38">
              <w:rPr>
                <w:rFonts w:ascii="Calibri" w:hAnsi="Calibri" w:cs="Calibri"/>
                <w:b/>
                <w:bCs/>
                <w:color w:val="000000"/>
                <w:lang/>
              </w:rPr>
              <w:t>Équipement</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14:paraId="5AB1039D" w14:textId="77777777" w:rsidR="008447C5" w:rsidRPr="00627B38" w:rsidRDefault="008447C5" w:rsidP="00AC55BF">
            <w:pPr>
              <w:jc w:val="center"/>
              <w:rPr>
                <w:rFonts w:ascii="Calibri" w:hAnsi="Calibri" w:cs="Calibri"/>
                <w:b/>
                <w:bCs/>
                <w:color w:val="000000"/>
                <w:lang/>
              </w:rPr>
            </w:pPr>
            <w:r w:rsidRPr="00627B38">
              <w:rPr>
                <w:rFonts w:ascii="Calibri" w:hAnsi="Calibri" w:cs="Calibri"/>
                <w:b/>
                <w:bCs/>
                <w:color w:val="000000"/>
                <w:lang/>
              </w:rPr>
              <w:t>Qté</w:t>
            </w:r>
          </w:p>
        </w:tc>
        <w:tc>
          <w:tcPr>
            <w:tcW w:w="3867" w:type="dxa"/>
            <w:tcBorders>
              <w:top w:val="single" w:sz="4" w:space="0" w:color="auto"/>
              <w:left w:val="nil"/>
              <w:bottom w:val="nil"/>
              <w:right w:val="single" w:sz="4" w:space="0" w:color="auto"/>
            </w:tcBorders>
            <w:shd w:val="clear" w:color="auto" w:fill="auto"/>
            <w:noWrap/>
            <w:vAlign w:val="bottom"/>
            <w:hideMark/>
          </w:tcPr>
          <w:p w14:paraId="53E4874F" w14:textId="77777777" w:rsidR="008447C5" w:rsidRPr="00627B38" w:rsidRDefault="008447C5" w:rsidP="00AC55BF">
            <w:pPr>
              <w:jc w:val="center"/>
              <w:rPr>
                <w:rFonts w:ascii="Calibri" w:hAnsi="Calibri" w:cs="Calibri"/>
                <w:b/>
                <w:bCs/>
                <w:color w:val="000000"/>
                <w:lang/>
              </w:rPr>
            </w:pPr>
            <w:r w:rsidRPr="00627B38">
              <w:rPr>
                <w:rFonts w:ascii="Calibri" w:hAnsi="Calibri" w:cs="Calibri"/>
                <w:b/>
                <w:bCs/>
                <w:color w:val="000000"/>
                <w:lang/>
              </w:rPr>
              <w:t>Bénéficiaire</w:t>
            </w:r>
          </w:p>
        </w:tc>
        <w:tc>
          <w:tcPr>
            <w:tcW w:w="882" w:type="dxa"/>
            <w:tcBorders>
              <w:top w:val="single" w:sz="4" w:space="0" w:color="auto"/>
              <w:left w:val="nil"/>
              <w:bottom w:val="single" w:sz="4" w:space="0" w:color="auto"/>
              <w:right w:val="single" w:sz="4" w:space="0" w:color="auto"/>
            </w:tcBorders>
            <w:shd w:val="clear" w:color="auto" w:fill="auto"/>
            <w:noWrap/>
            <w:vAlign w:val="bottom"/>
            <w:hideMark/>
          </w:tcPr>
          <w:p w14:paraId="0127C369" w14:textId="77777777" w:rsidR="008447C5" w:rsidRPr="00627B38" w:rsidRDefault="008447C5" w:rsidP="00AC55BF">
            <w:pPr>
              <w:jc w:val="center"/>
              <w:rPr>
                <w:rFonts w:ascii="Calibri" w:hAnsi="Calibri" w:cs="Calibri"/>
                <w:b/>
                <w:bCs/>
                <w:color w:val="000000"/>
                <w:lang/>
              </w:rPr>
            </w:pPr>
            <w:proofErr w:type="gramStart"/>
            <w:r w:rsidRPr="00627B38">
              <w:rPr>
                <w:rFonts w:ascii="Calibri" w:hAnsi="Calibri" w:cs="Calibri"/>
                <w:b/>
                <w:bCs/>
                <w:color w:val="000000"/>
                <w:lang/>
              </w:rPr>
              <w:t>n</w:t>
            </w:r>
            <w:proofErr w:type="gramEnd"/>
            <w:r w:rsidRPr="00627B38">
              <w:rPr>
                <w:rFonts w:ascii="Calibri" w:hAnsi="Calibri" w:cs="Calibri"/>
                <w:b/>
                <w:bCs/>
                <w:color w:val="000000"/>
                <w:lang/>
              </w:rPr>
              <w:t>° LOT</w:t>
            </w:r>
          </w:p>
        </w:tc>
      </w:tr>
      <w:tr w:rsidR="008447C5" w:rsidRPr="00627B38" w14:paraId="5D77F235" w14:textId="77777777" w:rsidTr="00F163F0">
        <w:trPr>
          <w:trHeight w:val="33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6C531CBE" w14:textId="3A2F8308" w:rsidR="008447C5" w:rsidRPr="00627B38" w:rsidRDefault="008447C5" w:rsidP="00AC55BF">
            <w:pPr>
              <w:rPr>
                <w:rFonts w:ascii="Book Antiqua" w:hAnsi="Book Antiqua" w:cs="Calibri"/>
                <w:color w:val="000000"/>
                <w:lang/>
              </w:rPr>
            </w:pPr>
            <w:r w:rsidRPr="00627B38">
              <w:rPr>
                <w:rFonts w:ascii="Book Antiqua" w:hAnsi="Book Antiqua" w:cs="Calibri"/>
                <w:color w:val="000000"/>
                <w:lang/>
              </w:rPr>
              <w:t xml:space="preserve">Scopes à cinq </w:t>
            </w:r>
            <w:r w:rsidR="00503EFA" w:rsidRPr="00627B38">
              <w:rPr>
                <w:rFonts w:ascii="Book Antiqua" w:hAnsi="Book Antiqua" w:cs="Calibri"/>
                <w:color w:val="000000"/>
                <w:lang/>
              </w:rPr>
              <w:t>paramètres</w:t>
            </w:r>
            <w:r w:rsidRPr="00627B38">
              <w:rPr>
                <w:rFonts w:ascii="Book Antiqua" w:hAnsi="Book Antiqua" w:cs="Calibri"/>
                <w:color w:val="000000"/>
                <w:lang/>
              </w:rPr>
              <w:t xml:space="preserve"> </w:t>
            </w:r>
          </w:p>
        </w:tc>
        <w:tc>
          <w:tcPr>
            <w:tcW w:w="703" w:type="dxa"/>
            <w:tcBorders>
              <w:top w:val="nil"/>
              <w:left w:val="nil"/>
              <w:bottom w:val="single" w:sz="4" w:space="0" w:color="auto"/>
              <w:right w:val="single" w:sz="4" w:space="0" w:color="auto"/>
            </w:tcBorders>
            <w:shd w:val="clear" w:color="auto" w:fill="auto"/>
            <w:noWrap/>
            <w:vAlign w:val="bottom"/>
            <w:hideMark/>
          </w:tcPr>
          <w:p w14:paraId="4B82A620"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c>
          <w:tcPr>
            <w:tcW w:w="3867" w:type="dxa"/>
            <w:tcBorders>
              <w:top w:val="single" w:sz="4" w:space="0" w:color="auto"/>
              <w:left w:val="nil"/>
              <w:bottom w:val="single" w:sz="4" w:space="0" w:color="auto"/>
              <w:right w:val="single" w:sz="4" w:space="0" w:color="auto"/>
            </w:tcBorders>
            <w:shd w:val="clear" w:color="auto" w:fill="auto"/>
            <w:vAlign w:val="bottom"/>
            <w:hideMark/>
          </w:tcPr>
          <w:p w14:paraId="6E2BF243"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NEMA</w:t>
            </w:r>
          </w:p>
        </w:tc>
        <w:tc>
          <w:tcPr>
            <w:tcW w:w="882" w:type="dxa"/>
            <w:tcBorders>
              <w:top w:val="nil"/>
              <w:left w:val="nil"/>
              <w:bottom w:val="single" w:sz="4" w:space="0" w:color="auto"/>
              <w:right w:val="single" w:sz="4" w:space="0" w:color="auto"/>
            </w:tcBorders>
            <w:shd w:val="clear" w:color="auto" w:fill="auto"/>
            <w:noWrap/>
            <w:vAlign w:val="bottom"/>
            <w:hideMark/>
          </w:tcPr>
          <w:p w14:paraId="26F9EFF9"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1DFE9637" w14:textId="77777777" w:rsidTr="00F163F0">
        <w:trPr>
          <w:trHeight w:val="330"/>
        </w:trPr>
        <w:tc>
          <w:tcPr>
            <w:tcW w:w="4754" w:type="dxa"/>
            <w:tcBorders>
              <w:top w:val="nil"/>
              <w:left w:val="single" w:sz="4" w:space="0" w:color="auto"/>
              <w:bottom w:val="single" w:sz="4" w:space="0" w:color="auto"/>
              <w:right w:val="single" w:sz="4" w:space="0" w:color="auto"/>
            </w:tcBorders>
            <w:shd w:val="clear" w:color="000000" w:fill="FFFFFF"/>
            <w:vAlign w:val="bottom"/>
            <w:hideMark/>
          </w:tcPr>
          <w:p w14:paraId="5D93B16C" w14:textId="77777777" w:rsidR="008447C5" w:rsidRPr="00627B38" w:rsidRDefault="008447C5" w:rsidP="00AC55BF">
            <w:pPr>
              <w:rPr>
                <w:rFonts w:ascii="Book Antiqua" w:hAnsi="Book Antiqua" w:cs="Calibri"/>
                <w:color w:val="000000"/>
                <w:lang/>
              </w:rPr>
            </w:pPr>
            <w:r w:rsidRPr="00627B38">
              <w:rPr>
                <w:rFonts w:ascii="Book Antiqua" w:hAnsi="Book Antiqua" w:cs="Calibri"/>
                <w:color w:val="000000"/>
                <w:lang/>
              </w:rPr>
              <w:t>Boites de curetage</w:t>
            </w:r>
          </w:p>
        </w:tc>
        <w:tc>
          <w:tcPr>
            <w:tcW w:w="703" w:type="dxa"/>
            <w:tcBorders>
              <w:top w:val="nil"/>
              <w:left w:val="nil"/>
              <w:bottom w:val="single" w:sz="4" w:space="0" w:color="auto"/>
              <w:right w:val="single" w:sz="4" w:space="0" w:color="auto"/>
            </w:tcBorders>
            <w:shd w:val="clear" w:color="auto" w:fill="auto"/>
            <w:noWrap/>
            <w:vAlign w:val="bottom"/>
            <w:hideMark/>
          </w:tcPr>
          <w:p w14:paraId="060A51BB"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5</w:t>
            </w:r>
          </w:p>
        </w:tc>
        <w:tc>
          <w:tcPr>
            <w:tcW w:w="3867" w:type="dxa"/>
            <w:tcBorders>
              <w:top w:val="nil"/>
              <w:left w:val="nil"/>
              <w:bottom w:val="single" w:sz="4" w:space="0" w:color="auto"/>
              <w:right w:val="single" w:sz="4" w:space="0" w:color="auto"/>
            </w:tcBorders>
            <w:shd w:val="clear" w:color="auto" w:fill="auto"/>
            <w:vAlign w:val="bottom"/>
            <w:hideMark/>
          </w:tcPr>
          <w:p w14:paraId="54EE3013"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NEMA</w:t>
            </w:r>
          </w:p>
        </w:tc>
        <w:tc>
          <w:tcPr>
            <w:tcW w:w="882" w:type="dxa"/>
            <w:tcBorders>
              <w:top w:val="nil"/>
              <w:left w:val="nil"/>
              <w:bottom w:val="single" w:sz="4" w:space="0" w:color="auto"/>
              <w:right w:val="single" w:sz="4" w:space="0" w:color="auto"/>
            </w:tcBorders>
            <w:shd w:val="clear" w:color="auto" w:fill="auto"/>
            <w:noWrap/>
            <w:vAlign w:val="bottom"/>
            <w:hideMark/>
          </w:tcPr>
          <w:p w14:paraId="50B72B22"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27BCBDF9" w14:textId="77777777" w:rsidTr="00F163F0">
        <w:trPr>
          <w:trHeight w:val="33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4AD56DCF" w14:textId="77777777" w:rsidR="008447C5" w:rsidRPr="00627B38" w:rsidRDefault="008447C5" w:rsidP="00AC55BF">
            <w:pPr>
              <w:rPr>
                <w:rFonts w:ascii="Book Antiqua" w:hAnsi="Book Antiqua" w:cs="Calibri"/>
                <w:lang/>
              </w:rPr>
            </w:pPr>
            <w:r w:rsidRPr="00627B38">
              <w:rPr>
                <w:rFonts w:ascii="Book Antiqua" w:hAnsi="Book Antiqua" w:cs="Calibri"/>
                <w:lang/>
              </w:rPr>
              <w:t>KITS AMIU complets</w:t>
            </w:r>
          </w:p>
        </w:tc>
        <w:tc>
          <w:tcPr>
            <w:tcW w:w="703" w:type="dxa"/>
            <w:tcBorders>
              <w:top w:val="nil"/>
              <w:left w:val="nil"/>
              <w:bottom w:val="single" w:sz="4" w:space="0" w:color="auto"/>
              <w:right w:val="single" w:sz="4" w:space="0" w:color="auto"/>
            </w:tcBorders>
            <w:shd w:val="clear" w:color="auto" w:fill="auto"/>
            <w:noWrap/>
            <w:vAlign w:val="bottom"/>
            <w:hideMark/>
          </w:tcPr>
          <w:p w14:paraId="78E27005"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10</w:t>
            </w:r>
          </w:p>
        </w:tc>
        <w:tc>
          <w:tcPr>
            <w:tcW w:w="3867" w:type="dxa"/>
            <w:tcBorders>
              <w:top w:val="nil"/>
              <w:left w:val="nil"/>
              <w:bottom w:val="single" w:sz="4" w:space="0" w:color="auto"/>
              <w:right w:val="single" w:sz="4" w:space="0" w:color="auto"/>
            </w:tcBorders>
            <w:shd w:val="clear" w:color="auto" w:fill="auto"/>
            <w:vAlign w:val="bottom"/>
            <w:hideMark/>
          </w:tcPr>
          <w:p w14:paraId="21F05725"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NEMA</w:t>
            </w:r>
          </w:p>
        </w:tc>
        <w:tc>
          <w:tcPr>
            <w:tcW w:w="882" w:type="dxa"/>
            <w:tcBorders>
              <w:top w:val="nil"/>
              <w:left w:val="nil"/>
              <w:bottom w:val="single" w:sz="4" w:space="0" w:color="auto"/>
              <w:right w:val="single" w:sz="4" w:space="0" w:color="auto"/>
            </w:tcBorders>
            <w:shd w:val="clear" w:color="auto" w:fill="auto"/>
            <w:noWrap/>
            <w:vAlign w:val="bottom"/>
            <w:hideMark/>
          </w:tcPr>
          <w:p w14:paraId="1C4BEC80"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477E465F" w14:textId="77777777" w:rsidTr="00F163F0">
        <w:trPr>
          <w:trHeight w:val="660"/>
        </w:trPr>
        <w:tc>
          <w:tcPr>
            <w:tcW w:w="4754" w:type="dxa"/>
            <w:tcBorders>
              <w:top w:val="nil"/>
              <w:left w:val="single" w:sz="4" w:space="0" w:color="auto"/>
              <w:bottom w:val="single" w:sz="4" w:space="0" w:color="auto"/>
              <w:right w:val="single" w:sz="4" w:space="0" w:color="auto"/>
            </w:tcBorders>
            <w:shd w:val="clear" w:color="000000" w:fill="FFFFFF"/>
            <w:vAlign w:val="bottom"/>
            <w:hideMark/>
          </w:tcPr>
          <w:p w14:paraId="0ED0BA46" w14:textId="77777777" w:rsidR="008447C5" w:rsidRPr="00627B38" w:rsidRDefault="008447C5" w:rsidP="00AC55BF">
            <w:pPr>
              <w:rPr>
                <w:rFonts w:ascii="Book Antiqua" w:hAnsi="Book Antiqua" w:cs="Calibri"/>
                <w:color w:val="000000"/>
                <w:lang/>
              </w:rPr>
            </w:pPr>
            <w:r w:rsidRPr="00627B38">
              <w:rPr>
                <w:rFonts w:ascii="Book Antiqua" w:hAnsi="Book Antiqua" w:cs="Calibri"/>
                <w:color w:val="000000"/>
                <w:lang/>
              </w:rPr>
              <w:t>Acquisition du matériels Boite à instruments (05 pour la laparotomie 05 césarienne, 05 déchirure)</w:t>
            </w:r>
          </w:p>
        </w:tc>
        <w:tc>
          <w:tcPr>
            <w:tcW w:w="703" w:type="dxa"/>
            <w:tcBorders>
              <w:top w:val="nil"/>
              <w:left w:val="nil"/>
              <w:bottom w:val="single" w:sz="4" w:space="0" w:color="auto"/>
              <w:right w:val="single" w:sz="4" w:space="0" w:color="auto"/>
            </w:tcBorders>
            <w:shd w:val="clear" w:color="auto" w:fill="auto"/>
            <w:noWrap/>
            <w:vAlign w:val="bottom"/>
            <w:hideMark/>
          </w:tcPr>
          <w:p w14:paraId="7886C779"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15</w:t>
            </w:r>
          </w:p>
        </w:tc>
        <w:tc>
          <w:tcPr>
            <w:tcW w:w="3867" w:type="dxa"/>
            <w:tcBorders>
              <w:top w:val="nil"/>
              <w:left w:val="nil"/>
              <w:bottom w:val="single" w:sz="4" w:space="0" w:color="auto"/>
              <w:right w:val="single" w:sz="4" w:space="0" w:color="auto"/>
            </w:tcBorders>
            <w:shd w:val="clear" w:color="auto" w:fill="auto"/>
            <w:vAlign w:val="bottom"/>
            <w:hideMark/>
          </w:tcPr>
          <w:p w14:paraId="659F6810"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NEMA</w:t>
            </w:r>
          </w:p>
        </w:tc>
        <w:tc>
          <w:tcPr>
            <w:tcW w:w="882" w:type="dxa"/>
            <w:tcBorders>
              <w:top w:val="nil"/>
              <w:left w:val="nil"/>
              <w:bottom w:val="single" w:sz="4" w:space="0" w:color="auto"/>
              <w:right w:val="single" w:sz="4" w:space="0" w:color="auto"/>
            </w:tcBorders>
            <w:shd w:val="clear" w:color="auto" w:fill="auto"/>
            <w:noWrap/>
            <w:vAlign w:val="bottom"/>
            <w:hideMark/>
          </w:tcPr>
          <w:p w14:paraId="2F681870"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131E9A4E" w14:textId="77777777" w:rsidTr="00F163F0">
        <w:trPr>
          <w:trHeight w:val="300"/>
        </w:trPr>
        <w:tc>
          <w:tcPr>
            <w:tcW w:w="4754" w:type="dxa"/>
            <w:tcBorders>
              <w:top w:val="nil"/>
              <w:left w:val="nil"/>
              <w:bottom w:val="nil"/>
              <w:right w:val="nil"/>
            </w:tcBorders>
            <w:shd w:val="clear" w:color="auto" w:fill="auto"/>
            <w:vAlign w:val="bottom"/>
            <w:hideMark/>
          </w:tcPr>
          <w:p w14:paraId="525E8181" w14:textId="77777777" w:rsidR="008447C5" w:rsidRPr="00627B38" w:rsidRDefault="008447C5" w:rsidP="00AC55BF">
            <w:pPr>
              <w:jc w:val="right"/>
              <w:rPr>
                <w:rFonts w:ascii="Calibri" w:hAnsi="Calibri" w:cs="Calibri"/>
                <w:color w:val="000000"/>
                <w:lang/>
              </w:rPr>
            </w:pPr>
          </w:p>
        </w:tc>
        <w:tc>
          <w:tcPr>
            <w:tcW w:w="703" w:type="dxa"/>
            <w:tcBorders>
              <w:top w:val="nil"/>
              <w:left w:val="nil"/>
              <w:bottom w:val="nil"/>
              <w:right w:val="nil"/>
            </w:tcBorders>
            <w:shd w:val="clear" w:color="auto" w:fill="auto"/>
            <w:noWrap/>
            <w:vAlign w:val="bottom"/>
            <w:hideMark/>
          </w:tcPr>
          <w:p w14:paraId="0E9B0749" w14:textId="77777777" w:rsidR="008447C5" w:rsidRPr="00627B38" w:rsidRDefault="008447C5" w:rsidP="00AC55BF">
            <w:pPr>
              <w:rPr>
                <w:sz w:val="20"/>
                <w:lang/>
              </w:rPr>
            </w:pPr>
          </w:p>
        </w:tc>
        <w:tc>
          <w:tcPr>
            <w:tcW w:w="3867" w:type="dxa"/>
            <w:tcBorders>
              <w:top w:val="nil"/>
              <w:left w:val="nil"/>
              <w:bottom w:val="nil"/>
              <w:right w:val="nil"/>
            </w:tcBorders>
            <w:shd w:val="clear" w:color="auto" w:fill="auto"/>
            <w:noWrap/>
            <w:vAlign w:val="bottom"/>
            <w:hideMark/>
          </w:tcPr>
          <w:p w14:paraId="6C7331B1" w14:textId="77777777" w:rsidR="008447C5" w:rsidRPr="00627B38" w:rsidRDefault="008447C5" w:rsidP="00AC55BF">
            <w:pPr>
              <w:rPr>
                <w:sz w:val="20"/>
                <w:lang/>
              </w:rPr>
            </w:pPr>
          </w:p>
        </w:tc>
        <w:tc>
          <w:tcPr>
            <w:tcW w:w="882" w:type="dxa"/>
            <w:tcBorders>
              <w:top w:val="nil"/>
              <w:left w:val="nil"/>
              <w:bottom w:val="nil"/>
              <w:right w:val="nil"/>
            </w:tcBorders>
            <w:shd w:val="clear" w:color="auto" w:fill="auto"/>
            <w:noWrap/>
            <w:vAlign w:val="bottom"/>
            <w:hideMark/>
          </w:tcPr>
          <w:p w14:paraId="1A4639A8" w14:textId="77777777" w:rsidR="008447C5" w:rsidRPr="00627B38" w:rsidRDefault="008447C5" w:rsidP="00AC55BF">
            <w:pPr>
              <w:rPr>
                <w:sz w:val="20"/>
                <w:lang/>
              </w:rPr>
            </w:pPr>
          </w:p>
        </w:tc>
      </w:tr>
      <w:tr w:rsidR="008447C5" w:rsidRPr="00627B38" w14:paraId="4064905E" w14:textId="77777777" w:rsidTr="00F163F0">
        <w:trPr>
          <w:trHeight w:val="300"/>
        </w:trPr>
        <w:tc>
          <w:tcPr>
            <w:tcW w:w="47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1265A0" w14:textId="77777777" w:rsidR="008447C5" w:rsidRPr="00627B38" w:rsidRDefault="008447C5" w:rsidP="00AC55BF">
            <w:pPr>
              <w:jc w:val="center"/>
              <w:rPr>
                <w:rFonts w:ascii="Calibri" w:hAnsi="Calibri" w:cs="Calibri"/>
                <w:b/>
                <w:bCs/>
                <w:color w:val="000000"/>
                <w:lang/>
              </w:rPr>
            </w:pPr>
            <w:r w:rsidRPr="00627B38">
              <w:rPr>
                <w:rFonts w:ascii="Calibri" w:hAnsi="Calibri" w:cs="Calibri"/>
                <w:b/>
                <w:bCs/>
                <w:color w:val="000000"/>
                <w:lang/>
              </w:rPr>
              <w:t>Équipement</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14:paraId="14D162F3" w14:textId="77777777" w:rsidR="008447C5" w:rsidRPr="00627B38" w:rsidRDefault="008447C5" w:rsidP="00AC55BF">
            <w:pPr>
              <w:jc w:val="center"/>
              <w:rPr>
                <w:rFonts w:ascii="Calibri" w:hAnsi="Calibri" w:cs="Calibri"/>
                <w:b/>
                <w:bCs/>
                <w:color w:val="000000"/>
                <w:lang/>
              </w:rPr>
            </w:pPr>
            <w:r w:rsidRPr="00627B38">
              <w:rPr>
                <w:rFonts w:ascii="Calibri" w:hAnsi="Calibri" w:cs="Calibri"/>
                <w:b/>
                <w:bCs/>
                <w:color w:val="000000"/>
                <w:lang/>
              </w:rPr>
              <w:t>Qté</w:t>
            </w:r>
          </w:p>
        </w:tc>
        <w:tc>
          <w:tcPr>
            <w:tcW w:w="3867" w:type="dxa"/>
            <w:tcBorders>
              <w:top w:val="single" w:sz="4" w:space="0" w:color="auto"/>
              <w:left w:val="nil"/>
              <w:bottom w:val="nil"/>
              <w:right w:val="single" w:sz="4" w:space="0" w:color="auto"/>
            </w:tcBorders>
            <w:shd w:val="clear" w:color="auto" w:fill="auto"/>
            <w:noWrap/>
            <w:vAlign w:val="bottom"/>
            <w:hideMark/>
          </w:tcPr>
          <w:p w14:paraId="3FCDC41E" w14:textId="77777777" w:rsidR="008447C5" w:rsidRPr="00627B38" w:rsidRDefault="008447C5" w:rsidP="00AC55BF">
            <w:pPr>
              <w:jc w:val="center"/>
              <w:rPr>
                <w:rFonts w:ascii="Calibri" w:hAnsi="Calibri" w:cs="Calibri"/>
                <w:b/>
                <w:bCs/>
                <w:color w:val="000000"/>
                <w:lang/>
              </w:rPr>
            </w:pPr>
            <w:r w:rsidRPr="00627B38">
              <w:rPr>
                <w:rFonts w:ascii="Calibri" w:hAnsi="Calibri" w:cs="Calibri"/>
                <w:b/>
                <w:bCs/>
                <w:color w:val="000000"/>
                <w:lang/>
              </w:rPr>
              <w:t>Bénéficiaire</w:t>
            </w:r>
          </w:p>
        </w:tc>
        <w:tc>
          <w:tcPr>
            <w:tcW w:w="882" w:type="dxa"/>
            <w:tcBorders>
              <w:top w:val="single" w:sz="4" w:space="0" w:color="auto"/>
              <w:left w:val="nil"/>
              <w:bottom w:val="single" w:sz="4" w:space="0" w:color="auto"/>
              <w:right w:val="single" w:sz="4" w:space="0" w:color="auto"/>
            </w:tcBorders>
            <w:shd w:val="clear" w:color="auto" w:fill="auto"/>
            <w:noWrap/>
            <w:vAlign w:val="bottom"/>
            <w:hideMark/>
          </w:tcPr>
          <w:p w14:paraId="53E98372" w14:textId="77777777" w:rsidR="008447C5" w:rsidRPr="00627B38" w:rsidRDefault="008447C5" w:rsidP="00AC55BF">
            <w:pPr>
              <w:jc w:val="center"/>
              <w:rPr>
                <w:rFonts w:ascii="Calibri" w:hAnsi="Calibri" w:cs="Calibri"/>
                <w:b/>
                <w:bCs/>
                <w:color w:val="000000"/>
                <w:lang/>
              </w:rPr>
            </w:pPr>
            <w:proofErr w:type="gramStart"/>
            <w:r w:rsidRPr="00627B38">
              <w:rPr>
                <w:rFonts w:ascii="Calibri" w:hAnsi="Calibri" w:cs="Calibri"/>
                <w:b/>
                <w:bCs/>
                <w:color w:val="000000"/>
                <w:lang/>
              </w:rPr>
              <w:t>n</w:t>
            </w:r>
            <w:proofErr w:type="gramEnd"/>
            <w:r w:rsidRPr="00627B38">
              <w:rPr>
                <w:rFonts w:ascii="Calibri" w:hAnsi="Calibri" w:cs="Calibri"/>
                <w:b/>
                <w:bCs/>
                <w:color w:val="000000"/>
                <w:lang/>
              </w:rPr>
              <w:t>° LOT</w:t>
            </w:r>
          </w:p>
        </w:tc>
      </w:tr>
      <w:tr w:rsidR="008447C5" w:rsidRPr="00627B38" w14:paraId="3C1F438D"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6D034BD3"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Clamp cordon</w:t>
            </w:r>
          </w:p>
        </w:tc>
        <w:tc>
          <w:tcPr>
            <w:tcW w:w="703" w:type="dxa"/>
            <w:tcBorders>
              <w:top w:val="nil"/>
              <w:left w:val="nil"/>
              <w:bottom w:val="single" w:sz="4" w:space="0" w:color="auto"/>
              <w:right w:val="single" w:sz="4" w:space="0" w:color="auto"/>
            </w:tcBorders>
            <w:shd w:val="clear" w:color="auto" w:fill="auto"/>
            <w:noWrap/>
            <w:vAlign w:val="bottom"/>
            <w:hideMark/>
          </w:tcPr>
          <w:p w14:paraId="3280CA26"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2701</w:t>
            </w:r>
          </w:p>
        </w:tc>
        <w:tc>
          <w:tcPr>
            <w:tcW w:w="3867" w:type="dxa"/>
            <w:tcBorders>
              <w:top w:val="single" w:sz="4" w:space="0" w:color="auto"/>
              <w:left w:val="nil"/>
              <w:bottom w:val="single" w:sz="4" w:space="0" w:color="auto"/>
              <w:right w:val="single" w:sz="4" w:space="0" w:color="auto"/>
            </w:tcBorders>
            <w:shd w:val="clear" w:color="auto" w:fill="auto"/>
            <w:vAlign w:val="bottom"/>
            <w:hideMark/>
          </w:tcPr>
          <w:p w14:paraId="11D7EE3F"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Centre Hospitalier d'</w:t>
            </w:r>
            <w:r w:rsidRPr="00627B38">
              <w:rPr>
                <w:rFonts w:ascii="Calibri" w:hAnsi="Calibri" w:cs="Calibri"/>
                <w:b/>
                <w:bCs/>
                <w:color w:val="000000"/>
                <w:u w:val="single"/>
                <w:lang/>
              </w:rPr>
              <w:t>AIOUN</w:t>
            </w:r>
          </w:p>
        </w:tc>
        <w:tc>
          <w:tcPr>
            <w:tcW w:w="882" w:type="dxa"/>
            <w:tcBorders>
              <w:top w:val="nil"/>
              <w:left w:val="nil"/>
              <w:bottom w:val="single" w:sz="4" w:space="0" w:color="auto"/>
              <w:right w:val="single" w:sz="4" w:space="0" w:color="auto"/>
            </w:tcBorders>
            <w:shd w:val="clear" w:color="auto" w:fill="auto"/>
            <w:noWrap/>
            <w:vAlign w:val="bottom"/>
            <w:hideMark/>
          </w:tcPr>
          <w:p w14:paraId="23DBA395"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0AF9FE54"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166F4973"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Couveuse</w:t>
            </w:r>
          </w:p>
        </w:tc>
        <w:tc>
          <w:tcPr>
            <w:tcW w:w="703" w:type="dxa"/>
            <w:tcBorders>
              <w:top w:val="nil"/>
              <w:left w:val="nil"/>
              <w:bottom w:val="single" w:sz="4" w:space="0" w:color="auto"/>
              <w:right w:val="single" w:sz="4" w:space="0" w:color="auto"/>
            </w:tcBorders>
            <w:shd w:val="clear" w:color="auto" w:fill="auto"/>
            <w:noWrap/>
            <w:vAlign w:val="bottom"/>
            <w:hideMark/>
          </w:tcPr>
          <w:p w14:paraId="4661705B"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3</w:t>
            </w:r>
          </w:p>
        </w:tc>
        <w:tc>
          <w:tcPr>
            <w:tcW w:w="3867" w:type="dxa"/>
            <w:tcBorders>
              <w:top w:val="nil"/>
              <w:left w:val="nil"/>
              <w:bottom w:val="single" w:sz="4" w:space="0" w:color="auto"/>
              <w:right w:val="single" w:sz="4" w:space="0" w:color="auto"/>
            </w:tcBorders>
            <w:shd w:val="clear" w:color="auto" w:fill="auto"/>
            <w:vAlign w:val="bottom"/>
            <w:hideMark/>
          </w:tcPr>
          <w:p w14:paraId="23203A03"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Centre Hospitalier d'</w:t>
            </w:r>
            <w:r w:rsidRPr="00627B38">
              <w:rPr>
                <w:rFonts w:ascii="Calibri" w:hAnsi="Calibri" w:cs="Calibri"/>
                <w:b/>
                <w:bCs/>
                <w:color w:val="000000"/>
                <w:u w:val="single"/>
                <w:lang/>
              </w:rPr>
              <w:t>AIOUN</w:t>
            </w:r>
          </w:p>
        </w:tc>
        <w:tc>
          <w:tcPr>
            <w:tcW w:w="882" w:type="dxa"/>
            <w:tcBorders>
              <w:top w:val="nil"/>
              <w:left w:val="nil"/>
              <w:bottom w:val="single" w:sz="4" w:space="0" w:color="auto"/>
              <w:right w:val="single" w:sz="4" w:space="0" w:color="auto"/>
            </w:tcBorders>
            <w:shd w:val="clear" w:color="auto" w:fill="auto"/>
            <w:noWrap/>
            <w:vAlign w:val="bottom"/>
            <w:hideMark/>
          </w:tcPr>
          <w:p w14:paraId="265E4E99"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42260BD1"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339E9F94"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Doppler Moniteur Fœtal Ecran </w:t>
            </w:r>
          </w:p>
        </w:tc>
        <w:tc>
          <w:tcPr>
            <w:tcW w:w="703" w:type="dxa"/>
            <w:tcBorders>
              <w:top w:val="nil"/>
              <w:left w:val="nil"/>
              <w:bottom w:val="single" w:sz="4" w:space="0" w:color="auto"/>
              <w:right w:val="single" w:sz="4" w:space="0" w:color="auto"/>
            </w:tcBorders>
            <w:shd w:val="clear" w:color="auto" w:fill="auto"/>
            <w:noWrap/>
            <w:vAlign w:val="bottom"/>
            <w:hideMark/>
          </w:tcPr>
          <w:p w14:paraId="675CBA0B"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c>
          <w:tcPr>
            <w:tcW w:w="3867" w:type="dxa"/>
            <w:tcBorders>
              <w:top w:val="nil"/>
              <w:left w:val="nil"/>
              <w:bottom w:val="single" w:sz="4" w:space="0" w:color="auto"/>
              <w:right w:val="single" w:sz="4" w:space="0" w:color="auto"/>
            </w:tcBorders>
            <w:shd w:val="clear" w:color="auto" w:fill="auto"/>
            <w:vAlign w:val="bottom"/>
            <w:hideMark/>
          </w:tcPr>
          <w:p w14:paraId="6B5A2A8F"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Centre Hospitalier d'</w:t>
            </w:r>
            <w:r w:rsidRPr="00627B38">
              <w:rPr>
                <w:rFonts w:ascii="Calibri" w:hAnsi="Calibri" w:cs="Calibri"/>
                <w:b/>
                <w:bCs/>
                <w:color w:val="000000"/>
                <w:u w:val="single"/>
                <w:lang/>
              </w:rPr>
              <w:t>AIOUN</w:t>
            </w:r>
          </w:p>
        </w:tc>
        <w:tc>
          <w:tcPr>
            <w:tcW w:w="882" w:type="dxa"/>
            <w:tcBorders>
              <w:top w:val="nil"/>
              <w:left w:val="nil"/>
              <w:bottom w:val="single" w:sz="4" w:space="0" w:color="auto"/>
              <w:right w:val="single" w:sz="4" w:space="0" w:color="auto"/>
            </w:tcBorders>
            <w:shd w:val="clear" w:color="auto" w:fill="auto"/>
            <w:noWrap/>
            <w:vAlign w:val="bottom"/>
            <w:hideMark/>
          </w:tcPr>
          <w:p w14:paraId="7D1FA5BC"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6DAA6DF3"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48A027C4"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Jeux de Speculum</w:t>
            </w:r>
          </w:p>
        </w:tc>
        <w:tc>
          <w:tcPr>
            <w:tcW w:w="703" w:type="dxa"/>
            <w:tcBorders>
              <w:top w:val="nil"/>
              <w:left w:val="nil"/>
              <w:bottom w:val="single" w:sz="4" w:space="0" w:color="auto"/>
              <w:right w:val="single" w:sz="4" w:space="0" w:color="auto"/>
            </w:tcBorders>
            <w:shd w:val="clear" w:color="auto" w:fill="auto"/>
            <w:noWrap/>
            <w:vAlign w:val="bottom"/>
            <w:hideMark/>
          </w:tcPr>
          <w:p w14:paraId="4322780C"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260</w:t>
            </w:r>
          </w:p>
        </w:tc>
        <w:tc>
          <w:tcPr>
            <w:tcW w:w="3867" w:type="dxa"/>
            <w:tcBorders>
              <w:top w:val="nil"/>
              <w:left w:val="nil"/>
              <w:bottom w:val="single" w:sz="4" w:space="0" w:color="auto"/>
              <w:right w:val="single" w:sz="4" w:space="0" w:color="auto"/>
            </w:tcBorders>
            <w:shd w:val="clear" w:color="auto" w:fill="auto"/>
            <w:vAlign w:val="bottom"/>
            <w:hideMark/>
          </w:tcPr>
          <w:p w14:paraId="1C644924"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Centre Hospitalier d'</w:t>
            </w:r>
            <w:r w:rsidRPr="00627B38">
              <w:rPr>
                <w:rFonts w:ascii="Calibri" w:hAnsi="Calibri" w:cs="Calibri"/>
                <w:b/>
                <w:bCs/>
                <w:color w:val="000000"/>
                <w:u w:val="single"/>
                <w:lang/>
              </w:rPr>
              <w:t>AIOUN</w:t>
            </w:r>
          </w:p>
        </w:tc>
        <w:tc>
          <w:tcPr>
            <w:tcW w:w="882" w:type="dxa"/>
            <w:tcBorders>
              <w:top w:val="nil"/>
              <w:left w:val="nil"/>
              <w:bottom w:val="single" w:sz="4" w:space="0" w:color="auto"/>
              <w:right w:val="single" w:sz="4" w:space="0" w:color="auto"/>
            </w:tcBorders>
            <w:shd w:val="clear" w:color="auto" w:fill="auto"/>
            <w:noWrap/>
            <w:vAlign w:val="bottom"/>
            <w:hideMark/>
          </w:tcPr>
          <w:p w14:paraId="4E56A951"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376443C5"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3E490833"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Lampe d’examen</w:t>
            </w:r>
          </w:p>
        </w:tc>
        <w:tc>
          <w:tcPr>
            <w:tcW w:w="703" w:type="dxa"/>
            <w:tcBorders>
              <w:top w:val="nil"/>
              <w:left w:val="nil"/>
              <w:bottom w:val="single" w:sz="4" w:space="0" w:color="auto"/>
              <w:right w:val="single" w:sz="4" w:space="0" w:color="auto"/>
            </w:tcBorders>
            <w:shd w:val="clear" w:color="auto" w:fill="auto"/>
            <w:noWrap/>
            <w:vAlign w:val="bottom"/>
            <w:hideMark/>
          </w:tcPr>
          <w:p w14:paraId="12CC6F5C"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5</w:t>
            </w:r>
          </w:p>
        </w:tc>
        <w:tc>
          <w:tcPr>
            <w:tcW w:w="3867" w:type="dxa"/>
            <w:tcBorders>
              <w:top w:val="nil"/>
              <w:left w:val="nil"/>
              <w:bottom w:val="single" w:sz="4" w:space="0" w:color="auto"/>
              <w:right w:val="single" w:sz="4" w:space="0" w:color="auto"/>
            </w:tcBorders>
            <w:shd w:val="clear" w:color="auto" w:fill="auto"/>
            <w:vAlign w:val="bottom"/>
            <w:hideMark/>
          </w:tcPr>
          <w:p w14:paraId="47D8E64D"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Centre Hospitalier d'</w:t>
            </w:r>
            <w:r w:rsidRPr="00627B38">
              <w:rPr>
                <w:rFonts w:ascii="Calibri" w:hAnsi="Calibri" w:cs="Calibri"/>
                <w:b/>
                <w:bCs/>
                <w:color w:val="000000"/>
                <w:u w:val="single"/>
                <w:lang/>
              </w:rPr>
              <w:t>AIOUN</w:t>
            </w:r>
          </w:p>
        </w:tc>
        <w:tc>
          <w:tcPr>
            <w:tcW w:w="882" w:type="dxa"/>
            <w:tcBorders>
              <w:top w:val="nil"/>
              <w:left w:val="nil"/>
              <w:bottom w:val="single" w:sz="4" w:space="0" w:color="auto"/>
              <w:right w:val="single" w:sz="4" w:space="0" w:color="auto"/>
            </w:tcBorders>
            <w:shd w:val="clear" w:color="auto" w:fill="auto"/>
            <w:noWrap/>
            <w:vAlign w:val="bottom"/>
            <w:hideMark/>
          </w:tcPr>
          <w:p w14:paraId="6707F58E"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1B302D49"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1C88A7B9"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Lit Médical</w:t>
            </w:r>
          </w:p>
        </w:tc>
        <w:tc>
          <w:tcPr>
            <w:tcW w:w="703" w:type="dxa"/>
            <w:tcBorders>
              <w:top w:val="nil"/>
              <w:left w:val="nil"/>
              <w:bottom w:val="single" w:sz="4" w:space="0" w:color="auto"/>
              <w:right w:val="single" w:sz="4" w:space="0" w:color="auto"/>
            </w:tcBorders>
            <w:shd w:val="clear" w:color="auto" w:fill="auto"/>
            <w:noWrap/>
            <w:vAlign w:val="bottom"/>
            <w:hideMark/>
          </w:tcPr>
          <w:p w14:paraId="41971ECD"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c>
          <w:tcPr>
            <w:tcW w:w="3867" w:type="dxa"/>
            <w:tcBorders>
              <w:top w:val="nil"/>
              <w:left w:val="nil"/>
              <w:bottom w:val="single" w:sz="4" w:space="0" w:color="auto"/>
              <w:right w:val="single" w:sz="4" w:space="0" w:color="auto"/>
            </w:tcBorders>
            <w:shd w:val="clear" w:color="auto" w:fill="auto"/>
            <w:vAlign w:val="bottom"/>
            <w:hideMark/>
          </w:tcPr>
          <w:p w14:paraId="5D8579F5"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Centre Hospitalier d'</w:t>
            </w:r>
            <w:r w:rsidRPr="00627B38">
              <w:rPr>
                <w:rFonts w:ascii="Calibri" w:hAnsi="Calibri" w:cs="Calibri"/>
                <w:b/>
                <w:bCs/>
                <w:color w:val="000000"/>
                <w:u w:val="single"/>
                <w:lang/>
              </w:rPr>
              <w:t>AIOUN</w:t>
            </w:r>
          </w:p>
        </w:tc>
        <w:tc>
          <w:tcPr>
            <w:tcW w:w="882" w:type="dxa"/>
            <w:tcBorders>
              <w:top w:val="nil"/>
              <w:left w:val="nil"/>
              <w:bottom w:val="single" w:sz="4" w:space="0" w:color="auto"/>
              <w:right w:val="single" w:sz="4" w:space="0" w:color="auto"/>
            </w:tcBorders>
            <w:shd w:val="clear" w:color="auto" w:fill="auto"/>
            <w:noWrap/>
            <w:vAlign w:val="bottom"/>
            <w:hideMark/>
          </w:tcPr>
          <w:p w14:paraId="64A4A3E3"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215C9847"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2245F9A0"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Matelas médical </w:t>
            </w:r>
          </w:p>
        </w:tc>
        <w:tc>
          <w:tcPr>
            <w:tcW w:w="703" w:type="dxa"/>
            <w:tcBorders>
              <w:top w:val="nil"/>
              <w:left w:val="nil"/>
              <w:bottom w:val="single" w:sz="4" w:space="0" w:color="auto"/>
              <w:right w:val="single" w:sz="4" w:space="0" w:color="auto"/>
            </w:tcBorders>
            <w:shd w:val="clear" w:color="auto" w:fill="auto"/>
            <w:noWrap/>
            <w:vAlign w:val="bottom"/>
            <w:hideMark/>
          </w:tcPr>
          <w:p w14:paraId="71863A20"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4</w:t>
            </w:r>
          </w:p>
        </w:tc>
        <w:tc>
          <w:tcPr>
            <w:tcW w:w="3867" w:type="dxa"/>
            <w:tcBorders>
              <w:top w:val="nil"/>
              <w:left w:val="nil"/>
              <w:bottom w:val="single" w:sz="4" w:space="0" w:color="auto"/>
              <w:right w:val="single" w:sz="4" w:space="0" w:color="auto"/>
            </w:tcBorders>
            <w:shd w:val="clear" w:color="auto" w:fill="auto"/>
            <w:vAlign w:val="bottom"/>
            <w:hideMark/>
          </w:tcPr>
          <w:p w14:paraId="4570D702"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Centre Hospitalier d'</w:t>
            </w:r>
            <w:r w:rsidRPr="00627B38">
              <w:rPr>
                <w:rFonts w:ascii="Calibri" w:hAnsi="Calibri" w:cs="Calibri"/>
                <w:b/>
                <w:bCs/>
                <w:color w:val="000000"/>
                <w:u w:val="single"/>
                <w:lang/>
              </w:rPr>
              <w:t>AIOUN</w:t>
            </w:r>
          </w:p>
        </w:tc>
        <w:tc>
          <w:tcPr>
            <w:tcW w:w="882" w:type="dxa"/>
            <w:tcBorders>
              <w:top w:val="nil"/>
              <w:left w:val="nil"/>
              <w:bottom w:val="single" w:sz="4" w:space="0" w:color="auto"/>
              <w:right w:val="single" w:sz="4" w:space="0" w:color="auto"/>
            </w:tcBorders>
            <w:shd w:val="clear" w:color="auto" w:fill="auto"/>
            <w:noWrap/>
            <w:vAlign w:val="bottom"/>
            <w:hideMark/>
          </w:tcPr>
          <w:p w14:paraId="14F54B76"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101453CC"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784AAE49"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Poire d’aspiration</w:t>
            </w:r>
          </w:p>
        </w:tc>
        <w:tc>
          <w:tcPr>
            <w:tcW w:w="703" w:type="dxa"/>
            <w:tcBorders>
              <w:top w:val="nil"/>
              <w:left w:val="nil"/>
              <w:bottom w:val="single" w:sz="4" w:space="0" w:color="auto"/>
              <w:right w:val="single" w:sz="4" w:space="0" w:color="auto"/>
            </w:tcBorders>
            <w:shd w:val="clear" w:color="auto" w:fill="auto"/>
            <w:noWrap/>
            <w:vAlign w:val="bottom"/>
            <w:hideMark/>
          </w:tcPr>
          <w:p w14:paraId="640D2632"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14</w:t>
            </w:r>
          </w:p>
        </w:tc>
        <w:tc>
          <w:tcPr>
            <w:tcW w:w="3867" w:type="dxa"/>
            <w:tcBorders>
              <w:top w:val="nil"/>
              <w:left w:val="nil"/>
              <w:bottom w:val="single" w:sz="4" w:space="0" w:color="auto"/>
              <w:right w:val="single" w:sz="4" w:space="0" w:color="auto"/>
            </w:tcBorders>
            <w:shd w:val="clear" w:color="auto" w:fill="auto"/>
            <w:vAlign w:val="bottom"/>
            <w:hideMark/>
          </w:tcPr>
          <w:p w14:paraId="677F39C8"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Centre Hospitalier d'</w:t>
            </w:r>
            <w:r w:rsidRPr="00627B38">
              <w:rPr>
                <w:rFonts w:ascii="Calibri" w:hAnsi="Calibri" w:cs="Calibri"/>
                <w:b/>
                <w:bCs/>
                <w:color w:val="000000"/>
                <w:u w:val="single"/>
                <w:lang/>
              </w:rPr>
              <w:t>AIOUN</w:t>
            </w:r>
          </w:p>
        </w:tc>
        <w:tc>
          <w:tcPr>
            <w:tcW w:w="882" w:type="dxa"/>
            <w:tcBorders>
              <w:top w:val="nil"/>
              <w:left w:val="nil"/>
              <w:bottom w:val="single" w:sz="4" w:space="0" w:color="auto"/>
              <w:right w:val="single" w:sz="4" w:space="0" w:color="auto"/>
            </w:tcBorders>
            <w:shd w:val="clear" w:color="auto" w:fill="auto"/>
            <w:noWrap/>
            <w:vAlign w:val="bottom"/>
            <w:hideMark/>
          </w:tcPr>
          <w:p w14:paraId="16D8A3E5"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140C37F4"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76DF7726"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Poubelle a pédale</w:t>
            </w:r>
          </w:p>
        </w:tc>
        <w:tc>
          <w:tcPr>
            <w:tcW w:w="703" w:type="dxa"/>
            <w:tcBorders>
              <w:top w:val="nil"/>
              <w:left w:val="nil"/>
              <w:bottom w:val="single" w:sz="4" w:space="0" w:color="auto"/>
              <w:right w:val="single" w:sz="4" w:space="0" w:color="auto"/>
            </w:tcBorders>
            <w:shd w:val="clear" w:color="auto" w:fill="auto"/>
            <w:noWrap/>
            <w:vAlign w:val="bottom"/>
            <w:hideMark/>
          </w:tcPr>
          <w:p w14:paraId="75EAD5ED"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10</w:t>
            </w:r>
          </w:p>
        </w:tc>
        <w:tc>
          <w:tcPr>
            <w:tcW w:w="3867" w:type="dxa"/>
            <w:tcBorders>
              <w:top w:val="nil"/>
              <w:left w:val="nil"/>
              <w:bottom w:val="single" w:sz="4" w:space="0" w:color="auto"/>
              <w:right w:val="single" w:sz="4" w:space="0" w:color="auto"/>
            </w:tcBorders>
            <w:shd w:val="clear" w:color="auto" w:fill="auto"/>
            <w:vAlign w:val="bottom"/>
            <w:hideMark/>
          </w:tcPr>
          <w:p w14:paraId="4D1DDF4E"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Centre Hospitalier d'</w:t>
            </w:r>
            <w:r w:rsidRPr="00627B38">
              <w:rPr>
                <w:rFonts w:ascii="Calibri" w:hAnsi="Calibri" w:cs="Calibri"/>
                <w:b/>
                <w:bCs/>
                <w:color w:val="000000"/>
                <w:u w:val="single"/>
                <w:lang/>
              </w:rPr>
              <w:t>AIOUN</w:t>
            </w:r>
          </w:p>
        </w:tc>
        <w:tc>
          <w:tcPr>
            <w:tcW w:w="882" w:type="dxa"/>
            <w:tcBorders>
              <w:top w:val="nil"/>
              <w:left w:val="nil"/>
              <w:bottom w:val="single" w:sz="4" w:space="0" w:color="auto"/>
              <w:right w:val="single" w:sz="4" w:space="0" w:color="auto"/>
            </w:tcBorders>
            <w:shd w:val="clear" w:color="auto" w:fill="auto"/>
            <w:noWrap/>
            <w:vAlign w:val="bottom"/>
            <w:hideMark/>
          </w:tcPr>
          <w:p w14:paraId="0E0C9712"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68D57607"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33CB37C6"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Sonde d’aspiration N Né</w:t>
            </w:r>
          </w:p>
        </w:tc>
        <w:tc>
          <w:tcPr>
            <w:tcW w:w="703" w:type="dxa"/>
            <w:tcBorders>
              <w:top w:val="nil"/>
              <w:left w:val="nil"/>
              <w:bottom w:val="single" w:sz="4" w:space="0" w:color="auto"/>
              <w:right w:val="single" w:sz="4" w:space="0" w:color="auto"/>
            </w:tcBorders>
            <w:shd w:val="clear" w:color="auto" w:fill="auto"/>
            <w:noWrap/>
            <w:vAlign w:val="bottom"/>
            <w:hideMark/>
          </w:tcPr>
          <w:p w14:paraId="1627803F"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120</w:t>
            </w:r>
          </w:p>
        </w:tc>
        <w:tc>
          <w:tcPr>
            <w:tcW w:w="3867" w:type="dxa"/>
            <w:tcBorders>
              <w:top w:val="nil"/>
              <w:left w:val="nil"/>
              <w:bottom w:val="single" w:sz="4" w:space="0" w:color="auto"/>
              <w:right w:val="single" w:sz="4" w:space="0" w:color="auto"/>
            </w:tcBorders>
            <w:shd w:val="clear" w:color="auto" w:fill="auto"/>
            <w:vAlign w:val="bottom"/>
            <w:hideMark/>
          </w:tcPr>
          <w:p w14:paraId="046FB826"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Centre Hospitalier d'</w:t>
            </w:r>
            <w:r w:rsidRPr="00627B38">
              <w:rPr>
                <w:rFonts w:ascii="Calibri" w:hAnsi="Calibri" w:cs="Calibri"/>
                <w:b/>
                <w:bCs/>
                <w:color w:val="000000"/>
                <w:u w:val="single"/>
                <w:lang/>
              </w:rPr>
              <w:t>AIOUN</w:t>
            </w:r>
          </w:p>
        </w:tc>
        <w:tc>
          <w:tcPr>
            <w:tcW w:w="882" w:type="dxa"/>
            <w:tcBorders>
              <w:top w:val="nil"/>
              <w:left w:val="nil"/>
              <w:bottom w:val="single" w:sz="4" w:space="0" w:color="auto"/>
              <w:right w:val="single" w:sz="4" w:space="0" w:color="auto"/>
            </w:tcBorders>
            <w:shd w:val="clear" w:color="auto" w:fill="auto"/>
            <w:noWrap/>
            <w:vAlign w:val="bottom"/>
            <w:hideMark/>
          </w:tcPr>
          <w:p w14:paraId="4CF83351"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26816F8D"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601DCEF2"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Table d’examen gynécologique</w:t>
            </w:r>
          </w:p>
        </w:tc>
        <w:tc>
          <w:tcPr>
            <w:tcW w:w="703" w:type="dxa"/>
            <w:tcBorders>
              <w:top w:val="nil"/>
              <w:left w:val="nil"/>
              <w:bottom w:val="single" w:sz="4" w:space="0" w:color="auto"/>
              <w:right w:val="single" w:sz="4" w:space="0" w:color="auto"/>
            </w:tcBorders>
            <w:shd w:val="clear" w:color="auto" w:fill="auto"/>
            <w:noWrap/>
            <w:vAlign w:val="bottom"/>
            <w:hideMark/>
          </w:tcPr>
          <w:p w14:paraId="72990309"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3</w:t>
            </w:r>
          </w:p>
        </w:tc>
        <w:tc>
          <w:tcPr>
            <w:tcW w:w="3867" w:type="dxa"/>
            <w:tcBorders>
              <w:top w:val="nil"/>
              <w:left w:val="nil"/>
              <w:bottom w:val="single" w:sz="4" w:space="0" w:color="auto"/>
              <w:right w:val="single" w:sz="4" w:space="0" w:color="auto"/>
            </w:tcBorders>
            <w:shd w:val="clear" w:color="auto" w:fill="auto"/>
            <w:vAlign w:val="bottom"/>
            <w:hideMark/>
          </w:tcPr>
          <w:p w14:paraId="73166A66"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Centre Hospitalier d'</w:t>
            </w:r>
            <w:r w:rsidRPr="00627B38">
              <w:rPr>
                <w:rFonts w:ascii="Calibri" w:hAnsi="Calibri" w:cs="Calibri"/>
                <w:b/>
                <w:bCs/>
                <w:color w:val="000000"/>
                <w:u w:val="single"/>
                <w:lang/>
              </w:rPr>
              <w:t>AIOUN</w:t>
            </w:r>
          </w:p>
        </w:tc>
        <w:tc>
          <w:tcPr>
            <w:tcW w:w="882" w:type="dxa"/>
            <w:tcBorders>
              <w:top w:val="nil"/>
              <w:left w:val="nil"/>
              <w:bottom w:val="single" w:sz="4" w:space="0" w:color="auto"/>
              <w:right w:val="single" w:sz="4" w:space="0" w:color="auto"/>
            </w:tcBorders>
            <w:shd w:val="clear" w:color="auto" w:fill="auto"/>
            <w:noWrap/>
            <w:vAlign w:val="bottom"/>
            <w:hideMark/>
          </w:tcPr>
          <w:p w14:paraId="3DFCCE41"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5396CAC6"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4EA14931"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Table de chevet</w:t>
            </w:r>
          </w:p>
        </w:tc>
        <w:tc>
          <w:tcPr>
            <w:tcW w:w="703" w:type="dxa"/>
            <w:tcBorders>
              <w:top w:val="nil"/>
              <w:left w:val="nil"/>
              <w:bottom w:val="single" w:sz="4" w:space="0" w:color="auto"/>
              <w:right w:val="single" w:sz="4" w:space="0" w:color="auto"/>
            </w:tcBorders>
            <w:shd w:val="clear" w:color="auto" w:fill="auto"/>
            <w:noWrap/>
            <w:vAlign w:val="bottom"/>
            <w:hideMark/>
          </w:tcPr>
          <w:p w14:paraId="1C81B5E5"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6</w:t>
            </w:r>
          </w:p>
        </w:tc>
        <w:tc>
          <w:tcPr>
            <w:tcW w:w="3867" w:type="dxa"/>
            <w:tcBorders>
              <w:top w:val="nil"/>
              <w:left w:val="nil"/>
              <w:bottom w:val="single" w:sz="4" w:space="0" w:color="auto"/>
              <w:right w:val="single" w:sz="4" w:space="0" w:color="auto"/>
            </w:tcBorders>
            <w:shd w:val="clear" w:color="auto" w:fill="auto"/>
            <w:vAlign w:val="bottom"/>
            <w:hideMark/>
          </w:tcPr>
          <w:p w14:paraId="372BC48B"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Centre Hospitalier d'</w:t>
            </w:r>
            <w:r w:rsidRPr="00627B38">
              <w:rPr>
                <w:rFonts w:ascii="Calibri" w:hAnsi="Calibri" w:cs="Calibri"/>
                <w:b/>
                <w:bCs/>
                <w:color w:val="000000"/>
                <w:u w:val="single"/>
                <w:lang/>
              </w:rPr>
              <w:t>AIOUN</w:t>
            </w:r>
          </w:p>
        </w:tc>
        <w:tc>
          <w:tcPr>
            <w:tcW w:w="882" w:type="dxa"/>
            <w:tcBorders>
              <w:top w:val="nil"/>
              <w:left w:val="nil"/>
              <w:bottom w:val="single" w:sz="4" w:space="0" w:color="auto"/>
              <w:right w:val="single" w:sz="4" w:space="0" w:color="auto"/>
            </w:tcBorders>
            <w:shd w:val="clear" w:color="auto" w:fill="auto"/>
            <w:noWrap/>
            <w:vAlign w:val="bottom"/>
            <w:hideMark/>
          </w:tcPr>
          <w:p w14:paraId="251FE4BC"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351EE775"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5AEDFCE6" w14:textId="058C4280"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Scopes à cinq </w:t>
            </w:r>
            <w:r w:rsidR="00503EFA" w:rsidRPr="00627B38">
              <w:rPr>
                <w:rFonts w:ascii="Calibri" w:hAnsi="Calibri" w:cs="Calibri"/>
                <w:color w:val="000000"/>
                <w:lang/>
              </w:rPr>
              <w:t>paramètres</w:t>
            </w:r>
            <w:r w:rsidRPr="00627B38">
              <w:rPr>
                <w:rFonts w:ascii="Calibri" w:hAnsi="Calibri" w:cs="Calibri"/>
                <w:color w:val="000000"/>
                <w:lang/>
              </w:rPr>
              <w:t xml:space="preserve"> </w:t>
            </w:r>
          </w:p>
        </w:tc>
        <w:tc>
          <w:tcPr>
            <w:tcW w:w="703" w:type="dxa"/>
            <w:tcBorders>
              <w:top w:val="nil"/>
              <w:left w:val="nil"/>
              <w:bottom w:val="single" w:sz="4" w:space="0" w:color="auto"/>
              <w:right w:val="single" w:sz="4" w:space="0" w:color="auto"/>
            </w:tcBorders>
            <w:shd w:val="clear" w:color="auto" w:fill="auto"/>
            <w:noWrap/>
            <w:vAlign w:val="bottom"/>
            <w:hideMark/>
          </w:tcPr>
          <w:p w14:paraId="770BDDC4"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3</w:t>
            </w:r>
          </w:p>
        </w:tc>
        <w:tc>
          <w:tcPr>
            <w:tcW w:w="3867" w:type="dxa"/>
            <w:tcBorders>
              <w:top w:val="nil"/>
              <w:left w:val="nil"/>
              <w:bottom w:val="single" w:sz="4" w:space="0" w:color="auto"/>
              <w:right w:val="single" w:sz="4" w:space="0" w:color="auto"/>
            </w:tcBorders>
            <w:shd w:val="clear" w:color="auto" w:fill="auto"/>
            <w:vAlign w:val="bottom"/>
            <w:hideMark/>
          </w:tcPr>
          <w:p w14:paraId="1D479CB8"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Centre Hospitalier d'</w:t>
            </w:r>
            <w:r w:rsidRPr="00627B38">
              <w:rPr>
                <w:rFonts w:ascii="Calibri" w:hAnsi="Calibri" w:cs="Calibri"/>
                <w:b/>
                <w:bCs/>
                <w:color w:val="000000"/>
                <w:u w:val="single"/>
                <w:lang/>
              </w:rPr>
              <w:t>AIOUN</w:t>
            </w:r>
          </w:p>
        </w:tc>
        <w:tc>
          <w:tcPr>
            <w:tcW w:w="882" w:type="dxa"/>
            <w:tcBorders>
              <w:top w:val="nil"/>
              <w:left w:val="nil"/>
              <w:bottom w:val="single" w:sz="4" w:space="0" w:color="auto"/>
              <w:right w:val="single" w:sz="4" w:space="0" w:color="auto"/>
            </w:tcBorders>
            <w:shd w:val="clear" w:color="auto" w:fill="auto"/>
            <w:noWrap/>
            <w:vAlign w:val="bottom"/>
            <w:hideMark/>
          </w:tcPr>
          <w:p w14:paraId="5F5403B4"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77507616"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7DA24FE3" w14:textId="77777777" w:rsidR="008447C5" w:rsidRPr="00627B38" w:rsidRDefault="008447C5" w:rsidP="00AC55BF">
            <w:pPr>
              <w:rPr>
                <w:rFonts w:ascii="Calibri" w:hAnsi="Calibri" w:cs="Calibri"/>
                <w:color w:val="000000"/>
                <w:lang/>
              </w:rPr>
            </w:pPr>
            <w:proofErr w:type="gramStart"/>
            <w:r w:rsidRPr="00627B38">
              <w:rPr>
                <w:rFonts w:ascii="Calibri" w:hAnsi="Calibri" w:cs="Calibri"/>
                <w:color w:val="000000"/>
                <w:lang/>
              </w:rPr>
              <w:t>Scialytique mobiles</w:t>
            </w:r>
            <w:proofErr w:type="gramEnd"/>
            <w:r w:rsidRPr="00627B38">
              <w:rPr>
                <w:rFonts w:ascii="Calibri" w:hAnsi="Calibri" w:cs="Calibri"/>
                <w:color w:val="000000"/>
                <w:lang/>
              </w:rPr>
              <w:t xml:space="preserve"> avec batterie rechargeables</w:t>
            </w:r>
          </w:p>
        </w:tc>
        <w:tc>
          <w:tcPr>
            <w:tcW w:w="703" w:type="dxa"/>
            <w:tcBorders>
              <w:top w:val="nil"/>
              <w:left w:val="nil"/>
              <w:bottom w:val="single" w:sz="4" w:space="0" w:color="auto"/>
              <w:right w:val="single" w:sz="4" w:space="0" w:color="auto"/>
            </w:tcBorders>
            <w:shd w:val="clear" w:color="auto" w:fill="auto"/>
            <w:noWrap/>
            <w:vAlign w:val="bottom"/>
            <w:hideMark/>
          </w:tcPr>
          <w:p w14:paraId="56DFB63E"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7</w:t>
            </w:r>
          </w:p>
        </w:tc>
        <w:tc>
          <w:tcPr>
            <w:tcW w:w="3867" w:type="dxa"/>
            <w:tcBorders>
              <w:top w:val="nil"/>
              <w:left w:val="nil"/>
              <w:bottom w:val="single" w:sz="4" w:space="0" w:color="auto"/>
              <w:right w:val="single" w:sz="4" w:space="0" w:color="auto"/>
            </w:tcBorders>
            <w:shd w:val="clear" w:color="auto" w:fill="auto"/>
            <w:vAlign w:val="bottom"/>
            <w:hideMark/>
          </w:tcPr>
          <w:p w14:paraId="5F5F4F40"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Centre Hospitalier d'</w:t>
            </w:r>
            <w:r w:rsidRPr="00627B38">
              <w:rPr>
                <w:rFonts w:ascii="Calibri" w:hAnsi="Calibri" w:cs="Calibri"/>
                <w:b/>
                <w:bCs/>
                <w:color w:val="000000"/>
                <w:u w:val="single"/>
                <w:lang/>
              </w:rPr>
              <w:t>AIOUN</w:t>
            </w:r>
          </w:p>
        </w:tc>
        <w:tc>
          <w:tcPr>
            <w:tcW w:w="882" w:type="dxa"/>
            <w:tcBorders>
              <w:top w:val="nil"/>
              <w:left w:val="nil"/>
              <w:bottom w:val="single" w:sz="4" w:space="0" w:color="auto"/>
              <w:right w:val="single" w:sz="4" w:space="0" w:color="auto"/>
            </w:tcBorders>
            <w:shd w:val="clear" w:color="auto" w:fill="auto"/>
            <w:noWrap/>
            <w:vAlign w:val="bottom"/>
            <w:hideMark/>
          </w:tcPr>
          <w:p w14:paraId="66702536"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144940A1"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64CF124A"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Table d'Accouchement</w:t>
            </w:r>
          </w:p>
        </w:tc>
        <w:tc>
          <w:tcPr>
            <w:tcW w:w="703" w:type="dxa"/>
            <w:tcBorders>
              <w:top w:val="nil"/>
              <w:left w:val="nil"/>
              <w:bottom w:val="single" w:sz="4" w:space="0" w:color="auto"/>
              <w:right w:val="single" w:sz="4" w:space="0" w:color="auto"/>
            </w:tcBorders>
            <w:shd w:val="clear" w:color="auto" w:fill="auto"/>
            <w:noWrap/>
            <w:vAlign w:val="bottom"/>
            <w:hideMark/>
          </w:tcPr>
          <w:p w14:paraId="76FD9B16"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5</w:t>
            </w:r>
          </w:p>
        </w:tc>
        <w:tc>
          <w:tcPr>
            <w:tcW w:w="3867" w:type="dxa"/>
            <w:tcBorders>
              <w:top w:val="nil"/>
              <w:left w:val="nil"/>
              <w:bottom w:val="single" w:sz="4" w:space="0" w:color="auto"/>
              <w:right w:val="single" w:sz="4" w:space="0" w:color="auto"/>
            </w:tcBorders>
            <w:shd w:val="clear" w:color="auto" w:fill="auto"/>
            <w:vAlign w:val="bottom"/>
            <w:hideMark/>
          </w:tcPr>
          <w:p w14:paraId="7A33A502"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Centre Hospitalier d'</w:t>
            </w:r>
            <w:r w:rsidRPr="00627B38">
              <w:rPr>
                <w:rFonts w:ascii="Calibri" w:hAnsi="Calibri" w:cs="Calibri"/>
                <w:b/>
                <w:bCs/>
                <w:color w:val="000000"/>
                <w:u w:val="single"/>
                <w:lang/>
              </w:rPr>
              <w:t>AIOUN</w:t>
            </w:r>
          </w:p>
        </w:tc>
        <w:tc>
          <w:tcPr>
            <w:tcW w:w="882" w:type="dxa"/>
            <w:tcBorders>
              <w:top w:val="nil"/>
              <w:left w:val="nil"/>
              <w:bottom w:val="single" w:sz="4" w:space="0" w:color="auto"/>
              <w:right w:val="single" w:sz="4" w:space="0" w:color="auto"/>
            </w:tcBorders>
            <w:shd w:val="clear" w:color="auto" w:fill="auto"/>
            <w:noWrap/>
            <w:vAlign w:val="bottom"/>
            <w:hideMark/>
          </w:tcPr>
          <w:p w14:paraId="2A4E2E0C"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0FA596A7"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594111CA" w14:textId="59261F0C" w:rsidR="008447C5" w:rsidRPr="00627B38" w:rsidRDefault="008447C5" w:rsidP="00AC55BF">
            <w:pPr>
              <w:rPr>
                <w:rFonts w:ascii="Calibri" w:hAnsi="Calibri" w:cs="Calibri"/>
                <w:color w:val="000000"/>
                <w:lang/>
              </w:rPr>
            </w:pPr>
            <w:r w:rsidRPr="00627B38">
              <w:rPr>
                <w:rFonts w:ascii="Calibri" w:hAnsi="Calibri" w:cs="Calibri"/>
                <w:color w:val="000000"/>
                <w:lang/>
              </w:rPr>
              <w:t>Appareil '</w:t>
            </w:r>
            <w:r w:rsidR="00503EFA" w:rsidRPr="00627B38">
              <w:rPr>
                <w:rFonts w:ascii="Calibri" w:hAnsi="Calibri" w:cs="Calibri"/>
                <w:color w:val="000000"/>
                <w:lang/>
              </w:rPr>
              <w:t>anesthésie</w:t>
            </w:r>
          </w:p>
        </w:tc>
        <w:tc>
          <w:tcPr>
            <w:tcW w:w="703" w:type="dxa"/>
            <w:tcBorders>
              <w:top w:val="nil"/>
              <w:left w:val="nil"/>
              <w:bottom w:val="single" w:sz="4" w:space="0" w:color="auto"/>
              <w:right w:val="single" w:sz="4" w:space="0" w:color="auto"/>
            </w:tcBorders>
            <w:shd w:val="clear" w:color="auto" w:fill="auto"/>
            <w:noWrap/>
            <w:vAlign w:val="bottom"/>
            <w:hideMark/>
          </w:tcPr>
          <w:p w14:paraId="30546027"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c>
          <w:tcPr>
            <w:tcW w:w="3867" w:type="dxa"/>
            <w:tcBorders>
              <w:top w:val="nil"/>
              <w:left w:val="nil"/>
              <w:bottom w:val="single" w:sz="4" w:space="0" w:color="auto"/>
              <w:right w:val="single" w:sz="4" w:space="0" w:color="auto"/>
            </w:tcBorders>
            <w:shd w:val="clear" w:color="auto" w:fill="auto"/>
            <w:vAlign w:val="bottom"/>
            <w:hideMark/>
          </w:tcPr>
          <w:p w14:paraId="2FF995FB"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Centre Hospitalier d'</w:t>
            </w:r>
            <w:r w:rsidRPr="00627B38">
              <w:rPr>
                <w:rFonts w:ascii="Calibri" w:hAnsi="Calibri" w:cs="Calibri"/>
                <w:b/>
                <w:bCs/>
                <w:color w:val="000000"/>
                <w:u w:val="single"/>
                <w:lang/>
              </w:rPr>
              <w:t>AIOUN</w:t>
            </w:r>
          </w:p>
        </w:tc>
        <w:tc>
          <w:tcPr>
            <w:tcW w:w="882" w:type="dxa"/>
            <w:tcBorders>
              <w:top w:val="nil"/>
              <w:left w:val="nil"/>
              <w:bottom w:val="single" w:sz="4" w:space="0" w:color="auto"/>
              <w:right w:val="single" w:sz="4" w:space="0" w:color="auto"/>
            </w:tcBorders>
            <w:shd w:val="clear" w:color="auto" w:fill="auto"/>
            <w:noWrap/>
            <w:vAlign w:val="bottom"/>
            <w:hideMark/>
          </w:tcPr>
          <w:p w14:paraId="14FB818C"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2AB6927F"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5E914062"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Boites petite chirurgie</w:t>
            </w:r>
          </w:p>
        </w:tc>
        <w:tc>
          <w:tcPr>
            <w:tcW w:w="703" w:type="dxa"/>
            <w:tcBorders>
              <w:top w:val="nil"/>
              <w:left w:val="nil"/>
              <w:bottom w:val="single" w:sz="4" w:space="0" w:color="auto"/>
              <w:right w:val="single" w:sz="4" w:space="0" w:color="auto"/>
            </w:tcBorders>
            <w:shd w:val="clear" w:color="auto" w:fill="auto"/>
            <w:noWrap/>
            <w:vAlign w:val="bottom"/>
            <w:hideMark/>
          </w:tcPr>
          <w:p w14:paraId="055FE6E4"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10</w:t>
            </w:r>
          </w:p>
        </w:tc>
        <w:tc>
          <w:tcPr>
            <w:tcW w:w="3867" w:type="dxa"/>
            <w:tcBorders>
              <w:top w:val="nil"/>
              <w:left w:val="nil"/>
              <w:bottom w:val="single" w:sz="4" w:space="0" w:color="auto"/>
              <w:right w:val="single" w:sz="4" w:space="0" w:color="auto"/>
            </w:tcBorders>
            <w:shd w:val="clear" w:color="auto" w:fill="auto"/>
            <w:vAlign w:val="bottom"/>
            <w:hideMark/>
          </w:tcPr>
          <w:p w14:paraId="4B2972E6"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Centre Hospitalier d'</w:t>
            </w:r>
            <w:r w:rsidRPr="00627B38">
              <w:rPr>
                <w:rFonts w:ascii="Calibri" w:hAnsi="Calibri" w:cs="Calibri"/>
                <w:b/>
                <w:bCs/>
                <w:color w:val="000000"/>
                <w:u w:val="single"/>
                <w:lang/>
              </w:rPr>
              <w:t>AIOUN</w:t>
            </w:r>
          </w:p>
        </w:tc>
        <w:tc>
          <w:tcPr>
            <w:tcW w:w="882" w:type="dxa"/>
            <w:tcBorders>
              <w:top w:val="nil"/>
              <w:left w:val="nil"/>
              <w:bottom w:val="single" w:sz="4" w:space="0" w:color="auto"/>
              <w:right w:val="single" w:sz="4" w:space="0" w:color="auto"/>
            </w:tcBorders>
            <w:shd w:val="clear" w:color="auto" w:fill="auto"/>
            <w:noWrap/>
            <w:vAlign w:val="bottom"/>
            <w:hideMark/>
          </w:tcPr>
          <w:p w14:paraId="1029B2A1"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3F2B52C7"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391EDAF8"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Boites d'accouchements</w:t>
            </w:r>
          </w:p>
        </w:tc>
        <w:tc>
          <w:tcPr>
            <w:tcW w:w="703" w:type="dxa"/>
            <w:tcBorders>
              <w:top w:val="nil"/>
              <w:left w:val="nil"/>
              <w:bottom w:val="single" w:sz="4" w:space="0" w:color="auto"/>
              <w:right w:val="single" w:sz="4" w:space="0" w:color="auto"/>
            </w:tcBorders>
            <w:shd w:val="clear" w:color="auto" w:fill="auto"/>
            <w:noWrap/>
            <w:vAlign w:val="bottom"/>
            <w:hideMark/>
          </w:tcPr>
          <w:p w14:paraId="6FC324D9"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10</w:t>
            </w:r>
          </w:p>
        </w:tc>
        <w:tc>
          <w:tcPr>
            <w:tcW w:w="3867" w:type="dxa"/>
            <w:tcBorders>
              <w:top w:val="nil"/>
              <w:left w:val="nil"/>
              <w:bottom w:val="single" w:sz="4" w:space="0" w:color="auto"/>
              <w:right w:val="single" w:sz="4" w:space="0" w:color="auto"/>
            </w:tcBorders>
            <w:shd w:val="clear" w:color="auto" w:fill="auto"/>
            <w:vAlign w:val="bottom"/>
            <w:hideMark/>
          </w:tcPr>
          <w:p w14:paraId="2C6980FC"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Centre Hospitalier d'</w:t>
            </w:r>
            <w:r w:rsidRPr="00627B38">
              <w:rPr>
                <w:rFonts w:ascii="Calibri" w:hAnsi="Calibri" w:cs="Calibri"/>
                <w:b/>
                <w:bCs/>
                <w:color w:val="000000"/>
                <w:u w:val="single"/>
                <w:lang/>
              </w:rPr>
              <w:t>AIOUN</w:t>
            </w:r>
          </w:p>
        </w:tc>
        <w:tc>
          <w:tcPr>
            <w:tcW w:w="882" w:type="dxa"/>
            <w:tcBorders>
              <w:top w:val="nil"/>
              <w:left w:val="nil"/>
              <w:bottom w:val="single" w:sz="4" w:space="0" w:color="auto"/>
              <w:right w:val="single" w:sz="4" w:space="0" w:color="auto"/>
            </w:tcBorders>
            <w:shd w:val="clear" w:color="auto" w:fill="auto"/>
            <w:noWrap/>
            <w:vAlign w:val="bottom"/>
            <w:hideMark/>
          </w:tcPr>
          <w:p w14:paraId="6686099A"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61D52E23"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7C138377" w14:textId="64CFEDAD" w:rsidR="008447C5" w:rsidRPr="00627B38" w:rsidRDefault="008447C5" w:rsidP="00AC55BF">
            <w:pPr>
              <w:rPr>
                <w:rFonts w:ascii="Calibri" w:hAnsi="Calibri" w:cs="Calibri"/>
                <w:color w:val="000000"/>
                <w:lang/>
              </w:rPr>
            </w:pPr>
            <w:r w:rsidRPr="00627B38">
              <w:rPr>
                <w:rFonts w:ascii="Calibri" w:hAnsi="Calibri" w:cs="Calibri"/>
                <w:color w:val="000000"/>
                <w:lang/>
              </w:rPr>
              <w:t>Boites d'</w:t>
            </w:r>
            <w:r w:rsidR="00503EFA" w:rsidRPr="00627B38">
              <w:rPr>
                <w:rFonts w:ascii="Calibri" w:hAnsi="Calibri" w:cs="Calibri"/>
                <w:color w:val="000000"/>
                <w:lang/>
              </w:rPr>
              <w:t>épisiotomie</w:t>
            </w:r>
          </w:p>
        </w:tc>
        <w:tc>
          <w:tcPr>
            <w:tcW w:w="703" w:type="dxa"/>
            <w:tcBorders>
              <w:top w:val="nil"/>
              <w:left w:val="nil"/>
              <w:bottom w:val="single" w:sz="4" w:space="0" w:color="auto"/>
              <w:right w:val="single" w:sz="4" w:space="0" w:color="auto"/>
            </w:tcBorders>
            <w:shd w:val="clear" w:color="auto" w:fill="auto"/>
            <w:noWrap/>
            <w:vAlign w:val="bottom"/>
            <w:hideMark/>
          </w:tcPr>
          <w:p w14:paraId="13A77102"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10</w:t>
            </w:r>
          </w:p>
        </w:tc>
        <w:tc>
          <w:tcPr>
            <w:tcW w:w="3867" w:type="dxa"/>
            <w:tcBorders>
              <w:top w:val="nil"/>
              <w:left w:val="nil"/>
              <w:bottom w:val="single" w:sz="4" w:space="0" w:color="auto"/>
              <w:right w:val="single" w:sz="4" w:space="0" w:color="auto"/>
            </w:tcBorders>
            <w:shd w:val="clear" w:color="auto" w:fill="auto"/>
            <w:vAlign w:val="bottom"/>
            <w:hideMark/>
          </w:tcPr>
          <w:p w14:paraId="19A7081C"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Centre Hospitalier d'</w:t>
            </w:r>
            <w:r w:rsidRPr="00627B38">
              <w:rPr>
                <w:rFonts w:ascii="Calibri" w:hAnsi="Calibri" w:cs="Calibri"/>
                <w:b/>
                <w:bCs/>
                <w:color w:val="000000"/>
                <w:u w:val="single"/>
                <w:lang/>
              </w:rPr>
              <w:t>AIOUN</w:t>
            </w:r>
          </w:p>
        </w:tc>
        <w:tc>
          <w:tcPr>
            <w:tcW w:w="882" w:type="dxa"/>
            <w:tcBorders>
              <w:top w:val="nil"/>
              <w:left w:val="nil"/>
              <w:bottom w:val="single" w:sz="4" w:space="0" w:color="auto"/>
              <w:right w:val="single" w:sz="4" w:space="0" w:color="auto"/>
            </w:tcBorders>
            <w:shd w:val="clear" w:color="auto" w:fill="auto"/>
            <w:noWrap/>
            <w:vAlign w:val="bottom"/>
            <w:hideMark/>
          </w:tcPr>
          <w:p w14:paraId="37EEDE5C"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7F8D5FE6"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4A57CFD4"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Boites de curetage</w:t>
            </w:r>
          </w:p>
        </w:tc>
        <w:tc>
          <w:tcPr>
            <w:tcW w:w="703" w:type="dxa"/>
            <w:tcBorders>
              <w:top w:val="nil"/>
              <w:left w:val="nil"/>
              <w:bottom w:val="single" w:sz="4" w:space="0" w:color="auto"/>
              <w:right w:val="single" w:sz="4" w:space="0" w:color="auto"/>
            </w:tcBorders>
            <w:shd w:val="clear" w:color="auto" w:fill="auto"/>
            <w:noWrap/>
            <w:vAlign w:val="bottom"/>
            <w:hideMark/>
          </w:tcPr>
          <w:p w14:paraId="25CCCD10"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5</w:t>
            </w:r>
          </w:p>
        </w:tc>
        <w:tc>
          <w:tcPr>
            <w:tcW w:w="3867" w:type="dxa"/>
            <w:tcBorders>
              <w:top w:val="nil"/>
              <w:left w:val="nil"/>
              <w:bottom w:val="single" w:sz="4" w:space="0" w:color="auto"/>
              <w:right w:val="single" w:sz="4" w:space="0" w:color="auto"/>
            </w:tcBorders>
            <w:shd w:val="clear" w:color="auto" w:fill="auto"/>
            <w:vAlign w:val="bottom"/>
            <w:hideMark/>
          </w:tcPr>
          <w:p w14:paraId="3CE39882"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Centre Hospitalier d'</w:t>
            </w:r>
            <w:r w:rsidRPr="00627B38">
              <w:rPr>
                <w:rFonts w:ascii="Calibri" w:hAnsi="Calibri" w:cs="Calibri"/>
                <w:b/>
                <w:bCs/>
                <w:color w:val="000000"/>
                <w:u w:val="single"/>
                <w:lang/>
              </w:rPr>
              <w:t>AIOUN</w:t>
            </w:r>
          </w:p>
        </w:tc>
        <w:tc>
          <w:tcPr>
            <w:tcW w:w="882" w:type="dxa"/>
            <w:tcBorders>
              <w:top w:val="nil"/>
              <w:left w:val="nil"/>
              <w:bottom w:val="single" w:sz="4" w:space="0" w:color="auto"/>
              <w:right w:val="single" w:sz="4" w:space="0" w:color="auto"/>
            </w:tcBorders>
            <w:shd w:val="clear" w:color="auto" w:fill="auto"/>
            <w:noWrap/>
            <w:vAlign w:val="bottom"/>
            <w:hideMark/>
          </w:tcPr>
          <w:p w14:paraId="025E87D3"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4A9FAC3C"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6DA4E7E0"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Paravents</w:t>
            </w:r>
          </w:p>
        </w:tc>
        <w:tc>
          <w:tcPr>
            <w:tcW w:w="703" w:type="dxa"/>
            <w:tcBorders>
              <w:top w:val="nil"/>
              <w:left w:val="nil"/>
              <w:bottom w:val="single" w:sz="4" w:space="0" w:color="auto"/>
              <w:right w:val="single" w:sz="4" w:space="0" w:color="auto"/>
            </w:tcBorders>
            <w:shd w:val="clear" w:color="auto" w:fill="auto"/>
            <w:noWrap/>
            <w:vAlign w:val="bottom"/>
            <w:hideMark/>
          </w:tcPr>
          <w:p w14:paraId="6A606DBD"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10</w:t>
            </w:r>
          </w:p>
        </w:tc>
        <w:tc>
          <w:tcPr>
            <w:tcW w:w="3867" w:type="dxa"/>
            <w:tcBorders>
              <w:top w:val="nil"/>
              <w:left w:val="nil"/>
              <w:bottom w:val="single" w:sz="4" w:space="0" w:color="auto"/>
              <w:right w:val="single" w:sz="4" w:space="0" w:color="auto"/>
            </w:tcBorders>
            <w:shd w:val="clear" w:color="auto" w:fill="auto"/>
            <w:vAlign w:val="bottom"/>
            <w:hideMark/>
          </w:tcPr>
          <w:p w14:paraId="105EE51F"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Centre Hospitalier d'</w:t>
            </w:r>
            <w:r w:rsidRPr="00627B38">
              <w:rPr>
                <w:rFonts w:ascii="Calibri" w:hAnsi="Calibri" w:cs="Calibri"/>
                <w:b/>
                <w:bCs/>
                <w:color w:val="000000"/>
                <w:u w:val="single"/>
                <w:lang/>
              </w:rPr>
              <w:t>AIOUN</w:t>
            </w:r>
          </w:p>
        </w:tc>
        <w:tc>
          <w:tcPr>
            <w:tcW w:w="882" w:type="dxa"/>
            <w:tcBorders>
              <w:top w:val="nil"/>
              <w:left w:val="nil"/>
              <w:bottom w:val="single" w:sz="4" w:space="0" w:color="auto"/>
              <w:right w:val="single" w:sz="4" w:space="0" w:color="auto"/>
            </w:tcBorders>
            <w:shd w:val="clear" w:color="auto" w:fill="auto"/>
            <w:noWrap/>
            <w:vAlign w:val="bottom"/>
            <w:hideMark/>
          </w:tcPr>
          <w:p w14:paraId="23889A99"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6C7FEE74"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6A9F4CAA"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KITS AMIU complets</w:t>
            </w:r>
          </w:p>
        </w:tc>
        <w:tc>
          <w:tcPr>
            <w:tcW w:w="703" w:type="dxa"/>
            <w:tcBorders>
              <w:top w:val="nil"/>
              <w:left w:val="nil"/>
              <w:bottom w:val="single" w:sz="4" w:space="0" w:color="auto"/>
              <w:right w:val="single" w:sz="4" w:space="0" w:color="auto"/>
            </w:tcBorders>
            <w:shd w:val="clear" w:color="auto" w:fill="auto"/>
            <w:noWrap/>
            <w:vAlign w:val="bottom"/>
            <w:hideMark/>
          </w:tcPr>
          <w:p w14:paraId="7C4D11E9"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10</w:t>
            </w:r>
          </w:p>
        </w:tc>
        <w:tc>
          <w:tcPr>
            <w:tcW w:w="3867" w:type="dxa"/>
            <w:tcBorders>
              <w:top w:val="nil"/>
              <w:left w:val="nil"/>
              <w:bottom w:val="single" w:sz="4" w:space="0" w:color="auto"/>
              <w:right w:val="single" w:sz="4" w:space="0" w:color="auto"/>
            </w:tcBorders>
            <w:shd w:val="clear" w:color="auto" w:fill="auto"/>
            <w:vAlign w:val="bottom"/>
            <w:hideMark/>
          </w:tcPr>
          <w:p w14:paraId="33B51706"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Centre Hospitalier d'</w:t>
            </w:r>
            <w:r w:rsidRPr="00627B38">
              <w:rPr>
                <w:rFonts w:ascii="Calibri" w:hAnsi="Calibri" w:cs="Calibri"/>
                <w:b/>
                <w:bCs/>
                <w:color w:val="000000"/>
                <w:u w:val="single"/>
                <w:lang/>
              </w:rPr>
              <w:t>AIOUN</w:t>
            </w:r>
          </w:p>
        </w:tc>
        <w:tc>
          <w:tcPr>
            <w:tcW w:w="882" w:type="dxa"/>
            <w:tcBorders>
              <w:top w:val="nil"/>
              <w:left w:val="nil"/>
              <w:bottom w:val="single" w:sz="4" w:space="0" w:color="auto"/>
              <w:right w:val="single" w:sz="4" w:space="0" w:color="auto"/>
            </w:tcBorders>
            <w:shd w:val="clear" w:color="auto" w:fill="auto"/>
            <w:noWrap/>
            <w:vAlign w:val="bottom"/>
            <w:hideMark/>
          </w:tcPr>
          <w:p w14:paraId="454112ED"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74B973B3" w14:textId="77777777" w:rsidTr="00F163F0">
        <w:trPr>
          <w:trHeight w:val="6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02EBC89D"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Acquisition du matériels Boite à instruments (05 pour la laparotomie 05 césarienne, 05 déchirure)</w:t>
            </w:r>
          </w:p>
        </w:tc>
        <w:tc>
          <w:tcPr>
            <w:tcW w:w="703" w:type="dxa"/>
            <w:tcBorders>
              <w:top w:val="nil"/>
              <w:left w:val="nil"/>
              <w:bottom w:val="single" w:sz="4" w:space="0" w:color="auto"/>
              <w:right w:val="single" w:sz="4" w:space="0" w:color="auto"/>
            </w:tcBorders>
            <w:shd w:val="clear" w:color="auto" w:fill="auto"/>
            <w:noWrap/>
            <w:vAlign w:val="bottom"/>
            <w:hideMark/>
          </w:tcPr>
          <w:p w14:paraId="2A7BD4E0"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15</w:t>
            </w:r>
          </w:p>
        </w:tc>
        <w:tc>
          <w:tcPr>
            <w:tcW w:w="3867" w:type="dxa"/>
            <w:tcBorders>
              <w:top w:val="nil"/>
              <w:left w:val="nil"/>
              <w:bottom w:val="single" w:sz="4" w:space="0" w:color="auto"/>
              <w:right w:val="single" w:sz="4" w:space="0" w:color="auto"/>
            </w:tcBorders>
            <w:shd w:val="clear" w:color="auto" w:fill="auto"/>
            <w:vAlign w:val="bottom"/>
            <w:hideMark/>
          </w:tcPr>
          <w:p w14:paraId="6BA264CD"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Centre Hospitalier d'</w:t>
            </w:r>
            <w:r w:rsidRPr="00627B38">
              <w:rPr>
                <w:rFonts w:ascii="Calibri" w:hAnsi="Calibri" w:cs="Calibri"/>
                <w:b/>
                <w:bCs/>
                <w:color w:val="000000"/>
                <w:u w:val="single"/>
                <w:lang/>
              </w:rPr>
              <w:t>AIOUN</w:t>
            </w:r>
          </w:p>
        </w:tc>
        <w:tc>
          <w:tcPr>
            <w:tcW w:w="882" w:type="dxa"/>
            <w:tcBorders>
              <w:top w:val="nil"/>
              <w:left w:val="nil"/>
              <w:bottom w:val="single" w:sz="4" w:space="0" w:color="auto"/>
              <w:right w:val="single" w:sz="4" w:space="0" w:color="auto"/>
            </w:tcBorders>
            <w:shd w:val="clear" w:color="auto" w:fill="auto"/>
            <w:noWrap/>
            <w:vAlign w:val="bottom"/>
            <w:hideMark/>
          </w:tcPr>
          <w:p w14:paraId="5001EBA2"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28D9F73F" w14:textId="77777777" w:rsidTr="00F163F0">
        <w:trPr>
          <w:trHeight w:val="300"/>
        </w:trPr>
        <w:tc>
          <w:tcPr>
            <w:tcW w:w="4754" w:type="dxa"/>
            <w:tcBorders>
              <w:top w:val="nil"/>
              <w:left w:val="nil"/>
              <w:bottom w:val="nil"/>
              <w:right w:val="nil"/>
            </w:tcBorders>
            <w:shd w:val="clear" w:color="auto" w:fill="auto"/>
            <w:vAlign w:val="bottom"/>
            <w:hideMark/>
          </w:tcPr>
          <w:p w14:paraId="2B125EAA" w14:textId="77777777" w:rsidR="008447C5" w:rsidRDefault="008447C5" w:rsidP="00AC55BF">
            <w:pPr>
              <w:jc w:val="right"/>
              <w:rPr>
                <w:rFonts w:ascii="Calibri" w:hAnsi="Calibri" w:cs="Calibri"/>
                <w:color w:val="000000"/>
                <w:lang/>
              </w:rPr>
            </w:pPr>
          </w:p>
          <w:p w14:paraId="25BD0F3F" w14:textId="77777777" w:rsidR="00451AD7" w:rsidRDefault="00451AD7" w:rsidP="00AC55BF">
            <w:pPr>
              <w:jc w:val="right"/>
              <w:rPr>
                <w:rFonts w:ascii="Calibri" w:hAnsi="Calibri" w:cs="Calibri"/>
                <w:color w:val="000000"/>
                <w:lang/>
              </w:rPr>
            </w:pPr>
          </w:p>
          <w:p w14:paraId="52493DCF" w14:textId="77777777" w:rsidR="00DA1F41" w:rsidRDefault="00DA1F41" w:rsidP="00AC55BF">
            <w:pPr>
              <w:jc w:val="right"/>
              <w:rPr>
                <w:rFonts w:ascii="Calibri" w:hAnsi="Calibri" w:cs="Calibri"/>
                <w:color w:val="000000"/>
                <w:lang/>
              </w:rPr>
            </w:pPr>
          </w:p>
          <w:p w14:paraId="316DCD98" w14:textId="77777777" w:rsidR="00DA1F41" w:rsidRDefault="00DA1F41" w:rsidP="00AC55BF">
            <w:pPr>
              <w:jc w:val="right"/>
              <w:rPr>
                <w:rFonts w:ascii="Calibri" w:hAnsi="Calibri" w:cs="Calibri"/>
                <w:color w:val="000000"/>
                <w:lang/>
              </w:rPr>
            </w:pPr>
          </w:p>
          <w:p w14:paraId="119E1855" w14:textId="77777777" w:rsidR="00DA1F41" w:rsidRDefault="00DA1F41" w:rsidP="00AC55BF">
            <w:pPr>
              <w:jc w:val="right"/>
              <w:rPr>
                <w:rFonts w:ascii="Calibri" w:hAnsi="Calibri" w:cs="Calibri"/>
                <w:color w:val="000000"/>
                <w:lang/>
              </w:rPr>
            </w:pPr>
          </w:p>
          <w:p w14:paraId="26798AB4" w14:textId="77777777" w:rsidR="008447C5" w:rsidRDefault="008447C5" w:rsidP="00AC55BF">
            <w:pPr>
              <w:jc w:val="right"/>
              <w:rPr>
                <w:rFonts w:ascii="Calibri" w:hAnsi="Calibri" w:cs="Calibri"/>
                <w:color w:val="000000"/>
                <w:lang/>
              </w:rPr>
            </w:pPr>
          </w:p>
          <w:p w14:paraId="09988FAB" w14:textId="77777777" w:rsidR="008447C5" w:rsidRPr="00627B38" w:rsidRDefault="008447C5" w:rsidP="00AC55BF">
            <w:pPr>
              <w:jc w:val="right"/>
              <w:rPr>
                <w:rFonts w:ascii="Calibri" w:hAnsi="Calibri" w:cs="Calibri"/>
                <w:color w:val="000000"/>
                <w:lang/>
              </w:rPr>
            </w:pPr>
          </w:p>
        </w:tc>
        <w:tc>
          <w:tcPr>
            <w:tcW w:w="703" w:type="dxa"/>
            <w:tcBorders>
              <w:top w:val="nil"/>
              <w:left w:val="nil"/>
              <w:bottom w:val="nil"/>
              <w:right w:val="nil"/>
            </w:tcBorders>
            <w:shd w:val="clear" w:color="auto" w:fill="auto"/>
            <w:noWrap/>
            <w:vAlign w:val="bottom"/>
            <w:hideMark/>
          </w:tcPr>
          <w:p w14:paraId="3CCC4D7E" w14:textId="77777777" w:rsidR="008447C5" w:rsidRPr="00627B38" w:rsidRDefault="008447C5" w:rsidP="00AC55BF">
            <w:pPr>
              <w:rPr>
                <w:sz w:val="20"/>
                <w:lang/>
              </w:rPr>
            </w:pPr>
          </w:p>
        </w:tc>
        <w:tc>
          <w:tcPr>
            <w:tcW w:w="3867" w:type="dxa"/>
            <w:tcBorders>
              <w:top w:val="nil"/>
              <w:left w:val="nil"/>
              <w:bottom w:val="nil"/>
              <w:right w:val="nil"/>
            </w:tcBorders>
            <w:shd w:val="clear" w:color="auto" w:fill="auto"/>
            <w:noWrap/>
            <w:vAlign w:val="bottom"/>
            <w:hideMark/>
          </w:tcPr>
          <w:p w14:paraId="04C5A15C" w14:textId="77777777" w:rsidR="008447C5" w:rsidRPr="00627B38" w:rsidRDefault="008447C5" w:rsidP="00AC55BF">
            <w:pPr>
              <w:rPr>
                <w:sz w:val="20"/>
                <w:lang/>
              </w:rPr>
            </w:pPr>
          </w:p>
        </w:tc>
        <w:tc>
          <w:tcPr>
            <w:tcW w:w="882" w:type="dxa"/>
            <w:tcBorders>
              <w:top w:val="nil"/>
              <w:left w:val="nil"/>
              <w:bottom w:val="nil"/>
              <w:right w:val="nil"/>
            </w:tcBorders>
            <w:shd w:val="clear" w:color="auto" w:fill="auto"/>
            <w:noWrap/>
            <w:vAlign w:val="bottom"/>
            <w:hideMark/>
          </w:tcPr>
          <w:p w14:paraId="2CCBFDF2" w14:textId="77777777" w:rsidR="008447C5" w:rsidRPr="00627B38" w:rsidRDefault="008447C5" w:rsidP="00AC55BF">
            <w:pPr>
              <w:rPr>
                <w:sz w:val="20"/>
                <w:lang/>
              </w:rPr>
            </w:pPr>
          </w:p>
        </w:tc>
      </w:tr>
      <w:tr w:rsidR="008447C5" w:rsidRPr="00627B38" w14:paraId="59A7D80C" w14:textId="77777777" w:rsidTr="00F163F0">
        <w:trPr>
          <w:trHeight w:val="300"/>
        </w:trPr>
        <w:tc>
          <w:tcPr>
            <w:tcW w:w="47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EEE68E" w14:textId="77777777" w:rsidR="008447C5" w:rsidRPr="00627B38" w:rsidRDefault="008447C5" w:rsidP="00AC55BF">
            <w:pPr>
              <w:jc w:val="center"/>
              <w:rPr>
                <w:rFonts w:ascii="Calibri" w:hAnsi="Calibri" w:cs="Calibri"/>
                <w:b/>
                <w:bCs/>
                <w:color w:val="000000"/>
                <w:lang/>
              </w:rPr>
            </w:pPr>
            <w:r w:rsidRPr="00627B38">
              <w:rPr>
                <w:rFonts w:ascii="Calibri" w:hAnsi="Calibri" w:cs="Calibri"/>
                <w:b/>
                <w:bCs/>
                <w:color w:val="000000"/>
                <w:lang/>
              </w:rPr>
              <w:lastRenderedPageBreak/>
              <w:t>Équipement</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14:paraId="040FB80C" w14:textId="77777777" w:rsidR="008447C5" w:rsidRPr="00627B38" w:rsidRDefault="008447C5" w:rsidP="00AC55BF">
            <w:pPr>
              <w:jc w:val="center"/>
              <w:rPr>
                <w:rFonts w:ascii="Calibri" w:hAnsi="Calibri" w:cs="Calibri"/>
                <w:b/>
                <w:bCs/>
                <w:color w:val="000000"/>
                <w:lang/>
              </w:rPr>
            </w:pPr>
            <w:r w:rsidRPr="00627B38">
              <w:rPr>
                <w:rFonts w:ascii="Calibri" w:hAnsi="Calibri" w:cs="Calibri"/>
                <w:b/>
                <w:bCs/>
                <w:color w:val="000000"/>
                <w:lang/>
              </w:rPr>
              <w:t>Qté</w:t>
            </w:r>
          </w:p>
        </w:tc>
        <w:tc>
          <w:tcPr>
            <w:tcW w:w="3867" w:type="dxa"/>
            <w:tcBorders>
              <w:top w:val="single" w:sz="4" w:space="0" w:color="auto"/>
              <w:left w:val="nil"/>
              <w:bottom w:val="nil"/>
              <w:right w:val="single" w:sz="4" w:space="0" w:color="auto"/>
            </w:tcBorders>
            <w:shd w:val="clear" w:color="auto" w:fill="auto"/>
            <w:noWrap/>
            <w:vAlign w:val="bottom"/>
            <w:hideMark/>
          </w:tcPr>
          <w:p w14:paraId="6A144B65" w14:textId="77777777" w:rsidR="008447C5" w:rsidRPr="00627B38" w:rsidRDefault="008447C5" w:rsidP="00AC55BF">
            <w:pPr>
              <w:jc w:val="center"/>
              <w:rPr>
                <w:rFonts w:ascii="Calibri" w:hAnsi="Calibri" w:cs="Calibri"/>
                <w:b/>
                <w:bCs/>
                <w:color w:val="000000"/>
                <w:lang/>
              </w:rPr>
            </w:pPr>
            <w:r w:rsidRPr="00627B38">
              <w:rPr>
                <w:rFonts w:ascii="Calibri" w:hAnsi="Calibri" w:cs="Calibri"/>
                <w:b/>
                <w:bCs/>
                <w:color w:val="000000"/>
                <w:lang/>
              </w:rPr>
              <w:t>Bénéficiaire</w:t>
            </w:r>
          </w:p>
        </w:tc>
        <w:tc>
          <w:tcPr>
            <w:tcW w:w="882" w:type="dxa"/>
            <w:tcBorders>
              <w:top w:val="single" w:sz="4" w:space="0" w:color="auto"/>
              <w:left w:val="nil"/>
              <w:bottom w:val="single" w:sz="4" w:space="0" w:color="auto"/>
              <w:right w:val="single" w:sz="4" w:space="0" w:color="auto"/>
            </w:tcBorders>
            <w:shd w:val="clear" w:color="auto" w:fill="auto"/>
            <w:noWrap/>
            <w:vAlign w:val="bottom"/>
            <w:hideMark/>
          </w:tcPr>
          <w:p w14:paraId="279D53E2" w14:textId="77777777" w:rsidR="008447C5" w:rsidRPr="00627B38" w:rsidRDefault="008447C5" w:rsidP="00AC55BF">
            <w:pPr>
              <w:jc w:val="center"/>
              <w:rPr>
                <w:rFonts w:ascii="Calibri" w:hAnsi="Calibri" w:cs="Calibri"/>
                <w:b/>
                <w:bCs/>
                <w:color w:val="000000"/>
                <w:lang/>
              </w:rPr>
            </w:pPr>
            <w:proofErr w:type="gramStart"/>
            <w:r w:rsidRPr="00627B38">
              <w:rPr>
                <w:rFonts w:ascii="Calibri" w:hAnsi="Calibri" w:cs="Calibri"/>
                <w:b/>
                <w:bCs/>
                <w:color w:val="000000"/>
                <w:lang/>
              </w:rPr>
              <w:t>n</w:t>
            </w:r>
            <w:proofErr w:type="gramEnd"/>
            <w:r w:rsidRPr="00627B38">
              <w:rPr>
                <w:rFonts w:ascii="Calibri" w:hAnsi="Calibri" w:cs="Calibri"/>
                <w:b/>
                <w:bCs/>
                <w:color w:val="000000"/>
                <w:lang/>
              </w:rPr>
              <w:t>° LOT</w:t>
            </w:r>
          </w:p>
        </w:tc>
      </w:tr>
      <w:tr w:rsidR="008447C5" w:rsidRPr="00627B38" w14:paraId="598C4AB9"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17182120"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Clamp cordon</w:t>
            </w:r>
          </w:p>
        </w:tc>
        <w:tc>
          <w:tcPr>
            <w:tcW w:w="703" w:type="dxa"/>
            <w:tcBorders>
              <w:top w:val="nil"/>
              <w:left w:val="nil"/>
              <w:bottom w:val="single" w:sz="4" w:space="0" w:color="auto"/>
              <w:right w:val="single" w:sz="4" w:space="0" w:color="auto"/>
            </w:tcBorders>
            <w:shd w:val="clear" w:color="auto" w:fill="auto"/>
            <w:noWrap/>
            <w:vAlign w:val="bottom"/>
            <w:hideMark/>
          </w:tcPr>
          <w:p w14:paraId="13BB7729"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2701</w:t>
            </w:r>
          </w:p>
        </w:tc>
        <w:tc>
          <w:tcPr>
            <w:tcW w:w="3867" w:type="dxa"/>
            <w:tcBorders>
              <w:top w:val="single" w:sz="4" w:space="0" w:color="auto"/>
              <w:left w:val="nil"/>
              <w:bottom w:val="single" w:sz="4" w:space="0" w:color="auto"/>
              <w:right w:val="single" w:sz="4" w:space="0" w:color="auto"/>
            </w:tcBorders>
            <w:shd w:val="clear" w:color="auto" w:fill="auto"/>
            <w:vAlign w:val="bottom"/>
            <w:hideMark/>
          </w:tcPr>
          <w:p w14:paraId="19D70BA8"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KAEDI</w:t>
            </w:r>
          </w:p>
        </w:tc>
        <w:tc>
          <w:tcPr>
            <w:tcW w:w="882" w:type="dxa"/>
            <w:tcBorders>
              <w:top w:val="nil"/>
              <w:left w:val="nil"/>
              <w:bottom w:val="single" w:sz="4" w:space="0" w:color="auto"/>
              <w:right w:val="single" w:sz="4" w:space="0" w:color="auto"/>
            </w:tcBorders>
            <w:shd w:val="clear" w:color="auto" w:fill="auto"/>
            <w:noWrap/>
            <w:vAlign w:val="bottom"/>
            <w:hideMark/>
          </w:tcPr>
          <w:p w14:paraId="69E6E280"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0AC0821F"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761B8F91"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Couveuse</w:t>
            </w:r>
          </w:p>
        </w:tc>
        <w:tc>
          <w:tcPr>
            <w:tcW w:w="703" w:type="dxa"/>
            <w:tcBorders>
              <w:top w:val="nil"/>
              <w:left w:val="nil"/>
              <w:bottom w:val="single" w:sz="4" w:space="0" w:color="auto"/>
              <w:right w:val="single" w:sz="4" w:space="0" w:color="auto"/>
            </w:tcBorders>
            <w:shd w:val="clear" w:color="auto" w:fill="auto"/>
            <w:noWrap/>
            <w:vAlign w:val="bottom"/>
            <w:hideMark/>
          </w:tcPr>
          <w:p w14:paraId="1A5FB141"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3</w:t>
            </w:r>
          </w:p>
        </w:tc>
        <w:tc>
          <w:tcPr>
            <w:tcW w:w="3867" w:type="dxa"/>
            <w:tcBorders>
              <w:top w:val="nil"/>
              <w:left w:val="nil"/>
              <w:bottom w:val="single" w:sz="4" w:space="0" w:color="auto"/>
              <w:right w:val="single" w:sz="4" w:space="0" w:color="auto"/>
            </w:tcBorders>
            <w:shd w:val="clear" w:color="auto" w:fill="auto"/>
            <w:vAlign w:val="bottom"/>
            <w:hideMark/>
          </w:tcPr>
          <w:p w14:paraId="641FBC97"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KAEDI</w:t>
            </w:r>
          </w:p>
        </w:tc>
        <w:tc>
          <w:tcPr>
            <w:tcW w:w="882" w:type="dxa"/>
            <w:tcBorders>
              <w:top w:val="nil"/>
              <w:left w:val="nil"/>
              <w:bottom w:val="single" w:sz="4" w:space="0" w:color="auto"/>
              <w:right w:val="single" w:sz="4" w:space="0" w:color="auto"/>
            </w:tcBorders>
            <w:shd w:val="clear" w:color="auto" w:fill="auto"/>
            <w:noWrap/>
            <w:vAlign w:val="bottom"/>
            <w:hideMark/>
          </w:tcPr>
          <w:p w14:paraId="3092CC9D"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397A5BD5"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164CA5FF"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Doppler Moniteur Fœtal Ecran </w:t>
            </w:r>
          </w:p>
        </w:tc>
        <w:tc>
          <w:tcPr>
            <w:tcW w:w="703" w:type="dxa"/>
            <w:tcBorders>
              <w:top w:val="nil"/>
              <w:left w:val="nil"/>
              <w:bottom w:val="single" w:sz="4" w:space="0" w:color="auto"/>
              <w:right w:val="single" w:sz="4" w:space="0" w:color="auto"/>
            </w:tcBorders>
            <w:shd w:val="clear" w:color="auto" w:fill="auto"/>
            <w:noWrap/>
            <w:vAlign w:val="bottom"/>
            <w:hideMark/>
          </w:tcPr>
          <w:p w14:paraId="1588ED19"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c>
          <w:tcPr>
            <w:tcW w:w="3867" w:type="dxa"/>
            <w:tcBorders>
              <w:top w:val="nil"/>
              <w:left w:val="nil"/>
              <w:bottom w:val="single" w:sz="4" w:space="0" w:color="auto"/>
              <w:right w:val="single" w:sz="4" w:space="0" w:color="auto"/>
            </w:tcBorders>
            <w:shd w:val="clear" w:color="auto" w:fill="auto"/>
            <w:vAlign w:val="bottom"/>
            <w:hideMark/>
          </w:tcPr>
          <w:p w14:paraId="40FC9A2B"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KAEDI</w:t>
            </w:r>
          </w:p>
        </w:tc>
        <w:tc>
          <w:tcPr>
            <w:tcW w:w="882" w:type="dxa"/>
            <w:tcBorders>
              <w:top w:val="nil"/>
              <w:left w:val="nil"/>
              <w:bottom w:val="single" w:sz="4" w:space="0" w:color="auto"/>
              <w:right w:val="single" w:sz="4" w:space="0" w:color="auto"/>
            </w:tcBorders>
            <w:shd w:val="clear" w:color="auto" w:fill="auto"/>
            <w:noWrap/>
            <w:vAlign w:val="bottom"/>
            <w:hideMark/>
          </w:tcPr>
          <w:p w14:paraId="35B34567"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792C5902"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2621C4EF"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Jeux de Speculum</w:t>
            </w:r>
          </w:p>
        </w:tc>
        <w:tc>
          <w:tcPr>
            <w:tcW w:w="703" w:type="dxa"/>
            <w:tcBorders>
              <w:top w:val="nil"/>
              <w:left w:val="nil"/>
              <w:bottom w:val="single" w:sz="4" w:space="0" w:color="auto"/>
              <w:right w:val="single" w:sz="4" w:space="0" w:color="auto"/>
            </w:tcBorders>
            <w:shd w:val="clear" w:color="auto" w:fill="auto"/>
            <w:noWrap/>
            <w:vAlign w:val="bottom"/>
            <w:hideMark/>
          </w:tcPr>
          <w:p w14:paraId="788CD465"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260</w:t>
            </w:r>
          </w:p>
        </w:tc>
        <w:tc>
          <w:tcPr>
            <w:tcW w:w="3867" w:type="dxa"/>
            <w:tcBorders>
              <w:top w:val="nil"/>
              <w:left w:val="nil"/>
              <w:bottom w:val="single" w:sz="4" w:space="0" w:color="auto"/>
              <w:right w:val="single" w:sz="4" w:space="0" w:color="auto"/>
            </w:tcBorders>
            <w:shd w:val="clear" w:color="auto" w:fill="auto"/>
            <w:vAlign w:val="bottom"/>
            <w:hideMark/>
          </w:tcPr>
          <w:p w14:paraId="4DBD2326"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KAEDI</w:t>
            </w:r>
          </w:p>
        </w:tc>
        <w:tc>
          <w:tcPr>
            <w:tcW w:w="882" w:type="dxa"/>
            <w:tcBorders>
              <w:top w:val="nil"/>
              <w:left w:val="nil"/>
              <w:bottom w:val="single" w:sz="4" w:space="0" w:color="auto"/>
              <w:right w:val="single" w:sz="4" w:space="0" w:color="auto"/>
            </w:tcBorders>
            <w:shd w:val="clear" w:color="auto" w:fill="auto"/>
            <w:noWrap/>
            <w:vAlign w:val="bottom"/>
            <w:hideMark/>
          </w:tcPr>
          <w:p w14:paraId="6BFA3767"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0E465365"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355FA5D3"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Lampe d’examen</w:t>
            </w:r>
          </w:p>
        </w:tc>
        <w:tc>
          <w:tcPr>
            <w:tcW w:w="703" w:type="dxa"/>
            <w:tcBorders>
              <w:top w:val="nil"/>
              <w:left w:val="nil"/>
              <w:bottom w:val="single" w:sz="4" w:space="0" w:color="auto"/>
              <w:right w:val="single" w:sz="4" w:space="0" w:color="auto"/>
            </w:tcBorders>
            <w:shd w:val="clear" w:color="auto" w:fill="auto"/>
            <w:noWrap/>
            <w:vAlign w:val="bottom"/>
            <w:hideMark/>
          </w:tcPr>
          <w:p w14:paraId="3169727C"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5</w:t>
            </w:r>
          </w:p>
        </w:tc>
        <w:tc>
          <w:tcPr>
            <w:tcW w:w="3867" w:type="dxa"/>
            <w:tcBorders>
              <w:top w:val="nil"/>
              <w:left w:val="nil"/>
              <w:bottom w:val="single" w:sz="4" w:space="0" w:color="auto"/>
              <w:right w:val="single" w:sz="4" w:space="0" w:color="auto"/>
            </w:tcBorders>
            <w:shd w:val="clear" w:color="auto" w:fill="auto"/>
            <w:vAlign w:val="bottom"/>
            <w:hideMark/>
          </w:tcPr>
          <w:p w14:paraId="3559C8ED"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KAEDI</w:t>
            </w:r>
          </w:p>
        </w:tc>
        <w:tc>
          <w:tcPr>
            <w:tcW w:w="882" w:type="dxa"/>
            <w:tcBorders>
              <w:top w:val="nil"/>
              <w:left w:val="nil"/>
              <w:bottom w:val="single" w:sz="4" w:space="0" w:color="auto"/>
              <w:right w:val="single" w:sz="4" w:space="0" w:color="auto"/>
            </w:tcBorders>
            <w:shd w:val="clear" w:color="auto" w:fill="auto"/>
            <w:noWrap/>
            <w:vAlign w:val="bottom"/>
            <w:hideMark/>
          </w:tcPr>
          <w:p w14:paraId="507E09AF"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4CB22468"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3AFA14D8"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Lit Médical</w:t>
            </w:r>
          </w:p>
        </w:tc>
        <w:tc>
          <w:tcPr>
            <w:tcW w:w="703" w:type="dxa"/>
            <w:tcBorders>
              <w:top w:val="nil"/>
              <w:left w:val="nil"/>
              <w:bottom w:val="single" w:sz="4" w:space="0" w:color="auto"/>
              <w:right w:val="single" w:sz="4" w:space="0" w:color="auto"/>
            </w:tcBorders>
            <w:shd w:val="clear" w:color="auto" w:fill="auto"/>
            <w:noWrap/>
            <w:vAlign w:val="bottom"/>
            <w:hideMark/>
          </w:tcPr>
          <w:p w14:paraId="26FE836E"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c>
          <w:tcPr>
            <w:tcW w:w="3867" w:type="dxa"/>
            <w:tcBorders>
              <w:top w:val="nil"/>
              <w:left w:val="nil"/>
              <w:bottom w:val="single" w:sz="4" w:space="0" w:color="auto"/>
              <w:right w:val="single" w:sz="4" w:space="0" w:color="auto"/>
            </w:tcBorders>
            <w:shd w:val="clear" w:color="auto" w:fill="auto"/>
            <w:vAlign w:val="bottom"/>
            <w:hideMark/>
          </w:tcPr>
          <w:p w14:paraId="0D04C817"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KAEDI</w:t>
            </w:r>
          </w:p>
        </w:tc>
        <w:tc>
          <w:tcPr>
            <w:tcW w:w="882" w:type="dxa"/>
            <w:tcBorders>
              <w:top w:val="nil"/>
              <w:left w:val="nil"/>
              <w:bottom w:val="single" w:sz="4" w:space="0" w:color="auto"/>
              <w:right w:val="single" w:sz="4" w:space="0" w:color="auto"/>
            </w:tcBorders>
            <w:shd w:val="clear" w:color="auto" w:fill="auto"/>
            <w:noWrap/>
            <w:vAlign w:val="bottom"/>
            <w:hideMark/>
          </w:tcPr>
          <w:p w14:paraId="0B7CC585"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7FE9E0F9"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692B803F"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Matelas médical </w:t>
            </w:r>
          </w:p>
        </w:tc>
        <w:tc>
          <w:tcPr>
            <w:tcW w:w="703" w:type="dxa"/>
            <w:tcBorders>
              <w:top w:val="nil"/>
              <w:left w:val="nil"/>
              <w:bottom w:val="single" w:sz="4" w:space="0" w:color="auto"/>
              <w:right w:val="single" w:sz="4" w:space="0" w:color="auto"/>
            </w:tcBorders>
            <w:shd w:val="clear" w:color="auto" w:fill="auto"/>
            <w:noWrap/>
            <w:vAlign w:val="bottom"/>
            <w:hideMark/>
          </w:tcPr>
          <w:p w14:paraId="44E3E241"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4</w:t>
            </w:r>
          </w:p>
        </w:tc>
        <w:tc>
          <w:tcPr>
            <w:tcW w:w="3867" w:type="dxa"/>
            <w:tcBorders>
              <w:top w:val="nil"/>
              <w:left w:val="nil"/>
              <w:bottom w:val="single" w:sz="4" w:space="0" w:color="auto"/>
              <w:right w:val="single" w:sz="4" w:space="0" w:color="auto"/>
            </w:tcBorders>
            <w:shd w:val="clear" w:color="auto" w:fill="auto"/>
            <w:vAlign w:val="bottom"/>
            <w:hideMark/>
          </w:tcPr>
          <w:p w14:paraId="756BAAA2"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KAEDI</w:t>
            </w:r>
          </w:p>
        </w:tc>
        <w:tc>
          <w:tcPr>
            <w:tcW w:w="882" w:type="dxa"/>
            <w:tcBorders>
              <w:top w:val="nil"/>
              <w:left w:val="nil"/>
              <w:bottom w:val="single" w:sz="4" w:space="0" w:color="auto"/>
              <w:right w:val="single" w:sz="4" w:space="0" w:color="auto"/>
            </w:tcBorders>
            <w:shd w:val="clear" w:color="auto" w:fill="auto"/>
            <w:noWrap/>
            <w:vAlign w:val="bottom"/>
            <w:hideMark/>
          </w:tcPr>
          <w:p w14:paraId="3E7DEC95"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25F4F33C"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4A68B049"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Poire d’aspiration</w:t>
            </w:r>
          </w:p>
        </w:tc>
        <w:tc>
          <w:tcPr>
            <w:tcW w:w="703" w:type="dxa"/>
            <w:tcBorders>
              <w:top w:val="nil"/>
              <w:left w:val="nil"/>
              <w:bottom w:val="single" w:sz="4" w:space="0" w:color="auto"/>
              <w:right w:val="single" w:sz="4" w:space="0" w:color="auto"/>
            </w:tcBorders>
            <w:shd w:val="clear" w:color="auto" w:fill="auto"/>
            <w:noWrap/>
            <w:vAlign w:val="bottom"/>
            <w:hideMark/>
          </w:tcPr>
          <w:p w14:paraId="2D3FB5DD"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14</w:t>
            </w:r>
          </w:p>
        </w:tc>
        <w:tc>
          <w:tcPr>
            <w:tcW w:w="3867" w:type="dxa"/>
            <w:tcBorders>
              <w:top w:val="nil"/>
              <w:left w:val="nil"/>
              <w:bottom w:val="single" w:sz="4" w:space="0" w:color="auto"/>
              <w:right w:val="single" w:sz="4" w:space="0" w:color="auto"/>
            </w:tcBorders>
            <w:shd w:val="clear" w:color="auto" w:fill="auto"/>
            <w:vAlign w:val="bottom"/>
            <w:hideMark/>
          </w:tcPr>
          <w:p w14:paraId="0030B4DC"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KAEDI</w:t>
            </w:r>
          </w:p>
        </w:tc>
        <w:tc>
          <w:tcPr>
            <w:tcW w:w="882" w:type="dxa"/>
            <w:tcBorders>
              <w:top w:val="nil"/>
              <w:left w:val="nil"/>
              <w:bottom w:val="single" w:sz="4" w:space="0" w:color="auto"/>
              <w:right w:val="single" w:sz="4" w:space="0" w:color="auto"/>
            </w:tcBorders>
            <w:shd w:val="clear" w:color="auto" w:fill="auto"/>
            <w:noWrap/>
            <w:vAlign w:val="bottom"/>
            <w:hideMark/>
          </w:tcPr>
          <w:p w14:paraId="6796F9AB"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59344343"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41240C0E"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Poubelle a pédale</w:t>
            </w:r>
          </w:p>
        </w:tc>
        <w:tc>
          <w:tcPr>
            <w:tcW w:w="703" w:type="dxa"/>
            <w:tcBorders>
              <w:top w:val="nil"/>
              <w:left w:val="nil"/>
              <w:bottom w:val="single" w:sz="4" w:space="0" w:color="auto"/>
              <w:right w:val="single" w:sz="4" w:space="0" w:color="auto"/>
            </w:tcBorders>
            <w:shd w:val="clear" w:color="auto" w:fill="auto"/>
            <w:noWrap/>
            <w:vAlign w:val="bottom"/>
            <w:hideMark/>
          </w:tcPr>
          <w:p w14:paraId="1EEF44F6"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10</w:t>
            </w:r>
          </w:p>
        </w:tc>
        <w:tc>
          <w:tcPr>
            <w:tcW w:w="3867" w:type="dxa"/>
            <w:tcBorders>
              <w:top w:val="nil"/>
              <w:left w:val="nil"/>
              <w:bottom w:val="single" w:sz="4" w:space="0" w:color="auto"/>
              <w:right w:val="single" w:sz="4" w:space="0" w:color="auto"/>
            </w:tcBorders>
            <w:shd w:val="clear" w:color="auto" w:fill="auto"/>
            <w:vAlign w:val="bottom"/>
            <w:hideMark/>
          </w:tcPr>
          <w:p w14:paraId="5C355CF8"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KAEDI</w:t>
            </w:r>
          </w:p>
        </w:tc>
        <w:tc>
          <w:tcPr>
            <w:tcW w:w="882" w:type="dxa"/>
            <w:tcBorders>
              <w:top w:val="nil"/>
              <w:left w:val="nil"/>
              <w:bottom w:val="single" w:sz="4" w:space="0" w:color="auto"/>
              <w:right w:val="single" w:sz="4" w:space="0" w:color="auto"/>
            </w:tcBorders>
            <w:shd w:val="clear" w:color="auto" w:fill="auto"/>
            <w:noWrap/>
            <w:vAlign w:val="bottom"/>
            <w:hideMark/>
          </w:tcPr>
          <w:p w14:paraId="063C7A80"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4844FC5D"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4505351C"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Sonde d’aspiration N Né</w:t>
            </w:r>
          </w:p>
        </w:tc>
        <w:tc>
          <w:tcPr>
            <w:tcW w:w="703" w:type="dxa"/>
            <w:tcBorders>
              <w:top w:val="nil"/>
              <w:left w:val="nil"/>
              <w:bottom w:val="single" w:sz="4" w:space="0" w:color="auto"/>
              <w:right w:val="single" w:sz="4" w:space="0" w:color="auto"/>
            </w:tcBorders>
            <w:shd w:val="clear" w:color="auto" w:fill="auto"/>
            <w:noWrap/>
            <w:vAlign w:val="bottom"/>
            <w:hideMark/>
          </w:tcPr>
          <w:p w14:paraId="73D34FDB"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120</w:t>
            </w:r>
          </w:p>
        </w:tc>
        <w:tc>
          <w:tcPr>
            <w:tcW w:w="3867" w:type="dxa"/>
            <w:tcBorders>
              <w:top w:val="nil"/>
              <w:left w:val="nil"/>
              <w:bottom w:val="single" w:sz="4" w:space="0" w:color="auto"/>
              <w:right w:val="single" w:sz="4" w:space="0" w:color="auto"/>
            </w:tcBorders>
            <w:shd w:val="clear" w:color="auto" w:fill="auto"/>
            <w:vAlign w:val="bottom"/>
            <w:hideMark/>
          </w:tcPr>
          <w:p w14:paraId="0CAB78DA"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KAEDI</w:t>
            </w:r>
          </w:p>
        </w:tc>
        <w:tc>
          <w:tcPr>
            <w:tcW w:w="882" w:type="dxa"/>
            <w:tcBorders>
              <w:top w:val="nil"/>
              <w:left w:val="nil"/>
              <w:bottom w:val="single" w:sz="4" w:space="0" w:color="auto"/>
              <w:right w:val="single" w:sz="4" w:space="0" w:color="auto"/>
            </w:tcBorders>
            <w:shd w:val="clear" w:color="auto" w:fill="auto"/>
            <w:noWrap/>
            <w:vAlign w:val="bottom"/>
            <w:hideMark/>
          </w:tcPr>
          <w:p w14:paraId="2947F314"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4FBDD7A1"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19925B2C"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Table d’examen gynécologique</w:t>
            </w:r>
          </w:p>
        </w:tc>
        <w:tc>
          <w:tcPr>
            <w:tcW w:w="703" w:type="dxa"/>
            <w:tcBorders>
              <w:top w:val="nil"/>
              <w:left w:val="nil"/>
              <w:bottom w:val="single" w:sz="4" w:space="0" w:color="auto"/>
              <w:right w:val="single" w:sz="4" w:space="0" w:color="auto"/>
            </w:tcBorders>
            <w:shd w:val="clear" w:color="auto" w:fill="auto"/>
            <w:noWrap/>
            <w:vAlign w:val="bottom"/>
            <w:hideMark/>
          </w:tcPr>
          <w:p w14:paraId="1EC0633B"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3</w:t>
            </w:r>
          </w:p>
        </w:tc>
        <w:tc>
          <w:tcPr>
            <w:tcW w:w="3867" w:type="dxa"/>
            <w:tcBorders>
              <w:top w:val="nil"/>
              <w:left w:val="nil"/>
              <w:bottom w:val="single" w:sz="4" w:space="0" w:color="auto"/>
              <w:right w:val="single" w:sz="4" w:space="0" w:color="auto"/>
            </w:tcBorders>
            <w:shd w:val="clear" w:color="auto" w:fill="auto"/>
            <w:vAlign w:val="bottom"/>
            <w:hideMark/>
          </w:tcPr>
          <w:p w14:paraId="55AB8368"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KAEDI</w:t>
            </w:r>
          </w:p>
        </w:tc>
        <w:tc>
          <w:tcPr>
            <w:tcW w:w="882" w:type="dxa"/>
            <w:tcBorders>
              <w:top w:val="nil"/>
              <w:left w:val="nil"/>
              <w:bottom w:val="single" w:sz="4" w:space="0" w:color="auto"/>
              <w:right w:val="single" w:sz="4" w:space="0" w:color="auto"/>
            </w:tcBorders>
            <w:shd w:val="clear" w:color="auto" w:fill="auto"/>
            <w:noWrap/>
            <w:vAlign w:val="bottom"/>
            <w:hideMark/>
          </w:tcPr>
          <w:p w14:paraId="2FDD16BB"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70D23EFB"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41061135"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Table de chevet</w:t>
            </w:r>
          </w:p>
        </w:tc>
        <w:tc>
          <w:tcPr>
            <w:tcW w:w="703" w:type="dxa"/>
            <w:tcBorders>
              <w:top w:val="nil"/>
              <w:left w:val="nil"/>
              <w:bottom w:val="single" w:sz="4" w:space="0" w:color="auto"/>
              <w:right w:val="single" w:sz="4" w:space="0" w:color="auto"/>
            </w:tcBorders>
            <w:shd w:val="clear" w:color="auto" w:fill="auto"/>
            <w:noWrap/>
            <w:vAlign w:val="bottom"/>
            <w:hideMark/>
          </w:tcPr>
          <w:p w14:paraId="20CEF04D"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6</w:t>
            </w:r>
          </w:p>
        </w:tc>
        <w:tc>
          <w:tcPr>
            <w:tcW w:w="3867" w:type="dxa"/>
            <w:tcBorders>
              <w:top w:val="nil"/>
              <w:left w:val="nil"/>
              <w:bottom w:val="single" w:sz="4" w:space="0" w:color="auto"/>
              <w:right w:val="single" w:sz="4" w:space="0" w:color="auto"/>
            </w:tcBorders>
            <w:shd w:val="clear" w:color="auto" w:fill="auto"/>
            <w:vAlign w:val="bottom"/>
            <w:hideMark/>
          </w:tcPr>
          <w:p w14:paraId="3DE58FD7"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KAEDI</w:t>
            </w:r>
          </w:p>
        </w:tc>
        <w:tc>
          <w:tcPr>
            <w:tcW w:w="882" w:type="dxa"/>
            <w:tcBorders>
              <w:top w:val="nil"/>
              <w:left w:val="nil"/>
              <w:bottom w:val="single" w:sz="4" w:space="0" w:color="auto"/>
              <w:right w:val="single" w:sz="4" w:space="0" w:color="auto"/>
            </w:tcBorders>
            <w:shd w:val="clear" w:color="auto" w:fill="auto"/>
            <w:noWrap/>
            <w:vAlign w:val="bottom"/>
            <w:hideMark/>
          </w:tcPr>
          <w:p w14:paraId="2ACC0B17"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777000BE"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4CC703EA"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Table d'Accouchement</w:t>
            </w:r>
          </w:p>
        </w:tc>
        <w:tc>
          <w:tcPr>
            <w:tcW w:w="703" w:type="dxa"/>
            <w:tcBorders>
              <w:top w:val="nil"/>
              <w:left w:val="nil"/>
              <w:bottom w:val="single" w:sz="4" w:space="0" w:color="auto"/>
              <w:right w:val="single" w:sz="4" w:space="0" w:color="auto"/>
            </w:tcBorders>
            <w:shd w:val="clear" w:color="auto" w:fill="auto"/>
            <w:noWrap/>
            <w:vAlign w:val="bottom"/>
            <w:hideMark/>
          </w:tcPr>
          <w:p w14:paraId="09EE1508"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5</w:t>
            </w:r>
          </w:p>
        </w:tc>
        <w:tc>
          <w:tcPr>
            <w:tcW w:w="3867" w:type="dxa"/>
            <w:tcBorders>
              <w:top w:val="nil"/>
              <w:left w:val="nil"/>
              <w:bottom w:val="single" w:sz="4" w:space="0" w:color="auto"/>
              <w:right w:val="single" w:sz="4" w:space="0" w:color="auto"/>
            </w:tcBorders>
            <w:shd w:val="clear" w:color="auto" w:fill="auto"/>
            <w:vAlign w:val="bottom"/>
            <w:hideMark/>
          </w:tcPr>
          <w:p w14:paraId="0DA99266"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KAEDI</w:t>
            </w:r>
          </w:p>
        </w:tc>
        <w:tc>
          <w:tcPr>
            <w:tcW w:w="882" w:type="dxa"/>
            <w:tcBorders>
              <w:top w:val="nil"/>
              <w:left w:val="nil"/>
              <w:bottom w:val="single" w:sz="4" w:space="0" w:color="auto"/>
              <w:right w:val="single" w:sz="4" w:space="0" w:color="auto"/>
            </w:tcBorders>
            <w:shd w:val="clear" w:color="auto" w:fill="auto"/>
            <w:noWrap/>
            <w:vAlign w:val="bottom"/>
            <w:hideMark/>
          </w:tcPr>
          <w:p w14:paraId="3D621943"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49EC226B"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1ED97E53"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Appareil '</w:t>
            </w:r>
            <w:proofErr w:type="spellStart"/>
            <w:r w:rsidRPr="00627B38">
              <w:rPr>
                <w:rFonts w:ascii="Calibri" w:hAnsi="Calibri" w:cs="Calibri"/>
                <w:color w:val="000000"/>
                <w:lang/>
              </w:rPr>
              <w:t>anesthesie</w:t>
            </w:r>
            <w:proofErr w:type="spellEnd"/>
          </w:p>
        </w:tc>
        <w:tc>
          <w:tcPr>
            <w:tcW w:w="703" w:type="dxa"/>
            <w:tcBorders>
              <w:top w:val="nil"/>
              <w:left w:val="nil"/>
              <w:bottom w:val="single" w:sz="4" w:space="0" w:color="auto"/>
              <w:right w:val="single" w:sz="4" w:space="0" w:color="auto"/>
            </w:tcBorders>
            <w:shd w:val="clear" w:color="auto" w:fill="auto"/>
            <w:noWrap/>
            <w:vAlign w:val="bottom"/>
            <w:hideMark/>
          </w:tcPr>
          <w:p w14:paraId="18CFEF07"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c>
          <w:tcPr>
            <w:tcW w:w="3867" w:type="dxa"/>
            <w:tcBorders>
              <w:top w:val="nil"/>
              <w:left w:val="nil"/>
              <w:bottom w:val="single" w:sz="4" w:space="0" w:color="auto"/>
              <w:right w:val="single" w:sz="4" w:space="0" w:color="auto"/>
            </w:tcBorders>
            <w:shd w:val="clear" w:color="auto" w:fill="auto"/>
            <w:vAlign w:val="bottom"/>
            <w:hideMark/>
          </w:tcPr>
          <w:p w14:paraId="7C118DD8"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KAEDI</w:t>
            </w:r>
          </w:p>
        </w:tc>
        <w:tc>
          <w:tcPr>
            <w:tcW w:w="882" w:type="dxa"/>
            <w:tcBorders>
              <w:top w:val="nil"/>
              <w:left w:val="nil"/>
              <w:bottom w:val="single" w:sz="4" w:space="0" w:color="auto"/>
              <w:right w:val="single" w:sz="4" w:space="0" w:color="auto"/>
            </w:tcBorders>
            <w:shd w:val="clear" w:color="auto" w:fill="auto"/>
            <w:noWrap/>
            <w:vAlign w:val="bottom"/>
            <w:hideMark/>
          </w:tcPr>
          <w:p w14:paraId="487BA169"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53E1C732"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02F14495"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Boites petite chirurgie</w:t>
            </w:r>
          </w:p>
        </w:tc>
        <w:tc>
          <w:tcPr>
            <w:tcW w:w="703" w:type="dxa"/>
            <w:tcBorders>
              <w:top w:val="nil"/>
              <w:left w:val="nil"/>
              <w:bottom w:val="single" w:sz="4" w:space="0" w:color="auto"/>
              <w:right w:val="single" w:sz="4" w:space="0" w:color="auto"/>
            </w:tcBorders>
            <w:shd w:val="clear" w:color="auto" w:fill="auto"/>
            <w:noWrap/>
            <w:vAlign w:val="bottom"/>
            <w:hideMark/>
          </w:tcPr>
          <w:p w14:paraId="7CE0B635"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10</w:t>
            </w:r>
          </w:p>
        </w:tc>
        <w:tc>
          <w:tcPr>
            <w:tcW w:w="3867" w:type="dxa"/>
            <w:tcBorders>
              <w:top w:val="nil"/>
              <w:left w:val="nil"/>
              <w:bottom w:val="single" w:sz="4" w:space="0" w:color="auto"/>
              <w:right w:val="single" w:sz="4" w:space="0" w:color="auto"/>
            </w:tcBorders>
            <w:shd w:val="clear" w:color="auto" w:fill="auto"/>
            <w:vAlign w:val="bottom"/>
            <w:hideMark/>
          </w:tcPr>
          <w:p w14:paraId="53BB044B"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KAEDI</w:t>
            </w:r>
          </w:p>
        </w:tc>
        <w:tc>
          <w:tcPr>
            <w:tcW w:w="882" w:type="dxa"/>
            <w:tcBorders>
              <w:top w:val="nil"/>
              <w:left w:val="nil"/>
              <w:bottom w:val="single" w:sz="4" w:space="0" w:color="auto"/>
              <w:right w:val="single" w:sz="4" w:space="0" w:color="auto"/>
            </w:tcBorders>
            <w:shd w:val="clear" w:color="auto" w:fill="auto"/>
            <w:noWrap/>
            <w:vAlign w:val="bottom"/>
            <w:hideMark/>
          </w:tcPr>
          <w:p w14:paraId="48A09786"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4E67F6E7"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17A3A900"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Boites d'accouchements</w:t>
            </w:r>
          </w:p>
        </w:tc>
        <w:tc>
          <w:tcPr>
            <w:tcW w:w="703" w:type="dxa"/>
            <w:tcBorders>
              <w:top w:val="nil"/>
              <w:left w:val="nil"/>
              <w:bottom w:val="single" w:sz="4" w:space="0" w:color="auto"/>
              <w:right w:val="single" w:sz="4" w:space="0" w:color="auto"/>
            </w:tcBorders>
            <w:shd w:val="clear" w:color="auto" w:fill="auto"/>
            <w:noWrap/>
            <w:vAlign w:val="bottom"/>
            <w:hideMark/>
          </w:tcPr>
          <w:p w14:paraId="7C9724B0"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10</w:t>
            </w:r>
          </w:p>
        </w:tc>
        <w:tc>
          <w:tcPr>
            <w:tcW w:w="3867" w:type="dxa"/>
            <w:tcBorders>
              <w:top w:val="nil"/>
              <w:left w:val="nil"/>
              <w:bottom w:val="single" w:sz="4" w:space="0" w:color="auto"/>
              <w:right w:val="single" w:sz="4" w:space="0" w:color="auto"/>
            </w:tcBorders>
            <w:shd w:val="clear" w:color="auto" w:fill="auto"/>
            <w:vAlign w:val="bottom"/>
            <w:hideMark/>
          </w:tcPr>
          <w:p w14:paraId="4D675CE9"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KAEDI</w:t>
            </w:r>
          </w:p>
        </w:tc>
        <w:tc>
          <w:tcPr>
            <w:tcW w:w="882" w:type="dxa"/>
            <w:tcBorders>
              <w:top w:val="nil"/>
              <w:left w:val="nil"/>
              <w:bottom w:val="single" w:sz="4" w:space="0" w:color="auto"/>
              <w:right w:val="single" w:sz="4" w:space="0" w:color="auto"/>
            </w:tcBorders>
            <w:shd w:val="clear" w:color="auto" w:fill="auto"/>
            <w:noWrap/>
            <w:vAlign w:val="bottom"/>
            <w:hideMark/>
          </w:tcPr>
          <w:p w14:paraId="116442EB"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0C5D2A5B"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0577EB57"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Boites d'</w:t>
            </w:r>
            <w:proofErr w:type="spellStart"/>
            <w:r w:rsidRPr="00627B38">
              <w:rPr>
                <w:rFonts w:ascii="Calibri" w:hAnsi="Calibri" w:cs="Calibri"/>
                <w:color w:val="000000"/>
                <w:lang/>
              </w:rPr>
              <w:t>episiotomie</w:t>
            </w:r>
            <w:proofErr w:type="spellEnd"/>
          </w:p>
        </w:tc>
        <w:tc>
          <w:tcPr>
            <w:tcW w:w="703" w:type="dxa"/>
            <w:tcBorders>
              <w:top w:val="nil"/>
              <w:left w:val="nil"/>
              <w:bottom w:val="single" w:sz="4" w:space="0" w:color="auto"/>
              <w:right w:val="single" w:sz="4" w:space="0" w:color="auto"/>
            </w:tcBorders>
            <w:shd w:val="clear" w:color="auto" w:fill="auto"/>
            <w:noWrap/>
            <w:vAlign w:val="bottom"/>
            <w:hideMark/>
          </w:tcPr>
          <w:p w14:paraId="648C1FE7"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10</w:t>
            </w:r>
          </w:p>
        </w:tc>
        <w:tc>
          <w:tcPr>
            <w:tcW w:w="3867" w:type="dxa"/>
            <w:tcBorders>
              <w:top w:val="nil"/>
              <w:left w:val="nil"/>
              <w:bottom w:val="single" w:sz="4" w:space="0" w:color="auto"/>
              <w:right w:val="single" w:sz="4" w:space="0" w:color="auto"/>
            </w:tcBorders>
            <w:shd w:val="clear" w:color="auto" w:fill="auto"/>
            <w:vAlign w:val="bottom"/>
            <w:hideMark/>
          </w:tcPr>
          <w:p w14:paraId="6EB0BCB4"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KAEDI</w:t>
            </w:r>
          </w:p>
        </w:tc>
        <w:tc>
          <w:tcPr>
            <w:tcW w:w="882" w:type="dxa"/>
            <w:tcBorders>
              <w:top w:val="nil"/>
              <w:left w:val="nil"/>
              <w:bottom w:val="single" w:sz="4" w:space="0" w:color="auto"/>
              <w:right w:val="single" w:sz="4" w:space="0" w:color="auto"/>
            </w:tcBorders>
            <w:shd w:val="clear" w:color="auto" w:fill="auto"/>
            <w:noWrap/>
            <w:vAlign w:val="bottom"/>
            <w:hideMark/>
          </w:tcPr>
          <w:p w14:paraId="0D4432CA"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78EF5735"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6D2E96A9"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Boites de curetage</w:t>
            </w:r>
          </w:p>
        </w:tc>
        <w:tc>
          <w:tcPr>
            <w:tcW w:w="703" w:type="dxa"/>
            <w:tcBorders>
              <w:top w:val="nil"/>
              <w:left w:val="nil"/>
              <w:bottom w:val="single" w:sz="4" w:space="0" w:color="auto"/>
              <w:right w:val="single" w:sz="4" w:space="0" w:color="auto"/>
            </w:tcBorders>
            <w:shd w:val="clear" w:color="auto" w:fill="auto"/>
            <w:noWrap/>
            <w:vAlign w:val="bottom"/>
            <w:hideMark/>
          </w:tcPr>
          <w:p w14:paraId="2F56B4AD"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5</w:t>
            </w:r>
          </w:p>
        </w:tc>
        <w:tc>
          <w:tcPr>
            <w:tcW w:w="3867" w:type="dxa"/>
            <w:tcBorders>
              <w:top w:val="nil"/>
              <w:left w:val="nil"/>
              <w:bottom w:val="single" w:sz="4" w:space="0" w:color="auto"/>
              <w:right w:val="single" w:sz="4" w:space="0" w:color="auto"/>
            </w:tcBorders>
            <w:shd w:val="clear" w:color="auto" w:fill="auto"/>
            <w:vAlign w:val="bottom"/>
            <w:hideMark/>
          </w:tcPr>
          <w:p w14:paraId="2C5E1E40"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KAEDI</w:t>
            </w:r>
          </w:p>
        </w:tc>
        <w:tc>
          <w:tcPr>
            <w:tcW w:w="882" w:type="dxa"/>
            <w:tcBorders>
              <w:top w:val="nil"/>
              <w:left w:val="nil"/>
              <w:bottom w:val="single" w:sz="4" w:space="0" w:color="auto"/>
              <w:right w:val="single" w:sz="4" w:space="0" w:color="auto"/>
            </w:tcBorders>
            <w:shd w:val="clear" w:color="auto" w:fill="auto"/>
            <w:noWrap/>
            <w:vAlign w:val="bottom"/>
            <w:hideMark/>
          </w:tcPr>
          <w:p w14:paraId="31BB4914"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6F447D03"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10F18F62"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Paravents</w:t>
            </w:r>
          </w:p>
        </w:tc>
        <w:tc>
          <w:tcPr>
            <w:tcW w:w="703" w:type="dxa"/>
            <w:tcBorders>
              <w:top w:val="nil"/>
              <w:left w:val="nil"/>
              <w:bottom w:val="single" w:sz="4" w:space="0" w:color="auto"/>
              <w:right w:val="single" w:sz="4" w:space="0" w:color="auto"/>
            </w:tcBorders>
            <w:shd w:val="clear" w:color="auto" w:fill="auto"/>
            <w:noWrap/>
            <w:vAlign w:val="bottom"/>
            <w:hideMark/>
          </w:tcPr>
          <w:p w14:paraId="1E165149"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10</w:t>
            </w:r>
          </w:p>
        </w:tc>
        <w:tc>
          <w:tcPr>
            <w:tcW w:w="3867" w:type="dxa"/>
            <w:tcBorders>
              <w:top w:val="nil"/>
              <w:left w:val="nil"/>
              <w:bottom w:val="single" w:sz="4" w:space="0" w:color="auto"/>
              <w:right w:val="single" w:sz="4" w:space="0" w:color="auto"/>
            </w:tcBorders>
            <w:shd w:val="clear" w:color="auto" w:fill="auto"/>
            <w:vAlign w:val="bottom"/>
            <w:hideMark/>
          </w:tcPr>
          <w:p w14:paraId="59391737"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KAEDI</w:t>
            </w:r>
          </w:p>
        </w:tc>
        <w:tc>
          <w:tcPr>
            <w:tcW w:w="882" w:type="dxa"/>
            <w:tcBorders>
              <w:top w:val="nil"/>
              <w:left w:val="nil"/>
              <w:bottom w:val="single" w:sz="4" w:space="0" w:color="auto"/>
              <w:right w:val="single" w:sz="4" w:space="0" w:color="auto"/>
            </w:tcBorders>
            <w:shd w:val="clear" w:color="auto" w:fill="auto"/>
            <w:noWrap/>
            <w:vAlign w:val="bottom"/>
            <w:hideMark/>
          </w:tcPr>
          <w:p w14:paraId="7E3C6D92"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77BEA424"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317CC969"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KITS AMIU complets</w:t>
            </w:r>
          </w:p>
        </w:tc>
        <w:tc>
          <w:tcPr>
            <w:tcW w:w="703" w:type="dxa"/>
            <w:tcBorders>
              <w:top w:val="nil"/>
              <w:left w:val="nil"/>
              <w:bottom w:val="single" w:sz="4" w:space="0" w:color="auto"/>
              <w:right w:val="single" w:sz="4" w:space="0" w:color="auto"/>
            </w:tcBorders>
            <w:shd w:val="clear" w:color="auto" w:fill="auto"/>
            <w:noWrap/>
            <w:vAlign w:val="bottom"/>
            <w:hideMark/>
          </w:tcPr>
          <w:p w14:paraId="1B479B96"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10</w:t>
            </w:r>
          </w:p>
        </w:tc>
        <w:tc>
          <w:tcPr>
            <w:tcW w:w="3867" w:type="dxa"/>
            <w:tcBorders>
              <w:top w:val="nil"/>
              <w:left w:val="nil"/>
              <w:bottom w:val="single" w:sz="4" w:space="0" w:color="auto"/>
              <w:right w:val="single" w:sz="4" w:space="0" w:color="auto"/>
            </w:tcBorders>
            <w:shd w:val="clear" w:color="auto" w:fill="auto"/>
            <w:vAlign w:val="bottom"/>
            <w:hideMark/>
          </w:tcPr>
          <w:p w14:paraId="25288630"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KAEDI</w:t>
            </w:r>
          </w:p>
        </w:tc>
        <w:tc>
          <w:tcPr>
            <w:tcW w:w="882" w:type="dxa"/>
            <w:tcBorders>
              <w:top w:val="nil"/>
              <w:left w:val="nil"/>
              <w:bottom w:val="single" w:sz="4" w:space="0" w:color="auto"/>
              <w:right w:val="single" w:sz="4" w:space="0" w:color="auto"/>
            </w:tcBorders>
            <w:shd w:val="clear" w:color="auto" w:fill="auto"/>
            <w:noWrap/>
            <w:vAlign w:val="bottom"/>
            <w:hideMark/>
          </w:tcPr>
          <w:p w14:paraId="1EB097DC"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2CA75B7F" w14:textId="77777777" w:rsidTr="00F163F0">
        <w:trPr>
          <w:trHeight w:val="6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67ABF562"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Acquisition du matériels Boite à instruments (05 pour la laparotomie 05 césarienne, 05 déchirure)</w:t>
            </w:r>
          </w:p>
        </w:tc>
        <w:tc>
          <w:tcPr>
            <w:tcW w:w="703" w:type="dxa"/>
            <w:tcBorders>
              <w:top w:val="nil"/>
              <w:left w:val="nil"/>
              <w:bottom w:val="single" w:sz="4" w:space="0" w:color="auto"/>
              <w:right w:val="single" w:sz="4" w:space="0" w:color="auto"/>
            </w:tcBorders>
            <w:shd w:val="clear" w:color="auto" w:fill="auto"/>
            <w:noWrap/>
            <w:vAlign w:val="bottom"/>
            <w:hideMark/>
          </w:tcPr>
          <w:p w14:paraId="4AF197A1"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15</w:t>
            </w:r>
          </w:p>
        </w:tc>
        <w:tc>
          <w:tcPr>
            <w:tcW w:w="3867" w:type="dxa"/>
            <w:tcBorders>
              <w:top w:val="nil"/>
              <w:left w:val="nil"/>
              <w:bottom w:val="single" w:sz="4" w:space="0" w:color="auto"/>
              <w:right w:val="single" w:sz="4" w:space="0" w:color="auto"/>
            </w:tcBorders>
            <w:shd w:val="clear" w:color="auto" w:fill="auto"/>
            <w:vAlign w:val="bottom"/>
            <w:hideMark/>
          </w:tcPr>
          <w:p w14:paraId="3152CBF6"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KAEDI</w:t>
            </w:r>
          </w:p>
        </w:tc>
        <w:tc>
          <w:tcPr>
            <w:tcW w:w="882" w:type="dxa"/>
            <w:tcBorders>
              <w:top w:val="nil"/>
              <w:left w:val="nil"/>
              <w:bottom w:val="single" w:sz="4" w:space="0" w:color="auto"/>
              <w:right w:val="single" w:sz="4" w:space="0" w:color="auto"/>
            </w:tcBorders>
            <w:shd w:val="clear" w:color="auto" w:fill="auto"/>
            <w:noWrap/>
            <w:vAlign w:val="bottom"/>
            <w:hideMark/>
          </w:tcPr>
          <w:p w14:paraId="5067795A"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6CE929E8" w14:textId="77777777" w:rsidTr="00F163F0">
        <w:trPr>
          <w:trHeight w:val="300"/>
        </w:trPr>
        <w:tc>
          <w:tcPr>
            <w:tcW w:w="4754" w:type="dxa"/>
            <w:tcBorders>
              <w:top w:val="nil"/>
              <w:left w:val="nil"/>
              <w:bottom w:val="nil"/>
              <w:right w:val="nil"/>
            </w:tcBorders>
            <w:shd w:val="clear" w:color="auto" w:fill="auto"/>
            <w:vAlign w:val="bottom"/>
            <w:hideMark/>
          </w:tcPr>
          <w:p w14:paraId="2B6DDCE6" w14:textId="77777777" w:rsidR="008447C5" w:rsidRPr="00627B38" w:rsidRDefault="008447C5" w:rsidP="00AC55BF">
            <w:pPr>
              <w:jc w:val="right"/>
              <w:rPr>
                <w:rFonts w:ascii="Calibri" w:hAnsi="Calibri" w:cs="Calibri"/>
                <w:color w:val="000000"/>
                <w:lang/>
              </w:rPr>
            </w:pPr>
          </w:p>
        </w:tc>
        <w:tc>
          <w:tcPr>
            <w:tcW w:w="703" w:type="dxa"/>
            <w:tcBorders>
              <w:top w:val="nil"/>
              <w:left w:val="nil"/>
              <w:bottom w:val="nil"/>
              <w:right w:val="nil"/>
            </w:tcBorders>
            <w:shd w:val="clear" w:color="auto" w:fill="auto"/>
            <w:noWrap/>
            <w:vAlign w:val="bottom"/>
            <w:hideMark/>
          </w:tcPr>
          <w:p w14:paraId="30C01B27" w14:textId="77777777" w:rsidR="008447C5" w:rsidRPr="00627B38" w:rsidRDefault="008447C5" w:rsidP="00AC55BF">
            <w:pPr>
              <w:rPr>
                <w:sz w:val="20"/>
                <w:lang/>
              </w:rPr>
            </w:pPr>
          </w:p>
        </w:tc>
        <w:tc>
          <w:tcPr>
            <w:tcW w:w="3867" w:type="dxa"/>
            <w:tcBorders>
              <w:top w:val="nil"/>
              <w:left w:val="nil"/>
              <w:bottom w:val="nil"/>
              <w:right w:val="nil"/>
            </w:tcBorders>
            <w:shd w:val="clear" w:color="auto" w:fill="auto"/>
            <w:noWrap/>
            <w:vAlign w:val="bottom"/>
            <w:hideMark/>
          </w:tcPr>
          <w:p w14:paraId="54DE7877" w14:textId="77777777" w:rsidR="008447C5" w:rsidRPr="00627B38" w:rsidRDefault="008447C5" w:rsidP="00AC55BF">
            <w:pPr>
              <w:rPr>
                <w:sz w:val="20"/>
                <w:lang/>
              </w:rPr>
            </w:pPr>
          </w:p>
        </w:tc>
        <w:tc>
          <w:tcPr>
            <w:tcW w:w="882" w:type="dxa"/>
            <w:tcBorders>
              <w:top w:val="nil"/>
              <w:left w:val="nil"/>
              <w:bottom w:val="nil"/>
              <w:right w:val="nil"/>
            </w:tcBorders>
            <w:shd w:val="clear" w:color="auto" w:fill="auto"/>
            <w:noWrap/>
            <w:vAlign w:val="bottom"/>
            <w:hideMark/>
          </w:tcPr>
          <w:p w14:paraId="75C04A23" w14:textId="77777777" w:rsidR="008447C5" w:rsidRPr="00627B38" w:rsidRDefault="008447C5" w:rsidP="00AC55BF">
            <w:pPr>
              <w:rPr>
                <w:sz w:val="20"/>
                <w:lang/>
              </w:rPr>
            </w:pPr>
          </w:p>
        </w:tc>
      </w:tr>
      <w:tr w:rsidR="008447C5" w:rsidRPr="00627B38" w14:paraId="69F286E8" w14:textId="77777777" w:rsidTr="00F163F0">
        <w:trPr>
          <w:trHeight w:val="300"/>
        </w:trPr>
        <w:tc>
          <w:tcPr>
            <w:tcW w:w="47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F99999" w14:textId="77777777" w:rsidR="008447C5" w:rsidRPr="00627B38" w:rsidRDefault="008447C5" w:rsidP="00AC55BF">
            <w:pPr>
              <w:jc w:val="center"/>
              <w:rPr>
                <w:rFonts w:ascii="Calibri" w:hAnsi="Calibri" w:cs="Calibri"/>
                <w:b/>
                <w:bCs/>
                <w:color w:val="000000"/>
                <w:lang/>
              </w:rPr>
            </w:pPr>
            <w:r w:rsidRPr="00627B38">
              <w:rPr>
                <w:rFonts w:ascii="Calibri" w:hAnsi="Calibri" w:cs="Calibri"/>
                <w:b/>
                <w:bCs/>
                <w:color w:val="000000"/>
                <w:lang/>
              </w:rPr>
              <w:t>Équipement</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14:paraId="4D866736" w14:textId="77777777" w:rsidR="008447C5" w:rsidRPr="00627B38" w:rsidRDefault="008447C5" w:rsidP="00AC55BF">
            <w:pPr>
              <w:jc w:val="center"/>
              <w:rPr>
                <w:rFonts w:ascii="Calibri" w:hAnsi="Calibri" w:cs="Calibri"/>
                <w:b/>
                <w:bCs/>
                <w:color w:val="000000"/>
                <w:lang/>
              </w:rPr>
            </w:pPr>
            <w:r w:rsidRPr="00627B38">
              <w:rPr>
                <w:rFonts w:ascii="Calibri" w:hAnsi="Calibri" w:cs="Calibri"/>
                <w:b/>
                <w:bCs/>
                <w:color w:val="000000"/>
                <w:lang/>
              </w:rPr>
              <w:t>Qté</w:t>
            </w:r>
          </w:p>
        </w:tc>
        <w:tc>
          <w:tcPr>
            <w:tcW w:w="3867" w:type="dxa"/>
            <w:tcBorders>
              <w:top w:val="single" w:sz="4" w:space="0" w:color="auto"/>
              <w:left w:val="nil"/>
              <w:bottom w:val="nil"/>
              <w:right w:val="single" w:sz="4" w:space="0" w:color="auto"/>
            </w:tcBorders>
            <w:shd w:val="clear" w:color="auto" w:fill="auto"/>
            <w:noWrap/>
            <w:vAlign w:val="bottom"/>
            <w:hideMark/>
          </w:tcPr>
          <w:p w14:paraId="38325A49" w14:textId="77777777" w:rsidR="008447C5" w:rsidRPr="00627B38" w:rsidRDefault="008447C5" w:rsidP="00AC55BF">
            <w:pPr>
              <w:jc w:val="center"/>
              <w:rPr>
                <w:rFonts w:ascii="Calibri" w:hAnsi="Calibri" w:cs="Calibri"/>
                <w:b/>
                <w:bCs/>
                <w:color w:val="000000"/>
                <w:lang/>
              </w:rPr>
            </w:pPr>
            <w:r w:rsidRPr="00627B38">
              <w:rPr>
                <w:rFonts w:ascii="Calibri" w:hAnsi="Calibri" w:cs="Calibri"/>
                <w:b/>
                <w:bCs/>
                <w:color w:val="000000"/>
                <w:lang/>
              </w:rPr>
              <w:t>Bénéficiaire</w:t>
            </w:r>
          </w:p>
        </w:tc>
        <w:tc>
          <w:tcPr>
            <w:tcW w:w="882" w:type="dxa"/>
            <w:tcBorders>
              <w:top w:val="single" w:sz="4" w:space="0" w:color="auto"/>
              <w:left w:val="nil"/>
              <w:bottom w:val="single" w:sz="4" w:space="0" w:color="auto"/>
              <w:right w:val="single" w:sz="4" w:space="0" w:color="auto"/>
            </w:tcBorders>
            <w:shd w:val="clear" w:color="auto" w:fill="auto"/>
            <w:noWrap/>
            <w:vAlign w:val="bottom"/>
            <w:hideMark/>
          </w:tcPr>
          <w:p w14:paraId="7EBE69EC" w14:textId="77777777" w:rsidR="008447C5" w:rsidRPr="00627B38" w:rsidRDefault="008447C5" w:rsidP="00AC55BF">
            <w:pPr>
              <w:jc w:val="center"/>
              <w:rPr>
                <w:rFonts w:ascii="Calibri" w:hAnsi="Calibri" w:cs="Calibri"/>
                <w:b/>
                <w:bCs/>
                <w:color w:val="000000"/>
                <w:lang/>
              </w:rPr>
            </w:pPr>
            <w:proofErr w:type="gramStart"/>
            <w:r w:rsidRPr="00627B38">
              <w:rPr>
                <w:rFonts w:ascii="Calibri" w:hAnsi="Calibri" w:cs="Calibri"/>
                <w:b/>
                <w:bCs/>
                <w:color w:val="000000"/>
                <w:lang/>
              </w:rPr>
              <w:t>n</w:t>
            </w:r>
            <w:proofErr w:type="gramEnd"/>
            <w:r w:rsidRPr="00627B38">
              <w:rPr>
                <w:rFonts w:ascii="Calibri" w:hAnsi="Calibri" w:cs="Calibri"/>
                <w:b/>
                <w:bCs/>
                <w:color w:val="000000"/>
                <w:lang/>
              </w:rPr>
              <w:t>° LOT</w:t>
            </w:r>
          </w:p>
        </w:tc>
      </w:tr>
      <w:tr w:rsidR="008447C5" w:rsidRPr="00627B38" w14:paraId="7753473B"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182E5C02"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Clamp cordon</w:t>
            </w:r>
          </w:p>
        </w:tc>
        <w:tc>
          <w:tcPr>
            <w:tcW w:w="703" w:type="dxa"/>
            <w:tcBorders>
              <w:top w:val="nil"/>
              <w:left w:val="nil"/>
              <w:bottom w:val="single" w:sz="4" w:space="0" w:color="auto"/>
              <w:right w:val="single" w:sz="4" w:space="0" w:color="auto"/>
            </w:tcBorders>
            <w:shd w:val="clear" w:color="auto" w:fill="auto"/>
            <w:noWrap/>
            <w:vAlign w:val="bottom"/>
            <w:hideMark/>
          </w:tcPr>
          <w:p w14:paraId="458C7784"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2701</w:t>
            </w:r>
          </w:p>
        </w:tc>
        <w:tc>
          <w:tcPr>
            <w:tcW w:w="3867" w:type="dxa"/>
            <w:tcBorders>
              <w:top w:val="single" w:sz="4" w:space="0" w:color="auto"/>
              <w:left w:val="nil"/>
              <w:bottom w:val="single" w:sz="4" w:space="0" w:color="auto"/>
              <w:right w:val="single" w:sz="4" w:space="0" w:color="auto"/>
            </w:tcBorders>
            <w:shd w:val="clear" w:color="auto" w:fill="auto"/>
            <w:noWrap/>
            <w:vAlign w:val="bottom"/>
            <w:hideMark/>
          </w:tcPr>
          <w:p w14:paraId="38D1E509"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TIDJIKJA</w:t>
            </w:r>
          </w:p>
        </w:tc>
        <w:tc>
          <w:tcPr>
            <w:tcW w:w="882" w:type="dxa"/>
            <w:tcBorders>
              <w:top w:val="nil"/>
              <w:left w:val="nil"/>
              <w:bottom w:val="single" w:sz="4" w:space="0" w:color="auto"/>
              <w:right w:val="single" w:sz="4" w:space="0" w:color="auto"/>
            </w:tcBorders>
            <w:shd w:val="clear" w:color="auto" w:fill="auto"/>
            <w:noWrap/>
            <w:vAlign w:val="bottom"/>
            <w:hideMark/>
          </w:tcPr>
          <w:p w14:paraId="674C5B31"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761EDD01" w14:textId="77777777" w:rsidTr="00F163F0">
        <w:trPr>
          <w:trHeight w:val="300"/>
        </w:trPr>
        <w:tc>
          <w:tcPr>
            <w:tcW w:w="4754" w:type="dxa"/>
            <w:tcBorders>
              <w:top w:val="nil"/>
              <w:left w:val="single" w:sz="4" w:space="0" w:color="auto"/>
              <w:bottom w:val="single" w:sz="4" w:space="0" w:color="auto"/>
              <w:right w:val="single" w:sz="4" w:space="0" w:color="auto"/>
            </w:tcBorders>
            <w:shd w:val="clear" w:color="000000" w:fill="FFFFFF"/>
            <w:vAlign w:val="bottom"/>
            <w:hideMark/>
          </w:tcPr>
          <w:p w14:paraId="50E099DE"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Couveuse</w:t>
            </w:r>
          </w:p>
        </w:tc>
        <w:tc>
          <w:tcPr>
            <w:tcW w:w="703" w:type="dxa"/>
            <w:tcBorders>
              <w:top w:val="nil"/>
              <w:left w:val="nil"/>
              <w:bottom w:val="single" w:sz="4" w:space="0" w:color="auto"/>
              <w:right w:val="single" w:sz="4" w:space="0" w:color="auto"/>
            </w:tcBorders>
            <w:shd w:val="clear" w:color="auto" w:fill="auto"/>
            <w:noWrap/>
            <w:vAlign w:val="bottom"/>
            <w:hideMark/>
          </w:tcPr>
          <w:p w14:paraId="537BC82B"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3</w:t>
            </w:r>
          </w:p>
        </w:tc>
        <w:tc>
          <w:tcPr>
            <w:tcW w:w="3867" w:type="dxa"/>
            <w:tcBorders>
              <w:top w:val="nil"/>
              <w:left w:val="nil"/>
              <w:bottom w:val="single" w:sz="4" w:space="0" w:color="auto"/>
              <w:right w:val="single" w:sz="4" w:space="0" w:color="auto"/>
            </w:tcBorders>
            <w:shd w:val="clear" w:color="auto" w:fill="auto"/>
            <w:noWrap/>
            <w:vAlign w:val="bottom"/>
            <w:hideMark/>
          </w:tcPr>
          <w:p w14:paraId="4EBAF063"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TIDJIKJA</w:t>
            </w:r>
          </w:p>
        </w:tc>
        <w:tc>
          <w:tcPr>
            <w:tcW w:w="882" w:type="dxa"/>
            <w:tcBorders>
              <w:top w:val="nil"/>
              <w:left w:val="nil"/>
              <w:bottom w:val="single" w:sz="4" w:space="0" w:color="auto"/>
              <w:right w:val="single" w:sz="4" w:space="0" w:color="auto"/>
            </w:tcBorders>
            <w:shd w:val="clear" w:color="auto" w:fill="auto"/>
            <w:noWrap/>
            <w:vAlign w:val="bottom"/>
            <w:hideMark/>
          </w:tcPr>
          <w:p w14:paraId="74A4ECD7"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1F312E72"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19115498" w14:textId="39C5A57C"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Appareil </w:t>
            </w:r>
            <w:r w:rsidR="005352B5" w:rsidRPr="00627B38">
              <w:rPr>
                <w:rFonts w:ascii="Calibri" w:hAnsi="Calibri" w:cs="Calibri"/>
                <w:color w:val="000000"/>
                <w:lang/>
              </w:rPr>
              <w:t>anesthésie</w:t>
            </w:r>
          </w:p>
        </w:tc>
        <w:tc>
          <w:tcPr>
            <w:tcW w:w="703" w:type="dxa"/>
            <w:tcBorders>
              <w:top w:val="nil"/>
              <w:left w:val="nil"/>
              <w:bottom w:val="single" w:sz="4" w:space="0" w:color="auto"/>
              <w:right w:val="single" w:sz="4" w:space="0" w:color="auto"/>
            </w:tcBorders>
            <w:shd w:val="clear" w:color="auto" w:fill="auto"/>
            <w:noWrap/>
            <w:vAlign w:val="bottom"/>
            <w:hideMark/>
          </w:tcPr>
          <w:p w14:paraId="48E70DFB"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c>
          <w:tcPr>
            <w:tcW w:w="3867" w:type="dxa"/>
            <w:tcBorders>
              <w:top w:val="nil"/>
              <w:left w:val="nil"/>
              <w:bottom w:val="single" w:sz="4" w:space="0" w:color="auto"/>
              <w:right w:val="single" w:sz="4" w:space="0" w:color="auto"/>
            </w:tcBorders>
            <w:shd w:val="clear" w:color="auto" w:fill="auto"/>
            <w:noWrap/>
            <w:vAlign w:val="bottom"/>
            <w:hideMark/>
          </w:tcPr>
          <w:p w14:paraId="631029F4"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TIDJIKJA</w:t>
            </w:r>
          </w:p>
        </w:tc>
        <w:tc>
          <w:tcPr>
            <w:tcW w:w="882" w:type="dxa"/>
            <w:tcBorders>
              <w:top w:val="nil"/>
              <w:left w:val="nil"/>
              <w:bottom w:val="single" w:sz="4" w:space="0" w:color="auto"/>
              <w:right w:val="single" w:sz="4" w:space="0" w:color="auto"/>
            </w:tcBorders>
            <w:shd w:val="clear" w:color="auto" w:fill="auto"/>
            <w:noWrap/>
            <w:vAlign w:val="bottom"/>
            <w:hideMark/>
          </w:tcPr>
          <w:p w14:paraId="7E265253"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32232100"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3CCF7B4B"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Doppler Moniteur Fœtal Ecran </w:t>
            </w:r>
          </w:p>
        </w:tc>
        <w:tc>
          <w:tcPr>
            <w:tcW w:w="703" w:type="dxa"/>
            <w:tcBorders>
              <w:top w:val="nil"/>
              <w:left w:val="nil"/>
              <w:bottom w:val="single" w:sz="4" w:space="0" w:color="auto"/>
              <w:right w:val="single" w:sz="4" w:space="0" w:color="auto"/>
            </w:tcBorders>
            <w:shd w:val="clear" w:color="auto" w:fill="auto"/>
            <w:noWrap/>
            <w:vAlign w:val="bottom"/>
            <w:hideMark/>
          </w:tcPr>
          <w:p w14:paraId="7EB9C8B4"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c>
          <w:tcPr>
            <w:tcW w:w="3867" w:type="dxa"/>
            <w:tcBorders>
              <w:top w:val="nil"/>
              <w:left w:val="nil"/>
              <w:bottom w:val="single" w:sz="4" w:space="0" w:color="auto"/>
              <w:right w:val="single" w:sz="4" w:space="0" w:color="auto"/>
            </w:tcBorders>
            <w:shd w:val="clear" w:color="auto" w:fill="auto"/>
            <w:noWrap/>
            <w:vAlign w:val="bottom"/>
            <w:hideMark/>
          </w:tcPr>
          <w:p w14:paraId="3855A723"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TIDJIKJA</w:t>
            </w:r>
          </w:p>
        </w:tc>
        <w:tc>
          <w:tcPr>
            <w:tcW w:w="882" w:type="dxa"/>
            <w:tcBorders>
              <w:top w:val="nil"/>
              <w:left w:val="nil"/>
              <w:bottom w:val="single" w:sz="4" w:space="0" w:color="auto"/>
              <w:right w:val="single" w:sz="4" w:space="0" w:color="auto"/>
            </w:tcBorders>
            <w:shd w:val="clear" w:color="auto" w:fill="auto"/>
            <w:noWrap/>
            <w:vAlign w:val="bottom"/>
            <w:hideMark/>
          </w:tcPr>
          <w:p w14:paraId="48F9CC65"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37711357"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08B5BC78"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Jeux de Speculum</w:t>
            </w:r>
          </w:p>
        </w:tc>
        <w:tc>
          <w:tcPr>
            <w:tcW w:w="703" w:type="dxa"/>
            <w:tcBorders>
              <w:top w:val="nil"/>
              <w:left w:val="nil"/>
              <w:bottom w:val="single" w:sz="4" w:space="0" w:color="auto"/>
              <w:right w:val="single" w:sz="4" w:space="0" w:color="auto"/>
            </w:tcBorders>
            <w:shd w:val="clear" w:color="auto" w:fill="auto"/>
            <w:noWrap/>
            <w:vAlign w:val="bottom"/>
            <w:hideMark/>
          </w:tcPr>
          <w:p w14:paraId="3F0BF54D"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260</w:t>
            </w:r>
          </w:p>
        </w:tc>
        <w:tc>
          <w:tcPr>
            <w:tcW w:w="3867" w:type="dxa"/>
            <w:tcBorders>
              <w:top w:val="nil"/>
              <w:left w:val="nil"/>
              <w:bottom w:val="single" w:sz="4" w:space="0" w:color="auto"/>
              <w:right w:val="single" w:sz="4" w:space="0" w:color="auto"/>
            </w:tcBorders>
            <w:shd w:val="clear" w:color="auto" w:fill="auto"/>
            <w:noWrap/>
            <w:vAlign w:val="bottom"/>
            <w:hideMark/>
          </w:tcPr>
          <w:p w14:paraId="48CE5D2B"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TIDJIKJA</w:t>
            </w:r>
          </w:p>
        </w:tc>
        <w:tc>
          <w:tcPr>
            <w:tcW w:w="882" w:type="dxa"/>
            <w:tcBorders>
              <w:top w:val="nil"/>
              <w:left w:val="nil"/>
              <w:bottom w:val="single" w:sz="4" w:space="0" w:color="auto"/>
              <w:right w:val="single" w:sz="4" w:space="0" w:color="auto"/>
            </w:tcBorders>
            <w:shd w:val="clear" w:color="auto" w:fill="auto"/>
            <w:noWrap/>
            <w:vAlign w:val="bottom"/>
            <w:hideMark/>
          </w:tcPr>
          <w:p w14:paraId="2FD91E6D"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53BBBC50"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07FFBEFC"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Lampe d’examen</w:t>
            </w:r>
          </w:p>
        </w:tc>
        <w:tc>
          <w:tcPr>
            <w:tcW w:w="703" w:type="dxa"/>
            <w:tcBorders>
              <w:top w:val="nil"/>
              <w:left w:val="nil"/>
              <w:bottom w:val="single" w:sz="4" w:space="0" w:color="auto"/>
              <w:right w:val="single" w:sz="4" w:space="0" w:color="auto"/>
            </w:tcBorders>
            <w:shd w:val="clear" w:color="auto" w:fill="auto"/>
            <w:noWrap/>
            <w:vAlign w:val="bottom"/>
            <w:hideMark/>
          </w:tcPr>
          <w:p w14:paraId="794E7CDF"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7</w:t>
            </w:r>
          </w:p>
        </w:tc>
        <w:tc>
          <w:tcPr>
            <w:tcW w:w="3867" w:type="dxa"/>
            <w:tcBorders>
              <w:top w:val="nil"/>
              <w:left w:val="nil"/>
              <w:bottom w:val="single" w:sz="4" w:space="0" w:color="auto"/>
              <w:right w:val="single" w:sz="4" w:space="0" w:color="auto"/>
            </w:tcBorders>
            <w:shd w:val="clear" w:color="auto" w:fill="auto"/>
            <w:noWrap/>
            <w:vAlign w:val="bottom"/>
            <w:hideMark/>
          </w:tcPr>
          <w:p w14:paraId="5319611C"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TIDJIKJA</w:t>
            </w:r>
          </w:p>
        </w:tc>
        <w:tc>
          <w:tcPr>
            <w:tcW w:w="882" w:type="dxa"/>
            <w:tcBorders>
              <w:top w:val="nil"/>
              <w:left w:val="nil"/>
              <w:bottom w:val="single" w:sz="4" w:space="0" w:color="auto"/>
              <w:right w:val="single" w:sz="4" w:space="0" w:color="auto"/>
            </w:tcBorders>
            <w:shd w:val="clear" w:color="auto" w:fill="auto"/>
            <w:noWrap/>
            <w:vAlign w:val="bottom"/>
            <w:hideMark/>
          </w:tcPr>
          <w:p w14:paraId="0FAF50CF"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7240A999"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64341BDB"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Lit Médical</w:t>
            </w:r>
          </w:p>
        </w:tc>
        <w:tc>
          <w:tcPr>
            <w:tcW w:w="703" w:type="dxa"/>
            <w:tcBorders>
              <w:top w:val="nil"/>
              <w:left w:val="nil"/>
              <w:bottom w:val="single" w:sz="4" w:space="0" w:color="auto"/>
              <w:right w:val="single" w:sz="4" w:space="0" w:color="auto"/>
            </w:tcBorders>
            <w:shd w:val="clear" w:color="auto" w:fill="auto"/>
            <w:noWrap/>
            <w:vAlign w:val="bottom"/>
            <w:hideMark/>
          </w:tcPr>
          <w:p w14:paraId="3E1D95BF"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c>
          <w:tcPr>
            <w:tcW w:w="3867" w:type="dxa"/>
            <w:tcBorders>
              <w:top w:val="nil"/>
              <w:left w:val="nil"/>
              <w:bottom w:val="single" w:sz="4" w:space="0" w:color="auto"/>
              <w:right w:val="single" w:sz="4" w:space="0" w:color="auto"/>
            </w:tcBorders>
            <w:shd w:val="clear" w:color="auto" w:fill="auto"/>
            <w:noWrap/>
            <w:vAlign w:val="bottom"/>
            <w:hideMark/>
          </w:tcPr>
          <w:p w14:paraId="10069D87"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TIDJIKJA</w:t>
            </w:r>
          </w:p>
        </w:tc>
        <w:tc>
          <w:tcPr>
            <w:tcW w:w="882" w:type="dxa"/>
            <w:tcBorders>
              <w:top w:val="nil"/>
              <w:left w:val="nil"/>
              <w:bottom w:val="single" w:sz="4" w:space="0" w:color="auto"/>
              <w:right w:val="single" w:sz="4" w:space="0" w:color="auto"/>
            </w:tcBorders>
            <w:shd w:val="clear" w:color="auto" w:fill="auto"/>
            <w:noWrap/>
            <w:vAlign w:val="bottom"/>
            <w:hideMark/>
          </w:tcPr>
          <w:p w14:paraId="68D5EF0D"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01C472C9"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35B757A8"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Matelas médical </w:t>
            </w:r>
          </w:p>
        </w:tc>
        <w:tc>
          <w:tcPr>
            <w:tcW w:w="703" w:type="dxa"/>
            <w:tcBorders>
              <w:top w:val="nil"/>
              <w:left w:val="nil"/>
              <w:bottom w:val="single" w:sz="4" w:space="0" w:color="auto"/>
              <w:right w:val="single" w:sz="4" w:space="0" w:color="auto"/>
            </w:tcBorders>
            <w:shd w:val="clear" w:color="auto" w:fill="auto"/>
            <w:noWrap/>
            <w:vAlign w:val="bottom"/>
            <w:hideMark/>
          </w:tcPr>
          <w:p w14:paraId="55AA9249"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4</w:t>
            </w:r>
          </w:p>
        </w:tc>
        <w:tc>
          <w:tcPr>
            <w:tcW w:w="3867" w:type="dxa"/>
            <w:tcBorders>
              <w:top w:val="nil"/>
              <w:left w:val="nil"/>
              <w:bottom w:val="single" w:sz="4" w:space="0" w:color="auto"/>
              <w:right w:val="single" w:sz="4" w:space="0" w:color="auto"/>
            </w:tcBorders>
            <w:shd w:val="clear" w:color="auto" w:fill="auto"/>
            <w:noWrap/>
            <w:vAlign w:val="bottom"/>
            <w:hideMark/>
          </w:tcPr>
          <w:p w14:paraId="0BBAD496"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TIDJIKJA</w:t>
            </w:r>
          </w:p>
        </w:tc>
        <w:tc>
          <w:tcPr>
            <w:tcW w:w="882" w:type="dxa"/>
            <w:tcBorders>
              <w:top w:val="nil"/>
              <w:left w:val="nil"/>
              <w:bottom w:val="single" w:sz="4" w:space="0" w:color="auto"/>
              <w:right w:val="single" w:sz="4" w:space="0" w:color="auto"/>
            </w:tcBorders>
            <w:shd w:val="clear" w:color="auto" w:fill="auto"/>
            <w:noWrap/>
            <w:vAlign w:val="bottom"/>
            <w:hideMark/>
          </w:tcPr>
          <w:p w14:paraId="197A3EB5"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016C003C"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68743201"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Poire d’aspiration</w:t>
            </w:r>
          </w:p>
        </w:tc>
        <w:tc>
          <w:tcPr>
            <w:tcW w:w="703" w:type="dxa"/>
            <w:tcBorders>
              <w:top w:val="nil"/>
              <w:left w:val="nil"/>
              <w:bottom w:val="single" w:sz="4" w:space="0" w:color="auto"/>
              <w:right w:val="single" w:sz="4" w:space="0" w:color="auto"/>
            </w:tcBorders>
            <w:shd w:val="clear" w:color="auto" w:fill="auto"/>
            <w:noWrap/>
            <w:vAlign w:val="bottom"/>
            <w:hideMark/>
          </w:tcPr>
          <w:p w14:paraId="4CAF37EB"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14</w:t>
            </w:r>
          </w:p>
        </w:tc>
        <w:tc>
          <w:tcPr>
            <w:tcW w:w="3867" w:type="dxa"/>
            <w:tcBorders>
              <w:top w:val="nil"/>
              <w:left w:val="nil"/>
              <w:bottom w:val="single" w:sz="4" w:space="0" w:color="auto"/>
              <w:right w:val="single" w:sz="4" w:space="0" w:color="auto"/>
            </w:tcBorders>
            <w:shd w:val="clear" w:color="auto" w:fill="auto"/>
            <w:noWrap/>
            <w:vAlign w:val="bottom"/>
            <w:hideMark/>
          </w:tcPr>
          <w:p w14:paraId="7900FDE5"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TIDJIKJA</w:t>
            </w:r>
          </w:p>
        </w:tc>
        <w:tc>
          <w:tcPr>
            <w:tcW w:w="882" w:type="dxa"/>
            <w:tcBorders>
              <w:top w:val="nil"/>
              <w:left w:val="nil"/>
              <w:bottom w:val="single" w:sz="4" w:space="0" w:color="auto"/>
              <w:right w:val="single" w:sz="4" w:space="0" w:color="auto"/>
            </w:tcBorders>
            <w:shd w:val="clear" w:color="auto" w:fill="auto"/>
            <w:noWrap/>
            <w:vAlign w:val="bottom"/>
            <w:hideMark/>
          </w:tcPr>
          <w:p w14:paraId="36193DFE"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41B794A5"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2751B1CD"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Poubelle a pédale</w:t>
            </w:r>
          </w:p>
        </w:tc>
        <w:tc>
          <w:tcPr>
            <w:tcW w:w="703" w:type="dxa"/>
            <w:tcBorders>
              <w:top w:val="nil"/>
              <w:left w:val="nil"/>
              <w:bottom w:val="single" w:sz="4" w:space="0" w:color="auto"/>
              <w:right w:val="single" w:sz="4" w:space="0" w:color="auto"/>
            </w:tcBorders>
            <w:shd w:val="clear" w:color="auto" w:fill="auto"/>
            <w:noWrap/>
            <w:vAlign w:val="bottom"/>
            <w:hideMark/>
          </w:tcPr>
          <w:p w14:paraId="041EBB34"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10</w:t>
            </w:r>
          </w:p>
        </w:tc>
        <w:tc>
          <w:tcPr>
            <w:tcW w:w="3867" w:type="dxa"/>
            <w:tcBorders>
              <w:top w:val="nil"/>
              <w:left w:val="nil"/>
              <w:bottom w:val="single" w:sz="4" w:space="0" w:color="auto"/>
              <w:right w:val="single" w:sz="4" w:space="0" w:color="auto"/>
            </w:tcBorders>
            <w:shd w:val="clear" w:color="auto" w:fill="auto"/>
            <w:noWrap/>
            <w:vAlign w:val="bottom"/>
            <w:hideMark/>
          </w:tcPr>
          <w:p w14:paraId="2A005B93"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TIDJIKJA</w:t>
            </w:r>
          </w:p>
        </w:tc>
        <w:tc>
          <w:tcPr>
            <w:tcW w:w="882" w:type="dxa"/>
            <w:tcBorders>
              <w:top w:val="nil"/>
              <w:left w:val="nil"/>
              <w:bottom w:val="single" w:sz="4" w:space="0" w:color="auto"/>
              <w:right w:val="single" w:sz="4" w:space="0" w:color="auto"/>
            </w:tcBorders>
            <w:shd w:val="clear" w:color="auto" w:fill="auto"/>
            <w:noWrap/>
            <w:vAlign w:val="bottom"/>
            <w:hideMark/>
          </w:tcPr>
          <w:p w14:paraId="6AC5CF88"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4AFEA690"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3ACE6651"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Sonde d’aspiration N Né</w:t>
            </w:r>
          </w:p>
        </w:tc>
        <w:tc>
          <w:tcPr>
            <w:tcW w:w="703" w:type="dxa"/>
            <w:tcBorders>
              <w:top w:val="nil"/>
              <w:left w:val="nil"/>
              <w:bottom w:val="single" w:sz="4" w:space="0" w:color="auto"/>
              <w:right w:val="single" w:sz="4" w:space="0" w:color="auto"/>
            </w:tcBorders>
            <w:shd w:val="clear" w:color="auto" w:fill="auto"/>
            <w:noWrap/>
            <w:vAlign w:val="bottom"/>
            <w:hideMark/>
          </w:tcPr>
          <w:p w14:paraId="1B380C3E"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120</w:t>
            </w:r>
          </w:p>
        </w:tc>
        <w:tc>
          <w:tcPr>
            <w:tcW w:w="3867" w:type="dxa"/>
            <w:tcBorders>
              <w:top w:val="nil"/>
              <w:left w:val="nil"/>
              <w:bottom w:val="single" w:sz="4" w:space="0" w:color="auto"/>
              <w:right w:val="single" w:sz="4" w:space="0" w:color="auto"/>
            </w:tcBorders>
            <w:shd w:val="clear" w:color="auto" w:fill="auto"/>
            <w:noWrap/>
            <w:vAlign w:val="bottom"/>
            <w:hideMark/>
          </w:tcPr>
          <w:p w14:paraId="503A5FB1"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TIDJIKJA</w:t>
            </w:r>
          </w:p>
        </w:tc>
        <w:tc>
          <w:tcPr>
            <w:tcW w:w="882" w:type="dxa"/>
            <w:tcBorders>
              <w:top w:val="nil"/>
              <w:left w:val="nil"/>
              <w:bottom w:val="single" w:sz="4" w:space="0" w:color="auto"/>
              <w:right w:val="single" w:sz="4" w:space="0" w:color="auto"/>
            </w:tcBorders>
            <w:shd w:val="clear" w:color="auto" w:fill="auto"/>
            <w:noWrap/>
            <w:vAlign w:val="bottom"/>
            <w:hideMark/>
          </w:tcPr>
          <w:p w14:paraId="6A75F9D7"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3926E590"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2648CD03"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Table d’examen gynécologique</w:t>
            </w:r>
          </w:p>
        </w:tc>
        <w:tc>
          <w:tcPr>
            <w:tcW w:w="703" w:type="dxa"/>
            <w:tcBorders>
              <w:top w:val="nil"/>
              <w:left w:val="nil"/>
              <w:bottom w:val="single" w:sz="4" w:space="0" w:color="auto"/>
              <w:right w:val="single" w:sz="4" w:space="0" w:color="auto"/>
            </w:tcBorders>
            <w:shd w:val="clear" w:color="auto" w:fill="auto"/>
            <w:noWrap/>
            <w:vAlign w:val="bottom"/>
            <w:hideMark/>
          </w:tcPr>
          <w:p w14:paraId="51EDB8BE"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3</w:t>
            </w:r>
          </w:p>
        </w:tc>
        <w:tc>
          <w:tcPr>
            <w:tcW w:w="3867" w:type="dxa"/>
            <w:tcBorders>
              <w:top w:val="nil"/>
              <w:left w:val="nil"/>
              <w:bottom w:val="single" w:sz="4" w:space="0" w:color="auto"/>
              <w:right w:val="single" w:sz="4" w:space="0" w:color="auto"/>
            </w:tcBorders>
            <w:shd w:val="clear" w:color="auto" w:fill="auto"/>
            <w:noWrap/>
            <w:vAlign w:val="bottom"/>
            <w:hideMark/>
          </w:tcPr>
          <w:p w14:paraId="27D523E5"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TIDJIKJA</w:t>
            </w:r>
          </w:p>
        </w:tc>
        <w:tc>
          <w:tcPr>
            <w:tcW w:w="882" w:type="dxa"/>
            <w:tcBorders>
              <w:top w:val="nil"/>
              <w:left w:val="nil"/>
              <w:bottom w:val="single" w:sz="4" w:space="0" w:color="auto"/>
              <w:right w:val="single" w:sz="4" w:space="0" w:color="auto"/>
            </w:tcBorders>
            <w:shd w:val="clear" w:color="auto" w:fill="auto"/>
            <w:noWrap/>
            <w:vAlign w:val="bottom"/>
            <w:hideMark/>
          </w:tcPr>
          <w:p w14:paraId="36CEDDFC"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757529B0"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24419710"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Table de chevet</w:t>
            </w:r>
          </w:p>
        </w:tc>
        <w:tc>
          <w:tcPr>
            <w:tcW w:w="703" w:type="dxa"/>
            <w:tcBorders>
              <w:top w:val="nil"/>
              <w:left w:val="nil"/>
              <w:bottom w:val="single" w:sz="4" w:space="0" w:color="auto"/>
              <w:right w:val="single" w:sz="4" w:space="0" w:color="auto"/>
            </w:tcBorders>
            <w:shd w:val="clear" w:color="auto" w:fill="auto"/>
            <w:noWrap/>
            <w:vAlign w:val="bottom"/>
            <w:hideMark/>
          </w:tcPr>
          <w:p w14:paraId="034CFAD0"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6</w:t>
            </w:r>
          </w:p>
        </w:tc>
        <w:tc>
          <w:tcPr>
            <w:tcW w:w="3867" w:type="dxa"/>
            <w:tcBorders>
              <w:top w:val="nil"/>
              <w:left w:val="nil"/>
              <w:bottom w:val="single" w:sz="4" w:space="0" w:color="auto"/>
              <w:right w:val="single" w:sz="4" w:space="0" w:color="auto"/>
            </w:tcBorders>
            <w:shd w:val="clear" w:color="auto" w:fill="auto"/>
            <w:noWrap/>
            <w:vAlign w:val="bottom"/>
            <w:hideMark/>
          </w:tcPr>
          <w:p w14:paraId="3B3EA14E"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TIDJIKJA</w:t>
            </w:r>
          </w:p>
        </w:tc>
        <w:tc>
          <w:tcPr>
            <w:tcW w:w="882" w:type="dxa"/>
            <w:tcBorders>
              <w:top w:val="nil"/>
              <w:left w:val="nil"/>
              <w:bottom w:val="single" w:sz="4" w:space="0" w:color="auto"/>
              <w:right w:val="single" w:sz="4" w:space="0" w:color="auto"/>
            </w:tcBorders>
            <w:shd w:val="clear" w:color="auto" w:fill="auto"/>
            <w:noWrap/>
            <w:vAlign w:val="bottom"/>
            <w:hideMark/>
          </w:tcPr>
          <w:p w14:paraId="6CBEF977"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7E0B2A97"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2ACD2EAA" w14:textId="324C14A4"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Scopes à cinq </w:t>
            </w:r>
            <w:r w:rsidR="00DA1F41" w:rsidRPr="00627B38">
              <w:rPr>
                <w:rFonts w:ascii="Calibri" w:hAnsi="Calibri" w:cs="Calibri"/>
                <w:color w:val="000000"/>
                <w:lang/>
              </w:rPr>
              <w:t>paramètres</w:t>
            </w:r>
            <w:r w:rsidRPr="00627B38">
              <w:rPr>
                <w:rFonts w:ascii="Calibri" w:hAnsi="Calibri" w:cs="Calibri"/>
                <w:color w:val="000000"/>
                <w:lang/>
              </w:rPr>
              <w:t xml:space="preserve"> </w:t>
            </w:r>
          </w:p>
        </w:tc>
        <w:tc>
          <w:tcPr>
            <w:tcW w:w="703" w:type="dxa"/>
            <w:tcBorders>
              <w:top w:val="nil"/>
              <w:left w:val="nil"/>
              <w:bottom w:val="single" w:sz="4" w:space="0" w:color="auto"/>
              <w:right w:val="single" w:sz="4" w:space="0" w:color="auto"/>
            </w:tcBorders>
            <w:shd w:val="clear" w:color="auto" w:fill="auto"/>
            <w:noWrap/>
            <w:vAlign w:val="bottom"/>
            <w:hideMark/>
          </w:tcPr>
          <w:p w14:paraId="1C83EEA0"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4</w:t>
            </w:r>
          </w:p>
        </w:tc>
        <w:tc>
          <w:tcPr>
            <w:tcW w:w="3867" w:type="dxa"/>
            <w:tcBorders>
              <w:top w:val="nil"/>
              <w:left w:val="nil"/>
              <w:bottom w:val="single" w:sz="4" w:space="0" w:color="auto"/>
              <w:right w:val="single" w:sz="4" w:space="0" w:color="auto"/>
            </w:tcBorders>
            <w:shd w:val="clear" w:color="auto" w:fill="auto"/>
            <w:noWrap/>
            <w:vAlign w:val="bottom"/>
            <w:hideMark/>
          </w:tcPr>
          <w:p w14:paraId="0C6632D1"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TIDJIKJA</w:t>
            </w:r>
          </w:p>
        </w:tc>
        <w:tc>
          <w:tcPr>
            <w:tcW w:w="882" w:type="dxa"/>
            <w:tcBorders>
              <w:top w:val="nil"/>
              <w:left w:val="nil"/>
              <w:bottom w:val="single" w:sz="4" w:space="0" w:color="auto"/>
              <w:right w:val="single" w:sz="4" w:space="0" w:color="auto"/>
            </w:tcBorders>
            <w:shd w:val="clear" w:color="auto" w:fill="auto"/>
            <w:noWrap/>
            <w:vAlign w:val="bottom"/>
            <w:hideMark/>
          </w:tcPr>
          <w:p w14:paraId="47B8225D"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63080EA1"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0D6DD6C6" w14:textId="77777777" w:rsidR="008447C5" w:rsidRPr="00627B38" w:rsidRDefault="008447C5" w:rsidP="00AC55BF">
            <w:pPr>
              <w:rPr>
                <w:rFonts w:ascii="Calibri" w:hAnsi="Calibri" w:cs="Calibri"/>
                <w:color w:val="000000"/>
                <w:lang/>
              </w:rPr>
            </w:pPr>
            <w:proofErr w:type="gramStart"/>
            <w:r w:rsidRPr="00627B38">
              <w:rPr>
                <w:rFonts w:ascii="Calibri" w:hAnsi="Calibri" w:cs="Calibri"/>
                <w:color w:val="000000"/>
                <w:lang/>
              </w:rPr>
              <w:lastRenderedPageBreak/>
              <w:t>Scialytique mobiles</w:t>
            </w:r>
            <w:proofErr w:type="gramEnd"/>
            <w:r w:rsidRPr="00627B38">
              <w:rPr>
                <w:rFonts w:ascii="Calibri" w:hAnsi="Calibri" w:cs="Calibri"/>
                <w:color w:val="000000"/>
                <w:lang/>
              </w:rPr>
              <w:t xml:space="preserve"> avec batterie rechargeables</w:t>
            </w:r>
          </w:p>
        </w:tc>
        <w:tc>
          <w:tcPr>
            <w:tcW w:w="703" w:type="dxa"/>
            <w:tcBorders>
              <w:top w:val="nil"/>
              <w:left w:val="nil"/>
              <w:bottom w:val="single" w:sz="4" w:space="0" w:color="auto"/>
              <w:right w:val="single" w:sz="4" w:space="0" w:color="auto"/>
            </w:tcBorders>
            <w:shd w:val="clear" w:color="auto" w:fill="auto"/>
            <w:noWrap/>
            <w:vAlign w:val="bottom"/>
            <w:hideMark/>
          </w:tcPr>
          <w:p w14:paraId="49D51D68"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4</w:t>
            </w:r>
          </w:p>
        </w:tc>
        <w:tc>
          <w:tcPr>
            <w:tcW w:w="3867" w:type="dxa"/>
            <w:tcBorders>
              <w:top w:val="nil"/>
              <w:left w:val="nil"/>
              <w:bottom w:val="single" w:sz="4" w:space="0" w:color="auto"/>
              <w:right w:val="single" w:sz="4" w:space="0" w:color="auto"/>
            </w:tcBorders>
            <w:shd w:val="clear" w:color="auto" w:fill="auto"/>
            <w:noWrap/>
            <w:vAlign w:val="bottom"/>
            <w:hideMark/>
          </w:tcPr>
          <w:p w14:paraId="0FD5F075"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TIDJIKJA</w:t>
            </w:r>
          </w:p>
        </w:tc>
        <w:tc>
          <w:tcPr>
            <w:tcW w:w="882" w:type="dxa"/>
            <w:tcBorders>
              <w:top w:val="nil"/>
              <w:left w:val="nil"/>
              <w:bottom w:val="single" w:sz="4" w:space="0" w:color="auto"/>
              <w:right w:val="single" w:sz="4" w:space="0" w:color="auto"/>
            </w:tcBorders>
            <w:shd w:val="clear" w:color="auto" w:fill="auto"/>
            <w:noWrap/>
            <w:vAlign w:val="bottom"/>
            <w:hideMark/>
          </w:tcPr>
          <w:p w14:paraId="1D766B88"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7F0A02D4"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4726289B"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Table d'Accouchement</w:t>
            </w:r>
          </w:p>
        </w:tc>
        <w:tc>
          <w:tcPr>
            <w:tcW w:w="703" w:type="dxa"/>
            <w:tcBorders>
              <w:top w:val="nil"/>
              <w:left w:val="nil"/>
              <w:bottom w:val="single" w:sz="4" w:space="0" w:color="auto"/>
              <w:right w:val="single" w:sz="4" w:space="0" w:color="auto"/>
            </w:tcBorders>
            <w:shd w:val="clear" w:color="auto" w:fill="auto"/>
            <w:noWrap/>
            <w:vAlign w:val="bottom"/>
            <w:hideMark/>
          </w:tcPr>
          <w:p w14:paraId="1DF08E4A"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5</w:t>
            </w:r>
          </w:p>
        </w:tc>
        <w:tc>
          <w:tcPr>
            <w:tcW w:w="3867" w:type="dxa"/>
            <w:tcBorders>
              <w:top w:val="nil"/>
              <w:left w:val="nil"/>
              <w:bottom w:val="single" w:sz="4" w:space="0" w:color="auto"/>
              <w:right w:val="single" w:sz="4" w:space="0" w:color="auto"/>
            </w:tcBorders>
            <w:shd w:val="clear" w:color="auto" w:fill="auto"/>
            <w:noWrap/>
            <w:vAlign w:val="bottom"/>
            <w:hideMark/>
          </w:tcPr>
          <w:p w14:paraId="308F6767"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TIDJIKJA</w:t>
            </w:r>
          </w:p>
        </w:tc>
        <w:tc>
          <w:tcPr>
            <w:tcW w:w="882" w:type="dxa"/>
            <w:tcBorders>
              <w:top w:val="nil"/>
              <w:left w:val="nil"/>
              <w:bottom w:val="single" w:sz="4" w:space="0" w:color="auto"/>
              <w:right w:val="single" w:sz="4" w:space="0" w:color="auto"/>
            </w:tcBorders>
            <w:shd w:val="clear" w:color="auto" w:fill="auto"/>
            <w:noWrap/>
            <w:vAlign w:val="bottom"/>
            <w:hideMark/>
          </w:tcPr>
          <w:p w14:paraId="087EAEF1"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14C99822"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3E1B7075" w14:textId="18973C3D" w:rsidR="008447C5" w:rsidRPr="00627B38" w:rsidRDefault="008447C5" w:rsidP="00AC55BF">
            <w:pPr>
              <w:rPr>
                <w:rFonts w:ascii="Calibri" w:hAnsi="Calibri" w:cs="Calibri"/>
                <w:color w:val="000000"/>
                <w:lang/>
              </w:rPr>
            </w:pPr>
            <w:r w:rsidRPr="00627B38">
              <w:rPr>
                <w:rFonts w:ascii="Calibri" w:hAnsi="Calibri" w:cs="Calibri"/>
                <w:color w:val="000000"/>
                <w:lang/>
              </w:rPr>
              <w:t>Tables d'</w:t>
            </w:r>
            <w:r w:rsidR="00DA1F41" w:rsidRPr="00627B38">
              <w:rPr>
                <w:rFonts w:ascii="Calibri" w:hAnsi="Calibri" w:cs="Calibri"/>
                <w:color w:val="000000"/>
                <w:lang/>
              </w:rPr>
              <w:t>opération</w:t>
            </w:r>
          </w:p>
        </w:tc>
        <w:tc>
          <w:tcPr>
            <w:tcW w:w="703" w:type="dxa"/>
            <w:tcBorders>
              <w:top w:val="nil"/>
              <w:left w:val="nil"/>
              <w:bottom w:val="single" w:sz="4" w:space="0" w:color="auto"/>
              <w:right w:val="single" w:sz="4" w:space="0" w:color="auto"/>
            </w:tcBorders>
            <w:shd w:val="clear" w:color="auto" w:fill="auto"/>
            <w:noWrap/>
            <w:vAlign w:val="bottom"/>
            <w:hideMark/>
          </w:tcPr>
          <w:p w14:paraId="3DB612A5"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c>
          <w:tcPr>
            <w:tcW w:w="3867" w:type="dxa"/>
            <w:tcBorders>
              <w:top w:val="nil"/>
              <w:left w:val="nil"/>
              <w:bottom w:val="single" w:sz="4" w:space="0" w:color="auto"/>
              <w:right w:val="single" w:sz="4" w:space="0" w:color="auto"/>
            </w:tcBorders>
            <w:shd w:val="clear" w:color="auto" w:fill="auto"/>
            <w:noWrap/>
            <w:vAlign w:val="bottom"/>
            <w:hideMark/>
          </w:tcPr>
          <w:p w14:paraId="0CF60B20"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TIDJIKJA</w:t>
            </w:r>
          </w:p>
        </w:tc>
        <w:tc>
          <w:tcPr>
            <w:tcW w:w="882" w:type="dxa"/>
            <w:tcBorders>
              <w:top w:val="nil"/>
              <w:left w:val="nil"/>
              <w:bottom w:val="single" w:sz="4" w:space="0" w:color="auto"/>
              <w:right w:val="single" w:sz="4" w:space="0" w:color="auto"/>
            </w:tcBorders>
            <w:shd w:val="clear" w:color="auto" w:fill="auto"/>
            <w:noWrap/>
            <w:vAlign w:val="bottom"/>
            <w:hideMark/>
          </w:tcPr>
          <w:p w14:paraId="56159387"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471224F6"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14DE0E05"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Boites petite chirurgie</w:t>
            </w:r>
          </w:p>
        </w:tc>
        <w:tc>
          <w:tcPr>
            <w:tcW w:w="703" w:type="dxa"/>
            <w:tcBorders>
              <w:top w:val="nil"/>
              <w:left w:val="nil"/>
              <w:bottom w:val="single" w:sz="4" w:space="0" w:color="auto"/>
              <w:right w:val="single" w:sz="4" w:space="0" w:color="auto"/>
            </w:tcBorders>
            <w:shd w:val="clear" w:color="auto" w:fill="auto"/>
            <w:noWrap/>
            <w:vAlign w:val="bottom"/>
            <w:hideMark/>
          </w:tcPr>
          <w:p w14:paraId="25CC9C1A"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10</w:t>
            </w:r>
          </w:p>
        </w:tc>
        <w:tc>
          <w:tcPr>
            <w:tcW w:w="3867" w:type="dxa"/>
            <w:tcBorders>
              <w:top w:val="nil"/>
              <w:left w:val="nil"/>
              <w:bottom w:val="single" w:sz="4" w:space="0" w:color="auto"/>
              <w:right w:val="single" w:sz="4" w:space="0" w:color="auto"/>
            </w:tcBorders>
            <w:shd w:val="clear" w:color="auto" w:fill="auto"/>
            <w:noWrap/>
            <w:vAlign w:val="bottom"/>
            <w:hideMark/>
          </w:tcPr>
          <w:p w14:paraId="358D5375"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TIDJIKJA</w:t>
            </w:r>
          </w:p>
        </w:tc>
        <w:tc>
          <w:tcPr>
            <w:tcW w:w="882" w:type="dxa"/>
            <w:tcBorders>
              <w:top w:val="nil"/>
              <w:left w:val="nil"/>
              <w:bottom w:val="single" w:sz="4" w:space="0" w:color="auto"/>
              <w:right w:val="single" w:sz="4" w:space="0" w:color="auto"/>
            </w:tcBorders>
            <w:shd w:val="clear" w:color="auto" w:fill="auto"/>
            <w:noWrap/>
            <w:vAlign w:val="bottom"/>
            <w:hideMark/>
          </w:tcPr>
          <w:p w14:paraId="09C78A52"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7AACB3D8"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1E20BB8C"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Boites d'accouchements</w:t>
            </w:r>
          </w:p>
        </w:tc>
        <w:tc>
          <w:tcPr>
            <w:tcW w:w="703" w:type="dxa"/>
            <w:tcBorders>
              <w:top w:val="nil"/>
              <w:left w:val="nil"/>
              <w:bottom w:val="single" w:sz="4" w:space="0" w:color="auto"/>
              <w:right w:val="single" w:sz="4" w:space="0" w:color="auto"/>
            </w:tcBorders>
            <w:shd w:val="clear" w:color="auto" w:fill="auto"/>
            <w:noWrap/>
            <w:vAlign w:val="bottom"/>
            <w:hideMark/>
          </w:tcPr>
          <w:p w14:paraId="68C7BCF4"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10</w:t>
            </w:r>
          </w:p>
        </w:tc>
        <w:tc>
          <w:tcPr>
            <w:tcW w:w="3867" w:type="dxa"/>
            <w:tcBorders>
              <w:top w:val="nil"/>
              <w:left w:val="nil"/>
              <w:bottom w:val="single" w:sz="4" w:space="0" w:color="auto"/>
              <w:right w:val="single" w:sz="4" w:space="0" w:color="auto"/>
            </w:tcBorders>
            <w:shd w:val="clear" w:color="auto" w:fill="auto"/>
            <w:noWrap/>
            <w:vAlign w:val="bottom"/>
            <w:hideMark/>
          </w:tcPr>
          <w:p w14:paraId="51A8C756"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TIDJIKJA</w:t>
            </w:r>
          </w:p>
        </w:tc>
        <w:tc>
          <w:tcPr>
            <w:tcW w:w="882" w:type="dxa"/>
            <w:tcBorders>
              <w:top w:val="nil"/>
              <w:left w:val="nil"/>
              <w:bottom w:val="single" w:sz="4" w:space="0" w:color="auto"/>
              <w:right w:val="single" w:sz="4" w:space="0" w:color="auto"/>
            </w:tcBorders>
            <w:shd w:val="clear" w:color="auto" w:fill="auto"/>
            <w:noWrap/>
            <w:vAlign w:val="bottom"/>
            <w:hideMark/>
          </w:tcPr>
          <w:p w14:paraId="52F42142"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09AA6666"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4E7C61A0" w14:textId="6B0B2A3F" w:rsidR="008447C5" w:rsidRPr="00627B38" w:rsidRDefault="008447C5" w:rsidP="00AC55BF">
            <w:pPr>
              <w:rPr>
                <w:rFonts w:ascii="Calibri" w:hAnsi="Calibri" w:cs="Calibri"/>
                <w:color w:val="000000"/>
                <w:lang/>
              </w:rPr>
            </w:pPr>
            <w:r w:rsidRPr="00627B38">
              <w:rPr>
                <w:rFonts w:ascii="Calibri" w:hAnsi="Calibri" w:cs="Calibri"/>
                <w:color w:val="000000"/>
                <w:lang/>
              </w:rPr>
              <w:t>Boites d'</w:t>
            </w:r>
            <w:r w:rsidR="00DA1F41" w:rsidRPr="00627B38">
              <w:rPr>
                <w:rFonts w:ascii="Calibri" w:hAnsi="Calibri" w:cs="Calibri"/>
                <w:color w:val="000000"/>
                <w:lang/>
              </w:rPr>
              <w:t>épisiotomie</w:t>
            </w:r>
          </w:p>
        </w:tc>
        <w:tc>
          <w:tcPr>
            <w:tcW w:w="703" w:type="dxa"/>
            <w:tcBorders>
              <w:top w:val="nil"/>
              <w:left w:val="nil"/>
              <w:bottom w:val="single" w:sz="4" w:space="0" w:color="auto"/>
              <w:right w:val="single" w:sz="4" w:space="0" w:color="auto"/>
            </w:tcBorders>
            <w:shd w:val="clear" w:color="auto" w:fill="auto"/>
            <w:noWrap/>
            <w:vAlign w:val="bottom"/>
            <w:hideMark/>
          </w:tcPr>
          <w:p w14:paraId="14BA1038"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10</w:t>
            </w:r>
          </w:p>
        </w:tc>
        <w:tc>
          <w:tcPr>
            <w:tcW w:w="3867" w:type="dxa"/>
            <w:tcBorders>
              <w:top w:val="nil"/>
              <w:left w:val="nil"/>
              <w:bottom w:val="single" w:sz="4" w:space="0" w:color="auto"/>
              <w:right w:val="single" w:sz="4" w:space="0" w:color="auto"/>
            </w:tcBorders>
            <w:shd w:val="clear" w:color="auto" w:fill="auto"/>
            <w:noWrap/>
            <w:vAlign w:val="bottom"/>
            <w:hideMark/>
          </w:tcPr>
          <w:p w14:paraId="410CE6B2"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TIDJIKJA</w:t>
            </w:r>
          </w:p>
        </w:tc>
        <w:tc>
          <w:tcPr>
            <w:tcW w:w="882" w:type="dxa"/>
            <w:tcBorders>
              <w:top w:val="nil"/>
              <w:left w:val="nil"/>
              <w:bottom w:val="single" w:sz="4" w:space="0" w:color="auto"/>
              <w:right w:val="single" w:sz="4" w:space="0" w:color="auto"/>
            </w:tcBorders>
            <w:shd w:val="clear" w:color="auto" w:fill="auto"/>
            <w:noWrap/>
            <w:vAlign w:val="bottom"/>
            <w:hideMark/>
          </w:tcPr>
          <w:p w14:paraId="26FB16E7"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509DDDC9"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69271FA8"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Boites de curetage</w:t>
            </w:r>
          </w:p>
        </w:tc>
        <w:tc>
          <w:tcPr>
            <w:tcW w:w="703" w:type="dxa"/>
            <w:tcBorders>
              <w:top w:val="nil"/>
              <w:left w:val="nil"/>
              <w:bottom w:val="single" w:sz="4" w:space="0" w:color="auto"/>
              <w:right w:val="single" w:sz="4" w:space="0" w:color="auto"/>
            </w:tcBorders>
            <w:shd w:val="clear" w:color="auto" w:fill="auto"/>
            <w:noWrap/>
            <w:vAlign w:val="bottom"/>
            <w:hideMark/>
          </w:tcPr>
          <w:p w14:paraId="1CF6709C"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4</w:t>
            </w:r>
          </w:p>
        </w:tc>
        <w:tc>
          <w:tcPr>
            <w:tcW w:w="3867" w:type="dxa"/>
            <w:tcBorders>
              <w:top w:val="nil"/>
              <w:left w:val="nil"/>
              <w:bottom w:val="single" w:sz="4" w:space="0" w:color="auto"/>
              <w:right w:val="single" w:sz="4" w:space="0" w:color="auto"/>
            </w:tcBorders>
            <w:shd w:val="clear" w:color="auto" w:fill="auto"/>
            <w:noWrap/>
            <w:vAlign w:val="bottom"/>
            <w:hideMark/>
          </w:tcPr>
          <w:p w14:paraId="354ADED3"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TIDJIKJA</w:t>
            </w:r>
          </w:p>
        </w:tc>
        <w:tc>
          <w:tcPr>
            <w:tcW w:w="882" w:type="dxa"/>
            <w:tcBorders>
              <w:top w:val="nil"/>
              <w:left w:val="nil"/>
              <w:bottom w:val="single" w:sz="4" w:space="0" w:color="auto"/>
              <w:right w:val="single" w:sz="4" w:space="0" w:color="auto"/>
            </w:tcBorders>
            <w:shd w:val="clear" w:color="auto" w:fill="auto"/>
            <w:noWrap/>
            <w:vAlign w:val="bottom"/>
            <w:hideMark/>
          </w:tcPr>
          <w:p w14:paraId="14530971"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56667726"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53524887"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Paravents</w:t>
            </w:r>
          </w:p>
        </w:tc>
        <w:tc>
          <w:tcPr>
            <w:tcW w:w="703" w:type="dxa"/>
            <w:tcBorders>
              <w:top w:val="nil"/>
              <w:left w:val="nil"/>
              <w:bottom w:val="single" w:sz="4" w:space="0" w:color="auto"/>
              <w:right w:val="single" w:sz="4" w:space="0" w:color="auto"/>
            </w:tcBorders>
            <w:shd w:val="clear" w:color="auto" w:fill="auto"/>
            <w:noWrap/>
            <w:vAlign w:val="bottom"/>
            <w:hideMark/>
          </w:tcPr>
          <w:p w14:paraId="16B53B16"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10</w:t>
            </w:r>
          </w:p>
        </w:tc>
        <w:tc>
          <w:tcPr>
            <w:tcW w:w="3867" w:type="dxa"/>
            <w:tcBorders>
              <w:top w:val="nil"/>
              <w:left w:val="nil"/>
              <w:bottom w:val="single" w:sz="4" w:space="0" w:color="auto"/>
              <w:right w:val="single" w:sz="4" w:space="0" w:color="auto"/>
            </w:tcBorders>
            <w:shd w:val="clear" w:color="auto" w:fill="auto"/>
            <w:noWrap/>
            <w:vAlign w:val="bottom"/>
            <w:hideMark/>
          </w:tcPr>
          <w:p w14:paraId="41A87EE1"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TIDJIKJA</w:t>
            </w:r>
          </w:p>
        </w:tc>
        <w:tc>
          <w:tcPr>
            <w:tcW w:w="882" w:type="dxa"/>
            <w:tcBorders>
              <w:top w:val="nil"/>
              <w:left w:val="nil"/>
              <w:bottom w:val="single" w:sz="4" w:space="0" w:color="auto"/>
              <w:right w:val="single" w:sz="4" w:space="0" w:color="auto"/>
            </w:tcBorders>
            <w:shd w:val="clear" w:color="auto" w:fill="auto"/>
            <w:noWrap/>
            <w:vAlign w:val="bottom"/>
            <w:hideMark/>
          </w:tcPr>
          <w:p w14:paraId="781846F1"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61441347"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33F5C05A"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KITS AMIU complets</w:t>
            </w:r>
          </w:p>
        </w:tc>
        <w:tc>
          <w:tcPr>
            <w:tcW w:w="703" w:type="dxa"/>
            <w:tcBorders>
              <w:top w:val="nil"/>
              <w:left w:val="nil"/>
              <w:bottom w:val="single" w:sz="4" w:space="0" w:color="auto"/>
              <w:right w:val="single" w:sz="4" w:space="0" w:color="auto"/>
            </w:tcBorders>
            <w:shd w:val="clear" w:color="auto" w:fill="auto"/>
            <w:noWrap/>
            <w:vAlign w:val="bottom"/>
            <w:hideMark/>
          </w:tcPr>
          <w:p w14:paraId="75E10479"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10</w:t>
            </w:r>
          </w:p>
        </w:tc>
        <w:tc>
          <w:tcPr>
            <w:tcW w:w="3867" w:type="dxa"/>
            <w:tcBorders>
              <w:top w:val="nil"/>
              <w:left w:val="nil"/>
              <w:bottom w:val="single" w:sz="4" w:space="0" w:color="auto"/>
              <w:right w:val="single" w:sz="4" w:space="0" w:color="auto"/>
            </w:tcBorders>
            <w:shd w:val="clear" w:color="auto" w:fill="auto"/>
            <w:noWrap/>
            <w:vAlign w:val="bottom"/>
            <w:hideMark/>
          </w:tcPr>
          <w:p w14:paraId="5475969C"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TIDJIKJA</w:t>
            </w:r>
          </w:p>
        </w:tc>
        <w:tc>
          <w:tcPr>
            <w:tcW w:w="882" w:type="dxa"/>
            <w:tcBorders>
              <w:top w:val="nil"/>
              <w:left w:val="nil"/>
              <w:bottom w:val="single" w:sz="4" w:space="0" w:color="auto"/>
              <w:right w:val="single" w:sz="4" w:space="0" w:color="auto"/>
            </w:tcBorders>
            <w:shd w:val="clear" w:color="auto" w:fill="auto"/>
            <w:noWrap/>
            <w:vAlign w:val="bottom"/>
            <w:hideMark/>
          </w:tcPr>
          <w:p w14:paraId="3E1FB3DE"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73DEF376" w14:textId="77777777" w:rsidTr="00F163F0">
        <w:trPr>
          <w:trHeight w:val="6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0BA47D83"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Acquisition du matériels Boite à instruments (05 pour la laparotomie 05 césarienne, 05 déchirure)</w:t>
            </w:r>
          </w:p>
        </w:tc>
        <w:tc>
          <w:tcPr>
            <w:tcW w:w="703" w:type="dxa"/>
            <w:tcBorders>
              <w:top w:val="nil"/>
              <w:left w:val="nil"/>
              <w:bottom w:val="single" w:sz="4" w:space="0" w:color="auto"/>
              <w:right w:val="single" w:sz="4" w:space="0" w:color="auto"/>
            </w:tcBorders>
            <w:shd w:val="clear" w:color="auto" w:fill="auto"/>
            <w:noWrap/>
            <w:vAlign w:val="bottom"/>
            <w:hideMark/>
          </w:tcPr>
          <w:p w14:paraId="406FC196"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9</w:t>
            </w:r>
          </w:p>
        </w:tc>
        <w:tc>
          <w:tcPr>
            <w:tcW w:w="3867" w:type="dxa"/>
            <w:tcBorders>
              <w:top w:val="nil"/>
              <w:left w:val="nil"/>
              <w:bottom w:val="single" w:sz="4" w:space="0" w:color="auto"/>
              <w:right w:val="single" w:sz="4" w:space="0" w:color="auto"/>
            </w:tcBorders>
            <w:shd w:val="clear" w:color="auto" w:fill="auto"/>
            <w:noWrap/>
            <w:vAlign w:val="bottom"/>
            <w:hideMark/>
          </w:tcPr>
          <w:p w14:paraId="1A627DC6"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TIDJIKJA</w:t>
            </w:r>
          </w:p>
        </w:tc>
        <w:tc>
          <w:tcPr>
            <w:tcW w:w="882" w:type="dxa"/>
            <w:tcBorders>
              <w:top w:val="nil"/>
              <w:left w:val="nil"/>
              <w:bottom w:val="single" w:sz="4" w:space="0" w:color="auto"/>
              <w:right w:val="single" w:sz="4" w:space="0" w:color="auto"/>
            </w:tcBorders>
            <w:shd w:val="clear" w:color="auto" w:fill="auto"/>
            <w:noWrap/>
            <w:vAlign w:val="bottom"/>
            <w:hideMark/>
          </w:tcPr>
          <w:p w14:paraId="4F7FC615"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5F3F7605"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4B2EDBEB" w14:textId="62DAF81B" w:rsidR="008447C5" w:rsidRPr="00627B38" w:rsidRDefault="00DA1F41" w:rsidP="00AC55BF">
            <w:pPr>
              <w:rPr>
                <w:rFonts w:ascii="Calibri" w:hAnsi="Calibri" w:cs="Calibri"/>
                <w:color w:val="000000"/>
                <w:lang/>
              </w:rPr>
            </w:pPr>
            <w:r w:rsidRPr="00627B38">
              <w:rPr>
                <w:rFonts w:ascii="Calibri" w:hAnsi="Calibri" w:cs="Calibri"/>
                <w:color w:val="000000"/>
                <w:lang/>
              </w:rPr>
              <w:t>Barboteur</w:t>
            </w:r>
            <w:r w:rsidR="008447C5" w:rsidRPr="00627B38">
              <w:rPr>
                <w:rFonts w:ascii="Calibri" w:hAnsi="Calibri" w:cs="Calibri"/>
                <w:color w:val="000000"/>
                <w:lang/>
              </w:rPr>
              <w:t xml:space="preserve"> d'oxygène</w:t>
            </w:r>
          </w:p>
        </w:tc>
        <w:tc>
          <w:tcPr>
            <w:tcW w:w="703" w:type="dxa"/>
            <w:tcBorders>
              <w:top w:val="nil"/>
              <w:left w:val="nil"/>
              <w:bottom w:val="single" w:sz="4" w:space="0" w:color="auto"/>
              <w:right w:val="single" w:sz="4" w:space="0" w:color="auto"/>
            </w:tcBorders>
            <w:shd w:val="clear" w:color="auto" w:fill="auto"/>
            <w:noWrap/>
            <w:vAlign w:val="bottom"/>
            <w:hideMark/>
          </w:tcPr>
          <w:p w14:paraId="5FB7AF7E"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8</w:t>
            </w:r>
          </w:p>
        </w:tc>
        <w:tc>
          <w:tcPr>
            <w:tcW w:w="3867" w:type="dxa"/>
            <w:tcBorders>
              <w:top w:val="nil"/>
              <w:left w:val="nil"/>
              <w:bottom w:val="single" w:sz="4" w:space="0" w:color="auto"/>
              <w:right w:val="single" w:sz="4" w:space="0" w:color="auto"/>
            </w:tcBorders>
            <w:shd w:val="clear" w:color="auto" w:fill="auto"/>
            <w:noWrap/>
            <w:vAlign w:val="bottom"/>
            <w:hideMark/>
          </w:tcPr>
          <w:p w14:paraId="24D46EE9"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TIDJIKJA</w:t>
            </w:r>
          </w:p>
        </w:tc>
        <w:tc>
          <w:tcPr>
            <w:tcW w:w="882" w:type="dxa"/>
            <w:tcBorders>
              <w:top w:val="nil"/>
              <w:left w:val="nil"/>
              <w:bottom w:val="single" w:sz="4" w:space="0" w:color="auto"/>
              <w:right w:val="single" w:sz="4" w:space="0" w:color="auto"/>
            </w:tcBorders>
            <w:shd w:val="clear" w:color="auto" w:fill="auto"/>
            <w:noWrap/>
            <w:vAlign w:val="bottom"/>
            <w:hideMark/>
          </w:tcPr>
          <w:p w14:paraId="04AF96F9"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36813525"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209F7410" w14:textId="77777777" w:rsidR="008447C5" w:rsidRPr="00627B38" w:rsidRDefault="008447C5" w:rsidP="00AC55BF">
            <w:pPr>
              <w:rPr>
                <w:rFonts w:ascii="Calibri" w:hAnsi="Calibri" w:cs="Calibri"/>
                <w:color w:val="000000"/>
                <w:lang/>
              </w:rPr>
            </w:pPr>
            <w:proofErr w:type="spellStart"/>
            <w:r w:rsidRPr="00627B38">
              <w:rPr>
                <w:rFonts w:ascii="Calibri" w:hAnsi="Calibri" w:cs="Calibri"/>
                <w:color w:val="000000"/>
                <w:lang/>
              </w:rPr>
              <w:t>Nébilisateur</w:t>
            </w:r>
            <w:proofErr w:type="spellEnd"/>
          </w:p>
        </w:tc>
        <w:tc>
          <w:tcPr>
            <w:tcW w:w="703" w:type="dxa"/>
            <w:tcBorders>
              <w:top w:val="nil"/>
              <w:left w:val="nil"/>
              <w:bottom w:val="single" w:sz="4" w:space="0" w:color="auto"/>
              <w:right w:val="single" w:sz="4" w:space="0" w:color="auto"/>
            </w:tcBorders>
            <w:shd w:val="clear" w:color="auto" w:fill="auto"/>
            <w:noWrap/>
            <w:vAlign w:val="bottom"/>
            <w:hideMark/>
          </w:tcPr>
          <w:p w14:paraId="20343FEA"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6</w:t>
            </w:r>
          </w:p>
        </w:tc>
        <w:tc>
          <w:tcPr>
            <w:tcW w:w="3867" w:type="dxa"/>
            <w:tcBorders>
              <w:top w:val="nil"/>
              <w:left w:val="nil"/>
              <w:bottom w:val="single" w:sz="4" w:space="0" w:color="auto"/>
              <w:right w:val="single" w:sz="4" w:space="0" w:color="auto"/>
            </w:tcBorders>
            <w:shd w:val="clear" w:color="auto" w:fill="auto"/>
            <w:noWrap/>
            <w:vAlign w:val="bottom"/>
            <w:hideMark/>
          </w:tcPr>
          <w:p w14:paraId="0F84AD08"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TIDJIKJA</w:t>
            </w:r>
          </w:p>
        </w:tc>
        <w:tc>
          <w:tcPr>
            <w:tcW w:w="882" w:type="dxa"/>
            <w:tcBorders>
              <w:top w:val="nil"/>
              <w:left w:val="nil"/>
              <w:bottom w:val="single" w:sz="4" w:space="0" w:color="auto"/>
              <w:right w:val="single" w:sz="4" w:space="0" w:color="auto"/>
            </w:tcBorders>
            <w:shd w:val="clear" w:color="auto" w:fill="auto"/>
            <w:noWrap/>
            <w:vAlign w:val="bottom"/>
            <w:hideMark/>
          </w:tcPr>
          <w:p w14:paraId="6FEEC825"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62AA0241"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15E0901B" w14:textId="77777777" w:rsidR="008447C5" w:rsidRPr="00627B38" w:rsidRDefault="008447C5" w:rsidP="00AC55BF">
            <w:pPr>
              <w:rPr>
                <w:rFonts w:ascii="Calibri" w:hAnsi="Calibri" w:cs="Calibri"/>
                <w:color w:val="000000"/>
                <w:lang/>
              </w:rPr>
            </w:pPr>
            <w:proofErr w:type="gramStart"/>
            <w:r w:rsidRPr="00627B38">
              <w:rPr>
                <w:rFonts w:ascii="Calibri" w:hAnsi="Calibri" w:cs="Calibri"/>
                <w:color w:val="000000"/>
                <w:lang/>
              </w:rPr>
              <w:t>stabilisateur</w:t>
            </w:r>
            <w:proofErr w:type="gramEnd"/>
          </w:p>
        </w:tc>
        <w:tc>
          <w:tcPr>
            <w:tcW w:w="703" w:type="dxa"/>
            <w:tcBorders>
              <w:top w:val="nil"/>
              <w:left w:val="nil"/>
              <w:bottom w:val="single" w:sz="4" w:space="0" w:color="auto"/>
              <w:right w:val="single" w:sz="4" w:space="0" w:color="auto"/>
            </w:tcBorders>
            <w:shd w:val="clear" w:color="auto" w:fill="auto"/>
            <w:noWrap/>
            <w:vAlign w:val="bottom"/>
            <w:hideMark/>
          </w:tcPr>
          <w:p w14:paraId="6305101B"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4</w:t>
            </w:r>
          </w:p>
        </w:tc>
        <w:tc>
          <w:tcPr>
            <w:tcW w:w="3867" w:type="dxa"/>
            <w:tcBorders>
              <w:top w:val="nil"/>
              <w:left w:val="nil"/>
              <w:bottom w:val="single" w:sz="4" w:space="0" w:color="auto"/>
              <w:right w:val="single" w:sz="4" w:space="0" w:color="auto"/>
            </w:tcBorders>
            <w:shd w:val="clear" w:color="auto" w:fill="auto"/>
            <w:noWrap/>
            <w:vAlign w:val="bottom"/>
            <w:hideMark/>
          </w:tcPr>
          <w:p w14:paraId="5447D3C5"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TIDJIKJA</w:t>
            </w:r>
          </w:p>
        </w:tc>
        <w:tc>
          <w:tcPr>
            <w:tcW w:w="882" w:type="dxa"/>
            <w:tcBorders>
              <w:top w:val="nil"/>
              <w:left w:val="nil"/>
              <w:bottom w:val="single" w:sz="4" w:space="0" w:color="auto"/>
              <w:right w:val="single" w:sz="4" w:space="0" w:color="auto"/>
            </w:tcBorders>
            <w:shd w:val="clear" w:color="auto" w:fill="auto"/>
            <w:noWrap/>
            <w:vAlign w:val="bottom"/>
            <w:hideMark/>
          </w:tcPr>
          <w:p w14:paraId="6293FEFC"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2C7DD91D"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2F25695B" w14:textId="5F2277A0"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Défibrillateur </w:t>
            </w:r>
            <w:r w:rsidR="007C4F81" w:rsidRPr="00627B38">
              <w:rPr>
                <w:rFonts w:ascii="Calibri" w:hAnsi="Calibri" w:cs="Calibri"/>
                <w:color w:val="000000"/>
                <w:lang/>
              </w:rPr>
              <w:t>externe</w:t>
            </w:r>
            <w:r w:rsidRPr="00627B38">
              <w:rPr>
                <w:rFonts w:ascii="Calibri" w:hAnsi="Calibri" w:cs="Calibri"/>
                <w:color w:val="000000"/>
                <w:lang/>
              </w:rPr>
              <w:t xml:space="preserve"> automatisé</w:t>
            </w:r>
          </w:p>
        </w:tc>
        <w:tc>
          <w:tcPr>
            <w:tcW w:w="703" w:type="dxa"/>
            <w:tcBorders>
              <w:top w:val="nil"/>
              <w:left w:val="nil"/>
              <w:bottom w:val="single" w:sz="4" w:space="0" w:color="auto"/>
              <w:right w:val="single" w:sz="4" w:space="0" w:color="auto"/>
            </w:tcBorders>
            <w:shd w:val="clear" w:color="auto" w:fill="auto"/>
            <w:noWrap/>
            <w:vAlign w:val="bottom"/>
            <w:hideMark/>
          </w:tcPr>
          <w:p w14:paraId="4947978F"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4</w:t>
            </w:r>
          </w:p>
        </w:tc>
        <w:tc>
          <w:tcPr>
            <w:tcW w:w="3867" w:type="dxa"/>
            <w:tcBorders>
              <w:top w:val="nil"/>
              <w:left w:val="nil"/>
              <w:bottom w:val="single" w:sz="4" w:space="0" w:color="auto"/>
              <w:right w:val="single" w:sz="4" w:space="0" w:color="auto"/>
            </w:tcBorders>
            <w:shd w:val="clear" w:color="auto" w:fill="auto"/>
            <w:noWrap/>
            <w:vAlign w:val="bottom"/>
            <w:hideMark/>
          </w:tcPr>
          <w:p w14:paraId="5A8E1812"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TIDJIKJA</w:t>
            </w:r>
          </w:p>
        </w:tc>
        <w:tc>
          <w:tcPr>
            <w:tcW w:w="882" w:type="dxa"/>
            <w:tcBorders>
              <w:top w:val="nil"/>
              <w:left w:val="nil"/>
              <w:bottom w:val="single" w:sz="4" w:space="0" w:color="auto"/>
              <w:right w:val="single" w:sz="4" w:space="0" w:color="auto"/>
            </w:tcBorders>
            <w:shd w:val="clear" w:color="auto" w:fill="auto"/>
            <w:noWrap/>
            <w:vAlign w:val="bottom"/>
            <w:hideMark/>
          </w:tcPr>
          <w:p w14:paraId="183E638D"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7593C5F8"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72FEEC8C" w14:textId="77777777" w:rsidR="008447C5" w:rsidRPr="00627B38" w:rsidRDefault="008447C5" w:rsidP="00AC55BF">
            <w:pPr>
              <w:rPr>
                <w:rFonts w:ascii="Calibri" w:hAnsi="Calibri" w:cs="Calibri"/>
                <w:color w:val="000000"/>
                <w:lang/>
              </w:rPr>
            </w:pPr>
            <w:proofErr w:type="spellStart"/>
            <w:r w:rsidRPr="00627B38">
              <w:rPr>
                <w:rFonts w:ascii="Calibri" w:hAnsi="Calibri" w:cs="Calibri"/>
                <w:color w:val="000000"/>
                <w:lang/>
              </w:rPr>
              <w:t>Keratometre</w:t>
            </w:r>
            <w:proofErr w:type="spellEnd"/>
            <w:r w:rsidRPr="00627B38">
              <w:rPr>
                <w:rFonts w:ascii="Calibri" w:hAnsi="Calibri" w:cs="Calibri"/>
                <w:color w:val="000000"/>
                <w:lang/>
              </w:rPr>
              <w:t xml:space="preserve"> automatique</w:t>
            </w:r>
          </w:p>
        </w:tc>
        <w:tc>
          <w:tcPr>
            <w:tcW w:w="703" w:type="dxa"/>
            <w:tcBorders>
              <w:top w:val="nil"/>
              <w:left w:val="nil"/>
              <w:bottom w:val="single" w:sz="4" w:space="0" w:color="auto"/>
              <w:right w:val="single" w:sz="4" w:space="0" w:color="auto"/>
            </w:tcBorders>
            <w:shd w:val="clear" w:color="auto" w:fill="auto"/>
            <w:noWrap/>
            <w:vAlign w:val="bottom"/>
            <w:hideMark/>
          </w:tcPr>
          <w:p w14:paraId="38C5ADD9"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c>
          <w:tcPr>
            <w:tcW w:w="3867" w:type="dxa"/>
            <w:tcBorders>
              <w:top w:val="nil"/>
              <w:left w:val="nil"/>
              <w:bottom w:val="single" w:sz="4" w:space="0" w:color="auto"/>
              <w:right w:val="single" w:sz="4" w:space="0" w:color="auto"/>
            </w:tcBorders>
            <w:shd w:val="clear" w:color="auto" w:fill="auto"/>
            <w:noWrap/>
            <w:vAlign w:val="bottom"/>
            <w:hideMark/>
          </w:tcPr>
          <w:p w14:paraId="12AB2265"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TIDJIKJA</w:t>
            </w:r>
          </w:p>
        </w:tc>
        <w:tc>
          <w:tcPr>
            <w:tcW w:w="882" w:type="dxa"/>
            <w:tcBorders>
              <w:top w:val="nil"/>
              <w:left w:val="nil"/>
              <w:bottom w:val="single" w:sz="4" w:space="0" w:color="auto"/>
              <w:right w:val="single" w:sz="4" w:space="0" w:color="auto"/>
            </w:tcBorders>
            <w:shd w:val="clear" w:color="auto" w:fill="auto"/>
            <w:noWrap/>
            <w:vAlign w:val="bottom"/>
            <w:hideMark/>
          </w:tcPr>
          <w:p w14:paraId="4A5337E2"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54C5FC5A"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411EB860" w14:textId="5F8C2056"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Machine </w:t>
            </w:r>
            <w:proofErr w:type="spellStart"/>
            <w:r w:rsidRPr="00627B38">
              <w:rPr>
                <w:rFonts w:ascii="Calibri" w:hAnsi="Calibri" w:cs="Calibri"/>
                <w:color w:val="000000"/>
                <w:lang/>
              </w:rPr>
              <w:t>a</w:t>
            </w:r>
            <w:proofErr w:type="spellEnd"/>
            <w:r w:rsidRPr="00627B38">
              <w:rPr>
                <w:rFonts w:ascii="Calibri" w:hAnsi="Calibri" w:cs="Calibri"/>
                <w:color w:val="000000"/>
                <w:lang/>
              </w:rPr>
              <w:t xml:space="preserve"> </w:t>
            </w:r>
            <w:proofErr w:type="gramStart"/>
            <w:r w:rsidRPr="00627B38">
              <w:rPr>
                <w:rFonts w:ascii="Calibri" w:hAnsi="Calibri" w:cs="Calibri"/>
                <w:color w:val="000000"/>
                <w:lang/>
              </w:rPr>
              <w:t>laver</w:t>
            </w:r>
            <w:proofErr w:type="gramEnd"/>
            <w:r w:rsidRPr="00627B38">
              <w:rPr>
                <w:rFonts w:ascii="Calibri" w:hAnsi="Calibri" w:cs="Calibri"/>
                <w:color w:val="000000"/>
                <w:lang/>
              </w:rPr>
              <w:t xml:space="preserve"> aseptique </w:t>
            </w:r>
            <w:r w:rsidR="007C4F81" w:rsidRPr="00627B38">
              <w:rPr>
                <w:rFonts w:ascii="Calibri" w:hAnsi="Calibri" w:cs="Calibri"/>
                <w:color w:val="000000"/>
                <w:lang/>
              </w:rPr>
              <w:t>médicale</w:t>
            </w:r>
          </w:p>
        </w:tc>
        <w:tc>
          <w:tcPr>
            <w:tcW w:w="703" w:type="dxa"/>
            <w:tcBorders>
              <w:top w:val="nil"/>
              <w:left w:val="nil"/>
              <w:bottom w:val="single" w:sz="4" w:space="0" w:color="auto"/>
              <w:right w:val="single" w:sz="4" w:space="0" w:color="auto"/>
            </w:tcBorders>
            <w:shd w:val="clear" w:color="auto" w:fill="auto"/>
            <w:noWrap/>
            <w:vAlign w:val="bottom"/>
            <w:hideMark/>
          </w:tcPr>
          <w:p w14:paraId="52940953"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3</w:t>
            </w:r>
          </w:p>
        </w:tc>
        <w:tc>
          <w:tcPr>
            <w:tcW w:w="3867" w:type="dxa"/>
            <w:tcBorders>
              <w:top w:val="nil"/>
              <w:left w:val="nil"/>
              <w:bottom w:val="single" w:sz="4" w:space="0" w:color="auto"/>
              <w:right w:val="single" w:sz="4" w:space="0" w:color="auto"/>
            </w:tcBorders>
            <w:shd w:val="clear" w:color="auto" w:fill="auto"/>
            <w:noWrap/>
            <w:vAlign w:val="bottom"/>
            <w:hideMark/>
          </w:tcPr>
          <w:p w14:paraId="143695D0"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TIDJIKJA</w:t>
            </w:r>
          </w:p>
        </w:tc>
        <w:tc>
          <w:tcPr>
            <w:tcW w:w="882" w:type="dxa"/>
            <w:tcBorders>
              <w:top w:val="nil"/>
              <w:left w:val="nil"/>
              <w:bottom w:val="single" w:sz="4" w:space="0" w:color="auto"/>
              <w:right w:val="single" w:sz="4" w:space="0" w:color="auto"/>
            </w:tcBorders>
            <w:shd w:val="clear" w:color="auto" w:fill="auto"/>
            <w:noWrap/>
            <w:vAlign w:val="bottom"/>
            <w:hideMark/>
          </w:tcPr>
          <w:p w14:paraId="0D1E0C2E"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341CC23F"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4A6EF903"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Electrocardiographe ECG</w:t>
            </w:r>
          </w:p>
        </w:tc>
        <w:tc>
          <w:tcPr>
            <w:tcW w:w="703" w:type="dxa"/>
            <w:tcBorders>
              <w:top w:val="nil"/>
              <w:left w:val="nil"/>
              <w:bottom w:val="single" w:sz="4" w:space="0" w:color="auto"/>
              <w:right w:val="single" w:sz="4" w:space="0" w:color="auto"/>
            </w:tcBorders>
            <w:shd w:val="clear" w:color="auto" w:fill="auto"/>
            <w:noWrap/>
            <w:vAlign w:val="bottom"/>
            <w:hideMark/>
          </w:tcPr>
          <w:p w14:paraId="1E53CCA5"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c>
          <w:tcPr>
            <w:tcW w:w="3867" w:type="dxa"/>
            <w:tcBorders>
              <w:top w:val="nil"/>
              <w:left w:val="nil"/>
              <w:bottom w:val="single" w:sz="4" w:space="0" w:color="auto"/>
              <w:right w:val="single" w:sz="4" w:space="0" w:color="auto"/>
            </w:tcBorders>
            <w:shd w:val="clear" w:color="auto" w:fill="auto"/>
            <w:noWrap/>
            <w:vAlign w:val="bottom"/>
            <w:hideMark/>
          </w:tcPr>
          <w:p w14:paraId="0FDEA6A4"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TIDJIKJA</w:t>
            </w:r>
          </w:p>
        </w:tc>
        <w:tc>
          <w:tcPr>
            <w:tcW w:w="882" w:type="dxa"/>
            <w:tcBorders>
              <w:top w:val="nil"/>
              <w:left w:val="nil"/>
              <w:bottom w:val="single" w:sz="4" w:space="0" w:color="auto"/>
              <w:right w:val="single" w:sz="4" w:space="0" w:color="auto"/>
            </w:tcBorders>
            <w:shd w:val="clear" w:color="auto" w:fill="auto"/>
            <w:noWrap/>
            <w:vAlign w:val="bottom"/>
            <w:hideMark/>
          </w:tcPr>
          <w:p w14:paraId="6BABAD1A"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0C9BBF91"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4E54B1D8"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Chariots des soins</w:t>
            </w:r>
          </w:p>
        </w:tc>
        <w:tc>
          <w:tcPr>
            <w:tcW w:w="703" w:type="dxa"/>
            <w:tcBorders>
              <w:top w:val="nil"/>
              <w:left w:val="nil"/>
              <w:bottom w:val="single" w:sz="4" w:space="0" w:color="auto"/>
              <w:right w:val="single" w:sz="4" w:space="0" w:color="auto"/>
            </w:tcBorders>
            <w:shd w:val="clear" w:color="auto" w:fill="auto"/>
            <w:noWrap/>
            <w:vAlign w:val="bottom"/>
            <w:hideMark/>
          </w:tcPr>
          <w:p w14:paraId="223785D6"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4</w:t>
            </w:r>
          </w:p>
        </w:tc>
        <w:tc>
          <w:tcPr>
            <w:tcW w:w="3867" w:type="dxa"/>
            <w:tcBorders>
              <w:top w:val="nil"/>
              <w:left w:val="nil"/>
              <w:bottom w:val="single" w:sz="4" w:space="0" w:color="auto"/>
              <w:right w:val="single" w:sz="4" w:space="0" w:color="auto"/>
            </w:tcBorders>
            <w:shd w:val="clear" w:color="auto" w:fill="auto"/>
            <w:noWrap/>
            <w:vAlign w:val="bottom"/>
            <w:hideMark/>
          </w:tcPr>
          <w:p w14:paraId="47161877"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TIDJIKJA</w:t>
            </w:r>
          </w:p>
        </w:tc>
        <w:tc>
          <w:tcPr>
            <w:tcW w:w="882" w:type="dxa"/>
            <w:tcBorders>
              <w:top w:val="nil"/>
              <w:left w:val="nil"/>
              <w:bottom w:val="single" w:sz="4" w:space="0" w:color="auto"/>
              <w:right w:val="single" w:sz="4" w:space="0" w:color="auto"/>
            </w:tcBorders>
            <w:shd w:val="clear" w:color="auto" w:fill="auto"/>
            <w:noWrap/>
            <w:vAlign w:val="bottom"/>
            <w:hideMark/>
          </w:tcPr>
          <w:p w14:paraId="35B57023"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5F718BB1" w14:textId="77777777" w:rsidTr="004435EB">
        <w:trPr>
          <w:trHeight w:val="300"/>
        </w:trPr>
        <w:tc>
          <w:tcPr>
            <w:tcW w:w="4754" w:type="dxa"/>
            <w:tcBorders>
              <w:top w:val="nil"/>
              <w:left w:val="nil"/>
              <w:bottom w:val="nil"/>
              <w:right w:val="nil"/>
            </w:tcBorders>
            <w:shd w:val="clear" w:color="auto" w:fill="auto"/>
            <w:vAlign w:val="bottom"/>
          </w:tcPr>
          <w:p w14:paraId="73BF33F2" w14:textId="77777777" w:rsidR="008447C5" w:rsidRDefault="008447C5" w:rsidP="00AC55BF">
            <w:pPr>
              <w:jc w:val="right"/>
              <w:rPr>
                <w:rFonts w:ascii="Calibri" w:hAnsi="Calibri" w:cs="Calibri"/>
                <w:color w:val="000000"/>
                <w:lang/>
              </w:rPr>
            </w:pPr>
          </w:p>
          <w:p w14:paraId="4E10D0C7" w14:textId="52F8511F" w:rsidR="004435EB" w:rsidRPr="00627B38" w:rsidRDefault="004435EB" w:rsidP="00AC55BF">
            <w:pPr>
              <w:jc w:val="right"/>
              <w:rPr>
                <w:rFonts w:ascii="Calibri" w:hAnsi="Calibri" w:cs="Calibri"/>
                <w:color w:val="000000"/>
                <w:lang/>
              </w:rPr>
            </w:pPr>
          </w:p>
        </w:tc>
        <w:tc>
          <w:tcPr>
            <w:tcW w:w="703" w:type="dxa"/>
            <w:tcBorders>
              <w:top w:val="nil"/>
              <w:left w:val="nil"/>
              <w:bottom w:val="nil"/>
              <w:right w:val="nil"/>
            </w:tcBorders>
            <w:shd w:val="clear" w:color="auto" w:fill="auto"/>
            <w:noWrap/>
            <w:vAlign w:val="bottom"/>
          </w:tcPr>
          <w:p w14:paraId="7626377C" w14:textId="0BF1B6A3" w:rsidR="008447C5" w:rsidRPr="00627B38" w:rsidRDefault="008447C5" w:rsidP="00AC55BF">
            <w:pPr>
              <w:rPr>
                <w:sz w:val="20"/>
                <w:lang/>
              </w:rPr>
            </w:pPr>
          </w:p>
        </w:tc>
        <w:tc>
          <w:tcPr>
            <w:tcW w:w="3867" w:type="dxa"/>
            <w:tcBorders>
              <w:top w:val="nil"/>
              <w:left w:val="nil"/>
              <w:bottom w:val="nil"/>
              <w:right w:val="nil"/>
            </w:tcBorders>
            <w:shd w:val="clear" w:color="auto" w:fill="auto"/>
            <w:noWrap/>
            <w:vAlign w:val="bottom"/>
          </w:tcPr>
          <w:p w14:paraId="332B7E0B" w14:textId="4036A8AC" w:rsidR="008447C5" w:rsidRPr="00627B38" w:rsidRDefault="008447C5" w:rsidP="00AC55BF">
            <w:pPr>
              <w:rPr>
                <w:sz w:val="20"/>
                <w:lang/>
              </w:rPr>
            </w:pPr>
          </w:p>
        </w:tc>
        <w:tc>
          <w:tcPr>
            <w:tcW w:w="882" w:type="dxa"/>
            <w:tcBorders>
              <w:top w:val="nil"/>
              <w:left w:val="nil"/>
              <w:bottom w:val="nil"/>
              <w:right w:val="nil"/>
            </w:tcBorders>
            <w:shd w:val="clear" w:color="auto" w:fill="auto"/>
            <w:noWrap/>
            <w:vAlign w:val="bottom"/>
            <w:hideMark/>
          </w:tcPr>
          <w:p w14:paraId="268F385A" w14:textId="77777777" w:rsidR="008447C5" w:rsidRPr="00627B38" w:rsidRDefault="008447C5" w:rsidP="00AC55BF">
            <w:pPr>
              <w:rPr>
                <w:sz w:val="20"/>
                <w:lang/>
              </w:rPr>
            </w:pPr>
          </w:p>
        </w:tc>
      </w:tr>
      <w:tr w:rsidR="008447C5" w:rsidRPr="00627B38" w14:paraId="1E259E58" w14:textId="77777777" w:rsidTr="00F163F0">
        <w:trPr>
          <w:trHeight w:val="300"/>
        </w:trPr>
        <w:tc>
          <w:tcPr>
            <w:tcW w:w="47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08EB94" w14:textId="77777777" w:rsidR="008447C5" w:rsidRPr="00627B38" w:rsidRDefault="008447C5" w:rsidP="00AC55BF">
            <w:pPr>
              <w:jc w:val="center"/>
              <w:rPr>
                <w:rFonts w:ascii="Calibri" w:hAnsi="Calibri" w:cs="Calibri"/>
                <w:b/>
                <w:bCs/>
                <w:color w:val="000000"/>
                <w:lang/>
              </w:rPr>
            </w:pPr>
            <w:r w:rsidRPr="00627B38">
              <w:rPr>
                <w:rFonts w:ascii="Calibri" w:hAnsi="Calibri" w:cs="Calibri"/>
                <w:b/>
                <w:bCs/>
                <w:color w:val="000000"/>
                <w:lang/>
              </w:rPr>
              <w:t>Équipement</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14:paraId="4B426448" w14:textId="77777777" w:rsidR="008447C5" w:rsidRPr="00627B38" w:rsidRDefault="008447C5" w:rsidP="00AC55BF">
            <w:pPr>
              <w:jc w:val="center"/>
              <w:rPr>
                <w:rFonts w:ascii="Calibri" w:hAnsi="Calibri" w:cs="Calibri"/>
                <w:b/>
                <w:bCs/>
                <w:color w:val="000000"/>
                <w:lang/>
              </w:rPr>
            </w:pPr>
            <w:r w:rsidRPr="00627B38">
              <w:rPr>
                <w:rFonts w:ascii="Calibri" w:hAnsi="Calibri" w:cs="Calibri"/>
                <w:b/>
                <w:bCs/>
                <w:color w:val="000000"/>
                <w:lang/>
              </w:rPr>
              <w:t>Qté</w:t>
            </w:r>
          </w:p>
        </w:tc>
        <w:tc>
          <w:tcPr>
            <w:tcW w:w="3867" w:type="dxa"/>
            <w:tcBorders>
              <w:top w:val="single" w:sz="4" w:space="0" w:color="auto"/>
              <w:left w:val="nil"/>
              <w:bottom w:val="nil"/>
              <w:right w:val="single" w:sz="4" w:space="0" w:color="auto"/>
            </w:tcBorders>
            <w:shd w:val="clear" w:color="auto" w:fill="auto"/>
            <w:noWrap/>
            <w:vAlign w:val="bottom"/>
            <w:hideMark/>
          </w:tcPr>
          <w:p w14:paraId="4D0DFDFD" w14:textId="77777777" w:rsidR="008447C5" w:rsidRPr="00627B38" w:rsidRDefault="008447C5" w:rsidP="00AC55BF">
            <w:pPr>
              <w:jc w:val="center"/>
              <w:rPr>
                <w:rFonts w:ascii="Calibri" w:hAnsi="Calibri" w:cs="Calibri"/>
                <w:b/>
                <w:bCs/>
                <w:color w:val="000000"/>
                <w:lang/>
              </w:rPr>
            </w:pPr>
            <w:r w:rsidRPr="00627B38">
              <w:rPr>
                <w:rFonts w:ascii="Calibri" w:hAnsi="Calibri" w:cs="Calibri"/>
                <w:b/>
                <w:bCs/>
                <w:color w:val="000000"/>
                <w:lang/>
              </w:rPr>
              <w:t>Bénéficiaire</w:t>
            </w:r>
          </w:p>
        </w:tc>
        <w:tc>
          <w:tcPr>
            <w:tcW w:w="882" w:type="dxa"/>
            <w:tcBorders>
              <w:top w:val="single" w:sz="4" w:space="0" w:color="auto"/>
              <w:left w:val="nil"/>
              <w:bottom w:val="single" w:sz="4" w:space="0" w:color="auto"/>
              <w:right w:val="single" w:sz="4" w:space="0" w:color="auto"/>
            </w:tcBorders>
            <w:shd w:val="clear" w:color="auto" w:fill="auto"/>
            <w:noWrap/>
            <w:vAlign w:val="bottom"/>
            <w:hideMark/>
          </w:tcPr>
          <w:p w14:paraId="2CD5B8F7" w14:textId="77777777" w:rsidR="008447C5" w:rsidRPr="00627B38" w:rsidRDefault="008447C5" w:rsidP="00AC55BF">
            <w:pPr>
              <w:jc w:val="center"/>
              <w:rPr>
                <w:rFonts w:ascii="Calibri" w:hAnsi="Calibri" w:cs="Calibri"/>
                <w:b/>
                <w:bCs/>
                <w:color w:val="000000"/>
                <w:lang/>
              </w:rPr>
            </w:pPr>
            <w:proofErr w:type="gramStart"/>
            <w:r w:rsidRPr="00627B38">
              <w:rPr>
                <w:rFonts w:ascii="Calibri" w:hAnsi="Calibri" w:cs="Calibri"/>
                <w:b/>
                <w:bCs/>
                <w:color w:val="000000"/>
                <w:lang/>
              </w:rPr>
              <w:t>n</w:t>
            </w:r>
            <w:proofErr w:type="gramEnd"/>
            <w:r w:rsidRPr="00627B38">
              <w:rPr>
                <w:rFonts w:ascii="Calibri" w:hAnsi="Calibri" w:cs="Calibri"/>
                <w:b/>
                <w:bCs/>
                <w:color w:val="000000"/>
                <w:lang/>
              </w:rPr>
              <w:t>° LOT</w:t>
            </w:r>
          </w:p>
        </w:tc>
      </w:tr>
      <w:tr w:rsidR="008447C5" w:rsidRPr="00627B38" w14:paraId="4703402C"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24385BCE"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Doppler Moniteur Fœtal Ecran </w:t>
            </w:r>
          </w:p>
        </w:tc>
        <w:tc>
          <w:tcPr>
            <w:tcW w:w="703" w:type="dxa"/>
            <w:tcBorders>
              <w:top w:val="nil"/>
              <w:left w:val="nil"/>
              <w:bottom w:val="single" w:sz="4" w:space="0" w:color="auto"/>
              <w:right w:val="single" w:sz="4" w:space="0" w:color="auto"/>
            </w:tcBorders>
            <w:shd w:val="clear" w:color="auto" w:fill="auto"/>
            <w:noWrap/>
            <w:vAlign w:val="bottom"/>
            <w:hideMark/>
          </w:tcPr>
          <w:p w14:paraId="2126AC67"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c>
          <w:tcPr>
            <w:tcW w:w="3867" w:type="dxa"/>
            <w:tcBorders>
              <w:top w:val="single" w:sz="4" w:space="0" w:color="auto"/>
              <w:left w:val="nil"/>
              <w:bottom w:val="single" w:sz="4" w:space="0" w:color="auto"/>
              <w:right w:val="single" w:sz="4" w:space="0" w:color="auto"/>
            </w:tcBorders>
            <w:shd w:val="clear" w:color="auto" w:fill="auto"/>
            <w:noWrap/>
            <w:vAlign w:val="bottom"/>
            <w:hideMark/>
          </w:tcPr>
          <w:p w14:paraId="63B0B898"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SELIBABY</w:t>
            </w:r>
          </w:p>
        </w:tc>
        <w:tc>
          <w:tcPr>
            <w:tcW w:w="882" w:type="dxa"/>
            <w:tcBorders>
              <w:top w:val="nil"/>
              <w:left w:val="nil"/>
              <w:bottom w:val="single" w:sz="4" w:space="0" w:color="auto"/>
              <w:right w:val="single" w:sz="4" w:space="0" w:color="auto"/>
            </w:tcBorders>
            <w:shd w:val="clear" w:color="auto" w:fill="auto"/>
            <w:noWrap/>
            <w:vAlign w:val="bottom"/>
            <w:hideMark/>
          </w:tcPr>
          <w:p w14:paraId="0DA67C82"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39F691D2"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62C1B39F"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Couveuse</w:t>
            </w:r>
          </w:p>
        </w:tc>
        <w:tc>
          <w:tcPr>
            <w:tcW w:w="703" w:type="dxa"/>
            <w:tcBorders>
              <w:top w:val="nil"/>
              <w:left w:val="nil"/>
              <w:bottom w:val="single" w:sz="4" w:space="0" w:color="auto"/>
              <w:right w:val="single" w:sz="4" w:space="0" w:color="auto"/>
            </w:tcBorders>
            <w:shd w:val="clear" w:color="auto" w:fill="auto"/>
            <w:noWrap/>
            <w:vAlign w:val="bottom"/>
            <w:hideMark/>
          </w:tcPr>
          <w:p w14:paraId="3C14BA39"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3</w:t>
            </w:r>
          </w:p>
        </w:tc>
        <w:tc>
          <w:tcPr>
            <w:tcW w:w="3867" w:type="dxa"/>
            <w:tcBorders>
              <w:top w:val="nil"/>
              <w:left w:val="nil"/>
              <w:bottom w:val="single" w:sz="4" w:space="0" w:color="auto"/>
              <w:right w:val="single" w:sz="4" w:space="0" w:color="auto"/>
            </w:tcBorders>
            <w:shd w:val="clear" w:color="auto" w:fill="auto"/>
            <w:noWrap/>
            <w:vAlign w:val="bottom"/>
            <w:hideMark/>
          </w:tcPr>
          <w:p w14:paraId="0238DFEC"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SELIBABY</w:t>
            </w:r>
          </w:p>
        </w:tc>
        <w:tc>
          <w:tcPr>
            <w:tcW w:w="882" w:type="dxa"/>
            <w:tcBorders>
              <w:top w:val="nil"/>
              <w:left w:val="nil"/>
              <w:bottom w:val="single" w:sz="4" w:space="0" w:color="auto"/>
              <w:right w:val="single" w:sz="4" w:space="0" w:color="auto"/>
            </w:tcBorders>
            <w:shd w:val="clear" w:color="auto" w:fill="auto"/>
            <w:noWrap/>
            <w:vAlign w:val="bottom"/>
            <w:hideMark/>
          </w:tcPr>
          <w:p w14:paraId="5AF31196"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3515E265"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4344E61A"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Clamp cordon</w:t>
            </w:r>
          </w:p>
        </w:tc>
        <w:tc>
          <w:tcPr>
            <w:tcW w:w="703" w:type="dxa"/>
            <w:tcBorders>
              <w:top w:val="nil"/>
              <w:left w:val="nil"/>
              <w:bottom w:val="single" w:sz="4" w:space="0" w:color="auto"/>
              <w:right w:val="single" w:sz="4" w:space="0" w:color="auto"/>
            </w:tcBorders>
            <w:shd w:val="clear" w:color="auto" w:fill="auto"/>
            <w:noWrap/>
            <w:vAlign w:val="bottom"/>
            <w:hideMark/>
          </w:tcPr>
          <w:p w14:paraId="453C51DB"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2701</w:t>
            </w:r>
          </w:p>
        </w:tc>
        <w:tc>
          <w:tcPr>
            <w:tcW w:w="3867" w:type="dxa"/>
            <w:tcBorders>
              <w:top w:val="nil"/>
              <w:left w:val="nil"/>
              <w:bottom w:val="single" w:sz="4" w:space="0" w:color="auto"/>
              <w:right w:val="single" w:sz="4" w:space="0" w:color="auto"/>
            </w:tcBorders>
            <w:shd w:val="clear" w:color="auto" w:fill="auto"/>
            <w:noWrap/>
            <w:vAlign w:val="bottom"/>
            <w:hideMark/>
          </w:tcPr>
          <w:p w14:paraId="361D134E"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SELIBABY</w:t>
            </w:r>
          </w:p>
        </w:tc>
        <w:tc>
          <w:tcPr>
            <w:tcW w:w="882" w:type="dxa"/>
            <w:tcBorders>
              <w:top w:val="nil"/>
              <w:left w:val="nil"/>
              <w:bottom w:val="single" w:sz="4" w:space="0" w:color="auto"/>
              <w:right w:val="single" w:sz="4" w:space="0" w:color="auto"/>
            </w:tcBorders>
            <w:shd w:val="clear" w:color="auto" w:fill="auto"/>
            <w:noWrap/>
            <w:vAlign w:val="bottom"/>
            <w:hideMark/>
          </w:tcPr>
          <w:p w14:paraId="147A5B86"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5DB0B900"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239B17CE"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Jeux de Speculum</w:t>
            </w:r>
          </w:p>
        </w:tc>
        <w:tc>
          <w:tcPr>
            <w:tcW w:w="703" w:type="dxa"/>
            <w:tcBorders>
              <w:top w:val="nil"/>
              <w:left w:val="nil"/>
              <w:bottom w:val="single" w:sz="4" w:space="0" w:color="auto"/>
              <w:right w:val="single" w:sz="4" w:space="0" w:color="auto"/>
            </w:tcBorders>
            <w:shd w:val="clear" w:color="auto" w:fill="auto"/>
            <w:noWrap/>
            <w:vAlign w:val="bottom"/>
            <w:hideMark/>
          </w:tcPr>
          <w:p w14:paraId="0FED0EE2"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260</w:t>
            </w:r>
          </w:p>
        </w:tc>
        <w:tc>
          <w:tcPr>
            <w:tcW w:w="3867" w:type="dxa"/>
            <w:tcBorders>
              <w:top w:val="nil"/>
              <w:left w:val="nil"/>
              <w:bottom w:val="single" w:sz="4" w:space="0" w:color="auto"/>
              <w:right w:val="single" w:sz="4" w:space="0" w:color="auto"/>
            </w:tcBorders>
            <w:shd w:val="clear" w:color="auto" w:fill="auto"/>
            <w:noWrap/>
            <w:vAlign w:val="bottom"/>
            <w:hideMark/>
          </w:tcPr>
          <w:p w14:paraId="1460ADCD"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SELIBABY</w:t>
            </w:r>
          </w:p>
        </w:tc>
        <w:tc>
          <w:tcPr>
            <w:tcW w:w="882" w:type="dxa"/>
            <w:tcBorders>
              <w:top w:val="nil"/>
              <w:left w:val="nil"/>
              <w:bottom w:val="single" w:sz="4" w:space="0" w:color="auto"/>
              <w:right w:val="single" w:sz="4" w:space="0" w:color="auto"/>
            </w:tcBorders>
            <w:shd w:val="clear" w:color="auto" w:fill="auto"/>
            <w:noWrap/>
            <w:vAlign w:val="bottom"/>
            <w:hideMark/>
          </w:tcPr>
          <w:p w14:paraId="5BF83FB4"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2DA9A92A"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5FB62252"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Lampe d’examen</w:t>
            </w:r>
          </w:p>
        </w:tc>
        <w:tc>
          <w:tcPr>
            <w:tcW w:w="703" w:type="dxa"/>
            <w:tcBorders>
              <w:top w:val="nil"/>
              <w:left w:val="nil"/>
              <w:bottom w:val="single" w:sz="4" w:space="0" w:color="auto"/>
              <w:right w:val="single" w:sz="4" w:space="0" w:color="auto"/>
            </w:tcBorders>
            <w:shd w:val="clear" w:color="auto" w:fill="auto"/>
            <w:noWrap/>
            <w:vAlign w:val="bottom"/>
            <w:hideMark/>
          </w:tcPr>
          <w:p w14:paraId="694F7E26"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5</w:t>
            </w:r>
          </w:p>
        </w:tc>
        <w:tc>
          <w:tcPr>
            <w:tcW w:w="3867" w:type="dxa"/>
            <w:tcBorders>
              <w:top w:val="nil"/>
              <w:left w:val="nil"/>
              <w:bottom w:val="single" w:sz="4" w:space="0" w:color="auto"/>
              <w:right w:val="single" w:sz="4" w:space="0" w:color="auto"/>
            </w:tcBorders>
            <w:shd w:val="clear" w:color="auto" w:fill="auto"/>
            <w:noWrap/>
            <w:vAlign w:val="bottom"/>
            <w:hideMark/>
          </w:tcPr>
          <w:p w14:paraId="29A77A42"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SELIBABY</w:t>
            </w:r>
          </w:p>
        </w:tc>
        <w:tc>
          <w:tcPr>
            <w:tcW w:w="882" w:type="dxa"/>
            <w:tcBorders>
              <w:top w:val="nil"/>
              <w:left w:val="nil"/>
              <w:bottom w:val="single" w:sz="4" w:space="0" w:color="auto"/>
              <w:right w:val="single" w:sz="4" w:space="0" w:color="auto"/>
            </w:tcBorders>
            <w:shd w:val="clear" w:color="auto" w:fill="auto"/>
            <w:noWrap/>
            <w:vAlign w:val="bottom"/>
            <w:hideMark/>
          </w:tcPr>
          <w:p w14:paraId="1909F285"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118BE757"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60CB89B8"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Lit Médical</w:t>
            </w:r>
          </w:p>
        </w:tc>
        <w:tc>
          <w:tcPr>
            <w:tcW w:w="703" w:type="dxa"/>
            <w:tcBorders>
              <w:top w:val="nil"/>
              <w:left w:val="nil"/>
              <w:bottom w:val="single" w:sz="4" w:space="0" w:color="auto"/>
              <w:right w:val="single" w:sz="4" w:space="0" w:color="auto"/>
            </w:tcBorders>
            <w:shd w:val="clear" w:color="auto" w:fill="auto"/>
            <w:noWrap/>
            <w:vAlign w:val="bottom"/>
            <w:hideMark/>
          </w:tcPr>
          <w:p w14:paraId="7B6F5366"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c>
          <w:tcPr>
            <w:tcW w:w="3867" w:type="dxa"/>
            <w:tcBorders>
              <w:top w:val="nil"/>
              <w:left w:val="nil"/>
              <w:bottom w:val="single" w:sz="4" w:space="0" w:color="auto"/>
              <w:right w:val="single" w:sz="4" w:space="0" w:color="auto"/>
            </w:tcBorders>
            <w:shd w:val="clear" w:color="auto" w:fill="auto"/>
            <w:noWrap/>
            <w:vAlign w:val="bottom"/>
            <w:hideMark/>
          </w:tcPr>
          <w:p w14:paraId="78DF5E0C"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SELIBABY</w:t>
            </w:r>
          </w:p>
        </w:tc>
        <w:tc>
          <w:tcPr>
            <w:tcW w:w="882" w:type="dxa"/>
            <w:tcBorders>
              <w:top w:val="nil"/>
              <w:left w:val="nil"/>
              <w:bottom w:val="single" w:sz="4" w:space="0" w:color="auto"/>
              <w:right w:val="single" w:sz="4" w:space="0" w:color="auto"/>
            </w:tcBorders>
            <w:shd w:val="clear" w:color="auto" w:fill="auto"/>
            <w:noWrap/>
            <w:vAlign w:val="bottom"/>
            <w:hideMark/>
          </w:tcPr>
          <w:p w14:paraId="2C27E513"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736DDF69"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3F36BB7D"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Matelas médical </w:t>
            </w:r>
          </w:p>
        </w:tc>
        <w:tc>
          <w:tcPr>
            <w:tcW w:w="703" w:type="dxa"/>
            <w:tcBorders>
              <w:top w:val="nil"/>
              <w:left w:val="nil"/>
              <w:bottom w:val="single" w:sz="4" w:space="0" w:color="auto"/>
              <w:right w:val="single" w:sz="4" w:space="0" w:color="auto"/>
            </w:tcBorders>
            <w:shd w:val="clear" w:color="auto" w:fill="auto"/>
            <w:noWrap/>
            <w:vAlign w:val="bottom"/>
            <w:hideMark/>
          </w:tcPr>
          <w:p w14:paraId="31C37DCE"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4</w:t>
            </w:r>
          </w:p>
        </w:tc>
        <w:tc>
          <w:tcPr>
            <w:tcW w:w="3867" w:type="dxa"/>
            <w:tcBorders>
              <w:top w:val="nil"/>
              <w:left w:val="nil"/>
              <w:bottom w:val="single" w:sz="4" w:space="0" w:color="auto"/>
              <w:right w:val="single" w:sz="4" w:space="0" w:color="auto"/>
            </w:tcBorders>
            <w:shd w:val="clear" w:color="auto" w:fill="auto"/>
            <w:noWrap/>
            <w:vAlign w:val="bottom"/>
            <w:hideMark/>
          </w:tcPr>
          <w:p w14:paraId="33BE280C"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SELIBABY</w:t>
            </w:r>
          </w:p>
        </w:tc>
        <w:tc>
          <w:tcPr>
            <w:tcW w:w="882" w:type="dxa"/>
            <w:tcBorders>
              <w:top w:val="nil"/>
              <w:left w:val="nil"/>
              <w:bottom w:val="single" w:sz="4" w:space="0" w:color="auto"/>
              <w:right w:val="single" w:sz="4" w:space="0" w:color="auto"/>
            </w:tcBorders>
            <w:shd w:val="clear" w:color="auto" w:fill="auto"/>
            <w:noWrap/>
            <w:vAlign w:val="bottom"/>
            <w:hideMark/>
          </w:tcPr>
          <w:p w14:paraId="21131087"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3FEE0E44"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5920AD37"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Poire d’aspiration</w:t>
            </w:r>
          </w:p>
        </w:tc>
        <w:tc>
          <w:tcPr>
            <w:tcW w:w="703" w:type="dxa"/>
            <w:tcBorders>
              <w:top w:val="nil"/>
              <w:left w:val="nil"/>
              <w:bottom w:val="single" w:sz="4" w:space="0" w:color="auto"/>
              <w:right w:val="single" w:sz="4" w:space="0" w:color="auto"/>
            </w:tcBorders>
            <w:shd w:val="clear" w:color="auto" w:fill="auto"/>
            <w:noWrap/>
            <w:vAlign w:val="bottom"/>
            <w:hideMark/>
          </w:tcPr>
          <w:p w14:paraId="55A1EA60"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14</w:t>
            </w:r>
          </w:p>
        </w:tc>
        <w:tc>
          <w:tcPr>
            <w:tcW w:w="3867" w:type="dxa"/>
            <w:tcBorders>
              <w:top w:val="nil"/>
              <w:left w:val="nil"/>
              <w:bottom w:val="single" w:sz="4" w:space="0" w:color="auto"/>
              <w:right w:val="single" w:sz="4" w:space="0" w:color="auto"/>
            </w:tcBorders>
            <w:shd w:val="clear" w:color="auto" w:fill="auto"/>
            <w:noWrap/>
            <w:vAlign w:val="bottom"/>
            <w:hideMark/>
          </w:tcPr>
          <w:p w14:paraId="3FA94515"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SELIBABY</w:t>
            </w:r>
          </w:p>
        </w:tc>
        <w:tc>
          <w:tcPr>
            <w:tcW w:w="882" w:type="dxa"/>
            <w:tcBorders>
              <w:top w:val="nil"/>
              <w:left w:val="nil"/>
              <w:bottom w:val="single" w:sz="4" w:space="0" w:color="auto"/>
              <w:right w:val="single" w:sz="4" w:space="0" w:color="auto"/>
            </w:tcBorders>
            <w:shd w:val="clear" w:color="auto" w:fill="auto"/>
            <w:noWrap/>
            <w:vAlign w:val="bottom"/>
            <w:hideMark/>
          </w:tcPr>
          <w:p w14:paraId="5BCC1929"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63E135E1"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2AA60E69"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Poubelle a pédale</w:t>
            </w:r>
          </w:p>
        </w:tc>
        <w:tc>
          <w:tcPr>
            <w:tcW w:w="703" w:type="dxa"/>
            <w:tcBorders>
              <w:top w:val="nil"/>
              <w:left w:val="nil"/>
              <w:bottom w:val="single" w:sz="4" w:space="0" w:color="auto"/>
              <w:right w:val="single" w:sz="4" w:space="0" w:color="auto"/>
            </w:tcBorders>
            <w:shd w:val="clear" w:color="auto" w:fill="auto"/>
            <w:noWrap/>
            <w:vAlign w:val="bottom"/>
            <w:hideMark/>
          </w:tcPr>
          <w:p w14:paraId="3F83A577"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10</w:t>
            </w:r>
          </w:p>
        </w:tc>
        <w:tc>
          <w:tcPr>
            <w:tcW w:w="3867" w:type="dxa"/>
            <w:tcBorders>
              <w:top w:val="nil"/>
              <w:left w:val="nil"/>
              <w:bottom w:val="single" w:sz="4" w:space="0" w:color="auto"/>
              <w:right w:val="single" w:sz="4" w:space="0" w:color="auto"/>
            </w:tcBorders>
            <w:shd w:val="clear" w:color="auto" w:fill="auto"/>
            <w:noWrap/>
            <w:vAlign w:val="bottom"/>
            <w:hideMark/>
          </w:tcPr>
          <w:p w14:paraId="386F9F79"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SELIBABY</w:t>
            </w:r>
          </w:p>
        </w:tc>
        <w:tc>
          <w:tcPr>
            <w:tcW w:w="882" w:type="dxa"/>
            <w:tcBorders>
              <w:top w:val="nil"/>
              <w:left w:val="nil"/>
              <w:bottom w:val="single" w:sz="4" w:space="0" w:color="auto"/>
              <w:right w:val="single" w:sz="4" w:space="0" w:color="auto"/>
            </w:tcBorders>
            <w:shd w:val="clear" w:color="auto" w:fill="auto"/>
            <w:noWrap/>
            <w:vAlign w:val="bottom"/>
            <w:hideMark/>
          </w:tcPr>
          <w:p w14:paraId="2D45A53F"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00007580"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51DCEA54"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Sonde d’aspiration N Né</w:t>
            </w:r>
          </w:p>
        </w:tc>
        <w:tc>
          <w:tcPr>
            <w:tcW w:w="703" w:type="dxa"/>
            <w:tcBorders>
              <w:top w:val="nil"/>
              <w:left w:val="nil"/>
              <w:bottom w:val="single" w:sz="4" w:space="0" w:color="auto"/>
              <w:right w:val="single" w:sz="4" w:space="0" w:color="auto"/>
            </w:tcBorders>
            <w:shd w:val="clear" w:color="auto" w:fill="auto"/>
            <w:noWrap/>
            <w:vAlign w:val="bottom"/>
            <w:hideMark/>
          </w:tcPr>
          <w:p w14:paraId="23168071"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120</w:t>
            </w:r>
          </w:p>
        </w:tc>
        <w:tc>
          <w:tcPr>
            <w:tcW w:w="3867" w:type="dxa"/>
            <w:tcBorders>
              <w:top w:val="nil"/>
              <w:left w:val="nil"/>
              <w:bottom w:val="single" w:sz="4" w:space="0" w:color="auto"/>
              <w:right w:val="single" w:sz="4" w:space="0" w:color="auto"/>
            </w:tcBorders>
            <w:shd w:val="clear" w:color="auto" w:fill="auto"/>
            <w:noWrap/>
            <w:vAlign w:val="bottom"/>
            <w:hideMark/>
          </w:tcPr>
          <w:p w14:paraId="314A466B"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SELIBABY</w:t>
            </w:r>
          </w:p>
        </w:tc>
        <w:tc>
          <w:tcPr>
            <w:tcW w:w="882" w:type="dxa"/>
            <w:tcBorders>
              <w:top w:val="nil"/>
              <w:left w:val="nil"/>
              <w:bottom w:val="single" w:sz="4" w:space="0" w:color="auto"/>
              <w:right w:val="single" w:sz="4" w:space="0" w:color="auto"/>
            </w:tcBorders>
            <w:shd w:val="clear" w:color="auto" w:fill="auto"/>
            <w:noWrap/>
            <w:vAlign w:val="bottom"/>
            <w:hideMark/>
          </w:tcPr>
          <w:p w14:paraId="097C48C5"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5D1D5587"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2CA8715D"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Table d’examen gynécologique</w:t>
            </w:r>
          </w:p>
        </w:tc>
        <w:tc>
          <w:tcPr>
            <w:tcW w:w="703" w:type="dxa"/>
            <w:tcBorders>
              <w:top w:val="nil"/>
              <w:left w:val="nil"/>
              <w:bottom w:val="single" w:sz="4" w:space="0" w:color="auto"/>
              <w:right w:val="single" w:sz="4" w:space="0" w:color="auto"/>
            </w:tcBorders>
            <w:shd w:val="clear" w:color="auto" w:fill="auto"/>
            <w:noWrap/>
            <w:vAlign w:val="bottom"/>
            <w:hideMark/>
          </w:tcPr>
          <w:p w14:paraId="5511C9A9"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3</w:t>
            </w:r>
          </w:p>
        </w:tc>
        <w:tc>
          <w:tcPr>
            <w:tcW w:w="3867" w:type="dxa"/>
            <w:tcBorders>
              <w:top w:val="nil"/>
              <w:left w:val="nil"/>
              <w:bottom w:val="single" w:sz="4" w:space="0" w:color="auto"/>
              <w:right w:val="single" w:sz="4" w:space="0" w:color="auto"/>
            </w:tcBorders>
            <w:shd w:val="clear" w:color="auto" w:fill="auto"/>
            <w:noWrap/>
            <w:vAlign w:val="bottom"/>
            <w:hideMark/>
          </w:tcPr>
          <w:p w14:paraId="26724DF5"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SELIBABY</w:t>
            </w:r>
          </w:p>
        </w:tc>
        <w:tc>
          <w:tcPr>
            <w:tcW w:w="882" w:type="dxa"/>
            <w:tcBorders>
              <w:top w:val="nil"/>
              <w:left w:val="nil"/>
              <w:bottom w:val="single" w:sz="4" w:space="0" w:color="auto"/>
              <w:right w:val="single" w:sz="4" w:space="0" w:color="auto"/>
            </w:tcBorders>
            <w:shd w:val="clear" w:color="auto" w:fill="auto"/>
            <w:noWrap/>
            <w:vAlign w:val="bottom"/>
            <w:hideMark/>
          </w:tcPr>
          <w:p w14:paraId="0A25899F"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7576BDDF"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496701CC"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Table de chevet</w:t>
            </w:r>
          </w:p>
        </w:tc>
        <w:tc>
          <w:tcPr>
            <w:tcW w:w="703" w:type="dxa"/>
            <w:tcBorders>
              <w:top w:val="nil"/>
              <w:left w:val="nil"/>
              <w:bottom w:val="single" w:sz="4" w:space="0" w:color="auto"/>
              <w:right w:val="single" w:sz="4" w:space="0" w:color="auto"/>
            </w:tcBorders>
            <w:shd w:val="clear" w:color="auto" w:fill="auto"/>
            <w:noWrap/>
            <w:vAlign w:val="bottom"/>
            <w:hideMark/>
          </w:tcPr>
          <w:p w14:paraId="0FBCBC37"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6</w:t>
            </w:r>
          </w:p>
        </w:tc>
        <w:tc>
          <w:tcPr>
            <w:tcW w:w="3867" w:type="dxa"/>
            <w:tcBorders>
              <w:top w:val="nil"/>
              <w:left w:val="nil"/>
              <w:bottom w:val="single" w:sz="4" w:space="0" w:color="auto"/>
              <w:right w:val="single" w:sz="4" w:space="0" w:color="auto"/>
            </w:tcBorders>
            <w:shd w:val="clear" w:color="auto" w:fill="auto"/>
            <w:noWrap/>
            <w:vAlign w:val="bottom"/>
            <w:hideMark/>
          </w:tcPr>
          <w:p w14:paraId="568D39EF"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SELIBABY</w:t>
            </w:r>
          </w:p>
        </w:tc>
        <w:tc>
          <w:tcPr>
            <w:tcW w:w="882" w:type="dxa"/>
            <w:tcBorders>
              <w:top w:val="nil"/>
              <w:left w:val="nil"/>
              <w:bottom w:val="single" w:sz="4" w:space="0" w:color="auto"/>
              <w:right w:val="single" w:sz="4" w:space="0" w:color="auto"/>
            </w:tcBorders>
            <w:shd w:val="clear" w:color="auto" w:fill="auto"/>
            <w:noWrap/>
            <w:vAlign w:val="bottom"/>
            <w:hideMark/>
          </w:tcPr>
          <w:p w14:paraId="02F46942"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2DA0C1DE"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675F1D5B" w14:textId="1356A031"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Scopes à cinq </w:t>
            </w:r>
            <w:r w:rsidR="00946FE7" w:rsidRPr="00627B38">
              <w:rPr>
                <w:rFonts w:ascii="Calibri" w:hAnsi="Calibri" w:cs="Calibri"/>
                <w:color w:val="000000"/>
                <w:lang/>
              </w:rPr>
              <w:t>paramètres</w:t>
            </w:r>
            <w:r w:rsidRPr="00627B38">
              <w:rPr>
                <w:rFonts w:ascii="Calibri" w:hAnsi="Calibri" w:cs="Calibri"/>
                <w:color w:val="000000"/>
                <w:lang/>
              </w:rPr>
              <w:t xml:space="preserve"> </w:t>
            </w:r>
          </w:p>
        </w:tc>
        <w:tc>
          <w:tcPr>
            <w:tcW w:w="703" w:type="dxa"/>
            <w:tcBorders>
              <w:top w:val="nil"/>
              <w:left w:val="nil"/>
              <w:bottom w:val="single" w:sz="4" w:space="0" w:color="auto"/>
              <w:right w:val="single" w:sz="4" w:space="0" w:color="auto"/>
            </w:tcBorders>
            <w:shd w:val="clear" w:color="auto" w:fill="auto"/>
            <w:noWrap/>
            <w:vAlign w:val="bottom"/>
            <w:hideMark/>
          </w:tcPr>
          <w:p w14:paraId="46F61AE1"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10</w:t>
            </w:r>
          </w:p>
        </w:tc>
        <w:tc>
          <w:tcPr>
            <w:tcW w:w="3867" w:type="dxa"/>
            <w:tcBorders>
              <w:top w:val="nil"/>
              <w:left w:val="nil"/>
              <w:bottom w:val="single" w:sz="4" w:space="0" w:color="auto"/>
              <w:right w:val="single" w:sz="4" w:space="0" w:color="auto"/>
            </w:tcBorders>
            <w:shd w:val="clear" w:color="auto" w:fill="auto"/>
            <w:noWrap/>
            <w:vAlign w:val="bottom"/>
            <w:hideMark/>
          </w:tcPr>
          <w:p w14:paraId="6A71F603"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SELIBABY</w:t>
            </w:r>
          </w:p>
        </w:tc>
        <w:tc>
          <w:tcPr>
            <w:tcW w:w="882" w:type="dxa"/>
            <w:tcBorders>
              <w:top w:val="nil"/>
              <w:left w:val="nil"/>
              <w:bottom w:val="single" w:sz="4" w:space="0" w:color="auto"/>
              <w:right w:val="single" w:sz="4" w:space="0" w:color="auto"/>
            </w:tcBorders>
            <w:shd w:val="clear" w:color="auto" w:fill="auto"/>
            <w:noWrap/>
            <w:vAlign w:val="bottom"/>
            <w:hideMark/>
          </w:tcPr>
          <w:p w14:paraId="30F7CDD9"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304FE177"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0B3A38CB" w14:textId="77777777" w:rsidR="008447C5" w:rsidRPr="00627B38" w:rsidRDefault="008447C5" w:rsidP="00AC55BF">
            <w:pPr>
              <w:rPr>
                <w:rFonts w:ascii="Calibri" w:hAnsi="Calibri" w:cs="Calibri"/>
                <w:color w:val="000000"/>
                <w:lang/>
              </w:rPr>
            </w:pPr>
            <w:proofErr w:type="gramStart"/>
            <w:r w:rsidRPr="00627B38">
              <w:rPr>
                <w:rFonts w:ascii="Calibri" w:hAnsi="Calibri" w:cs="Calibri"/>
                <w:color w:val="000000"/>
                <w:lang/>
              </w:rPr>
              <w:t>Scialytique mobiles</w:t>
            </w:r>
            <w:proofErr w:type="gramEnd"/>
            <w:r w:rsidRPr="00627B38">
              <w:rPr>
                <w:rFonts w:ascii="Calibri" w:hAnsi="Calibri" w:cs="Calibri"/>
                <w:color w:val="000000"/>
                <w:lang/>
              </w:rPr>
              <w:t xml:space="preserve"> avec batterie rechargeables</w:t>
            </w:r>
          </w:p>
        </w:tc>
        <w:tc>
          <w:tcPr>
            <w:tcW w:w="703" w:type="dxa"/>
            <w:tcBorders>
              <w:top w:val="nil"/>
              <w:left w:val="nil"/>
              <w:bottom w:val="single" w:sz="4" w:space="0" w:color="auto"/>
              <w:right w:val="single" w:sz="4" w:space="0" w:color="auto"/>
            </w:tcBorders>
            <w:shd w:val="clear" w:color="auto" w:fill="auto"/>
            <w:noWrap/>
            <w:vAlign w:val="bottom"/>
            <w:hideMark/>
          </w:tcPr>
          <w:p w14:paraId="53A180BD"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4</w:t>
            </w:r>
          </w:p>
        </w:tc>
        <w:tc>
          <w:tcPr>
            <w:tcW w:w="3867" w:type="dxa"/>
            <w:tcBorders>
              <w:top w:val="nil"/>
              <w:left w:val="nil"/>
              <w:bottom w:val="single" w:sz="4" w:space="0" w:color="auto"/>
              <w:right w:val="single" w:sz="4" w:space="0" w:color="auto"/>
            </w:tcBorders>
            <w:shd w:val="clear" w:color="auto" w:fill="auto"/>
            <w:noWrap/>
            <w:vAlign w:val="bottom"/>
            <w:hideMark/>
          </w:tcPr>
          <w:p w14:paraId="75D4A6F4"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SELIBABY</w:t>
            </w:r>
          </w:p>
        </w:tc>
        <w:tc>
          <w:tcPr>
            <w:tcW w:w="882" w:type="dxa"/>
            <w:tcBorders>
              <w:top w:val="nil"/>
              <w:left w:val="nil"/>
              <w:bottom w:val="single" w:sz="4" w:space="0" w:color="auto"/>
              <w:right w:val="single" w:sz="4" w:space="0" w:color="auto"/>
            </w:tcBorders>
            <w:shd w:val="clear" w:color="auto" w:fill="auto"/>
            <w:noWrap/>
            <w:vAlign w:val="bottom"/>
            <w:hideMark/>
          </w:tcPr>
          <w:p w14:paraId="7A15C5BD"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39B6AEF7"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03896B2D"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Table d'Accouchement</w:t>
            </w:r>
          </w:p>
        </w:tc>
        <w:tc>
          <w:tcPr>
            <w:tcW w:w="703" w:type="dxa"/>
            <w:tcBorders>
              <w:top w:val="nil"/>
              <w:left w:val="nil"/>
              <w:bottom w:val="single" w:sz="4" w:space="0" w:color="auto"/>
              <w:right w:val="single" w:sz="4" w:space="0" w:color="auto"/>
            </w:tcBorders>
            <w:shd w:val="clear" w:color="auto" w:fill="auto"/>
            <w:noWrap/>
            <w:vAlign w:val="bottom"/>
            <w:hideMark/>
          </w:tcPr>
          <w:p w14:paraId="49E141C3"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5</w:t>
            </w:r>
          </w:p>
        </w:tc>
        <w:tc>
          <w:tcPr>
            <w:tcW w:w="3867" w:type="dxa"/>
            <w:tcBorders>
              <w:top w:val="nil"/>
              <w:left w:val="nil"/>
              <w:bottom w:val="single" w:sz="4" w:space="0" w:color="auto"/>
              <w:right w:val="single" w:sz="4" w:space="0" w:color="auto"/>
            </w:tcBorders>
            <w:shd w:val="clear" w:color="auto" w:fill="auto"/>
            <w:noWrap/>
            <w:vAlign w:val="bottom"/>
            <w:hideMark/>
          </w:tcPr>
          <w:p w14:paraId="61A4BA51"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SELIBABY</w:t>
            </w:r>
          </w:p>
        </w:tc>
        <w:tc>
          <w:tcPr>
            <w:tcW w:w="882" w:type="dxa"/>
            <w:tcBorders>
              <w:top w:val="nil"/>
              <w:left w:val="nil"/>
              <w:bottom w:val="single" w:sz="4" w:space="0" w:color="auto"/>
              <w:right w:val="single" w:sz="4" w:space="0" w:color="auto"/>
            </w:tcBorders>
            <w:shd w:val="clear" w:color="auto" w:fill="auto"/>
            <w:noWrap/>
            <w:vAlign w:val="bottom"/>
            <w:hideMark/>
          </w:tcPr>
          <w:p w14:paraId="078CA586"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065B33D7"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306316CB" w14:textId="7094D866" w:rsidR="008447C5" w:rsidRPr="00627B38" w:rsidRDefault="008447C5" w:rsidP="00AC55BF">
            <w:pPr>
              <w:rPr>
                <w:rFonts w:ascii="Calibri" w:hAnsi="Calibri" w:cs="Calibri"/>
                <w:color w:val="000000"/>
                <w:lang/>
              </w:rPr>
            </w:pPr>
            <w:r w:rsidRPr="00627B38">
              <w:rPr>
                <w:rFonts w:ascii="Calibri" w:hAnsi="Calibri" w:cs="Calibri"/>
                <w:color w:val="000000"/>
                <w:lang/>
              </w:rPr>
              <w:t>Tables d'</w:t>
            </w:r>
            <w:r w:rsidR="00946FE7" w:rsidRPr="00627B38">
              <w:rPr>
                <w:rFonts w:ascii="Calibri" w:hAnsi="Calibri" w:cs="Calibri"/>
                <w:color w:val="000000"/>
                <w:lang/>
              </w:rPr>
              <w:t>opération</w:t>
            </w:r>
          </w:p>
        </w:tc>
        <w:tc>
          <w:tcPr>
            <w:tcW w:w="703" w:type="dxa"/>
            <w:tcBorders>
              <w:top w:val="nil"/>
              <w:left w:val="nil"/>
              <w:bottom w:val="single" w:sz="4" w:space="0" w:color="auto"/>
              <w:right w:val="single" w:sz="4" w:space="0" w:color="auto"/>
            </w:tcBorders>
            <w:shd w:val="clear" w:color="auto" w:fill="auto"/>
            <w:noWrap/>
            <w:vAlign w:val="bottom"/>
            <w:hideMark/>
          </w:tcPr>
          <w:p w14:paraId="646E3426"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c>
          <w:tcPr>
            <w:tcW w:w="3867" w:type="dxa"/>
            <w:tcBorders>
              <w:top w:val="nil"/>
              <w:left w:val="nil"/>
              <w:bottom w:val="single" w:sz="4" w:space="0" w:color="auto"/>
              <w:right w:val="single" w:sz="4" w:space="0" w:color="auto"/>
            </w:tcBorders>
            <w:shd w:val="clear" w:color="auto" w:fill="auto"/>
            <w:noWrap/>
            <w:vAlign w:val="bottom"/>
            <w:hideMark/>
          </w:tcPr>
          <w:p w14:paraId="72D37DCD"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SELIBABY</w:t>
            </w:r>
          </w:p>
        </w:tc>
        <w:tc>
          <w:tcPr>
            <w:tcW w:w="882" w:type="dxa"/>
            <w:tcBorders>
              <w:top w:val="nil"/>
              <w:left w:val="nil"/>
              <w:bottom w:val="single" w:sz="4" w:space="0" w:color="auto"/>
              <w:right w:val="single" w:sz="4" w:space="0" w:color="auto"/>
            </w:tcBorders>
            <w:shd w:val="clear" w:color="auto" w:fill="auto"/>
            <w:noWrap/>
            <w:vAlign w:val="bottom"/>
            <w:hideMark/>
          </w:tcPr>
          <w:p w14:paraId="368E262C"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657BAF35"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73E06803"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Boites petite chirurgie</w:t>
            </w:r>
          </w:p>
        </w:tc>
        <w:tc>
          <w:tcPr>
            <w:tcW w:w="703" w:type="dxa"/>
            <w:tcBorders>
              <w:top w:val="nil"/>
              <w:left w:val="nil"/>
              <w:bottom w:val="single" w:sz="4" w:space="0" w:color="auto"/>
              <w:right w:val="single" w:sz="4" w:space="0" w:color="auto"/>
            </w:tcBorders>
            <w:shd w:val="clear" w:color="auto" w:fill="auto"/>
            <w:noWrap/>
            <w:vAlign w:val="bottom"/>
            <w:hideMark/>
          </w:tcPr>
          <w:p w14:paraId="0303420A"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10</w:t>
            </w:r>
          </w:p>
        </w:tc>
        <w:tc>
          <w:tcPr>
            <w:tcW w:w="3867" w:type="dxa"/>
            <w:tcBorders>
              <w:top w:val="nil"/>
              <w:left w:val="nil"/>
              <w:bottom w:val="single" w:sz="4" w:space="0" w:color="auto"/>
              <w:right w:val="single" w:sz="4" w:space="0" w:color="auto"/>
            </w:tcBorders>
            <w:shd w:val="clear" w:color="auto" w:fill="auto"/>
            <w:noWrap/>
            <w:vAlign w:val="bottom"/>
            <w:hideMark/>
          </w:tcPr>
          <w:p w14:paraId="2F09325B"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SELIBABY</w:t>
            </w:r>
          </w:p>
        </w:tc>
        <w:tc>
          <w:tcPr>
            <w:tcW w:w="882" w:type="dxa"/>
            <w:tcBorders>
              <w:top w:val="nil"/>
              <w:left w:val="nil"/>
              <w:bottom w:val="single" w:sz="4" w:space="0" w:color="auto"/>
              <w:right w:val="single" w:sz="4" w:space="0" w:color="auto"/>
            </w:tcBorders>
            <w:shd w:val="clear" w:color="auto" w:fill="auto"/>
            <w:noWrap/>
            <w:vAlign w:val="bottom"/>
            <w:hideMark/>
          </w:tcPr>
          <w:p w14:paraId="0EDD93CC"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6D880998"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54FD63A3" w14:textId="15B167F0" w:rsidR="008447C5" w:rsidRPr="00627B38" w:rsidRDefault="008447C5" w:rsidP="00AC55BF">
            <w:pPr>
              <w:rPr>
                <w:rFonts w:ascii="Calibri" w:hAnsi="Calibri" w:cs="Calibri"/>
                <w:color w:val="000000"/>
                <w:lang/>
              </w:rPr>
            </w:pPr>
            <w:r w:rsidRPr="00627B38">
              <w:rPr>
                <w:rFonts w:ascii="Calibri" w:hAnsi="Calibri" w:cs="Calibri"/>
                <w:color w:val="000000"/>
                <w:lang/>
              </w:rPr>
              <w:lastRenderedPageBreak/>
              <w:t>Boites d'</w:t>
            </w:r>
            <w:r w:rsidR="00946FE7" w:rsidRPr="00627B38">
              <w:rPr>
                <w:rFonts w:ascii="Calibri" w:hAnsi="Calibri" w:cs="Calibri"/>
                <w:color w:val="000000"/>
                <w:lang/>
              </w:rPr>
              <w:t>épisiotomie</w:t>
            </w:r>
          </w:p>
        </w:tc>
        <w:tc>
          <w:tcPr>
            <w:tcW w:w="703" w:type="dxa"/>
            <w:tcBorders>
              <w:top w:val="nil"/>
              <w:left w:val="nil"/>
              <w:bottom w:val="single" w:sz="4" w:space="0" w:color="auto"/>
              <w:right w:val="single" w:sz="4" w:space="0" w:color="auto"/>
            </w:tcBorders>
            <w:shd w:val="clear" w:color="auto" w:fill="auto"/>
            <w:noWrap/>
            <w:vAlign w:val="bottom"/>
            <w:hideMark/>
          </w:tcPr>
          <w:p w14:paraId="17E446D3"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10</w:t>
            </w:r>
          </w:p>
        </w:tc>
        <w:tc>
          <w:tcPr>
            <w:tcW w:w="3867" w:type="dxa"/>
            <w:tcBorders>
              <w:top w:val="nil"/>
              <w:left w:val="nil"/>
              <w:bottom w:val="single" w:sz="4" w:space="0" w:color="auto"/>
              <w:right w:val="single" w:sz="4" w:space="0" w:color="auto"/>
            </w:tcBorders>
            <w:shd w:val="clear" w:color="auto" w:fill="auto"/>
            <w:noWrap/>
            <w:vAlign w:val="bottom"/>
            <w:hideMark/>
          </w:tcPr>
          <w:p w14:paraId="2B7DC1A1"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SELIBABY</w:t>
            </w:r>
          </w:p>
        </w:tc>
        <w:tc>
          <w:tcPr>
            <w:tcW w:w="882" w:type="dxa"/>
            <w:tcBorders>
              <w:top w:val="nil"/>
              <w:left w:val="nil"/>
              <w:bottom w:val="single" w:sz="4" w:space="0" w:color="auto"/>
              <w:right w:val="single" w:sz="4" w:space="0" w:color="auto"/>
            </w:tcBorders>
            <w:shd w:val="clear" w:color="auto" w:fill="auto"/>
            <w:noWrap/>
            <w:vAlign w:val="bottom"/>
            <w:hideMark/>
          </w:tcPr>
          <w:p w14:paraId="127A0114"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704A6150"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16E5084E"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Boites de curetage</w:t>
            </w:r>
          </w:p>
        </w:tc>
        <w:tc>
          <w:tcPr>
            <w:tcW w:w="703" w:type="dxa"/>
            <w:tcBorders>
              <w:top w:val="nil"/>
              <w:left w:val="nil"/>
              <w:bottom w:val="single" w:sz="4" w:space="0" w:color="auto"/>
              <w:right w:val="single" w:sz="4" w:space="0" w:color="auto"/>
            </w:tcBorders>
            <w:shd w:val="clear" w:color="auto" w:fill="auto"/>
            <w:noWrap/>
            <w:vAlign w:val="bottom"/>
            <w:hideMark/>
          </w:tcPr>
          <w:p w14:paraId="6B7C4404"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5</w:t>
            </w:r>
          </w:p>
        </w:tc>
        <w:tc>
          <w:tcPr>
            <w:tcW w:w="3867" w:type="dxa"/>
            <w:tcBorders>
              <w:top w:val="nil"/>
              <w:left w:val="nil"/>
              <w:bottom w:val="single" w:sz="4" w:space="0" w:color="auto"/>
              <w:right w:val="single" w:sz="4" w:space="0" w:color="auto"/>
            </w:tcBorders>
            <w:shd w:val="clear" w:color="auto" w:fill="auto"/>
            <w:noWrap/>
            <w:vAlign w:val="bottom"/>
            <w:hideMark/>
          </w:tcPr>
          <w:p w14:paraId="194A49B0"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SELIBABY</w:t>
            </w:r>
          </w:p>
        </w:tc>
        <w:tc>
          <w:tcPr>
            <w:tcW w:w="882" w:type="dxa"/>
            <w:tcBorders>
              <w:top w:val="nil"/>
              <w:left w:val="nil"/>
              <w:bottom w:val="single" w:sz="4" w:space="0" w:color="auto"/>
              <w:right w:val="single" w:sz="4" w:space="0" w:color="auto"/>
            </w:tcBorders>
            <w:shd w:val="clear" w:color="auto" w:fill="auto"/>
            <w:noWrap/>
            <w:vAlign w:val="bottom"/>
            <w:hideMark/>
          </w:tcPr>
          <w:p w14:paraId="51F99EB5"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747CD1A9"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708438EA"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Paravents</w:t>
            </w:r>
          </w:p>
        </w:tc>
        <w:tc>
          <w:tcPr>
            <w:tcW w:w="703" w:type="dxa"/>
            <w:tcBorders>
              <w:top w:val="nil"/>
              <w:left w:val="nil"/>
              <w:bottom w:val="single" w:sz="4" w:space="0" w:color="auto"/>
              <w:right w:val="single" w:sz="4" w:space="0" w:color="auto"/>
            </w:tcBorders>
            <w:shd w:val="clear" w:color="auto" w:fill="auto"/>
            <w:noWrap/>
            <w:vAlign w:val="bottom"/>
            <w:hideMark/>
          </w:tcPr>
          <w:p w14:paraId="1B8856C8"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10</w:t>
            </w:r>
          </w:p>
        </w:tc>
        <w:tc>
          <w:tcPr>
            <w:tcW w:w="3867" w:type="dxa"/>
            <w:tcBorders>
              <w:top w:val="nil"/>
              <w:left w:val="nil"/>
              <w:bottom w:val="single" w:sz="4" w:space="0" w:color="auto"/>
              <w:right w:val="single" w:sz="4" w:space="0" w:color="auto"/>
            </w:tcBorders>
            <w:shd w:val="clear" w:color="auto" w:fill="auto"/>
            <w:noWrap/>
            <w:vAlign w:val="bottom"/>
            <w:hideMark/>
          </w:tcPr>
          <w:p w14:paraId="5875EE2D"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SELIBABY</w:t>
            </w:r>
          </w:p>
        </w:tc>
        <w:tc>
          <w:tcPr>
            <w:tcW w:w="882" w:type="dxa"/>
            <w:tcBorders>
              <w:top w:val="nil"/>
              <w:left w:val="nil"/>
              <w:bottom w:val="single" w:sz="4" w:space="0" w:color="auto"/>
              <w:right w:val="single" w:sz="4" w:space="0" w:color="auto"/>
            </w:tcBorders>
            <w:shd w:val="clear" w:color="auto" w:fill="auto"/>
            <w:noWrap/>
            <w:vAlign w:val="bottom"/>
            <w:hideMark/>
          </w:tcPr>
          <w:p w14:paraId="3F3F250A"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4C0A6457"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73844936" w14:textId="77777777" w:rsidR="008447C5" w:rsidRPr="00627B38" w:rsidRDefault="008447C5" w:rsidP="00AC55BF">
            <w:pPr>
              <w:rPr>
                <w:rFonts w:ascii="Calibri" w:hAnsi="Calibri" w:cs="Calibri"/>
                <w:color w:val="000000"/>
                <w:lang/>
              </w:rPr>
            </w:pPr>
            <w:proofErr w:type="spellStart"/>
            <w:r w:rsidRPr="00627B38">
              <w:rPr>
                <w:rFonts w:ascii="Calibri" w:hAnsi="Calibri" w:cs="Calibri"/>
                <w:color w:val="000000"/>
                <w:lang/>
              </w:rPr>
              <w:t>Escabots</w:t>
            </w:r>
            <w:proofErr w:type="spellEnd"/>
          </w:p>
        </w:tc>
        <w:tc>
          <w:tcPr>
            <w:tcW w:w="703" w:type="dxa"/>
            <w:tcBorders>
              <w:top w:val="nil"/>
              <w:left w:val="nil"/>
              <w:bottom w:val="single" w:sz="4" w:space="0" w:color="auto"/>
              <w:right w:val="single" w:sz="4" w:space="0" w:color="auto"/>
            </w:tcBorders>
            <w:shd w:val="clear" w:color="auto" w:fill="auto"/>
            <w:noWrap/>
            <w:vAlign w:val="bottom"/>
            <w:hideMark/>
          </w:tcPr>
          <w:p w14:paraId="34F99088"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5</w:t>
            </w:r>
          </w:p>
        </w:tc>
        <w:tc>
          <w:tcPr>
            <w:tcW w:w="3867" w:type="dxa"/>
            <w:tcBorders>
              <w:top w:val="nil"/>
              <w:left w:val="nil"/>
              <w:bottom w:val="single" w:sz="4" w:space="0" w:color="auto"/>
              <w:right w:val="single" w:sz="4" w:space="0" w:color="auto"/>
            </w:tcBorders>
            <w:shd w:val="clear" w:color="auto" w:fill="auto"/>
            <w:noWrap/>
            <w:vAlign w:val="bottom"/>
            <w:hideMark/>
          </w:tcPr>
          <w:p w14:paraId="652A8B3E"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SELIBABY</w:t>
            </w:r>
          </w:p>
        </w:tc>
        <w:tc>
          <w:tcPr>
            <w:tcW w:w="882" w:type="dxa"/>
            <w:tcBorders>
              <w:top w:val="nil"/>
              <w:left w:val="nil"/>
              <w:bottom w:val="single" w:sz="4" w:space="0" w:color="auto"/>
              <w:right w:val="single" w:sz="4" w:space="0" w:color="auto"/>
            </w:tcBorders>
            <w:shd w:val="clear" w:color="auto" w:fill="auto"/>
            <w:noWrap/>
            <w:vAlign w:val="bottom"/>
            <w:hideMark/>
          </w:tcPr>
          <w:p w14:paraId="2C2CC18F"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7DE60A92"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45B82BD5"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KITS AMIU complets</w:t>
            </w:r>
          </w:p>
        </w:tc>
        <w:tc>
          <w:tcPr>
            <w:tcW w:w="703" w:type="dxa"/>
            <w:tcBorders>
              <w:top w:val="nil"/>
              <w:left w:val="nil"/>
              <w:bottom w:val="single" w:sz="4" w:space="0" w:color="auto"/>
              <w:right w:val="single" w:sz="4" w:space="0" w:color="auto"/>
            </w:tcBorders>
            <w:shd w:val="clear" w:color="auto" w:fill="auto"/>
            <w:noWrap/>
            <w:vAlign w:val="bottom"/>
            <w:hideMark/>
          </w:tcPr>
          <w:p w14:paraId="45765622"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10</w:t>
            </w:r>
          </w:p>
        </w:tc>
        <w:tc>
          <w:tcPr>
            <w:tcW w:w="3867" w:type="dxa"/>
            <w:tcBorders>
              <w:top w:val="nil"/>
              <w:left w:val="nil"/>
              <w:bottom w:val="single" w:sz="4" w:space="0" w:color="auto"/>
              <w:right w:val="single" w:sz="4" w:space="0" w:color="auto"/>
            </w:tcBorders>
            <w:shd w:val="clear" w:color="auto" w:fill="auto"/>
            <w:noWrap/>
            <w:vAlign w:val="bottom"/>
            <w:hideMark/>
          </w:tcPr>
          <w:p w14:paraId="67D32254"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SELIBABY</w:t>
            </w:r>
          </w:p>
        </w:tc>
        <w:tc>
          <w:tcPr>
            <w:tcW w:w="882" w:type="dxa"/>
            <w:tcBorders>
              <w:top w:val="nil"/>
              <w:left w:val="nil"/>
              <w:bottom w:val="single" w:sz="4" w:space="0" w:color="auto"/>
              <w:right w:val="single" w:sz="4" w:space="0" w:color="auto"/>
            </w:tcBorders>
            <w:shd w:val="clear" w:color="auto" w:fill="auto"/>
            <w:noWrap/>
            <w:vAlign w:val="bottom"/>
            <w:hideMark/>
          </w:tcPr>
          <w:p w14:paraId="29D8D166"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2EE103E5"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7D307F0B" w14:textId="0E2B9A88" w:rsidR="008447C5" w:rsidRPr="00627B38" w:rsidRDefault="00946FE7" w:rsidP="00AC55BF">
            <w:pPr>
              <w:rPr>
                <w:rFonts w:ascii="Calibri" w:hAnsi="Calibri" w:cs="Calibri"/>
                <w:color w:val="000000"/>
                <w:lang/>
              </w:rPr>
            </w:pPr>
            <w:r w:rsidRPr="00627B38">
              <w:rPr>
                <w:rFonts w:ascii="Calibri" w:hAnsi="Calibri" w:cs="Calibri"/>
                <w:color w:val="000000"/>
                <w:lang/>
              </w:rPr>
              <w:t>Vidéo</w:t>
            </w:r>
            <w:r w:rsidR="008447C5" w:rsidRPr="00627B38">
              <w:rPr>
                <w:rFonts w:ascii="Calibri" w:hAnsi="Calibri" w:cs="Calibri"/>
                <w:color w:val="000000"/>
                <w:lang/>
              </w:rPr>
              <w:t xml:space="preserve"> laryngoscopes</w:t>
            </w:r>
          </w:p>
        </w:tc>
        <w:tc>
          <w:tcPr>
            <w:tcW w:w="703" w:type="dxa"/>
            <w:tcBorders>
              <w:top w:val="nil"/>
              <w:left w:val="nil"/>
              <w:bottom w:val="single" w:sz="4" w:space="0" w:color="auto"/>
              <w:right w:val="single" w:sz="4" w:space="0" w:color="auto"/>
            </w:tcBorders>
            <w:shd w:val="clear" w:color="auto" w:fill="auto"/>
            <w:noWrap/>
            <w:vAlign w:val="bottom"/>
            <w:hideMark/>
          </w:tcPr>
          <w:p w14:paraId="4886BA83"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c>
          <w:tcPr>
            <w:tcW w:w="3867" w:type="dxa"/>
            <w:tcBorders>
              <w:top w:val="nil"/>
              <w:left w:val="nil"/>
              <w:bottom w:val="single" w:sz="4" w:space="0" w:color="auto"/>
              <w:right w:val="single" w:sz="4" w:space="0" w:color="auto"/>
            </w:tcBorders>
            <w:shd w:val="clear" w:color="auto" w:fill="auto"/>
            <w:noWrap/>
            <w:vAlign w:val="bottom"/>
            <w:hideMark/>
          </w:tcPr>
          <w:p w14:paraId="73AE149F"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SELIBABY</w:t>
            </w:r>
          </w:p>
        </w:tc>
        <w:tc>
          <w:tcPr>
            <w:tcW w:w="882" w:type="dxa"/>
            <w:tcBorders>
              <w:top w:val="nil"/>
              <w:left w:val="nil"/>
              <w:bottom w:val="single" w:sz="4" w:space="0" w:color="auto"/>
              <w:right w:val="single" w:sz="4" w:space="0" w:color="auto"/>
            </w:tcBorders>
            <w:shd w:val="clear" w:color="auto" w:fill="auto"/>
            <w:noWrap/>
            <w:vAlign w:val="bottom"/>
            <w:hideMark/>
          </w:tcPr>
          <w:p w14:paraId="7859FA37"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1FAA6F3B"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095F4209"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Boites d'accouchements</w:t>
            </w:r>
          </w:p>
        </w:tc>
        <w:tc>
          <w:tcPr>
            <w:tcW w:w="703" w:type="dxa"/>
            <w:tcBorders>
              <w:top w:val="nil"/>
              <w:left w:val="nil"/>
              <w:bottom w:val="single" w:sz="4" w:space="0" w:color="auto"/>
              <w:right w:val="single" w:sz="4" w:space="0" w:color="auto"/>
            </w:tcBorders>
            <w:shd w:val="clear" w:color="auto" w:fill="auto"/>
            <w:noWrap/>
            <w:vAlign w:val="bottom"/>
            <w:hideMark/>
          </w:tcPr>
          <w:p w14:paraId="2674FE94"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10</w:t>
            </w:r>
          </w:p>
        </w:tc>
        <w:tc>
          <w:tcPr>
            <w:tcW w:w="3867" w:type="dxa"/>
            <w:tcBorders>
              <w:top w:val="nil"/>
              <w:left w:val="nil"/>
              <w:bottom w:val="single" w:sz="4" w:space="0" w:color="auto"/>
              <w:right w:val="single" w:sz="4" w:space="0" w:color="auto"/>
            </w:tcBorders>
            <w:shd w:val="clear" w:color="auto" w:fill="auto"/>
            <w:noWrap/>
            <w:vAlign w:val="bottom"/>
            <w:hideMark/>
          </w:tcPr>
          <w:p w14:paraId="71574D27"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SELIBABY</w:t>
            </w:r>
          </w:p>
        </w:tc>
        <w:tc>
          <w:tcPr>
            <w:tcW w:w="882" w:type="dxa"/>
            <w:tcBorders>
              <w:top w:val="nil"/>
              <w:left w:val="nil"/>
              <w:bottom w:val="single" w:sz="4" w:space="0" w:color="auto"/>
              <w:right w:val="single" w:sz="4" w:space="0" w:color="auto"/>
            </w:tcBorders>
            <w:shd w:val="clear" w:color="auto" w:fill="auto"/>
            <w:noWrap/>
            <w:vAlign w:val="bottom"/>
            <w:hideMark/>
          </w:tcPr>
          <w:p w14:paraId="3D37C5C2"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752E5294" w14:textId="77777777" w:rsidTr="00F163F0">
        <w:trPr>
          <w:trHeight w:val="6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6879F669"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Acquisition du matériels Boite à instruments (05 pour la laparotomie 05 césarienne, 05 déchirure)</w:t>
            </w:r>
          </w:p>
        </w:tc>
        <w:tc>
          <w:tcPr>
            <w:tcW w:w="703" w:type="dxa"/>
            <w:tcBorders>
              <w:top w:val="nil"/>
              <w:left w:val="nil"/>
              <w:bottom w:val="single" w:sz="4" w:space="0" w:color="auto"/>
              <w:right w:val="single" w:sz="4" w:space="0" w:color="auto"/>
            </w:tcBorders>
            <w:shd w:val="clear" w:color="auto" w:fill="auto"/>
            <w:noWrap/>
            <w:vAlign w:val="bottom"/>
            <w:hideMark/>
          </w:tcPr>
          <w:p w14:paraId="29EEFB07"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15</w:t>
            </w:r>
          </w:p>
        </w:tc>
        <w:tc>
          <w:tcPr>
            <w:tcW w:w="3867" w:type="dxa"/>
            <w:tcBorders>
              <w:top w:val="nil"/>
              <w:left w:val="nil"/>
              <w:bottom w:val="single" w:sz="4" w:space="0" w:color="auto"/>
              <w:right w:val="single" w:sz="4" w:space="0" w:color="auto"/>
            </w:tcBorders>
            <w:shd w:val="clear" w:color="auto" w:fill="auto"/>
            <w:noWrap/>
            <w:vAlign w:val="bottom"/>
            <w:hideMark/>
          </w:tcPr>
          <w:p w14:paraId="50211010"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de </w:t>
            </w:r>
            <w:r w:rsidRPr="00627B38">
              <w:rPr>
                <w:rFonts w:ascii="Calibri" w:hAnsi="Calibri" w:cs="Calibri"/>
                <w:b/>
                <w:bCs/>
                <w:color w:val="000000"/>
                <w:u w:val="single"/>
                <w:lang/>
              </w:rPr>
              <w:t>SELIBABY</w:t>
            </w:r>
          </w:p>
        </w:tc>
        <w:tc>
          <w:tcPr>
            <w:tcW w:w="882" w:type="dxa"/>
            <w:tcBorders>
              <w:top w:val="nil"/>
              <w:left w:val="nil"/>
              <w:bottom w:val="single" w:sz="4" w:space="0" w:color="auto"/>
              <w:right w:val="single" w:sz="4" w:space="0" w:color="auto"/>
            </w:tcBorders>
            <w:shd w:val="clear" w:color="auto" w:fill="auto"/>
            <w:noWrap/>
            <w:vAlign w:val="bottom"/>
            <w:hideMark/>
          </w:tcPr>
          <w:p w14:paraId="1F720B75"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3733871C" w14:textId="77777777" w:rsidTr="00F163F0">
        <w:trPr>
          <w:trHeight w:val="300"/>
        </w:trPr>
        <w:tc>
          <w:tcPr>
            <w:tcW w:w="4754" w:type="dxa"/>
            <w:tcBorders>
              <w:top w:val="nil"/>
              <w:left w:val="nil"/>
              <w:bottom w:val="nil"/>
              <w:right w:val="nil"/>
            </w:tcBorders>
            <w:shd w:val="clear" w:color="auto" w:fill="auto"/>
            <w:vAlign w:val="bottom"/>
            <w:hideMark/>
          </w:tcPr>
          <w:p w14:paraId="0D22F81F" w14:textId="77777777" w:rsidR="008447C5" w:rsidRPr="00627B38" w:rsidRDefault="008447C5" w:rsidP="00AC55BF">
            <w:pPr>
              <w:jc w:val="right"/>
              <w:rPr>
                <w:rFonts w:ascii="Calibri" w:hAnsi="Calibri" w:cs="Calibri"/>
                <w:color w:val="000000"/>
                <w:lang/>
              </w:rPr>
            </w:pPr>
          </w:p>
        </w:tc>
        <w:tc>
          <w:tcPr>
            <w:tcW w:w="703" w:type="dxa"/>
            <w:tcBorders>
              <w:top w:val="nil"/>
              <w:left w:val="nil"/>
              <w:bottom w:val="nil"/>
              <w:right w:val="nil"/>
            </w:tcBorders>
            <w:shd w:val="clear" w:color="auto" w:fill="auto"/>
            <w:noWrap/>
            <w:vAlign w:val="bottom"/>
            <w:hideMark/>
          </w:tcPr>
          <w:p w14:paraId="11957696" w14:textId="77777777" w:rsidR="008447C5" w:rsidRPr="00627B38" w:rsidRDefault="008447C5" w:rsidP="00AC55BF">
            <w:pPr>
              <w:rPr>
                <w:sz w:val="20"/>
                <w:lang/>
              </w:rPr>
            </w:pPr>
          </w:p>
        </w:tc>
        <w:tc>
          <w:tcPr>
            <w:tcW w:w="3867" w:type="dxa"/>
            <w:tcBorders>
              <w:top w:val="nil"/>
              <w:left w:val="nil"/>
              <w:bottom w:val="nil"/>
              <w:right w:val="nil"/>
            </w:tcBorders>
            <w:shd w:val="clear" w:color="auto" w:fill="auto"/>
            <w:noWrap/>
            <w:vAlign w:val="bottom"/>
            <w:hideMark/>
          </w:tcPr>
          <w:p w14:paraId="2DF30A3F" w14:textId="77777777" w:rsidR="008447C5" w:rsidRPr="00627B38" w:rsidRDefault="008447C5" w:rsidP="00AC55BF">
            <w:pPr>
              <w:rPr>
                <w:sz w:val="20"/>
                <w:lang/>
              </w:rPr>
            </w:pPr>
          </w:p>
        </w:tc>
        <w:tc>
          <w:tcPr>
            <w:tcW w:w="882" w:type="dxa"/>
            <w:tcBorders>
              <w:top w:val="nil"/>
              <w:left w:val="nil"/>
              <w:bottom w:val="nil"/>
              <w:right w:val="nil"/>
            </w:tcBorders>
            <w:shd w:val="clear" w:color="auto" w:fill="auto"/>
            <w:noWrap/>
            <w:vAlign w:val="bottom"/>
            <w:hideMark/>
          </w:tcPr>
          <w:p w14:paraId="5FDCDDBD" w14:textId="77777777" w:rsidR="008447C5" w:rsidRPr="00627B38" w:rsidRDefault="008447C5" w:rsidP="00AC55BF">
            <w:pPr>
              <w:rPr>
                <w:sz w:val="20"/>
                <w:lang/>
              </w:rPr>
            </w:pPr>
          </w:p>
        </w:tc>
      </w:tr>
      <w:tr w:rsidR="008447C5" w:rsidRPr="00627B38" w14:paraId="152927AC" w14:textId="77777777" w:rsidTr="00F163F0">
        <w:trPr>
          <w:trHeight w:val="300"/>
        </w:trPr>
        <w:tc>
          <w:tcPr>
            <w:tcW w:w="47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D302C8" w14:textId="77777777" w:rsidR="008447C5" w:rsidRPr="00627B38" w:rsidRDefault="008447C5" w:rsidP="00AC55BF">
            <w:pPr>
              <w:jc w:val="center"/>
              <w:rPr>
                <w:rFonts w:ascii="Calibri" w:hAnsi="Calibri" w:cs="Calibri"/>
                <w:b/>
                <w:bCs/>
                <w:color w:val="000000"/>
                <w:lang/>
              </w:rPr>
            </w:pPr>
            <w:r w:rsidRPr="00627B38">
              <w:rPr>
                <w:rFonts w:ascii="Calibri" w:hAnsi="Calibri" w:cs="Calibri"/>
                <w:b/>
                <w:bCs/>
                <w:color w:val="000000"/>
                <w:lang/>
              </w:rPr>
              <w:t>Équipement</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14:paraId="101E82AF" w14:textId="77777777" w:rsidR="008447C5" w:rsidRPr="00627B38" w:rsidRDefault="008447C5" w:rsidP="00AC55BF">
            <w:pPr>
              <w:jc w:val="center"/>
              <w:rPr>
                <w:rFonts w:ascii="Calibri" w:hAnsi="Calibri" w:cs="Calibri"/>
                <w:b/>
                <w:bCs/>
                <w:color w:val="000000"/>
                <w:lang/>
              </w:rPr>
            </w:pPr>
            <w:r w:rsidRPr="00627B38">
              <w:rPr>
                <w:rFonts w:ascii="Calibri" w:hAnsi="Calibri" w:cs="Calibri"/>
                <w:b/>
                <w:bCs/>
                <w:color w:val="000000"/>
                <w:lang/>
              </w:rPr>
              <w:t>Qté</w:t>
            </w:r>
          </w:p>
        </w:tc>
        <w:tc>
          <w:tcPr>
            <w:tcW w:w="3867" w:type="dxa"/>
            <w:tcBorders>
              <w:top w:val="single" w:sz="4" w:space="0" w:color="auto"/>
              <w:left w:val="nil"/>
              <w:bottom w:val="nil"/>
              <w:right w:val="single" w:sz="4" w:space="0" w:color="auto"/>
            </w:tcBorders>
            <w:shd w:val="clear" w:color="auto" w:fill="auto"/>
            <w:noWrap/>
            <w:vAlign w:val="bottom"/>
            <w:hideMark/>
          </w:tcPr>
          <w:p w14:paraId="7D8826BF" w14:textId="77777777" w:rsidR="008447C5" w:rsidRPr="00627B38" w:rsidRDefault="008447C5" w:rsidP="00AC55BF">
            <w:pPr>
              <w:jc w:val="center"/>
              <w:rPr>
                <w:rFonts w:ascii="Calibri" w:hAnsi="Calibri" w:cs="Calibri"/>
                <w:b/>
                <w:bCs/>
                <w:color w:val="000000"/>
                <w:lang/>
              </w:rPr>
            </w:pPr>
            <w:r w:rsidRPr="00627B38">
              <w:rPr>
                <w:rFonts w:ascii="Calibri" w:hAnsi="Calibri" w:cs="Calibri"/>
                <w:b/>
                <w:bCs/>
                <w:color w:val="000000"/>
                <w:lang/>
              </w:rPr>
              <w:t>Bénéficiaire</w:t>
            </w:r>
          </w:p>
        </w:tc>
        <w:tc>
          <w:tcPr>
            <w:tcW w:w="882" w:type="dxa"/>
            <w:tcBorders>
              <w:top w:val="single" w:sz="4" w:space="0" w:color="auto"/>
              <w:left w:val="nil"/>
              <w:bottom w:val="single" w:sz="4" w:space="0" w:color="auto"/>
              <w:right w:val="single" w:sz="4" w:space="0" w:color="auto"/>
            </w:tcBorders>
            <w:shd w:val="clear" w:color="auto" w:fill="auto"/>
            <w:noWrap/>
            <w:vAlign w:val="bottom"/>
            <w:hideMark/>
          </w:tcPr>
          <w:p w14:paraId="6B436FE9" w14:textId="77777777" w:rsidR="008447C5" w:rsidRPr="00627B38" w:rsidRDefault="008447C5" w:rsidP="00AC55BF">
            <w:pPr>
              <w:jc w:val="center"/>
              <w:rPr>
                <w:rFonts w:ascii="Calibri" w:hAnsi="Calibri" w:cs="Calibri"/>
                <w:b/>
                <w:bCs/>
                <w:color w:val="000000"/>
                <w:lang/>
              </w:rPr>
            </w:pPr>
            <w:proofErr w:type="gramStart"/>
            <w:r w:rsidRPr="00627B38">
              <w:rPr>
                <w:rFonts w:ascii="Calibri" w:hAnsi="Calibri" w:cs="Calibri"/>
                <w:b/>
                <w:bCs/>
                <w:color w:val="000000"/>
                <w:lang/>
              </w:rPr>
              <w:t>n</w:t>
            </w:r>
            <w:proofErr w:type="gramEnd"/>
            <w:r w:rsidRPr="00627B38">
              <w:rPr>
                <w:rFonts w:ascii="Calibri" w:hAnsi="Calibri" w:cs="Calibri"/>
                <w:b/>
                <w:bCs/>
                <w:color w:val="000000"/>
                <w:lang/>
              </w:rPr>
              <w:t>° LOT</w:t>
            </w:r>
          </w:p>
        </w:tc>
      </w:tr>
      <w:tr w:rsidR="008447C5" w:rsidRPr="00627B38" w14:paraId="30D70DF7"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66E3A5DB" w14:textId="77777777" w:rsidR="008447C5" w:rsidRPr="00627B38" w:rsidRDefault="008447C5" w:rsidP="00AC55BF">
            <w:pPr>
              <w:rPr>
                <w:rFonts w:ascii="Calibri" w:hAnsi="Calibri" w:cs="Calibri"/>
                <w:color w:val="000000"/>
                <w:lang/>
              </w:rPr>
            </w:pPr>
            <w:proofErr w:type="gramStart"/>
            <w:r w:rsidRPr="00627B38">
              <w:rPr>
                <w:rFonts w:ascii="Calibri" w:hAnsi="Calibri" w:cs="Calibri"/>
                <w:color w:val="000000"/>
                <w:lang/>
              </w:rPr>
              <w:t>balance</w:t>
            </w:r>
            <w:proofErr w:type="gramEnd"/>
            <w:r w:rsidRPr="00627B38">
              <w:rPr>
                <w:rFonts w:ascii="Calibri" w:hAnsi="Calibri" w:cs="Calibri"/>
                <w:color w:val="000000"/>
                <w:lang/>
              </w:rPr>
              <w:t xml:space="preserve"> pour les poches</w:t>
            </w:r>
          </w:p>
        </w:tc>
        <w:tc>
          <w:tcPr>
            <w:tcW w:w="703" w:type="dxa"/>
            <w:tcBorders>
              <w:top w:val="nil"/>
              <w:left w:val="nil"/>
              <w:bottom w:val="single" w:sz="4" w:space="0" w:color="auto"/>
              <w:right w:val="single" w:sz="4" w:space="0" w:color="auto"/>
            </w:tcBorders>
            <w:shd w:val="clear" w:color="auto" w:fill="auto"/>
            <w:noWrap/>
            <w:vAlign w:val="bottom"/>
            <w:hideMark/>
          </w:tcPr>
          <w:p w14:paraId="465EC17D"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c>
          <w:tcPr>
            <w:tcW w:w="3867" w:type="dxa"/>
            <w:tcBorders>
              <w:top w:val="single" w:sz="4" w:space="0" w:color="auto"/>
              <w:left w:val="nil"/>
              <w:bottom w:val="single" w:sz="4" w:space="0" w:color="auto"/>
              <w:right w:val="single" w:sz="4" w:space="0" w:color="auto"/>
            </w:tcBorders>
            <w:shd w:val="clear" w:color="auto" w:fill="auto"/>
            <w:noWrap/>
            <w:vAlign w:val="bottom"/>
            <w:hideMark/>
          </w:tcPr>
          <w:p w14:paraId="3C31A6B6"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w:t>
            </w:r>
            <w:r w:rsidRPr="00627B38">
              <w:rPr>
                <w:rFonts w:ascii="Calibri" w:hAnsi="Calibri" w:cs="Calibri"/>
                <w:b/>
                <w:bCs/>
                <w:color w:val="000000"/>
                <w:u w:val="single"/>
                <w:lang/>
              </w:rPr>
              <w:t>MERE &amp; ENFANT</w:t>
            </w:r>
          </w:p>
        </w:tc>
        <w:tc>
          <w:tcPr>
            <w:tcW w:w="882" w:type="dxa"/>
            <w:tcBorders>
              <w:top w:val="nil"/>
              <w:left w:val="nil"/>
              <w:bottom w:val="single" w:sz="4" w:space="0" w:color="auto"/>
              <w:right w:val="single" w:sz="4" w:space="0" w:color="auto"/>
            </w:tcBorders>
            <w:shd w:val="clear" w:color="auto" w:fill="auto"/>
            <w:noWrap/>
            <w:vAlign w:val="bottom"/>
            <w:hideMark/>
          </w:tcPr>
          <w:p w14:paraId="57D566D6"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58978692"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453F77A0"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 Table Opératoire multifonctions</w:t>
            </w:r>
          </w:p>
        </w:tc>
        <w:tc>
          <w:tcPr>
            <w:tcW w:w="703" w:type="dxa"/>
            <w:tcBorders>
              <w:top w:val="nil"/>
              <w:left w:val="nil"/>
              <w:bottom w:val="single" w:sz="4" w:space="0" w:color="auto"/>
              <w:right w:val="single" w:sz="4" w:space="0" w:color="auto"/>
            </w:tcBorders>
            <w:shd w:val="clear" w:color="auto" w:fill="auto"/>
            <w:noWrap/>
            <w:vAlign w:val="bottom"/>
            <w:hideMark/>
          </w:tcPr>
          <w:p w14:paraId="2EDD0620"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c>
          <w:tcPr>
            <w:tcW w:w="3867" w:type="dxa"/>
            <w:tcBorders>
              <w:top w:val="nil"/>
              <w:left w:val="nil"/>
              <w:bottom w:val="single" w:sz="4" w:space="0" w:color="auto"/>
              <w:right w:val="single" w:sz="4" w:space="0" w:color="auto"/>
            </w:tcBorders>
            <w:shd w:val="clear" w:color="auto" w:fill="auto"/>
            <w:noWrap/>
            <w:vAlign w:val="bottom"/>
            <w:hideMark/>
          </w:tcPr>
          <w:p w14:paraId="7040BAA9"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w:t>
            </w:r>
            <w:r w:rsidRPr="00627B38">
              <w:rPr>
                <w:rFonts w:ascii="Calibri" w:hAnsi="Calibri" w:cs="Calibri"/>
                <w:b/>
                <w:bCs/>
                <w:color w:val="000000"/>
                <w:u w:val="single"/>
                <w:lang/>
              </w:rPr>
              <w:t>MERE &amp; ENFANT</w:t>
            </w:r>
          </w:p>
        </w:tc>
        <w:tc>
          <w:tcPr>
            <w:tcW w:w="882" w:type="dxa"/>
            <w:tcBorders>
              <w:top w:val="nil"/>
              <w:left w:val="nil"/>
              <w:bottom w:val="single" w:sz="4" w:space="0" w:color="auto"/>
              <w:right w:val="single" w:sz="4" w:space="0" w:color="auto"/>
            </w:tcBorders>
            <w:shd w:val="clear" w:color="auto" w:fill="auto"/>
            <w:noWrap/>
            <w:vAlign w:val="bottom"/>
            <w:hideMark/>
          </w:tcPr>
          <w:p w14:paraId="7E45D8B5"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1CC5C3E6"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481281C1"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 Respirateurs adultes</w:t>
            </w:r>
          </w:p>
        </w:tc>
        <w:tc>
          <w:tcPr>
            <w:tcW w:w="703" w:type="dxa"/>
            <w:tcBorders>
              <w:top w:val="nil"/>
              <w:left w:val="nil"/>
              <w:bottom w:val="single" w:sz="4" w:space="0" w:color="auto"/>
              <w:right w:val="single" w:sz="4" w:space="0" w:color="auto"/>
            </w:tcBorders>
            <w:shd w:val="clear" w:color="auto" w:fill="auto"/>
            <w:noWrap/>
            <w:vAlign w:val="bottom"/>
            <w:hideMark/>
          </w:tcPr>
          <w:p w14:paraId="0908A67A"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3</w:t>
            </w:r>
          </w:p>
        </w:tc>
        <w:tc>
          <w:tcPr>
            <w:tcW w:w="3867" w:type="dxa"/>
            <w:tcBorders>
              <w:top w:val="nil"/>
              <w:left w:val="nil"/>
              <w:bottom w:val="single" w:sz="4" w:space="0" w:color="auto"/>
              <w:right w:val="single" w:sz="4" w:space="0" w:color="auto"/>
            </w:tcBorders>
            <w:shd w:val="clear" w:color="auto" w:fill="auto"/>
            <w:noWrap/>
            <w:vAlign w:val="bottom"/>
            <w:hideMark/>
          </w:tcPr>
          <w:p w14:paraId="2BE7563C"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w:t>
            </w:r>
            <w:r w:rsidRPr="00627B38">
              <w:rPr>
                <w:rFonts w:ascii="Calibri" w:hAnsi="Calibri" w:cs="Calibri"/>
                <w:b/>
                <w:bCs/>
                <w:color w:val="000000"/>
                <w:u w:val="single"/>
                <w:lang/>
              </w:rPr>
              <w:t>MERE &amp; ENFANT</w:t>
            </w:r>
          </w:p>
        </w:tc>
        <w:tc>
          <w:tcPr>
            <w:tcW w:w="882" w:type="dxa"/>
            <w:tcBorders>
              <w:top w:val="nil"/>
              <w:left w:val="nil"/>
              <w:bottom w:val="single" w:sz="4" w:space="0" w:color="auto"/>
              <w:right w:val="single" w:sz="4" w:space="0" w:color="auto"/>
            </w:tcBorders>
            <w:shd w:val="clear" w:color="auto" w:fill="auto"/>
            <w:noWrap/>
            <w:vAlign w:val="bottom"/>
            <w:hideMark/>
          </w:tcPr>
          <w:p w14:paraId="64E41350"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11D95061"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69F90E3E"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 Chariots d’urgence</w:t>
            </w:r>
          </w:p>
        </w:tc>
        <w:tc>
          <w:tcPr>
            <w:tcW w:w="703" w:type="dxa"/>
            <w:tcBorders>
              <w:top w:val="nil"/>
              <w:left w:val="nil"/>
              <w:bottom w:val="single" w:sz="4" w:space="0" w:color="auto"/>
              <w:right w:val="single" w:sz="4" w:space="0" w:color="auto"/>
            </w:tcBorders>
            <w:shd w:val="clear" w:color="auto" w:fill="auto"/>
            <w:noWrap/>
            <w:vAlign w:val="bottom"/>
            <w:hideMark/>
          </w:tcPr>
          <w:p w14:paraId="12A44980"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4</w:t>
            </w:r>
          </w:p>
        </w:tc>
        <w:tc>
          <w:tcPr>
            <w:tcW w:w="3867" w:type="dxa"/>
            <w:tcBorders>
              <w:top w:val="nil"/>
              <w:left w:val="nil"/>
              <w:bottom w:val="single" w:sz="4" w:space="0" w:color="auto"/>
              <w:right w:val="single" w:sz="4" w:space="0" w:color="auto"/>
            </w:tcBorders>
            <w:shd w:val="clear" w:color="auto" w:fill="auto"/>
            <w:noWrap/>
            <w:vAlign w:val="bottom"/>
            <w:hideMark/>
          </w:tcPr>
          <w:p w14:paraId="43A47955"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w:t>
            </w:r>
            <w:r w:rsidRPr="00627B38">
              <w:rPr>
                <w:rFonts w:ascii="Calibri" w:hAnsi="Calibri" w:cs="Calibri"/>
                <w:b/>
                <w:bCs/>
                <w:color w:val="000000"/>
                <w:u w:val="single"/>
                <w:lang/>
              </w:rPr>
              <w:t>MERE &amp; ENFANT</w:t>
            </w:r>
          </w:p>
        </w:tc>
        <w:tc>
          <w:tcPr>
            <w:tcW w:w="882" w:type="dxa"/>
            <w:tcBorders>
              <w:top w:val="nil"/>
              <w:left w:val="nil"/>
              <w:bottom w:val="single" w:sz="4" w:space="0" w:color="auto"/>
              <w:right w:val="single" w:sz="4" w:space="0" w:color="auto"/>
            </w:tcBorders>
            <w:shd w:val="clear" w:color="auto" w:fill="auto"/>
            <w:noWrap/>
            <w:vAlign w:val="bottom"/>
            <w:hideMark/>
          </w:tcPr>
          <w:p w14:paraId="17CF96CF"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7F344438"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58ED5029"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Chariots d’anesthésie </w:t>
            </w:r>
          </w:p>
        </w:tc>
        <w:tc>
          <w:tcPr>
            <w:tcW w:w="703" w:type="dxa"/>
            <w:tcBorders>
              <w:top w:val="nil"/>
              <w:left w:val="nil"/>
              <w:bottom w:val="single" w:sz="4" w:space="0" w:color="auto"/>
              <w:right w:val="single" w:sz="4" w:space="0" w:color="auto"/>
            </w:tcBorders>
            <w:shd w:val="clear" w:color="auto" w:fill="auto"/>
            <w:noWrap/>
            <w:vAlign w:val="bottom"/>
            <w:hideMark/>
          </w:tcPr>
          <w:p w14:paraId="23291435"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c>
          <w:tcPr>
            <w:tcW w:w="3867" w:type="dxa"/>
            <w:tcBorders>
              <w:top w:val="nil"/>
              <w:left w:val="nil"/>
              <w:bottom w:val="single" w:sz="4" w:space="0" w:color="auto"/>
              <w:right w:val="single" w:sz="4" w:space="0" w:color="auto"/>
            </w:tcBorders>
            <w:shd w:val="clear" w:color="auto" w:fill="auto"/>
            <w:noWrap/>
            <w:vAlign w:val="bottom"/>
            <w:hideMark/>
          </w:tcPr>
          <w:p w14:paraId="79F8EA86"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w:t>
            </w:r>
            <w:r w:rsidRPr="00627B38">
              <w:rPr>
                <w:rFonts w:ascii="Calibri" w:hAnsi="Calibri" w:cs="Calibri"/>
                <w:b/>
                <w:bCs/>
                <w:color w:val="000000"/>
                <w:u w:val="single"/>
                <w:lang/>
              </w:rPr>
              <w:t>MERE &amp; ENFANT</w:t>
            </w:r>
          </w:p>
        </w:tc>
        <w:tc>
          <w:tcPr>
            <w:tcW w:w="882" w:type="dxa"/>
            <w:tcBorders>
              <w:top w:val="nil"/>
              <w:left w:val="nil"/>
              <w:bottom w:val="single" w:sz="4" w:space="0" w:color="auto"/>
              <w:right w:val="single" w:sz="4" w:space="0" w:color="auto"/>
            </w:tcBorders>
            <w:shd w:val="clear" w:color="auto" w:fill="auto"/>
            <w:noWrap/>
            <w:vAlign w:val="bottom"/>
            <w:hideMark/>
          </w:tcPr>
          <w:p w14:paraId="5D4A1C80"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1C8A561F" w14:textId="77777777" w:rsidTr="00F163F0">
        <w:trPr>
          <w:trHeight w:val="9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132A23DD"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Acquisition du matériels Boite à instruments (05 pour la laparotomie 05 césarienne, 05 ventouse, 50 d'accouchement, 05 déchirure)</w:t>
            </w:r>
          </w:p>
        </w:tc>
        <w:tc>
          <w:tcPr>
            <w:tcW w:w="703" w:type="dxa"/>
            <w:tcBorders>
              <w:top w:val="nil"/>
              <w:left w:val="nil"/>
              <w:bottom w:val="single" w:sz="4" w:space="0" w:color="auto"/>
              <w:right w:val="single" w:sz="4" w:space="0" w:color="auto"/>
            </w:tcBorders>
            <w:shd w:val="clear" w:color="auto" w:fill="auto"/>
            <w:noWrap/>
            <w:vAlign w:val="bottom"/>
            <w:hideMark/>
          </w:tcPr>
          <w:p w14:paraId="52AE9127"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10</w:t>
            </w:r>
          </w:p>
        </w:tc>
        <w:tc>
          <w:tcPr>
            <w:tcW w:w="3867" w:type="dxa"/>
            <w:tcBorders>
              <w:top w:val="nil"/>
              <w:left w:val="nil"/>
              <w:bottom w:val="single" w:sz="4" w:space="0" w:color="auto"/>
              <w:right w:val="single" w:sz="4" w:space="0" w:color="auto"/>
            </w:tcBorders>
            <w:shd w:val="clear" w:color="auto" w:fill="auto"/>
            <w:noWrap/>
            <w:vAlign w:val="bottom"/>
            <w:hideMark/>
          </w:tcPr>
          <w:p w14:paraId="0E036408"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w:t>
            </w:r>
            <w:r w:rsidRPr="00627B38">
              <w:rPr>
                <w:rFonts w:ascii="Calibri" w:hAnsi="Calibri" w:cs="Calibri"/>
                <w:b/>
                <w:bCs/>
                <w:color w:val="000000"/>
                <w:u w:val="single"/>
                <w:lang/>
              </w:rPr>
              <w:t>MERE &amp; ENFANT</w:t>
            </w:r>
          </w:p>
        </w:tc>
        <w:tc>
          <w:tcPr>
            <w:tcW w:w="882" w:type="dxa"/>
            <w:tcBorders>
              <w:top w:val="nil"/>
              <w:left w:val="nil"/>
              <w:bottom w:val="single" w:sz="4" w:space="0" w:color="auto"/>
              <w:right w:val="single" w:sz="4" w:space="0" w:color="auto"/>
            </w:tcBorders>
            <w:shd w:val="clear" w:color="auto" w:fill="auto"/>
            <w:noWrap/>
            <w:vAlign w:val="bottom"/>
            <w:hideMark/>
          </w:tcPr>
          <w:p w14:paraId="332138BC"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061550B8"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0216A43B"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Scialytique (2 plafonnés, 6 mobiles)</w:t>
            </w:r>
          </w:p>
        </w:tc>
        <w:tc>
          <w:tcPr>
            <w:tcW w:w="703" w:type="dxa"/>
            <w:tcBorders>
              <w:top w:val="nil"/>
              <w:left w:val="nil"/>
              <w:bottom w:val="single" w:sz="4" w:space="0" w:color="auto"/>
              <w:right w:val="single" w:sz="4" w:space="0" w:color="auto"/>
            </w:tcBorders>
            <w:shd w:val="clear" w:color="auto" w:fill="auto"/>
            <w:noWrap/>
            <w:vAlign w:val="bottom"/>
            <w:hideMark/>
          </w:tcPr>
          <w:p w14:paraId="39A70B0E"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c>
          <w:tcPr>
            <w:tcW w:w="3867" w:type="dxa"/>
            <w:tcBorders>
              <w:top w:val="nil"/>
              <w:left w:val="nil"/>
              <w:bottom w:val="single" w:sz="4" w:space="0" w:color="auto"/>
              <w:right w:val="single" w:sz="4" w:space="0" w:color="auto"/>
            </w:tcBorders>
            <w:shd w:val="clear" w:color="auto" w:fill="auto"/>
            <w:noWrap/>
            <w:vAlign w:val="bottom"/>
            <w:hideMark/>
          </w:tcPr>
          <w:p w14:paraId="585FE497"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w:t>
            </w:r>
            <w:r w:rsidRPr="00627B38">
              <w:rPr>
                <w:rFonts w:ascii="Calibri" w:hAnsi="Calibri" w:cs="Calibri"/>
                <w:b/>
                <w:bCs/>
                <w:color w:val="000000"/>
                <w:u w:val="single"/>
                <w:lang/>
              </w:rPr>
              <w:t>MERE &amp; ENFANT</w:t>
            </w:r>
          </w:p>
        </w:tc>
        <w:tc>
          <w:tcPr>
            <w:tcW w:w="882" w:type="dxa"/>
            <w:tcBorders>
              <w:top w:val="nil"/>
              <w:left w:val="nil"/>
              <w:bottom w:val="single" w:sz="4" w:space="0" w:color="auto"/>
              <w:right w:val="single" w:sz="4" w:space="0" w:color="auto"/>
            </w:tcBorders>
            <w:shd w:val="clear" w:color="auto" w:fill="auto"/>
            <w:noWrap/>
            <w:vAlign w:val="bottom"/>
            <w:hideMark/>
          </w:tcPr>
          <w:p w14:paraId="71D150CA"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73C1DE78"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7AC655B8"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 Scopes</w:t>
            </w:r>
          </w:p>
        </w:tc>
        <w:tc>
          <w:tcPr>
            <w:tcW w:w="703" w:type="dxa"/>
            <w:tcBorders>
              <w:top w:val="nil"/>
              <w:left w:val="nil"/>
              <w:bottom w:val="single" w:sz="4" w:space="0" w:color="auto"/>
              <w:right w:val="single" w:sz="4" w:space="0" w:color="auto"/>
            </w:tcBorders>
            <w:shd w:val="clear" w:color="auto" w:fill="auto"/>
            <w:noWrap/>
            <w:vAlign w:val="bottom"/>
            <w:hideMark/>
          </w:tcPr>
          <w:p w14:paraId="25D35A7F"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5</w:t>
            </w:r>
          </w:p>
        </w:tc>
        <w:tc>
          <w:tcPr>
            <w:tcW w:w="3867" w:type="dxa"/>
            <w:tcBorders>
              <w:top w:val="nil"/>
              <w:left w:val="nil"/>
              <w:bottom w:val="single" w:sz="4" w:space="0" w:color="auto"/>
              <w:right w:val="single" w:sz="4" w:space="0" w:color="auto"/>
            </w:tcBorders>
            <w:shd w:val="clear" w:color="auto" w:fill="auto"/>
            <w:noWrap/>
            <w:vAlign w:val="bottom"/>
            <w:hideMark/>
          </w:tcPr>
          <w:p w14:paraId="38438E48"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w:t>
            </w:r>
            <w:r w:rsidRPr="00627B38">
              <w:rPr>
                <w:rFonts w:ascii="Calibri" w:hAnsi="Calibri" w:cs="Calibri"/>
                <w:b/>
                <w:bCs/>
                <w:color w:val="000000"/>
                <w:u w:val="single"/>
                <w:lang/>
              </w:rPr>
              <w:t>MERE &amp; ENFANT</w:t>
            </w:r>
          </w:p>
        </w:tc>
        <w:tc>
          <w:tcPr>
            <w:tcW w:w="882" w:type="dxa"/>
            <w:tcBorders>
              <w:top w:val="nil"/>
              <w:left w:val="nil"/>
              <w:bottom w:val="single" w:sz="4" w:space="0" w:color="auto"/>
              <w:right w:val="single" w:sz="4" w:space="0" w:color="auto"/>
            </w:tcBorders>
            <w:shd w:val="clear" w:color="auto" w:fill="auto"/>
            <w:noWrap/>
            <w:vAlign w:val="bottom"/>
            <w:hideMark/>
          </w:tcPr>
          <w:p w14:paraId="12B63953"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7EC48AA5"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6F80A012"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 RCF</w:t>
            </w:r>
          </w:p>
        </w:tc>
        <w:tc>
          <w:tcPr>
            <w:tcW w:w="703" w:type="dxa"/>
            <w:tcBorders>
              <w:top w:val="nil"/>
              <w:left w:val="nil"/>
              <w:bottom w:val="single" w:sz="4" w:space="0" w:color="auto"/>
              <w:right w:val="single" w:sz="4" w:space="0" w:color="auto"/>
            </w:tcBorders>
            <w:shd w:val="clear" w:color="auto" w:fill="auto"/>
            <w:noWrap/>
            <w:vAlign w:val="bottom"/>
            <w:hideMark/>
          </w:tcPr>
          <w:p w14:paraId="3489C3C2"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5</w:t>
            </w:r>
          </w:p>
        </w:tc>
        <w:tc>
          <w:tcPr>
            <w:tcW w:w="3867" w:type="dxa"/>
            <w:tcBorders>
              <w:top w:val="nil"/>
              <w:left w:val="nil"/>
              <w:bottom w:val="single" w:sz="4" w:space="0" w:color="auto"/>
              <w:right w:val="single" w:sz="4" w:space="0" w:color="auto"/>
            </w:tcBorders>
            <w:shd w:val="clear" w:color="auto" w:fill="auto"/>
            <w:noWrap/>
            <w:vAlign w:val="bottom"/>
            <w:hideMark/>
          </w:tcPr>
          <w:p w14:paraId="2427AEA3"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w:t>
            </w:r>
            <w:r w:rsidRPr="00627B38">
              <w:rPr>
                <w:rFonts w:ascii="Calibri" w:hAnsi="Calibri" w:cs="Calibri"/>
                <w:b/>
                <w:bCs/>
                <w:color w:val="000000"/>
                <w:u w:val="single"/>
                <w:lang/>
              </w:rPr>
              <w:t>MERE &amp; ENFANT</w:t>
            </w:r>
          </w:p>
        </w:tc>
        <w:tc>
          <w:tcPr>
            <w:tcW w:w="882" w:type="dxa"/>
            <w:tcBorders>
              <w:top w:val="nil"/>
              <w:left w:val="nil"/>
              <w:bottom w:val="single" w:sz="4" w:space="0" w:color="auto"/>
              <w:right w:val="single" w:sz="4" w:space="0" w:color="auto"/>
            </w:tcBorders>
            <w:shd w:val="clear" w:color="auto" w:fill="auto"/>
            <w:noWrap/>
            <w:vAlign w:val="bottom"/>
            <w:hideMark/>
          </w:tcPr>
          <w:p w14:paraId="21636FCB"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4B12C346"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5507DC38"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PH mètre du scalpe</w:t>
            </w:r>
          </w:p>
        </w:tc>
        <w:tc>
          <w:tcPr>
            <w:tcW w:w="703" w:type="dxa"/>
            <w:tcBorders>
              <w:top w:val="nil"/>
              <w:left w:val="nil"/>
              <w:bottom w:val="single" w:sz="4" w:space="0" w:color="auto"/>
              <w:right w:val="single" w:sz="4" w:space="0" w:color="auto"/>
            </w:tcBorders>
            <w:shd w:val="clear" w:color="auto" w:fill="auto"/>
            <w:noWrap/>
            <w:vAlign w:val="bottom"/>
            <w:hideMark/>
          </w:tcPr>
          <w:p w14:paraId="299828FC"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c>
          <w:tcPr>
            <w:tcW w:w="3867" w:type="dxa"/>
            <w:tcBorders>
              <w:top w:val="nil"/>
              <w:left w:val="nil"/>
              <w:bottom w:val="single" w:sz="4" w:space="0" w:color="auto"/>
              <w:right w:val="single" w:sz="4" w:space="0" w:color="auto"/>
            </w:tcBorders>
            <w:shd w:val="clear" w:color="auto" w:fill="auto"/>
            <w:noWrap/>
            <w:vAlign w:val="bottom"/>
            <w:hideMark/>
          </w:tcPr>
          <w:p w14:paraId="4D6920D1"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w:t>
            </w:r>
            <w:r w:rsidRPr="00627B38">
              <w:rPr>
                <w:rFonts w:ascii="Calibri" w:hAnsi="Calibri" w:cs="Calibri"/>
                <w:b/>
                <w:bCs/>
                <w:color w:val="000000"/>
                <w:u w:val="single"/>
                <w:lang/>
              </w:rPr>
              <w:t>MERE &amp; ENFANT</w:t>
            </w:r>
          </w:p>
        </w:tc>
        <w:tc>
          <w:tcPr>
            <w:tcW w:w="882" w:type="dxa"/>
            <w:tcBorders>
              <w:top w:val="nil"/>
              <w:left w:val="nil"/>
              <w:bottom w:val="single" w:sz="4" w:space="0" w:color="auto"/>
              <w:right w:val="single" w:sz="4" w:space="0" w:color="auto"/>
            </w:tcBorders>
            <w:shd w:val="clear" w:color="auto" w:fill="auto"/>
            <w:noWrap/>
            <w:vAlign w:val="bottom"/>
            <w:hideMark/>
          </w:tcPr>
          <w:p w14:paraId="551CC086"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4FDD9738"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29DA322B"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Tables d'accouchement </w:t>
            </w:r>
          </w:p>
        </w:tc>
        <w:tc>
          <w:tcPr>
            <w:tcW w:w="703" w:type="dxa"/>
            <w:tcBorders>
              <w:top w:val="nil"/>
              <w:left w:val="nil"/>
              <w:bottom w:val="single" w:sz="4" w:space="0" w:color="auto"/>
              <w:right w:val="single" w:sz="4" w:space="0" w:color="auto"/>
            </w:tcBorders>
            <w:shd w:val="clear" w:color="auto" w:fill="auto"/>
            <w:noWrap/>
            <w:vAlign w:val="bottom"/>
            <w:hideMark/>
          </w:tcPr>
          <w:p w14:paraId="32C35804"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5</w:t>
            </w:r>
          </w:p>
        </w:tc>
        <w:tc>
          <w:tcPr>
            <w:tcW w:w="3867" w:type="dxa"/>
            <w:tcBorders>
              <w:top w:val="nil"/>
              <w:left w:val="nil"/>
              <w:bottom w:val="single" w:sz="4" w:space="0" w:color="auto"/>
              <w:right w:val="single" w:sz="4" w:space="0" w:color="auto"/>
            </w:tcBorders>
            <w:shd w:val="clear" w:color="auto" w:fill="auto"/>
            <w:noWrap/>
            <w:vAlign w:val="bottom"/>
            <w:hideMark/>
          </w:tcPr>
          <w:p w14:paraId="0B14545E"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w:t>
            </w:r>
            <w:r w:rsidRPr="00627B38">
              <w:rPr>
                <w:rFonts w:ascii="Calibri" w:hAnsi="Calibri" w:cs="Calibri"/>
                <w:b/>
                <w:bCs/>
                <w:color w:val="000000"/>
                <w:u w:val="single"/>
                <w:lang/>
              </w:rPr>
              <w:t>MERE &amp; ENFANT</w:t>
            </w:r>
          </w:p>
        </w:tc>
        <w:tc>
          <w:tcPr>
            <w:tcW w:w="882" w:type="dxa"/>
            <w:tcBorders>
              <w:top w:val="nil"/>
              <w:left w:val="nil"/>
              <w:bottom w:val="single" w:sz="4" w:space="0" w:color="auto"/>
              <w:right w:val="single" w:sz="4" w:space="0" w:color="auto"/>
            </w:tcBorders>
            <w:shd w:val="clear" w:color="auto" w:fill="auto"/>
            <w:noWrap/>
            <w:vAlign w:val="bottom"/>
            <w:hideMark/>
          </w:tcPr>
          <w:p w14:paraId="25F5557E"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02EEE564"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02FF0E06"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 Scopes adulte multiparamétrique</w:t>
            </w:r>
          </w:p>
        </w:tc>
        <w:tc>
          <w:tcPr>
            <w:tcW w:w="703" w:type="dxa"/>
            <w:tcBorders>
              <w:top w:val="nil"/>
              <w:left w:val="nil"/>
              <w:bottom w:val="single" w:sz="4" w:space="0" w:color="auto"/>
              <w:right w:val="single" w:sz="4" w:space="0" w:color="auto"/>
            </w:tcBorders>
            <w:shd w:val="clear" w:color="auto" w:fill="auto"/>
            <w:noWrap/>
            <w:vAlign w:val="bottom"/>
            <w:hideMark/>
          </w:tcPr>
          <w:p w14:paraId="0DC9A505"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5</w:t>
            </w:r>
          </w:p>
        </w:tc>
        <w:tc>
          <w:tcPr>
            <w:tcW w:w="3867" w:type="dxa"/>
            <w:tcBorders>
              <w:top w:val="nil"/>
              <w:left w:val="nil"/>
              <w:bottom w:val="single" w:sz="4" w:space="0" w:color="auto"/>
              <w:right w:val="single" w:sz="4" w:space="0" w:color="auto"/>
            </w:tcBorders>
            <w:shd w:val="clear" w:color="auto" w:fill="auto"/>
            <w:noWrap/>
            <w:vAlign w:val="bottom"/>
            <w:hideMark/>
          </w:tcPr>
          <w:p w14:paraId="0BCC6413"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w:t>
            </w:r>
            <w:r w:rsidRPr="00627B38">
              <w:rPr>
                <w:rFonts w:ascii="Calibri" w:hAnsi="Calibri" w:cs="Calibri"/>
                <w:b/>
                <w:bCs/>
                <w:color w:val="000000"/>
                <w:u w:val="single"/>
                <w:lang/>
              </w:rPr>
              <w:t>MERE &amp; ENFANT</w:t>
            </w:r>
          </w:p>
        </w:tc>
        <w:tc>
          <w:tcPr>
            <w:tcW w:w="882" w:type="dxa"/>
            <w:tcBorders>
              <w:top w:val="nil"/>
              <w:left w:val="nil"/>
              <w:bottom w:val="single" w:sz="4" w:space="0" w:color="auto"/>
              <w:right w:val="single" w:sz="4" w:space="0" w:color="auto"/>
            </w:tcBorders>
            <w:shd w:val="clear" w:color="auto" w:fill="auto"/>
            <w:noWrap/>
            <w:vAlign w:val="bottom"/>
            <w:hideMark/>
          </w:tcPr>
          <w:p w14:paraId="3B27DA4F"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044BF1A5"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21E2D4E4"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 </w:t>
            </w:r>
            <w:proofErr w:type="spellStart"/>
            <w:r w:rsidRPr="00627B38">
              <w:rPr>
                <w:rFonts w:ascii="Calibri" w:hAnsi="Calibri" w:cs="Calibri"/>
                <w:color w:val="000000"/>
                <w:lang/>
              </w:rPr>
              <w:t>Tensionmètre</w:t>
            </w:r>
            <w:proofErr w:type="spellEnd"/>
            <w:r w:rsidRPr="00627B38">
              <w:rPr>
                <w:rFonts w:ascii="Calibri" w:hAnsi="Calibri" w:cs="Calibri"/>
                <w:color w:val="000000"/>
                <w:lang/>
              </w:rPr>
              <w:t xml:space="preserve"> </w:t>
            </w:r>
          </w:p>
        </w:tc>
        <w:tc>
          <w:tcPr>
            <w:tcW w:w="703" w:type="dxa"/>
            <w:tcBorders>
              <w:top w:val="nil"/>
              <w:left w:val="nil"/>
              <w:bottom w:val="single" w:sz="4" w:space="0" w:color="auto"/>
              <w:right w:val="single" w:sz="4" w:space="0" w:color="auto"/>
            </w:tcBorders>
            <w:shd w:val="clear" w:color="auto" w:fill="auto"/>
            <w:noWrap/>
            <w:vAlign w:val="bottom"/>
            <w:hideMark/>
          </w:tcPr>
          <w:p w14:paraId="160E0513"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20</w:t>
            </w:r>
          </w:p>
        </w:tc>
        <w:tc>
          <w:tcPr>
            <w:tcW w:w="3867" w:type="dxa"/>
            <w:tcBorders>
              <w:top w:val="nil"/>
              <w:left w:val="nil"/>
              <w:bottom w:val="single" w:sz="4" w:space="0" w:color="auto"/>
              <w:right w:val="single" w:sz="4" w:space="0" w:color="auto"/>
            </w:tcBorders>
            <w:shd w:val="clear" w:color="auto" w:fill="auto"/>
            <w:noWrap/>
            <w:vAlign w:val="bottom"/>
            <w:hideMark/>
          </w:tcPr>
          <w:p w14:paraId="32E57701"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w:t>
            </w:r>
            <w:r w:rsidRPr="00627B38">
              <w:rPr>
                <w:rFonts w:ascii="Calibri" w:hAnsi="Calibri" w:cs="Calibri"/>
                <w:b/>
                <w:bCs/>
                <w:color w:val="000000"/>
                <w:u w:val="single"/>
                <w:lang/>
              </w:rPr>
              <w:t>MERE &amp; ENFANT</w:t>
            </w:r>
          </w:p>
        </w:tc>
        <w:tc>
          <w:tcPr>
            <w:tcW w:w="882" w:type="dxa"/>
            <w:tcBorders>
              <w:top w:val="nil"/>
              <w:left w:val="nil"/>
              <w:bottom w:val="single" w:sz="4" w:space="0" w:color="auto"/>
              <w:right w:val="single" w:sz="4" w:space="0" w:color="auto"/>
            </w:tcBorders>
            <w:shd w:val="clear" w:color="auto" w:fill="auto"/>
            <w:noWrap/>
            <w:vAlign w:val="bottom"/>
            <w:hideMark/>
          </w:tcPr>
          <w:p w14:paraId="281337AF"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3D4932F5"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7081FBD7"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Tables chauffante</w:t>
            </w:r>
          </w:p>
        </w:tc>
        <w:tc>
          <w:tcPr>
            <w:tcW w:w="703" w:type="dxa"/>
            <w:tcBorders>
              <w:top w:val="nil"/>
              <w:left w:val="nil"/>
              <w:bottom w:val="single" w:sz="4" w:space="0" w:color="auto"/>
              <w:right w:val="single" w:sz="4" w:space="0" w:color="auto"/>
            </w:tcBorders>
            <w:shd w:val="clear" w:color="auto" w:fill="auto"/>
            <w:noWrap/>
            <w:vAlign w:val="bottom"/>
            <w:hideMark/>
          </w:tcPr>
          <w:p w14:paraId="45A74A16"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3</w:t>
            </w:r>
          </w:p>
        </w:tc>
        <w:tc>
          <w:tcPr>
            <w:tcW w:w="3867" w:type="dxa"/>
            <w:tcBorders>
              <w:top w:val="nil"/>
              <w:left w:val="nil"/>
              <w:bottom w:val="single" w:sz="4" w:space="0" w:color="auto"/>
              <w:right w:val="single" w:sz="4" w:space="0" w:color="auto"/>
            </w:tcBorders>
            <w:shd w:val="clear" w:color="auto" w:fill="auto"/>
            <w:noWrap/>
            <w:vAlign w:val="bottom"/>
            <w:hideMark/>
          </w:tcPr>
          <w:p w14:paraId="3DD205E2"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w:t>
            </w:r>
            <w:r w:rsidRPr="00627B38">
              <w:rPr>
                <w:rFonts w:ascii="Calibri" w:hAnsi="Calibri" w:cs="Calibri"/>
                <w:b/>
                <w:bCs/>
                <w:color w:val="000000"/>
                <w:u w:val="single"/>
                <w:lang/>
              </w:rPr>
              <w:t>MERE &amp; ENFANT</w:t>
            </w:r>
          </w:p>
        </w:tc>
        <w:tc>
          <w:tcPr>
            <w:tcW w:w="882" w:type="dxa"/>
            <w:tcBorders>
              <w:top w:val="nil"/>
              <w:left w:val="nil"/>
              <w:bottom w:val="single" w:sz="4" w:space="0" w:color="auto"/>
              <w:right w:val="single" w:sz="4" w:space="0" w:color="auto"/>
            </w:tcBorders>
            <w:shd w:val="clear" w:color="auto" w:fill="auto"/>
            <w:noWrap/>
            <w:vAlign w:val="bottom"/>
            <w:hideMark/>
          </w:tcPr>
          <w:p w14:paraId="3D388B6A"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247DFCE1"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3C34A57D"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Scopes adaptés au nouveaux nés</w:t>
            </w:r>
          </w:p>
        </w:tc>
        <w:tc>
          <w:tcPr>
            <w:tcW w:w="703" w:type="dxa"/>
            <w:tcBorders>
              <w:top w:val="nil"/>
              <w:left w:val="nil"/>
              <w:bottom w:val="single" w:sz="4" w:space="0" w:color="auto"/>
              <w:right w:val="single" w:sz="4" w:space="0" w:color="auto"/>
            </w:tcBorders>
            <w:shd w:val="clear" w:color="auto" w:fill="auto"/>
            <w:noWrap/>
            <w:vAlign w:val="bottom"/>
            <w:hideMark/>
          </w:tcPr>
          <w:p w14:paraId="4ABD8700"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5</w:t>
            </w:r>
          </w:p>
        </w:tc>
        <w:tc>
          <w:tcPr>
            <w:tcW w:w="3867" w:type="dxa"/>
            <w:tcBorders>
              <w:top w:val="nil"/>
              <w:left w:val="nil"/>
              <w:bottom w:val="single" w:sz="4" w:space="0" w:color="auto"/>
              <w:right w:val="single" w:sz="4" w:space="0" w:color="auto"/>
            </w:tcBorders>
            <w:shd w:val="clear" w:color="auto" w:fill="auto"/>
            <w:noWrap/>
            <w:vAlign w:val="bottom"/>
            <w:hideMark/>
          </w:tcPr>
          <w:p w14:paraId="63F0D5A0"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w:t>
            </w:r>
            <w:r w:rsidRPr="00627B38">
              <w:rPr>
                <w:rFonts w:ascii="Calibri" w:hAnsi="Calibri" w:cs="Calibri"/>
                <w:b/>
                <w:bCs/>
                <w:color w:val="000000"/>
                <w:u w:val="single"/>
                <w:lang/>
              </w:rPr>
              <w:t>MERE &amp; ENFANT</w:t>
            </w:r>
          </w:p>
        </w:tc>
        <w:tc>
          <w:tcPr>
            <w:tcW w:w="882" w:type="dxa"/>
            <w:tcBorders>
              <w:top w:val="nil"/>
              <w:left w:val="nil"/>
              <w:bottom w:val="single" w:sz="4" w:space="0" w:color="auto"/>
              <w:right w:val="single" w:sz="4" w:space="0" w:color="auto"/>
            </w:tcBorders>
            <w:shd w:val="clear" w:color="auto" w:fill="auto"/>
            <w:noWrap/>
            <w:vAlign w:val="bottom"/>
            <w:hideMark/>
          </w:tcPr>
          <w:p w14:paraId="29405808"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38632CA7"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105B12A4"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 Couveuses</w:t>
            </w:r>
          </w:p>
        </w:tc>
        <w:tc>
          <w:tcPr>
            <w:tcW w:w="703" w:type="dxa"/>
            <w:tcBorders>
              <w:top w:val="nil"/>
              <w:left w:val="nil"/>
              <w:bottom w:val="single" w:sz="4" w:space="0" w:color="auto"/>
              <w:right w:val="single" w:sz="4" w:space="0" w:color="auto"/>
            </w:tcBorders>
            <w:shd w:val="clear" w:color="auto" w:fill="auto"/>
            <w:noWrap/>
            <w:vAlign w:val="bottom"/>
            <w:hideMark/>
          </w:tcPr>
          <w:p w14:paraId="10E6DB52"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c>
          <w:tcPr>
            <w:tcW w:w="3867" w:type="dxa"/>
            <w:tcBorders>
              <w:top w:val="nil"/>
              <w:left w:val="nil"/>
              <w:bottom w:val="single" w:sz="4" w:space="0" w:color="auto"/>
              <w:right w:val="single" w:sz="4" w:space="0" w:color="auto"/>
            </w:tcBorders>
            <w:shd w:val="clear" w:color="auto" w:fill="auto"/>
            <w:noWrap/>
            <w:vAlign w:val="bottom"/>
            <w:hideMark/>
          </w:tcPr>
          <w:p w14:paraId="0378A60B"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w:t>
            </w:r>
            <w:r w:rsidRPr="00627B38">
              <w:rPr>
                <w:rFonts w:ascii="Calibri" w:hAnsi="Calibri" w:cs="Calibri"/>
                <w:b/>
                <w:bCs/>
                <w:color w:val="000000"/>
                <w:u w:val="single"/>
                <w:lang/>
              </w:rPr>
              <w:t>MERE &amp; ENFANT</w:t>
            </w:r>
          </w:p>
        </w:tc>
        <w:tc>
          <w:tcPr>
            <w:tcW w:w="882" w:type="dxa"/>
            <w:tcBorders>
              <w:top w:val="nil"/>
              <w:left w:val="nil"/>
              <w:bottom w:val="single" w:sz="4" w:space="0" w:color="auto"/>
              <w:right w:val="single" w:sz="4" w:space="0" w:color="auto"/>
            </w:tcBorders>
            <w:shd w:val="clear" w:color="auto" w:fill="auto"/>
            <w:noWrap/>
            <w:vAlign w:val="bottom"/>
            <w:hideMark/>
          </w:tcPr>
          <w:p w14:paraId="4686B1E3"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392D089B"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4FB4DEAE"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 Couveuses de transport</w:t>
            </w:r>
          </w:p>
        </w:tc>
        <w:tc>
          <w:tcPr>
            <w:tcW w:w="703" w:type="dxa"/>
            <w:tcBorders>
              <w:top w:val="nil"/>
              <w:left w:val="nil"/>
              <w:bottom w:val="single" w:sz="4" w:space="0" w:color="auto"/>
              <w:right w:val="single" w:sz="4" w:space="0" w:color="auto"/>
            </w:tcBorders>
            <w:shd w:val="clear" w:color="auto" w:fill="auto"/>
            <w:noWrap/>
            <w:vAlign w:val="bottom"/>
            <w:hideMark/>
          </w:tcPr>
          <w:p w14:paraId="68CF9525"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c>
          <w:tcPr>
            <w:tcW w:w="3867" w:type="dxa"/>
            <w:tcBorders>
              <w:top w:val="nil"/>
              <w:left w:val="nil"/>
              <w:bottom w:val="single" w:sz="4" w:space="0" w:color="auto"/>
              <w:right w:val="single" w:sz="4" w:space="0" w:color="auto"/>
            </w:tcBorders>
            <w:shd w:val="clear" w:color="auto" w:fill="auto"/>
            <w:noWrap/>
            <w:vAlign w:val="bottom"/>
            <w:hideMark/>
          </w:tcPr>
          <w:p w14:paraId="7E99A7C5"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w:t>
            </w:r>
            <w:r w:rsidRPr="00627B38">
              <w:rPr>
                <w:rFonts w:ascii="Calibri" w:hAnsi="Calibri" w:cs="Calibri"/>
                <w:b/>
                <w:bCs/>
                <w:color w:val="000000"/>
                <w:u w:val="single"/>
                <w:lang/>
              </w:rPr>
              <w:t>MERE &amp; ENFANT</w:t>
            </w:r>
          </w:p>
        </w:tc>
        <w:tc>
          <w:tcPr>
            <w:tcW w:w="882" w:type="dxa"/>
            <w:tcBorders>
              <w:top w:val="nil"/>
              <w:left w:val="nil"/>
              <w:bottom w:val="single" w:sz="4" w:space="0" w:color="auto"/>
              <w:right w:val="single" w:sz="4" w:space="0" w:color="auto"/>
            </w:tcBorders>
            <w:shd w:val="clear" w:color="auto" w:fill="auto"/>
            <w:noWrap/>
            <w:vAlign w:val="bottom"/>
            <w:hideMark/>
          </w:tcPr>
          <w:p w14:paraId="67C63004"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21C35C97"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0FB00584"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 Respirateurs adaptés aux nouveaux nés</w:t>
            </w:r>
          </w:p>
        </w:tc>
        <w:tc>
          <w:tcPr>
            <w:tcW w:w="703" w:type="dxa"/>
            <w:tcBorders>
              <w:top w:val="nil"/>
              <w:left w:val="nil"/>
              <w:bottom w:val="single" w:sz="4" w:space="0" w:color="auto"/>
              <w:right w:val="single" w:sz="4" w:space="0" w:color="auto"/>
            </w:tcBorders>
            <w:shd w:val="clear" w:color="auto" w:fill="auto"/>
            <w:noWrap/>
            <w:vAlign w:val="bottom"/>
            <w:hideMark/>
          </w:tcPr>
          <w:p w14:paraId="6ED05F4F"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3</w:t>
            </w:r>
          </w:p>
        </w:tc>
        <w:tc>
          <w:tcPr>
            <w:tcW w:w="3867" w:type="dxa"/>
            <w:tcBorders>
              <w:top w:val="nil"/>
              <w:left w:val="nil"/>
              <w:bottom w:val="single" w:sz="4" w:space="0" w:color="auto"/>
              <w:right w:val="single" w:sz="4" w:space="0" w:color="auto"/>
            </w:tcBorders>
            <w:shd w:val="clear" w:color="auto" w:fill="auto"/>
            <w:noWrap/>
            <w:vAlign w:val="bottom"/>
            <w:hideMark/>
          </w:tcPr>
          <w:p w14:paraId="4AE5490B"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w:t>
            </w:r>
            <w:r w:rsidRPr="00627B38">
              <w:rPr>
                <w:rFonts w:ascii="Calibri" w:hAnsi="Calibri" w:cs="Calibri"/>
                <w:b/>
                <w:bCs/>
                <w:color w:val="000000"/>
                <w:u w:val="single"/>
                <w:lang/>
              </w:rPr>
              <w:t>MERE &amp; ENFANT</w:t>
            </w:r>
          </w:p>
        </w:tc>
        <w:tc>
          <w:tcPr>
            <w:tcW w:w="882" w:type="dxa"/>
            <w:tcBorders>
              <w:top w:val="nil"/>
              <w:left w:val="nil"/>
              <w:bottom w:val="single" w:sz="4" w:space="0" w:color="auto"/>
              <w:right w:val="single" w:sz="4" w:space="0" w:color="auto"/>
            </w:tcBorders>
            <w:shd w:val="clear" w:color="auto" w:fill="auto"/>
            <w:noWrap/>
            <w:vAlign w:val="bottom"/>
            <w:hideMark/>
          </w:tcPr>
          <w:p w14:paraId="593001D6"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35615AF7"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5EC3CB45"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Chariots d'anesthésie adapté au </w:t>
            </w:r>
            <w:proofErr w:type="spellStart"/>
            <w:r w:rsidRPr="00627B38">
              <w:rPr>
                <w:rFonts w:ascii="Calibri" w:hAnsi="Calibri" w:cs="Calibri"/>
                <w:color w:val="000000"/>
                <w:lang/>
              </w:rPr>
              <w:t>nouveau né</w:t>
            </w:r>
            <w:proofErr w:type="spellEnd"/>
          </w:p>
        </w:tc>
        <w:tc>
          <w:tcPr>
            <w:tcW w:w="703" w:type="dxa"/>
            <w:tcBorders>
              <w:top w:val="nil"/>
              <w:left w:val="nil"/>
              <w:bottom w:val="single" w:sz="4" w:space="0" w:color="auto"/>
              <w:right w:val="single" w:sz="4" w:space="0" w:color="auto"/>
            </w:tcBorders>
            <w:shd w:val="clear" w:color="auto" w:fill="auto"/>
            <w:noWrap/>
            <w:vAlign w:val="bottom"/>
            <w:hideMark/>
          </w:tcPr>
          <w:p w14:paraId="1859FBAC"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3</w:t>
            </w:r>
          </w:p>
        </w:tc>
        <w:tc>
          <w:tcPr>
            <w:tcW w:w="3867" w:type="dxa"/>
            <w:tcBorders>
              <w:top w:val="nil"/>
              <w:left w:val="nil"/>
              <w:bottom w:val="single" w:sz="4" w:space="0" w:color="auto"/>
              <w:right w:val="single" w:sz="4" w:space="0" w:color="auto"/>
            </w:tcBorders>
            <w:shd w:val="clear" w:color="auto" w:fill="auto"/>
            <w:noWrap/>
            <w:vAlign w:val="bottom"/>
            <w:hideMark/>
          </w:tcPr>
          <w:p w14:paraId="4F18B4A6"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w:t>
            </w:r>
            <w:r w:rsidRPr="00627B38">
              <w:rPr>
                <w:rFonts w:ascii="Calibri" w:hAnsi="Calibri" w:cs="Calibri"/>
                <w:b/>
                <w:bCs/>
                <w:color w:val="000000"/>
                <w:u w:val="single"/>
                <w:lang/>
              </w:rPr>
              <w:t>MERE &amp; ENFANT</w:t>
            </w:r>
          </w:p>
        </w:tc>
        <w:tc>
          <w:tcPr>
            <w:tcW w:w="882" w:type="dxa"/>
            <w:tcBorders>
              <w:top w:val="nil"/>
              <w:left w:val="nil"/>
              <w:bottom w:val="single" w:sz="4" w:space="0" w:color="auto"/>
              <w:right w:val="single" w:sz="4" w:space="0" w:color="auto"/>
            </w:tcBorders>
            <w:shd w:val="clear" w:color="auto" w:fill="auto"/>
            <w:noWrap/>
            <w:vAlign w:val="bottom"/>
            <w:hideMark/>
          </w:tcPr>
          <w:p w14:paraId="01D722DE"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62B8559E"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72EB9809" w14:textId="77777777" w:rsidR="008447C5" w:rsidRPr="00627B38" w:rsidRDefault="008447C5" w:rsidP="00AC55BF">
            <w:pPr>
              <w:rPr>
                <w:rFonts w:ascii="Calibri" w:hAnsi="Calibri" w:cs="Calibri"/>
                <w:color w:val="000000"/>
                <w:lang/>
              </w:rPr>
            </w:pPr>
            <w:proofErr w:type="spellStart"/>
            <w:proofErr w:type="gramStart"/>
            <w:r w:rsidRPr="00627B38">
              <w:rPr>
                <w:rFonts w:ascii="Calibri" w:hAnsi="Calibri" w:cs="Calibri"/>
                <w:color w:val="000000"/>
                <w:lang/>
              </w:rPr>
              <w:t>Tensionmètre</w:t>
            </w:r>
            <w:proofErr w:type="spellEnd"/>
            <w:r w:rsidRPr="00627B38">
              <w:rPr>
                <w:rFonts w:ascii="Calibri" w:hAnsi="Calibri" w:cs="Calibri"/>
                <w:color w:val="000000"/>
                <w:lang/>
              </w:rPr>
              <w:t xml:space="preserve">  adaptés</w:t>
            </w:r>
            <w:proofErr w:type="gramEnd"/>
            <w:r w:rsidRPr="00627B38">
              <w:rPr>
                <w:rFonts w:ascii="Calibri" w:hAnsi="Calibri" w:cs="Calibri"/>
                <w:color w:val="000000"/>
                <w:lang/>
              </w:rPr>
              <w:t xml:space="preserve"> aux nouveaux nés </w:t>
            </w:r>
          </w:p>
        </w:tc>
        <w:tc>
          <w:tcPr>
            <w:tcW w:w="703" w:type="dxa"/>
            <w:tcBorders>
              <w:top w:val="nil"/>
              <w:left w:val="nil"/>
              <w:bottom w:val="single" w:sz="4" w:space="0" w:color="auto"/>
              <w:right w:val="single" w:sz="4" w:space="0" w:color="auto"/>
            </w:tcBorders>
            <w:shd w:val="clear" w:color="auto" w:fill="auto"/>
            <w:noWrap/>
            <w:vAlign w:val="bottom"/>
            <w:hideMark/>
          </w:tcPr>
          <w:p w14:paraId="53348E19"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20</w:t>
            </w:r>
          </w:p>
        </w:tc>
        <w:tc>
          <w:tcPr>
            <w:tcW w:w="3867" w:type="dxa"/>
            <w:tcBorders>
              <w:top w:val="nil"/>
              <w:left w:val="nil"/>
              <w:bottom w:val="single" w:sz="4" w:space="0" w:color="auto"/>
              <w:right w:val="single" w:sz="4" w:space="0" w:color="auto"/>
            </w:tcBorders>
            <w:shd w:val="clear" w:color="auto" w:fill="auto"/>
            <w:noWrap/>
            <w:vAlign w:val="bottom"/>
            <w:hideMark/>
          </w:tcPr>
          <w:p w14:paraId="223C469A"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w:t>
            </w:r>
            <w:r w:rsidRPr="00627B38">
              <w:rPr>
                <w:rFonts w:ascii="Calibri" w:hAnsi="Calibri" w:cs="Calibri"/>
                <w:b/>
                <w:bCs/>
                <w:color w:val="000000"/>
                <w:u w:val="single"/>
                <w:lang/>
              </w:rPr>
              <w:t>MERE &amp; ENFANT</w:t>
            </w:r>
          </w:p>
        </w:tc>
        <w:tc>
          <w:tcPr>
            <w:tcW w:w="882" w:type="dxa"/>
            <w:tcBorders>
              <w:top w:val="nil"/>
              <w:left w:val="nil"/>
              <w:bottom w:val="single" w:sz="4" w:space="0" w:color="auto"/>
              <w:right w:val="single" w:sz="4" w:space="0" w:color="auto"/>
            </w:tcBorders>
            <w:shd w:val="clear" w:color="auto" w:fill="auto"/>
            <w:noWrap/>
            <w:vAlign w:val="bottom"/>
            <w:hideMark/>
          </w:tcPr>
          <w:p w14:paraId="7D6D3C89"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2B5805B5"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54B9865C"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Pousse seringues électrique</w:t>
            </w:r>
          </w:p>
        </w:tc>
        <w:tc>
          <w:tcPr>
            <w:tcW w:w="703" w:type="dxa"/>
            <w:tcBorders>
              <w:top w:val="nil"/>
              <w:left w:val="nil"/>
              <w:bottom w:val="single" w:sz="4" w:space="0" w:color="auto"/>
              <w:right w:val="single" w:sz="4" w:space="0" w:color="auto"/>
            </w:tcBorders>
            <w:shd w:val="clear" w:color="auto" w:fill="auto"/>
            <w:noWrap/>
            <w:vAlign w:val="bottom"/>
            <w:hideMark/>
          </w:tcPr>
          <w:p w14:paraId="6C6449D7"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10</w:t>
            </w:r>
          </w:p>
        </w:tc>
        <w:tc>
          <w:tcPr>
            <w:tcW w:w="3867" w:type="dxa"/>
            <w:tcBorders>
              <w:top w:val="nil"/>
              <w:left w:val="nil"/>
              <w:bottom w:val="single" w:sz="4" w:space="0" w:color="auto"/>
              <w:right w:val="single" w:sz="4" w:space="0" w:color="auto"/>
            </w:tcBorders>
            <w:shd w:val="clear" w:color="auto" w:fill="auto"/>
            <w:noWrap/>
            <w:vAlign w:val="bottom"/>
            <w:hideMark/>
          </w:tcPr>
          <w:p w14:paraId="5E71B5D0"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w:t>
            </w:r>
            <w:r w:rsidRPr="00627B38">
              <w:rPr>
                <w:rFonts w:ascii="Calibri" w:hAnsi="Calibri" w:cs="Calibri"/>
                <w:b/>
                <w:bCs/>
                <w:color w:val="000000"/>
                <w:u w:val="single"/>
                <w:lang/>
              </w:rPr>
              <w:t>MERE &amp; ENFANT</w:t>
            </w:r>
          </w:p>
        </w:tc>
        <w:tc>
          <w:tcPr>
            <w:tcW w:w="882" w:type="dxa"/>
            <w:tcBorders>
              <w:top w:val="nil"/>
              <w:left w:val="nil"/>
              <w:bottom w:val="single" w:sz="4" w:space="0" w:color="auto"/>
              <w:right w:val="single" w:sz="4" w:space="0" w:color="auto"/>
            </w:tcBorders>
            <w:shd w:val="clear" w:color="auto" w:fill="auto"/>
            <w:noWrap/>
            <w:vAlign w:val="bottom"/>
            <w:hideMark/>
          </w:tcPr>
          <w:p w14:paraId="4B58DE61"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2A2549BB"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6ADFBBC1" w14:textId="77777777" w:rsidR="008447C5" w:rsidRPr="00627B38" w:rsidRDefault="008447C5" w:rsidP="00AC55BF">
            <w:pPr>
              <w:rPr>
                <w:rFonts w:ascii="Calibri" w:hAnsi="Calibri" w:cs="Calibri"/>
                <w:color w:val="000000"/>
                <w:lang/>
              </w:rPr>
            </w:pPr>
            <w:proofErr w:type="gramStart"/>
            <w:r w:rsidRPr="00627B38">
              <w:rPr>
                <w:rFonts w:ascii="Calibri" w:hAnsi="Calibri" w:cs="Calibri"/>
                <w:color w:val="000000"/>
                <w:lang/>
              </w:rPr>
              <w:t>Photothérapie  intensifs</w:t>
            </w:r>
            <w:proofErr w:type="gramEnd"/>
          </w:p>
        </w:tc>
        <w:tc>
          <w:tcPr>
            <w:tcW w:w="703" w:type="dxa"/>
            <w:tcBorders>
              <w:top w:val="nil"/>
              <w:left w:val="nil"/>
              <w:bottom w:val="single" w:sz="4" w:space="0" w:color="auto"/>
              <w:right w:val="single" w:sz="4" w:space="0" w:color="auto"/>
            </w:tcBorders>
            <w:shd w:val="clear" w:color="auto" w:fill="auto"/>
            <w:noWrap/>
            <w:vAlign w:val="bottom"/>
            <w:hideMark/>
          </w:tcPr>
          <w:p w14:paraId="2432D480"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1</w:t>
            </w:r>
          </w:p>
        </w:tc>
        <w:tc>
          <w:tcPr>
            <w:tcW w:w="3867" w:type="dxa"/>
            <w:tcBorders>
              <w:top w:val="nil"/>
              <w:left w:val="nil"/>
              <w:bottom w:val="single" w:sz="4" w:space="0" w:color="auto"/>
              <w:right w:val="single" w:sz="4" w:space="0" w:color="auto"/>
            </w:tcBorders>
            <w:shd w:val="clear" w:color="auto" w:fill="auto"/>
            <w:noWrap/>
            <w:vAlign w:val="bottom"/>
            <w:hideMark/>
          </w:tcPr>
          <w:p w14:paraId="4D0EEFDE"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w:t>
            </w:r>
            <w:r w:rsidRPr="00627B38">
              <w:rPr>
                <w:rFonts w:ascii="Calibri" w:hAnsi="Calibri" w:cs="Calibri"/>
                <w:b/>
                <w:bCs/>
                <w:color w:val="000000"/>
                <w:u w:val="single"/>
                <w:lang/>
              </w:rPr>
              <w:t>MERE &amp; ENFANT</w:t>
            </w:r>
          </w:p>
        </w:tc>
        <w:tc>
          <w:tcPr>
            <w:tcW w:w="882" w:type="dxa"/>
            <w:tcBorders>
              <w:top w:val="nil"/>
              <w:left w:val="nil"/>
              <w:bottom w:val="single" w:sz="4" w:space="0" w:color="auto"/>
              <w:right w:val="single" w:sz="4" w:space="0" w:color="auto"/>
            </w:tcBorders>
            <w:shd w:val="clear" w:color="auto" w:fill="auto"/>
            <w:noWrap/>
            <w:vAlign w:val="bottom"/>
            <w:hideMark/>
          </w:tcPr>
          <w:p w14:paraId="5114E86C"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6E7CC4A7"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738A643F"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Gazomètre + consommables</w:t>
            </w:r>
          </w:p>
        </w:tc>
        <w:tc>
          <w:tcPr>
            <w:tcW w:w="703" w:type="dxa"/>
            <w:tcBorders>
              <w:top w:val="nil"/>
              <w:left w:val="nil"/>
              <w:bottom w:val="single" w:sz="4" w:space="0" w:color="auto"/>
              <w:right w:val="single" w:sz="4" w:space="0" w:color="auto"/>
            </w:tcBorders>
            <w:shd w:val="clear" w:color="auto" w:fill="auto"/>
            <w:noWrap/>
            <w:vAlign w:val="bottom"/>
            <w:hideMark/>
          </w:tcPr>
          <w:p w14:paraId="1F34B282"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c>
          <w:tcPr>
            <w:tcW w:w="3867" w:type="dxa"/>
            <w:tcBorders>
              <w:top w:val="nil"/>
              <w:left w:val="nil"/>
              <w:bottom w:val="single" w:sz="4" w:space="0" w:color="auto"/>
              <w:right w:val="single" w:sz="4" w:space="0" w:color="auto"/>
            </w:tcBorders>
            <w:shd w:val="clear" w:color="auto" w:fill="auto"/>
            <w:noWrap/>
            <w:vAlign w:val="bottom"/>
            <w:hideMark/>
          </w:tcPr>
          <w:p w14:paraId="43B0F52D"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w:t>
            </w:r>
            <w:r w:rsidRPr="00627B38">
              <w:rPr>
                <w:rFonts w:ascii="Calibri" w:hAnsi="Calibri" w:cs="Calibri"/>
                <w:b/>
                <w:bCs/>
                <w:color w:val="000000"/>
                <w:u w:val="single"/>
                <w:lang/>
              </w:rPr>
              <w:t>MERE &amp; ENFANT</w:t>
            </w:r>
          </w:p>
        </w:tc>
        <w:tc>
          <w:tcPr>
            <w:tcW w:w="882" w:type="dxa"/>
            <w:tcBorders>
              <w:top w:val="nil"/>
              <w:left w:val="nil"/>
              <w:bottom w:val="single" w:sz="4" w:space="0" w:color="auto"/>
              <w:right w:val="single" w:sz="4" w:space="0" w:color="auto"/>
            </w:tcBorders>
            <w:shd w:val="clear" w:color="auto" w:fill="auto"/>
            <w:noWrap/>
            <w:vAlign w:val="bottom"/>
            <w:hideMark/>
          </w:tcPr>
          <w:p w14:paraId="76BA91EA"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r w:rsidR="008447C5" w:rsidRPr="00627B38" w14:paraId="1D835686" w14:textId="77777777" w:rsidTr="00F163F0">
        <w:trPr>
          <w:trHeight w:val="300"/>
        </w:trPr>
        <w:tc>
          <w:tcPr>
            <w:tcW w:w="4754" w:type="dxa"/>
            <w:tcBorders>
              <w:top w:val="nil"/>
              <w:left w:val="single" w:sz="4" w:space="0" w:color="auto"/>
              <w:bottom w:val="single" w:sz="4" w:space="0" w:color="auto"/>
              <w:right w:val="single" w:sz="4" w:space="0" w:color="auto"/>
            </w:tcBorders>
            <w:shd w:val="clear" w:color="auto" w:fill="auto"/>
            <w:vAlign w:val="bottom"/>
            <w:hideMark/>
          </w:tcPr>
          <w:p w14:paraId="4391243E"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 Laryngoscopes caméras (différents tailles)</w:t>
            </w:r>
          </w:p>
        </w:tc>
        <w:tc>
          <w:tcPr>
            <w:tcW w:w="703" w:type="dxa"/>
            <w:tcBorders>
              <w:top w:val="nil"/>
              <w:left w:val="nil"/>
              <w:bottom w:val="single" w:sz="4" w:space="0" w:color="auto"/>
              <w:right w:val="single" w:sz="4" w:space="0" w:color="auto"/>
            </w:tcBorders>
            <w:shd w:val="clear" w:color="auto" w:fill="auto"/>
            <w:noWrap/>
            <w:vAlign w:val="bottom"/>
            <w:hideMark/>
          </w:tcPr>
          <w:p w14:paraId="322835D1"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3</w:t>
            </w:r>
          </w:p>
        </w:tc>
        <w:tc>
          <w:tcPr>
            <w:tcW w:w="3867" w:type="dxa"/>
            <w:tcBorders>
              <w:top w:val="nil"/>
              <w:left w:val="nil"/>
              <w:bottom w:val="single" w:sz="4" w:space="0" w:color="auto"/>
              <w:right w:val="single" w:sz="4" w:space="0" w:color="auto"/>
            </w:tcBorders>
            <w:shd w:val="clear" w:color="auto" w:fill="auto"/>
            <w:noWrap/>
            <w:vAlign w:val="bottom"/>
            <w:hideMark/>
          </w:tcPr>
          <w:p w14:paraId="4BA55DDB" w14:textId="77777777" w:rsidR="008447C5" w:rsidRPr="00627B38" w:rsidRDefault="008447C5" w:rsidP="00AC55BF">
            <w:pPr>
              <w:rPr>
                <w:rFonts w:ascii="Calibri" w:hAnsi="Calibri" w:cs="Calibri"/>
                <w:color w:val="000000"/>
                <w:lang/>
              </w:rPr>
            </w:pPr>
            <w:r w:rsidRPr="00627B38">
              <w:rPr>
                <w:rFonts w:ascii="Calibri" w:hAnsi="Calibri" w:cs="Calibri"/>
                <w:color w:val="000000"/>
                <w:lang/>
              </w:rPr>
              <w:t xml:space="preserve">Centre Hospitalier </w:t>
            </w:r>
            <w:r w:rsidRPr="00627B38">
              <w:rPr>
                <w:rFonts w:ascii="Calibri" w:hAnsi="Calibri" w:cs="Calibri"/>
                <w:b/>
                <w:bCs/>
                <w:color w:val="000000"/>
                <w:u w:val="single"/>
                <w:lang/>
              </w:rPr>
              <w:t>MERE &amp; ENFANT</w:t>
            </w:r>
          </w:p>
        </w:tc>
        <w:tc>
          <w:tcPr>
            <w:tcW w:w="882" w:type="dxa"/>
            <w:tcBorders>
              <w:top w:val="nil"/>
              <w:left w:val="nil"/>
              <w:bottom w:val="single" w:sz="4" w:space="0" w:color="auto"/>
              <w:right w:val="single" w:sz="4" w:space="0" w:color="auto"/>
            </w:tcBorders>
            <w:shd w:val="clear" w:color="auto" w:fill="auto"/>
            <w:noWrap/>
            <w:vAlign w:val="bottom"/>
            <w:hideMark/>
          </w:tcPr>
          <w:p w14:paraId="220E669D" w14:textId="77777777" w:rsidR="008447C5" w:rsidRPr="00627B38" w:rsidRDefault="008447C5" w:rsidP="00AC55BF">
            <w:pPr>
              <w:jc w:val="right"/>
              <w:rPr>
                <w:rFonts w:ascii="Calibri" w:hAnsi="Calibri" w:cs="Calibri"/>
                <w:color w:val="000000"/>
                <w:lang/>
              </w:rPr>
            </w:pPr>
            <w:r w:rsidRPr="00627B38">
              <w:rPr>
                <w:rFonts w:ascii="Calibri" w:hAnsi="Calibri" w:cs="Calibri"/>
                <w:color w:val="000000"/>
                <w:lang/>
              </w:rPr>
              <w:t>2</w:t>
            </w:r>
          </w:p>
        </w:tc>
      </w:tr>
    </w:tbl>
    <w:p w14:paraId="7A5E5C66" w14:textId="77777777" w:rsidR="008447C5" w:rsidRDefault="008447C5">
      <w:pPr>
        <w:rPr>
          <w:b/>
          <w:sz w:val="32"/>
          <w:szCs w:val="24"/>
          <w:lang w:eastAsia="en-US"/>
        </w:rPr>
      </w:pPr>
      <w:r>
        <w:br w:type="page"/>
      </w:r>
    </w:p>
    <w:p w14:paraId="72DD614A" w14:textId="5080DB00" w:rsidR="00940BF3" w:rsidRPr="008D5992" w:rsidRDefault="00A706AE" w:rsidP="006F46EA">
      <w:pPr>
        <w:pStyle w:val="SectionVIHeader"/>
        <w:rPr>
          <w:lang w:val="fr-FR"/>
        </w:rPr>
      </w:pPr>
      <w:r>
        <w:rPr>
          <w:lang w:val="fr-FR"/>
        </w:rPr>
        <w:lastRenderedPageBreak/>
        <w:t xml:space="preserve">4. </w:t>
      </w:r>
      <w:r w:rsidR="00940BF3" w:rsidRPr="008D5992">
        <w:rPr>
          <w:lang w:val="fr-FR"/>
        </w:rPr>
        <w:t>Spécifications techniques</w:t>
      </w:r>
      <w:bookmarkEnd w:id="539"/>
      <w:bookmarkEnd w:id="540"/>
      <w:bookmarkEnd w:id="541"/>
      <w:bookmarkEnd w:id="542"/>
    </w:p>
    <w:p w14:paraId="31EA4879" w14:textId="77777777" w:rsidR="00940BF3" w:rsidRPr="008D5992" w:rsidRDefault="00940BF3" w:rsidP="00C1188B">
      <w:pPr>
        <w:suppressAutoHyphens/>
        <w:spacing w:before="120" w:after="120"/>
        <w:rPr>
          <w:szCs w:val="24"/>
        </w:rPr>
      </w:pPr>
    </w:p>
    <w:p w14:paraId="03EB15B7" w14:textId="77777777" w:rsidR="00940BF3" w:rsidRPr="008D5992" w:rsidRDefault="00940BF3" w:rsidP="006F46EA">
      <w:pPr>
        <w:suppressAutoHyphens/>
        <w:spacing w:before="120" w:after="180"/>
        <w:jc w:val="both"/>
        <w:rPr>
          <w:i/>
          <w:iCs/>
          <w:szCs w:val="24"/>
        </w:rPr>
      </w:pPr>
      <w:r w:rsidRPr="008D5992">
        <w:rPr>
          <w:i/>
          <w:iCs/>
          <w:szCs w:val="24"/>
        </w:rPr>
        <w:t xml:space="preserve">L’objet des Spécifications techniques (ST) est de définir les caractéristiques techniques des </w:t>
      </w:r>
      <w:r w:rsidR="0054556C">
        <w:rPr>
          <w:i/>
          <w:iCs/>
          <w:szCs w:val="24"/>
        </w:rPr>
        <w:t>Bien</w:t>
      </w:r>
      <w:r w:rsidRPr="008D5992">
        <w:rPr>
          <w:i/>
          <w:iCs/>
          <w:szCs w:val="24"/>
        </w:rPr>
        <w:t>s et Services connexes demandés par l’Acheteur. L‘Acheteur prépare les ST détaillées en tenant compte de ce que</w:t>
      </w:r>
      <w:r w:rsidR="00402F3E" w:rsidRPr="008D5992">
        <w:rPr>
          <w:i/>
          <w:iCs/>
          <w:szCs w:val="24"/>
        </w:rPr>
        <w:t> :</w:t>
      </w:r>
    </w:p>
    <w:p w14:paraId="6CACB318" w14:textId="77777777" w:rsidR="00940BF3" w:rsidRPr="008D5992" w:rsidRDefault="00940BF3" w:rsidP="00540787">
      <w:pPr>
        <w:numPr>
          <w:ilvl w:val="0"/>
          <w:numId w:val="42"/>
        </w:numPr>
        <w:suppressAutoHyphens/>
        <w:spacing w:before="120" w:after="180"/>
        <w:jc w:val="both"/>
        <w:rPr>
          <w:i/>
          <w:iCs/>
          <w:szCs w:val="24"/>
        </w:rPr>
      </w:pPr>
      <w:proofErr w:type="gramStart"/>
      <w:r w:rsidRPr="008D5992">
        <w:rPr>
          <w:i/>
          <w:iCs/>
          <w:szCs w:val="24"/>
        </w:rPr>
        <w:t>les</w:t>
      </w:r>
      <w:proofErr w:type="gramEnd"/>
      <w:r w:rsidRPr="008D5992">
        <w:rPr>
          <w:i/>
          <w:iCs/>
          <w:szCs w:val="24"/>
        </w:rPr>
        <w:t xml:space="preserve"> ST constituent le fondement sur lequel l’Acheteur vérifie la conformité des offres puis évalue les offres. Par conséquent, des ST bien définies facilitent la préparation d’offres conformes par les soumissionnaires, ainsi que l’examen </w:t>
      </w:r>
      <w:proofErr w:type="gramStart"/>
      <w:r w:rsidRPr="008D5992">
        <w:rPr>
          <w:i/>
          <w:iCs/>
          <w:szCs w:val="24"/>
        </w:rPr>
        <w:t>préliminaire;</w:t>
      </w:r>
      <w:proofErr w:type="gramEnd"/>
      <w:r w:rsidRPr="008D5992">
        <w:rPr>
          <w:i/>
          <w:iCs/>
          <w:szCs w:val="24"/>
        </w:rPr>
        <w:t xml:space="preserve"> l’évaluation, et la comparaison des offres par l’Acheteur.</w:t>
      </w:r>
    </w:p>
    <w:p w14:paraId="385F809A" w14:textId="77777777" w:rsidR="00940BF3" w:rsidRPr="008D5992" w:rsidRDefault="00940BF3" w:rsidP="00540787">
      <w:pPr>
        <w:numPr>
          <w:ilvl w:val="0"/>
          <w:numId w:val="42"/>
        </w:numPr>
        <w:suppressAutoHyphens/>
        <w:spacing w:before="120" w:after="180"/>
        <w:jc w:val="both"/>
        <w:rPr>
          <w:i/>
          <w:iCs/>
          <w:szCs w:val="24"/>
        </w:rPr>
      </w:pPr>
      <w:r w:rsidRPr="008D5992">
        <w:rPr>
          <w:i/>
          <w:iCs/>
          <w:szCs w:val="24"/>
        </w:rPr>
        <w:t xml:space="preserve">Les ST exigent que toutes les </w:t>
      </w:r>
      <w:r w:rsidR="00B9146A">
        <w:rPr>
          <w:i/>
          <w:iCs/>
          <w:szCs w:val="24"/>
        </w:rPr>
        <w:t>Bien</w:t>
      </w:r>
      <w:r w:rsidRPr="008D5992">
        <w:rPr>
          <w:i/>
          <w:iCs/>
          <w:szCs w:val="24"/>
        </w:rPr>
        <w:t>s, ainsi que les matériaux qui les constituent, soient neufs, non usagés, du modèle le plus récent ou courant, et qu’ils incorporent toutes les améliorations en matière de conception et mat</w:t>
      </w:r>
      <w:r w:rsidR="0081618F" w:rsidRPr="008D5992">
        <w:rPr>
          <w:i/>
          <w:iCs/>
          <w:szCs w:val="24"/>
        </w:rPr>
        <w:t>é</w:t>
      </w:r>
      <w:r w:rsidRPr="008D5992">
        <w:rPr>
          <w:i/>
          <w:iCs/>
          <w:szCs w:val="24"/>
        </w:rPr>
        <w:t xml:space="preserve">riaux, à moins que le contrat ne le stipule différemment. </w:t>
      </w:r>
    </w:p>
    <w:p w14:paraId="42D5688A" w14:textId="77777777" w:rsidR="00940BF3" w:rsidRPr="008D5992" w:rsidRDefault="00940BF3" w:rsidP="00540787">
      <w:pPr>
        <w:numPr>
          <w:ilvl w:val="0"/>
          <w:numId w:val="42"/>
        </w:numPr>
        <w:suppressAutoHyphens/>
        <w:spacing w:before="120" w:after="180"/>
        <w:jc w:val="both"/>
        <w:rPr>
          <w:i/>
          <w:iCs/>
          <w:szCs w:val="24"/>
        </w:rPr>
      </w:pPr>
      <w:r w:rsidRPr="008D5992">
        <w:rPr>
          <w:i/>
          <w:iCs/>
          <w:szCs w:val="24"/>
        </w:rPr>
        <w:t>Les ST prennent en compte les pratiques considérées comme étant les meilleures par expérience.</w:t>
      </w:r>
      <w:r w:rsidR="00A20603" w:rsidRPr="008D5992">
        <w:rPr>
          <w:i/>
          <w:iCs/>
          <w:szCs w:val="24"/>
        </w:rPr>
        <w:t xml:space="preserve"> L</w:t>
      </w:r>
      <w:r w:rsidRPr="008D5992">
        <w:rPr>
          <w:i/>
          <w:iCs/>
          <w:szCs w:val="24"/>
        </w:rPr>
        <w:t>‘utilisation de spécifications préparées dans le même pays et s’appliquant au même secteur peut constituer une base saine pour rédiger les ST.</w:t>
      </w:r>
    </w:p>
    <w:p w14:paraId="101852BF" w14:textId="77777777" w:rsidR="00940BF3" w:rsidRPr="008D5992" w:rsidRDefault="00940BF3" w:rsidP="00540787">
      <w:pPr>
        <w:numPr>
          <w:ilvl w:val="0"/>
          <w:numId w:val="42"/>
        </w:numPr>
        <w:suppressAutoHyphens/>
        <w:spacing w:before="120" w:after="180"/>
        <w:jc w:val="both"/>
        <w:rPr>
          <w:i/>
          <w:iCs/>
          <w:szCs w:val="24"/>
        </w:rPr>
      </w:pPr>
      <w:r w:rsidRPr="008D5992">
        <w:rPr>
          <w:i/>
          <w:iCs/>
          <w:szCs w:val="24"/>
        </w:rPr>
        <w:t xml:space="preserve">La </w:t>
      </w:r>
      <w:proofErr w:type="spellStart"/>
      <w:r w:rsidR="00B1084F" w:rsidRPr="008D5992">
        <w:rPr>
          <w:i/>
          <w:iCs/>
          <w:szCs w:val="24"/>
        </w:rPr>
        <w:t>B</w:t>
      </w:r>
      <w:r w:rsidR="00B1084F">
        <w:rPr>
          <w:i/>
          <w:iCs/>
          <w:szCs w:val="24"/>
        </w:rPr>
        <w:t>IsD</w:t>
      </w:r>
      <w:r w:rsidRPr="008D5992">
        <w:rPr>
          <w:i/>
          <w:iCs/>
          <w:szCs w:val="24"/>
        </w:rPr>
        <w:t>encourage</w:t>
      </w:r>
      <w:proofErr w:type="spellEnd"/>
      <w:r w:rsidRPr="008D5992">
        <w:rPr>
          <w:i/>
          <w:iCs/>
          <w:szCs w:val="24"/>
        </w:rPr>
        <w:t xml:space="preserve"> l‘utilisation du système métrique.</w:t>
      </w:r>
    </w:p>
    <w:p w14:paraId="102B3059" w14:textId="77777777" w:rsidR="00940BF3" w:rsidRPr="008D5992" w:rsidRDefault="00940BF3" w:rsidP="00540787">
      <w:pPr>
        <w:numPr>
          <w:ilvl w:val="0"/>
          <w:numId w:val="42"/>
        </w:numPr>
        <w:suppressAutoHyphens/>
        <w:spacing w:before="120" w:after="180"/>
        <w:jc w:val="both"/>
        <w:rPr>
          <w:i/>
          <w:iCs/>
          <w:szCs w:val="24"/>
        </w:rPr>
      </w:pPr>
      <w:r w:rsidRPr="008D5992">
        <w:rPr>
          <w:i/>
          <w:iCs/>
          <w:szCs w:val="24"/>
        </w:rPr>
        <w:t xml:space="preserve">La standardisation des ST peut présenter des avantages, et dépend de la complexité des </w:t>
      </w:r>
      <w:r w:rsidR="0054556C">
        <w:rPr>
          <w:i/>
          <w:iCs/>
          <w:szCs w:val="24"/>
        </w:rPr>
        <w:t>Bien</w:t>
      </w:r>
      <w:r w:rsidRPr="008D5992">
        <w:rPr>
          <w:i/>
          <w:iCs/>
          <w:szCs w:val="24"/>
        </w:rPr>
        <w:t xml:space="preserve">s et du caractère répétitif de la passation des marchés considérée Les ST doivent être suffisamment générales pour éviter de poser des difficultés en matière d’utilisation de la main d’œuvre, des matériaux, et de l’équipement utilisé en général pour la fabrication de </w:t>
      </w:r>
      <w:r w:rsidR="00B9146A">
        <w:rPr>
          <w:i/>
          <w:iCs/>
          <w:szCs w:val="24"/>
        </w:rPr>
        <w:t>Bien</w:t>
      </w:r>
      <w:r w:rsidRPr="008D5992">
        <w:rPr>
          <w:i/>
          <w:iCs/>
          <w:szCs w:val="24"/>
        </w:rPr>
        <w:t xml:space="preserve">s analogues. </w:t>
      </w:r>
    </w:p>
    <w:p w14:paraId="63EA7A55" w14:textId="77777777" w:rsidR="00940BF3" w:rsidRPr="008D5992" w:rsidRDefault="00940BF3" w:rsidP="00540787">
      <w:pPr>
        <w:numPr>
          <w:ilvl w:val="0"/>
          <w:numId w:val="42"/>
        </w:numPr>
        <w:suppressAutoHyphens/>
        <w:spacing w:before="120" w:after="180"/>
        <w:jc w:val="both"/>
        <w:rPr>
          <w:i/>
          <w:iCs/>
          <w:szCs w:val="24"/>
        </w:rPr>
      </w:pPr>
      <w:r w:rsidRPr="008D5992">
        <w:rPr>
          <w:i/>
          <w:iCs/>
          <w:szCs w:val="24"/>
        </w:rPr>
        <w:t>Les normes en matière d’équipements, de matériaux, et de main d’œuvre spécifiés dans les documents d’appel d’offres ne doivent pas présenter un caractère limitatif. Les normes internationales doivent être utilisées dans toute la mesure du possible. Lorsque les ST se réf</w:t>
      </w:r>
      <w:r w:rsidR="009C3180" w:rsidRPr="008D5992">
        <w:rPr>
          <w:i/>
          <w:iCs/>
          <w:szCs w:val="24"/>
        </w:rPr>
        <w:t>è</w:t>
      </w:r>
      <w:r w:rsidRPr="008D5992">
        <w:rPr>
          <w:i/>
          <w:iCs/>
          <w:szCs w:val="24"/>
        </w:rPr>
        <w:t>r</w:t>
      </w:r>
      <w:r w:rsidR="00657EBD" w:rsidRPr="008D5992">
        <w:rPr>
          <w:i/>
          <w:iCs/>
          <w:szCs w:val="24"/>
        </w:rPr>
        <w:t>e</w:t>
      </w:r>
      <w:r w:rsidRPr="008D5992">
        <w:rPr>
          <w:i/>
          <w:iCs/>
          <w:szCs w:val="24"/>
        </w:rPr>
        <w:t xml:space="preserve">nt à d’autres normes ou codes particuliers, qu’ils soient du pays de l’Acheteur ou d’autres pays éligibles, ces normes et codes seront considérés acceptables par la </w:t>
      </w:r>
      <w:proofErr w:type="spellStart"/>
      <w:r w:rsidRPr="008D5992">
        <w:rPr>
          <w:i/>
          <w:iCs/>
          <w:szCs w:val="24"/>
        </w:rPr>
        <w:t>B</w:t>
      </w:r>
      <w:r w:rsidR="00F06BE3">
        <w:rPr>
          <w:i/>
          <w:iCs/>
          <w:szCs w:val="24"/>
        </w:rPr>
        <w:t>IsD</w:t>
      </w:r>
      <w:proofErr w:type="spellEnd"/>
      <w:r w:rsidRPr="008D5992">
        <w:rPr>
          <w:i/>
          <w:iCs/>
          <w:szCs w:val="24"/>
        </w:rPr>
        <w:t xml:space="preserve"> s’ils sont accompagnés d’une attestation par une autorité compétente qu’ils assurent une qualité des </w:t>
      </w:r>
      <w:r w:rsidR="00B9146A">
        <w:rPr>
          <w:i/>
          <w:iCs/>
          <w:szCs w:val="24"/>
        </w:rPr>
        <w:t>Bien</w:t>
      </w:r>
      <w:r w:rsidRPr="008D5992">
        <w:rPr>
          <w:i/>
          <w:iCs/>
          <w:szCs w:val="24"/>
        </w:rPr>
        <w:t xml:space="preserve">s au moins égale en substance, aux normes utilisées dans les ST. </w:t>
      </w:r>
    </w:p>
    <w:p w14:paraId="3563EAF7" w14:textId="77777777" w:rsidR="0025603B" w:rsidRPr="008D5992" w:rsidRDefault="0025603B" w:rsidP="00540787">
      <w:pPr>
        <w:numPr>
          <w:ilvl w:val="0"/>
          <w:numId w:val="42"/>
        </w:numPr>
        <w:suppressAutoHyphens/>
        <w:spacing w:before="120" w:after="180"/>
        <w:jc w:val="both"/>
        <w:rPr>
          <w:i/>
          <w:iCs/>
          <w:szCs w:val="24"/>
        </w:rPr>
      </w:pPr>
      <w:r w:rsidRPr="008D5992">
        <w:rPr>
          <w:i/>
          <w:iCs/>
          <w:szCs w:val="24"/>
        </w:rPr>
        <w:t xml:space="preserve">Les références à des noms de marque, numéros de catalogues, ou autres détails qui limitent matériaux ou articles à un Fabriquant particulier doivent être évitées dans toute la mesure du possible. Lorsque inévitable, une telle description d’un article doit toujours être assortie de la mention </w:t>
      </w:r>
      <w:r w:rsidR="00402F3E" w:rsidRPr="008D5992">
        <w:rPr>
          <w:i/>
          <w:iCs/>
          <w:szCs w:val="24"/>
        </w:rPr>
        <w:t>« </w:t>
      </w:r>
      <w:r w:rsidRPr="008D5992">
        <w:rPr>
          <w:i/>
          <w:iCs/>
          <w:szCs w:val="24"/>
        </w:rPr>
        <w:t>ou au minimum équivalent</w:t>
      </w:r>
      <w:r w:rsidR="00402F3E" w:rsidRPr="008D5992">
        <w:rPr>
          <w:i/>
          <w:iCs/>
          <w:szCs w:val="24"/>
        </w:rPr>
        <w:t> »</w:t>
      </w:r>
      <w:r w:rsidRPr="008D5992">
        <w:rPr>
          <w:i/>
          <w:iCs/>
          <w:szCs w:val="24"/>
        </w:rPr>
        <w:t>.</w:t>
      </w:r>
    </w:p>
    <w:p w14:paraId="5539E8A3" w14:textId="77777777" w:rsidR="00940BF3" w:rsidRPr="008D5992" w:rsidRDefault="00940BF3" w:rsidP="00540787">
      <w:pPr>
        <w:numPr>
          <w:ilvl w:val="0"/>
          <w:numId w:val="42"/>
        </w:numPr>
        <w:suppressAutoHyphens/>
        <w:spacing w:before="120" w:after="180"/>
        <w:jc w:val="both"/>
        <w:rPr>
          <w:i/>
          <w:iCs/>
          <w:szCs w:val="24"/>
        </w:rPr>
      </w:pPr>
      <w:r w:rsidRPr="008D5992">
        <w:rPr>
          <w:i/>
          <w:iCs/>
          <w:szCs w:val="24"/>
        </w:rPr>
        <w:t>Les ST doivent décrire en détail les exigences concernant, entre autres, les aspects suivants</w:t>
      </w:r>
      <w:r w:rsidR="00402F3E" w:rsidRPr="008D5992">
        <w:rPr>
          <w:i/>
          <w:iCs/>
          <w:szCs w:val="24"/>
        </w:rPr>
        <w:t> :</w:t>
      </w:r>
    </w:p>
    <w:p w14:paraId="299E8610" w14:textId="77777777" w:rsidR="00940BF3" w:rsidRPr="008D5992" w:rsidRDefault="00940BF3" w:rsidP="004B53A7">
      <w:pPr>
        <w:pStyle w:val="Paragraphedeliste"/>
        <w:numPr>
          <w:ilvl w:val="2"/>
          <w:numId w:val="61"/>
        </w:numPr>
        <w:spacing w:before="120" w:after="180"/>
        <w:ind w:left="1559" w:hanging="567"/>
        <w:contextualSpacing w:val="0"/>
        <w:rPr>
          <w:i/>
          <w:iCs/>
          <w:szCs w:val="24"/>
        </w:rPr>
      </w:pPr>
      <w:r w:rsidRPr="008D5992">
        <w:rPr>
          <w:i/>
          <w:iCs/>
          <w:szCs w:val="24"/>
        </w:rPr>
        <w:t xml:space="preserve">Normes exigées en matière de matériaux et de fabrication pour la production et la fabrication des </w:t>
      </w:r>
      <w:r w:rsidR="0054556C">
        <w:rPr>
          <w:i/>
          <w:iCs/>
          <w:szCs w:val="24"/>
        </w:rPr>
        <w:t>Bien</w:t>
      </w:r>
      <w:r w:rsidRPr="008D5992">
        <w:rPr>
          <w:i/>
          <w:iCs/>
          <w:szCs w:val="24"/>
        </w:rPr>
        <w:t>s.</w:t>
      </w:r>
    </w:p>
    <w:p w14:paraId="4189ED47" w14:textId="026A0362" w:rsidR="00866A20" w:rsidRPr="008D5992" w:rsidRDefault="00866A20" w:rsidP="004B53A7">
      <w:pPr>
        <w:pStyle w:val="Paragraphedeliste"/>
        <w:numPr>
          <w:ilvl w:val="2"/>
          <w:numId w:val="61"/>
        </w:numPr>
        <w:spacing w:before="120" w:after="180"/>
        <w:ind w:left="1559" w:hanging="567"/>
        <w:contextualSpacing w:val="0"/>
        <w:rPr>
          <w:i/>
          <w:iCs/>
          <w:szCs w:val="24"/>
        </w:rPr>
      </w:pPr>
      <w:proofErr w:type="gramStart"/>
      <w:r w:rsidRPr="008D5992">
        <w:rPr>
          <w:i/>
          <w:iCs/>
          <w:szCs w:val="24"/>
        </w:rPr>
        <w:lastRenderedPageBreak/>
        <w:t>les</w:t>
      </w:r>
      <w:proofErr w:type="gramEnd"/>
      <w:r w:rsidRPr="008D5992">
        <w:rPr>
          <w:i/>
          <w:iCs/>
          <w:szCs w:val="24"/>
        </w:rPr>
        <w:t xml:space="preserve"> exigences éventuelles d’acquisition durable devront être clairement spécifiées.</w:t>
      </w:r>
      <w:r w:rsidR="005B0A89">
        <w:rPr>
          <w:i/>
          <w:iCs/>
          <w:szCs w:val="24"/>
        </w:rPr>
        <w:t xml:space="preserve"> </w:t>
      </w:r>
      <w:r w:rsidR="00B6792D" w:rsidRPr="008D5992">
        <w:rPr>
          <w:i/>
          <w:iCs/>
          <w:szCs w:val="24"/>
        </w:rPr>
        <w:t xml:space="preserve">Les exigences exprimées doivent être suffisamment spécifiques pour ne pas nécessiter l’évaluation sur la base d’un système de notation ou à </w:t>
      </w:r>
      <w:r w:rsidR="005B0A89" w:rsidRPr="008D5992">
        <w:rPr>
          <w:i/>
          <w:iCs/>
          <w:szCs w:val="24"/>
        </w:rPr>
        <w:t>points. Les</w:t>
      </w:r>
      <w:r w:rsidR="00B6792D" w:rsidRPr="008D5992">
        <w:rPr>
          <w:i/>
          <w:iCs/>
          <w:szCs w:val="24"/>
        </w:rPr>
        <w:t xml:space="preserve"> exigences d’acquisition durable devront être formulées afin de permettre leur évaluation sur la base oui/non. Afin d’encourager les innovations par les soumissionnaires en vue de satisfaire aux exigences d’acquisition durable, dans la mesure où le critère d’évaluation indique le mécanisme de calcul d’un ajustement monétaire pour les besoins de l’évaluation et la comparaison des offres, les soumissionnaires peuvent être invités à proposer des équipements qui excèdent les minima indiqués pour les objectifs d’acquisition durable.</w:t>
      </w:r>
    </w:p>
    <w:p w14:paraId="636091FC" w14:textId="77777777" w:rsidR="00940BF3" w:rsidRPr="008D5992" w:rsidRDefault="00940BF3" w:rsidP="004B53A7">
      <w:pPr>
        <w:pStyle w:val="Paragraphedeliste"/>
        <w:numPr>
          <w:ilvl w:val="2"/>
          <w:numId w:val="61"/>
        </w:numPr>
        <w:spacing w:before="120" w:after="180"/>
        <w:ind w:left="1559" w:hanging="567"/>
        <w:contextualSpacing w:val="0"/>
        <w:rPr>
          <w:i/>
          <w:iCs/>
          <w:szCs w:val="24"/>
        </w:rPr>
      </w:pPr>
      <w:r w:rsidRPr="008D5992">
        <w:rPr>
          <w:i/>
          <w:iCs/>
          <w:szCs w:val="24"/>
        </w:rPr>
        <w:t>Détails concernant les tests (nature et nombre</w:t>
      </w:r>
      <w:proofErr w:type="gramStart"/>
      <w:r w:rsidRPr="008D5992">
        <w:rPr>
          <w:i/>
          <w:iCs/>
          <w:szCs w:val="24"/>
        </w:rPr>
        <w:t>);</w:t>
      </w:r>
      <w:proofErr w:type="gramEnd"/>
    </w:p>
    <w:p w14:paraId="0ACD5E8C" w14:textId="77777777" w:rsidR="00940BF3" w:rsidRPr="008D5992" w:rsidRDefault="00940BF3" w:rsidP="004B53A7">
      <w:pPr>
        <w:pStyle w:val="Paragraphedeliste"/>
        <w:numPr>
          <w:ilvl w:val="2"/>
          <w:numId w:val="61"/>
        </w:numPr>
        <w:spacing w:before="120" w:after="180"/>
        <w:ind w:left="1559" w:hanging="567"/>
        <w:contextualSpacing w:val="0"/>
        <w:rPr>
          <w:i/>
          <w:iCs/>
          <w:szCs w:val="24"/>
        </w:rPr>
      </w:pPr>
      <w:r w:rsidRPr="008D5992">
        <w:rPr>
          <w:i/>
          <w:iCs/>
          <w:szCs w:val="24"/>
        </w:rPr>
        <w:t xml:space="preserve">Prestations/services connexes complémentaires, nécessaires pour assurer une livraison/réalisation en bonne et due </w:t>
      </w:r>
      <w:proofErr w:type="gramStart"/>
      <w:r w:rsidRPr="008D5992">
        <w:rPr>
          <w:i/>
          <w:iCs/>
          <w:szCs w:val="24"/>
        </w:rPr>
        <w:t>forme;</w:t>
      </w:r>
      <w:proofErr w:type="gramEnd"/>
    </w:p>
    <w:p w14:paraId="03B0C6DA" w14:textId="77777777" w:rsidR="00940BF3" w:rsidRPr="008D5992" w:rsidRDefault="00940BF3" w:rsidP="004B53A7">
      <w:pPr>
        <w:pStyle w:val="Paragraphedeliste"/>
        <w:numPr>
          <w:ilvl w:val="2"/>
          <w:numId w:val="61"/>
        </w:numPr>
        <w:spacing w:before="120" w:after="180"/>
        <w:ind w:left="1559" w:hanging="567"/>
        <w:contextualSpacing w:val="0"/>
        <w:rPr>
          <w:i/>
          <w:iCs/>
          <w:szCs w:val="24"/>
        </w:rPr>
      </w:pPr>
      <w:r w:rsidRPr="008D5992">
        <w:rPr>
          <w:i/>
          <w:iCs/>
          <w:szCs w:val="24"/>
        </w:rPr>
        <w:t xml:space="preserve">Activités détaillées à la charge du Soumissionnaire, participation éventuelle de l’Acheteur à ces </w:t>
      </w:r>
      <w:proofErr w:type="gramStart"/>
      <w:r w:rsidRPr="008D5992">
        <w:rPr>
          <w:i/>
          <w:iCs/>
          <w:szCs w:val="24"/>
        </w:rPr>
        <w:t>activités;</w:t>
      </w:r>
      <w:proofErr w:type="gramEnd"/>
    </w:p>
    <w:p w14:paraId="2FC95032" w14:textId="77777777" w:rsidR="00940BF3" w:rsidRPr="008D5992" w:rsidRDefault="00940BF3" w:rsidP="004B53A7">
      <w:pPr>
        <w:pStyle w:val="Paragraphedeliste"/>
        <w:numPr>
          <w:ilvl w:val="2"/>
          <w:numId w:val="61"/>
        </w:numPr>
        <w:spacing w:before="120" w:after="180"/>
        <w:ind w:left="1559" w:hanging="567"/>
        <w:contextualSpacing w:val="0"/>
        <w:rPr>
          <w:i/>
          <w:iCs/>
          <w:szCs w:val="24"/>
        </w:rPr>
      </w:pPr>
      <w:r w:rsidRPr="008D5992">
        <w:rPr>
          <w:i/>
          <w:iCs/>
          <w:szCs w:val="24"/>
        </w:rPr>
        <w:t>Liste des garanties de fonctionnement (détails) couvertes par la Garantie et détails concernant les dommages et intérêts applicables en cas de non</w:t>
      </w:r>
      <w:r w:rsidR="0081618F" w:rsidRPr="008D5992">
        <w:rPr>
          <w:i/>
          <w:iCs/>
          <w:szCs w:val="24"/>
        </w:rPr>
        <w:t>-</w:t>
      </w:r>
      <w:r w:rsidRPr="008D5992">
        <w:rPr>
          <w:i/>
          <w:iCs/>
          <w:szCs w:val="24"/>
        </w:rPr>
        <w:t>respect de ces garanties de fonctionn</w:t>
      </w:r>
      <w:r w:rsidR="0081618F" w:rsidRPr="008D5992">
        <w:rPr>
          <w:i/>
          <w:iCs/>
          <w:szCs w:val="24"/>
        </w:rPr>
        <w:t>e</w:t>
      </w:r>
      <w:r w:rsidRPr="008D5992">
        <w:rPr>
          <w:i/>
          <w:iCs/>
          <w:szCs w:val="24"/>
        </w:rPr>
        <w:t>ment.</w:t>
      </w:r>
    </w:p>
    <w:p w14:paraId="59164E14" w14:textId="3810677F" w:rsidR="00940BF3" w:rsidRPr="008D5992" w:rsidRDefault="00B6792D" w:rsidP="006F46EA">
      <w:pPr>
        <w:pStyle w:val="P3Header1-Clauses"/>
        <w:suppressAutoHyphens/>
        <w:spacing w:before="120" w:after="180"/>
        <w:jc w:val="both"/>
        <w:rPr>
          <w:i/>
          <w:iCs/>
          <w:szCs w:val="24"/>
        </w:rPr>
      </w:pPr>
      <w:r w:rsidRPr="008D5992">
        <w:rPr>
          <w:b w:val="0"/>
          <w:bCs/>
          <w:i/>
          <w:iCs/>
          <w:szCs w:val="24"/>
        </w:rPr>
        <w:t>[</w:t>
      </w:r>
      <w:r w:rsidR="00940BF3" w:rsidRPr="008D5992">
        <w:rPr>
          <w:b w:val="0"/>
          <w:bCs/>
          <w:i/>
          <w:iCs/>
          <w:szCs w:val="24"/>
        </w:rPr>
        <w:t>Les</w:t>
      </w:r>
      <w:r w:rsidR="005B0A89">
        <w:rPr>
          <w:b w:val="0"/>
          <w:bCs/>
          <w:i/>
          <w:iCs/>
          <w:szCs w:val="24"/>
        </w:rPr>
        <w:t xml:space="preserve"> </w:t>
      </w:r>
      <w:proofErr w:type="spellStart"/>
      <w:r w:rsidR="00940BF3" w:rsidRPr="008D5992">
        <w:rPr>
          <w:b w:val="0"/>
          <w:bCs/>
          <w:i/>
          <w:iCs/>
          <w:szCs w:val="24"/>
        </w:rPr>
        <w:t>STprécisent</w:t>
      </w:r>
      <w:proofErr w:type="spellEnd"/>
      <w:r w:rsidR="00940BF3" w:rsidRPr="008D5992">
        <w:rPr>
          <w:b w:val="0"/>
          <w:bCs/>
          <w:i/>
          <w:iCs/>
          <w:szCs w:val="24"/>
        </w:rPr>
        <w:t xml:space="preserve"> les principales caractéristiques techniques et de fonctionnement requises, ainsi que d’autres exigences, telles que les valeurs maximum ou minimum garanties, selon le cas. Si nécessaire, l‘Acheteur inclut un formulaire ad hoc (pièce jointe à la lettre de soumission) dans lequel le Soumissionnaire fournit des informations détaillées sur les valeurs acceptables ou garanties des caractéristiques de fonctionnement.</w:t>
      </w:r>
      <w:r w:rsidRPr="008D5992">
        <w:rPr>
          <w:b w:val="0"/>
          <w:bCs/>
          <w:i/>
          <w:iCs/>
          <w:szCs w:val="24"/>
        </w:rPr>
        <w:t>]</w:t>
      </w:r>
    </w:p>
    <w:p w14:paraId="47BE2CC8" w14:textId="77777777" w:rsidR="00940BF3" w:rsidRPr="008D5992" w:rsidRDefault="0067347C" w:rsidP="006F46EA">
      <w:pPr>
        <w:suppressAutoHyphens/>
        <w:spacing w:before="120" w:after="180"/>
        <w:jc w:val="both"/>
        <w:rPr>
          <w:i/>
          <w:iCs/>
          <w:szCs w:val="24"/>
        </w:rPr>
      </w:pPr>
      <w:r w:rsidRPr="008D5992">
        <w:rPr>
          <w:i/>
          <w:iCs/>
          <w:szCs w:val="24"/>
        </w:rPr>
        <w:t>[</w:t>
      </w:r>
      <w:r w:rsidR="00940BF3" w:rsidRPr="008D5992">
        <w:rPr>
          <w:i/>
          <w:iCs/>
          <w:szCs w:val="24"/>
        </w:rPr>
        <w:t>Quand l’Acheteur exige du Soumissionnaire qu’il fournisse dans son offre une partie ou toutes les ST, documents techniques, ou autres informations techniques, l‘Acheteur spécifie en détail la nature et la quantité des informations demandées, ainsi que leur présentation dans l‘offre.</w:t>
      </w:r>
      <w:r w:rsidRPr="008D5992">
        <w:rPr>
          <w:i/>
          <w:iCs/>
          <w:szCs w:val="24"/>
        </w:rPr>
        <w:t>]</w:t>
      </w:r>
    </w:p>
    <w:p w14:paraId="65C8D47D" w14:textId="77777777" w:rsidR="00940BF3" w:rsidRDefault="00A20603" w:rsidP="006F46EA">
      <w:pPr>
        <w:suppressAutoHyphens/>
        <w:spacing w:before="120" w:after="180"/>
        <w:jc w:val="both"/>
        <w:rPr>
          <w:i/>
          <w:iCs/>
          <w:szCs w:val="24"/>
        </w:rPr>
      </w:pPr>
      <w:r w:rsidRPr="008D5992">
        <w:rPr>
          <w:i/>
          <w:iCs/>
          <w:szCs w:val="24"/>
        </w:rPr>
        <w:t>[Si un résumé de</w:t>
      </w:r>
      <w:r w:rsidR="00940BF3" w:rsidRPr="008D5992">
        <w:rPr>
          <w:i/>
          <w:iCs/>
          <w:szCs w:val="24"/>
        </w:rPr>
        <w:t>s ST doit être fourni, l’Acheteur insère l’information dans le Tableau ci-dessous. Le Soumissionnaire prépare un tableau analogue montrant que les conditions sont remplies]</w:t>
      </w:r>
    </w:p>
    <w:p w14:paraId="648CA576" w14:textId="77777777" w:rsidR="00D26EA5" w:rsidRDefault="00D26EA5" w:rsidP="006F46EA">
      <w:pPr>
        <w:suppressAutoHyphens/>
        <w:spacing w:before="120" w:after="180"/>
        <w:jc w:val="both"/>
        <w:rPr>
          <w:i/>
          <w:iCs/>
          <w:szCs w:val="24"/>
        </w:rPr>
      </w:pPr>
    </w:p>
    <w:p w14:paraId="02B488D9" w14:textId="77777777" w:rsidR="00D26EA5" w:rsidRDefault="00D26EA5" w:rsidP="006F46EA">
      <w:pPr>
        <w:suppressAutoHyphens/>
        <w:spacing w:before="120" w:after="180"/>
        <w:jc w:val="both"/>
        <w:rPr>
          <w:i/>
          <w:iCs/>
          <w:szCs w:val="24"/>
        </w:rPr>
      </w:pPr>
    </w:p>
    <w:p w14:paraId="62F28C4D" w14:textId="16BBAEDF" w:rsidR="00757D8B" w:rsidRDefault="00757D8B" w:rsidP="006F46EA">
      <w:pPr>
        <w:suppressAutoHyphens/>
        <w:spacing w:before="120" w:after="180"/>
        <w:jc w:val="both"/>
        <w:rPr>
          <w:i/>
          <w:iCs/>
          <w:szCs w:val="24"/>
        </w:rPr>
      </w:pPr>
    </w:p>
    <w:p w14:paraId="39306D5D" w14:textId="77777777" w:rsidR="00757D8B" w:rsidRDefault="00757D8B">
      <w:pPr>
        <w:rPr>
          <w:i/>
          <w:iCs/>
          <w:szCs w:val="24"/>
        </w:rPr>
      </w:pPr>
      <w:r>
        <w:rPr>
          <w:i/>
          <w:iCs/>
          <w:szCs w:val="24"/>
        </w:rPr>
        <w:br w:type="page"/>
      </w:r>
    </w:p>
    <w:p w14:paraId="0BD42876" w14:textId="77777777" w:rsidR="00AB35F2" w:rsidRDefault="00AB35F2" w:rsidP="00AB35F2">
      <w:pPr>
        <w:suppressAutoHyphens/>
        <w:spacing w:before="120" w:after="180"/>
        <w:jc w:val="both"/>
        <w:rPr>
          <w:szCs w:val="24"/>
        </w:rPr>
      </w:pPr>
      <w:r w:rsidRPr="00BC4B45">
        <w:rPr>
          <w:b/>
          <w:szCs w:val="24"/>
        </w:rPr>
        <w:lastRenderedPageBreak/>
        <w:t>« Résumé des Spécifications Techniques ».</w:t>
      </w:r>
      <w:r w:rsidRPr="00BC4B45">
        <w:rPr>
          <w:szCs w:val="24"/>
        </w:rPr>
        <w:t xml:space="preserve"> Les Biens et Services connexes devront être conformes aux spécifications et normes suivantes</w:t>
      </w:r>
      <w:r>
        <w:rPr>
          <w:szCs w:val="24"/>
        </w:rPr>
        <w:t> :</w:t>
      </w:r>
    </w:p>
    <w:p w14:paraId="6520F1E9" w14:textId="2F537A7D" w:rsidR="00AB35F2" w:rsidRDefault="00AB35F2" w:rsidP="00AB35F2">
      <w:pPr>
        <w:suppressAutoHyphens/>
        <w:spacing w:before="120" w:after="180"/>
        <w:jc w:val="both"/>
        <w:rPr>
          <w:b/>
          <w:bCs/>
          <w:szCs w:val="24"/>
        </w:rPr>
      </w:pPr>
      <w:r>
        <w:rPr>
          <w:b/>
          <w:szCs w:val="24"/>
          <w:u w:val="single"/>
        </w:rPr>
        <w:t>LOT 1</w:t>
      </w:r>
      <w:r>
        <w:rPr>
          <w:szCs w:val="24"/>
        </w:rPr>
        <w:t xml:space="preserve"> : </w:t>
      </w:r>
      <w:r>
        <w:rPr>
          <w:b/>
          <w:bCs/>
          <w:szCs w:val="24"/>
        </w:rPr>
        <w:t xml:space="preserve">Equipement de Dépistage, de Don de sang et Imagerie médicale </w:t>
      </w:r>
    </w:p>
    <w:p w14:paraId="66CD6C58" w14:textId="77777777" w:rsidR="006C2515" w:rsidRPr="006C2515" w:rsidRDefault="006C2515" w:rsidP="006C2515">
      <w:pPr>
        <w:spacing w:after="160" w:line="259" w:lineRule="auto"/>
        <w:rPr>
          <w:rFonts w:ascii="Calibri" w:eastAsia="Calibri" w:hAnsi="Calibri" w:cs="Arial"/>
          <w:b/>
          <w:bCs/>
          <w:sz w:val="22"/>
          <w:szCs w:val="22"/>
          <w:lang w:eastAsia="en-US"/>
        </w:rPr>
      </w:pPr>
      <w:r w:rsidRPr="006C2515">
        <w:rPr>
          <w:rFonts w:ascii="Calibri" w:eastAsia="Calibri" w:hAnsi="Calibri" w:cs="Arial"/>
          <w:b/>
          <w:bCs/>
          <w:sz w:val="22"/>
          <w:szCs w:val="22"/>
          <w:lang w:eastAsia="en-US"/>
        </w:rPr>
        <w:t>SPECIFICATIONS TECHNIQUE DES EQUIPEMENTS DESTINES AUX HOPITAUX REGIONAUX ET CHME</w:t>
      </w:r>
    </w:p>
    <w:tbl>
      <w:tblPr>
        <w:tblW w:w="6023"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2"/>
        <w:gridCol w:w="6186"/>
        <w:gridCol w:w="879"/>
        <w:gridCol w:w="1126"/>
      </w:tblGrid>
      <w:tr w:rsidR="006C2515" w:rsidRPr="006C2515" w14:paraId="3D34E8E3" w14:textId="77777777" w:rsidTr="006C38B1">
        <w:trPr>
          <w:trHeight w:val="435"/>
        </w:trPr>
        <w:tc>
          <w:tcPr>
            <w:tcW w:w="1364" w:type="pct"/>
            <w:shd w:val="clear" w:color="auto" w:fill="auto"/>
            <w:noWrap/>
          </w:tcPr>
          <w:p w14:paraId="71C265F3" w14:textId="77777777" w:rsidR="006C2515" w:rsidRPr="006C2515" w:rsidRDefault="006C2515" w:rsidP="006C2515">
            <w:pPr>
              <w:spacing w:after="160" w:line="259" w:lineRule="auto"/>
              <w:rPr>
                <w:rFonts w:ascii="Calibri" w:eastAsia="Calibri" w:hAnsi="Calibri" w:cs="Arial"/>
                <w:b/>
                <w:bCs/>
                <w:sz w:val="22"/>
                <w:szCs w:val="22"/>
                <w:lang w:eastAsia="en-US"/>
              </w:rPr>
            </w:pPr>
            <w:r w:rsidRPr="006C2515">
              <w:rPr>
                <w:rFonts w:ascii="Calibri" w:eastAsia="Calibri" w:hAnsi="Calibri" w:cs="Arial"/>
                <w:b/>
                <w:bCs/>
                <w:sz w:val="22"/>
                <w:szCs w:val="22"/>
                <w:lang w:eastAsia="en-US"/>
              </w:rPr>
              <w:t>Désignation</w:t>
            </w:r>
          </w:p>
        </w:tc>
        <w:tc>
          <w:tcPr>
            <w:tcW w:w="2746" w:type="pct"/>
            <w:shd w:val="clear" w:color="auto" w:fill="auto"/>
          </w:tcPr>
          <w:p w14:paraId="49CE1064" w14:textId="77777777" w:rsidR="006C2515" w:rsidRPr="006C2515" w:rsidRDefault="006C2515" w:rsidP="006C2515">
            <w:pPr>
              <w:spacing w:after="160" w:line="259" w:lineRule="auto"/>
              <w:rPr>
                <w:rFonts w:ascii="Calibri" w:eastAsia="Calibri" w:hAnsi="Calibri" w:cs="Arial"/>
                <w:b/>
                <w:bCs/>
                <w:sz w:val="22"/>
                <w:szCs w:val="22"/>
                <w:lang w:eastAsia="en-US"/>
              </w:rPr>
            </w:pPr>
            <w:r w:rsidRPr="006C2515">
              <w:rPr>
                <w:rFonts w:ascii="Calibri" w:eastAsia="Calibri" w:hAnsi="Calibri" w:cs="Arial"/>
                <w:b/>
                <w:bCs/>
                <w:sz w:val="22"/>
                <w:szCs w:val="22"/>
                <w:lang w:eastAsia="en-US"/>
              </w:rPr>
              <w:t xml:space="preserve">Spécification techniques </w:t>
            </w:r>
          </w:p>
        </w:tc>
        <w:tc>
          <w:tcPr>
            <w:tcW w:w="390" w:type="pct"/>
            <w:shd w:val="clear" w:color="auto" w:fill="auto"/>
          </w:tcPr>
          <w:p w14:paraId="0157A293" w14:textId="77777777" w:rsidR="006C2515" w:rsidRPr="006C2515" w:rsidRDefault="006C2515" w:rsidP="006C2515">
            <w:pPr>
              <w:spacing w:after="160" w:line="259" w:lineRule="auto"/>
              <w:rPr>
                <w:rFonts w:ascii="Calibri" w:eastAsia="Calibri" w:hAnsi="Calibri" w:cs="Arial"/>
                <w:b/>
                <w:bCs/>
                <w:sz w:val="22"/>
                <w:szCs w:val="22"/>
                <w:lang w:eastAsia="en-US"/>
              </w:rPr>
            </w:pPr>
            <w:r w:rsidRPr="006C2515">
              <w:rPr>
                <w:rFonts w:ascii="Calibri" w:eastAsia="Calibri" w:hAnsi="Calibri" w:cs="Arial"/>
                <w:b/>
                <w:bCs/>
                <w:sz w:val="22"/>
                <w:szCs w:val="22"/>
                <w:lang w:eastAsia="en-US"/>
              </w:rPr>
              <w:t>N° LOT</w:t>
            </w:r>
          </w:p>
        </w:tc>
        <w:tc>
          <w:tcPr>
            <w:tcW w:w="500" w:type="pct"/>
          </w:tcPr>
          <w:p w14:paraId="1A049781" w14:textId="77777777" w:rsidR="006C2515" w:rsidRPr="006C2515" w:rsidRDefault="006C2515" w:rsidP="006C2515">
            <w:pPr>
              <w:spacing w:after="160" w:line="259" w:lineRule="auto"/>
              <w:rPr>
                <w:rFonts w:ascii="Calibri" w:eastAsia="Calibri" w:hAnsi="Calibri" w:cs="Arial"/>
                <w:b/>
                <w:bCs/>
                <w:sz w:val="22"/>
                <w:szCs w:val="22"/>
                <w:lang w:eastAsia="en-US"/>
              </w:rPr>
            </w:pPr>
            <w:r w:rsidRPr="006C2515">
              <w:rPr>
                <w:rFonts w:ascii="Calibri" w:eastAsia="Calibri" w:hAnsi="Calibri" w:cs="Arial"/>
                <w:b/>
                <w:bCs/>
                <w:sz w:val="22"/>
                <w:szCs w:val="22"/>
                <w:lang w:eastAsia="en-US"/>
              </w:rPr>
              <w:t>Quantité</w:t>
            </w:r>
          </w:p>
        </w:tc>
      </w:tr>
      <w:tr w:rsidR="006C2515" w:rsidRPr="006C2515" w14:paraId="28D52E8F" w14:textId="77777777" w:rsidTr="006C38B1">
        <w:trPr>
          <w:trHeight w:val="435"/>
        </w:trPr>
        <w:tc>
          <w:tcPr>
            <w:tcW w:w="1364" w:type="pct"/>
            <w:shd w:val="clear" w:color="auto" w:fill="auto"/>
            <w:noWrap/>
            <w:hideMark/>
          </w:tcPr>
          <w:p w14:paraId="31D71436" w14:textId="77777777" w:rsidR="006C2515" w:rsidRPr="006C2515" w:rsidRDefault="006C2515" w:rsidP="006C2515">
            <w:pPr>
              <w:spacing w:line="259" w:lineRule="auto"/>
              <w:rPr>
                <w:rFonts w:ascii="Calibri" w:eastAsia="Calibri" w:hAnsi="Calibri" w:cs="Arial"/>
                <w:b/>
                <w:bCs/>
                <w:sz w:val="22"/>
                <w:szCs w:val="22"/>
                <w:lang w:eastAsia="en-US"/>
              </w:rPr>
            </w:pPr>
            <w:r w:rsidRPr="006C2515">
              <w:rPr>
                <w:rFonts w:ascii="Calibri" w:eastAsia="Calibri" w:hAnsi="Calibri" w:cs="Arial"/>
                <w:b/>
                <w:bCs/>
                <w:sz w:val="22"/>
                <w:szCs w:val="22"/>
                <w:lang w:eastAsia="en-US"/>
              </w:rPr>
              <w:t xml:space="preserve">MAMMOGRAPHE + développeuse </w:t>
            </w:r>
          </w:p>
        </w:tc>
        <w:tc>
          <w:tcPr>
            <w:tcW w:w="2746" w:type="pct"/>
            <w:shd w:val="clear" w:color="auto" w:fill="auto"/>
          </w:tcPr>
          <w:p w14:paraId="232F1F34"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Unité de mammographie complète avec :</w:t>
            </w:r>
          </w:p>
          <w:p w14:paraId="61CCE195"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Générateur :</w:t>
            </w:r>
          </w:p>
          <w:p w14:paraId="0BF70D37"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Fréquence de l'onduleur : 50 kHz</w:t>
            </w:r>
          </w:p>
          <w:p w14:paraId="1FC2A2AA"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Fréquence/amplitude d'ondulation : 100 kHz &lt; 2%</w:t>
            </w:r>
          </w:p>
          <w:p w14:paraId="08E729A1"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Puissance de sortie du générateur : 7,5 kW</w:t>
            </w:r>
          </w:p>
          <w:p w14:paraId="2734BF1C"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Gamme kV : De 20 à 35 kV </w:t>
            </w:r>
          </w:p>
          <w:p w14:paraId="2D9462CD"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Résolution kV (mode manuel et automatique) : 0,5 kV</w:t>
            </w:r>
          </w:p>
          <w:p w14:paraId="309F0CD8"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Tube à rayons X :</w:t>
            </w:r>
          </w:p>
          <w:p w14:paraId="60BC810D"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Vitesse de rotation de l'anode : 3000 </w:t>
            </w:r>
            <w:proofErr w:type="spellStart"/>
            <w:r w:rsidRPr="006C2515">
              <w:rPr>
                <w:rFonts w:ascii="Calibri" w:eastAsia="Calibri" w:hAnsi="Calibri" w:cs="Arial"/>
                <w:sz w:val="22"/>
                <w:szCs w:val="22"/>
                <w:lang w:eastAsia="en-US"/>
              </w:rPr>
              <w:t>rpm</w:t>
            </w:r>
            <w:proofErr w:type="spellEnd"/>
            <w:r w:rsidRPr="006C2515">
              <w:rPr>
                <w:rFonts w:ascii="Calibri" w:eastAsia="Calibri" w:hAnsi="Calibri" w:cs="Arial"/>
                <w:sz w:val="22"/>
                <w:szCs w:val="22"/>
                <w:lang w:eastAsia="en-US"/>
              </w:rPr>
              <w:t xml:space="preserve"> à 50 Hz</w:t>
            </w:r>
          </w:p>
          <w:p w14:paraId="3AAFAD9C"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Capacité d’accumulation thermique de l'anode : 300 </w:t>
            </w:r>
            <w:proofErr w:type="spellStart"/>
            <w:r w:rsidRPr="006C2515">
              <w:rPr>
                <w:rFonts w:ascii="Calibri" w:eastAsia="Calibri" w:hAnsi="Calibri" w:cs="Arial"/>
                <w:sz w:val="22"/>
                <w:szCs w:val="22"/>
                <w:lang w:eastAsia="en-US"/>
              </w:rPr>
              <w:t>kHU</w:t>
            </w:r>
            <w:proofErr w:type="spellEnd"/>
            <w:r w:rsidRPr="006C2515">
              <w:rPr>
                <w:rFonts w:ascii="Calibri" w:eastAsia="Calibri" w:hAnsi="Calibri" w:cs="Arial"/>
                <w:sz w:val="22"/>
                <w:szCs w:val="22"/>
                <w:lang w:eastAsia="en-US"/>
              </w:rPr>
              <w:t xml:space="preserve"> (225 kJ)</w:t>
            </w:r>
          </w:p>
          <w:p w14:paraId="00A40401"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Taux de dissipation thermique maximum de l'anode : 60 </w:t>
            </w:r>
            <w:proofErr w:type="spellStart"/>
            <w:r w:rsidRPr="006C2515">
              <w:rPr>
                <w:rFonts w:ascii="Calibri" w:eastAsia="Calibri" w:hAnsi="Calibri" w:cs="Arial"/>
                <w:sz w:val="22"/>
                <w:szCs w:val="22"/>
                <w:lang w:eastAsia="en-US"/>
              </w:rPr>
              <w:t>kHU</w:t>
            </w:r>
            <w:proofErr w:type="spellEnd"/>
            <w:r w:rsidRPr="006C2515">
              <w:rPr>
                <w:rFonts w:ascii="Calibri" w:eastAsia="Calibri" w:hAnsi="Calibri" w:cs="Arial"/>
                <w:sz w:val="22"/>
                <w:szCs w:val="22"/>
                <w:lang w:eastAsia="en-US"/>
              </w:rPr>
              <w:t>/min (750 W)</w:t>
            </w:r>
          </w:p>
          <w:p w14:paraId="2F3A5509"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Capacité d'accumulation thermique de l'ensemble du tube à rayons </w:t>
            </w:r>
            <w:proofErr w:type="gramStart"/>
            <w:r w:rsidRPr="006C2515">
              <w:rPr>
                <w:rFonts w:ascii="Calibri" w:eastAsia="Calibri" w:hAnsi="Calibri" w:cs="Arial"/>
                <w:sz w:val="22"/>
                <w:szCs w:val="22"/>
                <w:lang w:eastAsia="en-US"/>
              </w:rPr>
              <w:t>X:</w:t>
            </w:r>
            <w:proofErr w:type="gramEnd"/>
            <w:r w:rsidRPr="006C2515">
              <w:rPr>
                <w:rFonts w:ascii="Calibri" w:eastAsia="Calibri" w:hAnsi="Calibri" w:cs="Arial"/>
                <w:sz w:val="22"/>
                <w:szCs w:val="22"/>
                <w:lang w:eastAsia="en-US"/>
              </w:rPr>
              <w:t xml:space="preserve"> 425 </w:t>
            </w:r>
            <w:proofErr w:type="spellStart"/>
            <w:r w:rsidRPr="006C2515">
              <w:rPr>
                <w:rFonts w:ascii="Calibri" w:eastAsia="Calibri" w:hAnsi="Calibri" w:cs="Arial"/>
                <w:sz w:val="22"/>
                <w:szCs w:val="22"/>
                <w:lang w:eastAsia="en-US"/>
              </w:rPr>
              <w:t>kHU</w:t>
            </w:r>
            <w:proofErr w:type="spellEnd"/>
            <w:r w:rsidRPr="006C2515">
              <w:rPr>
                <w:rFonts w:ascii="Calibri" w:eastAsia="Calibri" w:hAnsi="Calibri" w:cs="Arial"/>
                <w:sz w:val="22"/>
                <w:szCs w:val="22"/>
                <w:lang w:eastAsia="en-US"/>
              </w:rPr>
              <w:t xml:space="preserve"> (320 kJ)</w:t>
            </w:r>
          </w:p>
          <w:p w14:paraId="6BDCF65C"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Taux de dissipation thermique de l'ensemble du tube à rayons </w:t>
            </w:r>
            <w:proofErr w:type="gramStart"/>
            <w:r w:rsidRPr="006C2515">
              <w:rPr>
                <w:rFonts w:ascii="Calibri" w:eastAsia="Calibri" w:hAnsi="Calibri" w:cs="Arial"/>
                <w:sz w:val="22"/>
                <w:szCs w:val="22"/>
                <w:lang w:eastAsia="en-US"/>
              </w:rPr>
              <w:t>X:</w:t>
            </w:r>
            <w:proofErr w:type="gramEnd"/>
            <w:r w:rsidRPr="006C2515">
              <w:rPr>
                <w:rFonts w:ascii="Calibri" w:eastAsia="Calibri" w:hAnsi="Calibri" w:cs="Arial"/>
                <w:sz w:val="22"/>
                <w:szCs w:val="22"/>
                <w:lang w:eastAsia="en-US"/>
              </w:rPr>
              <w:t xml:space="preserve"> 108 HU/s (80 W)</w:t>
            </w:r>
          </w:p>
          <w:p w14:paraId="16E426B1"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Angle cible du disque d'anode : 12,5 °</w:t>
            </w:r>
          </w:p>
          <w:p w14:paraId="49AD0887"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Diamètre du disque d'anode : 80 mm</w:t>
            </w:r>
          </w:p>
          <w:p w14:paraId="0E2CEDAD"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Points focaux : 2 (selon IEC 336 : 0,1 petit 0,3 grand)</w:t>
            </w:r>
          </w:p>
          <w:p w14:paraId="6CA6B606"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Collimateur :</w:t>
            </w:r>
          </w:p>
          <w:p w14:paraId="52A1FC84"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Source lumineuse LED </w:t>
            </w:r>
          </w:p>
          <w:p w14:paraId="2B612301"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Formats d'images :</w:t>
            </w:r>
          </w:p>
          <w:p w14:paraId="4888A90A"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 -18x24cm</w:t>
            </w:r>
          </w:p>
          <w:p w14:paraId="3DC9D001"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 -24x30cm</w:t>
            </w:r>
          </w:p>
          <w:p w14:paraId="023D9B5F"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F.D.D. (Distance du détecteur de mise au </w:t>
            </w:r>
            <w:proofErr w:type="gramStart"/>
            <w:r w:rsidRPr="006C2515">
              <w:rPr>
                <w:rFonts w:ascii="Calibri" w:eastAsia="Calibri" w:hAnsi="Calibri" w:cs="Arial"/>
                <w:sz w:val="22"/>
                <w:szCs w:val="22"/>
                <w:lang w:eastAsia="en-US"/>
              </w:rPr>
              <w:t>point)/</w:t>
            </w:r>
            <w:proofErr w:type="gramEnd"/>
            <w:r w:rsidRPr="006C2515">
              <w:rPr>
                <w:rFonts w:ascii="Calibri" w:eastAsia="Calibri" w:hAnsi="Calibri" w:cs="Arial"/>
                <w:sz w:val="22"/>
                <w:szCs w:val="22"/>
                <w:lang w:eastAsia="en-US"/>
              </w:rPr>
              <w:t>S.I.D. (Distance de la source à l'image) : 660 mm</w:t>
            </w:r>
          </w:p>
          <w:p w14:paraId="107E394C"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Mouvements :</w:t>
            </w:r>
          </w:p>
          <w:p w14:paraId="5568CB6A"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Vertical (motorisé) : Rotation (manuelle ou motorisée en option) Rotation +/- 15° (uniquement avec SBD 3D)</w:t>
            </w:r>
          </w:p>
          <w:p w14:paraId="305071D5"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Plage de rotation C-Arm : ±180° Manuel avec frein à disque </w:t>
            </w:r>
          </w:p>
          <w:p w14:paraId="192BC76E"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Vitesse de </w:t>
            </w:r>
            <w:proofErr w:type="gramStart"/>
            <w:r w:rsidRPr="006C2515">
              <w:rPr>
                <w:rFonts w:ascii="Calibri" w:eastAsia="Calibri" w:hAnsi="Calibri" w:cs="Arial"/>
                <w:sz w:val="22"/>
                <w:szCs w:val="22"/>
                <w:lang w:eastAsia="en-US"/>
              </w:rPr>
              <w:t>rotation:</w:t>
            </w:r>
            <w:proofErr w:type="gramEnd"/>
            <w:r w:rsidRPr="006C2515">
              <w:rPr>
                <w:rFonts w:ascii="Calibri" w:eastAsia="Calibri" w:hAnsi="Calibri" w:cs="Arial"/>
                <w:sz w:val="22"/>
                <w:szCs w:val="22"/>
                <w:lang w:eastAsia="en-US"/>
              </w:rPr>
              <w:t xml:space="preserve">20 °/s avec rampe d'accélération et de décélération </w:t>
            </w:r>
          </w:p>
          <w:p w14:paraId="3F8E92A4"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Gamme verticale C-Arm (table </w:t>
            </w:r>
            <w:proofErr w:type="spellStart"/>
            <w:r w:rsidRPr="006C2515">
              <w:rPr>
                <w:rFonts w:ascii="Calibri" w:eastAsia="Calibri" w:hAnsi="Calibri" w:cs="Arial"/>
                <w:sz w:val="22"/>
                <w:szCs w:val="22"/>
                <w:lang w:eastAsia="en-US"/>
              </w:rPr>
              <w:t>Floor</w:t>
            </w:r>
            <w:proofErr w:type="spellEnd"/>
            <w:r w:rsidRPr="006C2515">
              <w:rPr>
                <w:rFonts w:ascii="Calibri" w:eastAsia="Calibri" w:hAnsi="Calibri" w:cs="Arial"/>
                <w:sz w:val="22"/>
                <w:szCs w:val="22"/>
                <w:lang w:eastAsia="en-US"/>
              </w:rPr>
              <w:t xml:space="preserve">-Potter </w:t>
            </w:r>
            <w:proofErr w:type="spellStart"/>
            <w:r w:rsidRPr="006C2515">
              <w:rPr>
                <w:rFonts w:ascii="Calibri" w:eastAsia="Calibri" w:hAnsi="Calibri" w:cs="Arial"/>
                <w:sz w:val="22"/>
                <w:szCs w:val="22"/>
                <w:lang w:eastAsia="en-US"/>
              </w:rPr>
              <w:t>Bucky</w:t>
            </w:r>
            <w:proofErr w:type="spellEnd"/>
            <w:r w:rsidRPr="006C2515">
              <w:rPr>
                <w:rFonts w:ascii="Calibri" w:eastAsia="Calibri" w:hAnsi="Calibri" w:cs="Arial"/>
                <w:sz w:val="22"/>
                <w:szCs w:val="22"/>
                <w:lang w:eastAsia="en-US"/>
              </w:rPr>
              <w:t>) : De 60 à 145 cm (course de 85 cm)</w:t>
            </w:r>
          </w:p>
          <w:p w14:paraId="5B9C6296"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Vitesse de déplacement vertical : 5 cm/s</w:t>
            </w:r>
          </w:p>
          <w:p w14:paraId="197EF980"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Facteur </w:t>
            </w:r>
            <w:proofErr w:type="spellStart"/>
            <w:r w:rsidRPr="006C2515">
              <w:rPr>
                <w:rFonts w:ascii="Calibri" w:eastAsia="Calibri" w:hAnsi="Calibri" w:cs="Arial"/>
                <w:sz w:val="22"/>
                <w:szCs w:val="22"/>
                <w:lang w:eastAsia="en-US"/>
              </w:rPr>
              <w:t>Bucky</w:t>
            </w:r>
            <w:proofErr w:type="spellEnd"/>
            <w:r w:rsidRPr="006C2515">
              <w:rPr>
                <w:rFonts w:ascii="Calibri" w:eastAsia="Calibri" w:hAnsi="Calibri" w:cs="Arial"/>
                <w:sz w:val="22"/>
                <w:szCs w:val="22"/>
                <w:lang w:eastAsia="en-US"/>
              </w:rPr>
              <w:t xml:space="preserve"> (grille) : 1,96</w:t>
            </w:r>
          </w:p>
          <w:p w14:paraId="37365148"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Rapport : </w:t>
            </w:r>
            <w:proofErr w:type="gramStart"/>
            <w:r w:rsidRPr="006C2515">
              <w:rPr>
                <w:rFonts w:ascii="Calibri" w:eastAsia="Calibri" w:hAnsi="Calibri" w:cs="Arial"/>
                <w:sz w:val="22"/>
                <w:szCs w:val="22"/>
                <w:lang w:eastAsia="en-US"/>
              </w:rPr>
              <w:t>5:</w:t>
            </w:r>
            <w:proofErr w:type="gramEnd"/>
            <w:r w:rsidRPr="006C2515">
              <w:rPr>
                <w:rFonts w:ascii="Calibri" w:eastAsia="Calibri" w:hAnsi="Calibri" w:cs="Arial"/>
                <w:sz w:val="22"/>
                <w:szCs w:val="22"/>
                <w:lang w:eastAsia="en-US"/>
              </w:rPr>
              <w:t>1</w:t>
            </w:r>
          </w:p>
          <w:p w14:paraId="39D91052"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Lignes/cm : 36</w:t>
            </w:r>
          </w:p>
          <w:p w14:paraId="5753F979"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Écrans couleur tactiles</w:t>
            </w:r>
          </w:p>
          <w:p w14:paraId="4B966F13"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lastRenderedPageBreak/>
              <w:t>Deux écrans tactiles résistifs à rétroéclairage TFT LED des deux côtés du C-Arm</w:t>
            </w:r>
          </w:p>
          <w:p w14:paraId="652FF6C1"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Taille de l'écran (format d'image) et résolution : 7" (</w:t>
            </w:r>
            <w:proofErr w:type="gramStart"/>
            <w:r w:rsidRPr="006C2515">
              <w:rPr>
                <w:rFonts w:ascii="Calibri" w:eastAsia="Calibri" w:hAnsi="Calibri" w:cs="Arial"/>
                <w:sz w:val="22"/>
                <w:szCs w:val="22"/>
                <w:lang w:eastAsia="en-US"/>
              </w:rPr>
              <w:t>4:</w:t>
            </w:r>
            <w:proofErr w:type="gramEnd"/>
            <w:r w:rsidRPr="006C2515">
              <w:rPr>
                <w:rFonts w:ascii="Calibri" w:eastAsia="Calibri" w:hAnsi="Calibri" w:cs="Arial"/>
                <w:sz w:val="22"/>
                <w:szCs w:val="22"/>
                <w:lang w:eastAsia="en-US"/>
              </w:rPr>
              <w:t>3) - 640x480</w:t>
            </w:r>
          </w:p>
          <w:p w14:paraId="7C1A358F"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Paramètres affichés : Force de compression, épaisseur du sein comprimé, nom du patient, angle de projection, latéralité du sein, code ACR, format de collimation, facteur de grossissement</w:t>
            </w:r>
          </w:p>
          <w:p w14:paraId="14859AED"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Dimensions (</w:t>
            </w:r>
            <w:proofErr w:type="spellStart"/>
            <w:r w:rsidRPr="006C2515">
              <w:rPr>
                <w:rFonts w:ascii="Calibri" w:eastAsia="Calibri" w:hAnsi="Calibri" w:cs="Arial"/>
                <w:sz w:val="22"/>
                <w:szCs w:val="22"/>
                <w:lang w:eastAsia="en-US"/>
              </w:rPr>
              <w:t>LxPxH</w:t>
            </w:r>
            <w:proofErr w:type="spellEnd"/>
            <w:r w:rsidRPr="006C2515">
              <w:rPr>
                <w:rFonts w:ascii="Calibri" w:eastAsia="Calibri" w:hAnsi="Calibri" w:cs="Arial"/>
                <w:sz w:val="22"/>
                <w:szCs w:val="22"/>
                <w:lang w:eastAsia="en-US"/>
              </w:rPr>
              <w:t>) :730 x 1195 x 1998 mm sans vitre de protection</w:t>
            </w:r>
          </w:p>
          <w:p w14:paraId="64951FD5"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 Poids : 275 kg</w:t>
            </w:r>
          </w:p>
          <w:p w14:paraId="47F30EE3"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Kit </w:t>
            </w:r>
            <w:proofErr w:type="spellStart"/>
            <w:r w:rsidRPr="006C2515">
              <w:rPr>
                <w:rFonts w:ascii="Calibri" w:eastAsia="Calibri" w:hAnsi="Calibri" w:cs="Arial"/>
                <w:sz w:val="22"/>
                <w:szCs w:val="22"/>
                <w:lang w:eastAsia="en-US"/>
              </w:rPr>
              <w:t>bucky</w:t>
            </w:r>
            <w:proofErr w:type="spellEnd"/>
            <w:r w:rsidRPr="006C2515">
              <w:rPr>
                <w:rFonts w:ascii="Calibri" w:eastAsia="Calibri" w:hAnsi="Calibri" w:cs="Arial"/>
                <w:sz w:val="22"/>
                <w:szCs w:val="22"/>
                <w:lang w:eastAsia="en-US"/>
              </w:rPr>
              <w:t xml:space="preserve"> potier double format (24x30/18x24) : format 24x30 cm</w:t>
            </w:r>
          </w:p>
          <w:p w14:paraId="528EF281"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Potter </w:t>
            </w:r>
            <w:proofErr w:type="spellStart"/>
            <w:r w:rsidRPr="006C2515">
              <w:rPr>
                <w:rFonts w:ascii="Calibri" w:eastAsia="Calibri" w:hAnsi="Calibri" w:cs="Arial"/>
                <w:sz w:val="22"/>
                <w:szCs w:val="22"/>
                <w:lang w:eastAsia="en-US"/>
              </w:rPr>
              <w:t>Bucky</w:t>
            </w:r>
            <w:proofErr w:type="spellEnd"/>
            <w:r w:rsidRPr="006C2515">
              <w:rPr>
                <w:rFonts w:ascii="Calibri" w:eastAsia="Calibri" w:hAnsi="Calibri" w:cs="Arial"/>
                <w:sz w:val="22"/>
                <w:szCs w:val="22"/>
                <w:lang w:eastAsia="en-US"/>
              </w:rPr>
              <w:t xml:space="preserve"> avec grille, étiquettes d'identification coulissantes et adaptateur pour 18x24 cm format cassette. </w:t>
            </w:r>
          </w:p>
          <w:p w14:paraId="50FA291C"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Écran semi-transparent </w:t>
            </w:r>
            <w:proofErr w:type="spellStart"/>
            <w:r w:rsidRPr="006C2515">
              <w:rPr>
                <w:rFonts w:ascii="Calibri" w:eastAsia="Calibri" w:hAnsi="Calibri" w:cs="Arial"/>
                <w:sz w:val="22"/>
                <w:szCs w:val="22"/>
                <w:lang w:eastAsia="en-US"/>
              </w:rPr>
              <w:t>anti-X</w:t>
            </w:r>
            <w:proofErr w:type="spellEnd"/>
            <w:r w:rsidRPr="006C2515">
              <w:rPr>
                <w:rFonts w:ascii="Calibri" w:eastAsia="Calibri" w:hAnsi="Calibri" w:cs="Arial"/>
                <w:sz w:val="22"/>
                <w:szCs w:val="22"/>
                <w:lang w:eastAsia="en-US"/>
              </w:rPr>
              <w:t xml:space="preserve"> autonome pour la protection de l'opérateur (Pb 0,34 mm).</w:t>
            </w:r>
          </w:p>
          <w:p w14:paraId="280806BE"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Numériseur : pour application générale et Mammo. </w:t>
            </w:r>
            <w:proofErr w:type="gramStart"/>
            <w:r w:rsidRPr="006C2515">
              <w:rPr>
                <w:rFonts w:ascii="Calibri" w:eastAsia="Calibri" w:hAnsi="Calibri" w:cs="Arial"/>
                <w:sz w:val="22"/>
                <w:szCs w:val="22"/>
                <w:lang w:eastAsia="en-US"/>
              </w:rPr>
              <w:t>y</w:t>
            </w:r>
            <w:proofErr w:type="gramEnd"/>
            <w:r w:rsidRPr="006C2515">
              <w:rPr>
                <w:rFonts w:ascii="Calibri" w:eastAsia="Calibri" w:hAnsi="Calibri" w:cs="Arial"/>
                <w:sz w:val="22"/>
                <w:szCs w:val="22"/>
                <w:lang w:eastAsia="en-US"/>
              </w:rPr>
              <w:t xml:space="preserve"> compris UPS 220V, poste de travail NX et Deux jeux de cassettes mammo 18x24cm + deux jeux de cassettes mammo 24x30cm</w:t>
            </w:r>
          </w:p>
          <w:p w14:paraId="56F76C42"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Alimentation par cassette unique</w:t>
            </w:r>
          </w:p>
          <w:p w14:paraId="6D00F385"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 </w:t>
            </w:r>
            <w:proofErr w:type="gramStart"/>
            <w:r w:rsidRPr="006C2515">
              <w:rPr>
                <w:rFonts w:ascii="Calibri" w:eastAsia="Calibri" w:hAnsi="Calibri" w:cs="Arial"/>
                <w:sz w:val="22"/>
                <w:szCs w:val="22"/>
                <w:lang w:eastAsia="en-US"/>
              </w:rPr>
              <w:t>Débit:</w:t>
            </w:r>
            <w:proofErr w:type="gramEnd"/>
          </w:p>
          <w:p w14:paraId="588B2376" w14:textId="77777777" w:rsidR="006C2515" w:rsidRPr="006C2515" w:rsidRDefault="006C2515" w:rsidP="006C2515">
            <w:pPr>
              <w:rPr>
                <w:rFonts w:ascii="Calibri" w:eastAsia="Calibri" w:hAnsi="Calibri" w:cs="Arial"/>
                <w:sz w:val="22"/>
                <w:szCs w:val="22"/>
                <w:lang w:val="en-US" w:eastAsia="en-US"/>
              </w:rPr>
            </w:pPr>
            <w:r w:rsidRPr="006C2515">
              <w:rPr>
                <w:rFonts w:ascii="Calibri" w:eastAsia="Calibri" w:hAnsi="Calibri" w:cs="Arial"/>
                <w:sz w:val="22"/>
                <w:szCs w:val="22"/>
                <w:lang w:val="en-US" w:eastAsia="en-US"/>
              </w:rPr>
              <w:t>35 x 43 cm (14 x 17”) = env. 60 plates/hour</w:t>
            </w:r>
          </w:p>
          <w:p w14:paraId="6CDC404E" w14:textId="77777777" w:rsidR="006C2515" w:rsidRPr="006C2515" w:rsidRDefault="006C2515" w:rsidP="006C2515">
            <w:pPr>
              <w:rPr>
                <w:rFonts w:ascii="Calibri" w:eastAsia="Calibri" w:hAnsi="Calibri" w:cs="Arial"/>
                <w:sz w:val="22"/>
                <w:szCs w:val="22"/>
                <w:lang w:val="en-US" w:eastAsia="en-US"/>
              </w:rPr>
            </w:pPr>
            <w:r w:rsidRPr="006C2515">
              <w:rPr>
                <w:rFonts w:ascii="Calibri" w:eastAsia="Calibri" w:hAnsi="Calibri" w:cs="Arial"/>
                <w:sz w:val="22"/>
                <w:szCs w:val="22"/>
                <w:lang w:val="en-US" w:eastAsia="en-US"/>
              </w:rPr>
              <w:t>35 x 35 cm (14 x 14") = environ 60 plates/hour</w:t>
            </w:r>
          </w:p>
          <w:p w14:paraId="589BD364" w14:textId="77777777" w:rsidR="006C2515" w:rsidRPr="006C2515" w:rsidRDefault="006C2515" w:rsidP="006C2515">
            <w:pPr>
              <w:rPr>
                <w:rFonts w:ascii="Calibri" w:eastAsia="Calibri" w:hAnsi="Calibri" w:cs="Arial"/>
                <w:sz w:val="22"/>
                <w:szCs w:val="22"/>
                <w:lang w:val="en-US" w:eastAsia="en-US"/>
              </w:rPr>
            </w:pPr>
            <w:r w:rsidRPr="006C2515">
              <w:rPr>
                <w:rFonts w:ascii="Calibri" w:eastAsia="Calibri" w:hAnsi="Calibri" w:cs="Arial"/>
                <w:sz w:val="22"/>
                <w:szCs w:val="22"/>
                <w:lang w:val="en-US" w:eastAsia="en-US"/>
              </w:rPr>
              <w:t>24 x 30 cm (9,5 x 12”) = env. 71 plates/hour</w:t>
            </w:r>
          </w:p>
          <w:p w14:paraId="6D098243" w14:textId="77777777" w:rsidR="006C2515" w:rsidRPr="006C2515" w:rsidRDefault="006C2515" w:rsidP="006C2515">
            <w:pPr>
              <w:rPr>
                <w:rFonts w:ascii="Calibri" w:eastAsia="Calibri" w:hAnsi="Calibri" w:cs="Arial"/>
                <w:sz w:val="22"/>
                <w:szCs w:val="22"/>
                <w:lang w:val="en-US" w:eastAsia="en-US"/>
              </w:rPr>
            </w:pPr>
            <w:r w:rsidRPr="006C2515">
              <w:rPr>
                <w:rFonts w:ascii="Calibri" w:eastAsia="Calibri" w:hAnsi="Calibri" w:cs="Arial"/>
                <w:sz w:val="22"/>
                <w:szCs w:val="22"/>
                <w:lang w:val="en-US" w:eastAsia="en-US"/>
              </w:rPr>
              <w:t>18 x 24 cm (7 x 9,5") = env. 76 plates/hour</w:t>
            </w:r>
          </w:p>
          <w:p w14:paraId="20D72380" w14:textId="77777777" w:rsidR="006C2515" w:rsidRPr="006C2515" w:rsidRDefault="006C2515" w:rsidP="006C2515">
            <w:pPr>
              <w:rPr>
                <w:rFonts w:ascii="Calibri" w:eastAsia="Calibri" w:hAnsi="Calibri" w:cs="Arial"/>
                <w:sz w:val="22"/>
                <w:szCs w:val="22"/>
                <w:lang w:val="en-US" w:eastAsia="en-US"/>
              </w:rPr>
            </w:pPr>
            <w:r w:rsidRPr="006C2515">
              <w:rPr>
                <w:rFonts w:ascii="Calibri" w:eastAsia="Calibri" w:hAnsi="Calibri" w:cs="Arial"/>
                <w:sz w:val="22"/>
                <w:szCs w:val="22"/>
                <w:lang w:val="en-US" w:eastAsia="en-US"/>
              </w:rPr>
              <w:t>15 x 30 cm (6 x 12") = env. 82 plates/hour</w:t>
            </w:r>
          </w:p>
          <w:p w14:paraId="7879B359" w14:textId="77777777" w:rsidR="006C2515" w:rsidRPr="006C2515" w:rsidRDefault="006C2515" w:rsidP="006C2515">
            <w:pPr>
              <w:rPr>
                <w:rFonts w:ascii="Calibri" w:eastAsia="Calibri" w:hAnsi="Calibri" w:cs="Arial"/>
                <w:sz w:val="22"/>
                <w:szCs w:val="22"/>
                <w:lang w:val="en-US" w:eastAsia="en-US"/>
              </w:rPr>
            </w:pPr>
            <w:r w:rsidRPr="006C2515">
              <w:rPr>
                <w:rFonts w:ascii="Calibri" w:eastAsia="Calibri" w:hAnsi="Calibri" w:cs="Arial"/>
                <w:sz w:val="22"/>
                <w:szCs w:val="22"/>
                <w:lang w:val="en-US" w:eastAsia="en-US"/>
              </w:rPr>
              <w:t>Mammo 24 x 30 cm = env. 32 plates/hour</w:t>
            </w:r>
          </w:p>
          <w:p w14:paraId="6FE252F8" w14:textId="77777777" w:rsidR="006C2515" w:rsidRPr="006C2515" w:rsidRDefault="006C2515" w:rsidP="006C2515">
            <w:pPr>
              <w:rPr>
                <w:rFonts w:ascii="Calibri" w:eastAsia="Calibri" w:hAnsi="Calibri" w:cs="Arial"/>
                <w:sz w:val="22"/>
                <w:szCs w:val="22"/>
                <w:lang w:val="en-US" w:eastAsia="en-US"/>
              </w:rPr>
            </w:pPr>
            <w:r w:rsidRPr="006C2515">
              <w:rPr>
                <w:rFonts w:ascii="Calibri" w:eastAsia="Calibri" w:hAnsi="Calibri" w:cs="Arial"/>
                <w:sz w:val="22"/>
                <w:szCs w:val="22"/>
                <w:lang w:val="en-US" w:eastAsia="en-US"/>
              </w:rPr>
              <w:t>Mammo 18 x 24 cm = env. 38 plates/hour</w:t>
            </w:r>
          </w:p>
          <w:p w14:paraId="5895D4D3" w14:textId="77777777" w:rsidR="006C2515" w:rsidRPr="006C2515" w:rsidRDefault="006C2515" w:rsidP="006C2515">
            <w:pPr>
              <w:rPr>
                <w:rFonts w:ascii="Calibri" w:eastAsia="Calibri" w:hAnsi="Calibri" w:cs="Arial"/>
                <w:sz w:val="22"/>
                <w:szCs w:val="22"/>
                <w:lang w:val="en-US" w:eastAsia="en-US"/>
              </w:rPr>
            </w:pPr>
          </w:p>
          <w:p w14:paraId="07128FAD"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Résolution en niveaux de gris</w:t>
            </w:r>
          </w:p>
          <w:p w14:paraId="6E1E9E56"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Acquisition de données : 20 bits/pixel</w:t>
            </w:r>
          </w:p>
          <w:p w14:paraId="27AD35D1"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Sortie vers le processeur : racine carrée de 16 bits/pixel compressée</w:t>
            </w:r>
          </w:p>
          <w:p w14:paraId="3AF64E0B"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Dimensions et poids</w:t>
            </w:r>
          </w:p>
          <w:p w14:paraId="161CE1E7"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 (L x P x H) : 693 x 701 x 546 mm </w:t>
            </w:r>
          </w:p>
          <w:p w14:paraId="6D130F97"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 Poids : env. 72 kg </w:t>
            </w:r>
          </w:p>
        </w:tc>
        <w:tc>
          <w:tcPr>
            <w:tcW w:w="390" w:type="pct"/>
            <w:tcBorders>
              <w:top w:val="single" w:sz="4" w:space="0" w:color="auto"/>
              <w:left w:val="single" w:sz="4" w:space="0" w:color="auto"/>
              <w:bottom w:val="single" w:sz="4" w:space="0" w:color="auto"/>
              <w:right w:val="single" w:sz="4" w:space="0" w:color="auto"/>
            </w:tcBorders>
            <w:shd w:val="clear" w:color="auto" w:fill="auto"/>
          </w:tcPr>
          <w:p w14:paraId="0F4A084C"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lastRenderedPageBreak/>
              <w:t>Lot 1</w:t>
            </w:r>
          </w:p>
        </w:tc>
        <w:tc>
          <w:tcPr>
            <w:tcW w:w="500" w:type="pct"/>
            <w:tcBorders>
              <w:top w:val="single" w:sz="4" w:space="0" w:color="auto"/>
              <w:left w:val="single" w:sz="4" w:space="0" w:color="auto"/>
              <w:bottom w:val="single" w:sz="4" w:space="0" w:color="auto"/>
              <w:right w:val="single" w:sz="4" w:space="0" w:color="auto"/>
            </w:tcBorders>
          </w:tcPr>
          <w:p w14:paraId="262D0994" w14:textId="77777777" w:rsidR="006C2515" w:rsidRPr="006C2515" w:rsidRDefault="006C2515" w:rsidP="006C2515">
            <w:pPr>
              <w:spacing w:line="259" w:lineRule="auto"/>
              <w:jc w:val="center"/>
              <w:rPr>
                <w:rFonts w:ascii="Calibri" w:eastAsia="Calibri" w:hAnsi="Calibri" w:cs="Arial"/>
                <w:sz w:val="22"/>
                <w:szCs w:val="22"/>
                <w:lang w:eastAsia="en-US"/>
              </w:rPr>
            </w:pPr>
            <w:r w:rsidRPr="006C2515">
              <w:rPr>
                <w:rFonts w:ascii="Calibri" w:eastAsia="Calibri" w:hAnsi="Calibri" w:cs="Arial"/>
                <w:sz w:val="22"/>
                <w:szCs w:val="22"/>
                <w:lang w:eastAsia="en-US"/>
              </w:rPr>
              <w:t>2</w:t>
            </w:r>
          </w:p>
        </w:tc>
      </w:tr>
      <w:tr w:rsidR="006C2515" w:rsidRPr="006C2515" w14:paraId="4BF9B2E5" w14:textId="77777777" w:rsidTr="006C38B1">
        <w:trPr>
          <w:trHeight w:val="435"/>
        </w:trPr>
        <w:tc>
          <w:tcPr>
            <w:tcW w:w="1364" w:type="pct"/>
            <w:shd w:val="clear" w:color="auto" w:fill="auto"/>
            <w:noWrap/>
            <w:hideMark/>
          </w:tcPr>
          <w:p w14:paraId="1567FBD8" w14:textId="77777777" w:rsidR="006C2515" w:rsidRPr="006C2515" w:rsidRDefault="006C2515" w:rsidP="006C2515">
            <w:pPr>
              <w:spacing w:line="259" w:lineRule="auto"/>
              <w:rPr>
                <w:rFonts w:ascii="Calibri" w:eastAsia="Calibri" w:hAnsi="Calibri" w:cs="Arial"/>
                <w:b/>
                <w:bCs/>
                <w:sz w:val="22"/>
                <w:szCs w:val="22"/>
                <w:lang w:eastAsia="en-US"/>
              </w:rPr>
            </w:pPr>
            <w:proofErr w:type="spellStart"/>
            <w:r w:rsidRPr="006C2515">
              <w:rPr>
                <w:rFonts w:ascii="Calibri" w:eastAsia="Calibri" w:hAnsi="Calibri" w:cs="Arial"/>
                <w:b/>
                <w:bCs/>
                <w:sz w:val="22"/>
                <w:szCs w:val="22"/>
                <w:lang w:eastAsia="en-US"/>
              </w:rPr>
              <w:t>Hystéroscope</w:t>
            </w:r>
            <w:proofErr w:type="spellEnd"/>
          </w:p>
        </w:tc>
        <w:tc>
          <w:tcPr>
            <w:tcW w:w="2746" w:type="pct"/>
            <w:shd w:val="clear" w:color="auto" w:fill="auto"/>
          </w:tcPr>
          <w:p w14:paraId="5135436B"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b/>
                <w:bCs/>
                <w:sz w:val="22"/>
                <w:szCs w:val="22"/>
                <w:lang w:eastAsia="en-US"/>
              </w:rPr>
              <w:t>Source lumineuse</w:t>
            </w:r>
            <w:r w:rsidRPr="006C2515">
              <w:rPr>
                <w:rFonts w:ascii="Calibri" w:eastAsia="Calibri" w:hAnsi="Calibri" w:cs="Arial"/>
                <w:sz w:val="22"/>
                <w:szCs w:val="22"/>
                <w:lang w:eastAsia="en-US"/>
              </w:rPr>
              <w:t> :</w:t>
            </w:r>
          </w:p>
          <w:p w14:paraId="03683152"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Une source de lumière LED </w:t>
            </w:r>
            <w:proofErr w:type="spellStart"/>
            <w:r w:rsidRPr="006C2515">
              <w:rPr>
                <w:rFonts w:ascii="Calibri" w:eastAsia="Calibri" w:hAnsi="Calibri" w:cs="Arial"/>
                <w:sz w:val="22"/>
                <w:szCs w:val="22"/>
                <w:lang w:eastAsia="en-US"/>
              </w:rPr>
              <w:t>env</w:t>
            </w:r>
            <w:proofErr w:type="spellEnd"/>
            <w:r w:rsidRPr="006C2515">
              <w:rPr>
                <w:rFonts w:ascii="Calibri" w:eastAsia="Calibri" w:hAnsi="Calibri" w:cs="Arial"/>
                <w:sz w:val="22"/>
                <w:szCs w:val="22"/>
                <w:lang w:eastAsia="en-US"/>
              </w:rPr>
              <w:t xml:space="preserve"> 6500K</w:t>
            </w:r>
          </w:p>
          <w:p w14:paraId="4F38DB46"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Durée de vie : &gt; 20 000 heures</w:t>
            </w:r>
          </w:p>
          <w:p w14:paraId="5340E704"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Alimentation : 100 - 240 V CA, 50 - 60 Hz</w:t>
            </w:r>
          </w:p>
          <w:p w14:paraId="7BEB7571"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Contrôle automatique de l'intensité lumineuse</w:t>
            </w:r>
          </w:p>
          <w:p w14:paraId="13056CF6"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Protection de l'appareil : 2x T3,15A</w:t>
            </w:r>
          </w:p>
          <w:p w14:paraId="5231C50D"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Consommation électrique : 130 VA</w:t>
            </w:r>
          </w:p>
          <w:p w14:paraId="5A615997"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Norme : CEI 60601-1-2</w:t>
            </w:r>
          </w:p>
          <w:p w14:paraId="63B6D5D6"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Dimensions : 355 x 103 x 253 mm</w:t>
            </w:r>
          </w:p>
          <w:p w14:paraId="783666BA"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Poids : 5 kg</w:t>
            </w:r>
          </w:p>
          <w:p w14:paraId="5A0FF4AA"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Câble guide lumière 3,5 mm x 3000 mm,</w:t>
            </w:r>
          </w:p>
          <w:p w14:paraId="312A0AC8"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Adaptateur de câble de guide de lumière, côté source de lumière</w:t>
            </w:r>
          </w:p>
          <w:p w14:paraId="34EC5926"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Adaptateur de câble de guide de lumière, côté endoscope</w:t>
            </w:r>
          </w:p>
          <w:p w14:paraId="6A24CD03"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Adaptateur TV f = 18 mm, 4K, monture C, immergeable</w:t>
            </w:r>
          </w:p>
          <w:p w14:paraId="20D9CD80"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b/>
                <w:bCs/>
                <w:sz w:val="22"/>
                <w:szCs w:val="22"/>
                <w:lang w:eastAsia="en-US"/>
              </w:rPr>
              <w:lastRenderedPageBreak/>
              <w:t>Pompe à hystéroscopie</w:t>
            </w:r>
            <w:r w:rsidRPr="006C2515">
              <w:rPr>
                <w:rFonts w:ascii="Calibri" w:eastAsia="Calibri" w:hAnsi="Calibri" w:cs="Arial"/>
                <w:sz w:val="22"/>
                <w:szCs w:val="22"/>
                <w:lang w:eastAsia="en-US"/>
              </w:rPr>
              <w:t>, 0,1-0,5 l/min</w:t>
            </w:r>
          </w:p>
          <w:p w14:paraId="5EAD6012"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Jeu de tubulures stériles, jeu de tubulures à usage unique (SUTS) Paquet de 10 pièces. </w:t>
            </w:r>
            <w:proofErr w:type="gramStart"/>
            <w:r w:rsidRPr="006C2515">
              <w:rPr>
                <w:rFonts w:ascii="Calibri" w:eastAsia="Calibri" w:hAnsi="Calibri" w:cs="Arial"/>
                <w:sz w:val="22"/>
                <w:szCs w:val="22"/>
                <w:lang w:eastAsia="en-US"/>
              </w:rPr>
              <w:t>pour</w:t>
            </w:r>
            <w:proofErr w:type="gramEnd"/>
            <w:r w:rsidRPr="006C2515">
              <w:rPr>
                <w:rFonts w:ascii="Calibri" w:eastAsia="Calibri" w:hAnsi="Calibri" w:cs="Arial"/>
                <w:sz w:val="22"/>
                <w:szCs w:val="22"/>
                <w:lang w:eastAsia="en-US"/>
              </w:rPr>
              <w:t xml:space="preserve"> pompe.</w:t>
            </w:r>
          </w:p>
          <w:p w14:paraId="3C4B71B3"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b/>
                <w:bCs/>
                <w:sz w:val="22"/>
                <w:szCs w:val="22"/>
                <w:lang w:eastAsia="en-US"/>
              </w:rPr>
              <w:t xml:space="preserve">Moniteur </w:t>
            </w:r>
            <w:r w:rsidRPr="006C2515">
              <w:rPr>
                <w:rFonts w:ascii="Calibri" w:eastAsia="Calibri" w:hAnsi="Calibri" w:cs="Arial"/>
                <w:sz w:val="22"/>
                <w:szCs w:val="22"/>
                <w:lang w:eastAsia="en-US"/>
              </w:rPr>
              <w:t>24''</w:t>
            </w:r>
          </w:p>
          <w:p w14:paraId="3555ADBB" w14:textId="77777777" w:rsidR="006C2515" w:rsidRPr="006C2515" w:rsidRDefault="006C2515" w:rsidP="006C2515">
            <w:pPr>
              <w:rPr>
                <w:rFonts w:ascii="Calibri" w:eastAsia="Calibri" w:hAnsi="Calibri" w:cs="Arial"/>
                <w:sz w:val="22"/>
                <w:szCs w:val="22"/>
                <w:lang w:eastAsia="en-US"/>
              </w:rPr>
            </w:pPr>
            <w:proofErr w:type="spellStart"/>
            <w:r w:rsidRPr="006C2515">
              <w:rPr>
                <w:rFonts w:ascii="Calibri" w:eastAsia="Calibri" w:hAnsi="Calibri" w:cs="Arial"/>
                <w:sz w:val="22"/>
                <w:szCs w:val="22"/>
                <w:lang w:eastAsia="en-US"/>
              </w:rPr>
              <w:t>Hystéroscope</w:t>
            </w:r>
            <w:proofErr w:type="spellEnd"/>
            <w:r w:rsidRPr="006C2515">
              <w:rPr>
                <w:rFonts w:ascii="Calibri" w:eastAsia="Calibri" w:hAnsi="Calibri" w:cs="Arial"/>
                <w:sz w:val="22"/>
                <w:szCs w:val="22"/>
                <w:lang w:eastAsia="en-US"/>
              </w:rPr>
              <w:t xml:space="preserve"> HD, 30°, Ø 4,0 mm, L = 302 mm</w:t>
            </w:r>
          </w:p>
          <w:p w14:paraId="32F6A046"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Hystéroscopie OP Gaine intérieure, suite. Débit, pour Scope Ø 4,0 mm, 30°, WL = 175 mm, Canal 7 CH, Canal d'irrigation</w:t>
            </w:r>
          </w:p>
          <w:p w14:paraId="3A6F5FE4"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Gaine externe d'opération d'hystéroscopie, suite. Flux, 1 pourriture. Robinet, Portée Ø 4,0 mm, 30°, LU = 155 mm</w:t>
            </w:r>
          </w:p>
          <w:p w14:paraId="5DBE8C16"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Obturateur pour chemise extérieure, bout rond, pour endoscope Ø 4,0 mm, L = 183 mm</w:t>
            </w:r>
          </w:p>
          <w:p w14:paraId="72111529"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Pince à biopsie, coupelle ovale, Ø 2,3 mm, LU = 400 mm, semi-rigide</w:t>
            </w:r>
          </w:p>
          <w:p w14:paraId="1465B8B0"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Pince à préhension, alligator, Ø 2,3 mm, LU = 400 mm, semi-rigide</w:t>
            </w:r>
          </w:p>
          <w:p w14:paraId="1D6AF5E8"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Ciseaux, Simple Action, Ø 2,3 mm, LU = 400 mm, Semi Rigide</w:t>
            </w:r>
          </w:p>
          <w:p w14:paraId="2B688113" w14:textId="77777777" w:rsidR="006C2515" w:rsidRPr="006C2515" w:rsidRDefault="006C2515" w:rsidP="006C2515">
            <w:pPr>
              <w:rPr>
                <w:rFonts w:ascii="Calibri" w:eastAsia="Calibri" w:hAnsi="Calibri" w:cs="Arial"/>
                <w:b/>
                <w:bCs/>
                <w:sz w:val="22"/>
                <w:szCs w:val="22"/>
                <w:lang w:eastAsia="en-US"/>
              </w:rPr>
            </w:pPr>
            <w:r w:rsidRPr="006C2515">
              <w:rPr>
                <w:rFonts w:ascii="Calibri" w:eastAsia="Calibri" w:hAnsi="Calibri" w:cs="Arial"/>
                <w:b/>
                <w:bCs/>
                <w:sz w:val="22"/>
                <w:szCs w:val="22"/>
                <w:lang w:eastAsia="en-US"/>
              </w:rPr>
              <w:t xml:space="preserve">Chariot d'endoscopie </w:t>
            </w:r>
            <w:r w:rsidRPr="006C2515">
              <w:rPr>
                <w:rFonts w:ascii="Calibri" w:eastAsia="Calibri" w:hAnsi="Calibri" w:cs="Arial"/>
                <w:sz w:val="22"/>
                <w:szCs w:val="22"/>
                <w:lang w:eastAsia="en-US"/>
              </w:rPr>
              <w:t>avec 3 plateaux</w:t>
            </w:r>
          </w:p>
          <w:p w14:paraId="632C8DCB"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b/>
                <w:bCs/>
                <w:sz w:val="22"/>
                <w:szCs w:val="22"/>
                <w:lang w:eastAsia="en-US"/>
              </w:rPr>
              <w:t>Caméra FULL HD</w:t>
            </w:r>
            <w:r w:rsidRPr="006C2515">
              <w:rPr>
                <w:rFonts w:ascii="Calibri" w:eastAsia="Calibri" w:hAnsi="Calibri" w:cs="Arial"/>
                <w:sz w:val="22"/>
                <w:szCs w:val="22"/>
                <w:lang w:eastAsia="en-US"/>
              </w:rPr>
              <w:t>, avec stockage USB et tête de caméra à distance</w:t>
            </w:r>
          </w:p>
          <w:p w14:paraId="3F48810F"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Une console équipée d'une sortie DVI numérique, d'un zoom, fonction de gel et OSD.</w:t>
            </w:r>
          </w:p>
          <w:p w14:paraId="5B8BEDE5"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Résolution FULL HD</w:t>
            </w:r>
          </w:p>
          <w:p w14:paraId="2232550B"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3 paramètres utilisateur</w:t>
            </w:r>
          </w:p>
          <w:p w14:paraId="7FF53B38"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Enregistreur USB FULL HD</w:t>
            </w:r>
          </w:p>
          <w:p w14:paraId="7DEDC455" w14:textId="77777777" w:rsidR="006C2515" w:rsidRPr="006C2515" w:rsidRDefault="006C2515" w:rsidP="006C2515">
            <w:pPr>
              <w:rPr>
                <w:rFonts w:ascii="Calibri" w:eastAsia="Calibri" w:hAnsi="Calibri" w:cs="Arial"/>
                <w:sz w:val="22"/>
                <w:szCs w:val="22"/>
                <w:lang w:eastAsia="en-US"/>
              </w:rPr>
            </w:pPr>
            <w:proofErr w:type="gramStart"/>
            <w:r w:rsidRPr="006C2515">
              <w:rPr>
                <w:rFonts w:ascii="Calibri" w:eastAsia="Calibri" w:hAnsi="Calibri" w:cs="Arial"/>
                <w:sz w:val="22"/>
                <w:szCs w:val="22"/>
                <w:lang w:eastAsia="en-US"/>
              </w:rPr>
              <w:t>zoom</w:t>
            </w:r>
            <w:proofErr w:type="gramEnd"/>
            <w:r w:rsidRPr="006C2515">
              <w:rPr>
                <w:rFonts w:ascii="Calibri" w:eastAsia="Calibri" w:hAnsi="Calibri" w:cs="Arial"/>
                <w:sz w:val="22"/>
                <w:szCs w:val="22"/>
                <w:lang w:eastAsia="en-US"/>
              </w:rPr>
              <w:t xml:space="preserve"> numérique, générateur de caractères avec fonction de gel, capture d'image, capture vidéo</w:t>
            </w:r>
          </w:p>
          <w:p w14:paraId="2591EDC9"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Résolution d'image : 1920 x 1080</w:t>
            </w:r>
          </w:p>
          <w:p w14:paraId="6A5C0A10"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Résolution TV :&gt; 1000 lignes</w:t>
            </w:r>
          </w:p>
          <w:p w14:paraId="67FB040B"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Sensibilité : &lt; 3 lux (1/1,4)</w:t>
            </w:r>
          </w:p>
          <w:p w14:paraId="23D6F9FB"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Balance des blancs automatique de </w:t>
            </w:r>
            <w:proofErr w:type="gramStart"/>
            <w:r w:rsidRPr="006C2515">
              <w:rPr>
                <w:rFonts w:ascii="Calibri" w:eastAsia="Calibri" w:hAnsi="Calibri" w:cs="Arial"/>
                <w:sz w:val="22"/>
                <w:szCs w:val="22"/>
                <w:lang w:eastAsia="en-US"/>
              </w:rPr>
              <w:t>vitesse:</w:t>
            </w:r>
            <w:proofErr w:type="gramEnd"/>
            <w:r w:rsidRPr="006C2515">
              <w:rPr>
                <w:rFonts w:ascii="Calibri" w:eastAsia="Calibri" w:hAnsi="Calibri" w:cs="Arial"/>
                <w:sz w:val="22"/>
                <w:szCs w:val="22"/>
                <w:lang w:eastAsia="en-US"/>
              </w:rPr>
              <w:t xml:space="preserve"> 1/50 (1/60) à 1/100 000 s</w:t>
            </w:r>
          </w:p>
          <w:p w14:paraId="0940DFD0"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Tête de caméra : Format d'image : </w:t>
            </w:r>
            <w:proofErr w:type="gramStart"/>
            <w:r w:rsidRPr="006C2515">
              <w:rPr>
                <w:rFonts w:ascii="Calibri" w:eastAsia="Calibri" w:hAnsi="Calibri" w:cs="Arial"/>
                <w:sz w:val="22"/>
                <w:szCs w:val="22"/>
                <w:lang w:eastAsia="en-US"/>
              </w:rPr>
              <w:t>16:</w:t>
            </w:r>
            <w:proofErr w:type="gramEnd"/>
            <w:r w:rsidRPr="006C2515">
              <w:rPr>
                <w:rFonts w:ascii="Calibri" w:eastAsia="Calibri" w:hAnsi="Calibri" w:cs="Arial"/>
                <w:sz w:val="22"/>
                <w:szCs w:val="22"/>
                <w:lang w:eastAsia="en-US"/>
              </w:rPr>
              <w:t>9</w:t>
            </w:r>
          </w:p>
          <w:p w14:paraId="18D6E8EF"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Capteur d'image : 1/3'' CMOS Immersible </w:t>
            </w:r>
          </w:p>
          <w:p w14:paraId="07B2DF69"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Consommation électrique : 20 VA</w:t>
            </w:r>
          </w:p>
          <w:p w14:paraId="743176AA"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Dimensions :(L x H x P) 355 x 103 x 253 mm</w:t>
            </w:r>
          </w:p>
          <w:p w14:paraId="28A24874"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Poids : 4.5Kg</w:t>
            </w:r>
          </w:p>
          <w:p w14:paraId="74C244CE"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Norme : EN ISO 13485 | 93/42/CEE | CEI 601-1, EN 60601-1C</w:t>
            </w:r>
          </w:p>
        </w:tc>
        <w:tc>
          <w:tcPr>
            <w:tcW w:w="390" w:type="pct"/>
            <w:tcBorders>
              <w:top w:val="single" w:sz="4" w:space="0" w:color="auto"/>
              <w:left w:val="single" w:sz="4" w:space="0" w:color="auto"/>
              <w:bottom w:val="single" w:sz="4" w:space="0" w:color="auto"/>
              <w:right w:val="single" w:sz="4" w:space="0" w:color="auto"/>
            </w:tcBorders>
            <w:shd w:val="clear" w:color="auto" w:fill="auto"/>
          </w:tcPr>
          <w:p w14:paraId="5BD69BA7"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lastRenderedPageBreak/>
              <w:t>Lot 1</w:t>
            </w:r>
          </w:p>
        </w:tc>
        <w:tc>
          <w:tcPr>
            <w:tcW w:w="500" w:type="pct"/>
            <w:tcBorders>
              <w:top w:val="single" w:sz="4" w:space="0" w:color="auto"/>
              <w:left w:val="single" w:sz="4" w:space="0" w:color="auto"/>
              <w:bottom w:val="single" w:sz="4" w:space="0" w:color="auto"/>
              <w:right w:val="single" w:sz="4" w:space="0" w:color="auto"/>
            </w:tcBorders>
          </w:tcPr>
          <w:p w14:paraId="531E4995"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5</w:t>
            </w:r>
          </w:p>
        </w:tc>
      </w:tr>
      <w:tr w:rsidR="006C2515" w:rsidRPr="006C2515" w14:paraId="5D1144CA" w14:textId="77777777" w:rsidTr="006C38B1">
        <w:trPr>
          <w:trHeight w:val="435"/>
        </w:trPr>
        <w:tc>
          <w:tcPr>
            <w:tcW w:w="1364" w:type="pct"/>
            <w:shd w:val="clear" w:color="auto" w:fill="auto"/>
            <w:noWrap/>
            <w:hideMark/>
          </w:tcPr>
          <w:p w14:paraId="4550C5E5" w14:textId="77777777" w:rsidR="006C2515" w:rsidRPr="006C2515" w:rsidRDefault="006C2515" w:rsidP="006C2515">
            <w:pPr>
              <w:spacing w:line="259" w:lineRule="auto"/>
              <w:rPr>
                <w:rFonts w:ascii="Calibri" w:eastAsia="Calibri" w:hAnsi="Calibri" w:cs="Arial"/>
                <w:b/>
                <w:bCs/>
                <w:sz w:val="22"/>
                <w:szCs w:val="22"/>
                <w:lang w:eastAsia="en-US"/>
              </w:rPr>
            </w:pPr>
            <w:r w:rsidRPr="006C2515">
              <w:rPr>
                <w:rFonts w:ascii="Calibri" w:eastAsia="Calibri" w:hAnsi="Calibri" w:cs="Arial"/>
                <w:b/>
                <w:bCs/>
                <w:sz w:val="22"/>
                <w:szCs w:val="22"/>
                <w:lang w:eastAsia="en-US"/>
              </w:rPr>
              <w:t>Colposcopie</w:t>
            </w:r>
          </w:p>
        </w:tc>
        <w:tc>
          <w:tcPr>
            <w:tcW w:w="2746" w:type="pct"/>
            <w:shd w:val="clear" w:color="auto" w:fill="auto"/>
          </w:tcPr>
          <w:p w14:paraId="46C4BFB4"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Colposcope à bras pivotant</w:t>
            </w:r>
          </w:p>
          <w:p w14:paraId="04FB2A3F"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 Source lumineuse LED (lumière </w:t>
            </w:r>
            <w:proofErr w:type="gramStart"/>
            <w:r w:rsidRPr="006C2515">
              <w:rPr>
                <w:rFonts w:ascii="Calibri" w:eastAsia="Calibri" w:hAnsi="Calibri" w:cs="Arial"/>
                <w:sz w:val="22"/>
                <w:szCs w:val="22"/>
                <w:lang w:eastAsia="en-US"/>
              </w:rPr>
              <w:t>froide )intégrée</w:t>
            </w:r>
            <w:proofErr w:type="gramEnd"/>
            <w:r w:rsidRPr="006C2515">
              <w:rPr>
                <w:rFonts w:ascii="Calibri" w:eastAsia="Calibri" w:hAnsi="Calibri" w:cs="Arial"/>
                <w:sz w:val="22"/>
                <w:szCs w:val="22"/>
                <w:lang w:eastAsia="en-US"/>
              </w:rPr>
              <w:t xml:space="preserve"> avec module d'intégration breveté</w:t>
            </w:r>
          </w:p>
          <w:p w14:paraId="32905BCC"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 effet </w:t>
            </w:r>
            <w:proofErr w:type="gramStart"/>
            <w:r w:rsidRPr="006C2515">
              <w:rPr>
                <w:rFonts w:ascii="Calibri" w:eastAsia="Calibri" w:hAnsi="Calibri" w:cs="Arial"/>
                <w:sz w:val="22"/>
                <w:szCs w:val="22"/>
                <w:lang w:eastAsia="en-US"/>
              </w:rPr>
              <w:t>stéréoscopique ,</w:t>
            </w:r>
            <w:proofErr w:type="gramEnd"/>
            <w:r w:rsidRPr="006C2515">
              <w:rPr>
                <w:rFonts w:ascii="Calibri" w:eastAsia="Calibri" w:hAnsi="Calibri" w:cs="Arial"/>
                <w:sz w:val="22"/>
                <w:szCs w:val="22"/>
                <w:lang w:eastAsia="en-US"/>
              </w:rPr>
              <w:t xml:space="preserve"> Grossissement en cinq étapes et Filtres verts </w:t>
            </w:r>
          </w:p>
          <w:p w14:paraId="671E81B1"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Tubes binoculaires : tube droit f=160mm, tube incliné f=160mm 45° </w:t>
            </w:r>
          </w:p>
          <w:p w14:paraId="18624250"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Oculaire : 12,5x, point oculaire élevé, grand angle, distance de sortie de la pupille 21 mm, dioptrie -5D à + 5D, distance </w:t>
            </w:r>
            <w:proofErr w:type="spellStart"/>
            <w:r w:rsidRPr="006C2515">
              <w:rPr>
                <w:rFonts w:ascii="Calibri" w:eastAsia="Calibri" w:hAnsi="Calibri" w:cs="Arial"/>
                <w:sz w:val="22"/>
                <w:szCs w:val="22"/>
                <w:lang w:eastAsia="en-US"/>
              </w:rPr>
              <w:t>interpupillaire</w:t>
            </w:r>
            <w:proofErr w:type="spellEnd"/>
            <w:r w:rsidRPr="006C2515">
              <w:rPr>
                <w:rFonts w:ascii="Calibri" w:eastAsia="Calibri" w:hAnsi="Calibri" w:cs="Arial"/>
                <w:sz w:val="22"/>
                <w:szCs w:val="22"/>
                <w:lang w:eastAsia="en-US"/>
              </w:rPr>
              <w:t xml:space="preserve"> 55 ~ 75 mm</w:t>
            </w:r>
          </w:p>
          <w:p w14:paraId="0C96B6D4"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Plage de mise au point fine : 12mm avec objectif, f=300 mm et f=250 mm, Micro portée 40mm manuelle</w:t>
            </w:r>
          </w:p>
          <w:p w14:paraId="0CF0AC99"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Distance pupillaire : 55 ~ 75 mm</w:t>
            </w:r>
          </w:p>
          <w:p w14:paraId="081A2B4C"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lastRenderedPageBreak/>
              <w:t xml:space="preserve">Objectif de distance de travail : 300 mm </w:t>
            </w:r>
          </w:p>
          <w:p w14:paraId="6EFBC18C"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Champ d'éclairage : 50 mm, éclairage LED coaxial à lumière froide 3 V/10 V, module d'éclairage LED intégré à haute efficacité avec ventilateur, module d'éclairage LED intégré facile à remplacer.</w:t>
            </w:r>
          </w:p>
          <w:p w14:paraId="4B3D07E0"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Source de lumière froide : 3 V/10 W</w:t>
            </w:r>
          </w:p>
          <w:p w14:paraId="7F640B7D"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Alimentation : 110V~240V, 60/50HZ</w:t>
            </w:r>
          </w:p>
          <w:p w14:paraId="3C19C8ED"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Intensité lumineuse : 80 000 LUX</w:t>
            </w:r>
          </w:p>
          <w:p w14:paraId="443DF228" w14:textId="77777777" w:rsidR="006C2515" w:rsidRPr="006C2515" w:rsidRDefault="006C2515" w:rsidP="006C2515">
            <w:pPr>
              <w:rPr>
                <w:rFonts w:ascii="Calibri" w:eastAsia="Calibri" w:hAnsi="Calibri" w:cs="Arial"/>
                <w:sz w:val="22"/>
                <w:szCs w:val="22"/>
                <w:lang w:val="en-US" w:eastAsia="en-US"/>
              </w:rPr>
            </w:pPr>
            <w:r w:rsidRPr="006C2515">
              <w:rPr>
                <w:rFonts w:ascii="Calibri" w:eastAsia="Calibri" w:hAnsi="Calibri" w:cs="Arial"/>
                <w:sz w:val="22"/>
                <w:szCs w:val="22"/>
                <w:lang w:val="en-US" w:eastAsia="en-US"/>
              </w:rPr>
              <w:t xml:space="preserve">Indication Value on </w:t>
            </w:r>
            <w:proofErr w:type="gramStart"/>
            <w:r w:rsidRPr="006C2515">
              <w:rPr>
                <w:rFonts w:ascii="Calibri" w:eastAsia="Calibri" w:hAnsi="Calibri" w:cs="Arial"/>
                <w:sz w:val="22"/>
                <w:szCs w:val="22"/>
                <w:lang w:val="en-US" w:eastAsia="en-US"/>
              </w:rPr>
              <w:t>Wheel :</w:t>
            </w:r>
            <w:proofErr w:type="gramEnd"/>
            <w:r w:rsidRPr="006C2515">
              <w:rPr>
                <w:rFonts w:ascii="Calibri" w:eastAsia="Calibri" w:hAnsi="Calibri" w:cs="Arial"/>
                <w:sz w:val="22"/>
                <w:szCs w:val="22"/>
                <w:lang w:val="en-US" w:eastAsia="en-US"/>
              </w:rPr>
              <w:t xml:space="preserve"> 0.4x ,0.6x ,1x ,1.6x ,2.5x</w:t>
            </w:r>
          </w:p>
          <w:p w14:paraId="177FBC01"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Magnification : 3x ,4x ,7x ,11x ,17x</w:t>
            </w:r>
          </w:p>
          <w:p w14:paraId="1A5C332E" w14:textId="77777777" w:rsidR="006C2515" w:rsidRPr="006C2515" w:rsidRDefault="006C2515" w:rsidP="006C2515">
            <w:pPr>
              <w:rPr>
                <w:rFonts w:ascii="Calibri" w:eastAsia="Calibri" w:hAnsi="Calibri" w:cs="Arial"/>
                <w:sz w:val="22"/>
                <w:szCs w:val="22"/>
                <w:lang w:val="en-US" w:eastAsia="en-US"/>
              </w:rPr>
            </w:pPr>
            <w:r w:rsidRPr="006C2515">
              <w:rPr>
                <w:rFonts w:ascii="Calibri" w:eastAsia="Calibri" w:hAnsi="Calibri" w:cs="Arial"/>
                <w:sz w:val="22"/>
                <w:szCs w:val="22"/>
                <w:lang w:val="en-US" w:eastAsia="en-US"/>
              </w:rPr>
              <w:t xml:space="preserve">Viewing Field: 84mm, 55mm, 33mm, 19.5mm, 13mm </w:t>
            </w:r>
          </w:p>
          <w:p w14:paraId="5E2423C1" w14:textId="77777777" w:rsidR="006C2515" w:rsidRPr="006C2515" w:rsidRDefault="006C2515" w:rsidP="006C2515">
            <w:pPr>
              <w:rPr>
                <w:rFonts w:ascii="Calibri" w:eastAsia="Calibri" w:hAnsi="Calibri" w:cs="Arial"/>
                <w:sz w:val="22"/>
                <w:szCs w:val="22"/>
                <w:lang w:val="en-US" w:eastAsia="en-US"/>
              </w:rPr>
            </w:pPr>
            <w:r w:rsidRPr="006C2515">
              <w:rPr>
                <w:rFonts w:ascii="Calibri" w:eastAsia="Calibri" w:hAnsi="Calibri" w:cs="Arial"/>
                <w:sz w:val="22"/>
                <w:szCs w:val="22"/>
                <w:lang w:val="en-US" w:eastAsia="en-US"/>
              </w:rPr>
              <w:t>Resolution: 23.6</w:t>
            </w:r>
            <w:proofErr w:type="gramStart"/>
            <w:r w:rsidRPr="006C2515">
              <w:rPr>
                <w:rFonts w:ascii="Calibri" w:eastAsia="Calibri" w:hAnsi="Calibri" w:cs="Arial"/>
                <w:sz w:val="22"/>
                <w:szCs w:val="22"/>
                <w:lang w:val="en-US" w:eastAsia="en-US"/>
              </w:rPr>
              <w:t>mm  ,</w:t>
            </w:r>
            <w:proofErr w:type="gramEnd"/>
            <w:r w:rsidRPr="006C2515">
              <w:rPr>
                <w:rFonts w:ascii="Calibri" w:eastAsia="Calibri" w:hAnsi="Calibri" w:cs="Arial"/>
                <w:sz w:val="22"/>
                <w:szCs w:val="22"/>
                <w:lang w:val="en-US" w:eastAsia="en-US"/>
              </w:rPr>
              <w:t>35.4mm ,39.7mm ,42mm, 47.2mm</w:t>
            </w:r>
          </w:p>
          <w:p w14:paraId="2B7C9E39"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Système de caméra intégré</w:t>
            </w:r>
          </w:p>
          <w:p w14:paraId="66CEB4E4"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Logiciel de gestion d'images et de données</w:t>
            </w:r>
          </w:p>
          <w:p w14:paraId="22FE73E9"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Sécurité complète du système, avec mots de passe</w:t>
            </w:r>
          </w:p>
          <w:p w14:paraId="16B16666"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 Capture vidéo </w:t>
            </w:r>
          </w:p>
          <w:p w14:paraId="2EB205BD"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Mesure et annotation d'images</w:t>
            </w:r>
          </w:p>
          <w:p w14:paraId="7E92DD5A"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carte de capture, clé de sécurité et pédale</w:t>
            </w:r>
          </w:p>
          <w:p w14:paraId="6342C0A7" w14:textId="77777777" w:rsidR="006C2515" w:rsidRPr="006C2515" w:rsidRDefault="006C2515" w:rsidP="006C2515">
            <w:pPr>
              <w:rPr>
                <w:rFonts w:ascii="Calibri" w:eastAsia="Calibri" w:hAnsi="Calibri" w:cs="Arial"/>
                <w:sz w:val="22"/>
                <w:szCs w:val="22"/>
                <w:lang w:val="en-US" w:eastAsia="en-US"/>
              </w:rPr>
            </w:pPr>
            <w:r w:rsidRPr="006C2515">
              <w:rPr>
                <w:rFonts w:ascii="Calibri" w:eastAsia="Calibri" w:hAnsi="Calibri" w:cs="Arial"/>
                <w:sz w:val="22"/>
                <w:szCs w:val="22"/>
                <w:lang w:val="en-US" w:eastAsia="en-US"/>
              </w:rPr>
              <w:t xml:space="preserve">Doit </w:t>
            </w:r>
            <w:r w:rsidRPr="006C2515">
              <w:rPr>
                <w:rFonts w:ascii="Calibri" w:eastAsia="Calibri" w:hAnsi="Calibri" w:cs="Arial"/>
                <w:sz w:val="22"/>
                <w:szCs w:val="22"/>
                <w:lang w:val="fr-BE" w:eastAsia="en-US"/>
              </w:rPr>
              <w:t>être</w:t>
            </w:r>
            <w:r w:rsidRPr="006C2515">
              <w:rPr>
                <w:rFonts w:ascii="Calibri" w:eastAsia="Calibri" w:hAnsi="Calibri" w:cs="Arial"/>
                <w:sz w:val="22"/>
                <w:szCs w:val="22"/>
                <w:lang w:val="en-US" w:eastAsia="en-US"/>
              </w:rPr>
              <w:t xml:space="preserve"> Compatible avec Windows 7, Windows 8 et Windows 10</w:t>
            </w:r>
          </w:p>
        </w:tc>
        <w:tc>
          <w:tcPr>
            <w:tcW w:w="390" w:type="pct"/>
            <w:tcBorders>
              <w:top w:val="nil"/>
              <w:left w:val="single" w:sz="4" w:space="0" w:color="auto"/>
              <w:bottom w:val="single" w:sz="4" w:space="0" w:color="auto"/>
              <w:right w:val="single" w:sz="4" w:space="0" w:color="auto"/>
            </w:tcBorders>
            <w:shd w:val="clear" w:color="auto" w:fill="auto"/>
          </w:tcPr>
          <w:p w14:paraId="12E5A35B"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lastRenderedPageBreak/>
              <w:t>Lot 1</w:t>
            </w:r>
          </w:p>
        </w:tc>
        <w:tc>
          <w:tcPr>
            <w:tcW w:w="500" w:type="pct"/>
            <w:tcBorders>
              <w:top w:val="nil"/>
              <w:left w:val="single" w:sz="4" w:space="0" w:color="auto"/>
              <w:bottom w:val="single" w:sz="4" w:space="0" w:color="auto"/>
              <w:right w:val="single" w:sz="4" w:space="0" w:color="auto"/>
            </w:tcBorders>
          </w:tcPr>
          <w:p w14:paraId="0EB8A7FD"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5</w:t>
            </w:r>
          </w:p>
        </w:tc>
      </w:tr>
      <w:tr w:rsidR="006C2515" w:rsidRPr="006C2515" w14:paraId="68EB6AE8" w14:textId="77777777" w:rsidTr="006C38B1">
        <w:trPr>
          <w:trHeight w:val="435"/>
        </w:trPr>
        <w:tc>
          <w:tcPr>
            <w:tcW w:w="1364" w:type="pct"/>
            <w:shd w:val="clear" w:color="auto" w:fill="auto"/>
            <w:noWrap/>
            <w:hideMark/>
          </w:tcPr>
          <w:p w14:paraId="7A88D5D7" w14:textId="77777777" w:rsidR="006C2515" w:rsidRPr="006C2515" w:rsidRDefault="006C2515" w:rsidP="006C2515">
            <w:pPr>
              <w:spacing w:line="259" w:lineRule="auto"/>
              <w:rPr>
                <w:rFonts w:ascii="Calibri" w:eastAsia="Calibri" w:hAnsi="Calibri" w:cs="Arial"/>
                <w:b/>
                <w:bCs/>
                <w:sz w:val="22"/>
                <w:szCs w:val="22"/>
                <w:lang w:eastAsia="en-US"/>
              </w:rPr>
            </w:pPr>
            <w:r w:rsidRPr="006C2515">
              <w:rPr>
                <w:rFonts w:ascii="Calibri" w:eastAsia="Calibri" w:hAnsi="Calibri" w:cs="Arial"/>
                <w:b/>
                <w:bCs/>
                <w:sz w:val="22"/>
                <w:szCs w:val="22"/>
                <w:lang w:eastAsia="en-US"/>
              </w:rPr>
              <w:t xml:space="preserve">Fiche de demande </w:t>
            </w:r>
            <w:proofErr w:type="spellStart"/>
            <w:r w:rsidRPr="006C2515">
              <w:rPr>
                <w:rFonts w:ascii="Calibri" w:eastAsia="Calibri" w:hAnsi="Calibri" w:cs="Arial"/>
                <w:b/>
                <w:bCs/>
                <w:sz w:val="22"/>
                <w:szCs w:val="22"/>
                <w:lang w:eastAsia="en-US"/>
              </w:rPr>
              <w:t>standars</w:t>
            </w:r>
            <w:proofErr w:type="spellEnd"/>
            <w:r w:rsidRPr="006C2515">
              <w:rPr>
                <w:rFonts w:ascii="Calibri" w:eastAsia="Calibri" w:hAnsi="Calibri" w:cs="Arial"/>
                <w:b/>
                <w:bCs/>
                <w:sz w:val="22"/>
                <w:szCs w:val="22"/>
                <w:lang w:eastAsia="en-US"/>
              </w:rPr>
              <w:t xml:space="preserve"> d'analyse avec données cliniques</w:t>
            </w:r>
          </w:p>
        </w:tc>
        <w:tc>
          <w:tcPr>
            <w:tcW w:w="2746" w:type="pct"/>
            <w:shd w:val="clear" w:color="auto" w:fill="auto"/>
          </w:tcPr>
          <w:p w14:paraId="6E809EDA" w14:textId="77777777" w:rsidR="006C2515" w:rsidRPr="006C2515" w:rsidRDefault="006C2515" w:rsidP="006C2515">
            <w:pPr>
              <w:rPr>
                <w:rFonts w:ascii="Calibri" w:eastAsia="Calibri" w:hAnsi="Calibri" w:cs="Arial"/>
                <w:sz w:val="22"/>
                <w:szCs w:val="22"/>
                <w:lang w:eastAsia="en-US"/>
              </w:rPr>
            </w:pPr>
          </w:p>
        </w:tc>
        <w:tc>
          <w:tcPr>
            <w:tcW w:w="390" w:type="pct"/>
            <w:tcBorders>
              <w:top w:val="nil"/>
              <w:left w:val="single" w:sz="4" w:space="0" w:color="auto"/>
              <w:bottom w:val="single" w:sz="4" w:space="0" w:color="auto"/>
              <w:right w:val="single" w:sz="4" w:space="0" w:color="auto"/>
            </w:tcBorders>
            <w:shd w:val="clear" w:color="auto" w:fill="auto"/>
          </w:tcPr>
          <w:p w14:paraId="575AF3E0"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Lot 1</w:t>
            </w:r>
          </w:p>
        </w:tc>
        <w:tc>
          <w:tcPr>
            <w:tcW w:w="500" w:type="pct"/>
            <w:tcBorders>
              <w:top w:val="nil"/>
              <w:left w:val="single" w:sz="4" w:space="0" w:color="auto"/>
              <w:bottom w:val="single" w:sz="4" w:space="0" w:color="auto"/>
              <w:right w:val="single" w:sz="4" w:space="0" w:color="auto"/>
            </w:tcBorders>
          </w:tcPr>
          <w:p w14:paraId="574ABAC1"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4000</w:t>
            </w:r>
          </w:p>
        </w:tc>
      </w:tr>
      <w:tr w:rsidR="006C2515" w:rsidRPr="006C2515" w14:paraId="7DA68964" w14:textId="77777777" w:rsidTr="006C38B1">
        <w:trPr>
          <w:trHeight w:val="435"/>
        </w:trPr>
        <w:tc>
          <w:tcPr>
            <w:tcW w:w="1364" w:type="pct"/>
            <w:shd w:val="clear" w:color="auto" w:fill="auto"/>
            <w:noWrap/>
            <w:hideMark/>
          </w:tcPr>
          <w:p w14:paraId="2A713C98" w14:textId="77777777" w:rsidR="006C2515" w:rsidRPr="006C2515" w:rsidRDefault="006C2515" w:rsidP="006C2515">
            <w:pPr>
              <w:spacing w:line="259" w:lineRule="auto"/>
              <w:rPr>
                <w:rFonts w:ascii="Calibri" w:eastAsia="Calibri" w:hAnsi="Calibri" w:cs="Arial"/>
                <w:b/>
                <w:bCs/>
                <w:sz w:val="22"/>
                <w:szCs w:val="22"/>
                <w:lang w:eastAsia="en-US"/>
              </w:rPr>
            </w:pPr>
            <w:proofErr w:type="gramStart"/>
            <w:r w:rsidRPr="006C2515">
              <w:rPr>
                <w:rFonts w:ascii="Calibri" w:eastAsia="Calibri" w:hAnsi="Calibri" w:cs="Arial"/>
                <w:b/>
                <w:bCs/>
                <w:sz w:val="22"/>
                <w:szCs w:val="22"/>
                <w:lang w:eastAsia="en-US"/>
              </w:rPr>
              <w:t>fauteuil</w:t>
            </w:r>
            <w:proofErr w:type="gramEnd"/>
            <w:r w:rsidRPr="006C2515">
              <w:rPr>
                <w:rFonts w:ascii="Calibri" w:eastAsia="Calibri" w:hAnsi="Calibri" w:cs="Arial"/>
                <w:b/>
                <w:bCs/>
                <w:sz w:val="22"/>
                <w:szCs w:val="22"/>
                <w:lang w:eastAsia="en-US"/>
              </w:rPr>
              <w:t xml:space="preserve"> d'examen gynécologique</w:t>
            </w:r>
          </w:p>
        </w:tc>
        <w:tc>
          <w:tcPr>
            <w:tcW w:w="2746" w:type="pct"/>
            <w:shd w:val="clear" w:color="auto" w:fill="auto"/>
          </w:tcPr>
          <w:p w14:paraId="552E65CA"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FAUTEUIL D'EXAMEN GYNÉCOLOGIQUE (DEUX MOTEURS)</w:t>
            </w:r>
          </w:p>
          <w:p w14:paraId="7003D6AA"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 Réglage par moteur du dossier </w:t>
            </w:r>
            <w:proofErr w:type="gramStart"/>
            <w:r w:rsidRPr="006C2515">
              <w:rPr>
                <w:rFonts w:ascii="Calibri" w:eastAsia="Calibri" w:hAnsi="Calibri" w:cs="Arial"/>
                <w:sz w:val="22"/>
                <w:szCs w:val="22"/>
                <w:lang w:eastAsia="en-US"/>
              </w:rPr>
              <w:t>et  hauteur</w:t>
            </w:r>
            <w:proofErr w:type="gramEnd"/>
            <w:r w:rsidRPr="006C2515">
              <w:rPr>
                <w:rFonts w:ascii="Calibri" w:eastAsia="Calibri" w:hAnsi="Calibri" w:cs="Arial"/>
                <w:sz w:val="22"/>
                <w:szCs w:val="22"/>
                <w:lang w:eastAsia="en-US"/>
              </w:rPr>
              <w:t xml:space="preserve"> </w:t>
            </w:r>
          </w:p>
          <w:p w14:paraId="5E4F2141"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Dimensions minimales : 200X80 cm</w:t>
            </w:r>
          </w:p>
          <w:p w14:paraId="1CBBB13A"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Plate-forme de matelas : 1760X550 mm</w:t>
            </w:r>
          </w:p>
          <w:p w14:paraId="678AC626"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Réglage en hauteur : 770 - 870 mm</w:t>
            </w:r>
          </w:p>
          <w:p w14:paraId="51E095F7"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Dossier max. angle : 65°</w:t>
            </w:r>
          </w:p>
          <w:p w14:paraId="2FE60FBB"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Diamètre des roulettes : 125 mm</w:t>
            </w:r>
          </w:p>
          <w:p w14:paraId="27F63B19"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Capacité de charge max. : 240 kg</w:t>
            </w:r>
          </w:p>
        </w:tc>
        <w:tc>
          <w:tcPr>
            <w:tcW w:w="390" w:type="pct"/>
            <w:tcBorders>
              <w:top w:val="nil"/>
              <w:left w:val="single" w:sz="4" w:space="0" w:color="auto"/>
              <w:bottom w:val="single" w:sz="4" w:space="0" w:color="auto"/>
              <w:right w:val="single" w:sz="4" w:space="0" w:color="auto"/>
            </w:tcBorders>
            <w:shd w:val="clear" w:color="auto" w:fill="auto"/>
          </w:tcPr>
          <w:p w14:paraId="2C45F078"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Lot 1</w:t>
            </w:r>
          </w:p>
        </w:tc>
        <w:tc>
          <w:tcPr>
            <w:tcW w:w="500" w:type="pct"/>
            <w:tcBorders>
              <w:top w:val="nil"/>
              <w:left w:val="single" w:sz="4" w:space="0" w:color="auto"/>
              <w:bottom w:val="single" w:sz="4" w:space="0" w:color="auto"/>
              <w:right w:val="single" w:sz="4" w:space="0" w:color="auto"/>
            </w:tcBorders>
          </w:tcPr>
          <w:p w14:paraId="122702E3"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4</w:t>
            </w:r>
          </w:p>
        </w:tc>
      </w:tr>
      <w:tr w:rsidR="006C2515" w:rsidRPr="006C2515" w14:paraId="058BD4CD" w14:textId="77777777" w:rsidTr="006C38B1">
        <w:trPr>
          <w:trHeight w:val="435"/>
        </w:trPr>
        <w:tc>
          <w:tcPr>
            <w:tcW w:w="1364" w:type="pct"/>
            <w:shd w:val="clear" w:color="auto" w:fill="auto"/>
            <w:noWrap/>
            <w:hideMark/>
          </w:tcPr>
          <w:p w14:paraId="78F1B3BE" w14:textId="77777777" w:rsidR="006C2515" w:rsidRPr="006C2515" w:rsidRDefault="006C2515" w:rsidP="006C2515">
            <w:pPr>
              <w:spacing w:line="259" w:lineRule="auto"/>
              <w:rPr>
                <w:rFonts w:ascii="Calibri" w:eastAsia="Calibri" w:hAnsi="Calibri" w:cs="Arial"/>
                <w:b/>
                <w:bCs/>
                <w:sz w:val="22"/>
                <w:szCs w:val="22"/>
                <w:lang w:eastAsia="en-US"/>
              </w:rPr>
            </w:pPr>
            <w:proofErr w:type="gramStart"/>
            <w:r w:rsidRPr="006C2515">
              <w:rPr>
                <w:rFonts w:ascii="Calibri" w:eastAsia="Calibri" w:hAnsi="Calibri" w:cs="Arial"/>
                <w:b/>
                <w:bCs/>
                <w:sz w:val="22"/>
                <w:szCs w:val="22"/>
                <w:lang w:eastAsia="en-US"/>
              </w:rPr>
              <w:t>gants</w:t>
            </w:r>
            <w:proofErr w:type="gramEnd"/>
            <w:r w:rsidRPr="006C2515">
              <w:rPr>
                <w:rFonts w:ascii="Calibri" w:eastAsia="Calibri" w:hAnsi="Calibri" w:cs="Arial"/>
                <w:b/>
                <w:bCs/>
                <w:sz w:val="22"/>
                <w:szCs w:val="22"/>
                <w:lang w:eastAsia="en-US"/>
              </w:rPr>
              <w:t xml:space="preserve"> boite de 100</w:t>
            </w:r>
          </w:p>
        </w:tc>
        <w:tc>
          <w:tcPr>
            <w:tcW w:w="2746" w:type="pct"/>
            <w:shd w:val="clear" w:color="auto" w:fill="auto"/>
          </w:tcPr>
          <w:p w14:paraId="6B8967F2"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Gants d'examen latex poudrés, Non stériles Boîte de 100</w:t>
            </w:r>
          </w:p>
        </w:tc>
        <w:tc>
          <w:tcPr>
            <w:tcW w:w="390" w:type="pct"/>
            <w:tcBorders>
              <w:top w:val="nil"/>
              <w:left w:val="single" w:sz="4" w:space="0" w:color="auto"/>
              <w:bottom w:val="single" w:sz="4" w:space="0" w:color="auto"/>
              <w:right w:val="single" w:sz="4" w:space="0" w:color="auto"/>
            </w:tcBorders>
            <w:shd w:val="clear" w:color="auto" w:fill="auto"/>
          </w:tcPr>
          <w:p w14:paraId="1165ACB9"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Lot 1</w:t>
            </w:r>
          </w:p>
        </w:tc>
        <w:tc>
          <w:tcPr>
            <w:tcW w:w="500" w:type="pct"/>
            <w:tcBorders>
              <w:top w:val="nil"/>
              <w:left w:val="single" w:sz="4" w:space="0" w:color="auto"/>
              <w:bottom w:val="single" w:sz="4" w:space="0" w:color="auto"/>
              <w:right w:val="single" w:sz="4" w:space="0" w:color="auto"/>
            </w:tcBorders>
          </w:tcPr>
          <w:p w14:paraId="049FE7CA"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0</w:t>
            </w:r>
          </w:p>
        </w:tc>
      </w:tr>
      <w:tr w:rsidR="006C2515" w:rsidRPr="006C2515" w14:paraId="2DD2447F" w14:textId="77777777" w:rsidTr="006C38B1">
        <w:trPr>
          <w:trHeight w:val="435"/>
        </w:trPr>
        <w:tc>
          <w:tcPr>
            <w:tcW w:w="1364" w:type="pct"/>
            <w:shd w:val="clear" w:color="auto" w:fill="auto"/>
            <w:noWrap/>
            <w:hideMark/>
          </w:tcPr>
          <w:p w14:paraId="606F7A96" w14:textId="77777777" w:rsidR="006C2515" w:rsidRPr="006C2515" w:rsidRDefault="006C2515" w:rsidP="006C2515">
            <w:pPr>
              <w:spacing w:line="259" w:lineRule="auto"/>
              <w:rPr>
                <w:rFonts w:ascii="Calibri" w:eastAsia="Calibri" w:hAnsi="Calibri" w:cs="Arial"/>
                <w:b/>
                <w:bCs/>
                <w:sz w:val="22"/>
                <w:szCs w:val="22"/>
                <w:lang w:eastAsia="en-US"/>
              </w:rPr>
            </w:pPr>
            <w:proofErr w:type="gramStart"/>
            <w:r w:rsidRPr="006C2515">
              <w:rPr>
                <w:rFonts w:ascii="Calibri" w:eastAsia="Calibri" w:hAnsi="Calibri" w:cs="Arial"/>
                <w:b/>
                <w:bCs/>
                <w:sz w:val="22"/>
                <w:szCs w:val="22"/>
                <w:lang w:eastAsia="en-US"/>
              </w:rPr>
              <w:t>spéculum</w:t>
            </w:r>
            <w:proofErr w:type="gramEnd"/>
            <w:r w:rsidRPr="006C2515">
              <w:rPr>
                <w:rFonts w:ascii="Calibri" w:eastAsia="Calibri" w:hAnsi="Calibri" w:cs="Arial"/>
                <w:b/>
                <w:bCs/>
                <w:sz w:val="22"/>
                <w:szCs w:val="22"/>
                <w:lang w:eastAsia="en-US"/>
              </w:rPr>
              <w:t xml:space="preserve"> différentes tailles  </w:t>
            </w:r>
          </w:p>
        </w:tc>
        <w:tc>
          <w:tcPr>
            <w:tcW w:w="2746" w:type="pct"/>
            <w:shd w:val="clear" w:color="auto" w:fill="auto"/>
          </w:tcPr>
          <w:p w14:paraId="2FBEBC96"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Spéculum jetable en plastique</w:t>
            </w:r>
          </w:p>
          <w:p w14:paraId="43559624"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1 Spéculum de Pederson jetable, petit (100/boîte)</w:t>
            </w:r>
          </w:p>
          <w:p w14:paraId="456DC024"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2 Spéculum de sépulture jetable, moyen (100/boîte)</w:t>
            </w:r>
          </w:p>
          <w:p w14:paraId="1E70EF7C"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2 Spéculum funéraire jetable, grand (100/boîte)</w:t>
            </w:r>
          </w:p>
        </w:tc>
        <w:tc>
          <w:tcPr>
            <w:tcW w:w="390" w:type="pct"/>
            <w:tcBorders>
              <w:top w:val="nil"/>
              <w:left w:val="single" w:sz="4" w:space="0" w:color="auto"/>
              <w:bottom w:val="single" w:sz="4" w:space="0" w:color="auto"/>
              <w:right w:val="single" w:sz="4" w:space="0" w:color="auto"/>
            </w:tcBorders>
            <w:shd w:val="clear" w:color="auto" w:fill="auto"/>
          </w:tcPr>
          <w:p w14:paraId="6DA029AE"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Lot 1</w:t>
            </w:r>
          </w:p>
        </w:tc>
        <w:tc>
          <w:tcPr>
            <w:tcW w:w="500" w:type="pct"/>
            <w:tcBorders>
              <w:top w:val="nil"/>
              <w:left w:val="single" w:sz="4" w:space="0" w:color="auto"/>
              <w:bottom w:val="single" w:sz="4" w:space="0" w:color="auto"/>
              <w:right w:val="single" w:sz="4" w:space="0" w:color="auto"/>
            </w:tcBorders>
          </w:tcPr>
          <w:p w14:paraId="346BFCE9"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40</w:t>
            </w:r>
          </w:p>
        </w:tc>
      </w:tr>
      <w:tr w:rsidR="006C2515" w:rsidRPr="006C2515" w14:paraId="3D81DBEC" w14:textId="77777777" w:rsidTr="006C38B1">
        <w:trPr>
          <w:trHeight w:val="435"/>
        </w:trPr>
        <w:tc>
          <w:tcPr>
            <w:tcW w:w="1364" w:type="pct"/>
            <w:shd w:val="clear" w:color="auto" w:fill="auto"/>
            <w:noWrap/>
            <w:hideMark/>
          </w:tcPr>
          <w:p w14:paraId="769A8B68" w14:textId="77777777" w:rsidR="006C2515" w:rsidRPr="006C2515" w:rsidRDefault="006C2515" w:rsidP="006C2515">
            <w:pPr>
              <w:spacing w:line="259" w:lineRule="auto"/>
              <w:rPr>
                <w:rFonts w:ascii="Calibri" w:eastAsia="Calibri" w:hAnsi="Calibri" w:cs="Arial"/>
                <w:b/>
                <w:bCs/>
                <w:sz w:val="22"/>
                <w:szCs w:val="22"/>
                <w:lang w:eastAsia="en-US"/>
              </w:rPr>
            </w:pPr>
            <w:proofErr w:type="spellStart"/>
            <w:r w:rsidRPr="006C2515">
              <w:rPr>
                <w:rFonts w:ascii="Calibri" w:eastAsia="Calibri" w:hAnsi="Calibri" w:cs="Arial"/>
                <w:b/>
                <w:bCs/>
                <w:sz w:val="22"/>
                <w:szCs w:val="22"/>
                <w:lang w:eastAsia="en-US"/>
              </w:rPr>
              <w:t>Cytobrush</w:t>
            </w:r>
            <w:proofErr w:type="spellEnd"/>
          </w:p>
        </w:tc>
        <w:tc>
          <w:tcPr>
            <w:tcW w:w="2746" w:type="pct"/>
            <w:shd w:val="clear" w:color="auto" w:fill="auto"/>
          </w:tcPr>
          <w:p w14:paraId="21E31BBB"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Double échantillonnage de l'endo et de l'exocol </w:t>
            </w:r>
          </w:p>
          <w:p w14:paraId="20AB8DA8"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 (100/boîte)</w:t>
            </w:r>
          </w:p>
        </w:tc>
        <w:tc>
          <w:tcPr>
            <w:tcW w:w="390" w:type="pct"/>
            <w:tcBorders>
              <w:top w:val="nil"/>
              <w:left w:val="single" w:sz="4" w:space="0" w:color="auto"/>
              <w:bottom w:val="single" w:sz="4" w:space="0" w:color="auto"/>
              <w:right w:val="single" w:sz="4" w:space="0" w:color="auto"/>
            </w:tcBorders>
            <w:shd w:val="clear" w:color="auto" w:fill="auto"/>
          </w:tcPr>
          <w:p w14:paraId="70662CC3"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Lot 1</w:t>
            </w:r>
          </w:p>
        </w:tc>
        <w:tc>
          <w:tcPr>
            <w:tcW w:w="500" w:type="pct"/>
            <w:tcBorders>
              <w:top w:val="nil"/>
              <w:left w:val="single" w:sz="4" w:space="0" w:color="auto"/>
              <w:bottom w:val="single" w:sz="4" w:space="0" w:color="auto"/>
              <w:right w:val="single" w:sz="4" w:space="0" w:color="auto"/>
            </w:tcBorders>
          </w:tcPr>
          <w:p w14:paraId="1AD020AA"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4000</w:t>
            </w:r>
          </w:p>
        </w:tc>
      </w:tr>
      <w:tr w:rsidR="006C2515" w:rsidRPr="006C2515" w14:paraId="14325626" w14:textId="77777777" w:rsidTr="006C38B1">
        <w:trPr>
          <w:trHeight w:val="435"/>
        </w:trPr>
        <w:tc>
          <w:tcPr>
            <w:tcW w:w="1364" w:type="pct"/>
            <w:shd w:val="clear" w:color="auto" w:fill="auto"/>
            <w:noWrap/>
            <w:hideMark/>
          </w:tcPr>
          <w:p w14:paraId="39DEAF1F" w14:textId="77777777" w:rsidR="006C2515" w:rsidRPr="006C2515" w:rsidRDefault="006C2515" w:rsidP="006C2515">
            <w:pPr>
              <w:spacing w:line="259" w:lineRule="auto"/>
              <w:rPr>
                <w:rFonts w:ascii="Calibri" w:eastAsia="Calibri" w:hAnsi="Calibri" w:cs="Arial"/>
                <w:b/>
                <w:bCs/>
                <w:sz w:val="22"/>
                <w:szCs w:val="22"/>
                <w:lang w:eastAsia="en-US"/>
              </w:rPr>
            </w:pPr>
            <w:proofErr w:type="gramStart"/>
            <w:r w:rsidRPr="006C2515">
              <w:rPr>
                <w:rFonts w:ascii="Calibri" w:eastAsia="Calibri" w:hAnsi="Calibri" w:cs="Arial"/>
                <w:b/>
                <w:bCs/>
                <w:sz w:val="22"/>
                <w:szCs w:val="22"/>
                <w:lang w:eastAsia="en-US"/>
              </w:rPr>
              <w:t>lames</w:t>
            </w:r>
            <w:proofErr w:type="gramEnd"/>
            <w:r w:rsidRPr="006C2515">
              <w:rPr>
                <w:rFonts w:ascii="Calibri" w:eastAsia="Calibri" w:hAnsi="Calibri" w:cs="Arial"/>
                <w:b/>
                <w:bCs/>
                <w:sz w:val="22"/>
                <w:szCs w:val="22"/>
                <w:lang w:eastAsia="en-US"/>
              </w:rPr>
              <w:t xml:space="preserve"> microscopiques avec </w:t>
            </w:r>
            <w:proofErr w:type="spellStart"/>
            <w:r w:rsidRPr="006C2515">
              <w:rPr>
                <w:rFonts w:ascii="Calibri" w:eastAsia="Calibri" w:hAnsi="Calibri" w:cs="Arial"/>
                <w:b/>
                <w:bCs/>
                <w:sz w:val="22"/>
                <w:szCs w:val="22"/>
                <w:lang w:eastAsia="en-US"/>
              </w:rPr>
              <w:t>extremité</w:t>
            </w:r>
            <w:proofErr w:type="spellEnd"/>
            <w:r w:rsidRPr="006C2515">
              <w:rPr>
                <w:rFonts w:ascii="Calibri" w:eastAsia="Calibri" w:hAnsi="Calibri" w:cs="Arial"/>
                <w:b/>
                <w:bCs/>
                <w:sz w:val="22"/>
                <w:szCs w:val="22"/>
                <w:lang w:eastAsia="en-US"/>
              </w:rPr>
              <w:t xml:space="preserve"> </w:t>
            </w:r>
            <w:proofErr w:type="spellStart"/>
            <w:r w:rsidRPr="006C2515">
              <w:rPr>
                <w:rFonts w:ascii="Calibri" w:eastAsia="Calibri" w:hAnsi="Calibri" w:cs="Arial"/>
                <w:b/>
                <w:bCs/>
                <w:sz w:val="22"/>
                <w:szCs w:val="22"/>
                <w:lang w:eastAsia="en-US"/>
              </w:rPr>
              <w:t>depolie</w:t>
            </w:r>
            <w:proofErr w:type="spellEnd"/>
            <w:r w:rsidRPr="006C2515">
              <w:rPr>
                <w:rFonts w:ascii="Calibri" w:eastAsia="Calibri" w:hAnsi="Calibri" w:cs="Arial"/>
                <w:b/>
                <w:bCs/>
                <w:sz w:val="22"/>
                <w:szCs w:val="22"/>
                <w:lang w:eastAsia="en-US"/>
              </w:rPr>
              <w:t xml:space="preserve">  boite de 50</w:t>
            </w:r>
          </w:p>
        </w:tc>
        <w:tc>
          <w:tcPr>
            <w:tcW w:w="2746" w:type="pct"/>
            <w:shd w:val="clear" w:color="auto" w:fill="auto"/>
          </w:tcPr>
          <w:p w14:paraId="2EF10F8E" w14:textId="77777777" w:rsidR="006C2515" w:rsidRPr="006C2515" w:rsidRDefault="006C2515" w:rsidP="006C2515">
            <w:pPr>
              <w:rPr>
                <w:rFonts w:ascii="Calibri" w:eastAsia="Calibri" w:hAnsi="Calibri" w:cs="Arial"/>
                <w:sz w:val="22"/>
                <w:szCs w:val="22"/>
                <w:lang w:eastAsia="en-US"/>
              </w:rPr>
            </w:pPr>
            <w:proofErr w:type="gramStart"/>
            <w:r w:rsidRPr="006C2515">
              <w:rPr>
                <w:rFonts w:ascii="Calibri" w:eastAsia="Calibri" w:hAnsi="Calibri" w:cs="Arial"/>
                <w:sz w:val="22"/>
                <w:szCs w:val="22"/>
                <w:lang w:eastAsia="en-US"/>
              </w:rPr>
              <w:t>lames</w:t>
            </w:r>
            <w:proofErr w:type="gramEnd"/>
            <w:r w:rsidRPr="006C2515">
              <w:rPr>
                <w:rFonts w:ascii="Calibri" w:eastAsia="Calibri" w:hAnsi="Calibri" w:cs="Arial"/>
                <w:sz w:val="22"/>
                <w:szCs w:val="22"/>
                <w:lang w:eastAsia="en-US"/>
              </w:rPr>
              <w:t xml:space="preserve"> microscopique Verre </w:t>
            </w:r>
          </w:p>
          <w:p w14:paraId="70EE8583"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Dimensions : 25 x 75 mm</w:t>
            </w:r>
          </w:p>
          <w:p w14:paraId="0984E502"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Epaisseur : 1,2 mm à 1,3mm</w:t>
            </w:r>
          </w:p>
        </w:tc>
        <w:tc>
          <w:tcPr>
            <w:tcW w:w="390" w:type="pct"/>
            <w:tcBorders>
              <w:top w:val="nil"/>
              <w:left w:val="single" w:sz="4" w:space="0" w:color="auto"/>
              <w:bottom w:val="single" w:sz="4" w:space="0" w:color="auto"/>
              <w:right w:val="single" w:sz="4" w:space="0" w:color="auto"/>
            </w:tcBorders>
            <w:shd w:val="clear" w:color="auto" w:fill="auto"/>
          </w:tcPr>
          <w:p w14:paraId="4A523F4A"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Lot 1</w:t>
            </w:r>
          </w:p>
        </w:tc>
        <w:tc>
          <w:tcPr>
            <w:tcW w:w="500" w:type="pct"/>
            <w:tcBorders>
              <w:top w:val="nil"/>
              <w:left w:val="single" w:sz="4" w:space="0" w:color="auto"/>
              <w:bottom w:val="single" w:sz="4" w:space="0" w:color="auto"/>
              <w:right w:val="single" w:sz="4" w:space="0" w:color="auto"/>
            </w:tcBorders>
          </w:tcPr>
          <w:p w14:paraId="5052D140"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2000</w:t>
            </w:r>
          </w:p>
        </w:tc>
      </w:tr>
      <w:tr w:rsidR="006C2515" w:rsidRPr="006C2515" w14:paraId="5D604037" w14:textId="77777777" w:rsidTr="006C38B1">
        <w:trPr>
          <w:trHeight w:val="435"/>
        </w:trPr>
        <w:tc>
          <w:tcPr>
            <w:tcW w:w="1364" w:type="pct"/>
            <w:shd w:val="clear" w:color="auto" w:fill="auto"/>
            <w:noWrap/>
            <w:hideMark/>
          </w:tcPr>
          <w:p w14:paraId="6A1FB7BC" w14:textId="77777777" w:rsidR="006C2515" w:rsidRPr="006C2515" w:rsidRDefault="006C2515" w:rsidP="006C2515">
            <w:pPr>
              <w:spacing w:line="259" w:lineRule="auto"/>
              <w:rPr>
                <w:rFonts w:ascii="Calibri" w:eastAsia="Calibri" w:hAnsi="Calibri" w:cs="Arial"/>
                <w:b/>
                <w:bCs/>
                <w:sz w:val="22"/>
                <w:szCs w:val="22"/>
                <w:lang w:eastAsia="en-US"/>
              </w:rPr>
            </w:pPr>
            <w:r w:rsidRPr="006C2515">
              <w:rPr>
                <w:rFonts w:ascii="Calibri" w:eastAsia="Calibri" w:hAnsi="Calibri" w:cs="Arial"/>
                <w:b/>
                <w:bCs/>
                <w:sz w:val="22"/>
                <w:szCs w:val="22"/>
                <w:lang w:eastAsia="en-US"/>
              </w:rPr>
              <w:t>Crayon</w:t>
            </w:r>
          </w:p>
        </w:tc>
        <w:tc>
          <w:tcPr>
            <w:tcW w:w="2746" w:type="pct"/>
            <w:shd w:val="clear" w:color="auto" w:fill="auto"/>
          </w:tcPr>
          <w:p w14:paraId="5DD88F85"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Crayon</w:t>
            </w:r>
          </w:p>
        </w:tc>
        <w:tc>
          <w:tcPr>
            <w:tcW w:w="390" w:type="pct"/>
            <w:tcBorders>
              <w:top w:val="nil"/>
              <w:left w:val="single" w:sz="4" w:space="0" w:color="auto"/>
              <w:bottom w:val="single" w:sz="4" w:space="0" w:color="auto"/>
              <w:right w:val="single" w:sz="4" w:space="0" w:color="auto"/>
            </w:tcBorders>
            <w:shd w:val="clear" w:color="auto" w:fill="auto"/>
          </w:tcPr>
          <w:p w14:paraId="5806D48E"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Lot 1</w:t>
            </w:r>
          </w:p>
        </w:tc>
        <w:tc>
          <w:tcPr>
            <w:tcW w:w="500" w:type="pct"/>
            <w:tcBorders>
              <w:top w:val="nil"/>
              <w:left w:val="single" w:sz="4" w:space="0" w:color="auto"/>
              <w:bottom w:val="single" w:sz="4" w:space="0" w:color="auto"/>
              <w:right w:val="single" w:sz="4" w:space="0" w:color="auto"/>
            </w:tcBorders>
          </w:tcPr>
          <w:p w14:paraId="1915335D"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50</w:t>
            </w:r>
          </w:p>
        </w:tc>
      </w:tr>
      <w:tr w:rsidR="006C2515" w:rsidRPr="006C2515" w14:paraId="241C860C" w14:textId="77777777" w:rsidTr="006C38B1">
        <w:trPr>
          <w:trHeight w:val="435"/>
        </w:trPr>
        <w:tc>
          <w:tcPr>
            <w:tcW w:w="1364" w:type="pct"/>
            <w:shd w:val="clear" w:color="auto" w:fill="auto"/>
            <w:noWrap/>
            <w:hideMark/>
          </w:tcPr>
          <w:p w14:paraId="508C581E" w14:textId="77777777" w:rsidR="006C2515" w:rsidRPr="006C2515" w:rsidRDefault="006C2515" w:rsidP="006C2515">
            <w:pPr>
              <w:spacing w:line="259" w:lineRule="auto"/>
              <w:rPr>
                <w:rFonts w:ascii="Calibri" w:eastAsia="Calibri" w:hAnsi="Calibri" w:cs="Arial"/>
                <w:b/>
                <w:bCs/>
                <w:sz w:val="22"/>
                <w:szCs w:val="22"/>
                <w:lang w:eastAsia="en-US"/>
              </w:rPr>
            </w:pPr>
            <w:r w:rsidRPr="006C2515">
              <w:rPr>
                <w:rFonts w:ascii="Calibri" w:eastAsia="Calibri" w:hAnsi="Calibri" w:cs="Arial"/>
                <w:b/>
                <w:bCs/>
                <w:sz w:val="22"/>
                <w:szCs w:val="22"/>
                <w:lang w:eastAsia="en-US"/>
              </w:rPr>
              <w:t>Spray fixateur</w:t>
            </w:r>
          </w:p>
        </w:tc>
        <w:tc>
          <w:tcPr>
            <w:tcW w:w="2746" w:type="pct"/>
            <w:shd w:val="clear" w:color="auto" w:fill="auto"/>
          </w:tcPr>
          <w:p w14:paraId="331D6472" w14:textId="77777777" w:rsidR="006C2515" w:rsidRPr="006C2515" w:rsidRDefault="006C2515" w:rsidP="006C2515">
            <w:pPr>
              <w:rPr>
                <w:rFonts w:ascii="Calibri" w:eastAsia="Calibri" w:hAnsi="Calibri" w:cs="Arial"/>
                <w:sz w:val="22"/>
                <w:szCs w:val="22"/>
                <w:lang w:eastAsia="en-US"/>
              </w:rPr>
            </w:pPr>
            <w:proofErr w:type="spellStart"/>
            <w:r w:rsidRPr="006C2515">
              <w:rPr>
                <w:rFonts w:ascii="Calibri" w:eastAsia="Calibri" w:hAnsi="Calibri" w:cs="Arial"/>
                <w:sz w:val="22"/>
                <w:szCs w:val="22"/>
                <w:lang w:eastAsia="en-US"/>
              </w:rPr>
              <w:t>Cyto</w:t>
            </w:r>
            <w:proofErr w:type="spellEnd"/>
            <w:r w:rsidRPr="006C2515">
              <w:rPr>
                <w:rFonts w:ascii="Calibri" w:eastAsia="Calibri" w:hAnsi="Calibri" w:cs="Arial"/>
                <w:sz w:val="22"/>
                <w:szCs w:val="22"/>
                <w:lang w:eastAsia="en-US"/>
              </w:rPr>
              <w:t xml:space="preserve"> Spray</w:t>
            </w:r>
          </w:p>
          <w:p w14:paraId="09A33253"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Fixateur de </w:t>
            </w:r>
            <w:proofErr w:type="spellStart"/>
            <w:r w:rsidRPr="006C2515">
              <w:rPr>
                <w:rFonts w:ascii="Calibri" w:eastAsia="Calibri" w:hAnsi="Calibri" w:cs="Arial"/>
                <w:sz w:val="22"/>
                <w:szCs w:val="22"/>
                <w:lang w:eastAsia="en-US"/>
              </w:rPr>
              <w:t>citologie</w:t>
            </w:r>
            <w:proofErr w:type="spellEnd"/>
            <w:r w:rsidRPr="006C2515">
              <w:rPr>
                <w:rFonts w:ascii="Calibri" w:eastAsia="Calibri" w:hAnsi="Calibri" w:cs="Arial"/>
                <w:sz w:val="22"/>
                <w:szCs w:val="22"/>
                <w:lang w:eastAsia="en-US"/>
              </w:rPr>
              <w:t xml:space="preserve"> pour les échantillons gynécologiques et frottis cytologiques.</w:t>
            </w:r>
          </w:p>
        </w:tc>
        <w:tc>
          <w:tcPr>
            <w:tcW w:w="390" w:type="pct"/>
            <w:tcBorders>
              <w:top w:val="nil"/>
              <w:left w:val="single" w:sz="4" w:space="0" w:color="auto"/>
              <w:bottom w:val="single" w:sz="4" w:space="0" w:color="auto"/>
              <w:right w:val="single" w:sz="4" w:space="0" w:color="auto"/>
            </w:tcBorders>
            <w:shd w:val="clear" w:color="auto" w:fill="auto"/>
          </w:tcPr>
          <w:p w14:paraId="54CE4383"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Lot 1</w:t>
            </w:r>
          </w:p>
        </w:tc>
        <w:tc>
          <w:tcPr>
            <w:tcW w:w="500" w:type="pct"/>
            <w:tcBorders>
              <w:top w:val="nil"/>
              <w:left w:val="single" w:sz="4" w:space="0" w:color="auto"/>
              <w:bottom w:val="single" w:sz="4" w:space="0" w:color="auto"/>
              <w:right w:val="single" w:sz="4" w:space="0" w:color="auto"/>
            </w:tcBorders>
          </w:tcPr>
          <w:p w14:paraId="0800DC9F"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50</w:t>
            </w:r>
          </w:p>
        </w:tc>
      </w:tr>
      <w:tr w:rsidR="006C2515" w:rsidRPr="006C2515" w14:paraId="7D0FE9DC" w14:textId="77777777" w:rsidTr="006C38B1">
        <w:trPr>
          <w:trHeight w:val="435"/>
        </w:trPr>
        <w:tc>
          <w:tcPr>
            <w:tcW w:w="1364" w:type="pct"/>
            <w:shd w:val="clear" w:color="auto" w:fill="auto"/>
            <w:noWrap/>
            <w:hideMark/>
          </w:tcPr>
          <w:p w14:paraId="754F3C5E" w14:textId="77777777" w:rsidR="006C2515" w:rsidRPr="006C2515" w:rsidRDefault="006C2515" w:rsidP="006C2515">
            <w:pPr>
              <w:spacing w:line="259" w:lineRule="auto"/>
              <w:rPr>
                <w:rFonts w:ascii="Calibri" w:eastAsia="Calibri" w:hAnsi="Calibri" w:cs="Arial"/>
                <w:b/>
                <w:bCs/>
                <w:sz w:val="22"/>
                <w:szCs w:val="22"/>
                <w:lang w:eastAsia="en-US"/>
              </w:rPr>
            </w:pPr>
            <w:r w:rsidRPr="006C2515">
              <w:rPr>
                <w:rFonts w:ascii="Calibri" w:eastAsia="Calibri" w:hAnsi="Calibri" w:cs="Arial"/>
                <w:b/>
                <w:bCs/>
                <w:sz w:val="22"/>
                <w:szCs w:val="22"/>
                <w:lang w:eastAsia="en-US"/>
              </w:rPr>
              <w:t>Pochettes en plastique transparent pour 2 lames</w:t>
            </w:r>
          </w:p>
        </w:tc>
        <w:tc>
          <w:tcPr>
            <w:tcW w:w="2746" w:type="pct"/>
            <w:shd w:val="clear" w:color="auto" w:fill="auto"/>
          </w:tcPr>
          <w:p w14:paraId="7BCBE352"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Pochettes en plastique transparent pour 2 lames</w:t>
            </w:r>
          </w:p>
        </w:tc>
        <w:tc>
          <w:tcPr>
            <w:tcW w:w="390" w:type="pct"/>
            <w:tcBorders>
              <w:top w:val="nil"/>
              <w:left w:val="single" w:sz="4" w:space="0" w:color="auto"/>
              <w:bottom w:val="single" w:sz="4" w:space="0" w:color="auto"/>
              <w:right w:val="single" w:sz="4" w:space="0" w:color="auto"/>
            </w:tcBorders>
            <w:shd w:val="clear" w:color="auto" w:fill="auto"/>
          </w:tcPr>
          <w:p w14:paraId="57DCC6AF"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Lot 1</w:t>
            </w:r>
          </w:p>
        </w:tc>
        <w:tc>
          <w:tcPr>
            <w:tcW w:w="500" w:type="pct"/>
            <w:tcBorders>
              <w:top w:val="nil"/>
              <w:left w:val="single" w:sz="4" w:space="0" w:color="auto"/>
              <w:bottom w:val="single" w:sz="4" w:space="0" w:color="auto"/>
              <w:right w:val="single" w:sz="4" w:space="0" w:color="auto"/>
            </w:tcBorders>
          </w:tcPr>
          <w:p w14:paraId="4BBF1831"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2000</w:t>
            </w:r>
          </w:p>
        </w:tc>
      </w:tr>
      <w:tr w:rsidR="006C2515" w:rsidRPr="006C2515" w14:paraId="485F59DB" w14:textId="77777777" w:rsidTr="006C38B1">
        <w:trPr>
          <w:trHeight w:val="435"/>
        </w:trPr>
        <w:tc>
          <w:tcPr>
            <w:tcW w:w="1364" w:type="pct"/>
            <w:shd w:val="clear" w:color="auto" w:fill="auto"/>
            <w:noWrap/>
            <w:hideMark/>
          </w:tcPr>
          <w:p w14:paraId="668BA9DC" w14:textId="77777777" w:rsidR="006C2515" w:rsidRPr="006C2515" w:rsidRDefault="006C2515" w:rsidP="006C2515">
            <w:pPr>
              <w:spacing w:line="259" w:lineRule="auto"/>
              <w:rPr>
                <w:rFonts w:ascii="Calibri" w:eastAsia="Calibri" w:hAnsi="Calibri" w:cs="Arial"/>
                <w:b/>
                <w:bCs/>
                <w:sz w:val="22"/>
                <w:szCs w:val="22"/>
                <w:lang w:eastAsia="en-US"/>
              </w:rPr>
            </w:pPr>
            <w:r w:rsidRPr="006C2515">
              <w:rPr>
                <w:rFonts w:ascii="Calibri" w:eastAsia="Calibri" w:hAnsi="Calibri" w:cs="Arial"/>
                <w:b/>
                <w:bCs/>
                <w:sz w:val="22"/>
                <w:szCs w:val="22"/>
                <w:lang w:eastAsia="en-US"/>
              </w:rPr>
              <w:lastRenderedPageBreak/>
              <w:t xml:space="preserve">Boite pour rangement </w:t>
            </w:r>
            <w:proofErr w:type="gramStart"/>
            <w:r w:rsidRPr="006C2515">
              <w:rPr>
                <w:rFonts w:ascii="Calibri" w:eastAsia="Calibri" w:hAnsi="Calibri" w:cs="Arial"/>
                <w:b/>
                <w:bCs/>
                <w:sz w:val="22"/>
                <w:szCs w:val="22"/>
                <w:lang w:eastAsia="en-US"/>
              </w:rPr>
              <w:t>de  lames</w:t>
            </w:r>
            <w:proofErr w:type="gramEnd"/>
          </w:p>
        </w:tc>
        <w:tc>
          <w:tcPr>
            <w:tcW w:w="2746" w:type="pct"/>
            <w:shd w:val="clear" w:color="auto" w:fill="auto"/>
          </w:tcPr>
          <w:p w14:paraId="17005064"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Matière : Polystyrène (PS)</w:t>
            </w:r>
          </w:p>
          <w:p w14:paraId="0218BC49"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Boîte de rangement pour 100 lames 1 "x3".</w:t>
            </w:r>
          </w:p>
          <w:p w14:paraId="09FBF997"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La base de la boîte a index numéroté </w:t>
            </w:r>
          </w:p>
        </w:tc>
        <w:tc>
          <w:tcPr>
            <w:tcW w:w="390" w:type="pct"/>
            <w:tcBorders>
              <w:top w:val="nil"/>
              <w:left w:val="single" w:sz="4" w:space="0" w:color="auto"/>
              <w:bottom w:val="single" w:sz="4" w:space="0" w:color="auto"/>
              <w:right w:val="single" w:sz="4" w:space="0" w:color="auto"/>
            </w:tcBorders>
            <w:shd w:val="clear" w:color="auto" w:fill="auto"/>
          </w:tcPr>
          <w:p w14:paraId="22A2CAC2" w14:textId="77777777" w:rsidR="006C2515" w:rsidRPr="006C2515" w:rsidRDefault="006C2515" w:rsidP="006C2515">
            <w:pPr>
              <w:spacing w:line="259" w:lineRule="auto"/>
              <w:rPr>
                <w:rFonts w:ascii="Calibri" w:eastAsia="Calibri" w:hAnsi="Calibri" w:cs="Arial"/>
                <w:sz w:val="22"/>
                <w:szCs w:val="22"/>
                <w:lang w:eastAsia="en-US"/>
              </w:rPr>
            </w:pPr>
          </w:p>
        </w:tc>
        <w:tc>
          <w:tcPr>
            <w:tcW w:w="500" w:type="pct"/>
            <w:tcBorders>
              <w:top w:val="nil"/>
              <w:left w:val="single" w:sz="4" w:space="0" w:color="auto"/>
              <w:bottom w:val="single" w:sz="4" w:space="0" w:color="auto"/>
              <w:right w:val="single" w:sz="4" w:space="0" w:color="auto"/>
            </w:tcBorders>
          </w:tcPr>
          <w:p w14:paraId="5A494816"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10</w:t>
            </w:r>
          </w:p>
        </w:tc>
      </w:tr>
      <w:tr w:rsidR="006C2515" w:rsidRPr="006C2515" w14:paraId="3751F612" w14:textId="77777777" w:rsidTr="006C38B1">
        <w:trPr>
          <w:trHeight w:val="435"/>
        </w:trPr>
        <w:tc>
          <w:tcPr>
            <w:tcW w:w="1364" w:type="pct"/>
            <w:shd w:val="clear" w:color="auto" w:fill="auto"/>
            <w:noWrap/>
            <w:hideMark/>
          </w:tcPr>
          <w:p w14:paraId="0D071143" w14:textId="77777777" w:rsidR="006C2515" w:rsidRPr="006C2515" w:rsidRDefault="006C2515" w:rsidP="006C2515">
            <w:pPr>
              <w:spacing w:line="259" w:lineRule="auto"/>
              <w:rPr>
                <w:rFonts w:ascii="Calibri" w:eastAsia="Calibri" w:hAnsi="Calibri" w:cs="Arial"/>
                <w:b/>
                <w:bCs/>
                <w:sz w:val="22"/>
                <w:szCs w:val="22"/>
                <w:lang w:eastAsia="en-US"/>
              </w:rPr>
            </w:pPr>
            <w:r w:rsidRPr="006C2515">
              <w:rPr>
                <w:rFonts w:ascii="Calibri" w:eastAsia="Calibri" w:hAnsi="Calibri" w:cs="Arial"/>
                <w:b/>
                <w:bCs/>
                <w:sz w:val="22"/>
                <w:szCs w:val="22"/>
                <w:lang w:eastAsia="en-US"/>
              </w:rPr>
              <w:t>Cuve en verre avec couvercle 10,5 x 8,5 x 7,5 cm</w:t>
            </w:r>
          </w:p>
        </w:tc>
        <w:tc>
          <w:tcPr>
            <w:tcW w:w="2746" w:type="pct"/>
            <w:shd w:val="clear" w:color="auto" w:fill="auto"/>
          </w:tcPr>
          <w:p w14:paraId="632DDDA0"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Cuve en verre avec couvercle de 105 x 85 x 75 mm</w:t>
            </w:r>
          </w:p>
        </w:tc>
        <w:tc>
          <w:tcPr>
            <w:tcW w:w="390" w:type="pct"/>
            <w:tcBorders>
              <w:top w:val="nil"/>
              <w:left w:val="single" w:sz="4" w:space="0" w:color="auto"/>
              <w:bottom w:val="single" w:sz="4" w:space="0" w:color="auto"/>
              <w:right w:val="single" w:sz="4" w:space="0" w:color="auto"/>
            </w:tcBorders>
            <w:shd w:val="clear" w:color="auto" w:fill="auto"/>
          </w:tcPr>
          <w:p w14:paraId="719C3C5B"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Lot 1</w:t>
            </w:r>
          </w:p>
        </w:tc>
        <w:tc>
          <w:tcPr>
            <w:tcW w:w="500" w:type="pct"/>
            <w:tcBorders>
              <w:top w:val="nil"/>
              <w:left w:val="single" w:sz="4" w:space="0" w:color="auto"/>
              <w:bottom w:val="single" w:sz="4" w:space="0" w:color="auto"/>
              <w:right w:val="single" w:sz="4" w:space="0" w:color="auto"/>
            </w:tcBorders>
          </w:tcPr>
          <w:p w14:paraId="11C46B38"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30</w:t>
            </w:r>
          </w:p>
        </w:tc>
      </w:tr>
      <w:tr w:rsidR="006C2515" w:rsidRPr="006C2515" w14:paraId="4B377967" w14:textId="77777777" w:rsidTr="006C38B1">
        <w:trPr>
          <w:trHeight w:val="435"/>
        </w:trPr>
        <w:tc>
          <w:tcPr>
            <w:tcW w:w="1364" w:type="pct"/>
            <w:shd w:val="clear" w:color="auto" w:fill="auto"/>
            <w:noWrap/>
            <w:hideMark/>
          </w:tcPr>
          <w:p w14:paraId="5E59E941" w14:textId="77777777" w:rsidR="006C2515" w:rsidRPr="006C2515" w:rsidRDefault="006C2515" w:rsidP="006C2515">
            <w:pPr>
              <w:spacing w:line="259" w:lineRule="auto"/>
              <w:rPr>
                <w:rFonts w:ascii="Calibri" w:eastAsia="Calibri" w:hAnsi="Calibri" w:cs="Arial"/>
                <w:b/>
                <w:bCs/>
                <w:sz w:val="22"/>
                <w:szCs w:val="22"/>
                <w:lang w:eastAsia="en-US"/>
              </w:rPr>
            </w:pPr>
            <w:r w:rsidRPr="006C2515">
              <w:rPr>
                <w:rFonts w:ascii="Calibri" w:eastAsia="Calibri" w:hAnsi="Calibri" w:cs="Arial"/>
                <w:b/>
                <w:bCs/>
                <w:sz w:val="22"/>
                <w:szCs w:val="22"/>
                <w:lang w:eastAsia="en-US"/>
              </w:rPr>
              <w:t>Panier pour 20 lames dos à dos compatibles avec cuve</w:t>
            </w:r>
          </w:p>
        </w:tc>
        <w:tc>
          <w:tcPr>
            <w:tcW w:w="2746" w:type="pct"/>
            <w:shd w:val="clear" w:color="auto" w:fill="auto"/>
          </w:tcPr>
          <w:p w14:paraId="3A563EDA"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Dimensions : L x l x h : 90 x 70 x 60 mm</w:t>
            </w:r>
          </w:p>
          <w:p w14:paraId="19B5FBAD"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Capacité : 20 lames </w:t>
            </w:r>
          </w:p>
        </w:tc>
        <w:tc>
          <w:tcPr>
            <w:tcW w:w="390" w:type="pct"/>
            <w:tcBorders>
              <w:top w:val="nil"/>
              <w:left w:val="single" w:sz="4" w:space="0" w:color="auto"/>
              <w:bottom w:val="single" w:sz="4" w:space="0" w:color="auto"/>
              <w:right w:val="single" w:sz="4" w:space="0" w:color="auto"/>
            </w:tcBorders>
            <w:shd w:val="clear" w:color="auto" w:fill="auto"/>
          </w:tcPr>
          <w:p w14:paraId="7584E473"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 xml:space="preserve"> </w:t>
            </w:r>
          </w:p>
          <w:p w14:paraId="063D105C"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Lot 1</w:t>
            </w:r>
          </w:p>
        </w:tc>
        <w:tc>
          <w:tcPr>
            <w:tcW w:w="500" w:type="pct"/>
            <w:tcBorders>
              <w:top w:val="nil"/>
              <w:left w:val="single" w:sz="4" w:space="0" w:color="auto"/>
              <w:bottom w:val="single" w:sz="4" w:space="0" w:color="auto"/>
              <w:right w:val="single" w:sz="4" w:space="0" w:color="auto"/>
            </w:tcBorders>
          </w:tcPr>
          <w:p w14:paraId="6FA94135"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5</w:t>
            </w:r>
          </w:p>
        </w:tc>
      </w:tr>
      <w:tr w:rsidR="006C2515" w:rsidRPr="006C2515" w14:paraId="69F3E138" w14:textId="77777777" w:rsidTr="006C38B1">
        <w:trPr>
          <w:trHeight w:val="435"/>
        </w:trPr>
        <w:tc>
          <w:tcPr>
            <w:tcW w:w="1364" w:type="pct"/>
            <w:shd w:val="clear" w:color="auto" w:fill="auto"/>
            <w:noWrap/>
            <w:hideMark/>
          </w:tcPr>
          <w:p w14:paraId="2A3934AB" w14:textId="77777777" w:rsidR="006C2515" w:rsidRPr="006C2515" w:rsidRDefault="006C2515" w:rsidP="006C2515">
            <w:pPr>
              <w:spacing w:line="259" w:lineRule="auto"/>
              <w:rPr>
                <w:rFonts w:ascii="Calibri" w:eastAsia="Calibri" w:hAnsi="Calibri" w:cs="Arial"/>
                <w:b/>
                <w:bCs/>
                <w:sz w:val="22"/>
                <w:szCs w:val="22"/>
                <w:lang w:eastAsia="en-US"/>
              </w:rPr>
            </w:pPr>
            <w:r w:rsidRPr="006C2515">
              <w:rPr>
                <w:rFonts w:ascii="Calibri" w:eastAsia="Calibri" w:hAnsi="Calibri" w:cs="Arial"/>
                <w:b/>
                <w:bCs/>
                <w:sz w:val="22"/>
                <w:szCs w:val="22"/>
                <w:lang w:eastAsia="en-US"/>
              </w:rPr>
              <w:t xml:space="preserve">Papa </w:t>
            </w:r>
            <w:proofErr w:type="spellStart"/>
            <w:r w:rsidRPr="006C2515">
              <w:rPr>
                <w:rFonts w:ascii="Calibri" w:eastAsia="Calibri" w:hAnsi="Calibri" w:cs="Arial"/>
                <w:b/>
                <w:bCs/>
                <w:sz w:val="22"/>
                <w:szCs w:val="22"/>
                <w:lang w:eastAsia="en-US"/>
              </w:rPr>
              <w:t>nicolaou</w:t>
            </w:r>
            <w:proofErr w:type="spellEnd"/>
            <w:r w:rsidRPr="006C2515">
              <w:rPr>
                <w:rFonts w:ascii="Calibri" w:eastAsia="Calibri" w:hAnsi="Calibri" w:cs="Arial"/>
                <w:b/>
                <w:bCs/>
                <w:sz w:val="22"/>
                <w:szCs w:val="22"/>
                <w:lang w:eastAsia="en-US"/>
              </w:rPr>
              <w:t xml:space="preserve"> EA 50 1L</w:t>
            </w:r>
          </w:p>
        </w:tc>
        <w:tc>
          <w:tcPr>
            <w:tcW w:w="2746" w:type="pct"/>
            <w:shd w:val="clear" w:color="auto" w:fill="auto"/>
          </w:tcPr>
          <w:p w14:paraId="6FA64C33"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Réactif polychromatique pour la coloration et la différenciation des cellules squameuses. </w:t>
            </w:r>
          </w:p>
        </w:tc>
        <w:tc>
          <w:tcPr>
            <w:tcW w:w="390" w:type="pct"/>
            <w:tcBorders>
              <w:top w:val="nil"/>
              <w:left w:val="single" w:sz="4" w:space="0" w:color="auto"/>
              <w:bottom w:val="single" w:sz="4" w:space="0" w:color="auto"/>
              <w:right w:val="single" w:sz="4" w:space="0" w:color="auto"/>
            </w:tcBorders>
            <w:shd w:val="clear" w:color="auto" w:fill="auto"/>
          </w:tcPr>
          <w:p w14:paraId="59C636B0"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Lot 1</w:t>
            </w:r>
          </w:p>
        </w:tc>
        <w:tc>
          <w:tcPr>
            <w:tcW w:w="500" w:type="pct"/>
            <w:tcBorders>
              <w:top w:val="nil"/>
              <w:left w:val="single" w:sz="4" w:space="0" w:color="auto"/>
              <w:bottom w:val="single" w:sz="4" w:space="0" w:color="auto"/>
              <w:right w:val="single" w:sz="4" w:space="0" w:color="auto"/>
            </w:tcBorders>
          </w:tcPr>
          <w:p w14:paraId="242CE903"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5</w:t>
            </w:r>
          </w:p>
        </w:tc>
      </w:tr>
      <w:tr w:rsidR="006C2515" w:rsidRPr="006C2515" w14:paraId="5AC9A60B" w14:textId="77777777" w:rsidTr="006C38B1">
        <w:trPr>
          <w:trHeight w:val="435"/>
        </w:trPr>
        <w:tc>
          <w:tcPr>
            <w:tcW w:w="1364" w:type="pct"/>
            <w:shd w:val="clear" w:color="auto" w:fill="auto"/>
            <w:noWrap/>
            <w:hideMark/>
          </w:tcPr>
          <w:p w14:paraId="4C1405F9" w14:textId="77777777" w:rsidR="006C2515" w:rsidRPr="006C2515" w:rsidRDefault="006C2515" w:rsidP="006C2515">
            <w:pPr>
              <w:spacing w:line="259" w:lineRule="auto"/>
              <w:rPr>
                <w:rFonts w:ascii="Calibri" w:eastAsia="Calibri" w:hAnsi="Calibri" w:cs="Arial"/>
                <w:b/>
                <w:bCs/>
                <w:sz w:val="22"/>
                <w:szCs w:val="22"/>
                <w:lang w:eastAsia="en-US"/>
              </w:rPr>
            </w:pPr>
            <w:r w:rsidRPr="006C2515">
              <w:rPr>
                <w:rFonts w:ascii="Calibri" w:eastAsia="Calibri" w:hAnsi="Calibri" w:cs="Arial"/>
                <w:b/>
                <w:bCs/>
                <w:sz w:val="22"/>
                <w:szCs w:val="22"/>
                <w:lang w:eastAsia="en-US"/>
              </w:rPr>
              <w:t xml:space="preserve">Papa </w:t>
            </w:r>
            <w:proofErr w:type="spellStart"/>
            <w:r w:rsidRPr="006C2515">
              <w:rPr>
                <w:rFonts w:ascii="Calibri" w:eastAsia="Calibri" w:hAnsi="Calibri" w:cs="Arial"/>
                <w:b/>
                <w:bCs/>
                <w:sz w:val="22"/>
                <w:szCs w:val="22"/>
                <w:lang w:eastAsia="en-US"/>
              </w:rPr>
              <w:t>nicolaou</w:t>
            </w:r>
            <w:proofErr w:type="spellEnd"/>
            <w:r w:rsidRPr="006C2515">
              <w:rPr>
                <w:rFonts w:ascii="Calibri" w:eastAsia="Calibri" w:hAnsi="Calibri" w:cs="Arial"/>
                <w:b/>
                <w:bCs/>
                <w:sz w:val="22"/>
                <w:szCs w:val="22"/>
                <w:lang w:eastAsia="en-US"/>
              </w:rPr>
              <w:t xml:space="preserve"> OG 6 1L</w:t>
            </w:r>
          </w:p>
        </w:tc>
        <w:tc>
          <w:tcPr>
            <w:tcW w:w="2746" w:type="pct"/>
            <w:shd w:val="clear" w:color="auto" w:fill="auto"/>
          </w:tcPr>
          <w:p w14:paraId="3735F920"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Réactif monochromatique pour la contre-coloration des cellules squameuses matures et kératinisées. </w:t>
            </w:r>
          </w:p>
          <w:p w14:paraId="2CA30808" w14:textId="77777777" w:rsidR="006C2515" w:rsidRPr="006C2515" w:rsidRDefault="006C2515" w:rsidP="006C2515">
            <w:pPr>
              <w:rPr>
                <w:rFonts w:ascii="Calibri" w:eastAsia="Calibri" w:hAnsi="Calibri" w:cs="Arial"/>
                <w:sz w:val="22"/>
                <w:szCs w:val="22"/>
                <w:lang w:eastAsia="en-US"/>
              </w:rPr>
            </w:pPr>
            <w:proofErr w:type="gramStart"/>
            <w:r w:rsidRPr="006C2515">
              <w:rPr>
                <w:rFonts w:ascii="Calibri" w:eastAsia="Calibri" w:hAnsi="Calibri" w:cs="Arial"/>
                <w:sz w:val="22"/>
                <w:szCs w:val="22"/>
                <w:lang w:eastAsia="en-US"/>
              </w:rPr>
              <w:t>colorant</w:t>
            </w:r>
            <w:proofErr w:type="gramEnd"/>
            <w:r w:rsidRPr="006C2515">
              <w:rPr>
                <w:rFonts w:ascii="Calibri" w:eastAsia="Calibri" w:hAnsi="Calibri" w:cs="Arial"/>
                <w:sz w:val="22"/>
                <w:szCs w:val="22"/>
                <w:lang w:eastAsia="en-US"/>
              </w:rPr>
              <w:t xml:space="preserve"> Orange G </w:t>
            </w:r>
          </w:p>
        </w:tc>
        <w:tc>
          <w:tcPr>
            <w:tcW w:w="390" w:type="pct"/>
            <w:tcBorders>
              <w:top w:val="nil"/>
              <w:left w:val="single" w:sz="4" w:space="0" w:color="auto"/>
              <w:bottom w:val="single" w:sz="4" w:space="0" w:color="auto"/>
              <w:right w:val="single" w:sz="4" w:space="0" w:color="auto"/>
            </w:tcBorders>
            <w:shd w:val="clear" w:color="auto" w:fill="auto"/>
          </w:tcPr>
          <w:p w14:paraId="0577F8B8"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Lot 1</w:t>
            </w:r>
          </w:p>
        </w:tc>
        <w:tc>
          <w:tcPr>
            <w:tcW w:w="500" w:type="pct"/>
            <w:tcBorders>
              <w:top w:val="nil"/>
              <w:left w:val="single" w:sz="4" w:space="0" w:color="auto"/>
              <w:bottom w:val="single" w:sz="4" w:space="0" w:color="auto"/>
              <w:right w:val="single" w:sz="4" w:space="0" w:color="auto"/>
            </w:tcBorders>
          </w:tcPr>
          <w:p w14:paraId="668D6E34"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5</w:t>
            </w:r>
          </w:p>
        </w:tc>
      </w:tr>
      <w:tr w:rsidR="006C2515" w:rsidRPr="006C2515" w14:paraId="579F6BD5" w14:textId="77777777" w:rsidTr="006C38B1">
        <w:trPr>
          <w:trHeight w:val="435"/>
        </w:trPr>
        <w:tc>
          <w:tcPr>
            <w:tcW w:w="1364" w:type="pct"/>
            <w:shd w:val="clear" w:color="auto" w:fill="auto"/>
            <w:noWrap/>
            <w:hideMark/>
          </w:tcPr>
          <w:p w14:paraId="04F3D615" w14:textId="77777777" w:rsidR="006C2515" w:rsidRPr="006C2515" w:rsidRDefault="006C2515" w:rsidP="006C2515">
            <w:pPr>
              <w:spacing w:line="259" w:lineRule="auto"/>
              <w:rPr>
                <w:rFonts w:ascii="Calibri" w:eastAsia="Calibri" w:hAnsi="Calibri" w:cs="Arial"/>
                <w:b/>
                <w:bCs/>
                <w:sz w:val="22"/>
                <w:szCs w:val="22"/>
                <w:lang w:eastAsia="en-US"/>
              </w:rPr>
            </w:pPr>
            <w:proofErr w:type="spellStart"/>
            <w:r w:rsidRPr="006C2515">
              <w:rPr>
                <w:rFonts w:ascii="Calibri" w:eastAsia="Calibri" w:hAnsi="Calibri" w:cs="Arial"/>
                <w:b/>
                <w:bCs/>
                <w:sz w:val="22"/>
                <w:szCs w:val="22"/>
                <w:lang w:eastAsia="en-US"/>
              </w:rPr>
              <w:t>Pertex</w:t>
            </w:r>
            <w:proofErr w:type="spellEnd"/>
            <w:r w:rsidRPr="006C2515">
              <w:rPr>
                <w:rFonts w:ascii="Calibri" w:eastAsia="Calibri" w:hAnsi="Calibri" w:cs="Arial"/>
                <w:b/>
                <w:bCs/>
                <w:sz w:val="22"/>
                <w:szCs w:val="22"/>
                <w:lang w:eastAsia="en-US"/>
              </w:rPr>
              <w:t xml:space="preserve"> 50ml</w:t>
            </w:r>
          </w:p>
        </w:tc>
        <w:tc>
          <w:tcPr>
            <w:tcW w:w="2746" w:type="pct"/>
            <w:shd w:val="clear" w:color="auto" w:fill="auto"/>
          </w:tcPr>
          <w:p w14:paraId="19688E31"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PERTEX milieu à séchage rapide </w:t>
            </w:r>
          </w:p>
          <w:p w14:paraId="5B23A7DE"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Neutre et incolore et a un indice de réfraction proche de celui du verre à +20ºC.</w:t>
            </w:r>
          </w:p>
        </w:tc>
        <w:tc>
          <w:tcPr>
            <w:tcW w:w="390" w:type="pct"/>
            <w:tcBorders>
              <w:top w:val="nil"/>
              <w:left w:val="single" w:sz="4" w:space="0" w:color="auto"/>
              <w:bottom w:val="single" w:sz="4" w:space="0" w:color="auto"/>
              <w:right w:val="single" w:sz="4" w:space="0" w:color="auto"/>
            </w:tcBorders>
            <w:shd w:val="clear" w:color="auto" w:fill="auto"/>
          </w:tcPr>
          <w:p w14:paraId="01EBE717"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Lot 1</w:t>
            </w:r>
          </w:p>
        </w:tc>
        <w:tc>
          <w:tcPr>
            <w:tcW w:w="500" w:type="pct"/>
            <w:tcBorders>
              <w:top w:val="nil"/>
              <w:left w:val="single" w:sz="4" w:space="0" w:color="auto"/>
              <w:bottom w:val="single" w:sz="4" w:space="0" w:color="auto"/>
              <w:right w:val="single" w:sz="4" w:space="0" w:color="auto"/>
            </w:tcBorders>
            <w:shd w:val="clear" w:color="auto" w:fill="auto"/>
          </w:tcPr>
          <w:p w14:paraId="520CFEFF"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5</w:t>
            </w:r>
          </w:p>
        </w:tc>
      </w:tr>
      <w:tr w:rsidR="006C2515" w:rsidRPr="006C2515" w14:paraId="4AF18602" w14:textId="77777777" w:rsidTr="006C38B1">
        <w:trPr>
          <w:trHeight w:val="435"/>
        </w:trPr>
        <w:tc>
          <w:tcPr>
            <w:tcW w:w="1364" w:type="pct"/>
            <w:shd w:val="clear" w:color="auto" w:fill="auto"/>
            <w:noWrap/>
            <w:hideMark/>
          </w:tcPr>
          <w:p w14:paraId="19F8AA24" w14:textId="77777777" w:rsidR="006C2515" w:rsidRPr="006C2515" w:rsidRDefault="006C2515" w:rsidP="006C2515">
            <w:pPr>
              <w:spacing w:line="259" w:lineRule="auto"/>
              <w:rPr>
                <w:rFonts w:ascii="Calibri" w:eastAsia="Calibri" w:hAnsi="Calibri" w:cs="Arial"/>
                <w:b/>
                <w:bCs/>
                <w:sz w:val="22"/>
                <w:szCs w:val="22"/>
                <w:lang w:eastAsia="en-US"/>
              </w:rPr>
            </w:pPr>
            <w:r w:rsidRPr="006C2515">
              <w:rPr>
                <w:rFonts w:ascii="Calibri" w:eastAsia="Calibri" w:hAnsi="Calibri" w:cs="Arial"/>
                <w:b/>
                <w:bCs/>
                <w:sz w:val="22"/>
                <w:szCs w:val="22"/>
                <w:lang w:eastAsia="en-US"/>
              </w:rPr>
              <w:t>Automate de Cytologie en milieu liquide</w:t>
            </w:r>
          </w:p>
        </w:tc>
        <w:tc>
          <w:tcPr>
            <w:tcW w:w="2746" w:type="pct"/>
            <w:shd w:val="clear" w:color="auto" w:fill="auto"/>
          </w:tcPr>
          <w:p w14:paraId="73A3DFCC"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Plateau 1 étages | 16 slides | 45 minutes</w:t>
            </w:r>
          </w:p>
          <w:p w14:paraId="70CD8234"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Capacité de chargement (flacons) : 16</w:t>
            </w:r>
          </w:p>
          <w:p w14:paraId="1708F0B7"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Nombre maximum de diapositives par heure/jour/an : 20/120/20 000</w:t>
            </w:r>
          </w:p>
          <w:p w14:paraId="4D075EA4"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Types d'échantillons : gynécologues et non gynécologues</w:t>
            </w:r>
          </w:p>
          <w:p w14:paraId="2EC6A254"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Dimensions : 57cm x 70cm x 60cm</w:t>
            </w:r>
          </w:p>
          <w:p w14:paraId="154E47CF"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Température de fonctionnement : 15 ºC à 30 ºC</w:t>
            </w:r>
          </w:p>
          <w:p w14:paraId="77259B20"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Humidité acceptable : 10 - 85 % d'humidité</w:t>
            </w:r>
          </w:p>
          <w:p w14:paraId="78BD0D0A"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Niveau sonore : &lt;30 dB</w:t>
            </w:r>
          </w:p>
          <w:p w14:paraId="07AA2090"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Caractéristiques électriques : 110-240 VAC 50 Hz adaptation automatique, puissance 500W</w:t>
            </w:r>
          </w:p>
          <w:p w14:paraId="24AFE564"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Interface : Connexion série CAN BUS, logiciel NPS, protégée par clé externe</w:t>
            </w:r>
          </w:p>
          <w:p w14:paraId="0B000632"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Lecteur de codes-barres : Oui, tous les formats 1D et 2D</w:t>
            </w:r>
          </w:p>
          <w:p w14:paraId="1AFA6FFA"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Décontamination : automatique, Double lavage interne et externe des aiguilles </w:t>
            </w:r>
          </w:p>
        </w:tc>
        <w:tc>
          <w:tcPr>
            <w:tcW w:w="390" w:type="pct"/>
            <w:tcBorders>
              <w:top w:val="nil"/>
              <w:left w:val="single" w:sz="4" w:space="0" w:color="auto"/>
              <w:bottom w:val="single" w:sz="4" w:space="0" w:color="auto"/>
              <w:right w:val="single" w:sz="4" w:space="0" w:color="auto"/>
            </w:tcBorders>
            <w:shd w:val="clear" w:color="auto" w:fill="auto"/>
          </w:tcPr>
          <w:p w14:paraId="14A68C0F"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Lot 1</w:t>
            </w:r>
          </w:p>
        </w:tc>
        <w:tc>
          <w:tcPr>
            <w:tcW w:w="500" w:type="pct"/>
            <w:tcBorders>
              <w:top w:val="nil"/>
              <w:left w:val="single" w:sz="4" w:space="0" w:color="auto"/>
              <w:bottom w:val="single" w:sz="4" w:space="0" w:color="auto"/>
              <w:right w:val="single" w:sz="4" w:space="0" w:color="auto"/>
            </w:tcBorders>
          </w:tcPr>
          <w:p w14:paraId="5457E4CE"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1</w:t>
            </w:r>
          </w:p>
        </w:tc>
      </w:tr>
      <w:tr w:rsidR="006C2515" w:rsidRPr="006C2515" w14:paraId="6AD5DF8F" w14:textId="77777777" w:rsidTr="006C38B1">
        <w:trPr>
          <w:trHeight w:val="435"/>
        </w:trPr>
        <w:tc>
          <w:tcPr>
            <w:tcW w:w="1364" w:type="pct"/>
            <w:shd w:val="clear" w:color="auto" w:fill="auto"/>
            <w:noWrap/>
            <w:hideMark/>
          </w:tcPr>
          <w:p w14:paraId="2EAEC608" w14:textId="77777777" w:rsidR="006C2515" w:rsidRPr="006C2515" w:rsidRDefault="006C2515" w:rsidP="006C2515">
            <w:pPr>
              <w:spacing w:line="259" w:lineRule="auto"/>
              <w:rPr>
                <w:rFonts w:ascii="Calibri" w:eastAsia="Calibri" w:hAnsi="Calibri" w:cs="Arial"/>
                <w:b/>
                <w:bCs/>
                <w:sz w:val="22"/>
                <w:szCs w:val="22"/>
                <w:lang w:eastAsia="en-US"/>
              </w:rPr>
            </w:pPr>
            <w:r w:rsidRPr="006C2515">
              <w:rPr>
                <w:rFonts w:ascii="Calibri" w:eastAsia="Calibri" w:hAnsi="Calibri" w:cs="Arial"/>
                <w:b/>
                <w:bCs/>
                <w:sz w:val="22"/>
                <w:szCs w:val="22"/>
                <w:lang w:eastAsia="en-US"/>
              </w:rPr>
              <w:t>Huile à immersion</w:t>
            </w:r>
          </w:p>
        </w:tc>
        <w:tc>
          <w:tcPr>
            <w:tcW w:w="2746" w:type="pct"/>
            <w:shd w:val="clear" w:color="auto" w:fill="auto"/>
          </w:tcPr>
          <w:p w14:paraId="01EFE971"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Huile d'immersion pour analyse microscopique </w:t>
            </w:r>
          </w:p>
          <w:p w14:paraId="6BDB40EE"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100 ml</w:t>
            </w:r>
          </w:p>
        </w:tc>
        <w:tc>
          <w:tcPr>
            <w:tcW w:w="390" w:type="pct"/>
            <w:tcBorders>
              <w:top w:val="nil"/>
              <w:left w:val="single" w:sz="4" w:space="0" w:color="auto"/>
              <w:bottom w:val="single" w:sz="4" w:space="0" w:color="auto"/>
              <w:right w:val="single" w:sz="4" w:space="0" w:color="auto"/>
            </w:tcBorders>
            <w:shd w:val="clear" w:color="auto" w:fill="auto"/>
          </w:tcPr>
          <w:p w14:paraId="5556E319"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Lot 1</w:t>
            </w:r>
          </w:p>
        </w:tc>
        <w:tc>
          <w:tcPr>
            <w:tcW w:w="500" w:type="pct"/>
            <w:tcBorders>
              <w:top w:val="nil"/>
              <w:left w:val="single" w:sz="4" w:space="0" w:color="auto"/>
              <w:bottom w:val="single" w:sz="4" w:space="0" w:color="auto"/>
              <w:right w:val="single" w:sz="4" w:space="0" w:color="auto"/>
            </w:tcBorders>
          </w:tcPr>
          <w:p w14:paraId="01531193"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30</w:t>
            </w:r>
          </w:p>
        </w:tc>
      </w:tr>
      <w:tr w:rsidR="006C2515" w:rsidRPr="006C2515" w14:paraId="161A9F56" w14:textId="77777777" w:rsidTr="006C38B1">
        <w:trPr>
          <w:trHeight w:val="435"/>
        </w:trPr>
        <w:tc>
          <w:tcPr>
            <w:tcW w:w="1364" w:type="pct"/>
            <w:shd w:val="clear" w:color="auto" w:fill="auto"/>
            <w:noWrap/>
            <w:hideMark/>
          </w:tcPr>
          <w:p w14:paraId="29EE62C5" w14:textId="77777777" w:rsidR="006C2515" w:rsidRPr="006C2515" w:rsidRDefault="006C2515" w:rsidP="006C2515">
            <w:pPr>
              <w:spacing w:line="259" w:lineRule="auto"/>
              <w:rPr>
                <w:rFonts w:ascii="Calibri" w:eastAsia="Calibri" w:hAnsi="Calibri" w:cs="Arial"/>
                <w:b/>
                <w:bCs/>
                <w:sz w:val="22"/>
                <w:szCs w:val="22"/>
                <w:lang w:eastAsia="en-US"/>
              </w:rPr>
            </w:pPr>
            <w:r w:rsidRPr="006C2515">
              <w:rPr>
                <w:rFonts w:ascii="Calibri" w:eastAsia="Calibri" w:hAnsi="Calibri" w:cs="Arial"/>
                <w:b/>
                <w:bCs/>
                <w:sz w:val="22"/>
                <w:szCs w:val="22"/>
                <w:lang w:eastAsia="en-US"/>
              </w:rPr>
              <w:t>Microscope Optique</w:t>
            </w:r>
          </w:p>
        </w:tc>
        <w:tc>
          <w:tcPr>
            <w:tcW w:w="2746" w:type="pct"/>
            <w:shd w:val="clear" w:color="auto" w:fill="auto"/>
          </w:tcPr>
          <w:p w14:paraId="394FDB49"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Tête oculaire : binoculaire, inclinée à 30°, rotative à 360° avec une vis de blocage Distance </w:t>
            </w:r>
            <w:proofErr w:type="spellStart"/>
            <w:r w:rsidRPr="006C2515">
              <w:rPr>
                <w:rFonts w:ascii="Calibri" w:eastAsia="Calibri" w:hAnsi="Calibri" w:cs="Arial"/>
                <w:sz w:val="22"/>
                <w:szCs w:val="22"/>
                <w:lang w:eastAsia="en-US"/>
              </w:rPr>
              <w:t>interpupillaire</w:t>
            </w:r>
            <w:proofErr w:type="spellEnd"/>
            <w:r w:rsidRPr="006C2515">
              <w:rPr>
                <w:rFonts w:ascii="Calibri" w:eastAsia="Calibri" w:hAnsi="Calibri" w:cs="Arial"/>
                <w:sz w:val="22"/>
                <w:szCs w:val="22"/>
                <w:lang w:eastAsia="en-US"/>
              </w:rPr>
              <w:t xml:space="preserve"> réglable : 50-75 mm</w:t>
            </w:r>
          </w:p>
          <w:p w14:paraId="479C5071"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Système Optique </w:t>
            </w:r>
            <w:proofErr w:type="gramStart"/>
            <w:r w:rsidRPr="006C2515">
              <w:rPr>
                <w:rFonts w:ascii="Calibri" w:eastAsia="Calibri" w:hAnsi="Calibri" w:cs="Arial"/>
                <w:sz w:val="22"/>
                <w:szCs w:val="22"/>
                <w:lang w:eastAsia="en-US"/>
              </w:rPr>
              <w:t>de  distance</w:t>
            </w:r>
            <w:proofErr w:type="gramEnd"/>
            <w:r w:rsidRPr="006C2515">
              <w:rPr>
                <w:rFonts w:ascii="Calibri" w:eastAsia="Calibri" w:hAnsi="Calibri" w:cs="Arial"/>
                <w:sz w:val="22"/>
                <w:szCs w:val="22"/>
                <w:lang w:eastAsia="en-US"/>
              </w:rPr>
              <w:t xml:space="preserve"> </w:t>
            </w:r>
            <w:proofErr w:type="spellStart"/>
            <w:r w:rsidRPr="006C2515">
              <w:rPr>
                <w:rFonts w:ascii="Calibri" w:eastAsia="Calibri" w:hAnsi="Calibri" w:cs="Arial"/>
                <w:sz w:val="22"/>
                <w:szCs w:val="22"/>
                <w:lang w:eastAsia="en-US"/>
              </w:rPr>
              <w:t>parafocale</w:t>
            </w:r>
            <w:proofErr w:type="spellEnd"/>
            <w:r w:rsidRPr="006C2515">
              <w:rPr>
                <w:rFonts w:ascii="Calibri" w:eastAsia="Calibri" w:hAnsi="Calibri" w:cs="Arial"/>
                <w:sz w:val="22"/>
                <w:szCs w:val="22"/>
                <w:lang w:eastAsia="en-US"/>
              </w:rPr>
              <w:t xml:space="preserve"> de 45 mm et longueurs de tube de 180 + 20</w:t>
            </w:r>
          </w:p>
          <w:p w14:paraId="52C6DF7C"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Oculaire : WF10X/18 mm High-</w:t>
            </w:r>
            <w:proofErr w:type="spellStart"/>
            <w:r w:rsidRPr="006C2515">
              <w:rPr>
                <w:rFonts w:ascii="Calibri" w:eastAsia="Calibri" w:hAnsi="Calibri" w:cs="Arial"/>
                <w:sz w:val="22"/>
                <w:szCs w:val="22"/>
                <w:lang w:eastAsia="en-US"/>
              </w:rPr>
              <w:t>eye</w:t>
            </w:r>
            <w:proofErr w:type="spellEnd"/>
            <w:r w:rsidRPr="006C2515">
              <w:rPr>
                <w:rFonts w:ascii="Calibri" w:eastAsia="Calibri" w:hAnsi="Calibri" w:cs="Arial"/>
                <w:sz w:val="22"/>
                <w:szCs w:val="22"/>
                <w:lang w:eastAsia="en-US"/>
              </w:rPr>
              <w:t xml:space="preserve"> point, champ large, réticules et pointe disponibles</w:t>
            </w:r>
          </w:p>
          <w:p w14:paraId="3278691F"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Objectifs : Objectif plan achromatique : 4X/0.1,10X/0.25,40X(S)/0.65X,100X(s)</w:t>
            </w:r>
            <w:proofErr w:type="spellStart"/>
            <w:r w:rsidRPr="006C2515">
              <w:rPr>
                <w:rFonts w:ascii="Calibri" w:eastAsia="Calibri" w:hAnsi="Calibri" w:cs="Arial"/>
                <w:sz w:val="22"/>
                <w:szCs w:val="22"/>
                <w:lang w:eastAsia="en-US"/>
              </w:rPr>
              <w:t>oiI</w:t>
            </w:r>
            <w:proofErr w:type="spellEnd"/>
            <w:r w:rsidRPr="006C2515">
              <w:rPr>
                <w:rFonts w:ascii="Calibri" w:eastAsia="Calibri" w:hAnsi="Calibri" w:cs="Arial"/>
                <w:sz w:val="22"/>
                <w:szCs w:val="22"/>
                <w:lang w:eastAsia="en-US"/>
              </w:rPr>
              <w:t>/1.25 Embout : 4 trous standard</w:t>
            </w:r>
          </w:p>
          <w:p w14:paraId="50659244"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Condenseur : Condenseur Abbe à diaphragme variable et filtre lumière : NA=1.25</w:t>
            </w:r>
          </w:p>
          <w:p w14:paraId="63A929E5"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Commandes de mise au point grossière et fine coaxiales graduées extra-larges Valeur de l'échelle de mise au point fine 0,0002 mm, </w:t>
            </w:r>
            <w:r w:rsidRPr="006C2515">
              <w:rPr>
                <w:rFonts w:ascii="Calibri" w:eastAsia="Calibri" w:hAnsi="Calibri" w:cs="Arial"/>
                <w:sz w:val="22"/>
                <w:szCs w:val="22"/>
                <w:lang w:eastAsia="en-US"/>
              </w:rPr>
              <w:lastRenderedPageBreak/>
              <w:t>portée totale 20 mm Le microscope a l'arrêt de mise au point de sécurité</w:t>
            </w:r>
          </w:p>
          <w:p w14:paraId="6BB9254F"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Source de lumière réglable : ampoule halogène 6 V/20 W ; DEL 3 W ; </w:t>
            </w:r>
          </w:p>
          <w:p w14:paraId="38D92FDA"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Alimentation universelle : 85V-265V</w:t>
            </w:r>
          </w:p>
          <w:p w14:paraId="7F0D8440"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Filtre : Bleu, jaune, vert</w:t>
            </w:r>
          </w:p>
          <w:p w14:paraId="44978515"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Autres : couvercle anti-poussière, voyant d'alimentation de 1,8 mm, huile d'immersion</w:t>
            </w:r>
          </w:p>
          <w:p w14:paraId="03D95DF6"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Accessoire optique : oculaire : WF16x ; Objectif : 60X(s)</w:t>
            </w:r>
          </w:p>
          <w:p w14:paraId="44F645FD"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Contraste de phase, fond noir, viseur naturel, appareil photo, etc.</w:t>
            </w:r>
          </w:p>
          <w:p w14:paraId="36E7C76A"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Taille du microscope (LXLXH</w:t>
            </w:r>
            <w:proofErr w:type="gramStart"/>
            <w:r w:rsidRPr="006C2515">
              <w:rPr>
                <w:rFonts w:ascii="Calibri" w:eastAsia="Calibri" w:hAnsi="Calibri" w:cs="Arial"/>
                <w:sz w:val="22"/>
                <w:szCs w:val="22"/>
                <w:lang w:eastAsia="en-US"/>
              </w:rPr>
              <w:t>):</w:t>
            </w:r>
            <w:proofErr w:type="gramEnd"/>
            <w:r w:rsidRPr="006C2515">
              <w:rPr>
                <w:rFonts w:ascii="Calibri" w:eastAsia="Calibri" w:hAnsi="Calibri" w:cs="Arial"/>
                <w:sz w:val="22"/>
                <w:szCs w:val="22"/>
                <w:lang w:eastAsia="en-US"/>
              </w:rPr>
              <w:t xml:space="preserve"> 24 *19*41cm</w:t>
            </w:r>
          </w:p>
        </w:tc>
        <w:tc>
          <w:tcPr>
            <w:tcW w:w="390" w:type="pct"/>
            <w:tcBorders>
              <w:top w:val="nil"/>
              <w:left w:val="single" w:sz="4" w:space="0" w:color="auto"/>
              <w:bottom w:val="single" w:sz="4" w:space="0" w:color="auto"/>
              <w:right w:val="single" w:sz="4" w:space="0" w:color="auto"/>
            </w:tcBorders>
            <w:shd w:val="clear" w:color="auto" w:fill="auto"/>
          </w:tcPr>
          <w:p w14:paraId="74D9F270"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lastRenderedPageBreak/>
              <w:t>Lot 1</w:t>
            </w:r>
          </w:p>
        </w:tc>
        <w:tc>
          <w:tcPr>
            <w:tcW w:w="500" w:type="pct"/>
            <w:tcBorders>
              <w:top w:val="nil"/>
              <w:left w:val="single" w:sz="4" w:space="0" w:color="auto"/>
              <w:bottom w:val="single" w:sz="4" w:space="0" w:color="auto"/>
              <w:right w:val="single" w:sz="4" w:space="0" w:color="auto"/>
            </w:tcBorders>
          </w:tcPr>
          <w:p w14:paraId="6836B715"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2</w:t>
            </w:r>
          </w:p>
        </w:tc>
      </w:tr>
      <w:tr w:rsidR="006C2515" w:rsidRPr="006C2515" w14:paraId="720136DD" w14:textId="77777777" w:rsidTr="006C38B1">
        <w:trPr>
          <w:trHeight w:val="435"/>
        </w:trPr>
        <w:tc>
          <w:tcPr>
            <w:tcW w:w="1364" w:type="pct"/>
            <w:shd w:val="clear" w:color="auto" w:fill="auto"/>
            <w:noWrap/>
            <w:hideMark/>
          </w:tcPr>
          <w:p w14:paraId="165F5FA4" w14:textId="77777777" w:rsidR="006C2515" w:rsidRPr="006C2515" w:rsidRDefault="006C2515" w:rsidP="006C2515">
            <w:pPr>
              <w:spacing w:line="259" w:lineRule="auto"/>
              <w:rPr>
                <w:rFonts w:ascii="Calibri" w:eastAsia="Calibri" w:hAnsi="Calibri" w:cs="Arial"/>
                <w:b/>
                <w:bCs/>
                <w:sz w:val="22"/>
                <w:szCs w:val="22"/>
                <w:lang w:eastAsia="en-US"/>
              </w:rPr>
            </w:pPr>
            <w:proofErr w:type="gramStart"/>
            <w:r w:rsidRPr="006C2515">
              <w:rPr>
                <w:rFonts w:ascii="Calibri" w:eastAsia="Calibri" w:hAnsi="Calibri" w:cs="Arial"/>
                <w:b/>
                <w:bCs/>
                <w:sz w:val="22"/>
                <w:szCs w:val="22"/>
                <w:lang w:eastAsia="en-US"/>
              </w:rPr>
              <w:t>Centrifugeuse  de</w:t>
            </w:r>
            <w:proofErr w:type="gramEnd"/>
            <w:r w:rsidRPr="006C2515">
              <w:rPr>
                <w:rFonts w:ascii="Calibri" w:eastAsia="Calibri" w:hAnsi="Calibri" w:cs="Arial"/>
                <w:b/>
                <w:bCs/>
                <w:sz w:val="22"/>
                <w:szCs w:val="22"/>
                <w:lang w:eastAsia="en-US"/>
              </w:rPr>
              <w:t>  paillasse</w:t>
            </w:r>
          </w:p>
        </w:tc>
        <w:tc>
          <w:tcPr>
            <w:tcW w:w="2746" w:type="pct"/>
            <w:shd w:val="clear" w:color="auto" w:fill="auto"/>
          </w:tcPr>
          <w:p w14:paraId="63E4CF4C"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Rotor à angle fixe à 8 positions</w:t>
            </w:r>
          </w:p>
          <w:p w14:paraId="5BF183B4"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La vitesse : 3400 tr/</w:t>
            </w:r>
            <w:proofErr w:type="gramStart"/>
            <w:r w:rsidRPr="006C2515">
              <w:rPr>
                <w:rFonts w:ascii="Calibri" w:eastAsia="Calibri" w:hAnsi="Calibri" w:cs="Arial"/>
                <w:sz w:val="22"/>
                <w:szCs w:val="22"/>
                <w:lang w:eastAsia="en-US"/>
              </w:rPr>
              <w:t>min  (</w:t>
            </w:r>
            <w:proofErr w:type="gramEnd"/>
            <w:r w:rsidRPr="006C2515">
              <w:rPr>
                <w:rFonts w:ascii="Calibri" w:eastAsia="Calibri" w:hAnsi="Calibri" w:cs="Arial"/>
                <w:sz w:val="22"/>
                <w:szCs w:val="22"/>
                <w:lang w:eastAsia="en-US"/>
              </w:rPr>
              <w:t xml:space="preserve">1400 </w:t>
            </w:r>
            <w:proofErr w:type="spellStart"/>
            <w:r w:rsidRPr="006C2515">
              <w:rPr>
                <w:rFonts w:ascii="Calibri" w:eastAsia="Calibri" w:hAnsi="Calibri" w:cs="Arial"/>
                <w:sz w:val="22"/>
                <w:szCs w:val="22"/>
                <w:lang w:eastAsia="en-US"/>
              </w:rPr>
              <w:t>xg</w:t>
            </w:r>
            <w:proofErr w:type="spellEnd"/>
            <w:r w:rsidRPr="006C2515">
              <w:rPr>
                <w:rFonts w:ascii="Calibri" w:eastAsia="Calibri" w:hAnsi="Calibri" w:cs="Arial"/>
                <w:sz w:val="22"/>
                <w:szCs w:val="22"/>
                <w:lang w:eastAsia="en-US"/>
              </w:rPr>
              <w:t>)</w:t>
            </w:r>
            <w:r w:rsidRPr="006C2515">
              <w:rPr>
                <w:rFonts w:ascii="Calibri" w:eastAsia="Calibri" w:hAnsi="Calibri" w:cs="Arial"/>
                <w:sz w:val="22"/>
                <w:szCs w:val="22"/>
                <w:lang w:eastAsia="en-US"/>
              </w:rPr>
              <w:tab/>
            </w:r>
          </w:p>
          <w:p w14:paraId="5B567C36"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Capacité : 8 x 15 ml</w:t>
            </w:r>
            <w:r w:rsidRPr="006C2515">
              <w:rPr>
                <w:rFonts w:ascii="Calibri" w:eastAsia="Calibri" w:hAnsi="Calibri" w:cs="Arial"/>
                <w:sz w:val="22"/>
                <w:szCs w:val="22"/>
                <w:lang w:eastAsia="en-US"/>
              </w:rPr>
              <w:tab/>
            </w:r>
          </w:p>
          <w:p w14:paraId="1FE80C12"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Minuteur : jusqu'à 99 minutes</w:t>
            </w:r>
            <w:r w:rsidRPr="006C2515">
              <w:rPr>
                <w:rFonts w:ascii="Calibri" w:eastAsia="Calibri" w:hAnsi="Calibri" w:cs="Arial"/>
                <w:sz w:val="22"/>
                <w:szCs w:val="22"/>
                <w:lang w:eastAsia="en-US"/>
              </w:rPr>
              <w:tab/>
            </w:r>
          </w:p>
          <w:p w14:paraId="2423C9F6"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Dimensions : 12 x 16 x 10,5</w:t>
            </w:r>
            <w:r w:rsidRPr="006C2515">
              <w:rPr>
                <w:rFonts w:ascii="Calibri" w:eastAsia="Calibri" w:hAnsi="Calibri" w:cs="Arial"/>
                <w:sz w:val="22"/>
                <w:szCs w:val="22"/>
                <w:lang w:eastAsia="en-US"/>
              </w:rPr>
              <w:tab/>
            </w:r>
          </w:p>
          <w:p w14:paraId="0C07976B"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Masse :  9,5 kg</w:t>
            </w:r>
            <w:r w:rsidRPr="006C2515">
              <w:rPr>
                <w:rFonts w:ascii="Calibri" w:eastAsia="Calibri" w:hAnsi="Calibri" w:cs="Arial"/>
                <w:sz w:val="22"/>
                <w:szCs w:val="22"/>
                <w:lang w:eastAsia="en-US"/>
              </w:rPr>
              <w:tab/>
            </w:r>
          </w:p>
          <w:p w14:paraId="1A48AE6D"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Électrique : 230 V 50-60 Hz ; 100W</w:t>
            </w:r>
          </w:p>
        </w:tc>
        <w:tc>
          <w:tcPr>
            <w:tcW w:w="390" w:type="pct"/>
            <w:tcBorders>
              <w:top w:val="single" w:sz="4" w:space="0" w:color="auto"/>
              <w:left w:val="single" w:sz="4" w:space="0" w:color="auto"/>
              <w:bottom w:val="single" w:sz="4" w:space="0" w:color="auto"/>
              <w:right w:val="single" w:sz="4" w:space="0" w:color="auto"/>
            </w:tcBorders>
            <w:shd w:val="clear" w:color="auto" w:fill="auto"/>
          </w:tcPr>
          <w:p w14:paraId="71585B2B"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Lot 1</w:t>
            </w:r>
          </w:p>
        </w:tc>
        <w:tc>
          <w:tcPr>
            <w:tcW w:w="500" w:type="pct"/>
            <w:tcBorders>
              <w:top w:val="single" w:sz="4" w:space="0" w:color="auto"/>
              <w:left w:val="single" w:sz="4" w:space="0" w:color="auto"/>
              <w:bottom w:val="single" w:sz="4" w:space="0" w:color="auto"/>
              <w:right w:val="single" w:sz="4" w:space="0" w:color="auto"/>
            </w:tcBorders>
          </w:tcPr>
          <w:p w14:paraId="65AE7D13"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4</w:t>
            </w:r>
          </w:p>
        </w:tc>
      </w:tr>
      <w:tr w:rsidR="006C2515" w:rsidRPr="006C2515" w14:paraId="69298FF4" w14:textId="77777777" w:rsidTr="006C38B1">
        <w:trPr>
          <w:trHeight w:val="435"/>
        </w:trPr>
        <w:tc>
          <w:tcPr>
            <w:tcW w:w="1364" w:type="pct"/>
            <w:shd w:val="clear" w:color="auto" w:fill="auto"/>
            <w:noWrap/>
            <w:hideMark/>
          </w:tcPr>
          <w:p w14:paraId="33A2AAE1" w14:textId="77777777" w:rsidR="006C2515" w:rsidRPr="006C2515" w:rsidRDefault="006C2515" w:rsidP="006C2515">
            <w:pPr>
              <w:spacing w:line="259" w:lineRule="auto"/>
              <w:rPr>
                <w:rFonts w:ascii="Calibri" w:eastAsia="Calibri" w:hAnsi="Calibri" w:cs="Arial"/>
                <w:b/>
                <w:bCs/>
                <w:sz w:val="22"/>
                <w:szCs w:val="22"/>
                <w:lang w:eastAsia="en-US"/>
              </w:rPr>
            </w:pPr>
            <w:proofErr w:type="spellStart"/>
            <w:r w:rsidRPr="006C2515">
              <w:rPr>
                <w:rFonts w:ascii="Calibri" w:eastAsia="Calibri" w:hAnsi="Calibri" w:cs="Arial"/>
                <w:b/>
                <w:bCs/>
                <w:sz w:val="22"/>
                <w:szCs w:val="22"/>
                <w:lang w:eastAsia="en-US"/>
              </w:rPr>
              <w:t>Rhesuscope</w:t>
            </w:r>
            <w:proofErr w:type="spellEnd"/>
          </w:p>
        </w:tc>
        <w:tc>
          <w:tcPr>
            <w:tcW w:w="2746" w:type="pct"/>
            <w:shd w:val="clear" w:color="auto" w:fill="auto"/>
          </w:tcPr>
          <w:p w14:paraId="0282577A"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Lecteur du facteur rhésus</w:t>
            </w:r>
          </w:p>
          <w:p w14:paraId="5D629FB6"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Agitation manuellement</w:t>
            </w:r>
          </w:p>
          <w:p w14:paraId="2B95F265"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Le thermostat de température de 37° à 39°C </w:t>
            </w:r>
          </w:p>
          <w:p w14:paraId="3280DF0A"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Inclinaison : maxi 30°</w:t>
            </w:r>
          </w:p>
          <w:p w14:paraId="14F94E03"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Dimensions de la surface éclairante : 255 x 180 mm</w:t>
            </w:r>
          </w:p>
          <w:p w14:paraId="3B329897"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1 </w:t>
            </w:r>
            <w:proofErr w:type="gramStart"/>
            <w:r w:rsidRPr="006C2515">
              <w:rPr>
                <w:rFonts w:ascii="Calibri" w:eastAsia="Calibri" w:hAnsi="Calibri" w:cs="Arial"/>
                <w:sz w:val="22"/>
                <w:szCs w:val="22"/>
                <w:lang w:eastAsia="en-US"/>
              </w:rPr>
              <w:t>plaque  opaline</w:t>
            </w:r>
            <w:proofErr w:type="gramEnd"/>
            <w:r w:rsidRPr="006C2515">
              <w:rPr>
                <w:rFonts w:ascii="Calibri" w:eastAsia="Calibri" w:hAnsi="Calibri" w:cs="Arial"/>
                <w:sz w:val="22"/>
                <w:szCs w:val="22"/>
                <w:lang w:eastAsia="en-US"/>
              </w:rPr>
              <w:t xml:space="preserve"> 255x180mm</w:t>
            </w:r>
          </w:p>
          <w:p w14:paraId="1F14A7FB"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Poids de l’appareil : 3,5Kg</w:t>
            </w:r>
          </w:p>
          <w:p w14:paraId="767D1AD4"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Puissance : 90w</w:t>
            </w:r>
          </w:p>
          <w:p w14:paraId="387B1E45"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Alimentation électrique : 230V - 50 Hz</w:t>
            </w:r>
          </w:p>
        </w:tc>
        <w:tc>
          <w:tcPr>
            <w:tcW w:w="390" w:type="pct"/>
            <w:tcBorders>
              <w:top w:val="nil"/>
              <w:left w:val="single" w:sz="4" w:space="0" w:color="auto"/>
              <w:bottom w:val="single" w:sz="4" w:space="0" w:color="auto"/>
              <w:right w:val="single" w:sz="4" w:space="0" w:color="auto"/>
            </w:tcBorders>
            <w:shd w:val="clear" w:color="auto" w:fill="auto"/>
          </w:tcPr>
          <w:p w14:paraId="6644FC3B"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Lot 1</w:t>
            </w:r>
          </w:p>
        </w:tc>
        <w:tc>
          <w:tcPr>
            <w:tcW w:w="500" w:type="pct"/>
            <w:tcBorders>
              <w:top w:val="nil"/>
              <w:left w:val="single" w:sz="4" w:space="0" w:color="auto"/>
              <w:bottom w:val="single" w:sz="4" w:space="0" w:color="auto"/>
              <w:right w:val="single" w:sz="4" w:space="0" w:color="auto"/>
            </w:tcBorders>
          </w:tcPr>
          <w:p w14:paraId="7F8D41FD"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4</w:t>
            </w:r>
          </w:p>
        </w:tc>
      </w:tr>
      <w:tr w:rsidR="006C2515" w:rsidRPr="006C2515" w14:paraId="0D7D14F3" w14:textId="77777777" w:rsidTr="006C38B1">
        <w:trPr>
          <w:trHeight w:val="435"/>
        </w:trPr>
        <w:tc>
          <w:tcPr>
            <w:tcW w:w="1364" w:type="pct"/>
            <w:shd w:val="clear" w:color="auto" w:fill="auto"/>
            <w:noWrap/>
            <w:hideMark/>
          </w:tcPr>
          <w:p w14:paraId="7A846605" w14:textId="77777777" w:rsidR="006C2515" w:rsidRPr="006C2515" w:rsidRDefault="006C2515" w:rsidP="006C2515">
            <w:pPr>
              <w:spacing w:line="259" w:lineRule="auto"/>
              <w:rPr>
                <w:rFonts w:ascii="Calibri" w:eastAsia="Calibri" w:hAnsi="Calibri" w:cs="Arial"/>
                <w:b/>
                <w:bCs/>
                <w:sz w:val="22"/>
                <w:szCs w:val="22"/>
                <w:lang w:eastAsia="en-US"/>
              </w:rPr>
            </w:pPr>
            <w:r w:rsidRPr="006C2515">
              <w:rPr>
                <w:rFonts w:ascii="Calibri" w:eastAsia="Calibri" w:hAnsi="Calibri" w:cs="Arial"/>
                <w:b/>
                <w:bCs/>
                <w:sz w:val="22"/>
                <w:szCs w:val="22"/>
                <w:lang w:eastAsia="en-US"/>
              </w:rPr>
              <w:t xml:space="preserve">Réfrigérateur    </w:t>
            </w:r>
          </w:p>
        </w:tc>
        <w:tc>
          <w:tcPr>
            <w:tcW w:w="2746" w:type="pct"/>
            <w:shd w:val="clear" w:color="auto" w:fill="auto"/>
          </w:tcPr>
          <w:p w14:paraId="444ABA9D"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Réfrigérateur vertical. </w:t>
            </w:r>
          </w:p>
          <w:p w14:paraId="01E5E8FD" w14:textId="77777777" w:rsidR="006C2515" w:rsidRPr="006C2515" w:rsidRDefault="006C2515" w:rsidP="006C2515">
            <w:pPr>
              <w:rPr>
                <w:rFonts w:ascii="Calibri" w:eastAsia="Calibri" w:hAnsi="Calibri" w:cs="Arial"/>
                <w:b/>
                <w:bCs/>
                <w:sz w:val="22"/>
                <w:szCs w:val="22"/>
                <w:lang w:eastAsia="en-US"/>
              </w:rPr>
            </w:pPr>
            <w:r w:rsidRPr="006C2515">
              <w:rPr>
                <w:rFonts w:ascii="Calibri" w:eastAsia="Calibri" w:hAnsi="Calibri" w:cs="Arial"/>
                <w:b/>
                <w:bCs/>
                <w:sz w:val="22"/>
                <w:szCs w:val="22"/>
                <w:lang w:eastAsia="en-US"/>
              </w:rPr>
              <w:t>2</w:t>
            </w:r>
            <w:r w:rsidRPr="006C2515">
              <w:rPr>
                <w:rFonts w:ascii="Calibri" w:eastAsia="Calibri" w:hAnsi="Calibri" w:cs="Arial"/>
                <w:sz w:val="22"/>
                <w:szCs w:val="22"/>
                <w:lang w:eastAsia="en-US"/>
              </w:rPr>
              <w:t xml:space="preserve"> portes en verre</w:t>
            </w:r>
          </w:p>
          <w:p w14:paraId="6C27DE1E"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Taille externe (L*P*H) mm : 1220*642*1885</w:t>
            </w:r>
          </w:p>
          <w:p w14:paraId="5081052F"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Capacité : 650L</w:t>
            </w:r>
          </w:p>
          <w:p w14:paraId="00B0B638"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Gamme de température : 2</w:t>
            </w:r>
            <w:r w:rsidRPr="006C2515">
              <w:rPr>
                <w:rFonts w:ascii="Cambria Math" w:eastAsia="Calibri" w:hAnsi="Cambria Math" w:cs="Cambria Math"/>
                <w:sz w:val="22"/>
                <w:szCs w:val="22"/>
                <w:lang w:eastAsia="en-US"/>
              </w:rPr>
              <w:t>℃</w:t>
            </w:r>
            <w:r w:rsidRPr="006C2515">
              <w:rPr>
                <w:rFonts w:ascii="Calibri" w:eastAsia="Calibri" w:hAnsi="Calibri" w:cs="Arial"/>
                <w:sz w:val="22"/>
                <w:szCs w:val="22"/>
                <w:lang w:eastAsia="en-US"/>
              </w:rPr>
              <w:t>~8</w:t>
            </w:r>
            <w:r w:rsidRPr="006C2515">
              <w:rPr>
                <w:rFonts w:ascii="Cambria Math" w:eastAsia="Calibri" w:hAnsi="Cambria Math" w:cs="Cambria Math"/>
                <w:sz w:val="22"/>
                <w:szCs w:val="22"/>
                <w:lang w:eastAsia="en-US"/>
              </w:rPr>
              <w:t>℃</w:t>
            </w:r>
          </w:p>
          <w:p w14:paraId="164B232A"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Précision : 0.1</w:t>
            </w:r>
            <w:r w:rsidRPr="006C2515">
              <w:rPr>
                <w:rFonts w:ascii="Cambria Math" w:eastAsia="Calibri" w:hAnsi="Cambria Math" w:cs="Cambria Math"/>
                <w:sz w:val="22"/>
                <w:szCs w:val="22"/>
                <w:lang w:eastAsia="en-US"/>
              </w:rPr>
              <w:t>℃</w:t>
            </w:r>
          </w:p>
          <w:p w14:paraId="5B90CB2A"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Alarme : Alarme sonore et visuelle pour : Température élevée et basse, défaut du thermostat, panne de courant, porte entrouverte</w:t>
            </w:r>
          </w:p>
          <w:p w14:paraId="5CCEE57B"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Fluide frigorigène : R600a, sans CFC</w:t>
            </w:r>
          </w:p>
          <w:p w14:paraId="08469254"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Condenseur et évaporateur : Condenseur à air à haut rendement, fabriqué en cuivre</w:t>
            </w:r>
          </w:p>
          <w:p w14:paraId="1668508C"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Étagères : </w:t>
            </w:r>
            <w:proofErr w:type="gramStart"/>
            <w:r w:rsidRPr="006C2515">
              <w:rPr>
                <w:rFonts w:ascii="Calibri" w:eastAsia="Calibri" w:hAnsi="Calibri" w:cs="Arial"/>
                <w:sz w:val="22"/>
                <w:szCs w:val="22"/>
                <w:lang w:eastAsia="en-US"/>
              </w:rPr>
              <w:t>10  Étagères</w:t>
            </w:r>
            <w:proofErr w:type="gramEnd"/>
            <w:r w:rsidRPr="006C2515">
              <w:rPr>
                <w:rFonts w:ascii="Calibri" w:eastAsia="Calibri" w:hAnsi="Calibri" w:cs="Arial"/>
                <w:sz w:val="22"/>
                <w:szCs w:val="22"/>
                <w:lang w:eastAsia="en-US"/>
              </w:rPr>
              <w:t xml:space="preserve"> </w:t>
            </w:r>
          </w:p>
          <w:p w14:paraId="3AE6CEE5"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Consommation : 310W</w:t>
            </w:r>
          </w:p>
          <w:p w14:paraId="439BFE55"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Accessoire :</w:t>
            </w:r>
          </w:p>
          <w:p w14:paraId="5278E63C"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Lampe LED, Etagères, Clés de porte, Trou de test, Batterie</w:t>
            </w:r>
          </w:p>
        </w:tc>
        <w:tc>
          <w:tcPr>
            <w:tcW w:w="390" w:type="pct"/>
            <w:tcBorders>
              <w:top w:val="nil"/>
              <w:left w:val="single" w:sz="4" w:space="0" w:color="auto"/>
              <w:bottom w:val="single" w:sz="4" w:space="0" w:color="auto"/>
              <w:right w:val="single" w:sz="4" w:space="0" w:color="auto"/>
            </w:tcBorders>
            <w:shd w:val="clear" w:color="auto" w:fill="auto"/>
          </w:tcPr>
          <w:p w14:paraId="03256018"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Lot 1</w:t>
            </w:r>
          </w:p>
        </w:tc>
        <w:tc>
          <w:tcPr>
            <w:tcW w:w="500" w:type="pct"/>
            <w:tcBorders>
              <w:top w:val="nil"/>
              <w:left w:val="single" w:sz="4" w:space="0" w:color="auto"/>
              <w:bottom w:val="single" w:sz="4" w:space="0" w:color="auto"/>
              <w:right w:val="single" w:sz="4" w:space="0" w:color="auto"/>
            </w:tcBorders>
          </w:tcPr>
          <w:p w14:paraId="4BE43975"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8</w:t>
            </w:r>
          </w:p>
        </w:tc>
      </w:tr>
      <w:tr w:rsidR="006C2515" w:rsidRPr="006C2515" w14:paraId="50C40740" w14:textId="77777777" w:rsidTr="006C38B1">
        <w:trPr>
          <w:trHeight w:val="435"/>
        </w:trPr>
        <w:tc>
          <w:tcPr>
            <w:tcW w:w="1364" w:type="pct"/>
            <w:shd w:val="clear" w:color="auto" w:fill="auto"/>
            <w:noWrap/>
            <w:hideMark/>
          </w:tcPr>
          <w:p w14:paraId="129977C9" w14:textId="77777777" w:rsidR="006C2515" w:rsidRPr="006C2515" w:rsidRDefault="006C2515" w:rsidP="006C2515">
            <w:pPr>
              <w:spacing w:line="259" w:lineRule="auto"/>
              <w:rPr>
                <w:rFonts w:ascii="Calibri" w:eastAsia="Calibri" w:hAnsi="Calibri" w:cs="Arial"/>
                <w:b/>
                <w:bCs/>
                <w:sz w:val="22"/>
                <w:szCs w:val="22"/>
                <w:lang w:eastAsia="en-US"/>
              </w:rPr>
            </w:pPr>
            <w:proofErr w:type="gramStart"/>
            <w:r w:rsidRPr="006C2515">
              <w:rPr>
                <w:rFonts w:ascii="Calibri" w:eastAsia="Calibri" w:hAnsi="Calibri" w:cs="Arial"/>
                <w:b/>
                <w:bCs/>
                <w:sz w:val="22"/>
                <w:szCs w:val="22"/>
                <w:lang w:eastAsia="en-US"/>
              </w:rPr>
              <w:t>Portoirs  de</w:t>
            </w:r>
            <w:proofErr w:type="gramEnd"/>
            <w:r w:rsidRPr="006C2515">
              <w:rPr>
                <w:rFonts w:ascii="Calibri" w:eastAsia="Calibri" w:hAnsi="Calibri" w:cs="Arial"/>
                <w:b/>
                <w:bCs/>
                <w:sz w:val="22"/>
                <w:szCs w:val="22"/>
                <w:lang w:eastAsia="en-US"/>
              </w:rPr>
              <w:t>  tubes</w:t>
            </w:r>
          </w:p>
        </w:tc>
        <w:tc>
          <w:tcPr>
            <w:tcW w:w="2746" w:type="pct"/>
            <w:shd w:val="clear" w:color="auto" w:fill="auto"/>
          </w:tcPr>
          <w:p w14:paraId="249514C4"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Portoirs pour tubes à essais polypropylène</w:t>
            </w:r>
          </w:p>
          <w:p w14:paraId="064A6645"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Pour 10 tubes </w:t>
            </w:r>
            <w:proofErr w:type="gramStart"/>
            <w:r w:rsidRPr="006C2515">
              <w:rPr>
                <w:rFonts w:ascii="Calibri" w:eastAsia="Calibri" w:hAnsi="Calibri" w:cs="Arial"/>
                <w:sz w:val="22"/>
                <w:szCs w:val="22"/>
                <w:lang w:eastAsia="en-US"/>
              </w:rPr>
              <w:t>de  diamètre</w:t>
            </w:r>
            <w:proofErr w:type="gramEnd"/>
            <w:r w:rsidRPr="006C2515">
              <w:rPr>
                <w:rFonts w:ascii="Calibri" w:eastAsia="Calibri" w:hAnsi="Calibri" w:cs="Arial"/>
                <w:sz w:val="22"/>
                <w:szCs w:val="22"/>
                <w:lang w:eastAsia="en-US"/>
              </w:rPr>
              <w:t xml:space="preserve"> 16 mm</w:t>
            </w:r>
          </w:p>
        </w:tc>
        <w:tc>
          <w:tcPr>
            <w:tcW w:w="390" w:type="pct"/>
            <w:tcBorders>
              <w:top w:val="nil"/>
              <w:left w:val="single" w:sz="4" w:space="0" w:color="auto"/>
              <w:bottom w:val="single" w:sz="4" w:space="0" w:color="auto"/>
              <w:right w:val="single" w:sz="4" w:space="0" w:color="auto"/>
            </w:tcBorders>
            <w:shd w:val="clear" w:color="auto" w:fill="auto"/>
          </w:tcPr>
          <w:p w14:paraId="6F4207FB"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Lot 1</w:t>
            </w:r>
          </w:p>
        </w:tc>
        <w:tc>
          <w:tcPr>
            <w:tcW w:w="500" w:type="pct"/>
            <w:tcBorders>
              <w:top w:val="nil"/>
              <w:left w:val="single" w:sz="4" w:space="0" w:color="auto"/>
              <w:bottom w:val="single" w:sz="4" w:space="0" w:color="auto"/>
              <w:right w:val="single" w:sz="4" w:space="0" w:color="auto"/>
            </w:tcBorders>
          </w:tcPr>
          <w:p w14:paraId="53391AC0"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8</w:t>
            </w:r>
          </w:p>
        </w:tc>
      </w:tr>
      <w:tr w:rsidR="006C2515" w:rsidRPr="006C2515" w14:paraId="4593199E" w14:textId="77777777" w:rsidTr="006C38B1">
        <w:trPr>
          <w:trHeight w:val="435"/>
        </w:trPr>
        <w:tc>
          <w:tcPr>
            <w:tcW w:w="1364" w:type="pct"/>
            <w:shd w:val="clear" w:color="auto" w:fill="auto"/>
            <w:noWrap/>
            <w:hideMark/>
          </w:tcPr>
          <w:p w14:paraId="0B56F161" w14:textId="77777777" w:rsidR="006C2515" w:rsidRPr="006C2515" w:rsidRDefault="006C2515" w:rsidP="006C2515">
            <w:pPr>
              <w:spacing w:line="259" w:lineRule="auto"/>
              <w:rPr>
                <w:rFonts w:ascii="Calibri" w:eastAsia="Calibri" w:hAnsi="Calibri" w:cs="Arial"/>
                <w:b/>
                <w:bCs/>
                <w:sz w:val="22"/>
                <w:szCs w:val="22"/>
                <w:lang w:eastAsia="en-US"/>
              </w:rPr>
            </w:pPr>
            <w:proofErr w:type="gramStart"/>
            <w:r w:rsidRPr="006C2515">
              <w:rPr>
                <w:rFonts w:ascii="Calibri" w:eastAsia="Calibri" w:hAnsi="Calibri" w:cs="Arial"/>
                <w:b/>
                <w:bCs/>
                <w:sz w:val="22"/>
                <w:szCs w:val="22"/>
                <w:lang w:eastAsia="en-US"/>
              </w:rPr>
              <w:t>Micropipette  réglable</w:t>
            </w:r>
            <w:proofErr w:type="gramEnd"/>
            <w:r w:rsidRPr="006C2515">
              <w:rPr>
                <w:rFonts w:ascii="Calibri" w:eastAsia="Calibri" w:hAnsi="Calibri" w:cs="Arial"/>
                <w:b/>
                <w:bCs/>
                <w:sz w:val="22"/>
                <w:szCs w:val="22"/>
                <w:lang w:eastAsia="en-US"/>
              </w:rPr>
              <w:t xml:space="preserve">  10  -  100  </w:t>
            </w:r>
            <w:proofErr w:type="spellStart"/>
            <w:r w:rsidRPr="006C2515">
              <w:rPr>
                <w:rFonts w:ascii="Calibri" w:eastAsia="Calibri" w:hAnsi="Calibri" w:cs="Arial"/>
                <w:b/>
                <w:bCs/>
                <w:sz w:val="22"/>
                <w:szCs w:val="22"/>
                <w:lang w:eastAsia="en-US"/>
              </w:rPr>
              <w:t>ul</w:t>
            </w:r>
            <w:proofErr w:type="spellEnd"/>
          </w:p>
        </w:tc>
        <w:tc>
          <w:tcPr>
            <w:tcW w:w="2746" w:type="pct"/>
            <w:shd w:val="clear" w:color="auto" w:fill="auto"/>
          </w:tcPr>
          <w:p w14:paraId="2176C286"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Pipette à volume variable10 à 100 µl</w:t>
            </w:r>
          </w:p>
          <w:p w14:paraId="64114F91"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Verrouillage du volume</w:t>
            </w:r>
          </w:p>
          <w:p w14:paraId="0726530F"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Imprécision : ± 1,5 à 0,8 %</w:t>
            </w:r>
          </w:p>
          <w:p w14:paraId="644D10B5"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lastRenderedPageBreak/>
              <w:t>Imprécision : ± 1,5 à 0,8 %</w:t>
            </w:r>
          </w:p>
          <w:p w14:paraId="7B86DAAC"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Taille de la pointe : 200 µl</w:t>
            </w:r>
          </w:p>
        </w:tc>
        <w:tc>
          <w:tcPr>
            <w:tcW w:w="390" w:type="pct"/>
            <w:tcBorders>
              <w:top w:val="nil"/>
              <w:left w:val="single" w:sz="4" w:space="0" w:color="auto"/>
              <w:bottom w:val="single" w:sz="4" w:space="0" w:color="auto"/>
              <w:right w:val="single" w:sz="4" w:space="0" w:color="auto"/>
            </w:tcBorders>
            <w:shd w:val="clear" w:color="auto" w:fill="auto"/>
          </w:tcPr>
          <w:p w14:paraId="7F800067"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lastRenderedPageBreak/>
              <w:t>Lot 1</w:t>
            </w:r>
          </w:p>
        </w:tc>
        <w:tc>
          <w:tcPr>
            <w:tcW w:w="500" w:type="pct"/>
            <w:tcBorders>
              <w:top w:val="nil"/>
              <w:left w:val="single" w:sz="4" w:space="0" w:color="auto"/>
              <w:bottom w:val="single" w:sz="4" w:space="0" w:color="auto"/>
              <w:right w:val="single" w:sz="4" w:space="0" w:color="auto"/>
            </w:tcBorders>
          </w:tcPr>
          <w:p w14:paraId="6C9C5C70"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100</w:t>
            </w:r>
          </w:p>
        </w:tc>
      </w:tr>
      <w:tr w:rsidR="006C2515" w:rsidRPr="006C2515" w14:paraId="5F08B0C0" w14:textId="77777777" w:rsidTr="006C38B1">
        <w:trPr>
          <w:trHeight w:val="435"/>
        </w:trPr>
        <w:tc>
          <w:tcPr>
            <w:tcW w:w="1364" w:type="pct"/>
            <w:shd w:val="clear" w:color="auto" w:fill="auto"/>
            <w:noWrap/>
            <w:hideMark/>
          </w:tcPr>
          <w:p w14:paraId="374A8FA6" w14:textId="77777777" w:rsidR="006C2515" w:rsidRPr="006C2515" w:rsidRDefault="006C2515" w:rsidP="006C2515">
            <w:pPr>
              <w:spacing w:line="259" w:lineRule="auto"/>
              <w:rPr>
                <w:rFonts w:ascii="Calibri" w:eastAsia="Calibri" w:hAnsi="Calibri" w:cs="Arial"/>
                <w:b/>
                <w:bCs/>
                <w:sz w:val="22"/>
                <w:szCs w:val="22"/>
                <w:lang w:eastAsia="en-US"/>
              </w:rPr>
            </w:pPr>
            <w:proofErr w:type="gramStart"/>
            <w:r w:rsidRPr="006C2515">
              <w:rPr>
                <w:rFonts w:ascii="Calibri" w:eastAsia="Calibri" w:hAnsi="Calibri" w:cs="Arial"/>
                <w:b/>
                <w:bCs/>
                <w:sz w:val="22"/>
                <w:szCs w:val="22"/>
                <w:lang w:eastAsia="en-US"/>
              </w:rPr>
              <w:t>Micropipette  réglable</w:t>
            </w:r>
            <w:proofErr w:type="gramEnd"/>
            <w:r w:rsidRPr="006C2515">
              <w:rPr>
                <w:rFonts w:ascii="Calibri" w:eastAsia="Calibri" w:hAnsi="Calibri" w:cs="Arial"/>
                <w:b/>
                <w:bCs/>
                <w:sz w:val="22"/>
                <w:szCs w:val="22"/>
                <w:lang w:eastAsia="en-US"/>
              </w:rPr>
              <w:t xml:space="preserve">  20  -  200  </w:t>
            </w:r>
            <w:proofErr w:type="spellStart"/>
            <w:r w:rsidRPr="006C2515">
              <w:rPr>
                <w:rFonts w:ascii="Calibri" w:eastAsia="Calibri" w:hAnsi="Calibri" w:cs="Arial"/>
                <w:b/>
                <w:bCs/>
                <w:sz w:val="22"/>
                <w:szCs w:val="22"/>
                <w:lang w:eastAsia="en-US"/>
              </w:rPr>
              <w:t>ul</w:t>
            </w:r>
            <w:proofErr w:type="spellEnd"/>
          </w:p>
        </w:tc>
        <w:tc>
          <w:tcPr>
            <w:tcW w:w="2746" w:type="pct"/>
            <w:shd w:val="clear" w:color="auto" w:fill="auto"/>
          </w:tcPr>
          <w:p w14:paraId="4275B78F"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Pipette à volume variable </w:t>
            </w:r>
            <w:proofErr w:type="gramStart"/>
            <w:r w:rsidRPr="006C2515">
              <w:rPr>
                <w:rFonts w:ascii="Calibri" w:eastAsia="Calibri" w:hAnsi="Calibri" w:cs="Arial"/>
                <w:sz w:val="22"/>
                <w:szCs w:val="22"/>
                <w:lang w:eastAsia="en-US"/>
              </w:rPr>
              <w:t>20  -</w:t>
            </w:r>
            <w:proofErr w:type="gramEnd"/>
            <w:r w:rsidRPr="006C2515">
              <w:rPr>
                <w:rFonts w:ascii="Calibri" w:eastAsia="Calibri" w:hAnsi="Calibri" w:cs="Arial"/>
                <w:sz w:val="22"/>
                <w:szCs w:val="22"/>
                <w:lang w:eastAsia="en-US"/>
              </w:rPr>
              <w:t xml:space="preserve">  200  </w:t>
            </w:r>
            <w:proofErr w:type="spellStart"/>
            <w:r w:rsidRPr="006C2515">
              <w:rPr>
                <w:rFonts w:ascii="Calibri" w:eastAsia="Calibri" w:hAnsi="Calibri" w:cs="Arial"/>
                <w:sz w:val="22"/>
                <w:szCs w:val="22"/>
                <w:lang w:eastAsia="en-US"/>
              </w:rPr>
              <w:t>ul</w:t>
            </w:r>
            <w:proofErr w:type="spellEnd"/>
          </w:p>
          <w:p w14:paraId="390FC423"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Verrouillage du volume</w:t>
            </w:r>
          </w:p>
          <w:p w14:paraId="2CE44EBA"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Imprécision : ± 1.2 to 0.6%</w:t>
            </w:r>
          </w:p>
          <w:p w14:paraId="4DAD1182"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Imprécision : ± 1.0 to 0.6%</w:t>
            </w:r>
          </w:p>
          <w:p w14:paraId="03857D33"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Taille de la pointe : 200 µl</w:t>
            </w:r>
          </w:p>
        </w:tc>
        <w:tc>
          <w:tcPr>
            <w:tcW w:w="390" w:type="pct"/>
            <w:tcBorders>
              <w:top w:val="nil"/>
              <w:left w:val="single" w:sz="4" w:space="0" w:color="auto"/>
              <w:bottom w:val="single" w:sz="4" w:space="0" w:color="auto"/>
              <w:right w:val="single" w:sz="4" w:space="0" w:color="auto"/>
            </w:tcBorders>
            <w:shd w:val="clear" w:color="auto" w:fill="auto"/>
          </w:tcPr>
          <w:p w14:paraId="3320C041"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Lot 1</w:t>
            </w:r>
          </w:p>
        </w:tc>
        <w:tc>
          <w:tcPr>
            <w:tcW w:w="500" w:type="pct"/>
            <w:tcBorders>
              <w:top w:val="nil"/>
              <w:left w:val="single" w:sz="4" w:space="0" w:color="auto"/>
              <w:bottom w:val="single" w:sz="4" w:space="0" w:color="auto"/>
              <w:right w:val="single" w:sz="4" w:space="0" w:color="auto"/>
            </w:tcBorders>
          </w:tcPr>
          <w:p w14:paraId="0A7C5655"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100</w:t>
            </w:r>
          </w:p>
        </w:tc>
      </w:tr>
      <w:tr w:rsidR="006C2515" w:rsidRPr="006C2515" w14:paraId="70C75E57" w14:textId="77777777" w:rsidTr="006C38B1">
        <w:trPr>
          <w:trHeight w:val="435"/>
        </w:trPr>
        <w:tc>
          <w:tcPr>
            <w:tcW w:w="1364" w:type="pct"/>
            <w:shd w:val="clear" w:color="auto" w:fill="auto"/>
            <w:noWrap/>
            <w:hideMark/>
          </w:tcPr>
          <w:p w14:paraId="6B71A697" w14:textId="77777777" w:rsidR="006C2515" w:rsidRPr="006C2515" w:rsidRDefault="006C2515" w:rsidP="006C2515">
            <w:pPr>
              <w:spacing w:line="259" w:lineRule="auto"/>
              <w:rPr>
                <w:rFonts w:ascii="Calibri" w:eastAsia="Calibri" w:hAnsi="Calibri" w:cs="Arial"/>
                <w:b/>
                <w:bCs/>
                <w:sz w:val="22"/>
                <w:szCs w:val="22"/>
                <w:lang w:eastAsia="en-US"/>
              </w:rPr>
            </w:pPr>
            <w:proofErr w:type="gramStart"/>
            <w:r w:rsidRPr="006C2515">
              <w:rPr>
                <w:rFonts w:ascii="Calibri" w:eastAsia="Calibri" w:hAnsi="Calibri" w:cs="Arial"/>
                <w:b/>
                <w:bCs/>
                <w:sz w:val="22"/>
                <w:szCs w:val="22"/>
                <w:lang w:eastAsia="en-US"/>
              </w:rPr>
              <w:t>Micropipette  réglable</w:t>
            </w:r>
            <w:proofErr w:type="gramEnd"/>
            <w:r w:rsidRPr="006C2515">
              <w:rPr>
                <w:rFonts w:ascii="Calibri" w:eastAsia="Calibri" w:hAnsi="Calibri" w:cs="Arial"/>
                <w:b/>
                <w:bCs/>
                <w:sz w:val="22"/>
                <w:szCs w:val="22"/>
                <w:lang w:eastAsia="en-US"/>
              </w:rPr>
              <w:t xml:space="preserve">  5      50  </w:t>
            </w:r>
            <w:proofErr w:type="spellStart"/>
            <w:r w:rsidRPr="006C2515">
              <w:rPr>
                <w:rFonts w:ascii="Calibri" w:eastAsia="Calibri" w:hAnsi="Calibri" w:cs="Arial"/>
                <w:b/>
                <w:bCs/>
                <w:sz w:val="22"/>
                <w:szCs w:val="22"/>
                <w:lang w:eastAsia="en-US"/>
              </w:rPr>
              <w:t>ul</w:t>
            </w:r>
            <w:proofErr w:type="spellEnd"/>
          </w:p>
        </w:tc>
        <w:tc>
          <w:tcPr>
            <w:tcW w:w="2746" w:type="pct"/>
            <w:shd w:val="clear" w:color="auto" w:fill="auto"/>
          </w:tcPr>
          <w:p w14:paraId="0210DDD4"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Pipette à volume variable 5 </w:t>
            </w:r>
            <w:proofErr w:type="gramStart"/>
            <w:r w:rsidRPr="006C2515">
              <w:rPr>
                <w:rFonts w:ascii="Calibri" w:eastAsia="Calibri" w:hAnsi="Calibri" w:cs="Arial"/>
                <w:sz w:val="22"/>
                <w:szCs w:val="22"/>
                <w:lang w:eastAsia="en-US"/>
              </w:rPr>
              <w:t>-  50</w:t>
            </w:r>
            <w:proofErr w:type="gramEnd"/>
            <w:r w:rsidRPr="006C2515">
              <w:rPr>
                <w:rFonts w:ascii="Calibri" w:eastAsia="Calibri" w:hAnsi="Calibri" w:cs="Arial"/>
                <w:sz w:val="22"/>
                <w:szCs w:val="22"/>
                <w:lang w:eastAsia="en-US"/>
              </w:rPr>
              <w:t xml:space="preserve">  </w:t>
            </w:r>
            <w:proofErr w:type="spellStart"/>
            <w:r w:rsidRPr="006C2515">
              <w:rPr>
                <w:rFonts w:ascii="Calibri" w:eastAsia="Calibri" w:hAnsi="Calibri" w:cs="Arial"/>
                <w:sz w:val="22"/>
                <w:szCs w:val="22"/>
                <w:lang w:eastAsia="en-US"/>
              </w:rPr>
              <w:t>ul</w:t>
            </w:r>
            <w:proofErr w:type="spellEnd"/>
          </w:p>
          <w:p w14:paraId="5C1AC1F1"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Mode de fonctionnement : mécanique</w:t>
            </w:r>
          </w:p>
          <w:p w14:paraId="098F0FAD"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Nombre de canaux : 1 canal </w:t>
            </w:r>
          </w:p>
          <w:p w14:paraId="50591126"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Qualité ISO8655-</w:t>
            </w:r>
            <w:proofErr w:type="gramStart"/>
            <w:r w:rsidRPr="006C2515">
              <w:rPr>
                <w:rFonts w:ascii="Calibri" w:eastAsia="Calibri" w:hAnsi="Calibri" w:cs="Arial"/>
                <w:sz w:val="22"/>
                <w:szCs w:val="22"/>
                <w:lang w:eastAsia="en-US"/>
              </w:rPr>
              <w:t>2:</w:t>
            </w:r>
            <w:proofErr w:type="gramEnd"/>
            <w:r w:rsidRPr="006C2515">
              <w:rPr>
                <w:rFonts w:ascii="Calibri" w:eastAsia="Calibri" w:hAnsi="Calibri" w:cs="Arial"/>
                <w:sz w:val="22"/>
                <w:szCs w:val="22"/>
                <w:lang w:eastAsia="en-US"/>
              </w:rPr>
              <w:t xml:space="preserve">2002 </w:t>
            </w:r>
          </w:p>
        </w:tc>
        <w:tc>
          <w:tcPr>
            <w:tcW w:w="390" w:type="pct"/>
            <w:tcBorders>
              <w:top w:val="nil"/>
              <w:left w:val="single" w:sz="4" w:space="0" w:color="auto"/>
              <w:bottom w:val="single" w:sz="4" w:space="0" w:color="auto"/>
              <w:right w:val="single" w:sz="4" w:space="0" w:color="auto"/>
            </w:tcBorders>
            <w:shd w:val="clear" w:color="auto" w:fill="auto"/>
          </w:tcPr>
          <w:p w14:paraId="03F3CC94"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Lot 1</w:t>
            </w:r>
          </w:p>
        </w:tc>
        <w:tc>
          <w:tcPr>
            <w:tcW w:w="500" w:type="pct"/>
            <w:tcBorders>
              <w:top w:val="nil"/>
              <w:left w:val="single" w:sz="4" w:space="0" w:color="auto"/>
              <w:bottom w:val="single" w:sz="4" w:space="0" w:color="auto"/>
              <w:right w:val="single" w:sz="4" w:space="0" w:color="auto"/>
            </w:tcBorders>
          </w:tcPr>
          <w:p w14:paraId="3AFC0137"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100</w:t>
            </w:r>
          </w:p>
        </w:tc>
      </w:tr>
      <w:tr w:rsidR="006C2515" w:rsidRPr="006C2515" w14:paraId="274B8BE5" w14:textId="77777777" w:rsidTr="006C38B1">
        <w:trPr>
          <w:trHeight w:val="435"/>
        </w:trPr>
        <w:tc>
          <w:tcPr>
            <w:tcW w:w="1364" w:type="pct"/>
            <w:shd w:val="clear" w:color="auto" w:fill="auto"/>
            <w:noWrap/>
            <w:hideMark/>
          </w:tcPr>
          <w:p w14:paraId="2B7B14C3" w14:textId="77777777" w:rsidR="006C2515" w:rsidRPr="006C2515" w:rsidRDefault="006C2515" w:rsidP="006C2515">
            <w:pPr>
              <w:spacing w:line="259" w:lineRule="auto"/>
              <w:rPr>
                <w:rFonts w:ascii="Calibri" w:eastAsia="Calibri" w:hAnsi="Calibri" w:cs="Arial"/>
                <w:b/>
                <w:bCs/>
                <w:sz w:val="22"/>
                <w:szCs w:val="22"/>
                <w:lang w:eastAsia="en-US"/>
              </w:rPr>
            </w:pPr>
            <w:proofErr w:type="gramStart"/>
            <w:r w:rsidRPr="006C2515">
              <w:rPr>
                <w:rFonts w:ascii="Calibri" w:eastAsia="Calibri" w:hAnsi="Calibri" w:cs="Arial"/>
                <w:b/>
                <w:bCs/>
                <w:sz w:val="22"/>
                <w:szCs w:val="22"/>
                <w:lang w:eastAsia="en-US"/>
              </w:rPr>
              <w:t>Plaque  d’opaline</w:t>
            </w:r>
            <w:proofErr w:type="gramEnd"/>
            <w:r w:rsidRPr="006C2515">
              <w:rPr>
                <w:rFonts w:ascii="Calibri" w:eastAsia="Calibri" w:hAnsi="Calibri" w:cs="Arial"/>
                <w:b/>
                <w:bCs/>
                <w:sz w:val="22"/>
                <w:szCs w:val="22"/>
                <w:lang w:eastAsia="en-US"/>
              </w:rPr>
              <w:t>  (groupage)</w:t>
            </w:r>
          </w:p>
        </w:tc>
        <w:tc>
          <w:tcPr>
            <w:tcW w:w="2746" w:type="pct"/>
            <w:shd w:val="clear" w:color="auto" w:fill="auto"/>
          </w:tcPr>
          <w:p w14:paraId="2BD838B6"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Plaque opaline pour groupage sanguin 30cm X 15cm</w:t>
            </w:r>
          </w:p>
        </w:tc>
        <w:tc>
          <w:tcPr>
            <w:tcW w:w="390" w:type="pct"/>
            <w:tcBorders>
              <w:top w:val="nil"/>
              <w:left w:val="single" w:sz="4" w:space="0" w:color="auto"/>
              <w:bottom w:val="single" w:sz="4" w:space="0" w:color="auto"/>
              <w:right w:val="single" w:sz="4" w:space="0" w:color="auto"/>
            </w:tcBorders>
            <w:shd w:val="clear" w:color="auto" w:fill="auto"/>
          </w:tcPr>
          <w:p w14:paraId="2104569E"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Lot 1</w:t>
            </w:r>
          </w:p>
        </w:tc>
        <w:tc>
          <w:tcPr>
            <w:tcW w:w="500" w:type="pct"/>
            <w:tcBorders>
              <w:top w:val="nil"/>
              <w:left w:val="single" w:sz="4" w:space="0" w:color="auto"/>
              <w:bottom w:val="single" w:sz="4" w:space="0" w:color="auto"/>
              <w:right w:val="single" w:sz="4" w:space="0" w:color="auto"/>
            </w:tcBorders>
          </w:tcPr>
          <w:p w14:paraId="3E7B9D3A"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16</w:t>
            </w:r>
          </w:p>
        </w:tc>
      </w:tr>
      <w:tr w:rsidR="006C2515" w:rsidRPr="006C2515" w14:paraId="36203D51" w14:textId="77777777" w:rsidTr="006C38B1">
        <w:trPr>
          <w:trHeight w:val="435"/>
        </w:trPr>
        <w:tc>
          <w:tcPr>
            <w:tcW w:w="1364" w:type="pct"/>
            <w:shd w:val="clear" w:color="auto" w:fill="auto"/>
            <w:noWrap/>
            <w:hideMark/>
          </w:tcPr>
          <w:p w14:paraId="18429128" w14:textId="77777777" w:rsidR="006C2515" w:rsidRPr="006C2515" w:rsidRDefault="006C2515" w:rsidP="006C2515">
            <w:pPr>
              <w:spacing w:line="259" w:lineRule="auto"/>
              <w:rPr>
                <w:rFonts w:ascii="Calibri" w:eastAsia="Calibri" w:hAnsi="Calibri" w:cs="Arial"/>
                <w:b/>
                <w:bCs/>
                <w:sz w:val="22"/>
                <w:szCs w:val="22"/>
                <w:lang w:eastAsia="en-US"/>
              </w:rPr>
            </w:pPr>
            <w:proofErr w:type="gramStart"/>
            <w:r w:rsidRPr="006C2515">
              <w:rPr>
                <w:rFonts w:ascii="Calibri" w:eastAsia="Calibri" w:hAnsi="Calibri" w:cs="Arial"/>
                <w:b/>
                <w:bCs/>
                <w:sz w:val="22"/>
                <w:szCs w:val="22"/>
                <w:lang w:eastAsia="en-US"/>
              </w:rPr>
              <w:t>Agitateur  de</w:t>
            </w:r>
            <w:proofErr w:type="gramEnd"/>
            <w:r w:rsidRPr="006C2515">
              <w:rPr>
                <w:rFonts w:ascii="Calibri" w:eastAsia="Calibri" w:hAnsi="Calibri" w:cs="Arial"/>
                <w:b/>
                <w:bCs/>
                <w:sz w:val="22"/>
                <w:szCs w:val="22"/>
                <w:lang w:eastAsia="en-US"/>
              </w:rPr>
              <w:t xml:space="preserve">  </w:t>
            </w:r>
            <w:proofErr w:type="spellStart"/>
            <w:r w:rsidRPr="006C2515">
              <w:rPr>
                <w:rFonts w:ascii="Calibri" w:eastAsia="Calibri" w:hAnsi="Calibri" w:cs="Arial"/>
                <w:b/>
                <w:bCs/>
                <w:sz w:val="22"/>
                <w:szCs w:val="22"/>
                <w:lang w:eastAsia="en-US"/>
              </w:rPr>
              <w:t>kline</w:t>
            </w:r>
            <w:proofErr w:type="spellEnd"/>
          </w:p>
        </w:tc>
        <w:tc>
          <w:tcPr>
            <w:tcW w:w="2746" w:type="pct"/>
            <w:shd w:val="clear" w:color="auto" w:fill="auto"/>
          </w:tcPr>
          <w:p w14:paraId="4CC77184"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Mouvement orbital </w:t>
            </w:r>
          </w:p>
          <w:p w14:paraId="1A5AA175"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Plage de vitesse : 50 à 300 tr/min</w:t>
            </w:r>
          </w:p>
          <w:p w14:paraId="21F0CA71"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Incrément de vitesse : 10 tr/min</w:t>
            </w:r>
          </w:p>
          <w:p w14:paraId="2D9308B9"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Orbite : 19mm</w:t>
            </w:r>
          </w:p>
          <w:p w14:paraId="7CC27978"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Minuterie : 1 min. à 99 h ou en continu</w:t>
            </w:r>
          </w:p>
          <w:p w14:paraId="4BBAEFBF"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Taille de la plate-forme : 24 x 20 cm</w:t>
            </w:r>
          </w:p>
          <w:p w14:paraId="5D8C55AA"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Capacité de charge : 4 x 1L </w:t>
            </w:r>
          </w:p>
          <w:p w14:paraId="6BBF4E72"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Température ambiante de fonctionnement : +4°C à +65°C</w:t>
            </w:r>
          </w:p>
          <w:p w14:paraId="253156A3"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Dimensions (cm) : 33,3 x 29,8 x 12</w:t>
            </w:r>
          </w:p>
          <w:p w14:paraId="70D5825B"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Électrique : Tension universelle : 100 à 240 V 50-60 Hz ; 250W</w:t>
            </w:r>
          </w:p>
        </w:tc>
        <w:tc>
          <w:tcPr>
            <w:tcW w:w="390" w:type="pct"/>
            <w:tcBorders>
              <w:top w:val="nil"/>
              <w:left w:val="single" w:sz="4" w:space="0" w:color="auto"/>
              <w:bottom w:val="single" w:sz="4" w:space="0" w:color="auto"/>
              <w:right w:val="single" w:sz="4" w:space="0" w:color="auto"/>
            </w:tcBorders>
            <w:shd w:val="clear" w:color="auto" w:fill="auto"/>
          </w:tcPr>
          <w:p w14:paraId="49F6C06A"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Lot 1</w:t>
            </w:r>
          </w:p>
        </w:tc>
        <w:tc>
          <w:tcPr>
            <w:tcW w:w="500" w:type="pct"/>
            <w:tcBorders>
              <w:top w:val="nil"/>
              <w:left w:val="single" w:sz="4" w:space="0" w:color="auto"/>
              <w:bottom w:val="single" w:sz="4" w:space="0" w:color="auto"/>
              <w:right w:val="single" w:sz="4" w:space="0" w:color="auto"/>
            </w:tcBorders>
          </w:tcPr>
          <w:p w14:paraId="1A4076F4"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8</w:t>
            </w:r>
          </w:p>
        </w:tc>
      </w:tr>
      <w:tr w:rsidR="006C2515" w:rsidRPr="006C2515" w14:paraId="25D23946" w14:textId="77777777" w:rsidTr="006C38B1">
        <w:trPr>
          <w:trHeight w:val="435"/>
        </w:trPr>
        <w:tc>
          <w:tcPr>
            <w:tcW w:w="1364" w:type="pct"/>
            <w:shd w:val="clear" w:color="auto" w:fill="auto"/>
            <w:noWrap/>
            <w:hideMark/>
          </w:tcPr>
          <w:p w14:paraId="0DDD1BA1" w14:textId="77777777" w:rsidR="006C2515" w:rsidRPr="006C2515" w:rsidRDefault="006C2515" w:rsidP="006C2515">
            <w:pPr>
              <w:spacing w:line="259" w:lineRule="auto"/>
              <w:rPr>
                <w:rFonts w:ascii="Calibri" w:eastAsia="Calibri" w:hAnsi="Calibri" w:cs="Arial"/>
                <w:b/>
                <w:bCs/>
                <w:sz w:val="22"/>
                <w:szCs w:val="22"/>
                <w:lang w:eastAsia="en-US"/>
              </w:rPr>
            </w:pPr>
            <w:proofErr w:type="gramStart"/>
            <w:r w:rsidRPr="006C2515">
              <w:rPr>
                <w:rFonts w:ascii="Calibri" w:eastAsia="Calibri" w:hAnsi="Calibri" w:cs="Arial"/>
                <w:b/>
                <w:bCs/>
                <w:sz w:val="22"/>
                <w:szCs w:val="22"/>
                <w:lang w:eastAsia="en-US"/>
              </w:rPr>
              <w:t>Tabouret  de</w:t>
            </w:r>
            <w:proofErr w:type="gramEnd"/>
            <w:r w:rsidRPr="006C2515">
              <w:rPr>
                <w:rFonts w:ascii="Calibri" w:eastAsia="Calibri" w:hAnsi="Calibri" w:cs="Arial"/>
                <w:b/>
                <w:bCs/>
                <w:sz w:val="22"/>
                <w:szCs w:val="22"/>
                <w:lang w:eastAsia="en-US"/>
              </w:rPr>
              <w:t>  laboratoire</w:t>
            </w:r>
          </w:p>
        </w:tc>
        <w:tc>
          <w:tcPr>
            <w:tcW w:w="2746" w:type="pct"/>
            <w:shd w:val="clear" w:color="auto" w:fill="auto"/>
          </w:tcPr>
          <w:p w14:paraId="7679A2BC"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Réglage en hauteur par piston à gaz</w:t>
            </w:r>
          </w:p>
          <w:p w14:paraId="33650FCB"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Pied en plastique</w:t>
            </w:r>
          </w:p>
          <w:p w14:paraId="471B9E36"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Diamètre de la partie siège : 400 millimètres</w:t>
            </w:r>
          </w:p>
          <w:p w14:paraId="099151B1"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Réglage de la hauteur :</w:t>
            </w:r>
            <w:r w:rsidRPr="006C2515">
              <w:rPr>
                <w:rFonts w:ascii="Calibri" w:eastAsia="Calibri" w:hAnsi="Calibri" w:cs="Arial"/>
                <w:sz w:val="22"/>
                <w:szCs w:val="22"/>
                <w:lang w:eastAsia="en-US"/>
              </w:rPr>
              <w:tab/>
              <w:t>430 - 570 millimètres</w:t>
            </w:r>
          </w:p>
        </w:tc>
        <w:tc>
          <w:tcPr>
            <w:tcW w:w="390" w:type="pct"/>
            <w:tcBorders>
              <w:top w:val="nil"/>
              <w:left w:val="single" w:sz="4" w:space="0" w:color="auto"/>
              <w:bottom w:val="single" w:sz="4" w:space="0" w:color="auto"/>
              <w:right w:val="single" w:sz="4" w:space="0" w:color="auto"/>
            </w:tcBorders>
            <w:shd w:val="clear" w:color="auto" w:fill="auto"/>
          </w:tcPr>
          <w:p w14:paraId="26F79F23"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Lot 1</w:t>
            </w:r>
          </w:p>
        </w:tc>
        <w:tc>
          <w:tcPr>
            <w:tcW w:w="500" w:type="pct"/>
            <w:tcBorders>
              <w:top w:val="nil"/>
              <w:left w:val="single" w:sz="4" w:space="0" w:color="auto"/>
              <w:bottom w:val="single" w:sz="4" w:space="0" w:color="auto"/>
              <w:right w:val="single" w:sz="4" w:space="0" w:color="auto"/>
            </w:tcBorders>
          </w:tcPr>
          <w:p w14:paraId="04A0BF29"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8</w:t>
            </w:r>
          </w:p>
        </w:tc>
      </w:tr>
      <w:tr w:rsidR="006C2515" w:rsidRPr="006C2515" w14:paraId="054A735B" w14:textId="77777777" w:rsidTr="006C38B1">
        <w:trPr>
          <w:trHeight w:val="435"/>
        </w:trPr>
        <w:tc>
          <w:tcPr>
            <w:tcW w:w="1364" w:type="pct"/>
            <w:shd w:val="clear" w:color="auto" w:fill="auto"/>
            <w:noWrap/>
            <w:hideMark/>
          </w:tcPr>
          <w:p w14:paraId="0CEC00CF" w14:textId="77777777" w:rsidR="006C2515" w:rsidRPr="006C2515" w:rsidRDefault="006C2515" w:rsidP="006C2515">
            <w:pPr>
              <w:spacing w:line="259" w:lineRule="auto"/>
              <w:rPr>
                <w:rFonts w:ascii="Calibri" w:eastAsia="Calibri" w:hAnsi="Calibri" w:cs="Arial"/>
                <w:b/>
                <w:bCs/>
                <w:sz w:val="22"/>
                <w:szCs w:val="22"/>
                <w:lang w:eastAsia="en-US"/>
              </w:rPr>
            </w:pPr>
            <w:r w:rsidRPr="006C2515">
              <w:rPr>
                <w:rFonts w:ascii="Calibri" w:eastAsia="Calibri" w:hAnsi="Calibri" w:cs="Arial"/>
                <w:b/>
                <w:bCs/>
                <w:sz w:val="22"/>
                <w:szCs w:val="22"/>
                <w:lang w:eastAsia="en-US"/>
              </w:rPr>
              <w:t>Bureau</w:t>
            </w:r>
          </w:p>
        </w:tc>
        <w:tc>
          <w:tcPr>
            <w:tcW w:w="2746" w:type="pct"/>
            <w:shd w:val="clear" w:color="auto" w:fill="auto"/>
          </w:tcPr>
          <w:p w14:paraId="54E7B886"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 Châssis en acier doux revêtu d'époxy et Plateau en bois </w:t>
            </w:r>
          </w:p>
          <w:p w14:paraId="589ED6C7"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Taille : 120 x 70 x 74 cm</w:t>
            </w:r>
          </w:p>
          <w:p w14:paraId="60A271EC"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Avec armoire mobile à 3 tiroirs.</w:t>
            </w:r>
          </w:p>
        </w:tc>
        <w:tc>
          <w:tcPr>
            <w:tcW w:w="390" w:type="pct"/>
            <w:tcBorders>
              <w:top w:val="nil"/>
              <w:left w:val="single" w:sz="4" w:space="0" w:color="auto"/>
              <w:bottom w:val="single" w:sz="4" w:space="0" w:color="auto"/>
              <w:right w:val="single" w:sz="4" w:space="0" w:color="auto"/>
            </w:tcBorders>
            <w:shd w:val="clear" w:color="auto" w:fill="auto"/>
          </w:tcPr>
          <w:p w14:paraId="52F95E93"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Lot 1</w:t>
            </w:r>
          </w:p>
        </w:tc>
        <w:tc>
          <w:tcPr>
            <w:tcW w:w="500" w:type="pct"/>
            <w:tcBorders>
              <w:top w:val="nil"/>
              <w:left w:val="single" w:sz="4" w:space="0" w:color="auto"/>
              <w:bottom w:val="single" w:sz="4" w:space="0" w:color="auto"/>
              <w:right w:val="single" w:sz="4" w:space="0" w:color="auto"/>
            </w:tcBorders>
          </w:tcPr>
          <w:p w14:paraId="43AE0033"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8</w:t>
            </w:r>
          </w:p>
        </w:tc>
      </w:tr>
      <w:tr w:rsidR="006C2515" w:rsidRPr="006C2515" w14:paraId="274B8EC8" w14:textId="77777777" w:rsidTr="006C38B1">
        <w:trPr>
          <w:trHeight w:val="435"/>
        </w:trPr>
        <w:tc>
          <w:tcPr>
            <w:tcW w:w="1364" w:type="pct"/>
            <w:shd w:val="clear" w:color="auto" w:fill="auto"/>
            <w:noWrap/>
            <w:hideMark/>
          </w:tcPr>
          <w:p w14:paraId="143820D6" w14:textId="77777777" w:rsidR="006C2515" w:rsidRPr="006C2515" w:rsidRDefault="006C2515" w:rsidP="006C2515">
            <w:pPr>
              <w:spacing w:line="259" w:lineRule="auto"/>
              <w:rPr>
                <w:rFonts w:ascii="Calibri" w:eastAsia="Calibri" w:hAnsi="Calibri" w:cs="Arial"/>
                <w:b/>
                <w:bCs/>
                <w:sz w:val="22"/>
                <w:szCs w:val="22"/>
                <w:lang w:eastAsia="en-US"/>
              </w:rPr>
            </w:pPr>
            <w:r w:rsidRPr="006C2515">
              <w:rPr>
                <w:rFonts w:ascii="Calibri" w:eastAsia="Calibri" w:hAnsi="Calibri" w:cs="Arial"/>
                <w:b/>
                <w:bCs/>
                <w:sz w:val="22"/>
                <w:szCs w:val="22"/>
                <w:lang w:eastAsia="en-US"/>
              </w:rPr>
              <w:t>Fauteuil</w:t>
            </w:r>
          </w:p>
        </w:tc>
        <w:tc>
          <w:tcPr>
            <w:tcW w:w="2746" w:type="pct"/>
            <w:shd w:val="clear" w:color="auto" w:fill="auto"/>
          </w:tcPr>
          <w:p w14:paraId="48505CC0"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Fauteuil Roulant pour Bureau d’administration</w:t>
            </w:r>
          </w:p>
        </w:tc>
        <w:tc>
          <w:tcPr>
            <w:tcW w:w="390" w:type="pct"/>
            <w:tcBorders>
              <w:top w:val="nil"/>
              <w:left w:val="single" w:sz="4" w:space="0" w:color="auto"/>
              <w:bottom w:val="single" w:sz="4" w:space="0" w:color="auto"/>
              <w:right w:val="single" w:sz="4" w:space="0" w:color="auto"/>
            </w:tcBorders>
            <w:shd w:val="clear" w:color="auto" w:fill="auto"/>
          </w:tcPr>
          <w:p w14:paraId="4E0315A1"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Lot 1</w:t>
            </w:r>
          </w:p>
        </w:tc>
        <w:tc>
          <w:tcPr>
            <w:tcW w:w="500" w:type="pct"/>
            <w:tcBorders>
              <w:top w:val="nil"/>
              <w:left w:val="single" w:sz="4" w:space="0" w:color="auto"/>
              <w:bottom w:val="single" w:sz="4" w:space="0" w:color="auto"/>
              <w:right w:val="single" w:sz="4" w:space="0" w:color="auto"/>
            </w:tcBorders>
          </w:tcPr>
          <w:p w14:paraId="6761A032"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14</w:t>
            </w:r>
          </w:p>
        </w:tc>
      </w:tr>
      <w:tr w:rsidR="006C2515" w:rsidRPr="006C2515" w14:paraId="75783D8F" w14:textId="77777777" w:rsidTr="006C38B1">
        <w:trPr>
          <w:trHeight w:val="435"/>
        </w:trPr>
        <w:tc>
          <w:tcPr>
            <w:tcW w:w="1364" w:type="pct"/>
            <w:shd w:val="clear" w:color="auto" w:fill="auto"/>
            <w:noWrap/>
            <w:hideMark/>
          </w:tcPr>
          <w:p w14:paraId="18B168B9" w14:textId="77777777" w:rsidR="006C2515" w:rsidRPr="006C2515" w:rsidRDefault="006C2515" w:rsidP="006C2515">
            <w:pPr>
              <w:spacing w:line="259" w:lineRule="auto"/>
              <w:rPr>
                <w:rFonts w:ascii="Calibri" w:eastAsia="Calibri" w:hAnsi="Calibri" w:cs="Arial"/>
                <w:b/>
                <w:bCs/>
                <w:sz w:val="22"/>
                <w:szCs w:val="22"/>
                <w:lang w:eastAsia="en-US"/>
              </w:rPr>
            </w:pPr>
            <w:r w:rsidRPr="006C2515">
              <w:rPr>
                <w:rFonts w:ascii="Calibri" w:eastAsia="Calibri" w:hAnsi="Calibri" w:cs="Arial"/>
                <w:b/>
                <w:bCs/>
                <w:sz w:val="22"/>
                <w:szCs w:val="22"/>
                <w:lang w:eastAsia="en-US"/>
              </w:rPr>
              <w:t>Climatiseur 1,5 cv SPLIT</w:t>
            </w:r>
          </w:p>
        </w:tc>
        <w:tc>
          <w:tcPr>
            <w:tcW w:w="2746" w:type="pct"/>
            <w:shd w:val="clear" w:color="auto" w:fill="auto"/>
          </w:tcPr>
          <w:p w14:paraId="690B416B"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Climatiseur 1,5 cv SPLIT</w:t>
            </w:r>
          </w:p>
        </w:tc>
        <w:tc>
          <w:tcPr>
            <w:tcW w:w="390" w:type="pct"/>
            <w:tcBorders>
              <w:top w:val="nil"/>
              <w:left w:val="single" w:sz="4" w:space="0" w:color="auto"/>
              <w:bottom w:val="single" w:sz="4" w:space="0" w:color="auto"/>
              <w:right w:val="single" w:sz="4" w:space="0" w:color="auto"/>
            </w:tcBorders>
            <w:shd w:val="clear" w:color="auto" w:fill="auto"/>
          </w:tcPr>
          <w:p w14:paraId="6FD99942"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Lot 1</w:t>
            </w:r>
          </w:p>
        </w:tc>
        <w:tc>
          <w:tcPr>
            <w:tcW w:w="500" w:type="pct"/>
            <w:tcBorders>
              <w:top w:val="nil"/>
              <w:left w:val="single" w:sz="4" w:space="0" w:color="auto"/>
              <w:bottom w:val="single" w:sz="4" w:space="0" w:color="auto"/>
              <w:right w:val="single" w:sz="4" w:space="0" w:color="auto"/>
            </w:tcBorders>
          </w:tcPr>
          <w:p w14:paraId="09D96EB1"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8</w:t>
            </w:r>
          </w:p>
        </w:tc>
      </w:tr>
      <w:tr w:rsidR="006C2515" w:rsidRPr="006C2515" w14:paraId="0D7E9514" w14:textId="77777777" w:rsidTr="006C38B1">
        <w:trPr>
          <w:trHeight w:val="435"/>
        </w:trPr>
        <w:tc>
          <w:tcPr>
            <w:tcW w:w="1364" w:type="pct"/>
            <w:shd w:val="clear" w:color="auto" w:fill="auto"/>
            <w:noWrap/>
            <w:hideMark/>
          </w:tcPr>
          <w:p w14:paraId="20DE9F2C" w14:textId="77777777" w:rsidR="006C2515" w:rsidRPr="006C2515" w:rsidRDefault="006C2515" w:rsidP="006C2515">
            <w:pPr>
              <w:spacing w:line="259" w:lineRule="auto"/>
              <w:rPr>
                <w:rFonts w:ascii="Calibri" w:eastAsia="Calibri" w:hAnsi="Calibri" w:cs="Arial"/>
                <w:b/>
                <w:bCs/>
                <w:sz w:val="22"/>
                <w:szCs w:val="22"/>
                <w:lang w:eastAsia="en-US"/>
              </w:rPr>
            </w:pPr>
            <w:r w:rsidRPr="006C2515">
              <w:rPr>
                <w:rFonts w:ascii="Calibri" w:eastAsia="Calibri" w:hAnsi="Calibri" w:cs="Arial"/>
                <w:b/>
                <w:bCs/>
                <w:sz w:val="22"/>
                <w:szCs w:val="22"/>
                <w:lang w:eastAsia="en-US"/>
              </w:rPr>
              <w:t>Autoclave</w:t>
            </w:r>
          </w:p>
        </w:tc>
        <w:tc>
          <w:tcPr>
            <w:tcW w:w="2746" w:type="pct"/>
            <w:shd w:val="clear" w:color="auto" w:fill="auto"/>
          </w:tcPr>
          <w:p w14:paraId="178D1728" w14:textId="77777777" w:rsidR="006C2515" w:rsidRPr="006C2515" w:rsidRDefault="006C2515" w:rsidP="006C2515">
            <w:pPr>
              <w:rPr>
                <w:rFonts w:ascii="Calibri" w:eastAsia="Calibri" w:hAnsi="Calibri" w:cs="Arial"/>
                <w:sz w:val="22"/>
                <w:szCs w:val="22"/>
                <w:lang w:eastAsia="en-US"/>
              </w:rPr>
            </w:pPr>
            <w:proofErr w:type="gramStart"/>
            <w:r w:rsidRPr="006C2515">
              <w:rPr>
                <w:rFonts w:ascii="Calibri" w:eastAsia="Calibri" w:hAnsi="Calibri" w:cs="Arial"/>
                <w:sz w:val="22"/>
                <w:szCs w:val="22"/>
                <w:lang w:eastAsia="en-US"/>
              </w:rPr>
              <w:t>Autoclave  à</w:t>
            </w:r>
            <w:proofErr w:type="gramEnd"/>
            <w:r w:rsidRPr="006C2515">
              <w:rPr>
                <w:rFonts w:ascii="Calibri" w:eastAsia="Calibri" w:hAnsi="Calibri" w:cs="Arial"/>
                <w:sz w:val="22"/>
                <w:szCs w:val="22"/>
                <w:lang w:eastAsia="en-US"/>
              </w:rPr>
              <w:t xml:space="preserve"> vapeur </w:t>
            </w:r>
          </w:p>
          <w:p w14:paraId="1ABE078A"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Volume de la chambre : 80 L</w:t>
            </w:r>
          </w:p>
          <w:p w14:paraId="073400D8" w14:textId="77777777" w:rsidR="006C2515" w:rsidRPr="006C2515" w:rsidRDefault="006C2515" w:rsidP="006C2515">
            <w:pPr>
              <w:rPr>
                <w:rFonts w:ascii="Calibri" w:eastAsia="Calibri" w:hAnsi="Calibri" w:cs="Arial"/>
                <w:sz w:val="22"/>
                <w:szCs w:val="22"/>
                <w:lang w:eastAsia="en-US"/>
              </w:rPr>
            </w:pPr>
            <w:r w:rsidRPr="006C2515">
              <w:rPr>
                <w:rFonts w:ascii="Segoe UI Symbol" w:eastAsia="Calibri" w:hAnsi="Segoe UI Symbol" w:cs="Segoe UI Symbol"/>
                <w:sz w:val="22"/>
                <w:szCs w:val="22"/>
                <w:lang w:eastAsia="en-US"/>
              </w:rPr>
              <w:t>➢</w:t>
            </w:r>
            <w:r w:rsidRPr="006C2515">
              <w:rPr>
                <w:rFonts w:ascii="Calibri" w:eastAsia="Calibri" w:hAnsi="Calibri" w:cs="Arial"/>
                <w:sz w:val="22"/>
                <w:szCs w:val="22"/>
                <w:lang w:eastAsia="en-US"/>
              </w:rPr>
              <w:t xml:space="preserve"> 4 cycles préprogrammés avec opération automatique </w:t>
            </w:r>
          </w:p>
          <w:p w14:paraId="71110B6C" w14:textId="77777777" w:rsidR="006C2515" w:rsidRPr="006C2515" w:rsidRDefault="006C2515" w:rsidP="006C2515">
            <w:pPr>
              <w:rPr>
                <w:rFonts w:ascii="Calibri" w:eastAsia="Calibri" w:hAnsi="Calibri" w:cs="Arial"/>
                <w:sz w:val="22"/>
                <w:szCs w:val="22"/>
                <w:lang w:eastAsia="en-US"/>
              </w:rPr>
            </w:pPr>
            <w:r w:rsidRPr="006C2515">
              <w:rPr>
                <w:rFonts w:ascii="Segoe UI Symbol" w:eastAsia="Calibri" w:hAnsi="Segoe UI Symbol" w:cs="Segoe UI Symbol"/>
                <w:sz w:val="22"/>
                <w:szCs w:val="22"/>
                <w:lang w:eastAsia="en-US"/>
              </w:rPr>
              <w:t>➢</w:t>
            </w:r>
            <w:r w:rsidRPr="006C2515">
              <w:rPr>
                <w:rFonts w:ascii="Calibri" w:eastAsia="Calibri" w:hAnsi="Calibri" w:cs="Arial"/>
                <w:sz w:val="22"/>
                <w:szCs w:val="22"/>
                <w:lang w:eastAsia="en-US"/>
              </w:rPr>
              <w:t xml:space="preserve"> Panneau de contrôle</w:t>
            </w:r>
          </w:p>
          <w:p w14:paraId="35F02DD7" w14:textId="77777777" w:rsidR="006C2515" w:rsidRPr="006C2515" w:rsidRDefault="006C2515" w:rsidP="006C2515">
            <w:pPr>
              <w:rPr>
                <w:rFonts w:ascii="Calibri" w:eastAsia="Calibri" w:hAnsi="Calibri" w:cs="Arial"/>
                <w:sz w:val="22"/>
                <w:szCs w:val="22"/>
                <w:lang w:eastAsia="en-US"/>
              </w:rPr>
            </w:pPr>
            <w:proofErr w:type="gramStart"/>
            <w:r w:rsidRPr="006C2515">
              <w:rPr>
                <w:rFonts w:ascii="Calibri" w:eastAsia="Calibri" w:hAnsi="Calibri" w:cs="Arial"/>
                <w:sz w:val="22"/>
                <w:szCs w:val="22"/>
                <w:lang w:eastAsia="en-US"/>
              </w:rPr>
              <w:t>écran</w:t>
            </w:r>
            <w:proofErr w:type="gramEnd"/>
            <w:r w:rsidRPr="006C2515">
              <w:rPr>
                <w:rFonts w:ascii="Calibri" w:eastAsia="Calibri" w:hAnsi="Calibri" w:cs="Arial"/>
                <w:sz w:val="22"/>
                <w:szCs w:val="22"/>
                <w:lang w:eastAsia="en-US"/>
              </w:rPr>
              <w:t xml:space="preserve"> tactile couleur 3,5” </w:t>
            </w:r>
          </w:p>
          <w:p w14:paraId="5A1B5178" w14:textId="77777777" w:rsidR="006C2515" w:rsidRPr="006C2515" w:rsidRDefault="006C2515" w:rsidP="006C2515">
            <w:pPr>
              <w:rPr>
                <w:rFonts w:ascii="Calibri" w:eastAsia="Calibri" w:hAnsi="Calibri" w:cs="Arial"/>
                <w:sz w:val="22"/>
                <w:szCs w:val="22"/>
                <w:lang w:eastAsia="en-US"/>
              </w:rPr>
            </w:pPr>
            <w:r w:rsidRPr="006C2515">
              <w:rPr>
                <w:rFonts w:ascii="Segoe UI Symbol" w:eastAsia="Calibri" w:hAnsi="Segoe UI Symbol" w:cs="Segoe UI Symbol"/>
                <w:sz w:val="22"/>
                <w:szCs w:val="22"/>
                <w:lang w:eastAsia="en-US"/>
              </w:rPr>
              <w:t>➢</w:t>
            </w:r>
            <w:r w:rsidRPr="006C2515">
              <w:rPr>
                <w:rFonts w:ascii="Calibri" w:eastAsia="Calibri" w:hAnsi="Calibri" w:cs="Arial"/>
                <w:sz w:val="22"/>
                <w:szCs w:val="22"/>
                <w:lang w:eastAsia="en-US"/>
              </w:rPr>
              <w:t xml:space="preserve"> Alarme sonore pour défaut et fin de cycle ;</w:t>
            </w:r>
          </w:p>
          <w:p w14:paraId="6511438E" w14:textId="77777777" w:rsidR="006C2515" w:rsidRPr="006C2515" w:rsidRDefault="006C2515" w:rsidP="006C2515">
            <w:pPr>
              <w:rPr>
                <w:rFonts w:ascii="Calibri" w:eastAsia="Calibri" w:hAnsi="Calibri" w:cs="Arial"/>
                <w:sz w:val="22"/>
                <w:szCs w:val="22"/>
                <w:lang w:eastAsia="en-US"/>
              </w:rPr>
            </w:pPr>
            <w:r w:rsidRPr="006C2515">
              <w:rPr>
                <w:rFonts w:ascii="Segoe UI Symbol" w:eastAsia="Calibri" w:hAnsi="Segoe UI Symbol" w:cs="Segoe UI Symbol"/>
                <w:sz w:val="22"/>
                <w:szCs w:val="22"/>
                <w:lang w:eastAsia="en-US"/>
              </w:rPr>
              <w:t>➢</w:t>
            </w:r>
            <w:r w:rsidRPr="006C2515">
              <w:rPr>
                <w:rFonts w:ascii="Calibri" w:eastAsia="Calibri" w:hAnsi="Calibri" w:cs="Arial"/>
                <w:sz w:val="22"/>
                <w:szCs w:val="22"/>
                <w:lang w:eastAsia="en-US"/>
              </w:rPr>
              <w:t xml:space="preserve"> Filtre bactériologique.</w:t>
            </w:r>
          </w:p>
          <w:p w14:paraId="62598C0E"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  Dimensions de la chambre (diam. </w:t>
            </w:r>
            <w:proofErr w:type="gramStart"/>
            <w:r w:rsidRPr="006C2515">
              <w:rPr>
                <w:rFonts w:ascii="Calibri" w:eastAsia="Calibri" w:hAnsi="Calibri" w:cs="Arial"/>
                <w:sz w:val="22"/>
                <w:szCs w:val="22"/>
                <w:lang w:eastAsia="en-US"/>
              </w:rPr>
              <w:t>x</w:t>
            </w:r>
            <w:proofErr w:type="gramEnd"/>
            <w:r w:rsidRPr="006C2515">
              <w:rPr>
                <w:rFonts w:ascii="Calibri" w:eastAsia="Calibri" w:hAnsi="Calibri" w:cs="Arial"/>
                <w:sz w:val="22"/>
                <w:szCs w:val="22"/>
                <w:lang w:eastAsia="en-US"/>
              </w:rPr>
              <w:t xml:space="preserve"> profondeurs) : ᴓ40x63 cm ;</w:t>
            </w:r>
          </w:p>
          <w:p w14:paraId="205EDD63"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Dimensions totales (largeur x hauteur x profondeur) : 69 x 105 x 74 cm.</w:t>
            </w:r>
          </w:p>
          <w:p w14:paraId="725FF2CF"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Alimentation Électrique : 230V 50/ 60Hz ; 3 kW</w:t>
            </w:r>
          </w:p>
          <w:p w14:paraId="65F2D2DA"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Certifications :</w:t>
            </w:r>
          </w:p>
          <w:p w14:paraId="2F8FE584"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Directive 2014/68/UE </w:t>
            </w:r>
          </w:p>
          <w:p w14:paraId="3E64B725"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 Directive 89/336/CE </w:t>
            </w:r>
          </w:p>
          <w:p w14:paraId="38D2D724"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lastRenderedPageBreak/>
              <w:t xml:space="preserve">- Norme EN 61326 </w:t>
            </w:r>
          </w:p>
          <w:p w14:paraId="0B944B9C"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 Norme EN 61000 </w:t>
            </w:r>
          </w:p>
          <w:p w14:paraId="532556BE"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ISO EN 9001</w:t>
            </w:r>
          </w:p>
        </w:tc>
        <w:tc>
          <w:tcPr>
            <w:tcW w:w="390" w:type="pct"/>
            <w:tcBorders>
              <w:top w:val="nil"/>
              <w:left w:val="single" w:sz="4" w:space="0" w:color="auto"/>
              <w:bottom w:val="single" w:sz="4" w:space="0" w:color="auto"/>
              <w:right w:val="single" w:sz="4" w:space="0" w:color="auto"/>
            </w:tcBorders>
            <w:shd w:val="clear" w:color="auto" w:fill="auto"/>
          </w:tcPr>
          <w:p w14:paraId="5A7DA445"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lastRenderedPageBreak/>
              <w:t>Lot 1</w:t>
            </w:r>
          </w:p>
        </w:tc>
        <w:tc>
          <w:tcPr>
            <w:tcW w:w="500" w:type="pct"/>
            <w:tcBorders>
              <w:top w:val="nil"/>
              <w:left w:val="single" w:sz="4" w:space="0" w:color="auto"/>
              <w:bottom w:val="single" w:sz="4" w:space="0" w:color="auto"/>
              <w:right w:val="single" w:sz="4" w:space="0" w:color="auto"/>
            </w:tcBorders>
          </w:tcPr>
          <w:p w14:paraId="2113BE77"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10</w:t>
            </w:r>
          </w:p>
        </w:tc>
      </w:tr>
      <w:tr w:rsidR="006C2515" w:rsidRPr="006C2515" w14:paraId="4A50157D" w14:textId="77777777" w:rsidTr="006C38B1">
        <w:trPr>
          <w:trHeight w:val="435"/>
        </w:trPr>
        <w:tc>
          <w:tcPr>
            <w:tcW w:w="1364" w:type="pct"/>
            <w:shd w:val="clear" w:color="auto" w:fill="auto"/>
            <w:noWrap/>
            <w:hideMark/>
          </w:tcPr>
          <w:p w14:paraId="4C29DC6F" w14:textId="77777777" w:rsidR="006C2515" w:rsidRPr="006C2515" w:rsidRDefault="006C2515" w:rsidP="006C2515">
            <w:pPr>
              <w:spacing w:line="259" w:lineRule="auto"/>
              <w:rPr>
                <w:rFonts w:ascii="Calibri" w:eastAsia="Calibri" w:hAnsi="Calibri" w:cs="Arial"/>
                <w:b/>
                <w:bCs/>
                <w:sz w:val="22"/>
                <w:szCs w:val="22"/>
                <w:lang w:eastAsia="en-US"/>
              </w:rPr>
            </w:pPr>
            <w:r w:rsidRPr="006C2515">
              <w:rPr>
                <w:rFonts w:ascii="Calibri" w:eastAsia="Calibri" w:hAnsi="Calibri" w:cs="Arial"/>
                <w:b/>
                <w:bCs/>
                <w:sz w:val="22"/>
                <w:szCs w:val="22"/>
                <w:lang w:eastAsia="en-US"/>
              </w:rPr>
              <w:t xml:space="preserve">Bureau </w:t>
            </w:r>
            <w:proofErr w:type="gramStart"/>
            <w:r w:rsidRPr="006C2515">
              <w:rPr>
                <w:rFonts w:ascii="Calibri" w:eastAsia="Calibri" w:hAnsi="Calibri" w:cs="Arial"/>
                <w:b/>
                <w:bCs/>
                <w:sz w:val="22"/>
                <w:szCs w:val="22"/>
                <w:lang w:eastAsia="en-US"/>
              </w:rPr>
              <w:t>pour  consultation</w:t>
            </w:r>
            <w:proofErr w:type="gramEnd"/>
          </w:p>
        </w:tc>
        <w:tc>
          <w:tcPr>
            <w:tcW w:w="2746" w:type="pct"/>
            <w:shd w:val="clear" w:color="auto" w:fill="auto"/>
          </w:tcPr>
          <w:p w14:paraId="7CFA62B1"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Bureau en verre avec </w:t>
            </w:r>
            <w:proofErr w:type="spellStart"/>
            <w:r w:rsidRPr="006C2515">
              <w:rPr>
                <w:rFonts w:ascii="Calibri" w:eastAsia="Calibri" w:hAnsi="Calibri" w:cs="Arial"/>
                <w:sz w:val="22"/>
                <w:szCs w:val="22"/>
                <w:lang w:eastAsia="en-US"/>
              </w:rPr>
              <w:t>chassis</w:t>
            </w:r>
            <w:proofErr w:type="spellEnd"/>
            <w:r w:rsidRPr="006C2515">
              <w:rPr>
                <w:rFonts w:ascii="Calibri" w:eastAsia="Calibri" w:hAnsi="Calibri" w:cs="Arial"/>
                <w:sz w:val="22"/>
                <w:szCs w:val="22"/>
                <w:lang w:eastAsia="en-US"/>
              </w:rPr>
              <w:t xml:space="preserve"> </w:t>
            </w:r>
            <w:proofErr w:type="spellStart"/>
            <w:r w:rsidRPr="006C2515">
              <w:rPr>
                <w:rFonts w:ascii="Calibri" w:eastAsia="Calibri" w:hAnsi="Calibri" w:cs="Arial"/>
                <w:sz w:val="22"/>
                <w:szCs w:val="22"/>
                <w:lang w:eastAsia="en-US"/>
              </w:rPr>
              <w:t>métalique</w:t>
            </w:r>
            <w:proofErr w:type="spellEnd"/>
          </w:p>
        </w:tc>
        <w:tc>
          <w:tcPr>
            <w:tcW w:w="390" w:type="pct"/>
            <w:tcBorders>
              <w:top w:val="nil"/>
              <w:left w:val="single" w:sz="4" w:space="0" w:color="auto"/>
              <w:bottom w:val="single" w:sz="4" w:space="0" w:color="auto"/>
              <w:right w:val="single" w:sz="4" w:space="0" w:color="auto"/>
            </w:tcBorders>
            <w:shd w:val="clear" w:color="auto" w:fill="auto"/>
          </w:tcPr>
          <w:p w14:paraId="2CA90E5F"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Lot 1</w:t>
            </w:r>
          </w:p>
        </w:tc>
        <w:tc>
          <w:tcPr>
            <w:tcW w:w="500" w:type="pct"/>
            <w:tcBorders>
              <w:top w:val="nil"/>
              <w:left w:val="single" w:sz="4" w:space="0" w:color="auto"/>
              <w:bottom w:val="single" w:sz="4" w:space="0" w:color="auto"/>
              <w:right w:val="single" w:sz="4" w:space="0" w:color="auto"/>
            </w:tcBorders>
          </w:tcPr>
          <w:p w14:paraId="6C9925E8"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24</w:t>
            </w:r>
          </w:p>
        </w:tc>
      </w:tr>
      <w:tr w:rsidR="006C2515" w:rsidRPr="006C2515" w14:paraId="0127C389" w14:textId="77777777" w:rsidTr="006C38B1">
        <w:trPr>
          <w:trHeight w:val="435"/>
        </w:trPr>
        <w:tc>
          <w:tcPr>
            <w:tcW w:w="1364" w:type="pct"/>
            <w:shd w:val="clear" w:color="auto" w:fill="auto"/>
            <w:noWrap/>
            <w:hideMark/>
          </w:tcPr>
          <w:p w14:paraId="7D553EF0" w14:textId="77777777" w:rsidR="006C2515" w:rsidRPr="006C2515" w:rsidRDefault="006C2515" w:rsidP="006C2515">
            <w:pPr>
              <w:spacing w:line="259" w:lineRule="auto"/>
              <w:rPr>
                <w:rFonts w:ascii="Calibri" w:eastAsia="Calibri" w:hAnsi="Calibri" w:cs="Arial"/>
                <w:b/>
                <w:bCs/>
                <w:sz w:val="22"/>
                <w:szCs w:val="22"/>
                <w:lang w:eastAsia="en-US"/>
              </w:rPr>
            </w:pPr>
            <w:r w:rsidRPr="006C2515">
              <w:rPr>
                <w:rFonts w:ascii="Calibri" w:eastAsia="Calibri" w:hAnsi="Calibri" w:cs="Arial"/>
                <w:b/>
                <w:bCs/>
                <w:sz w:val="22"/>
                <w:szCs w:val="22"/>
                <w:lang w:eastAsia="en-US"/>
              </w:rPr>
              <w:t>Chaise</w:t>
            </w:r>
          </w:p>
        </w:tc>
        <w:tc>
          <w:tcPr>
            <w:tcW w:w="2746" w:type="pct"/>
            <w:shd w:val="clear" w:color="auto" w:fill="auto"/>
          </w:tcPr>
          <w:p w14:paraId="4A5C77EB"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Chaise visiteur de 1</w:t>
            </w:r>
            <w:r w:rsidRPr="006C2515">
              <w:rPr>
                <w:rFonts w:ascii="Calibri" w:eastAsia="Calibri" w:hAnsi="Calibri" w:cs="Arial"/>
                <w:sz w:val="22"/>
                <w:szCs w:val="22"/>
                <w:vertAlign w:val="superscript"/>
                <w:lang w:eastAsia="en-US"/>
              </w:rPr>
              <w:t>ère</w:t>
            </w:r>
            <w:r w:rsidRPr="006C2515">
              <w:rPr>
                <w:rFonts w:ascii="Calibri" w:eastAsia="Calibri" w:hAnsi="Calibri" w:cs="Arial"/>
                <w:sz w:val="22"/>
                <w:szCs w:val="22"/>
                <w:lang w:eastAsia="en-US"/>
              </w:rPr>
              <w:t xml:space="preserve"> catégorie revêtue en cuir</w:t>
            </w:r>
          </w:p>
        </w:tc>
        <w:tc>
          <w:tcPr>
            <w:tcW w:w="390" w:type="pct"/>
            <w:tcBorders>
              <w:top w:val="nil"/>
              <w:left w:val="single" w:sz="4" w:space="0" w:color="auto"/>
              <w:bottom w:val="single" w:sz="4" w:space="0" w:color="auto"/>
              <w:right w:val="single" w:sz="4" w:space="0" w:color="auto"/>
            </w:tcBorders>
            <w:shd w:val="clear" w:color="auto" w:fill="auto"/>
          </w:tcPr>
          <w:p w14:paraId="58716097"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Lot 1</w:t>
            </w:r>
          </w:p>
        </w:tc>
        <w:tc>
          <w:tcPr>
            <w:tcW w:w="500" w:type="pct"/>
            <w:tcBorders>
              <w:top w:val="nil"/>
              <w:left w:val="single" w:sz="4" w:space="0" w:color="auto"/>
              <w:bottom w:val="single" w:sz="4" w:space="0" w:color="auto"/>
              <w:right w:val="single" w:sz="4" w:space="0" w:color="auto"/>
            </w:tcBorders>
          </w:tcPr>
          <w:p w14:paraId="1093621E"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16</w:t>
            </w:r>
          </w:p>
        </w:tc>
      </w:tr>
      <w:tr w:rsidR="006C2515" w:rsidRPr="006C2515" w14:paraId="76C7EA91" w14:textId="77777777" w:rsidTr="006C38B1">
        <w:trPr>
          <w:trHeight w:val="435"/>
        </w:trPr>
        <w:tc>
          <w:tcPr>
            <w:tcW w:w="1364" w:type="pct"/>
            <w:shd w:val="clear" w:color="auto" w:fill="auto"/>
            <w:noWrap/>
            <w:hideMark/>
          </w:tcPr>
          <w:p w14:paraId="6D851FCE" w14:textId="77777777" w:rsidR="006C2515" w:rsidRPr="006C2515" w:rsidRDefault="006C2515" w:rsidP="006C2515">
            <w:pPr>
              <w:spacing w:line="259" w:lineRule="auto"/>
              <w:rPr>
                <w:rFonts w:ascii="Calibri" w:eastAsia="Calibri" w:hAnsi="Calibri" w:cs="Arial"/>
                <w:b/>
                <w:bCs/>
                <w:sz w:val="22"/>
                <w:szCs w:val="22"/>
                <w:lang w:eastAsia="en-US"/>
              </w:rPr>
            </w:pPr>
            <w:r w:rsidRPr="006C2515">
              <w:rPr>
                <w:rFonts w:ascii="Calibri" w:eastAsia="Calibri" w:hAnsi="Calibri" w:cs="Arial"/>
                <w:b/>
                <w:bCs/>
                <w:sz w:val="22"/>
                <w:szCs w:val="22"/>
                <w:lang w:eastAsia="en-US"/>
              </w:rPr>
              <w:t>Balance pèse personnes</w:t>
            </w:r>
          </w:p>
        </w:tc>
        <w:tc>
          <w:tcPr>
            <w:tcW w:w="2746" w:type="pct"/>
            <w:shd w:val="clear" w:color="auto" w:fill="auto"/>
          </w:tcPr>
          <w:p w14:paraId="27221527"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Balance pèse-personne  </w:t>
            </w:r>
          </w:p>
          <w:p w14:paraId="61924D29"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LCD </w:t>
            </w:r>
          </w:p>
          <w:p w14:paraId="44A70F7C"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Capacité maximale : 150 kg</w:t>
            </w:r>
          </w:p>
          <w:p w14:paraId="5809EFF9"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Précision de lecture : 50 g</w:t>
            </w:r>
          </w:p>
          <w:p w14:paraId="1047FAD4"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Alimentation : 100 – 240 V AC 50/60 Hz </w:t>
            </w:r>
          </w:p>
          <w:p w14:paraId="346E428D"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Prise de courant maximale : 5 W</w:t>
            </w:r>
          </w:p>
        </w:tc>
        <w:tc>
          <w:tcPr>
            <w:tcW w:w="390" w:type="pct"/>
            <w:tcBorders>
              <w:top w:val="nil"/>
              <w:left w:val="single" w:sz="4" w:space="0" w:color="auto"/>
              <w:bottom w:val="single" w:sz="4" w:space="0" w:color="auto"/>
              <w:right w:val="single" w:sz="4" w:space="0" w:color="auto"/>
            </w:tcBorders>
            <w:shd w:val="clear" w:color="auto" w:fill="auto"/>
          </w:tcPr>
          <w:p w14:paraId="04FBE328"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Lot 1</w:t>
            </w:r>
          </w:p>
        </w:tc>
        <w:tc>
          <w:tcPr>
            <w:tcW w:w="500" w:type="pct"/>
            <w:tcBorders>
              <w:top w:val="nil"/>
              <w:left w:val="single" w:sz="4" w:space="0" w:color="auto"/>
              <w:bottom w:val="single" w:sz="4" w:space="0" w:color="auto"/>
              <w:right w:val="single" w:sz="4" w:space="0" w:color="auto"/>
            </w:tcBorders>
          </w:tcPr>
          <w:p w14:paraId="4E463765"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8</w:t>
            </w:r>
          </w:p>
        </w:tc>
      </w:tr>
      <w:tr w:rsidR="006C2515" w:rsidRPr="006C2515" w14:paraId="076A1CA6" w14:textId="77777777" w:rsidTr="006C38B1">
        <w:trPr>
          <w:trHeight w:val="435"/>
        </w:trPr>
        <w:tc>
          <w:tcPr>
            <w:tcW w:w="1364" w:type="pct"/>
            <w:shd w:val="clear" w:color="auto" w:fill="auto"/>
            <w:noWrap/>
            <w:hideMark/>
          </w:tcPr>
          <w:p w14:paraId="6E7EA473" w14:textId="77777777" w:rsidR="006C2515" w:rsidRPr="006C2515" w:rsidRDefault="006C2515" w:rsidP="006C2515">
            <w:pPr>
              <w:spacing w:line="259" w:lineRule="auto"/>
              <w:rPr>
                <w:rFonts w:ascii="Calibri" w:eastAsia="Calibri" w:hAnsi="Calibri" w:cs="Arial"/>
                <w:b/>
                <w:bCs/>
                <w:sz w:val="22"/>
                <w:szCs w:val="22"/>
                <w:lang w:eastAsia="en-US"/>
              </w:rPr>
            </w:pPr>
            <w:proofErr w:type="gramStart"/>
            <w:r w:rsidRPr="006C2515">
              <w:rPr>
                <w:rFonts w:ascii="Calibri" w:eastAsia="Calibri" w:hAnsi="Calibri" w:cs="Arial"/>
                <w:b/>
                <w:bCs/>
                <w:sz w:val="22"/>
                <w:szCs w:val="22"/>
                <w:lang w:eastAsia="en-US"/>
              </w:rPr>
              <w:t>Lit  de</w:t>
            </w:r>
            <w:proofErr w:type="gramEnd"/>
            <w:r w:rsidRPr="006C2515">
              <w:rPr>
                <w:rFonts w:ascii="Calibri" w:eastAsia="Calibri" w:hAnsi="Calibri" w:cs="Arial"/>
                <w:b/>
                <w:bCs/>
                <w:sz w:val="22"/>
                <w:szCs w:val="22"/>
                <w:lang w:eastAsia="en-US"/>
              </w:rPr>
              <w:t>  consultation  (examen)</w:t>
            </w:r>
          </w:p>
        </w:tc>
        <w:tc>
          <w:tcPr>
            <w:tcW w:w="2746" w:type="pct"/>
            <w:shd w:val="clear" w:color="auto" w:fill="auto"/>
          </w:tcPr>
          <w:p w14:paraId="0B77BFA6"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LIT (MANUEL À DEUX parties)</w:t>
            </w:r>
          </w:p>
          <w:p w14:paraId="0BFFFE20"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Dimensions extérieures : 1990 x 1000 mm</w:t>
            </w:r>
          </w:p>
          <w:p w14:paraId="76C4DBA7"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Plate-forme de matelas : 1900 x 900 mm</w:t>
            </w:r>
          </w:p>
          <w:p w14:paraId="792B8130"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Hauteur : 445 mm</w:t>
            </w:r>
          </w:p>
          <w:p w14:paraId="15080175"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Dossier max. angle : 70°</w:t>
            </w:r>
          </w:p>
          <w:p w14:paraId="6F2C9215"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Repose-pied max. angle : 40°</w:t>
            </w:r>
          </w:p>
          <w:p w14:paraId="1BED32C2"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Hauteur des rails latéraux : 430 mm</w:t>
            </w:r>
          </w:p>
          <w:p w14:paraId="75C0EB27"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Hauteur des planches tête-</w:t>
            </w:r>
            <w:proofErr w:type="gramStart"/>
            <w:r w:rsidRPr="006C2515">
              <w:rPr>
                <w:rFonts w:ascii="Calibri" w:eastAsia="Calibri" w:hAnsi="Calibri" w:cs="Arial"/>
                <w:sz w:val="22"/>
                <w:szCs w:val="22"/>
                <w:lang w:eastAsia="en-US"/>
              </w:rPr>
              <w:t>pied  :</w:t>
            </w:r>
            <w:proofErr w:type="gramEnd"/>
            <w:r w:rsidRPr="006C2515">
              <w:rPr>
                <w:rFonts w:ascii="Calibri" w:eastAsia="Calibri" w:hAnsi="Calibri" w:cs="Arial"/>
                <w:sz w:val="22"/>
                <w:szCs w:val="22"/>
                <w:lang w:eastAsia="en-US"/>
              </w:rPr>
              <w:t xml:space="preserve"> côté tête : 460 mm côté pieds : 330 mm</w:t>
            </w:r>
          </w:p>
          <w:p w14:paraId="050A3D98"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Dégagement sous lit : 225 mm</w:t>
            </w:r>
          </w:p>
          <w:p w14:paraId="74E99E99"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Diamètre des roulettes : 100 mm</w:t>
            </w:r>
          </w:p>
          <w:p w14:paraId="41763E21"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Charge de travail sécuritaire : 120 kg</w:t>
            </w:r>
          </w:p>
          <w:p w14:paraId="703A5D37"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Capacité de charge maximale : 200 kg</w:t>
            </w:r>
          </w:p>
          <w:p w14:paraId="0A16F009"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Avec Pôle IV</w:t>
            </w:r>
          </w:p>
        </w:tc>
        <w:tc>
          <w:tcPr>
            <w:tcW w:w="390" w:type="pct"/>
            <w:tcBorders>
              <w:top w:val="nil"/>
              <w:left w:val="single" w:sz="4" w:space="0" w:color="auto"/>
              <w:bottom w:val="single" w:sz="4" w:space="0" w:color="auto"/>
              <w:right w:val="single" w:sz="4" w:space="0" w:color="auto"/>
            </w:tcBorders>
            <w:shd w:val="clear" w:color="auto" w:fill="auto"/>
          </w:tcPr>
          <w:p w14:paraId="2D032FDC"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Lot 1</w:t>
            </w:r>
          </w:p>
        </w:tc>
        <w:tc>
          <w:tcPr>
            <w:tcW w:w="500" w:type="pct"/>
            <w:tcBorders>
              <w:top w:val="nil"/>
              <w:left w:val="single" w:sz="4" w:space="0" w:color="auto"/>
              <w:bottom w:val="single" w:sz="4" w:space="0" w:color="auto"/>
              <w:right w:val="single" w:sz="4" w:space="0" w:color="auto"/>
            </w:tcBorders>
          </w:tcPr>
          <w:p w14:paraId="6E4FD34D"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8</w:t>
            </w:r>
          </w:p>
        </w:tc>
      </w:tr>
      <w:tr w:rsidR="006C2515" w:rsidRPr="006C2515" w14:paraId="072D981B" w14:textId="77777777" w:rsidTr="006C38B1">
        <w:trPr>
          <w:trHeight w:val="435"/>
        </w:trPr>
        <w:tc>
          <w:tcPr>
            <w:tcW w:w="1364" w:type="pct"/>
            <w:shd w:val="clear" w:color="auto" w:fill="auto"/>
            <w:noWrap/>
            <w:hideMark/>
          </w:tcPr>
          <w:p w14:paraId="0CD9C088" w14:textId="77777777" w:rsidR="006C2515" w:rsidRPr="006C2515" w:rsidRDefault="006C2515" w:rsidP="006C2515">
            <w:pPr>
              <w:spacing w:line="259" w:lineRule="auto"/>
              <w:rPr>
                <w:rFonts w:ascii="Calibri" w:eastAsia="Calibri" w:hAnsi="Calibri" w:cs="Arial"/>
                <w:b/>
                <w:bCs/>
                <w:sz w:val="22"/>
                <w:szCs w:val="22"/>
                <w:lang w:eastAsia="en-US"/>
              </w:rPr>
            </w:pPr>
            <w:r w:rsidRPr="006C2515">
              <w:rPr>
                <w:rFonts w:ascii="Calibri" w:eastAsia="Calibri" w:hAnsi="Calibri" w:cs="Arial"/>
                <w:b/>
                <w:bCs/>
                <w:sz w:val="22"/>
                <w:szCs w:val="22"/>
                <w:lang w:eastAsia="en-US"/>
              </w:rPr>
              <w:t>Tensiomètre</w:t>
            </w:r>
          </w:p>
        </w:tc>
        <w:tc>
          <w:tcPr>
            <w:tcW w:w="2746" w:type="pct"/>
            <w:shd w:val="clear" w:color="auto" w:fill="auto"/>
          </w:tcPr>
          <w:p w14:paraId="18BBEC0A"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Manomètre à broche non-stop 300 </w:t>
            </w:r>
            <w:proofErr w:type="spellStart"/>
            <w:r w:rsidRPr="006C2515">
              <w:rPr>
                <w:rFonts w:ascii="Calibri" w:eastAsia="Calibri" w:hAnsi="Calibri" w:cs="Arial"/>
                <w:sz w:val="22"/>
                <w:szCs w:val="22"/>
                <w:lang w:eastAsia="en-US"/>
              </w:rPr>
              <w:t>mmHg</w:t>
            </w:r>
            <w:proofErr w:type="spellEnd"/>
          </w:p>
          <w:p w14:paraId="7C5AEBCF"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Manchette en nylon avec anneau en D</w:t>
            </w:r>
          </w:p>
          <w:p w14:paraId="47155C89"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Stéthoscope extérieur simple pavillon léger</w:t>
            </w:r>
          </w:p>
        </w:tc>
        <w:tc>
          <w:tcPr>
            <w:tcW w:w="390" w:type="pct"/>
            <w:tcBorders>
              <w:top w:val="nil"/>
              <w:left w:val="single" w:sz="4" w:space="0" w:color="auto"/>
              <w:bottom w:val="single" w:sz="4" w:space="0" w:color="auto"/>
              <w:right w:val="single" w:sz="4" w:space="0" w:color="auto"/>
            </w:tcBorders>
            <w:shd w:val="clear" w:color="auto" w:fill="auto"/>
          </w:tcPr>
          <w:p w14:paraId="198BC2D2"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Lot 1</w:t>
            </w:r>
          </w:p>
        </w:tc>
        <w:tc>
          <w:tcPr>
            <w:tcW w:w="500" w:type="pct"/>
            <w:tcBorders>
              <w:top w:val="nil"/>
              <w:left w:val="single" w:sz="4" w:space="0" w:color="auto"/>
              <w:bottom w:val="single" w:sz="4" w:space="0" w:color="auto"/>
              <w:right w:val="single" w:sz="4" w:space="0" w:color="auto"/>
            </w:tcBorders>
          </w:tcPr>
          <w:p w14:paraId="21BDBDF8"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16</w:t>
            </w:r>
          </w:p>
        </w:tc>
      </w:tr>
      <w:tr w:rsidR="006C2515" w:rsidRPr="006C2515" w14:paraId="4B282CC2" w14:textId="77777777" w:rsidTr="006C38B1">
        <w:trPr>
          <w:trHeight w:val="435"/>
        </w:trPr>
        <w:tc>
          <w:tcPr>
            <w:tcW w:w="1364" w:type="pct"/>
            <w:shd w:val="clear" w:color="auto" w:fill="auto"/>
            <w:noWrap/>
            <w:hideMark/>
          </w:tcPr>
          <w:p w14:paraId="7B310272" w14:textId="77777777" w:rsidR="006C2515" w:rsidRPr="006C2515" w:rsidRDefault="006C2515" w:rsidP="006C2515">
            <w:pPr>
              <w:spacing w:line="259" w:lineRule="auto"/>
              <w:rPr>
                <w:rFonts w:ascii="Calibri" w:eastAsia="Calibri" w:hAnsi="Calibri" w:cs="Arial"/>
                <w:b/>
                <w:bCs/>
                <w:sz w:val="22"/>
                <w:szCs w:val="22"/>
                <w:lang w:eastAsia="en-US"/>
              </w:rPr>
            </w:pPr>
            <w:r w:rsidRPr="006C2515">
              <w:rPr>
                <w:rFonts w:ascii="Calibri" w:eastAsia="Calibri" w:hAnsi="Calibri" w:cs="Arial"/>
                <w:b/>
                <w:bCs/>
                <w:sz w:val="22"/>
                <w:szCs w:val="22"/>
                <w:lang w:eastAsia="en-US"/>
              </w:rPr>
              <w:t>Stéthoscope</w:t>
            </w:r>
          </w:p>
        </w:tc>
        <w:tc>
          <w:tcPr>
            <w:tcW w:w="2746" w:type="pct"/>
            <w:shd w:val="clear" w:color="auto" w:fill="auto"/>
          </w:tcPr>
          <w:p w14:paraId="2237C9ED"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Double diaphragme accordable</w:t>
            </w:r>
          </w:p>
          <w:p w14:paraId="514A3BF9"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 côté adulte et un côté pédiatrique </w:t>
            </w:r>
          </w:p>
          <w:p w14:paraId="27EBA61C"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Embouts auriculaires à étanchéité douce</w:t>
            </w:r>
          </w:p>
        </w:tc>
        <w:tc>
          <w:tcPr>
            <w:tcW w:w="390" w:type="pct"/>
            <w:tcBorders>
              <w:top w:val="nil"/>
              <w:left w:val="single" w:sz="4" w:space="0" w:color="auto"/>
              <w:bottom w:val="single" w:sz="4" w:space="0" w:color="auto"/>
              <w:right w:val="single" w:sz="4" w:space="0" w:color="auto"/>
            </w:tcBorders>
            <w:shd w:val="clear" w:color="auto" w:fill="auto"/>
          </w:tcPr>
          <w:p w14:paraId="1650542B"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Lot 1</w:t>
            </w:r>
          </w:p>
        </w:tc>
        <w:tc>
          <w:tcPr>
            <w:tcW w:w="500" w:type="pct"/>
            <w:tcBorders>
              <w:top w:val="nil"/>
              <w:left w:val="single" w:sz="4" w:space="0" w:color="auto"/>
              <w:bottom w:val="single" w:sz="4" w:space="0" w:color="auto"/>
              <w:right w:val="single" w:sz="4" w:space="0" w:color="auto"/>
            </w:tcBorders>
          </w:tcPr>
          <w:p w14:paraId="22B9C0DA"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16</w:t>
            </w:r>
          </w:p>
        </w:tc>
      </w:tr>
      <w:tr w:rsidR="006C2515" w:rsidRPr="006C2515" w14:paraId="390A80B0" w14:textId="77777777" w:rsidTr="006C38B1">
        <w:trPr>
          <w:trHeight w:val="435"/>
        </w:trPr>
        <w:tc>
          <w:tcPr>
            <w:tcW w:w="1364" w:type="pct"/>
            <w:shd w:val="clear" w:color="auto" w:fill="auto"/>
            <w:noWrap/>
            <w:hideMark/>
          </w:tcPr>
          <w:p w14:paraId="5F49E5D7" w14:textId="77777777" w:rsidR="006C2515" w:rsidRPr="006C2515" w:rsidRDefault="006C2515" w:rsidP="006C2515">
            <w:pPr>
              <w:spacing w:line="259" w:lineRule="auto"/>
              <w:rPr>
                <w:rFonts w:ascii="Calibri" w:eastAsia="Calibri" w:hAnsi="Calibri" w:cs="Arial"/>
                <w:b/>
                <w:bCs/>
                <w:sz w:val="22"/>
                <w:szCs w:val="22"/>
                <w:lang w:eastAsia="en-US"/>
              </w:rPr>
            </w:pPr>
            <w:proofErr w:type="spellStart"/>
            <w:proofErr w:type="gramStart"/>
            <w:r w:rsidRPr="006C2515">
              <w:rPr>
                <w:rFonts w:ascii="Calibri" w:eastAsia="Calibri" w:hAnsi="Calibri" w:cs="Arial"/>
                <w:b/>
                <w:bCs/>
                <w:sz w:val="22"/>
                <w:szCs w:val="22"/>
                <w:lang w:eastAsia="en-US"/>
              </w:rPr>
              <w:t>fauteil</w:t>
            </w:r>
            <w:proofErr w:type="spellEnd"/>
            <w:r w:rsidRPr="006C2515">
              <w:rPr>
                <w:rFonts w:ascii="Calibri" w:eastAsia="Calibri" w:hAnsi="Calibri" w:cs="Arial"/>
                <w:b/>
                <w:bCs/>
                <w:sz w:val="22"/>
                <w:szCs w:val="22"/>
                <w:lang w:eastAsia="en-US"/>
              </w:rPr>
              <w:t>  de</w:t>
            </w:r>
            <w:proofErr w:type="gramEnd"/>
            <w:r w:rsidRPr="006C2515">
              <w:rPr>
                <w:rFonts w:ascii="Calibri" w:eastAsia="Calibri" w:hAnsi="Calibri" w:cs="Arial"/>
                <w:b/>
                <w:bCs/>
                <w:sz w:val="22"/>
                <w:szCs w:val="22"/>
                <w:lang w:eastAsia="en-US"/>
              </w:rPr>
              <w:t>  prélèvement</w:t>
            </w:r>
          </w:p>
        </w:tc>
        <w:tc>
          <w:tcPr>
            <w:tcW w:w="2746" w:type="pct"/>
            <w:shd w:val="clear" w:color="auto" w:fill="auto"/>
          </w:tcPr>
          <w:p w14:paraId="3103615E"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Manuel </w:t>
            </w:r>
          </w:p>
          <w:p w14:paraId="69BB1B14" w14:textId="77777777" w:rsidR="006C2515" w:rsidRPr="006C2515" w:rsidRDefault="006C2515" w:rsidP="006C2515">
            <w:pPr>
              <w:rPr>
                <w:rFonts w:ascii="Calibri" w:eastAsia="Calibri" w:hAnsi="Calibri" w:cs="Arial"/>
                <w:sz w:val="22"/>
                <w:szCs w:val="22"/>
                <w:lang w:eastAsia="en-US"/>
              </w:rPr>
            </w:pPr>
            <w:proofErr w:type="gramStart"/>
            <w:r w:rsidRPr="006C2515">
              <w:rPr>
                <w:rFonts w:ascii="Calibri" w:eastAsia="Calibri" w:hAnsi="Calibri" w:cs="Arial"/>
                <w:sz w:val="22"/>
                <w:szCs w:val="22"/>
                <w:lang w:eastAsia="en-US"/>
              </w:rPr>
              <w:t>Dimensions:</w:t>
            </w:r>
            <w:proofErr w:type="gramEnd"/>
            <w:r w:rsidRPr="006C2515">
              <w:rPr>
                <w:rFonts w:ascii="Calibri" w:eastAsia="Calibri" w:hAnsi="Calibri" w:cs="Arial"/>
                <w:sz w:val="22"/>
                <w:szCs w:val="22"/>
                <w:lang w:eastAsia="en-US"/>
              </w:rPr>
              <w:t>660 × 1650 mm</w:t>
            </w:r>
          </w:p>
          <w:p w14:paraId="4A0AB67E" w14:textId="77777777" w:rsidR="006C2515" w:rsidRPr="006C2515" w:rsidRDefault="006C2515" w:rsidP="006C2515">
            <w:pPr>
              <w:rPr>
                <w:rFonts w:ascii="Calibri" w:eastAsia="Calibri" w:hAnsi="Calibri" w:cs="Arial"/>
                <w:sz w:val="22"/>
                <w:szCs w:val="22"/>
                <w:lang w:eastAsia="en-US"/>
              </w:rPr>
            </w:pPr>
            <w:proofErr w:type="gramStart"/>
            <w:r w:rsidRPr="006C2515">
              <w:rPr>
                <w:rFonts w:ascii="Calibri" w:eastAsia="Calibri" w:hAnsi="Calibri" w:cs="Arial"/>
                <w:sz w:val="22"/>
                <w:szCs w:val="22"/>
                <w:lang w:eastAsia="en-US"/>
              </w:rPr>
              <w:t>Hauteur:</w:t>
            </w:r>
            <w:proofErr w:type="gramEnd"/>
            <w:r w:rsidRPr="006C2515">
              <w:rPr>
                <w:rFonts w:ascii="Calibri" w:eastAsia="Calibri" w:hAnsi="Calibri" w:cs="Arial"/>
                <w:sz w:val="22"/>
                <w:szCs w:val="22"/>
                <w:lang w:eastAsia="en-US"/>
              </w:rPr>
              <w:t xml:space="preserve"> 520 mm</w:t>
            </w:r>
          </w:p>
          <w:p w14:paraId="1807CCA7"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Plate-forme de matelas : 570 × 1650 mm</w:t>
            </w:r>
          </w:p>
          <w:p w14:paraId="7E42E414"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Charge de travail sûre :</w:t>
            </w:r>
            <w:r w:rsidRPr="006C2515">
              <w:rPr>
                <w:rFonts w:ascii="Calibri" w:eastAsia="Calibri" w:hAnsi="Calibri" w:cs="Arial"/>
                <w:sz w:val="22"/>
                <w:szCs w:val="22"/>
                <w:lang w:eastAsia="en-US"/>
              </w:rPr>
              <w:tab/>
              <w:t>120 kg</w:t>
            </w:r>
          </w:p>
          <w:p w14:paraId="6734C30E"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Capacité de chargement max. :</w:t>
            </w:r>
            <w:r w:rsidRPr="006C2515">
              <w:rPr>
                <w:rFonts w:ascii="Calibri" w:eastAsia="Calibri" w:hAnsi="Calibri" w:cs="Arial"/>
                <w:sz w:val="22"/>
                <w:szCs w:val="22"/>
                <w:lang w:eastAsia="en-US"/>
              </w:rPr>
              <w:tab/>
              <w:t>240 kg</w:t>
            </w:r>
          </w:p>
        </w:tc>
        <w:tc>
          <w:tcPr>
            <w:tcW w:w="390" w:type="pct"/>
            <w:tcBorders>
              <w:top w:val="nil"/>
              <w:left w:val="single" w:sz="4" w:space="0" w:color="auto"/>
              <w:bottom w:val="single" w:sz="4" w:space="0" w:color="auto"/>
              <w:right w:val="single" w:sz="4" w:space="0" w:color="auto"/>
            </w:tcBorders>
            <w:shd w:val="clear" w:color="auto" w:fill="auto"/>
          </w:tcPr>
          <w:p w14:paraId="6E2BF096"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Lot 1</w:t>
            </w:r>
          </w:p>
        </w:tc>
        <w:tc>
          <w:tcPr>
            <w:tcW w:w="500" w:type="pct"/>
            <w:tcBorders>
              <w:top w:val="nil"/>
              <w:left w:val="single" w:sz="4" w:space="0" w:color="auto"/>
              <w:bottom w:val="single" w:sz="4" w:space="0" w:color="auto"/>
              <w:right w:val="single" w:sz="4" w:space="0" w:color="auto"/>
            </w:tcBorders>
          </w:tcPr>
          <w:p w14:paraId="26B9980A"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14</w:t>
            </w:r>
          </w:p>
        </w:tc>
      </w:tr>
      <w:tr w:rsidR="006C2515" w:rsidRPr="006C2515" w14:paraId="1DF8D399" w14:textId="77777777" w:rsidTr="006C38B1">
        <w:trPr>
          <w:trHeight w:val="435"/>
        </w:trPr>
        <w:tc>
          <w:tcPr>
            <w:tcW w:w="1364" w:type="pct"/>
            <w:shd w:val="clear" w:color="auto" w:fill="auto"/>
            <w:noWrap/>
            <w:hideMark/>
          </w:tcPr>
          <w:p w14:paraId="62F7BD99" w14:textId="77777777" w:rsidR="006C2515" w:rsidRPr="006C2515" w:rsidRDefault="006C2515" w:rsidP="006C2515">
            <w:pPr>
              <w:spacing w:line="259" w:lineRule="auto"/>
              <w:rPr>
                <w:rFonts w:ascii="Calibri" w:eastAsia="Calibri" w:hAnsi="Calibri" w:cs="Arial"/>
                <w:b/>
                <w:bCs/>
                <w:sz w:val="22"/>
                <w:szCs w:val="22"/>
                <w:lang w:eastAsia="en-US"/>
              </w:rPr>
            </w:pPr>
            <w:proofErr w:type="gramStart"/>
            <w:r w:rsidRPr="006C2515">
              <w:rPr>
                <w:rFonts w:ascii="Calibri" w:eastAsia="Calibri" w:hAnsi="Calibri" w:cs="Arial"/>
                <w:b/>
                <w:bCs/>
                <w:sz w:val="22"/>
                <w:szCs w:val="22"/>
                <w:lang w:eastAsia="en-US"/>
              </w:rPr>
              <w:t>Agitateur  limitateur</w:t>
            </w:r>
            <w:proofErr w:type="gramEnd"/>
            <w:r w:rsidRPr="006C2515">
              <w:rPr>
                <w:rFonts w:ascii="Calibri" w:eastAsia="Calibri" w:hAnsi="Calibri" w:cs="Arial"/>
                <w:b/>
                <w:bCs/>
                <w:sz w:val="22"/>
                <w:szCs w:val="22"/>
                <w:lang w:eastAsia="en-US"/>
              </w:rPr>
              <w:t>  de  poches</w:t>
            </w:r>
          </w:p>
        </w:tc>
        <w:tc>
          <w:tcPr>
            <w:tcW w:w="2746" w:type="pct"/>
            <w:shd w:val="clear" w:color="auto" w:fill="auto"/>
          </w:tcPr>
          <w:p w14:paraId="5531725E"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Plage de mesure : 0 ~ 1200 ml</w:t>
            </w:r>
          </w:p>
          <w:p w14:paraId="64FD6D8B"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Précision d'affichage : 1 ml</w:t>
            </w:r>
          </w:p>
          <w:p w14:paraId="69604ED3"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Vitesse de collecte : 0,5 ~ 3 ml/s</w:t>
            </w:r>
          </w:p>
          <w:p w14:paraId="2EBCF2FC"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Fréquence d'oscillation : 30 ~ 32 tr/min</w:t>
            </w:r>
          </w:p>
          <w:p w14:paraId="21C26A77"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Angle de pivotement : 13±2°</w:t>
            </w:r>
          </w:p>
          <w:p w14:paraId="3A7B248F"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Alarme : Alarme sonore et visuelle avec interrupteur</w:t>
            </w:r>
          </w:p>
          <w:p w14:paraId="213646CF"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Poussée de l'interrupteur : ≤14N</w:t>
            </w:r>
          </w:p>
          <w:p w14:paraId="3A474A44"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Consommation d'énergie : 40 W</w:t>
            </w:r>
          </w:p>
          <w:p w14:paraId="5BF8EF17"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Alimentation : AC 220V±10%, 50/60Hz</w:t>
            </w:r>
          </w:p>
          <w:p w14:paraId="77F91DC5"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lastRenderedPageBreak/>
              <w:t xml:space="preserve">Taille externe : 275*230*210 mm </w:t>
            </w:r>
          </w:p>
        </w:tc>
        <w:tc>
          <w:tcPr>
            <w:tcW w:w="390" w:type="pct"/>
            <w:tcBorders>
              <w:top w:val="nil"/>
              <w:left w:val="single" w:sz="4" w:space="0" w:color="auto"/>
              <w:bottom w:val="single" w:sz="4" w:space="0" w:color="auto"/>
              <w:right w:val="single" w:sz="4" w:space="0" w:color="auto"/>
            </w:tcBorders>
            <w:shd w:val="clear" w:color="auto" w:fill="auto"/>
          </w:tcPr>
          <w:p w14:paraId="2AF7F54B"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lastRenderedPageBreak/>
              <w:t>Lot 1</w:t>
            </w:r>
          </w:p>
        </w:tc>
        <w:tc>
          <w:tcPr>
            <w:tcW w:w="500" w:type="pct"/>
            <w:tcBorders>
              <w:top w:val="nil"/>
              <w:left w:val="single" w:sz="4" w:space="0" w:color="auto"/>
              <w:bottom w:val="single" w:sz="4" w:space="0" w:color="auto"/>
              <w:right w:val="single" w:sz="4" w:space="0" w:color="auto"/>
            </w:tcBorders>
          </w:tcPr>
          <w:p w14:paraId="058A194A"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24</w:t>
            </w:r>
          </w:p>
        </w:tc>
      </w:tr>
      <w:tr w:rsidR="006C2515" w:rsidRPr="006C2515" w14:paraId="0DEFFA06" w14:textId="77777777" w:rsidTr="006C38B1">
        <w:trPr>
          <w:trHeight w:val="435"/>
        </w:trPr>
        <w:tc>
          <w:tcPr>
            <w:tcW w:w="1364" w:type="pct"/>
            <w:shd w:val="clear" w:color="auto" w:fill="auto"/>
            <w:noWrap/>
            <w:hideMark/>
          </w:tcPr>
          <w:p w14:paraId="6DDA5265" w14:textId="77777777" w:rsidR="006C2515" w:rsidRPr="006C2515" w:rsidRDefault="006C2515" w:rsidP="006C2515">
            <w:pPr>
              <w:spacing w:line="259" w:lineRule="auto"/>
              <w:rPr>
                <w:rFonts w:ascii="Calibri" w:eastAsia="Calibri" w:hAnsi="Calibri" w:cs="Arial"/>
                <w:b/>
                <w:bCs/>
                <w:sz w:val="22"/>
                <w:szCs w:val="22"/>
                <w:lang w:eastAsia="en-US"/>
              </w:rPr>
            </w:pPr>
            <w:proofErr w:type="gramStart"/>
            <w:r w:rsidRPr="006C2515">
              <w:rPr>
                <w:rFonts w:ascii="Calibri" w:eastAsia="Calibri" w:hAnsi="Calibri" w:cs="Arial"/>
                <w:b/>
                <w:bCs/>
                <w:sz w:val="22"/>
                <w:szCs w:val="22"/>
                <w:lang w:eastAsia="en-US"/>
              </w:rPr>
              <w:t>Soudeuse  de</w:t>
            </w:r>
            <w:proofErr w:type="gramEnd"/>
            <w:r w:rsidRPr="006C2515">
              <w:rPr>
                <w:rFonts w:ascii="Calibri" w:eastAsia="Calibri" w:hAnsi="Calibri" w:cs="Arial"/>
                <w:b/>
                <w:bCs/>
                <w:sz w:val="22"/>
                <w:szCs w:val="22"/>
                <w:lang w:eastAsia="en-US"/>
              </w:rPr>
              <w:t>  poches</w:t>
            </w:r>
          </w:p>
        </w:tc>
        <w:tc>
          <w:tcPr>
            <w:tcW w:w="2746" w:type="pct"/>
            <w:shd w:val="clear" w:color="auto" w:fill="auto"/>
          </w:tcPr>
          <w:p w14:paraId="6B97E746"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Soudeuse pour tubes de poches de sang</w:t>
            </w:r>
          </w:p>
          <w:p w14:paraId="3D904890"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Réglage automatique de la tension de soudure.</w:t>
            </w:r>
          </w:p>
          <w:p w14:paraId="633C97F3"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Temps de scellage :0.5~2S</w:t>
            </w:r>
          </w:p>
          <w:p w14:paraId="269E24BD"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Diamètre du tube</w:t>
            </w:r>
            <w:proofErr w:type="gramStart"/>
            <w:r w:rsidRPr="006C2515">
              <w:rPr>
                <w:rFonts w:ascii="Calibri" w:eastAsia="Calibri" w:hAnsi="Calibri" w:cs="Arial"/>
                <w:sz w:val="22"/>
                <w:szCs w:val="22"/>
                <w:lang w:eastAsia="en-US"/>
              </w:rPr>
              <w:t> :Φ</w:t>
            </w:r>
            <w:proofErr w:type="gramEnd"/>
            <w:r w:rsidRPr="006C2515">
              <w:rPr>
                <w:rFonts w:ascii="Calibri" w:eastAsia="Calibri" w:hAnsi="Calibri" w:cs="Arial"/>
                <w:sz w:val="22"/>
                <w:szCs w:val="22"/>
                <w:lang w:eastAsia="en-US"/>
              </w:rPr>
              <w:t>3~6mm</w:t>
            </w:r>
          </w:p>
          <w:p w14:paraId="1BF429E0"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Durée de vie tube électronique : </w:t>
            </w:r>
            <w:proofErr w:type="spellStart"/>
            <w:r w:rsidRPr="006C2515">
              <w:rPr>
                <w:rFonts w:ascii="Calibri" w:eastAsia="Calibri" w:hAnsi="Calibri" w:cs="Arial"/>
                <w:sz w:val="22"/>
                <w:szCs w:val="22"/>
                <w:lang w:eastAsia="en-US"/>
              </w:rPr>
              <w:t>Env</w:t>
            </w:r>
            <w:proofErr w:type="spellEnd"/>
            <w:r w:rsidRPr="006C2515">
              <w:rPr>
                <w:rFonts w:ascii="Calibri" w:eastAsia="Calibri" w:hAnsi="Calibri" w:cs="Arial"/>
                <w:sz w:val="22"/>
                <w:szCs w:val="22"/>
                <w:lang w:eastAsia="en-US"/>
              </w:rPr>
              <w:t xml:space="preserve"> 1000 heures</w:t>
            </w:r>
          </w:p>
          <w:p w14:paraId="00F7273C"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Alimentation électrique :AC110V/220V±10%, 50/60Hz</w:t>
            </w:r>
          </w:p>
          <w:p w14:paraId="24A8C665"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Taille externe (L*P*H) :340*180*170mm</w:t>
            </w:r>
          </w:p>
        </w:tc>
        <w:tc>
          <w:tcPr>
            <w:tcW w:w="390" w:type="pct"/>
            <w:tcBorders>
              <w:top w:val="nil"/>
              <w:left w:val="single" w:sz="4" w:space="0" w:color="auto"/>
              <w:bottom w:val="single" w:sz="4" w:space="0" w:color="auto"/>
              <w:right w:val="single" w:sz="4" w:space="0" w:color="auto"/>
            </w:tcBorders>
            <w:shd w:val="clear" w:color="auto" w:fill="auto"/>
          </w:tcPr>
          <w:p w14:paraId="79CFE0DD"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Lot 1</w:t>
            </w:r>
          </w:p>
        </w:tc>
        <w:tc>
          <w:tcPr>
            <w:tcW w:w="500" w:type="pct"/>
            <w:tcBorders>
              <w:top w:val="nil"/>
              <w:left w:val="single" w:sz="4" w:space="0" w:color="auto"/>
              <w:bottom w:val="single" w:sz="4" w:space="0" w:color="auto"/>
              <w:right w:val="single" w:sz="4" w:space="0" w:color="auto"/>
            </w:tcBorders>
          </w:tcPr>
          <w:p w14:paraId="36F27143"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16</w:t>
            </w:r>
          </w:p>
        </w:tc>
      </w:tr>
      <w:tr w:rsidR="006C2515" w:rsidRPr="006C2515" w14:paraId="2CAD87F7" w14:textId="77777777" w:rsidTr="006C38B1">
        <w:trPr>
          <w:trHeight w:val="435"/>
        </w:trPr>
        <w:tc>
          <w:tcPr>
            <w:tcW w:w="1364" w:type="pct"/>
            <w:shd w:val="clear" w:color="auto" w:fill="auto"/>
            <w:noWrap/>
            <w:hideMark/>
          </w:tcPr>
          <w:p w14:paraId="4A57741F" w14:textId="77777777" w:rsidR="006C2515" w:rsidRPr="006C2515" w:rsidRDefault="006C2515" w:rsidP="006C2515">
            <w:pPr>
              <w:spacing w:line="259" w:lineRule="auto"/>
              <w:rPr>
                <w:rFonts w:ascii="Calibri" w:eastAsia="Calibri" w:hAnsi="Calibri" w:cs="Arial"/>
                <w:b/>
                <w:bCs/>
                <w:sz w:val="22"/>
                <w:szCs w:val="22"/>
                <w:lang w:eastAsia="en-US"/>
              </w:rPr>
            </w:pPr>
            <w:proofErr w:type="gramStart"/>
            <w:r w:rsidRPr="006C2515">
              <w:rPr>
                <w:rFonts w:ascii="Calibri" w:eastAsia="Calibri" w:hAnsi="Calibri" w:cs="Arial"/>
                <w:b/>
                <w:bCs/>
                <w:sz w:val="22"/>
                <w:szCs w:val="22"/>
                <w:lang w:eastAsia="en-US"/>
              </w:rPr>
              <w:t>Tambour  à</w:t>
            </w:r>
            <w:proofErr w:type="gramEnd"/>
            <w:r w:rsidRPr="006C2515">
              <w:rPr>
                <w:rFonts w:ascii="Calibri" w:eastAsia="Calibri" w:hAnsi="Calibri" w:cs="Arial"/>
                <w:b/>
                <w:bCs/>
                <w:sz w:val="22"/>
                <w:szCs w:val="22"/>
                <w:lang w:eastAsia="en-US"/>
              </w:rPr>
              <w:t>  coton en inox</w:t>
            </w:r>
          </w:p>
        </w:tc>
        <w:tc>
          <w:tcPr>
            <w:tcW w:w="2746" w:type="pct"/>
            <w:shd w:val="clear" w:color="auto" w:fill="auto"/>
          </w:tcPr>
          <w:p w14:paraId="180EAF18"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BOITE INOX PORTE COTON en acier inoxydable. </w:t>
            </w:r>
          </w:p>
          <w:p w14:paraId="065FD96E"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Dim. Extérieures : Ø 100x100 h </w:t>
            </w:r>
            <w:proofErr w:type="spellStart"/>
            <w:r w:rsidRPr="006C2515">
              <w:rPr>
                <w:rFonts w:ascii="Calibri" w:eastAsia="Calibri" w:hAnsi="Calibri" w:cs="Arial"/>
                <w:sz w:val="22"/>
                <w:szCs w:val="22"/>
                <w:lang w:eastAsia="en-US"/>
              </w:rPr>
              <w:t>mm.</w:t>
            </w:r>
            <w:proofErr w:type="spellEnd"/>
          </w:p>
        </w:tc>
        <w:tc>
          <w:tcPr>
            <w:tcW w:w="390" w:type="pct"/>
            <w:tcBorders>
              <w:top w:val="nil"/>
              <w:left w:val="single" w:sz="4" w:space="0" w:color="auto"/>
              <w:bottom w:val="single" w:sz="4" w:space="0" w:color="auto"/>
              <w:right w:val="single" w:sz="4" w:space="0" w:color="auto"/>
            </w:tcBorders>
            <w:shd w:val="clear" w:color="auto" w:fill="auto"/>
          </w:tcPr>
          <w:p w14:paraId="2624FCCC"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Lot 1</w:t>
            </w:r>
          </w:p>
        </w:tc>
        <w:tc>
          <w:tcPr>
            <w:tcW w:w="500" w:type="pct"/>
            <w:tcBorders>
              <w:top w:val="nil"/>
              <w:left w:val="single" w:sz="4" w:space="0" w:color="auto"/>
              <w:bottom w:val="single" w:sz="4" w:space="0" w:color="auto"/>
              <w:right w:val="single" w:sz="4" w:space="0" w:color="auto"/>
            </w:tcBorders>
          </w:tcPr>
          <w:p w14:paraId="7402DB8C"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8</w:t>
            </w:r>
          </w:p>
        </w:tc>
      </w:tr>
      <w:tr w:rsidR="006C2515" w:rsidRPr="006C2515" w14:paraId="2DBA0BCF" w14:textId="77777777" w:rsidTr="006C38B1">
        <w:trPr>
          <w:trHeight w:val="435"/>
        </w:trPr>
        <w:tc>
          <w:tcPr>
            <w:tcW w:w="1364" w:type="pct"/>
            <w:shd w:val="clear" w:color="auto" w:fill="auto"/>
            <w:noWrap/>
            <w:hideMark/>
          </w:tcPr>
          <w:p w14:paraId="1845DD2F" w14:textId="77777777" w:rsidR="006C2515" w:rsidRPr="006C2515" w:rsidRDefault="006C2515" w:rsidP="006C2515">
            <w:pPr>
              <w:spacing w:line="259" w:lineRule="auto"/>
              <w:rPr>
                <w:rFonts w:ascii="Calibri" w:eastAsia="Calibri" w:hAnsi="Calibri" w:cs="Arial"/>
                <w:b/>
                <w:bCs/>
                <w:sz w:val="22"/>
                <w:szCs w:val="22"/>
                <w:lang w:eastAsia="en-US"/>
              </w:rPr>
            </w:pPr>
            <w:proofErr w:type="gramStart"/>
            <w:r w:rsidRPr="006C2515">
              <w:rPr>
                <w:rFonts w:ascii="Calibri" w:eastAsia="Calibri" w:hAnsi="Calibri" w:cs="Arial"/>
                <w:b/>
                <w:bCs/>
                <w:sz w:val="22"/>
                <w:szCs w:val="22"/>
                <w:lang w:eastAsia="en-US"/>
              </w:rPr>
              <w:t>Conteneur  de</w:t>
            </w:r>
            <w:proofErr w:type="gramEnd"/>
            <w:r w:rsidRPr="006C2515">
              <w:rPr>
                <w:rFonts w:ascii="Calibri" w:eastAsia="Calibri" w:hAnsi="Calibri" w:cs="Arial"/>
                <w:b/>
                <w:bCs/>
                <w:sz w:val="22"/>
                <w:szCs w:val="22"/>
                <w:lang w:eastAsia="en-US"/>
              </w:rPr>
              <w:t>  déchets  tranchants</w:t>
            </w:r>
          </w:p>
        </w:tc>
        <w:tc>
          <w:tcPr>
            <w:tcW w:w="2746" w:type="pct"/>
            <w:shd w:val="clear" w:color="auto" w:fill="auto"/>
          </w:tcPr>
          <w:p w14:paraId="4B430E5E" w14:textId="77777777" w:rsidR="006C2515" w:rsidRPr="006C2515" w:rsidRDefault="006C2515" w:rsidP="006C2515">
            <w:pPr>
              <w:rPr>
                <w:rFonts w:ascii="Calibri" w:eastAsia="Calibri" w:hAnsi="Calibri" w:cs="Arial"/>
                <w:sz w:val="22"/>
                <w:szCs w:val="22"/>
                <w:lang w:eastAsia="en-US"/>
              </w:rPr>
            </w:pPr>
            <w:proofErr w:type="gramStart"/>
            <w:r w:rsidRPr="006C2515">
              <w:rPr>
                <w:rFonts w:ascii="Calibri" w:eastAsia="Calibri" w:hAnsi="Calibri" w:cs="Arial"/>
                <w:sz w:val="22"/>
                <w:szCs w:val="22"/>
                <w:lang w:eastAsia="en-US"/>
              </w:rPr>
              <w:t>Conteneur  de</w:t>
            </w:r>
            <w:proofErr w:type="gramEnd"/>
            <w:r w:rsidRPr="006C2515">
              <w:rPr>
                <w:rFonts w:ascii="Calibri" w:eastAsia="Calibri" w:hAnsi="Calibri" w:cs="Arial"/>
                <w:sz w:val="22"/>
                <w:szCs w:val="22"/>
                <w:lang w:eastAsia="en-US"/>
              </w:rPr>
              <w:t xml:space="preserve">  déchets  tranchants</w:t>
            </w:r>
          </w:p>
        </w:tc>
        <w:tc>
          <w:tcPr>
            <w:tcW w:w="390" w:type="pct"/>
            <w:tcBorders>
              <w:top w:val="nil"/>
              <w:left w:val="single" w:sz="4" w:space="0" w:color="auto"/>
              <w:bottom w:val="single" w:sz="4" w:space="0" w:color="auto"/>
              <w:right w:val="single" w:sz="4" w:space="0" w:color="auto"/>
            </w:tcBorders>
            <w:shd w:val="clear" w:color="auto" w:fill="auto"/>
          </w:tcPr>
          <w:p w14:paraId="668B1220"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Lot 1</w:t>
            </w:r>
          </w:p>
        </w:tc>
        <w:tc>
          <w:tcPr>
            <w:tcW w:w="500" w:type="pct"/>
            <w:tcBorders>
              <w:top w:val="nil"/>
              <w:left w:val="single" w:sz="4" w:space="0" w:color="auto"/>
              <w:bottom w:val="single" w:sz="4" w:space="0" w:color="auto"/>
              <w:right w:val="single" w:sz="4" w:space="0" w:color="auto"/>
            </w:tcBorders>
          </w:tcPr>
          <w:p w14:paraId="004337A3"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80</w:t>
            </w:r>
          </w:p>
        </w:tc>
      </w:tr>
      <w:tr w:rsidR="006C2515" w:rsidRPr="006C2515" w14:paraId="26D852A3" w14:textId="77777777" w:rsidTr="006C38B1">
        <w:trPr>
          <w:trHeight w:val="435"/>
        </w:trPr>
        <w:tc>
          <w:tcPr>
            <w:tcW w:w="1364" w:type="pct"/>
            <w:shd w:val="clear" w:color="auto" w:fill="auto"/>
            <w:noWrap/>
            <w:hideMark/>
          </w:tcPr>
          <w:p w14:paraId="5563C264" w14:textId="77777777" w:rsidR="006C2515" w:rsidRPr="006C2515" w:rsidRDefault="006C2515" w:rsidP="006C2515">
            <w:pPr>
              <w:spacing w:line="259" w:lineRule="auto"/>
              <w:rPr>
                <w:rFonts w:ascii="Calibri" w:eastAsia="Calibri" w:hAnsi="Calibri" w:cs="Arial"/>
                <w:b/>
                <w:bCs/>
                <w:sz w:val="22"/>
                <w:szCs w:val="22"/>
                <w:lang w:eastAsia="en-US"/>
              </w:rPr>
            </w:pPr>
            <w:r w:rsidRPr="006C2515">
              <w:rPr>
                <w:rFonts w:ascii="Calibri" w:eastAsia="Calibri" w:hAnsi="Calibri" w:cs="Arial"/>
                <w:b/>
                <w:bCs/>
                <w:sz w:val="22"/>
                <w:szCs w:val="22"/>
                <w:lang w:eastAsia="en-US"/>
              </w:rPr>
              <w:t>Téléviseur</w:t>
            </w:r>
          </w:p>
        </w:tc>
        <w:tc>
          <w:tcPr>
            <w:tcW w:w="2746" w:type="pct"/>
            <w:shd w:val="clear" w:color="auto" w:fill="auto"/>
          </w:tcPr>
          <w:p w14:paraId="6F255569"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Plasma 43 pouces</w:t>
            </w:r>
          </w:p>
        </w:tc>
        <w:tc>
          <w:tcPr>
            <w:tcW w:w="390" w:type="pct"/>
            <w:tcBorders>
              <w:top w:val="nil"/>
              <w:left w:val="single" w:sz="4" w:space="0" w:color="auto"/>
              <w:bottom w:val="single" w:sz="4" w:space="0" w:color="auto"/>
              <w:right w:val="single" w:sz="4" w:space="0" w:color="auto"/>
            </w:tcBorders>
            <w:shd w:val="clear" w:color="auto" w:fill="auto"/>
          </w:tcPr>
          <w:p w14:paraId="064A8A3E"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Lot 1</w:t>
            </w:r>
          </w:p>
        </w:tc>
        <w:tc>
          <w:tcPr>
            <w:tcW w:w="500" w:type="pct"/>
            <w:tcBorders>
              <w:top w:val="nil"/>
              <w:left w:val="single" w:sz="4" w:space="0" w:color="auto"/>
              <w:bottom w:val="single" w:sz="4" w:space="0" w:color="auto"/>
              <w:right w:val="single" w:sz="4" w:space="0" w:color="auto"/>
            </w:tcBorders>
          </w:tcPr>
          <w:p w14:paraId="74A631FB"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8</w:t>
            </w:r>
          </w:p>
        </w:tc>
      </w:tr>
      <w:tr w:rsidR="006C2515" w:rsidRPr="006C2515" w14:paraId="1AC1FC0E" w14:textId="77777777" w:rsidTr="006C38B1">
        <w:trPr>
          <w:trHeight w:val="435"/>
        </w:trPr>
        <w:tc>
          <w:tcPr>
            <w:tcW w:w="1364" w:type="pct"/>
            <w:shd w:val="clear" w:color="auto" w:fill="auto"/>
            <w:noWrap/>
            <w:hideMark/>
          </w:tcPr>
          <w:p w14:paraId="53E6F2C8" w14:textId="77777777" w:rsidR="006C2515" w:rsidRPr="006C2515" w:rsidRDefault="006C2515" w:rsidP="006C2515">
            <w:pPr>
              <w:spacing w:line="259" w:lineRule="auto"/>
              <w:rPr>
                <w:rFonts w:ascii="Calibri" w:eastAsia="Calibri" w:hAnsi="Calibri" w:cs="Arial"/>
                <w:b/>
                <w:bCs/>
                <w:sz w:val="22"/>
                <w:szCs w:val="22"/>
                <w:lang w:eastAsia="en-US"/>
              </w:rPr>
            </w:pPr>
            <w:proofErr w:type="gramStart"/>
            <w:r w:rsidRPr="006C2515">
              <w:rPr>
                <w:rFonts w:ascii="Calibri" w:eastAsia="Calibri" w:hAnsi="Calibri" w:cs="Arial"/>
                <w:b/>
                <w:bCs/>
                <w:sz w:val="22"/>
                <w:szCs w:val="22"/>
                <w:lang w:eastAsia="en-US"/>
              </w:rPr>
              <w:t>Conteneur  de</w:t>
            </w:r>
            <w:proofErr w:type="gramEnd"/>
            <w:r w:rsidRPr="006C2515">
              <w:rPr>
                <w:rFonts w:ascii="Calibri" w:eastAsia="Calibri" w:hAnsi="Calibri" w:cs="Arial"/>
                <w:b/>
                <w:bCs/>
                <w:sz w:val="22"/>
                <w:szCs w:val="22"/>
                <w:lang w:eastAsia="en-US"/>
              </w:rPr>
              <w:t xml:space="preserve">  déchets  souillés  (tubulure  </w:t>
            </w:r>
            <w:proofErr w:type="spellStart"/>
            <w:r w:rsidRPr="006C2515">
              <w:rPr>
                <w:rFonts w:ascii="Calibri" w:eastAsia="Calibri" w:hAnsi="Calibri" w:cs="Arial"/>
                <w:b/>
                <w:bCs/>
                <w:sz w:val="22"/>
                <w:szCs w:val="22"/>
                <w:lang w:eastAsia="en-US"/>
              </w:rPr>
              <w:t>etc</w:t>
            </w:r>
            <w:proofErr w:type="spellEnd"/>
            <w:r w:rsidRPr="006C2515">
              <w:rPr>
                <w:rFonts w:ascii="Calibri" w:eastAsia="Calibri" w:hAnsi="Calibri" w:cs="Arial"/>
                <w:b/>
                <w:bCs/>
                <w:sz w:val="22"/>
                <w:szCs w:val="22"/>
                <w:lang w:eastAsia="en-US"/>
              </w:rPr>
              <w:t>)</w:t>
            </w:r>
          </w:p>
        </w:tc>
        <w:tc>
          <w:tcPr>
            <w:tcW w:w="2746" w:type="pct"/>
            <w:shd w:val="clear" w:color="auto" w:fill="auto"/>
          </w:tcPr>
          <w:p w14:paraId="5DFCCC01" w14:textId="77777777" w:rsidR="006C2515" w:rsidRPr="006C2515" w:rsidRDefault="006C2515" w:rsidP="006C2515">
            <w:pPr>
              <w:rPr>
                <w:rFonts w:ascii="Calibri" w:eastAsia="Calibri" w:hAnsi="Calibri" w:cs="Arial"/>
                <w:sz w:val="22"/>
                <w:szCs w:val="22"/>
                <w:lang w:eastAsia="en-US"/>
              </w:rPr>
            </w:pPr>
            <w:proofErr w:type="gramStart"/>
            <w:r w:rsidRPr="006C2515">
              <w:rPr>
                <w:rFonts w:ascii="Calibri" w:eastAsia="Calibri" w:hAnsi="Calibri" w:cs="Arial"/>
                <w:sz w:val="22"/>
                <w:szCs w:val="22"/>
                <w:lang w:eastAsia="en-US"/>
              </w:rPr>
              <w:t>Conteneur  de</w:t>
            </w:r>
            <w:proofErr w:type="gramEnd"/>
            <w:r w:rsidRPr="006C2515">
              <w:rPr>
                <w:rFonts w:ascii="Calibri" w:eastAsia="Calibri" w:hAnsi="Calibri" w:cs="Arial"/>
                <w:sz w:val="22"/>
                <w:szCs w:val="22"/>
                <w:lang w:eastAsia="en-US"/>
              </w:rPr>
              <w:t xml:space="preserve">  déchets  souillés  (tubulure  </w:t>
            </w:r>
            <w:proofErr w:type="spellStart"/>
            <w:r w:rsidRPr="006C2515">
              <w:rPr>
                <w:rFonts w:ascii="Calibri" w:eastAsia="Calibri" w:hAnsi="Calibri" w:cs="Arial"/>
                <w:sz w:val="22"/>
                <w:szCs w:val="22"/>
                <w:lang w:eastAsia="en-US"/>
              </w:rPr>
              <w:t>etc</w:t>
            </w:r>
            <w:proofErr w:type="spellEnd"/>
            <w:r w:rsidRPr="006C2515">
              <w:rPr>
                <w:rFonts w:ascii="Calibri" w:eastAsia="Calibri" w:hAnsi="Calibri" w:cs="Arial"/>
                <w:sz w:val="22"/>
                <w:szCs w:val="22"/>
                <w:lang w:eastAsia="en-US"/>
              </w:rPr>
              <w:t>)</w:t>
            </w:r>
          </w:p>
        </w:tc>
        <w:tc>
          <w:tcPr>
            <w:tcW w:w="390" w:type="pct"/>
            <w:tcBorders>
              <w:top w:val="nil"/>
              <w:left w:val="single" w:sz="4" w:space="0" w:color="auto"/>
              <w:bottom w:val="single" w:sz="4" w:space="0" w:color="auto"/>
              <w:right w:val="single" w:sz="4" w:space="0" w:color="auto"/>
            </w:tcBorders>
            <w:shd w:val="clear" w:color="auto" w:fill="auto"/>
          </w:tcPr>
          <w:p w14:paraId="462B2B0A"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Lot 1</w:t>
            </w:r>
          </w:p>
        </w:tc>
        <w:tc>
          <w:tcPr>
            <w:tcW w:w="500" w:type="pct"/>
            <w:tcBorders>
              <w:top w:val="nil"/>
              <w:left w:val="single" w:sz="4" w:space="0" w:color="auto"/>
              <w:bottom w:val="single" w:sz="4" w:space="0" w:color="auto"/>
              <w:right w:val="single" w:sz="4" w:space="0" w:color="auto"/>
            </w:tcBorders>
          </w:tcPr>
          <w:p w14:paraId="011EEEF6"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80</w:t>
            </w:r>
          </w:p>
        </w:tc>
      </w:tr>
      <w:tr w:rsidR="006C2515" w:rsidRPr="006C2515" w14:paraId="1F8DEFA3" w14:textId="77777777" w:rsidTr="006C38B1">
        <w:trPr>
          <w:trHeight w:val="435"/>
        </w:trPr>
        <w:tc>
          <w:tcPr>
            <w:tcW w:w="1364" w:type="pct"/>
            <w:shd w:val="clear" w:color="auto" w:fill="auto"/>
            <w:noWrap/>
            <w:hideMark/>
          </w:tcPr>
          <w:p w14:paraId="1EEF70C4" w14:textId="77777777" w:rsidR="006C2515" w:rsidRPr="006C2515" w:rsidRDefault="006C2515" w:rsidP="006C2515">
            <w:pPr>
              <w:spacing w:line="259" w:lineRule="auto"/>
              <w:rPr>
                <w:rFonts w:ascii="Calibri" w:eastAsia="Calibri" w:hAnsi="Calibri" w:cs="Arial"/>
                <w:b/>
                <w:bCs/>
                <w:sz w:val="22"/>
                <w:szCs w:val="22"/>
                <w:lang w:eastAsia="en-US"/>
              </w:rPr>
            </w:pPr>
            <w:r w:rsidRPr="006C2515">
              <w:rPr>
                <w:rFonts w:ascii="Calibri" w:eastAsia="Calibri" w:hAnsi="Calibri" w:cs="Arial"/>
                <w:b/>
                <w:bCs/>
                <w:sz w:val="22"/>
                <w:szCs w:val="22"/>
                <w:lang w:eastAsia="en-US"/>
              </w:rPr>
              <w:t>Ciseau</w:t>
            </w:r>
          </w:p>
        </w:tc>
        <w:tc>
          <w:tcPr>
            <w:tcW w:w="2746" w:type="pct"/>
            <w:shd w:val="clear" w:color="auto" w:fill="auto"/>
          </w:tcPr>
          <w:p w14:paraId="62C5DFB6"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Ciseau</w:t>
            </w:r>
          </w:p>
        </w:tc>
        <w:tc>
          <w:tcPr>
            <w:tcW w:w="390" w:type="pct"/>
            <w:tcBorders>
              <w:top w:val="nil"/>
              <w:left w:val="single" w:sz="4" w:space="0" w:color="auto"/>
              <w:bottom w:val="single" w:sz="4" w:space="0" w:color="auto"/>
              <w:right w:val="single" w:sz="4" w:space="0" w:color="auto"/>
            </w:tcBorders>
            <w:shd w:val="clear" w:color="auto" w:fill="auto"/>
          </w:tcPr>
          <w:p w14:paraId="5C243CC5"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Lot 1</w:t>
            </w:r>
          </w:p>
        </w:tc>
        <w:tc>
          <w:tcPr>
            <w:tcW w:w="500" w:type="pct"/>
            <w:tcBorders>
              <w:top w:val="nil"/>
              <w:left w:val="single" w:sz="4" w:space="0" w:color="auto"/>
              <w:bottom w:val="single" w:sz="4" w:space="0" w:color="auto"/>
              <w:right w:val="single" w:sz="4" w:space="0" w:color="auto"/>
            </w:tcBorders>
          </w:tcPr>
          <w:p w14:paraId="753C2615"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24</w:t>
            </w:r>
          </w:p>
        </w:tc>
      </w:tr>
      <w:tr w:rsidR="006C2515" w:rsidRPr="006C2515" w14:paraId="55FDB535" w14:textId="77777777" w:rsidTr="006C38B1">
        <w:trPr>
          <w:trHeight w:val="435"/>
        </w:trPr>
        <w:tc>
          <w:tcPr>
            <w:tcW w:w="1364" w:type="pct"/>
            <w:shd w:val="clear" w:color="auto" w:fill="auto"/>
            <w:noWrap/>
            <w:hideMark/>
          </w:tcPr>
          <w:p w14:paraId="232F0B5F" w14:textId="77777777" w:rsidR="006C2515" w:rsidRPr="006C2515" w:rsidRDefault="006C2515" w:rsidP="006C2515">
            <w:pPr>
              <w:spacing w:line="259" w:lineRule="auto"/>
              <w:rPr>
                <w:rFonts w:ascii="Calibri" w:eastAsia="Calibri" w:hAnsi="Calibri" w:cs="Arial"/>
                <w:b/>
                <w:bCs/>
                <w:sz w:val="22"/>
                <w:szCs w:val="22"/>
                <w:lang w:eastAsia="en-US"/>
              </w:rPr>
            </w:pPr>
            <w:proofErr w:type="gramStart"/>
            <w:r w:rsidRPr="006C2515">
              <w:rPr>
                <w:rFonts w:ascii="Calibri" w:eastAsia="Calibri" w:hAnsi="Calibri" w:cs="Arial"/>
                <w:b/>
                <w:bCs/>
                <w:sz w:val="22"/>
                <w:szCs w:val="22"/>
                <w:lang w:eastAsia="en-US"/>
              </w:rPr>
              <w:t>Portoir  de</w:t>
            </w:r>
            <w:proofErr w:type="gramEnd"/>
            <w:r w:rsidRPr="006C2515">
              <w:rPr>
                <w:rFonts w:ascii="Calibri" w:eastAsia="Calibri" w:hAnsi="Calibri" w:cs="Arial"/>
                <w:b/>
                <w:bCs/>
                <w:sz w:val="22"/>
                <w:szCs w:val="22"/>
                <w:lang w:eastAsia="en-US"/>
              </w:rPr>
              <w:t>  tube  de  prélèvement</w:t>
            </w:r>
          </w:p>
        </w:tc>
        <w:tc>
          <w:tcPr>
            <w:tcW w:w="2746" w:type="pct"/>
            <w:shd w:val="clear" w:color="auto" w:fill="auto"/>
          </w:tcPr>
          <w:p w14:paraId="5ED3F61B"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Portoir incliné pour tubes à essai</w:t>
            </w:r>
          </w:p>
          <w:p w14:paraId="0495454D"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L x l : 285 x 115 mm</w:t>
            </w:r>
          </w:p>
          <w:p w14:paraId="6D904621"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40 tubes</w:t>
            </w:r>
          </w:p>
        </w:tc>
        <w:tc>
          <w:tcPr>
            <w:tcW w:w="390" w:type="pct"/>
            <w:tcBorders>
              <w:top w:val="nil"/>
              <w:left w:val="single" w:sz="4" w:space="0" w:color="auto"/>
              <w:bottom w:val="single" w:sz="4" w:space="0" w:color="auto"/>
              <w:right w:val="single" w:sz="4" w:space="0" w:color="auto"/>
            </w:tcBorders>
            <w:shd w:val="clear" w:color="auto" w:fill="auto"/>
          </w:tcPr>
          <w:p w14:paraId="52DF51CE"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Lot 1</w:t>
            </w:r>
          </w:p>
        </w:tc>
        <w:tc>
          <w:tcPr>
            <w:tcW w:w="500" w:type="pct"/>
            <w:tcBorders>
              <w:top w:val="nil"/>
              <w:left w:val="single" w:sz="4" w:space="0" w:color="auto"/>
              <w:bottom w:val="single" w:sz="4" w:space="0" w:color="auto"/>
              <w:right w:val="single" w:sz="4" w:space="0" w:color="auto"/>
            </w:tcBorders>
          </w:tcPr>
          <w:p w14:paraId="5C522260"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16</w:t>
            </w:r>
          </w:p>
        </w:tc>
      </w:tr>
      <w:tr w:rsidR="006C2515" w:rsidRPr="006C2515" w14:paraId="4E5F7402" w14:textId="77777777" w:rsidTr="006C38B1">
        <w:trPr>
          <w:trHeight w:val="435"/>
        </w:trPr>
        <w:tc>
          <w:tcPr>
            <w:tcW w:w="1364" w:type="pct"/>
            <w:shd w:val="clear" w:color="auto" w:fill="auto"/>
            <w:noWrap/>
            <w:hideMark/>
          </w:tcPr>
          <w:p w14:paraId="011DA785" w14:textId="77777777" w:rsidR="006C2515" w:rsidRPr="006C2515" w:rsidRDefault="006C2515" w:rsidP="006C2515">
            <w:pPr>
              <w:spacing w:line="259" w:lineRule="auto"/>
              <w:rPr>
                <w:rFonts w:ascii="Calibri" w:eastAsia="Calibri" w:hAnsi="Calibri" w:cs="Arial"/>
                <w:b/>
                <w:bCs/>
                <w:sz w:val="22"/>
                <w:szCs w:val="22"/>
                <w:lang w:eastAsia="en-US"/>
              </w:rPr>
            </w:pPr>
            <w:r w:rsidRPr="006C2515">
              <w:rPr>
                <w:rFonts w:ascii="Calibri" w:eastAsia="Calibri" w:hAnsi="Calibri" w:cs="Arial"/>
                <w:b/>
                <w:bCs/>
                <w:sz w:val="22"/>
                <w:szCs w:val="22"/>
                <w:lang w:eastAsia="en-US"/>
              </w:rPr>
              <w:t>Brancard</w:t>
            </w:r>
          </w:p>
        </w:tc>
        <w:tc>
          <w:tcPr>
            <w:tcW w:w="2746" w:type="pct"/>
            <w:shd w:val="clear" w:color="auto" w:fill="auto"/>
          </w:tcPr>
          <w:p w14:paraId="69B0570E"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Réglage piston à gaz</w:t>
            </w:r>
          </w:p>
          <w:p w14:paraId="2D08A7B4"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Dimensions : 680 × 2030 mm</w:t>
            </w:r>
          </w:p>
          <w:p w14:paraId="40166DBF"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Réglage en hauteur : 850 millimètres</w:t>
            </w:r>
          </w:p>
          <w:p w14:paraId="377D0B8F"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Plate-forme de matelas : 600 x 1850 mm </w:t>
            </w:r>
          </w:p>
          <w:p w14:paraId="53313840"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Diamètre roulettes : 150 mm</w:t>
            </w:r>
          </w:p>
          <w:p w14:paraId="2247DE25"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Trendelenburg : 20 °</w:t>
            </w:r>
          </w:p>
          <w:p w14:paraId="3A2204B0"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Charge de travail sécuritaire :</w:t>
            </w:r>
            <w:r w:rsidRPr="006C2515">
              <w:rPr>
                <w:rFonts w:ascii="Calibri" w:eastAsia="Calibri" w:hAnsi="Calibri" w:cs="Arial"/>
                <w:sz w:val="22"/>
                <w:szCs w:val="22"/>
                <w:lang w:eastAsia="en-US"/>
              </w:rPr>
              <w:tab/>
              <w:t>120 kg</w:t>
            </w:r>
          </w:p>
          <w:p w14:paraId="461AA635"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Capacité de chargement max. :</w:t>
            </w:r>
            <w:r w:rsidRPr="006C2515">
              <w:rPr>
                <w:rFonts w:ascii="Calibri" w:eastAsia="Calibri" w:hAnsi="Calibri" w:cs="Arial"/>
                <w:sz w:val="22"/>
                <w:szCs w:val="22"/>
                <w:lang w:eastAsia="en-US"/>
              </w:rPr>
              <w:tab/>
              <w:t>250 kg</w:t>
            </w:r>
          </w:p>
        </w:tc>
        <w:tc>
          <w:tcPr>
            <w:tcW w:w="390" w:type="pct"/>
            <w:tcBorders>
              <w:top w:val="nil"/>
              <w:left w:val="single" w:sz="4" w:space="0" w:color="auto"/>
              <w:bottom w:val="single" w:sz="4" w:space="0" w:color="auto"/>
              <w:right w:val="single" w:sz="4" w:space="0" w:color="auto"/>
            </w:tcBorders>
            <w:shd w:val="clear" w:color="auto" w:fill="auto"/>
          </w:tcPr>
          <w:p w14:paraId="07672A08"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Lot 1</w:t>
            </w:r>
          </w:p>
        </w:tc>
        <w:tc>
          <w:tcPr>
            <w:tcW w:w="500" w:type="pct"/>
            <w:tcBorders>
              <w:top w:val="nil"/>
              <w:left w:val="single" w:sz="4" w:space="0" w:color="auto"/>
              <w:bottom w:val="single" w:sz="4" w:space="0" w:color="auto"/>
              <w:right w:val="single" w:sz="4" w:space="0" w:color="auto"/>
            </w:tcBorders>
          </w:tcPr>
          <w:p w14:paraId="1BC4222A"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8</w:t>
            </w:r>
          </w:p>
        </w:tc>
      </w:tr>
      <w:tr w:rsidR="006C2515" w:rsidRPr="006C2515" w14:paraId="3DC561C9" w14:textId="77777777" w:rsidTr="006C38B1">
        <w:trPr>
          <w:trHeight w:val="435"/>
        </w:trPr>
        <w:tc>
          <w:tcPr>
            <w:tcW w:w="1364" w:type="pct"/>
            <w:shd w:val="clear" w:color="auto" w:fill="auto"/>
            <w:noWrap/>
            <w:hideMark/>
          </w:tcPr>
          <w:p w14:paraId="3EF246E5" w14:textId="77777777" w:rsidR="006C2515" w:rsidRPr="006C2515" w:rsidRDefault="006C2515" w:rsidP="006C2515">
            <w:pPr>
              <w:spacing w:line="259" w:lineRule="auto"/>
              <w:rPr>
                <w:rFonts w:ascii="Calibri" w:eastAsia="Calibri" w:hAnsi="Calibri" w:cs="Arial"/>
                <w:b/>
                <w:bCs/>
                <w:sz w:val="22"/>
                <w:szCs w:val="22"/>
                <w:lang w:eastAsia="en-US"/>
              </w:rPr>
            </w:pPr>
            <w:r w:rsidRPr="006C2515">
              <w:rPr>
                <w:rFonts w:ascii="Calibri" w:eastAsia="Calibri" w:hAnsi="Calibri" w:cs="Arial"/>
                <w:b/>
                <w:bCs/>
                <w:sz w:val="22"/>
                <w:szCs w:val="22"/>
                <w:lang w:eastAsia="en-US"/>
              </w:rPr>
              <w:t>Couveuse</w:t>
            </w:r>
          </w:p>
        </w:tc>
        <w:tc>
          <w:tcPr>
            <w:tcW w:w="2746" w:type="pct"/>
            <w:shd w:val="clear" w:color="auto" w:fill="auto"/>
          </w:tcPr>
          <w:p w14:paraId="6F9694AF"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Écran LCD 8", interface de fonctionnement interactive</w:t>
            </w:r>
          </w:p>
          <w:p w14:paraId="7ED2E113"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Plage de température de contrôle du mode air : 20° C- 37° C</w:t>
            </w:r>
          </w:p>
          <w:p w14:paraId="7B119E7E"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Plage de température de priorité du contrôle du mode air : 37° C-39° C</w:t>
            </w:r>
          </w:p>
          <w:p w14:paraId="6DFA4D12"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Plage de température de contrôle du mode peau : 34 °C-37 °C</w:t>
            </w:r>
          </w:p>
          <w:p w14:paraId="366B8AC6"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Plage de température prioritaire du contrôle du mode peau : 37 °C-38 °C</w:t>
            </w:r>
          </w:p>
          <w:p w14:paraId="56B7A2AC"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Précision de la température cutanée : ±0,3°C</w:t>
            </w:r>
          </w:p>
          <w:p w14:paraId="5DE88B08"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Vitesse du flux d'air à travers le matelas : &lt; 10 cm/sec</w:t>
            </w:r>
          </w:p>
          <w:p w14:paraId="3D2A96FC"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Dépassement de température : &lt; 0,5 °C maximum</w:t>
            </w:r>
          </w:p>
          <w:p w14:paraId="25EF1CA9"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Uniformité de la température avec un matelas plat : &lt; 0,8 °C</w:t>
            </w:r>
          </w:p>
          <w:p w14:paraId="612B5470"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Niveau de bruit de fonctionnement dans la hotte : ≤ 45dBa</w:t>
            </w:r>
          </w:p>
          <w:p w14:paraId="56532CBF"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Niveau de dioxyde de carbone (CO2) : &lt;0,5 %</w:t>
            </w:r>
          </w:p>
          <w:p w14:paraId="4FE86FFB" w14:textId="77777777" w:rsidR="006C2515" w:rsidRPr="006C2515" w:rsidRDefault="006C2515" w:rsidP="006C2515">
            <w:pPr>
              <w:rPr>
                <w:rFonts w:ascii="Calibri" w:eastAsia="Calibri" w:hAnsi="Calibri" w:cs="Arial"/>
                <w:b/>
                <w:bCs/>
                <w:sz w:val="22"/>
                <w:szCs w:val="22"/>
                <w:lang w:eastAsia="en-US"/>
              </w:rPr>
            </w:pPr>
            <w:r w:rsidRPr="006C2515">
              <w:rPr>
                <w:rFonts w:ascii="Calibri" w:eastAsia="Calibri" w:hAnsi="Calibri" w:cs="Arial"/>
                <w:b/>
                <w:bCs/>
                <w:sz w:val="22"/>
                <w:szCs w:val="22"/>
                <w:lang w:eastAsia="en-US"/>
              </w:rPr>
              <w:t>Humidité</w:t>
            </w:r>
          </w:p>
          <w:p w14:paraId="231CCCCC"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Plage de contrôle de l'humidité : 30 % à 95 % HR</w:t>
            </w:r>
          </w:p>
          <w:p w14:paraId="22E97512"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Temps de fonctionnement : 24 heures</w:t>
            </w:r>
          </w:p>
          <w:p w14:paraId="713CE789"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Capacité du réservoir de contrôle de l'humidité : 1500 ml</w:t>
            </w:r>
          </w:p>
          <w:p w14:paraId="488B7538" w14:textId="77777777" w:rsidR="006C2515" w:rsidRPr="006C2515" w:rsidRDefault="006C2515" w:rsidP="006C2515">
            <w:pPr>
              <w:rPr>
                <w:rFonts w:ascii="Calibri" w:eastAsia="Calibri" w:hAnsi="Calibri" w:cs="Arial"/>
                <w:b/>
                <w:bCs/>
                <w:sz w:val="22"/>
                <w:szCs w:val="22"/>
                <w:lang w:eastAsia="en-US"/>
              </w:rPr>
            </w:pPr>
            <w:r w:rsidRPr="006C2515">
              <w:rPr>
                <w:rFonts w:ascii="Calibri" w:eastAsia="Calibri" w:hAnsi="Calibri" w:cs="Arial"/>
                <w:b/>
                <w:bCs/>
                <w:sz w:val="22"/>
                <w:szCs w:val="22"/>
                <w:lang w:eastAsia="en-US"/>
              </w:rPr>
              <w:t>OXYGÈNE :</w:t>
            </w:r>
          </w:p>
          <w:p w14:paraId="291CC853"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lastRenderedPageBreak/>
              <w:t>Plage de contrôle de l'oxygène : 21 % à 65 %</w:t>
            </w:r>
          </w:p>
          <w:p w14:paraId="503DEFF8" w14:textId="77777777" w:rsidR="006C2515" w:rsidRPr="006C2515" w:rsidRDefault="006C2515" w:rsidP="006C2515">
            <w:pPr>
              <w:rPr>
                <w:rFonts w:ascii="Calibri" w:eastAsia="Calibri" w:hAnsi="Calibri" w:cs="Arial"/>
                <w:b/>
                <w:bCs/>
                <w:sz w:val="22"/>
                <w:szCs w:val="22"/>
                <w:lang w:eastAsia="en-US"/>
              </w:rPr>
            </w:pPr>
            <w:r w:rsidRPr="006C2515">
              <w:rPr>
                <w:rFonts w:ascii="Calibri" w:eastAsia="Calibri" w:hAnsi="Calibri" w:cs="Arial"/>
                <w:b/>
                <w:bCs/>
                <w:sz w:val="22"/>
                <w:szCs w:val="22"/>
                <w:lang w:eastAsia="en-US"/>
              </w:rPr>
              <w:t>ÉCHELLE :</w:t>
            </w:r>
          </w:p>
          <w:p w14:paraId="732BD26F"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Plage de poids : 300 g à 8 kg</w:t>
            </w:r>
          </w:p>
          <w:p w14:paraId="7334E841"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Précision du poids : ±10 g</w:t>
            </w:r>
          </w:p>
          <w:p w14:paraId="4FBEF03C"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39 alarmes différentes et 16 messages d'erreur.</w:t>
            </w:r>
          </w:p>
          <w:p w14:paraId="6B1319EB"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Batterie de secours d’au moins 30 minutes.</w:t>
            </w:r>
          </w:p>
          <w:p w14:paraId="56D62A55"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Inclinaison du matelas ±12°</w:t>
            </w:r>
          </w:p>
          <w:p w14:paraId="7122D053"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Cassette à rayons X</w:t>
            </w:r>
          </w:p>
          <w:p w14:paraId="5F9EEB00"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Hauteur : 126,1 cm à 146,1 cm</w:t>
            </w:r>
          </w:p>
          <w:p w14:paraId="6EAA39BC"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Largeur : 99,7 cm</w:t>
            </w:r>
          </w:p>
          <w:p w14:paraId="1375E03A"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Profondeur : 57,7 cm</w:t>
            </w:r>
          </w:p>
          <w:p w14:paraId="2C27DF86"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Poids : 80 kg</w:t>
            </w:r>
          </w:p>
          <w:p w14:paraId="10B6D1FA" w14:textId="77777777" w:rsidR="006C2515" w:rsidRPr="006C2515" w:rsidRDefault="006C2515" w:rsidP="006C2515">
            <w:pPr>
              <w:rPr>
                <w:rFonts w:ascii="Calibri" w:eastAsia="Calibri" w:hAnsi="Calibri" w:cs="Arial"/>
                <w:b/>
                <w:bCs/>
                <w:sz w:val="22"/>
                <w:szCs w:val="22"/>
                <w:lang w:eastAsia="en-US"/>
              </w:rPr>
            </w:pPr>
            <w:r w:rsidRPr="006C2515">
              <w:rPr>
                <w:rFonts w:ascii="Calibri" w:eastAsia="Calibri" w:hAnsi="Calibri" w:cs="Arial"/>
                <w:b/>
                <w:bCs/>
                <w:sz w:val="22"/>
                <w:szCs w:val="22"/>
                <w:lang w:eastAsia="en-US"/>
              </w:rPr>
              <w:t>Accessoires :</w:t>
            </w:r>
          </w:p>
          <w:p w14:paraId="50A2236F"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Filtre à air</w:t>
            </w:r>
          </w:p>
          <w:p w14:paraId="77363B54"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Sonde de température</w:t>
            </w:r>
          </w:p>
          <w:p w14:paraId="768EF5D5"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Câble d'alimentation</w:t>
            </w:r>
          </w:p>
          <w:p w14:paraId="6579D101"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Câble de masse</w:t>
            </w:r>
          </w:p>
        </w:tc>
        <w:tc>
          <w:tcPr>
            <w:tcW w:w="390" w:type="pct"/>
            <w:tcBorders>
              <w:top w:val="nil"/>
              <w:left w:val="single" w:sz="4" w:space="0" w:color="auto"/>
              <w:bottom w:val="single" w:sz="4" w:space="0" w:color="auto"/>
              <w:right w:val="single" w:sz="4" w:space="0" w:color="auto"/>
            </w:tcBorders>
            <w:shd w:val="clear" w:color="auto" w:fill="auto"/>
          </w:tcPr>
          <w:p w14:paraId="0D541179"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lastRenderedPageBreak/>
              <w:t>Lot1</w:t>
            </w:r>
          </w:p>
        </w:tc>
        <w:tc>
          <w:tcPr>
            <w:tcW w:w="500" w:type="pct"/>
            <w:tcBorders>
              <w:top w:val="nil"/>
              <w:left w:val="single" w:sz="4" w:space="0" w:color="auto"/>
              <w:bottom w:val="single" w:sz="4" w:space="0" w:color="auto"/>
              <w:right w:val="single" w:sz="4" w:space="0" w:color="auto"/>
            </w:tcBorders>
          </w:tcPr>
          <w:p w14:paraId="6D2EF6F7"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12</w:t>
            </w:r>
          </w:p>
        </w:tc>
      </w:tr>
      <w:tr w:rsidR="006C2515" w:rsidRPr="006C2515" w14:paraId="2448A649" w14:textId="77777777" w:rsidTr="006C38B1">
        <w:trPr>
          <w:trHeight w:val="435"/>
        </w:trPr>
        <w:tc>
          <w:tcPr>
            <w:tcW w:w="1364" w:type="pct"/>
            <w:shd w:val="clear" w:color="auto" w:fill="auto"/>
            <w:noWrap/>
            <w:hideMark/>
          </w:tcPr>
          <w:p w14:paraId="58451FD4" w14:textId="77777777" w:rsidR="006C2515" w:rsidRPr="006C2515" w:rsidRDefault="006C2515" w:rsidP="006C2515">
            <w:pPr>
              <w:spacing w:line="259" w:lineRule="auto"/>
              <w:rPr>
                <w:rFonts w:ascii="Calibri" w:eastAsia="Calibri" w:hAnsi="Calibri" w:cs="Arial"/>
                <w:b/>
                <w:bCs/>
                <w:sz w:val="22"/>
                <w:szCs w:val="22"/>
                <w:lang w:eastAsia="en-US"/>
              </w:rPr>
            </w:pPr>
            <w:r w:rsidRPr="006C2515">
              <w:rPr>
                <w:rFonts w:ascii="Calibri" w:eastAsia="Calibri" w:hAnsi="Calibri" w:cs="Arial"/>
                <w:b/>
                <w:bCs/>
                <w:sz w:val="22"/>
                <w:szCs w:val="22"/>
                <w:lang w:eastAsia="en-US"/>
              </w:rPr>
              <w:t xml:space="preserve">Echographie </w:t>
            </w:r>
          </w:p>
        </w:tc>
        <w:tc>
          <w:tcPr>
            <w:tcW w:w="2746" w:type="pct"/>
            <w:shd w:val="clear" w:color="auto" w:fill="auto"/>
          </w:tcPr>
          <w:p w14:paraId="6EE2F09D"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Echographe portable à ultrasons</w:t>
            </w:r>
          </w:p>
          <w:p w14:paraId="1335A6C2"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Application :</w:t>
            </w:r>
          </w:p>
          <w:p w14:paraId="0C4B0D5D"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Abdomen, obstétrique, petites pièces, gynécologie, urologie, cardiologie, MSK, orthopédie, périphérique vasculaire, pédiatrie.</w:t>
            </w:r>
          </w:p>
          <w:p w14:paraId="364C54B2" w14:textId="77777777" w:rsidR="006C2515" w:rsidRPr="006C2515" w:rsidRDefault="006C2515" w:rsidP="006C2515">
            <w:pPr>
              <w:rPr>
                <w:rFonts w:ascii="Calibri" w:eastAsia="Calibri" w:hAnsi="Calibri" w:cs="Arial"/>
                <w:sz w:val="22"/>
                <w:szCs w:val="22"/>
                <w:lang w:eastAsia="en-US"/>
              </w:rPr>
            </w:pPr>
            <w:proofErr w:type="gramStart"/>
            <w:r w:rsidRPr="006C2515">
              <w:rPr>
                <w:rFonts w:ascii="Calibri" w:eastAsia="Calibri" w:hAnsi="Calibri" w:cs="Arial"/>
                <w:sz w:val="22"/>
                <w:szCs w:val="22"/>
                <w:lang w:eastAsia="en-US"/>
              </w:rPr>
              <w:t>Générales:</w:t>
            </w:r>
            <w:proofErr w:type="gramEnd"/>
          </w:p>
          <w:p w14:paraId="2959F513"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Mode </w:t>
            </w:r>
            <w:proofErr w:type="gramStart"/>
            <w:r w:rsidRPr="006C2515">
              <w:rPr>
                <w:rFonts w:ascii="Calibri" w:eastAsia="Calibri" w:hAnsi="Calibri" w:cs="Arial"/>
                <w:sz w:val="22"/>
                <w:szCs w:val="22"/>
                <w:lang w:eastAsia="en-US"/>
              </w:rPr>
              <w:t>d'imagerie:</w:t>
            </w:r>
            <w:proofErr w:type="gramEnd"/>
            <w:r w:rsidRPr="006C2515">
              <w:rPr>
                <w:rFonts w:ascii="Calibri" w:eastAsia="Calibri" w:hAnsi="Calibri" w:cs="Arial"/>
                <w:sz w:val="22"/>
                <w:szCs w:val="22"/>
                <w:lang w:eastAsia="en-US"/>
              </w:rPr>
              <w:t xml:space="preserve"> B, B+B, 4B, B+M, M, PW</w:t>
            </w:r>
          </w:p>
          <w:p w14:paraId="7B1BAD85" w14:textId="77777777" w:rsidR="006C2515" w:rsidRPr="006C2515" w:rsidRDefault="006C2515" w:rsidP="006C2515">
            <w:pPr>
              <w:rPr>
                <w:rFonts w:ascii="Calibri" w:eastAsia="Calibri" w:hAnsi="Calibri" w:cs="Arial"/>
                <w:sz w:val="22"/>
                <w:szCs w:val="22"/>
                <w:lang w:eastAsia="en-US"/>
              </w:rPr>
            </w:pPr>
            <w:proofErr w:type="gramStart"/>
            <w:r w:rsidRPr="006C2515">
              <w:rPr>
                <w:rFonts w:ascii="Calibri" w:eastAsia="Calibri" w:hAnsi="Calibri" w:cs="Arial"/>
                <w:sz w:val="22"/>
                <w:szCs w:val="22"/>
                <w:lang w:eastAsia="en-US"/>
              </w:rPr>
              <w:t>Ecran:</w:t>
            </w:r>
            <w:proofErr w:type="gramEnd"/>
            <w:r w:rsidRPr="006C2515">
              <w:rPr>
                <w:rFonts w:ascii="Calibri" w:eastAsia="Calibri" w:hAnsi="Calibri" w:cs="Arial"/>
                <w:sz w:val="22"/>
                <w:szCs w:val="22"/>
                <w:lang w:eastAsia="en-US"/>
              </w:rPr>
              <w:t xml:space="preserve"> 12.1" TFT-LCD</w:t>
            </w:r>
          </w:p>
          <w:p w14:paraId="6FDCBC6D"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Fréquence des </w:t>
            </w:r>
            <w:proofErr w:type="gramStart"/>
            <w:r w:rsidRPr="006C2515">
              <w:rPr>
                <w:rFonts w:ascii="Calibri" w:eastAsia="Calibri" w:hAnsi="Calibri" w:cs="Arial"/>
                <w:sz w:val="22"/>
                <w:szCs w:val="22"/>
                <w:lang w:eastAsia="en-US"/>
              </w:rPr>
              <w:t>sondes:</w:t>
            </w:r>
            <w:proofErr w:type="gramEnd"/>
            <w:r w:rsidRPr="006C2515">
              <w:rPr>
                <w:rFonts w:ascii="Calibri" w:eastAsia="Calibri" w:hAnsi="Calibri" w:cs="Arial"/>
                <w:sz w:val="22"/>
                <w:szCs w:val="22"/>
                <w:lang w:eastAsia="en-US"/>
              </w:rPr>
              <w:t xml:space="preserve"> 2.0 – 10 MHZ</w:t>
            </w:r>
          </w:p>
          <w:p w14:paraId="02359E35"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Balayage dynamique des fréquences</w:t>
            </w:r>
          </w:p>
          <w:p w14:paraId="5E030D6D" w14:textId="77777777" w:rsidR="006C2515" w:rsidRPr="006C2515" w:rsidRDefault="006C2515" w:rsidP="006C2515">
            <w:pPr>
              <w:rPr>
                <w:rFonts w:ascii="Calibri" w:eastAsia="Calibri" w:hAnsi="Calibri" w:cs="Arial"/>
                <w:sz w:val="22"/>
                <w:szCs w:val="22"/>
                <w:lang w:eastAsia="en-US"/>
              </w:rPr>
            </w:pPr>
            <w:proofErr w:type="spellStart"/>
            <w:r w:rsidRPr="006C2515">
              <w:rPr>
                <w:rFonts w:ascii="Calibri" w:eastAsia="Calibri" w:hAnsi="Calibri" w:cs="Arial"/>
                <w:sz w:val="22"/>
                <w:szCs w:val="22"/>
                <w:lang w:eastAsia="en-US"/>
              </w:rPr>
              <w:t>Apodization</w:t>
            </w:r>
            <w:proofErr w:type="spellEnd"/>
            <w:r w:rsidRPr="006C2515">
              <w:rPr>
                <w:rFonts w:ascii="Calibri" w:eastAsia="Calibri" w:hAnsi="Calibri" w:cs="Arial"/>
                <w:sz w:val="22"/>
                <w:szCs w:val="22"/>
                <w:lang w:eastAsia="en-US"/>
              </w:rPr>
              <w:t xml:space="preserve"> dynamique en réception</w:t>
            </w:r>
          </w:p>
          <w:p w14:paraId="3626F4F4"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Technologie d'imagerie harmonique de tissus (THI)</w:t>
            </w:r>
          </w:p>
          <w:p w14:paraId="0F9003C5"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Technologie d'imagerie par spécification de tissus (TSI)</w:t>
            </w:r>
          </w:p>
          <w:p w14:paraId="22ED48DA"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Angle de </w:t>
            </w:r>
            <w:proofErr w:type="gramStart"/>
            <w:r w:rsidRPr="006C2515">
              <w:rPr>
                <w:rFonts w:ascii="Calibri" w:eastAsia="Calibri" w:hAnsi="Calibri" w:cs="Arial"/>
                <w:sz w:val="22"/>
                <w:szCs w:val="22"/>
                <w:lang w:eastAsia="en-US"/>
              </w:rPr>
              <w:t>balayage:</w:t>
            </w:r>
            <w:proofErr w:type="gramEnd"/>
            <w:r w:rsidRPr="006C2515">
              <w:rPr>
                <w:rFonts w:ascii="Calibri" w:eastAsia="Calibri" w:hAnsi="Calibri" w:cs="Arial"/>
                <w:sz w:val="22"/>
                <w:szCs w:val="22"/>
                <w:lang w:eastAsia="en-US"/>
              </w:rPr>
              <w:t xml:space="preserve"> de 30 à 155 degrés (selon des sondes)</w:t>
            </w:r>
          </w:p>
          <w:p w14:paraId="04109416"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Profondeur de pénétration (mm</w:t>
            </w:r>
            <w:proofErr w:type="gramStart"/>
            <w:r w:rsidRPr="006C2515">
              <w:rPr>
                <w:rFonts w:ascii="Calibri" w:eastAsia="Calibri" w:hAnsi="Calibri" w:cs="Arial"/>
                <w:sz w:val="22"/>
                <w:szCs w:val="22"/>
                <w:lang w:eastAsia="en-US"/>
              </w:rPr>
              <w:t>):</w:t>
            </w:r>
            <w:proofErr w:type="gramEnd"/>
            <w:r w:rsidRPr="006C2515">
              <w:rPr>
                <w:rFonts w:ascii="Calibri" w:eastAsia="Calibri" w:hAnsi="Calibri" w:cs="Arial"/>
                <w:sz w:val="22"/>
                <w:szCs w:val="22"/>
                <w:lang w:eastAsia="en-US"/>
              </w:rPr>
              <w:t xml:space="preserve"> de 20 à 250 (selon des sondes)</w:t>
            </w:r>
          </w:p>
          <w:p w14:paraId="0B0DCF03" w14:textId="77777777" w:rsidR="006C2515" w:rsidRPr="006C2515" w:rsidRDefault="006C2515" w:rsidP="006C2515">
            <w:pPr>
              <w:rPr>
                <w:rFonts w:ascii="Calibri" w:eastAsia="Calibri" w:hAnsi="Calibri" w:cs="Arial"/>
                <w:sz w:val="22"/>
                <w:szCs w:val="22"/>
                <w:lang w:eastAsia="en-US"/>
              </w:rPr>
            </w:pPr>
            <w:proofErr w:type="gramStart"/>
            <w:r w:rsidRPr="006C2515">
              <w:rPr>
                <w:rFonts w:ascii="Calibri" w:eastAsia="Calibri" w:hAnsi="Calibri" w:cs="Arial"/>
                <w:sz w:val="22"/>
                <w:szCs w:val="22"/>
                <w:lang w:eastAsia="en-US"/>
              </w:rPr>
              <w:t>Stockage:</w:t>
            </w:r>
            <w:proofErr w:type="gramEnd"/>
            <w:r w:rsidRPr="006C2515">
              <w:rPr>
                <w:rFonts w:ascii="Calibri" w:eastAsia="Calibri" w:hAnsi="Calibri" w:cs="Arial"/>
                <w:sz w:val="22"/>
                <w:szCs w:val="22"/>
                <w:lang w:eastAsia="en-US"/>
              </w:rPr>
              <w:t xml:space="preserve"> flash disque incorporé et disque USB externe</w:t>
            </w:r>
          </w:p>
          <w:p w14:paraId="2BCB505A"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Mémoire interne </w:t>
            </w:r>
            <w:proofErr w:type="gramStart"/>
            <w:r w:rsidRPr="006C2515">
              <w:rPr>
                <w:rFonts w:ascii="Calibri" w:eastAsia="Calibri" w:hAnsi="Calibri" w:cs="Arial"/>
                <w:sz w:val="22"/>
                <w:szCs w:val="22"/>
                <w:lang w:eastAsia="en-US"/>
              </w:rPr>
              <w:t>permanent:</w:t>
            </w:r>
            <w:proofErr w:type="gramEnd"/>
            <w:r w:rsidRPr="006C2515">
              <w:rPr>
                <w:rFonts w:ascii="Calibri" w:eastAsia="Calibri" w:hAnsi="Calibri" w:cs="Arial"/>
                <w:sz w:val="22"/>
                <w:szCs w:val="22"/>
                <w:lang w:eastAsia="en-US"/>
              </w:rPr>
              <w:t xml:space="preserve"> 504MB</w:t>
            </w:r>
          </w:p>
          <w:p w14:paraId="31D65142" w14:textId="77777777" w:rsidR="006C2515" w:rsidRPr="006C2515" w:rsidRDefault="006C2515" w:rsidP="006C2515">
            <w:pPr>
              <w:rPr>
                <w:rFonts w:ascii="Calibri" w:eastAsia="Calibri" w:hAnsi="Calibri" w:cs="Arial"/>
                <w:sz w:val="22"/>
                <w:szCs w:val="22"/>
                <w:lang w:eastAsia="en-US"/>
              </w:rPr>
            </w:pPr>
            <w:proofErr w:type="spellStart"/>
            <w:r w:rsidRPr="006C2515">
              <w:rPr>
                <w:rFonts w:ascii="Calibri" w:eastAsia="Calibri" w:hAnsi="Calibri" w:cs="Arial"/>
                <w:sz w:val="22"/>
                <w:szCs w:val="22"/>
                <w:lang w:eastAsia="en-US"/>
              </w:rPr>
              <w:t>Symbôle</w:t>
            </w:r>
            <w:proofErr w:type="spellEnd"/>
            <w:r w:rsidRPr="006C2515">
              <w:rPr>
                <w:rFonts w:ascii="Calibri" w:eastAsia="Calibri" w:hAnsi="Calibri" w:cs="Arial"/>
                <w:sz w:val="22"/>
                <w:szCs w:val="22"/>
                <w:lang w:eastAsia="en-US"/>
              </w:rPr>
              <w:t xml:space="preserve"> du </w:t>
            </w:r>
            <w:proofErr w:type="gramStart"/>
            <w:r w:rsidRPr="006C2515">
              <w:rPr>
                <w:rFonts w:ascii="Calibri" w:eastAsia="Calibri" w:hAnsi="Calibri" w:cs="Arial"/>
                <w:sz w:val="22"/>
                <w:szCs w:val="22"/>
                <w:lang w:eastAsia="en-US"/>
              </w:rPr>
              <w:t>corps:</w:t>
            </w:r>
            <w:proofErr w:type="gramEnd"/>
            <w:r w:rsidRPr="006C2515">
              <w:rPr>
                <w:rFonts w:ascii="Calibri" w:eastAsia="Calibri" w:hAnsi="Calibri" w:cs="Arial"/>
                <w:sz w:val="22"/>
                <w:szCs w:val="22"/>
                <w:lang w:eastAsia="en-US"/>
              </w:rPr>
              <w:t xml:space="preserve"> 80 types</w:t>
            </w:r>
          </w:p>
          <w:p w14:paraId="05F80C2C"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-Transfert de données de </w:t>
            </w:r>
            <w:proofErr w:type="spellStart"/>
            <w:r w:rsidRPr="006C2515">
              <w:rPr>
                <w:rFonts w:ascii="Calibri" w:eastAsia="Calibri" w:hAnsi="Calibri" w:cs="Arial"/>
                <w:sz w:val="22"/>
                <w:szCs w:val="22"/>
                <w:lang w:eastAsia="en-US"/>
              </w:rPr>
              <w:t>multi-format</w:t>
            </w:r>
            <w:proofErr w:type="spellEnd"/>
            <w:r w:rsidRPr="006C2515">
              <w:rPr>
                <w:rFonts w:ascii="Calibri" w:eastAsia="Calibri" w:hAnsi="Calibri" w:cs="Arial"/>
                <w:sz w:val="22"/>
                <w:szCs w:val="22"/>
                <w:lang w:eastAsia="en-US"/>
              </w:rPr>
              <w:t xml:space="preserve"> par USB et DICOM.</w:t>
            </w:r>
          </w:p>
          <w:p w14:paraId="17F7BA7F"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Batterie lithium rechargeable assurant 120 minutes d’utilisation continue (incluse de base)</w:t>
            </w:r>
          </w:p>
          <w:p w14:paraId="15BA4AB1"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Disque dur intégré de 504 MB</w:t>
            </w:r>
          </w:p>
          <w:p w14:paraId="26D036C1"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Ports périphériques : VGA, Ethernet, S-Vidéo, Vidéo composée, télécommande, interrupteur à pied et USB</w:t>
            </w:r>
          </w:p>
          <w:p w14:paraId="1CD14469"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Deux prises pour sonde</w:t>
            </w:r>
          </w:p>
          <w:p w14:paraId="233A2FC3"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Sonde convexe</w:t>
            </w:r>
            <w:r w:rsidRPr="006C2515">
              <w:rPr>
                <w:rFonts w:ascii="Calibri" w:eastAsia="Calibri" w:hAnsi="Calibri" w:cs="Arial"/>
                <w:sz w:val="22"/>
                <w:szCs w:val="22"/>
                <w:lang w:eastAsia="en-US"/>
              </w:rPr>
              <w:tab/>
              <w:t>2.5/3.5/4.5/H2.5/H2.7MHz</w:t>
            </w:r>
          </w:p>
          <w:p w14:paraId="0A47077D"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Sonde linéaire </w:t>
            </w:r>
            <w:r w:rsidRPr="006C2515">
              <w:rPr>
                <w:rFonts w:ascii="Calibri" w:eastAsia="Calibri" w:hAnsi="Calibri" w:cs="Arial"/>
                <w:sz w:val="22"/>
                <w:szCs w:val="22"/>
                <w:lang w:eastAsia="en-US"/>
              </w:rPr>
              <w:tab/>
              <w:t>6.5/7.5/8.5/H4.5/H4.7MHz</w:t>
            </w:r>
          </w:p>
        </w:tc>
        <w:tc>
          <w:tcPr>
            <w:tcW w:w="390" w:type="pct"/>
            <w:tcBorders>
              <w:top w:val="nil"/>
              <w:left w:val="single" w:sz="4" w:space="0" w:color="auto"/>
              <w:bottom w:val="single" w:sz="4" w:space="0" w:color="auto"/>
              <w:right w:val="single" w:sz="4" w:space="0" w:color="auto"/>
            </w:tcBorders>
            <w:shd w:val="clear" w:color="auto" w:fill="auto"/>
          </w:tcPr>
          <w:p w14:paraId="61F6EA00"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Lot 1</w:t>
            </w:r>
          </w:p>
        </w:tc>
        <w:tc>
          <w:tcPr>
            <w:tcW w:w="500" w:type="pct"/>
            <w:tcBorders>
              <w:top w:val="nil"/>
              <w:left w:val="single" w:sz="4" w:space="0" w:color="auto"/>
              <w:bottom w:val="single" w:sz="4" w:space="0" w:color="auto"/>
              <w:right w:val="single" w:sz="4" w:space="0" w:color="auto"/>
            </w:tcBorders>
          </w:tcPr>
          <w:p w14:paraId="587BE68D"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4</w:t>
            </w:r>
          </w:p>
        </w:tc>
      </w:tr>
      <w:tr w:rsidR="006C2515" w:rsidRPr="006C2515" w14:paraId="1720222F" w14:textId="77777777" w:rsidTr="006C38B1">
        <w:trPr>
          <w:trHeight w:val="435"/>
        </w:trPr>
        <w:tc>
          <w:tcPr>
            <w:tcW w:w="1364" w:type="pct"/>
            <w:shd w:val="clear" w:color="auto" w:fill="auto"/>
            <w:noWrap/>
            <w:hideMark/>
          </w:tcPr>
          <w:p w14:paraId="12200A0D" w14:textId="77777777" w:rsidR="006C2515" w:rsidRPr="006C2515" w:rsidRDefault="006C2515" w:rsidP="006C2515">
            <w:pPr>
              <w:spacing w:line="259" w:lineRule="auto"/>
              <w:rPr>
                <w:rFonts w:ascii="Calibri" w:eastAsia="Calibri" w:hAnsi="Calibri" w:cs="Arial"/>
                <w:b/>
                <w:bCs/>
                <w:sz w:val="22"/>
                <w:szCs w:val="22"/>
                <w:lang w:eastAsia="en-US"/>
              </w:rPr>
            </w:pPr>
            <w:r w:rsidRPr="006C2515">
              <w:rPr>
                <w:rFonts w:ascii="Calibri" w:eastAsia="Calibri" w:hAnsi="Calibri" w:cs="Arial"/>
                <w:b/>
                <w:bCs/>
                <w:sz w:val="22"/>
                <w:szCs w:val="22"/>
                <w:lang w:eastAsia="en-US"/>
              </w:rPr>
              <w:t>Echographie morphologique</w:t>
            </w:r>
          </w:p>
        </w:tc>
        <w:tc>
          <w:tcPr>
            <w:tcW w:w="2746" w:type="pct"/>
            <w:shd w:val="clear" w:color="auto" w:fill="auto"/>
          </w:tcPr>
          <w:p w14:paraId="722E4BCB"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Système </w:t>
            </w:r>
            <w:proofErr w:type="gramStart"/>
            <w:r w:rsidRPr="006C2515">
              <w:rPr>
                <w:rFonts w:ascii="Calibri" w:eastAsia="Calibri" w:hAnsi="Calibri" w:cs="Arial"/>
                <w:sz w:val="22"/>
                <w:szCs w:val="22"/>
                <w:lang w:eastAsia="en-US"/>
              </w:rPr>
              <w:t>d'échographie  sur</w:t>
            </w:r>
            <w:proofErr w:type="gramEnd"/>
            <w:r w:rsidRPr="006C2515">
              <w:rPr>
                <w:rFonts w:ascii="Calibri" w:eastAsia="Calibri" w:hAnsi="Calibri" w:cs="Arial"/>
                <w:sz w:val="22"/>
                <w:szCs w:val="22"/>
                <w:lang w:eastAsia="en-US"/>
              </w:rPr>
              <w:t xml:space="preserve"> chariot </w:t>
            </w:r>
          </w:p>
          <w:p w14:paraId="751E97FD" w14:textId="77777777" w:rsidR="006C2515" w:rsidRPr="006C2515" w:rsidRDefault="006C2515" w:rsidP="006C2515">
            <w:pPr>
              <w:rPr>
                <w:rFonts w:ascii="Calibri" w:eastAsia="Calibri" w:hAnsi="Calibri" w:cs="Arial"/>
                <w:sz w:val="22"/>
                <w:szCs w:val="22"/>
                <w:lang w:eastAsia="en-US"/>
              </w:rPr>
            </w:pPr>
            <w:proofErr w:type="gramStart"/>
            <w:r w:rsidRPr="006C2515">
              <w:rPr>
                <w:rFonts w:ascii="Calibri" w:eastAsia="Calibri" w:hAnsi="Calibri" w:cs="Arial"/>
                <w:sz w:val="22"/>
                <w:szCs w:val="22"/>
                <w:lang w:eastAsia="en-US"/>
              </w:rPr>
              <w:t>écran</w:t>
            </w:r>
            <w:proofErr w:type="gramEnd"/>
            <w:r w:rsidRPr="006C2515">
              <w:rPr>
                <w:rFonts w:ascii="Calibri" w:eastAsia="Calibri" w:hAnsi="Calibri" w:cs="Arial"/>
                <w:sz w:val="22"/>
                <w:szCs w:val="22"/>
                <w:lang w:eastAsia="en-US"/>
              </w:rPr>
              <w:t xml:space="preserve"> principal LCD de 21,5 pouces avec écran tactile de 14 pouces.</w:t>
            </w:r>
          </w:p>
          <w:p w14:paraId="31B9BED2"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Applications :</w:t>
            </w:r>
          </w:p>
          <w:p w14:paraId="3DDA4625" w14:textId="77777777" w:rsidR="006C2515" w:rsidRPr="006C2515" w:rsidRDefault="006C2515">
            <w:pPr>
              <w:numPr>
                <w:ilvl w:val="0"/>
                <w:numId w:val="83"/>
              </w:numPr>
              <w:spacing w:after="160"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lastRenderedPageBreak/>
              <w:t>Abdominal</w:t>
            </w:r>
          </w:p>
          <w:p w14:paraId="79C1DAB2" w14:textId="77777777" w:rsidR="006C2515" w:rsidRPr="006C2515" w:rsidRDefault="006C2515">
            <w:pPr>
              <w:numPr>
                <w:ilvl w:val="0"/>
                <w:numId w:val="83"/>
              </w:numPr>
              <w:spacing w:after="160"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Gynécologie</w:t>
            </w:r>
          </w:p>
          <w:p w14:paraId="1CEFD607" w14:textId="77777777" w:rsidR="006C2515" w:rsidRPr="006C2515" w:rsidRDefault="006C2515">
            <w:pPr>
              <w:numPr>
                <w:ilvl w:val="0"/>
                <w:numId w:val="83"/>
              </w:numPr>
              <w:spacing w:after="160"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Obstétrique</w:t>
            </w:r>
          </w:p>
          <w:p w14:paraId="37F28BA8" w14:textId="77777777" w:rsidR="006C2515" w:rsidRPr="006C2515" w:rsidRDefault="006C2515">
            <w:pPr>
              <w:numPr>
                <w:ilvl w:val="0"/>
                <w:numId w:val="83"/>
              </w:numPr>
              <w:spacing w:after="160"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Cardiaque</w:t>
            </w:r>
          </w:p>
          <w:p w14:paraId="6EE47FF3" w14:textId="77777777" w:rsidR="006C2515" w:rsidRPr="006C2515" w:rsidRDefault="006C2515">
            <w:pPr>
              <w:numPr>
                <w:ilvl w:val="0"/>
                <w:numId w:val="83"/>
              </w:numPr>
              <w:spacing w:after="160"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Petites pièces</w:t>
            </w:r>
          </w:p>
          <w:p w14:paraId="4F0D77E6" w14:textId="77777777" w:rsidR="006C2515" w:rsidRPr="006C2515" w:rsidRDefault="006C2515">
            <w:pPr>
              <w:numPr>
                <w:ilvl w:val="0"/>
                <w:numId w:val="83"/>
              </w:numPr>
              <w:spacing w:after="160"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Urologie</w:t>
            </w:r>
          </w:p>
          <w:p w14:paraId="52BD9EAD" w14:textId="77777777" w:rsidR="006C2515" w:rsidRPr="006C2515" w:rsidRDefault="006C2515">
            <w:pPr>
              <w:numPr>
                <w:ilvl w:val="0"/>
                <w:numId w:val="83"/>
              </w:numPr>
              <w:spacing w:after="160" w:line="259" w:lineRule="auto"/>
              <w:rPr>
                <w:rFonts w:ascii="Calibri" w:eastAsia="Calibri" w:hAnsi="Calibri" w:cs="Arial"/>
                <w:sz w:val="22"/>
                <w:szCs w:val="22"/>
                <w:lang w:eastAsia="en-US"/>
              </w:rPr>
            </w:pPr>
            <w:proofErr w:type="spellStart"/>
            <w:r w:rsidRPr="006C2515">
              <w:rPr>
                <w:rFonts w:ascii="Calibri" w:eastAsia="Calibri" w:hAnsi="Calibri" w:cs="Arial"/>
                <w:sz w:val="22"/>
                <w:szCs w:val="22"/>
                <w:lang w:eastAsia="en-US"/>
              </w:rPr>
              <w:t>Musculo-squelettique</w:t>
            </w:r>
            <w:proofErr w:type="spellEnd"/>
          </w:p>
          <w:p w14:paraId="4F7D30CF" w14:textId="77777777" w:rsidR="006C2515" w:rsidRPr="006C2515" w:rsidRDefault="006C2515">
            <w:pPr>
              <w:numPr>
                <w:ilvl w:val="0"/>
                <w:numId w:val="83"/>
              </w:numPr>
              <w:spacing w:after="160"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Vasculaire périphérique</w:t>
            </w:r>
          </w:p>
          <w:p w14:paraId="10C64680" w14:textId="77777777" w:rsidR="006C2515" w:rsidRPr="006C2515" w:rsidRDefault="006C2515">
            <w:pPr>
              <w:numPr>
                <w:ilvl w:val="0"/>
                <w:numId w:val="83"/>
              </w:numPr>
              <w:spacing w:after="160"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Peropératoire</w:t>
            </w:r>
          </w:p>
          <w:p w14:paraId="218B530D" w14:textId="77777777" w:rsidR="006C2515" w:rsidRPr="006C2515" w:rsidRDefault="006C2515">
            <w:pPr>
              <w:numPr>
                <w:ilvl w:val="0"/>
                <w:numId w:val="83"/>
              </w:numPr>
              <w:spacing w:after="160"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Pédiatrique</w:t>
            </w:r>
          </w:p>
          <w:p w14:paraId="78FDD630" w14:textId="77777777" w:rsidR="006C2515" w:rsidRPr="006C2515" w:rsidRDefault="006C2515">
            <w:pPr>
              <w:numPr>
                <w:ilvl w:val="0"/>
                <w:numId w:val="83"/>
              </w:numPr>
              <w:spacing w:after="160"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Néonatal</w:t>
            </w:r>
          </w:p>
          <w:p w14:paraId="3D0EDFAE"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64 canaux physiques, formant huit faisceaux</w:t>
            </w:r>
          </w:p>
          <w:p w14:paraId="7EA7F3F1"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Processeur : ARM</w:t>
            </w:r>
          </w:p>
          <w:p w14:paraId="0C466DAC"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Mémoire : 2 Go</w:t>
            </w:r>
          </w:p>
          <w:p w14:paraId="04EA228D"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Disque dur : SSD de 512 Go/1TB</w:t>
            </w:r>
          </w:p>
          <w:p w14:paraId="253C1E24"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Moniteur 21,5 pouces HD 1920x1080.</w:t>
            </w:r>
          </w:p>
          <w:p w14:paraId="0E5D1749"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Écran tactile de 14 pouces avec angle d'inclinaison de 20 °</w:t>
            </w:r>
          </w:p>
          <w:p w14:paraId="2452F495"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Hauteur du panneau de commande réglable de 20 cm</w:t>
            </w:r>
          </w:p>
          <w:p w14:paraId="1D7DC04A"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Cinq ports de transducteur actifs</w:t>
            </w:r>
          </w:p>
          <w:p w14:paraId="7C468748"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 Capacité de la batterie de 6 800 × 2 mAh pour 1,5 </w:t>
            </w:r>
            <w:proofErr w:type="gramStart"/>
            <w:r w:rsidRPr="006C2515">
              <w:rPr>
                <w:rFonts w:ascii="Calibri" w:eastAsia="Calibri" w:hAnsi="Calibri" w:cs="Arial"/>
                <w:sz w:val="22"/>
                <w:szCs w:val="22"/>
                <w:lang w:eastAsia="en-US"/>
              </w:rPr>
              <w:t>heure .</w:t>
            </w:r>
            <w:proofErr w:type="gramEnd"/>
          </w:p>
          <w:p w14:paraId="38C0E266"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HDMI, 7 ports USB (6 USB 2.0 et 1 USB 3.0), S-Vidéo et port Ethernet.</w:t>
            </w:r>
          </w:p>
          <w:p w14:paraId="5ABA25AA" w14:textId="77777777" w:rsidR="006C2515" w:rsidRPr="006C2515" w:rsidRDefault="006C2515">
            <w:pPr>
              <w:numPr>
                <w:ilvl w:val="0"/>
                <w:numId w:val="84"/>
              </w:numPr>
              <w:spacing w:after="160"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 xml:space="preserve"> Fonctions d'imagerie</w:t>
            </w:r>
          </w:p>
          <w:p w14:paraId="3243D6F5" w14:textId="77777777" w:rsidR="006C2515" w:rsidRPr="006C2515" w:rsidRDefault="006C2515">
            <w:pPr>
              <w:numPr>
                <w:ilvl w:val="0"/>
                <w:numId w:val="84"/>
              </w:numPr>
              <w:spacing w:after="160"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 xml:space="preserve"> Imagerie adaptative TAI-Tissue</w:t>
            </w:r>
          </w:p>
          <w:p w14:paraId="6F9A3391" w14:textId="77777777" w:rsidR="006C2515" w:rsidRPr="006C2515" w:rsidRDefault="006C2515">
            <w:pPr>
              <w:numPr>
                <w:ilvl w:val="0"/>
                <w:numId w:val="84"/>
              </w:numPr>
              <w:spacing w:after="160" w:line="259" w:lineRule="auto"/>
              <w:rPr>
                <w:rFonts w:ascii="Calibri" w:eastAsia="Calibri" w:hAnsi="Calibri" w:cs="Arial"/>
                <w:sz w:val="22"/>
                <w:szCs w:val="22"/>
                <w:lang w:eastAsia="en-US"/>
              </w:rPr>
            </w:pPr>
            <w:proofErr w:type="spellStart"/>
            <w:r w:rsidRPr="006C2515">
              <w:rPr>
                <w:rFonts w:ascii="Calibri" w:eastAsia="Calibri" w:hAnsi="Calibri" w:cs="Arial"/>
                <w:sz w:val="22"/>
                <w:szCs w:val="22"/>
                <w:lang w:eastAsia="en-US"/>
              </w:rPr>
              <w:t>eSRI</w:t>
            </w:r>
            <w:proofErr w:type="spellEnd"/>
            <w:r w:rsidRPr="006C2515">
              <w:rPr>
                <w:rFonts w:ascii="Calibri" w:eastAsia="Calibri" w:hAnsi="Calibri" w:cs="Arial"/>
                <w:sz w:val="22"/>
                <w:szCs w:val="22"/>
                <w:lang w:eastAsia="en-US"/>
              </w:rPr>
              <w:t xml:space="preserve"> - Imagerie de réduction du chatoiement</w:t>
            </w:r>
          </w:p>
          <w:p w14:paraId="09B93538" w14:textId="77777777" w:rsidR="006C2515" w:rsidRPr="006C2515" w:rsidRDefault="006C2515">
            <w:pPr>
              <w:numPr>
                <w:ilvl w:val="0"/>
                <w:numId w:val="84"/>
              </w:numPr>
              <w:spacing w:after="160"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 xml:space="preserve"> Imagerie à fréquence composée</w:t>
            </w:r>
          </w:p>
          <w:p w14:paraId="213B5C6B" w14:textId="77777777" w:rsidR="006C2515" w:rsidRPr="006C2515" w:rsidRDefault="006C2515">
            <w:pPr>
              <w:numPr>
                <w:ilvl w:val="0"/>
                <w:numId w:val="84"/>
              </w:numPr>
              <w:spacing w:after="160"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Imagerie composée spatiale</w:t>
            </w:r>
          </w:p>
          <w:p w14:paraId="7D553BC0" w14:textId="77777777" w:rsidR="006C2515" w:rsidRPr="006C2515" w:rsidRDefault="006C2515">
            <w:pPr>
              <w:numPr>
                <w:ilvl w:val="0"/>
                <w:numId w:val="84"/>
              </w:numPr>
              <w:spacing w:after="160"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 xml:space="preserve"> Imagerie Harmonique</w:t>
            </w:r>
          </w:p>
          <w:p w14:paraId="49E22E82" w14:textId="77777777" w:rsidR="006C2515" w:rsidRPr="006C2515" w:rsidRDefault="006C2515">
            <w:pPr>
              <w:numPr>
                <w:ilvl w:val="0"/>
                <w:numId w:val="84"/>
              </w:numPr>
              <w:spacing w:after="160"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Optimisation à une touche en mode B</w:t>
            </w:r>
          </w:p>
          <w:p w14:paraId="051F1183" w14:textId="77777777" w:rsidR="006C2515" w:rsidRPr="006C2515" w:rsidRDefault="006C2515">
            <w:pPr>
              <w:numPr>
                <w:ilvl w:val="0"/>
                <w:numId w:val="84"/>
              </w:numPr>
              <w:spacing w:after="160"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Optimisation à une touche en mode PW</w:t>
            </w:r>
          </w:p>
          <w:p w14:paraId="13EF91BB" w14:textId="77777777" w:rsidR="006C2515" w:rsidRPr="006C2515" w:rsidRDefault="006C2515">
            <w:pPr>
              <w:numPr>
                <w:ilvl w:val="0"/>
                <w:numId w:val="84"/>
              </w:numPr>
              <w:spacing w:after="160"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 xml:space="preserve"> Formation numérique </w:t>
            </w:r>
            <w:proofErr w:type="spellStart"/>
            <w:r w:rsidRPr="006C2515">
              <w:rPr>
                <w:rFonts w:ascii="Calibri" w:eastAsia="Calibri" w:hAnsi="Calibri" w:cs="Arial"/>
                <w:sz w:val="22"/>
                <w:szCs w:val="22"/>
                <w:lang w:eastAsia="en-US"/>
              </w:rPr>
              <w:t>multi-faisceaux</w:t>
            </w:r>
            <w:proofErr w:type="spellEnd"/>
          </w:p>
          <w:p w14:paraId="68B65CD1" w14:textId="77777777" w:rsidR="006C2515" w:rsidRPr="006C2515" w:rsidRDefault="006C2515">
            <w:pPr>
              <w:numPr>
                <w:ilvl w:val="0"/>
                <w:numId w:val="84"/>
              </w:numPr>
              <w:spacing w:after="160"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Imagerie trapézoïdale</w:t>
            </w:r>
          </w:p>
          <w:p w14:paraId="3713AC5F" w14:textId="77777777" w:rsidR="006C2515" w:rsidRPr="006C2515" w:rsidRDefault="006C2515">
            <w:pPr>
              <w:numPr>
                <w:ilvl w:val="0"/>
                <w:numId w:val="84"/>
              </w:numPr>
              <w:spacing w:after="160"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 xml:space="preserve"> Imagerie Doppler adaptative</w:t>
            </w:r>
          </w:p>
          <w:p w14:paraId="08C88850" w14:textId="77777777" w:rsidR="006C2515" w:rsidRPr="006C2515" w:rsidRDefault="006C2515">
            <w:pPr>
              <w:numPr>
                <w:ilvl w:val="0"/>
                <w:numId w:val="84"/>
              </w:numPr>
              <w:spacing w:after="160"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lastRenderedPageBreak/>
              <w:t xml:space="preserve"> Amélioration du spectre</w:t>
            </w:r>
          </w:p>
          <w:p w14:paraId="102229B3" w14:textId="77777777" w:rsidR="006C2515" w:rsidRPr="006C2515" w:rsidRDefault="006C2515">
            <w:pPr>
              <w:numPr>
                <w:ilvl w:val="0"/>
                <w:numId w:val="84"/>
              </w:numPr>
              <w:spacing w:after="160"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 xml:space="preserve"> Commande de direction dédiée</w:t>
            </w:r>
          </w:p>
          <w:p w14:paraId="09A67A31" w14:textId="77777777" w:rsidR="006C2515" w:rsidRPr="006C2515" w:rsidRDefault="006C2515">
            <w:pPr>
              <w:numPr>
                <w:ilvl w:val="0"/>
                <w:numId w:val="84"/>
              </w:numPr>
              <w:spacing w:after="160"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 xml:space="preserve"> Zoom numérique</w:t>
            </w:r>
          </w:p>
          <w:p w14:paraId="52AA6C30" w14:textId="77777777" w:rsidR="006C2515" w:rsidRPr="006C2515" w:rsidRDefault="006C2515">
            <w:pPr>
              <w:numPr>
                <w:ilvl w:val="0"/>
                <w:numId w:val="84"/>
              </w:numPr>
              <w:spacing w:after="160"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 xml:space="preserve"> Zoom plein écran</w:t>
            </w:r>
          </w:p>
          <w:p w14:paraId="6F0544BA" w14:textId="77777777" w:rsidR="006C2515" w:rsidRPr="006C2515" w:rsidRDefault="006C2515">
            <w:pPr>
              <w:numPr>
                <w:ilvl w:val="0"/>
                <w:numId w:val="84"/>
              </w:numPr>
              <w:spacing w:after="160"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Tracé Doppler automatique</w:t>
            </w:r>
          </w:p>
          <w:p w14:paraId="382A84DD" w14:textId="77777777" w:rsidR="006C2515" w:rsidRPr="006C2515" w:rsidRDefault="006C2515">
            <w:pPr>
              <w:numPr>
                <w:ilvl w:val="0"/>
                <w:numId w:val="84"/>
              </w:numPr>
              <w:spacing w:after="160"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Visualisation de l'aiguille</w:t>
            </w:r>
          </w:p>
          <w:p w14:paraId="5237DE56" w14:textId="77777777" w:rsidR="006C2515" w:rsidRPr="006C2515" w:rsidRDefault="006C2515">
            <w:pPr>
              <w:numPr>
                <w:ilvl w:val="0"/>
                <w:numId w:val="84"/>
              </w:numPr>
              <w:spacing w:after="160"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 xml:space="preserve"> Mode M anatomique</w:t>
            </w:r>
          </w:p>
          <w:p w14:paraId="44597118" w14:textId="77777777" w:rsidR="006C2515" w:rsidRPr="006C2515" w:rsidRDefault="006C2515">
            <w:pPr>
              <w:numPr>
                <w:ilvl w:val="0"/>
                <w:numId w:val="84"/>
              </w:numPr>
              <w:spacing w:after="160"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 xml:space="preserve"> Mode TDI - Imagerie Doppler tissulaire</w:t>
            </w:r>
          </w:p>
          <w:p w14:paraId="3654761E" w14:textId="77777777" w:rsidR="006C2515" w:rsidRPr="006C2515" w:rsidRDefault="006C2515">
            <w:pPr>
              <w:numPr>
                <w:ilvl w:val="0"/>
                <w:numId w:val="84"/>
              </w:numPr>
              <w:spacing w:after="160"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Imagerie 3D/4D</w:t>
            </w:r>
          </w:p>
          <w:p w14:paraId="614432EA" w14:textId="77777777" w:rsidR="006C2515" w:rsidRPr="006C2515" w:rsidRDefault="006C2515">
            <w:pPr>
              <w:numPr>
                <w:ilvl w:val="0"/>
                <w:numId w:val="84"/>
              </w:numPr>
              <w:spacing w:after="160"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IMT automatique</w:t>
            </w:r>
          </w:p>
          <w:p w14:paraId="106228EE"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Sondes : sonde linéaire (5-12 MHZ), sonde convexe (2-5 MHZ), </w:t>
            </w:r>
            <w:proofErr w:type="spellStart"/>
            <w:r w:rsidRPr="006C2515">
              <w:rPr>
                <w:rFonts w:ascii="Calibri" w:eastAsia="Calibri" w:hAnsi="Calibri" w:cs="Arial"/>
                <w:sz w:val="22"/>
                <w:szCs w:val="22"/>
                <w:lang w:eastAsia="en-US"/>
              </w:rPr>
              <w:t>sondeconvexe</w:t>
            </w:r>
            <w:proofErr w:type="spellEnd"/>
            <w:r w:rsidRPr="006C2515">
              <w:rPr>
                <w:rFonts w:ascii="Calibri" w:eastAsia="Calibri" w:hAnsi="Calibri" w:cs="Arial"/>
                <w:sz w:val="22"/>
                <w:szCs w:val="22"/>
                <w:lang w:eastAsia="en-US"/>
              </w:rPr>
              <w:t xml:space="preserve"> mécanique 3d/4d (2-6 MHZ) ; sonde Endocavitaire (3-10MHZ).</w:t>
            </w:r>
          </w:p>
        </w:tc>
        <w:tc>
          <w:tcPr>
            <w:tcW w:w="390" w:type="pct"/>
            <w:tcBorders>
              <w:top w:val="nil"/>
              <w:left w:val="single" w:sz="4" w:space="0" w:color="auto"/>
              <w:bottom w:val="single" w:sz="4" w:space="0" w:color="auto"/>
              <w:right w:val="single" w:sz="4" w:space="0" w:color="auto"/>
            </w:tcBorders>
            <w:shd w:val="clear" w:color="auto" w:fill="auto"/>
          </w:tcPr>
          <w:p w14:paraId="20C8F7D9"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lastRenderedPageBreak/>
              <w:t>Lot 1</w:t>
            </w:r>
          </w:p>
        </w:tc>
        <w:tc>
          <w:tcPr>
            <w:tcW w:w="500" w:type="pct"/>
            <w:tcBorders>
              <w:top w:val="nil"/>
              <w:left w:val="single" w:sz="4" w:space="0" w:color="auto"/>
              <w:bottom w:val="single" w:sz="4" w:space="0" w:color="auto"/>
              <w:right w:val="single" w:sz="4" w:space="0" w:color="auto"/>
            </w:tcBorders>
          </w:tcPr>
          <w:p w14:paraId="58D8FAF3"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8</w:t>
            </w:r>
          </w:p>
        </w:tc>
      </w:tr>
      <w:tr w:rsidR="006C2515" w:rsidRPr="006C2515" w14:paraId="2D271BCF" w14:textId="77777777" w:rsidTr="006C38B1">
        <w:trPr>
          <w:trHeight w:val="435"/>
        </w:trPr>
        <w:tc>
          <w:tcPr>
            <w:tcW w:w="1364" w:type="pct"/>
            <w:shd w:val="clear" w:color="auto" w:fill="auto"/>
            <w:noWrap/>
            <w:hideMark/>
          </w:tcPr>
          <w:p w14:paraId="46CC19C0" w14:textId="77777777" w:rsidR="006C2515" w:rsidRPr="006C2515" w:rsidRDefault="006C2515" w:rsidP="006C2515">
            <w:pPr>
              <w:spacing w:line="259" w:lineRule="auto"/>
              <w:rPr>
                <w:rFonts w:ascii="Calibri" w:eastAsia="Calibri" w:hAnsi="Calibri" w:cs="Arial"/>
                <w:b/>
                <w:bCs/>
                <w:sz w:val="22"/>
                <w:szCs w:val="22"/>
                <w:lang w:eastAsia="en-US"/>
              </w:rPr>
            </w:pPr>
            <w:r w:rsidRPr="006C2515">
              <w:rPr>
                <w:rFonts w:ascii="Calibri" w:eastAsia="Calibri" w:hAnsi="Calibri" w:cs="Arial"/>
                <w:b/>
                <w:bCs/>
                <w:sz w:val="22"/>
                <w:szCs w:val="22"/>
                <w:lang w:eastAsia="en-US"/>
              </w:rPr>
              <w:lastRenderedPageBreak/>
              <w:t>Fauteuil roulant</w:t>
            </w:r>
          </w:p>
        </w:tc>
        <w:tc>
          <w:tcPr>
            <w:tcW w:w="2746" w:type="pct"/>
            <w:shd w:val="clear" w:color="auto" w:fill="auto"/>
          </w:tcPr>
          <w:p w14:paraId="1F04A8D4"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Chaise roulante pliable, cadre en acier doux avec revêtement en poudre époxy, accoudoir amovible.</w:t>
            </w:r>
          </w:p>
          <w:p w14:paraId="10CD8AD6" w14:textId="77777777" w:rsidR="006C2515" w:rsidRPr="006C2515" w:rsidRDefault="006C2515" w:rsidP="006C2515">
            <w:pPr>
              <w:rPr>
                <w:rFonts w:ascii="Calibri" w:eastAsia="Calibri" w:hAnsi="Calibri" w:cs="Arial"/>
                <w:sz w:val="22"/>
                <w:szCs w:val="22"/>
                <w:lang w:eastAsia="en-US"/>
              </w:rPr>
            </w:pPr>
            <w:proofErr w:type="gramStart"/>
            <w:r w:rsidRPr="006C2515">
              <w:rPr>
                <w:rFonts w:ascii="Calibri" w:eastAsia="Calibri" w:hAnsi="Calibri" w:cs="Arial"/>
                <w:sz w:val="22"/>
                <w:szCs w:val="22"/>
                <w:lang w:eastAsia="en-US"/>
              </w:rPr>
              <w:t>Largeur:</w:t>
            </w:r>
            <w:proofErr w:type="gramEnd"/>
            <w:r w:rsidRPr="006C2515">
              <w:rPr>
                <w:rFonts w:ascii="Calibri" w:eastAsia="Calibri" w:hAnsi="Calibri" w:cs="Arial"/>
                <w:sz w:val="22"/>
                <w:szCs w:val="22"/>
                <w:lang w:eastAsia="en-US"/>
              </w:rPr>
              <w:t xml:space="preserve"> 60 cm</w:t>
            </w:r>
          </w:p>
          <w:p w14:paraId="3853E199" w14:textId="77777777" w:rsidR="006C2515" w:rsidRPr="006C2515" w:rsidRDefault="006C2515" w:rsidP="006C2515">
            <w:pPr>
              <w:rPr>
                <w:rFonts w:ascii="Calibri" w:eastAsia="Calibri" w:hAnsi="Calibri" w:cs="Arial"/>
                <w:sz w:val="22"/>
                <w:szCs w:val="22"/>
                <w:lang w:eastAsia="en-US"/>
              </w:rPr>
            </w:pPr>
            <w:proofErr w:type="gramStart"/>
            <w:r w:rsidRPr="006C2515">
              <w:rPr>
                <w:rFonts w:ascii="Calibri" w:eastAsia="Calibri" w:hAnsi="Calibri" w:cs="Arial"/>
                <w:sz w:val="22"/>
                <w:szCs w:val="22"/>
                <w:lang w:eastAsia="en-US"/>
              </w:rPr>
              <w:t>Hauteur:</w:t>
            </w:r>
            <w:proofErr w:type="gramEnd"/>
            <w:r w:rsidRPr="006C2515">
              <w:rPr>
                <w:rFonts w:ascii="Calibri" w:eastAsia="Calibri" w:hAnsi="Calibri" w:cs="Arial"/>
                <w:sz w:val="22"/>
                <w:szCs w:val="22"/>
                <w:lang w:eastAsia="en-US"/>
              </w:rPr>
              <w:t xml:space="preserve"> 90 cm</w:t>
            </w:r>
          </w:p>
          <w:p w14:paraId="05028AB8"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Largeur d'assise : 41 cm</w:t>
            </w:r>
          </w:p>
          <w:p w14:paraId="4D906A0B"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Hauteur d'assise à partir du sol : 50 cm</w:t>
            </w:r>
          </w:p>
          <w:p w14:paraId="3841007D"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Diamètre roue arrière : 59 cm</w:t>
            </w:r>
          </w:p>
          <w:p w14:paraId="30BC82BE"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Diamètre roulette avant : 20 cm</w:t>
            </w:r>
          </w:p>
          <w:p w14:paraId="4AF089DD"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Capacité de charge : 100 kg</w:t>
            </w:r>
          </w:p>
        </w:tc>
        <w:tc>
          <w:tcPr>
            <w:tcW w:w="390" w:type="pct"/>
            <w:tcBorders>
              <w:top w:val="nil"/>
              <w:left w:val="single" w:sz="4" w:space="0" w:color="auto"/>
              <w:bottom w:val="single" w:sz="4" w:space="0" w:color="auto"/>
              <w:right w:val="single" w:sz="4" w:space="0" w:color="auto"/>
            </w:tcBorders>
            <w:shd w:val="clear" w:color="auto" w:fill="auto"/>
          </w:tcPr>
          <w:p w14:paraId="08E5D122"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Lot 1</w:t>
            </w:r>
          </w:p>
        </w:tc>
        <w:tc>
          <w:tcPr>
            <w:tcW w:w="500" w:type="pct"/>
            <w:tcBorders>
              <w:top w:val="nil"/>
              <w:left w:val="single" w:sz="4" w:space="0" w:color="auto"/>
              <w:bottom w:val="single" w:sz="4" w:space="0" w:color="auto"/>
              <w:right w:val="single" w:sz="4" w:space="0" w:color="auto"/>
            </w:tcBorders>
          </w:tcPr>
          <w:p w14:paraId="7394C3C4"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24</w:t>
            </w:r>
          </w:p>
        </w:tc>
      </w:tr>
      <w:tr w:rsidR="006C2515" w:rsidRPr="006C2515" w14:paraId="5566AB54" w14:textId="77777777" w:rsidTr="006C38B1">
        <w:trPr>
          <w:trHeight w:val="435"/>
        </w:trPr>
        <w:tc>
          <w:tcPr>
            <w:tcW w:w="1364" w:type="pct"/>
            <w:shd w:val="clear" w:color="auto" w:fill="auto"/>
            <w:noWrap/>
          </w:tcPr>
          <w:p w14:paraId="5062935D" w14:textId="77777777" w:rsidR="006C2515" w:rsidRPr="006C2515" w:rsidRDefault="006C2515" w:rsidP="006C2515">
            <w:pPr>
              <w:spacing w:line="259" w:lineRule="auto"/>
              <w:rPr>
                <w:rFonts w:ascii="Calibri" w:eastAsia="Calibri" w:hAnsi="Calibri" w:cs="Arial"/>
                <w:b/>
                <w:bCs/>
                <w:sz w:val="22"/>
                <w:szCs w:val="22"/>
                <w:lang w:eastAsia="en-US"/>
              </w:rPr>
            </w:pPr>
            <w:r w:rsidRPr="006C2515">
              <w:rPr>
                <w:rFonts w:ascii="Calibri" w:eastAsia="Calibri" w:hAnsi="Calibri" w:cs="Arial"/>
                <w:b/>
                <w:bCs/>
                <w:sz w:val="22"/>
                <w:szCs w:val="22"/>
                <w:lang w:eastAsia="en-US"/>
              </w:rPr>
              <w:t>Imprimante Numérique de Mammographie</w:t>
            </w:r>
          </w:p>
        </w:tc>
        <w:tc>
          <w:tcPr>
            <w:tcW w:w="2746" w:type="pct"/>
            <w:shd w:val="clear" w:color="auto" w:fill="auto"/>
            <w:vAlign w:val="bottom"/>
          </w:tcPr>
          <w:p w14:paraId="70BC3558"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Impression thermographique </w:t>
            </w:r>
          </w:p>
          <w:p w14:paraId="7F5753A5"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Formats d'image : DICOM (intégré), TIFF et Postscript.</w:t>
            </w:r>
            <w:r w:rsidRPr="006C2515">
              <w:rPr>
                <w:rFonts w:ascii="Calibri" w:eastAsia="Calibri" w:hAnsi="Calibri" w:cs="Arial"/>
                <w:sz w:val="22"/>
                <w:szCs w:val="22"/>
                <w:lang w:eastAsia="en-US"/>
              </w:rPr>
              <w:br/>
              <w:t>Impression thermique directe (Direct Digital Imaging).</w:t>
            </w:r>
            <w:r w:rsidRPr="006C2515">
              <w:rPr>
                <w:rFonts w:ascii="Calibri" w:eastAsia="Calibri" w:hAnsi="Calibri" w:cs="Arial"/>
                <w:sz w:val="22"/>
                <w:szCs w:val="22"/>
                <w:lang w:eastAsia="en-US"/>
              </w:rPr>
              <w:br/>
              <w:t xml:space="preserve">Temps de première image : environ 77 secondes.                                             </w:t>
            </w:r>
            <w:r w:rsidRPr="006C2515">
              <w:rPr>
                <w:rFonts w:ascii="Calibri" w:eastAsia="Calibri" w:hAnsi="Calibri" w:cs="Arial"/>
                <w:sz w:val="22"/>
                <w:szCs w:val="22"/>
                <w:lang w:eastAsia="en-US"/>
              </w:rPr>
              <w:br/>
              <w:t>• 100 feuilles par bac d'alimentation                                                                                  Débit:</w:t>
            </w:r>
            <w:r w:rsidRPr="006C2515">
              <w:rPr>
                <w:rFonts w:ascii="Calibri" w:eastAsia="Calibri" w:hAnsi="Calibri" w:cs="Arial"/>
                <w:sz w:val="22"/>
                <w:szCs w:val="22"/>
                <w:lang w:eastAsia="en-US"/>
              </w:rPr>
              <w:br/>
              <w:t>• 8 x 10 pouces : 130 feuilles/heure (28 s par feuille)</w:t>
            </w:r>
            <w:r w:rsidRPr="006C2515">
              <w:rPr>
                <w:rFonts w:ascii="Calibri" w:eastAsia="Calibri" w:hAnsi="Calibri" w:cs="Arial"/>
                <w:sz w:val="22"/>
                <w:szCs w:val="22"/>
                <w:lang w:eastAsia="en-US"/>
              </w:rPr>
              <w:br/>
              <w:t>• 11 x 14 pouces : 86 feuilles/heure (42 s par feuille)</w:t>
            </w:r>
            <w:r w:rsidRPr="006C2515">
              <w:rPr>
                <w:rFonts w:ascii="Calibri" w:eastAsia="Calibri" w:hAnsi="Calibri" w:cs="Arial"/>
                <w:sz w:val="22"/>
                <w:szCs w:val="22"/>
                <w:lang w:eastAsia="en-US"/>
              </w:rPr>
              <w:br/>
              <w:t>• 14 x 17 pouces : 75 feuilles/heure (48 s par feuille)</w:t>
            </w:r>
            <w:r w:rsidRPr="006C2515">
              <w:rPr>
                <w:rFonts w:ascii="Calibri" w:eastAsia="Calibri" w:hAnsi="Calibri" w:cs="Arial"/>
                <w:sz w:val="22"/>
                <w:szCs w:val="22"/>
                <w:lang w:eastAsia="en-US"/>
              </w:rPr>
              <w:br/>
              <w:t>• Première feuille d'heure d'accès :</w:t>
            </w:r>
            <w:r w:rsidRPr="006C2515">
              <w:rPr>
                <w:rFonts w:ascii="Calibri" w:eastAsia="Calibri" w:hAnsi="Calibri" w:cs="Arial"/>
                <w:sz w:val="22"/>
                <w:szCs w:val="22"/>
                <w:lang w:eastAsia="en-US"/>
              </w:rPr>
              <w:br/>
              <w:t>77 s. (14 x 17 pouces - 12 bits)</w:t>
            </w:r>
            <w:r w:rsidRPr="006C2515">
              <w:rPr>
                <w:rFonts w:ascii="Calibri" w:eastAsia="Calibri" w:hAnsi="Calibri" w:cs="Arial"/>
                <w:sz w:val="22"/>
                <w:szCs w:val="22"/>
                <w:lang w:eastAsia="en-US"/>
              </w:rPr>
              <w:br/>
              <w:t>• Géométrique : 320 </w:t>
            </w:r>
            <w:proofErr w:type="spellStart"/>
            <w:r w:rsidRPr="006C2515">
              <w:rPr>
                <w:rFonts w:ascii="Calibri" w:eastAsia="Calibri" w:hAnsi="Calibri" w:cs="Arial"/>
                <w:sz w:val="22"/>
                <w:szCs w:val="22"/>
                <w:lang w:eastAsia="en-US"/>
              </w:rPr>
              <w:t>ppi</w:t>
            </w:r>
            <w:proofErr w:type="spellEnd"/>
            <w:r w:rsidRPr="006C2515">
              <w:rPr>
                <w:rFonts w:ascii="Calibri" w:eastAsia="Calibri" w:hAnsi="Calibri" w:cs="Arial"/>
                <w:sz w:val="22"/>
                <w:szCs w:val="22"/>
                <w:lang w:eastAsia="en-US"/>
              </w:rPr>
              <w:br/>
              <w:t>• Contraste : impression 14 bits                                                                                                                  • Alimentation: 100 - 240 V : 50/60 Hz</w:t>
            </w:r>
            <w:r w:rsidRPr="006C2515">
              <w:rPr>
                <w:rFonts w:ascii="Calibri" w:eastAsia="Calibri" w:hAnsi="Calibri" w:cs="Arial"/>
                <w:sz w:val="22"/>
                <w:szCs w:val="22"/>
                <w:lang w:eastAsia="en-US"/>
              </w:rPr>
              <w:br/>
            </w:r>
            <w:r w:rsidRPr="006C2515">
              <w:rPr>
                <w:rFonts w:ascii="Calibri" w:eastAsia="Calibri" w:hAnsi="Calibri" w:cs="Arial"/>
                <w:b/>
                <w:bCs/>
                <w:sz w:val="22"/>
                <w:szCs w:val="22"/>
                <w:lang w:eastAsia="en-US"/>
              </w:rPr>
              <w:t>Consommation d'énergie</w:t>
            </w:r>
            <w:r w:rsidRPr="006C2515">
              <w:rPr>
                <w:rFonts w:ascii="Calibri" w:eastAsia="Calibri" w:hAnsi="Calibri" w:cs="Arial"/>
                <w:sz w:val="22"/>
                <w:szCs w:val="22"/>
                <w:lang w:eastAsia="en-US"/>
              </w:rPr>
              <w:br/>
              <w:t>Impression : 250 watts</w:t>
            </w:r>
            <w:r w:rsidRPr="006C2515">
              <w:rPr>
                <w:rFonts w:ascii="Calibri" w:eastAsia="Calibri" w:hAnsi="Calibri" w:cs="Arial"/>
                <w:sz w:val="22"/>
                <w:szCs w:val="22"/>
                <w:lang w:eastAsia="en-US"/>
              </w:rPr>
              <w:br/>
              <w:t>Pic : 530 watts</w:t>
            </w:r>
            <w:r w:rsidRPr="006C2515">
              <w:rPr>
                <w:rFonts w:ascii="Calibri" w:eastAsia="Calibri" w:hAnsi="Calibri" w:cs="Arial"/>
                <w:sz w:val="22"/>
                <w:szCs w:val="22"/>
                <w:lang w:eastAsia="en-US"/>
              </w:rPr>
              <w:br/>
              <w:t>Veille : 70 watts</w:t>
            </w:r>
            <w:r w:rsidRPr="006C2515">
              <w:rPr>
                <w:rFonts w:ascii="Calibri" w:eastAsia="Calibri" w:hAnsi="Calibri" w:cs="Arial"/>
                <w:sz w:val="22"/>
                <w:szCs w:val="22"/>
                <w:lang w:eastAsia="en-US"/>
              </w:rPr>
              <w:br/>
            </w:r>
            <w:r w:rsidRPr="006C2515">
              <w:rPr>
                <w:rFonts w:ascii="Calibri" w:eastAsia="Calibri" w:hAnsi="Calibri" w:cs="Arial"/>
                <w:b/>
                <w:bCs/>
                <w:sz w:val="22"/>
                <w:szCs w:val="22"/>
                <w:lang w:eastAsia="en-US"/>
              </w:rPr>
              <w:t>Dissipation de la chaleur</w:t>
            </w:r>
            <w:r w:rsidRPr="006C2515">
              <w:rPr>
                <w:rFonts w:ascii="Calibri" w:eastAsia="Calibri" w:hAnsi="Calibri" w:cs="Arial"/>
                <w:sz w:val="22"/>
                <w:szCs w:val="22"/>
                <w:lang w:eastAsia="en-US"/>
              </w:rPr>
              <w:br/>
            </w:r>
            <w:r w:rsidRPr="006C2515">
              <w:rPr>
                <w:rFonts w:ascii="Calibri" w:eastAsia="Calibri" w:hAnsi="Calibri" w:cs="Arial"/>
                <w:sz w:val="22"/>
                <w:szCs w:val="22"/>
                <w:lang w:eastAsia="en-US"/>
              </w:rPr>
              <w:lastRenderedPageBreak/>
              <w:t>• Alimentation en veille : 70 watts</w:t>
            </w:r>
            <w:r w:rsidRPr="006C2515">
              <w:rPr>
                <w:rFonts w:ascii="Calibri" w:eastAsia="Calibri" w:hAnsi="Calibri" w:cs="Arial"/>
                <w:sz w:val="22"/>
                <w:szCs w:val="22"/>
                <w:lang w:eastAsia="en-US"/>
              </w:rPr>
              <w:br/>
              <w:t>• Puissance d'impression moyenne : 250 watts</w:t>
            </w:r>
            <w:r w:rsidRPr="006C2515">
              <w:rPr>
                <w:rFonts w:ascii="Calibri" w:eastAsia="Calibri" w:hAnsi="Calibri" w:cs="Arial"/>
                <w:sz w:val="22"/>
                <w:szCs w:val="22"/>
                <w:lang w:eastAsia="en-US"/>
              </w:rPr>
              <w:br/>
              <w:t>• Puissance de crête : 530 watts</w:t>
            </w:r>
            <w:r w:rsidRPr="006C2515">
              <w:rPr>
                <w:rFonts w:ascii="Calibri" w:eastAsia="Calibri" w:hAnsi="Calibri" w:cs="Arial"/>
                <w:sz w:val="22"/>
                <w:szCs w:val="22"/>
                <w:lang w:eastAsia="en-US"/>
              </w:rPr>
              <w:br/>
              <w:t>Sécurité</w:t>
            </w:r>
            <w:r w:rsidRPr="006C2515">
              <w:rPr>
                <w:rFonts w:ascii="Calibri" w:eastAsia="Calibri" w:hAnsi="Calibri" w:cs="Arial"/>
                <w:sz w:val="22"/>
                <w:szCs w:val="22"/>
                <w:lang w:eastAsia="en-US"/>
              </w:rPr>
              <w:br/>
              <w:t>• CEI 60601-1</w:t>
            </w:r>
          </w:p>
        </w:tc>
        <w:tc>
          <w:tcPr>
            <w:tcW w:w="390" w:type="pct"/>
            <w:tcBorders>
              <w:top w:val="nil"/>
              <w:left w:val="single" w:sz="4" w:space="0" w:color="auto"/>
              <w:bottom w:val="single" w:sz="4" w:space="0" w:color="auto"/>
              <w:right w:val="single" w:sz="4" w:space="0" w:color="auto"/>
            </w:tcBorders>
            <w:shd w:val="clear" w:color="auto" w:fill="auto"/>
          </w:tcPr>
          <w:p w14:paraId="5430E9AF"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lastRenderedPageBreak/>
              <w:t>Lot 1</w:t>
            </w:r>
          </w:p>
        </w:tc>
        <w:tc>
          <w:tcPr>
            <w:tcW w:w="500" w:type="pct"/>
            <w:tcBorders>
              <w:top w:val="nil"/>
              <w:left w:val="single" w:sz="4" w:space="0" w:color="auto"/>
              <w:bottom w:val="single" w:sz="4" w:space="0" w:color="auto"/>
              <w:right w:val="single" w:sz="4" w:space="0" w:color="auto"/>
            </w:tcBorders>
          </w:tcPr>
          <w:p w14:paraId="7381CB71"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3</w:t>
            </w:r>
          </w:p>
        </w:tc>
      </w:tr>
      <w:tr w:rsidR="006C2515" w:rsidRPr="006C2515" w14:paraId="3EFCD1D4" w14:textId="77777777" w:rsidTr="006C38B1">
        <w:trPr>
          <w:trHeight w:val="435"/>
        </w:trPr>
        <w:tc>
          <w:tcPr>
            <w:tcW w:w="1364" w:type="pct"/>
            <w:shd w:val="clear" w:color="auto" w:fill="auto"/>
            <w:noWrap/>
          </w:tcPr>
          <w:p w14:paraId="5EC7AA54" w14:textId="77777777" w:rsidR="006C2515" w:rsidRPr="006C2515" w:rsidRDefault="006C2515" w:rsidP="006C2515">
            <w:pPr>
              <w:spacing w:line="259" w:lineRule="auto"/>
              <w:rPr>
                <w:rFonts w:ascii="Calibri" w:eastAsia="Calibri" w:hAnsi="Calibri" w:cs="Arial"/>
                <w:b/>
                <w:bCs/>
                <w:sz w:val="22"/>
                <w:szCs w:val="22"/>
                <w:lang w:eastAsia="en-US"/>
              </w:rPr>
            </w:pPr>
            <w:r w:rsidRPr="006C2515">
              <w:rPr>
                <w:rFonts w:ascii="Calibri" w:eastAsia="Calibri" w:hAnsi="Calibri" w:cs="Arial"/>
                <w:b/>
                <w:bCs/>
                <w:sz w:val="22"/>
                <w:szCs w:val="22"/>
                <w:lang w:eastAsia="en-US"/>
              </w:rPr>
              <w:t>Appareil d'anesthésie</w:t>
            </w:r>
          </w:p>
        </w:tc>
        <w:tc>
          <w:tcPr>
            <w:tcW w:w="2746" w:type="pct"/>
            <w:shd w:val="clear" w:color="auto" w:fill="auto"/>
            <w:vAlign w:val="bottom"/>
          </w:tcPr>
          <w:p w14:paraId="2CDE392D"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Appareil d'anesthésie adultes et enfants </w:t>
            </w:r>
            <w:r w:rsidRPr="006C2515">
              <w:rPr>
                <w:rFonts w:ascii="Calibri" w:eastAsia="Calibri" w:hAnsi="Calibri" w:cs="Arial"/>
                <w:sz w:val="22"/>
                <w:szCs w:val="22"/>
                <w:lang w:eastAsia="en-US"/>
              </w:rPr>
              <w:br/>
              <w:t>-Anesthésiques : Oxyde azotique (N20) ,Isoflurane (Iso),</w:t>
            </w:r>
            <w:proofErr w:type="spellStart"/>
            <w:r w:rsidRPr="006C2515">
              <w:rPr>
                <w:rFonts w:ascii="Calibri" w:eastAsia="Calibri" w:hAnsi="Calibri" w:cs="Arial"/>
                <w:sz w:val="22"/>
                <w:szCs w:val="22"/>
                <w:lang w:eastAsia="en-US"/>
              </w:rPr>
              <w:t>Sevoflurane</w:t>
            </w:r>
            <w:proofErr w:type="spellEnd"/>
            <w:r w:rsidRPr="006C2515">
              <w:rPr>
                <w:rFonts w:ascii="Calibri" w:eastAsia="Calibri" w:hAnsi="Calibri" w:cs="Arial"/>
                <w:sz w:val="22"/>
                <w:szCs w:val="22"/>
                <w:lang w:eastAsia="en-US"/>
              </w:rPr>
              <w:t xml:space="preserve"> (</w:t>
            </w:r>
            <w:proofErr w:type="spellStart"/>
            <w:r w:rsidRPr="006C2515">
              <w:rPr>
                <w:rFonts w:ascii="Calibri" w:eastAsia="Calibri" w:hAnsi="Calibri" w:cs="Arial"/>
                <w:sz w:val="22"/>
                <w:szCs w:val="22"/>
                <w:lang w:eastAsia="en-US"/>
              </w:rPr>
              <w:t>Sev</w:t>
            </w:r>
            <w:proofErr w:type="spellEnd"/>
            <w:r w:rsidRPr="006C2515">
              <w:rPr>
                <w:rFonts w:ascii="Calibri" w:eastAsia="Calibri" w:hAnsi="Calibri" w:cs="Arial"/>
                <w:sz w:val="22"/>
                <w:szCs w:val="22"/>
                <w:lang w:eastAsia="en-US"/>
              </w:rPr>
              <w:t>), Xénon (Xe)</w:t>
            </w:r>
            <w:r w:rsidRPr="006C2515">
              <w:rPr>
                <w:rFonts w:ascii="Calibri" w:eastAsia="Calibri" w:hAnsi="Calibri" w:cs="Arial"/>
                <w:sz w:val="22"/>
                <w:szCs w:val="22"/>
                <w:lang w:eastAsia="en-US"/>
              </w:rPr>
              <w:br/>
              <w:t>- Ventilation en volume contrôlé (VCV), avec pause inspiratoire</w:t>
            </w:r>
            <w:r w:rsidRPr="006C2515">
              <w:rPr>
                <w:rFonts w:ascii="Calibri" w:eastAsia="Calibri" w:hAnsi="Calibri" w:cs="Arial"/>
                <w:sz w:val="22"/>
                <w:szCs w:val="22"/>
                <w:lang w:eastAsia="en-US"/>
              </w:rPr>
              <w:br/>
              <w:t>(plateau)</w:t>
            </w:r>
            <w:r w:rsidRPr="006C2515">
              <w:rPr>
                <w:rFonts w:ascii="Calibri" w:eastAsia="Calibri" w:hAnsi="Calibri" w:cs="Arial"/>
                <w:sz w:val="22"/>
                <w:szCs w:val="22"/>
                <w:lang w:eastAsia="en-US"/>
              </w:rPr>
              <w:br/>
              <w:t>- ventilation à régulation de pression (PCV)</w:t>
            </w:r>
            <w:r w:rsidRPr="006C2515">
              <w:rPr>
                <w:rFonts w:ascii="Calibri" w:eastAsia="Calibri" w:hAnsi="Calibri" w:cs="Arial"/>
                <w:sz w:val="22"/>
                <w:szCs w:val="22"/>
                <w:lang w:eastAsia="en-US"/>
              </w:rPr>
              <w:br/>
              <w:t xml:space="preserve">- inflation cyclique des poumons (VCV + </w:t>
            </w:r>
            <w:proofErr w:type="spellStart"/>
            <w:r w:rsidRPr="006C2515">
              <w:rPr>
                <w:rFonts w:ascii="Calibri" w:eastAsia="Calibri" w:hAnsi="Calibri" w:cs="Arial"/>
                <w:sz w:val="22"/>
                <w:szCs w:val="22"/>
                <w:lang w:eastAsia="en-US"/>
              </w:rPr>
              <w:t>Sigh</w:t>
            </w:r>
            <w:proofErr w:type="spellEnd"/>
            <w:r w:rsidRPr="006C2515">
              <w:rPr>
                <w:rFonts w:ascii="Calibri" w:eastAsia="Calibri" w:hAnsi="Calibri" w:cs="Arial"/>
                <w:sz w:val="22"/>
                <w:szCs w:val="22"/>
                <w:lang w:eastAsia="en-US"/>
              </w:rPr>
              <w:t>) ("inspiration")</w:t>
            </w:r>
            <w:r w:rsidRPr="006C2515">
              <w:rPr>
                <w:rFonts w:ascii="Calibri" w:eastAsia="Calibri" w:hAnsi="Calibri" w:cs="Arial"/>
                <w:sz w:val="22"/>
                <w:szCs w:val="22"/>
                <w:lang w:eastAsia="en-US"/>
              </w:rPr>
              <w:br/>
              <w:t>- pression finale positive à l'expiration (PEEP électronique)</w:t>
            </w:r>
            <w:r w:rsidRPr="006C2515">
              <w:rPr>
                <w:rFonts w:ascii="Calibri" w:eastAsia="Calibri" w:hAnsi="Calibri" w:cs="Arial"/>
                <w:sz w:val="22"/>
                <w:szCs w:val="22"/>
                <w:lang w:eastAsia="en-US"/>
              </w:rPr>
              <w:br/>
              <w:t>- ventilation de support de pression (PSV)</w:t>
            </w:r>
            <w:r w:rsidRPr="006C2515">
              <w:rPr>
                <w:rFonts w:ascii="Calibri" w:eastAsia="Calibri" w:hAnsi="Calibri" w:cs="Arial"/>
                <w:sz w:val="22"/>
                <w:szCs w:val="22"/>
                <w:lang w:eastAsia="en-US"/>
              </w:rPr>
              <w:br/>
              <w:t>- aération d’</w:t>
            </w:r>
            <w:proofErr w:type="spellStart"/>
            <w:r w:rsidRPr="006C2515">
              <w:rPr>
                <w:rFonts w:ascii="Calibri" w:eastAsia="Calibri" w:hAnsi="Calibri" w:cs="Arial"/>
                <w:sz w:val="22"/>
                <w:szCs w:val="22"/>
                <w:lang w:eastAsia="en-US"/>
              </w:rPr>
              <w:t>apné</w:t>
            </w:r>
            <w:proofErr w:type="spellEnd"/>
            <w:r w:rsidRPr="006C2515">
              <w:rPr>
                <w:rFonts w:ascii="Calibri" w:eastAsia="Calibri" w:hAnsi="Calibri" w:cs="Arial"/>
                <w:sz w:val="22"/>
                <w:szCs w:val="22"/>
                <w:lang w:eastAsia="en-US"/>
              </w:rPr>
              <w:t xml:space="preserve"> (VCV + </w:t>
            </w:r>
            <w:proofErr w:type="spellStart"/>
            <w:r w:rsidRPr="006C2515">
              <w:rPr>
                <w:rFonts w:ascii="Calibri" w:eastAsia="Calibri" w:hAnsi="Calibri" w:cs="Arial"/>
                <w:sz w:val="22"/>
                <w:szCs w:val="22"/>
                <w:lang w:eastAsia="en-US"/>
              </w:rPr>
              <w:t>Apn</w:t>
            </w:r>
            <w:proofErr w:type="spellEnd"/>
            <w:r w:rsidRPr="006C2515">
              <w:rPr>
                <w:rFonts w:ascii="Calibri" w:eastAsia="Calibri" w:hAnsi="Calibri" w:cs="Arial"/>
                <w:sz w:val="22"/>
                <w:szCs w:val="22"/>
                <w:lang w:eastAsia="en-US"/>
              </w:rPr>
              <w:t>)</w:t>
            </w:r>
            <w:r w:rsidRPr="006C2515">
              <w:rPr>
                <w:rFonts w:ascii="Calibri" w:eastAsia="Calibri" w:hAnsi="Calibri" w:cs="Arial"/>
                <w:sz w:val="22"/>
                <w:szCs w:val="22"/>
                <w:lang w:eastAsia="en-US"/>
              </w:rPr>
              <w:br/>
              <w:t>- ventilation synchronisée intermittente cyclique (</w:t>
            </w:r>
            <w:proofErr w:type="spellStart"/>
            <w:r w:rsidRPr="006C2515">
              <w:rPr>
                <w:rFonts w:ascii="Calibri" w:eastAsia="Calibri" w:hAnsi="Calibri" w:cs="Arial"/>
                <w:sz w:val="22"/>
                <w:szCs w:val="22"/>
                <w:lang w:eastAsia="en-US"/>
              </w:rPr>
              <w:t>pSIMV</w:t>
            </w:r>
            <w:proofErr w:type="spellEnd"/>
            <w:r w:rsidRPr="006C2515">
              <w:rPr>
                <w:rFonts w:ascii="Calibri" w:eastAsia="Calibri" w:hAnsi="Calibri" w:cs="Arial"/>
                <w:sz w:val="22"/>
                <w:szCs w:val="22"/>
                <w:lang w:eastAsia="en-US"/>
              </w:rPr>
              <w:t xml:space="preserve"> + PSV</w:t>
            </w:r>
            <w:r w:rsidRPr="006C2515">
              <w:rPr>
                <w:rFonts w:ascii="Calibri" w:eastAsia="Calibri" w:hAnsi="Calibri" w:cs="Arial"/>
                <w:sz w:val="22"/>
                <w:szCs w:val="22"/>
                <w:lang w:eastAsia="en-US"/>
              </w:rPr>
              <w:br/>
              <w:t xml:space="preserve">et </w:t>
            </w:r>
            <w:proofErr w:type="spellStart"/>
            <w:r w:rsidRPr="006C2515">
              <w:rPr>
                <w:rFonts w:ascii="Calibri" w:eastAsia="Calibri" w:hAnsi="Calibri" w:cs="Arial"/>
                <w:sz w:val="22"/>
                <w:szCs w:val="22"/>
                <w:lang w:eastAsia="en-US"/>
              </w:rPr>
              <w:t>vSIMV</w:t>
            </w:r>
            <w:proofErr w:type="spellEnd"/>
            <w:r w:rsidRPr="006C2515">
              <w:rPr>
                <w:rFonts w:ascii="Calibri" w:eastAsia="Calibri" w:hAnsi="Calibri" w:cs="Arial"/>
                <w:sz w:val="22"/>
                <w:szCs w:val="22"/>
                <w:lang w:eastAsia="en-US"/>
              </w:rPr>
              <w:t xml:space="preserve"> + PSV)</w:t>
            </w:r>
            <w:r w:rsidRPr="006C2515">
              <w:rPr>
                <w:rFonts w:ascii="Calibri" w:eastAsia="Calibri" w:hAnsi="Calibri" w:cs="Arial"/>
                <w:sz w:val="22"/>
                <w:szCs w:val="22"/>
                <w:lang w:eastAsia="en-US"/>
              </w:rPr>
              <w:br/>
              <w:t>Respiration spontanée (</w:t>
            </w:r>
            <w:proofErr w:type="spellStart"/>
            <w:r w:rsidRPr="006C2515">
              <w:rPr>
                <w:rFonts w:ascii="Calibri" w:eastAsia="Calibri" w:hAnsi="Calibri" w:cs="Arial"/>
                <w:sz w:val="22"/>
                <w:szCs w:val="22"/>
                <w:lang w:eastAsia="en-US"/>
              </w:rPr>
              <w:t>Spont</w:t>
            </w:r>
            <w:proofErr w:type="spellEnd"/>
            <w:r w:rsidRPr="006C2515">
              <w:rPr>
                <w:rFonts w:ascii="Calibri" w:eastAsia="Calibri" w:hAnsi="Calibri" w:cs="Arial"/>
                <w:sz w:val="22"/>
                <w:szCs w:val="22"/>
                <w:lang w:eastAsia="en-US"/>
              </w:rPr>
              <w:t>)</w:t>
            </w:r>
            <w:r w:rsidRPr="006C2515">
              <w:rPr>
                <w:rFonts w:ascii="Calibri" w:eastAsia="Calibri" w:hAnsi="Calibri" w:cs="Arial"/>
                <w:sz w:val="22"/>
                <w:szCs w:val="22"/>
                <w:lang w:eastAsia="en-US"/>
              </w:rPr>
              <w:br/>
              <w:t>Ventilation manuelle (Manual)</w:t>
            </w:r>
            <w:r w:rsidRPr="006C2515">
              <w:rPr>
                <w:rFonts w:ascii="Calibri" w:eastAsia="Calibri" w:hAnsi="Calibri" w:cs="Arial"/>
                <w:sz w:val="22"/>
                <w:szCs w:val="22"/>
                <w:lang w:eastAsia="en-US"/>
              </w:rPr>
              <w:br/>
              <w:t>Paramètres : - Pression (P)</w:t>
            </w:r>
            <w:r w:rsidRPr="006C2515">
              <w:rPr>
                <w:rFonts w:ascii="Calibri" w:eastAsia="Calibri" w:hAnsi="Calibri" w:cs="Arial"/>
                <w:sz w:val="22"/>
                <w:szCs w:val="22"/>
                <w:lang w:eastAsia="en-US"/>
              </w:rPr>
              <w:br/>
              <w:t>- PEEP</w:t>
            </w:r>
            <w:r w:rsidRPr="006C2515">
              <w:rPr>
                <w:rFonts w:ascii="Calibri" w:eastAsia="Calibri" w:hAnsi="Calibri" w:cs="Arial"/>
                <w:sz w:val="22"/>
                <w:szCs w:val="22"/>
                <w:lang w:eastAsia="en-US"/>
              </w:rPr>
              <w:br/>
              <w:t>- Capacité respiratoire, fréquence de ventilation</w:t>
            </w:r>
            <w:r w:rsidRPr="006C2515">
              <w:rPr>
                <w:rFonts w:ascii="Calibri" w:eastAsia="Calibri" w:hAnsi="Calibri" w:cs="Arial"/>
                <w:sz w:val="22"/>
                <w:szCs w:val="22"/>
                <w:lang w:eastAsia="en-US"/>
              </w:rPr>
              <w:br/>
              <w:t>- Fin О2</w:t>
            </w:r>
            <w:r w:rsidRPr="006C2515">
              <w:rPr>
                <w:rFonts w:ascii="Calibri" w:eastAsia="Calibri" w:hAnsi="Calibri" w:cs="Arial"/>
                <w:sz w:val="22"/>
                <w:szCs w:val="22"/>
                <w:lang w:eastAsia="en-US"/>
              </w:rPr>
              <w:br/>
              <w:t>- Fin Xe</w:t>
            </w:r>
            <w:r w:rsidRPr="006C2515">
              <w:rPr>
                <w:rFonts w:ascii="Calibri" w:eastAsia="Calibri" w:hAnsi="Calibri" w:cs="Arial"/>
                <w:sz w:val="22"/>
                <w:szCs w:val="22"/>
                <w:lang w:eastAsia="en-US"/>
              </w:rPr>
              <w:br/>
              <w:t>Fournir avec moniteur patient et 2 vaporisateurs</w:t>
            </w:r>
            <w:r w:rsidRPr="006C2515">
              <w:rPr>
                <w:rFonts w:ascii="Calibri" w:eastAsia="Calibri" w:hAnsi="Calibri" w:cs="Arial"/>
                <w:sz w:val="22"/>
                <w:szCs w:val="22"/>
                <w:lang w:eastAsia="en-US"/>
              </w:rPr>
              <w:br/>
              <w:t>Paramètres sur l'écran du moniteur du patient:</w:t>
            </w:r>
            <w:r w:rsidRPr="006C2515">
              <w:rPr>
                <w:rFonts w:ascii="Calibri" w:eastAsia="Calibri" w:hAnsi="Calibri" w:cs="Arial"/>
                <w:sz w:val="22"/>
                <w:szCs w:val="22"/>
                <w:lang w:eastAsia="en-US"/>
              </w:rPr>
              <w:br/>
              <w:t>- Oxygénation artérielle (Sp02)</w:t>
            </w:r>
            <w:r w:rsidRPr="006C2515">
              <w:rPr>
                <w:rFonts w:ascii="Calibri" w:eastAsia="Calibri" w:hAnsi="Calibri" w:cs="Arial"/>
                <w:sz w:val="22"/>
                <w:szCs w:val="22"/>
                <w:lang w:eastAsia="en-US"/>
              </w:rPr>
              <w:br/>
              <w:t>- Fréquence du pouls (PR)</w:t>
            </w:r>
            <w:r w:rsidRPr="006C2515">
              <w:rPr>
                <w:rFonts w:ascii="Calibri" w:eastAsia="Calibri" w:hAnsi="Calibri" w:cs="Arial"/>
                <w:sz w:val="22"/>
                <w:szCs w:val="22"/>
                <w:lang w:eastAsia="en-US"/>
              </w:rPr>
              <w:br/>
              <w:t>- Fréquence cardiaque (HR)</w:t>
            </w:r>
            <w:r w:rsidRPr="006C2515">
              <w:rPr>
                <w:rFonts w:ascii="Calibri" w:eastAsia="Calibri" w:hAnsi="Calibri" w:cs="Arial"/>
                <w:sz w:val="22"/>
                <w:szCs w:val="22"/>
                <w:lang w:eastAsia="en-US"/>
              </w:rPr>
              <w:br/>
              <w:t>- Niveaux de déplacement du segment ST dans toutes les</w:t>
            </w:r>
            <w:r w:rsidRPr="006C2515">
              <w:rPr>
                <w:rFonts w:ascii="Calibri" w:eastAsia="Calibri" w:hAnsi="Calibri" w:cs="Arial"/>
                <w:sz w:val="22"/>
                <w:szCs w:val="22"/>
                <w:lang w:eastAsia="en-US"/>
              </w:rPr>
              <w:br/>
              <w:t>dérivations</w:t>
            </w:r>
            <w:r w:rsidRPr="006C2515">
              <w:rPr>
                <w:rFonts w:ascii="Calibri" w:eastAsia="Calibri" w:hAnsi="Calibri" w:cs="Arial"/>
                <w:sz w:val="22"/>
                <w:szCs w:val="22"/>
                <w:lang w:eastAsia="en-US"/>
              </w:rPr>
              <w:br/>
              <w:t>- Fréquence respiratoire (RR)</w:t>
            </w:r>
            <w:r w:rsidRPr="006C2515">
              <w:rPr>
                <w:rFonts w:ascii="Calibri" w:eastAsia="Calibri" w:hAnsi="Calibri" w:cs="Arial"/>
                <w:sz w:val="22"/>
                <w:szCs w:val="22"/>
                <w:lang w:eastAsia="en-US"/>
              </w:rPr>
              <w:br/>
              <w:t>- Concentration de N20 à l'inspiration (Fin N20) et à</w:t>
            </w:r>
            <w:r w:rsidRPr="006C2515">
              <w:rPr>
                <w:rFonts w:ascii="Calibri" w:eastAsia="Calibri" w:hAnsi="Calibri" w:cs="Arial"/>
                <w:sz w:val="22"/>
                <w:szCs w:val="22"/>
                <w:lang w:eastAsia="en-US"/>
              </w:rPr>
              <w:br/>
              <w:t>l'expiration (Fet N20)</w:t>
            </w:r>
            <w:r w:rsidRPr="006C2515">
              <w:rPr>
                <w:rFonts w:ascii="Calibri" w:eastAsia="Calibri" w:hAnsi="Calibri" w:cs="Arial"/>
                <w:sz w:val="22"/>
                <w:szCs w:val="22"/>
                <w:lang w:eastAsia="en-US"/>
              </w:rPr>
              <w:br/>
              <w:t>- Concentration de vapeurs d'anesthésiques liquides lors de</w:t>
            </w:r>
            <w:r w:rsidRPr="006C2515">
              <w:rPr>
                <w:rFonts w:ascii="Calibri" w:eastAsia="Calibri" w:hAnsi="Calibri" w:cs="Arial"/>
                <w:sz w:val="22"/>
                <w:szCs w:val="22"/>
                <w:lang w:eastAsia="en-US"/>
              </w:rPr>
              <w:br/>
              <w:t>l'inhalation (Fin Iso /</w:t>
            </w:r>
            <w:proofErr w:type="spellStart"/>
            <w:r w:rsidRPr="006C2515">
              <w:rPr>
                <w:rFonts w:ascii="Calibri" w:eastAsia="Calibri" w:hAnsi="Calibri" w:cs="Arial"/>
                <w:sz w:val="22"/>
                <w:szCs w:val="22"/>
                <w:lang w:eastAsia="en-US"/>
              </w:rPr>
              <w:t>Sev</w:t>
            </w:r>
            <w:proofErr w:type="spellEnd"/>
            <w:r w:rsidRPr="006C2515">
              <w:rPr>
                <w:rFonts w:ascii="Calibri" w:eastAsia="Calibri" w:hAnsi="Calibri" w:cs="Arial"/>
                <w:sz w:val="22"/>
                <w:szCs w:val="22"/>
                <w:lang w:eastAsia="en-US"/>
              </w:rPr>
              <w:t>) et de l'expiration (Fet Iso /</w:t>
            </w:r>
            <w:proofErr w:type="spellStart"/>
            <w:r w:rsidRPr="006C2515">
              <w:rPr>
                <w:rFonts w:ascii="Calibri" w:eastAsia="Calibri" w:hAnsi="Calibri" w:cs="Arial"/>
                <w:sz w:val="22"/>
                <w:szCs w:val="22"/>
                <w:lang w:eastAsia="en-US"/>
              </w:rPr>
              <w:t>Sev</w:t>
            </w:r>
            <w:proofErr w:type="spellEnd"/>
            <w:r w:rsidRPr="006C2515">
              <w:rPr>
                <w:rFonts w:ascii="Calibri" w:eastAsia="Calibri" w:hAnsi="Calibri" w:cs="Arial"/>
                <w:sz w:val="22"/>
                <w:szCs w:val="22"/>
                <w:lang w:eastAsia="en-US"/>
              </w:rPr>
              <w:t>)</w:t>
            </w:r>
            <w:r w:rsidRPr="006C2515">
              <w:rPr>
                <w:rFonts w:ascii="Calibri" w:eastAsia="Calibri" w:hAnsi="Calibri" w:cs="Arial"/>
                <w:sz w:val="22"/>
                <w:szCs w:val="22"/>
                <w:lang w:eastAsia="en-US"/>
              </w:rPr>
              <w:br/>
              <w:t>- Contenu en CO2 à l'inspiration (Fin CO2) et en fin</w:t>
            </w:r>
            <w:r w:rsidRPr="006C2515">
              <w:rPr>
                <w:rFonts w:ascii="Calibri" w:eastAsia="Calibri" w:hAnsi="Calibri" w:cs="Arial"/>
                <w:sz w:val="22"/>
                <w:szCs w:val="22"/>
                <w:lang w:eastAsia="en-US"/>
              </w:rPr>
              <w:br/>
              <w:t>d'expiration (Fet C02)</w:t>
            </w:r>
            <w:r w:rsidRPr="006C2515">
              <w:rPr>
                <w:rFonts w:ascii="Calibri" w:eastAsia="Calibri" w:hAnsi="Calibri" w:cs="Arial"/>
                <w:sz w:val="22"/>
                <w:szCs w:val="22"/>
                <w:lang w:eastAsia="en-US"/>
              </w:rPr>
              <w:br/>
              <w:t>- Pression artérielle, non invasive (NIBP) - Diastolique /</w:t>
            </w:r>
            <w:r w:rsidRPr="006C2515">
              <w:rPr>
                <w:rFonts w:ascii="Calibri" w:eastAsia="Calibri" w:hAnsi="Calibri" w:cs="Arial"/>
                <w:sz w:val="22"/>
                <w:szCs w:val="22"/>
                <w:lang w:eastAsia="en-US"/>
              </w:rPr>
              <w:br/>
              <w:t>Systolique /Moyenne</w:t>
            </w:r>
            <w:r w:rsidRPr="006C2515">
              <w:rPr>
                <w:rFonts w:ascii="Calibri" w:eastAsia="Calibri" w:hAnsi="Calibri" w:cs="Arial"/>
                <w:sz w:val="22"/>
                <w:szCs w:val="22"/>
                <w:lang w:eastAsia="en-US"/>
              </w:rPr>
              <w:br/>
              <w:t>- Température corporelle du patient (T) - deux canaux</w:t>
            </w:r>
          </w:p>
        </w:tc>
        <w:tc>
          <w:tcPr>
            <w:tcW w:w="390" w:type="pct"/>
            <w:tcBorders>
              <w:top w:val="nil"/>
              <w:left w:val="single" w:sz="4" w:space="0" w:color="auto"/>
              <w:bottom w:val="single" w:sz="4" w:space="0" w:color="auto"/>
              <w:right w:val="single" w:sz="4" w:space="0" w:color="auto"/>
            </w:tcBorders>
            <w:shd w:val="clear" w:color="auto" w:fill="auto"/>
          </w:tcPr>
          <w:p w14:paraId="644432F6"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Lot 1</w:t>
            </w:r>
          </w:p>
        </w:tc>
        <w:tc>
          <w:tcPr>
            <w:tcW w:w="500" w:type="pct"/>
            <w:tcBorders>
              <w:top w:val="nil"/>
              <w:left w:val="single" w:sz="4" w:space="0" w:color="auto"/>
              <w:bottom w:val="single" w:sz="4" w:space="0" w:color="auto"/>
              <w:right w:val="single" w:sz="4" w:space="0" w:color="auto"/>
            </w:tcBorders>
          </w:tcPr>
          <w:p w14:paraId="2763E960"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7</w:t>
            </w:r>
          </w:p>
        </w:tc>
      </w:tr>
      <w:tr w:rsidR="006C2515" w:rsidRPr="006C2515" w14:paraId="4FEDE742" w14:textId="77777777" w:rsidTr="006C38B1">
        <w:trPr>
          <w:trHeight w:val="435"/>
        </w:trPr>
        <w:tc>
          <w:tcPr>
            <w:tcW w:w="1364" w:type="pct"/>
            <w:tcBorders>
              <w:bottom w:val="single" w:sz="4" w:space="0" w:color="auto"/>
            </w:tcBorders>
            <w:shd w:val="clear" w:color="auto" w:fill="auto"/>
            <w:noWrap/>
          </w:tcPr>
          <w:p w14:paraId="040A9693" w14:textId="77777777" w:rsidR="006C2515" w:rsidRPr="006C2515" w:rsidRDefault="006C2515" w:rsidP="006C2515">
            <w:pPr>
              <w:spacing w:line="259" w:lineRule="auto"/>
              <w:rPr>
                <w:rFonts w:ascii="Calibri" w:eastAsia="Calibri" w:hAnsi="Calibri" w:cs="Arial"/>
                <w:b/>
                <w:bCs/>
                <w:sz w:val="22"/>
                <w:szCs w:val="22"/>
                <w:lang w:eastAsia="en-US"/>
              </w:rPr>
            </w:pPr>
            <w:r w:rsidRPr="006C2515">
              <w:rPr>
                <w:rFonts w:ascii="Calibri" w:eastAsia="Calibri" w:hAnsi="Calibri" w:cs="Arial"/>
                <w:b/>
                <w:bCs/>
                <w:sz w:val="22"/>
                <w:szCs w:val="22"/>
                <w:lang w:eastAsia="en-US"/>
              </w:rPr>
              <w:t>Appareil photothérapie</w:t>
            </w:r>
          </w:p>
        </w:tc>
        <w:tc>
          <w:tcPr>
            <w:tcW w:w="2746" w:type="pct"/>
            <w:tcBorders>
              <w:bottom w:val="single" w:sz="4" w:space="0" w:color="auto"/>
            </w:tcBorders>
            <w:shd w:val="clear" w:color="auto" w:fill="auto"/>
            <w:vAlign w:val="bottom"/>
          </w:tcPr>
          <w:p w14:paraId="253F2FBD"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Écran tactile couleur LCD TFT 5"</w:t>
            </w:r>
            <w:r w:rsidRPr="006C2515">
              <w:rPr>
                <w:rFonts w:ascii="Calibri" w:eastAsia="Calibri" w:hAnsi="Calibri" w:cs="Arial"/>
                <w:sz w:val="22"/>
                <w:szCs w:val="22"/>
                <w:lang w:eastAsia="en-US"/>
              </w:rPr>
              <w:br/>
              <w:t xml:space="preserve">Caractéristiques : </w:t>
            </w:r>
            <w:r w:rsidRPr="006C2515">
              <w:rPr>
                <w:rFonts w:ascii="Calibri" w:eastAsia="Calibri" w:hAnsi="Calibri" w:cs="Arial"/>
                <w:sz w:val="22"/>
                <w:szCs w:val="22"/>
                <w:lang w:eastAsia="en-US"/>
              </w:rPr>
              <w:br/>
              <w:t>Photothérapie haute intensité 360°</w:t>
            </w:r>
            <w:r w:rsidRPr="006C2515">
              <w:rPr>
                <w:rFonts w:ascii="Calibri" w:eastAsia="Calibri" w:hAnsi="Calibri" w:cs="Arial"/>
                <w:sz w:val="22"/>
                <w:szCs w:val="22"/>
                <w:lang w:eastAsia="en-US"/>
              </w:rPr>
              <w:br/>
              <w:t>Réglage de la hauteur (Manuel ou électrique)</w:t>
            </w:r>
            <w:r w:rsidRPr="006C2515">
              <w:rPr>
                <w:rFonts w:ascii="Calibri" w:eastAsia="Calibri" w:hAnsi="Calibri" w:cs="Arial"/>
                <w:sz w:val="22"/>
                <w:szCs w:val="22"/>
                <w:lang w:eastAsia="en-US"/>
              </w:rPr>
              <w:br/>
              <w:t>Photothérapie sélectionnable haut/bas 180° ou 360°</w:t>
            </w:r>
            <w:r w:rsidRPr="006C2515">
              <w:rPr>
                <w:rFonts w:ascii="Calibri" w:eastAsia="Calibri" w:hAnsi="Calibri" w:cs="Arial"/>
                <w:sz w:val="22"/>
                <w:szCs w:val="22"/>
                <w:lang w:eastAsia="en-US"/>
              </w:rPr>
              <w:br/>
              <w:t>Lampes thérapeutiques bleues : 16 x 60 LED</w:t>
            </w:r>
            <w:r w:rsidRPr="006C2515">
              <w:rPr>
                <w:rFonts w:ascii="Calibri" w:eastAsia="Calibri" w:hAnsi="Calibri" w:cs="Arial"/>
                <w:sz w:val="22"/>
                <w:szCs w:val="22"/>
                <w:lang w:eastAsia="en-US"/>
              </w:rPr>
              <w:br/>
              <w:t>Alarme de température cutanée élevée : 38,5</w:t>
            </w:r>
            <w:r w:rsidRPr="006C2515">
              <w:rPr>
                <w:rFonts w:ascii="Calibri" w:eastAsia="Calibri" w:hAnsi="Calibri" w:cs="Arial"/>
                <w:sz w:val="22"/>
                <w:szCs w:val="22"/>
                <w:lang w:eastAsia="en-US"/>
              </w:rPr>
              <w:br/>
            </w:r>
            <w:r w:rsidRPr="006C2515">
              <w:rPr>
                <w:rFonts w:ascii="Calibri" w:eastAsia="Calibri" w:hAnsi="Calibri" w:cs="Arial"/>
                <w:sz w:val="22"/>
                <w:szCs w:val="22"/>
                <w:lang w:eastAsia="en-US"/>
              </w:rPr>
              <w:lastRenderedPageBreak/>
              <w:t>Alarme de température cutanée basse : 30</w:t>
            </w:r>
            <w:r w:rsidRPr="006C2515">
              <w:rPr>
                <w:rFonts w:ascii="Calibri" w:eastAsia="Calibri" w:hAnsi="Calibri" w:cs="Arial"/>
                <w:sz w:val="22"/>
                <w:szCs w:val="22"/>
                <w:lang w:eastAsia="en-US"/>
              </w:rPr>
              <w:br/>
              <w:t>Alarme haute température de l'air : 38,5</w:t>
            </w:r>
            <w:r w:rsidRPr="006C2515">
              <w:rPr>
                <w:rFonts w:ascii="Calibri" w:eastAsia="Calibri" w:hAnsi="Calibri" w:cs="Arial"/>
                <w:sz w:val="22"/>
                <w:szCs w:val="22"/>
                <w:lang w:eastAsia="en-US"/>
              </w:rPr>
              <w:br/>
              <w:t>Alarme basse température de l'air : 30</w:t>
            </w:r>
            <w:r w:rsidRPr="006C2515">
              <w:rPr>
                <w:rFonts w:ascii="Calibri" w:eastAsia="Calibri" w:hAnsi="Calibri" w:cs="Arial"/>
                <w:sz w:val="22"/>
                <w:szCs w:val="22"/>
                <w:lang w:eastAsia="en-US"/>
              </w:rPr>
              <w:br/>
              <w:t>Minuterie de photothérapie : 0 à 99h</w:t>
            </w:r>
            <w:r w:rsidRPr="006C2515">
              <w:rPr>
                <w:rFonts w:ascii="Calibri" w:eastAsia="Calibri" w:hAnsi="Calibri" w:cs="Arial"/>
                <w:sz w:val="22"/>
                <w:szCs w:val="22"/>
                <w:lang w:eastAsia="en-US"/>
              </w:rPr>
              <w:br/>
              <w:t>Durée de vie des LEDS : 50 000 heures min.</w:t>
            </w:r>
            <w:r w:rsidRPr="006C2515">
              <w:rPr>
                <w:rFonts w:ascii="Calibri" w:eastAsia="Calibri" w:hAnsi="Calibri" w:cs="Arial"/>
                <w:sz w:val="22"/>
                <w:szCs w:val="22"/>
                <w:lang w:eastAsia="en-US"/>
              </w:rPr>
              <w:br/>
              <w:t xml:space="preserve">Alarmes écrites, sonores et visuelles </w:t>
            </w:r>
            <w:r w:rsidRPr="006C2515">
              <w:rPr>
                <w:rFonts w:ascii="Calibri" w:eastAsia="Calibri" w:hAnsi="Calibri" w:cs="Arial"/>
                <w:sz w:val="22"/>
                <w:szCs w:val="22"/>
                <w:lang w:eastAsia="en-US"/>
              </w:rPr>
              <w:br/>
              <w:t xml:space="preserve">Intensité lumineuse : de 5% à 100% </w:t>
            </w:r>
            <w:r w:rsidRPr="006C2515">
              <w:rPr>
                <w:rFonts w:ascii="Calibri" w:eastAsia="Calibri" w:hAnsi="Calibri" w:cs="Arial"/>
                <w:sz w:val="22"/>
                <w:szCs w:val="22"/>
                <w:lang w:eastAsia="en-US"/>
              </w:rPr>
              <w:br/>
              <w:t>Écran d'informations sur le patient (nom, identifiant du patient, etc.)</w:t>
            </w:r>
            <w:r w:rsidRPr="006C2515">
              <w:rPr>
                <w:rFonts w:ascii="Calibri" w:eastAsia="Calibri" w:hAnsi="Calibri" w:cs="Arial"/>
                <w:sz w:val="22"/>
                <w:szCs w:val="22"/>
                <w:lang w:eastAsia="en-US"/>
              </w:rPr>
              <w:br/>
              <w:t xml:space="preserve">Mobile avec 4 roulettes </w:t>
            </w:r>
            <w:r w:rsidRPr="006C2515">
              <w:rPr>
                <w:rFonts w:ascii="Calibri" w:eastAsia="Calibri" w:hAnsi="Calibri" w:cs="Arial"/>
                <w:sz w:val="22"/>
                <w:szCs w:val="22"/>
                <w:lang w:eastAsia="en-US"/>
              </w:rPr>
              <w:br/>
              <w:t xml:space="preserve">Accessoires standard : </w:t>
            </w:r>
            <w:r w:rsidRPr="006C2515">
              <w:rPr>
                <w:rFonts w:ascii="Calibri" w:eastAsia="Calibri" w:hAnsi="Calibri" w:cs="Arial"/>
                <w:sz w:val="22"/>
                <w:szCs w:val="22"/>
                <w:lang w:eastAsia="en-US"/>
              </w:rPr>
              <w:br/>
              <w:t xml:space="preserve">Masque de protection </w:t>
            </w:r>
            <w:r w:rsidRPr="006C2515">
              <w:rPr>
                <w:rFonts w:ascii="Calibri" w:eastAsia="Calibri" w:hAnsi="Calibri" w:cs="Arial"/>
                <w:sz w:val="22"/>
                <w:szCs w:val="22"/>
                <w:lang w:eastAsia="en-US"/>
              </w:rPr>
              <w:br/>
              <w:t>Gants bébé (paire)</w:t>
            </w:r>
            <w:r w:rsidRPr="006C2515">
              <w:rPr>
                <w:rFonts w:ascii="Calibri" w:eastAsia="Calibri" w:hAnsi="Calibri" w:cs="Arial"/>
                <w:sz w:val="22"/>
                <w:szCs w:val="22"/>
                <w:lang w:eastAsia="en-US"/>
              </w:rPr>
              <w:br/>
              <w:t>Sonde de température cutanée</w:t>
            </w:r>
            <w:r w:rsidRPr="006C2515">
              <w:rPr>
                <w:rFonts w:ascii="Calibri" w:eastAsia="Calibri" w:hAnsi="Calibri" w:cs="Arial"/>
                <w:sz w:val="22"/>
                <w:szCs w:val="22"/>
                <w:lang w:eastAsia="en-US"/>
              </w:rPr>
              <w:br/>
              <w:t>Manuel de l'Utilisateur</w:t>
            </w:r>
            <w:r w:rsidRPr="006C2515">
              <w:rPr>
                <w:rFonts w:ascii="Calibri" w:eastAsia="Calibri" w:hAnsi="Calibri" w:cs="Arial"/>
                <w:sz w:val="22"/>
                <w:szCs w:val="22"/>
                <w:lang w:eastAsia="en-US"/>
              </w:rPr>
              <w:br/>
              <w:t>Cordon d'alimentation</w:t>
            </w:r>
            <w:r w:rsidRPr="006C2515">
              <w:rPr>
                <w:rFonts w:ascii="Calibri" w:eastAsia="Calibri" w:hAnsi="Calibri" w:cs="Arial"/>
                <w:sz w:val="22"/>
                <w:szCs w:val="22"/>
                <w:lang w:eastAsia="en-US"/>
              </w:rPr>
              <w:br/>
              <w:t>Largeur, profondeur : 640 mmx820mm</w:t>
            </w:r>
            <w:r w:rsidRPr="006C2515">
              <w:rPr>
                <w:rFonts w:ascii="Calibri" w:eastAsia="Calibri" w:hAnsi="Calibri" w:cs="Arial"/>
                <w:sz w:val="22"/>
                <w:szCs w:val="22"/>
                <w:lang w:eastAsia="en-US"/>
              </w:rPr>
              <w:br/>
              <w:t>Hauteur : 1370mm x1625mm</w:t>
            </w:r>
            <w:r w:rsidRPr="006C2515">
              <w:rPr>
                <w:rFonts w:ascii="Calibri" w:eastAsia="Calibri" w:hAnsi="Calibri" w:cs="Arial"/>
                <w:sz w:val="22"/>
                <w:szCs w:val="22"/>
                <w:lang w:eastAsia="en-US"/>
              </w:rPr>
              <w:br/>
              <w:t>Poids : 70 kg</w:t>
            </w:r>
            <w:r w:rsidRPr="006C2515">
              <w:rPr>
                <w:rFonts w:ascii="Calibri" w:eastAsia="Calibri" w:hAnsi="Calibri" w:cs="Arial"/>
                <w:sz w:val="22"/>
                <w:szCs w:val="22"/>
                <w:lang w:eastAsia="en-US"/>
              </w:rPr>
              <w:br/>
              <w:t>Certificats : ISO 9001 : 2015</w:t>
            </w:r>
            <w:r w:rsidRPr="006C2515">
              <w:rPr>
                <w:rFonts w:ascii="Calibri" w:eastAsia="Calibri" w:hAnsi="Calibri" w:cs="Arial"/>
                <w:sz w:val="22"/>
                <w:szCs w:val="22"/>
                <w:lang w:eastAsia="en-US"/>
              </w:rPr>
              <w:br/>
              <w:t>EN ISO 13845 :2016</w:t>
            </w:r>
            <w:r w:rsidRPr="006C2515">
              <w:rPr>
                <w:rFonts w:ascii="Calibri" w:eastAsia="Calibri" w:hAnsi="Calibri" w:cs="Arial"/>
                <w:sz w:val="22"/>
                <w:szCs w:val="22"/>
                <w:lang w:eastAsia="en-US"/>
              </w:rPr>
              <w:br/>
              <w:t>marquage CE</w:t>
            </w:r>
            <w:r w:rsidRPr="006C2515">
              <w:rPr>
                <w:rFonts w:ascii="Calibri" w:eastAsia="Calibri" w:hAnsi="Calibri" w:cs="Arial"/>
                <w:sz w:val="22"/>
                <w:szCs w:val="22"/>
                <w:lang w:eastAsia="en-US"/>
              </w:rPr>
              <w:br/>
              <w:t xml:space="preserve">Classification conformément à la directive UE 93/42/CEE : </w:t>
            </w:r>
            <w:proofErr w:type="spellStart"/>
            <w:r w:rsidRPr="006C2515">
              <w:rPr>
                <w:rFonts w:ascii="Calibri" w:eastAsia="Calibri" w:hAnsi="Calibri" w:cs="Arial"/>
                <w:sz w:val="22"/>
                <w:szCs w:val="22"/>
                <w:lang w:eastAsia="en-US"/>
              </w:rPr>
              <w:t>IIb</w:t>
            </w:r>
            <w:proofErr w:type="spellEnd"/>
          </w:p>
        </w:tc>
        <w:tc>
          <w:tcPr>
            <w:tcW w:w="390" w:type="pct"/>
            <w:tcBorders>
              <w:top w:val="nil"/>
              <w:left w:val="single" w:sz="4" w:space="0" w:color="auto"/>
              <w:bottom w:val="single" w:sz="4" w:space="0" w:color="auto"/>
              <w:right w:val="single" w:sz="4" w:space="0" w:color="auto"/>
            </w:tcBorders>
            <w:shd w:val="clear" w:color="auto" w:fill="auto"/>
          </w:tcPr>
          <w:p w14:paraId="04173131"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lastRenderedPageBreak/>
              <w:t>Lot 1</w:t>
            </w:r>
          </w:p>
        </w:tc>
        <w:tc>
          <w:tcPr>
            <w:tcW w:w="500" w:type="pct"/>
            <w:tcBorders>
              <w:top w:val="nil"/>
              <w:left w:val="single" w:sz="4" w:space="0" w:color="auto"/>
              <w:bottom w:val="single" w:sz="4" w:space="0" w:color="auto"/>
              <w:right w:val="single" w:sz="4" w:space="0" w:color="auto"/>
            </w:tcBorders>
          </w:tcPr>
          <w:p w14:paraId="08C6DBE0"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5</w:t>
            </w:r>
          </w:p>
        </w:tc>
      </w:tr>
      <w:tr w:rsidR="006C2515" w:rsidRPr="006C2515" w14:paraId="046E408B" w14:textId="77777777" w:rsidTr="006C38B1">
        <w:trPr>
          <w:trHeight w:val="435"/>
        </w:trPr>
        <w:tc>
          <w:tcPr>
            <w:tcW w:w="1364" w:type="pct"/>
            <w:tcBorders>
              <w:top w:val="single" w:sz="4" w:space="0" w:color="auto"/>
              <w:bottom w:val="single" w:sz="4" w:space="0" w:color="auto"/>
            </w:tcBorders>
            <w:shd w:val="clear" w:color="auto" w:fill="auto"/>
            <w:noWrap/>
          </w:tcPr>
          <w:p w14:paraId="74CDA25E" w14:textId="77777777" w:rsidR="006C2515" w:rsidRPr="006C2515" w:rsidRDefault="006C2515" w:rsidP="006C2515">
            <w:pPr>
              <w:spacing w:line="259" w:lineRule="auto"/>
              <w:rPr>
                <w:rFonts w:ascii="Calibri" w:eastAsia="Calibri" w:hAnsi="Calibri" w:cs="Arial"/>
                <w:b/>
                <w:bCs/>
                <w:sz w:val="22"/>
                <w:szCs w:val="22"/>
                <w:lang w:eastAsia="en-US"/>
              </w:rPr>
            </w:pPr>
            <w:r w:rsidRPr="006C2515">
              <w:rPr>
                <w:rFonts w:ascii="Calibri" w:eastAsia="Calibri" w:hAnsi="Calibri" w:cs="Arial"/>
                <w:b/>
                <w:bCs/>
                <w:sz w:val="22"/>
                <w:szCs w:val="22"/>
                <w:lang w:eastAsia="en-US"/>
              </w:rPr>
              <w:t>Aspirateurs</w:t>
            </w:r>
          </w:p>
        </w:tc>
        <w:tc>
          <w:tcPr>
            <w:tcW w:w="2746" w:type="pct"/>
            <w:tcBorders>
              <w:top w:val="single" w:sz="4" w:space="0" w:color="auto"/>
              <w:bottom w:val="single" w:sz="4" w:space="0" w:color="auto"/>
            </w:tcBorders>
            <w:shd w:val="clear" w:color="auto" w:fill="auto"/>
            <w:vAlign w:val="bottom"/>
          </w:tcPr>
          <w:p w14:paraId="0FDAF6B9"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Pot de collecte : 2x 5 litres</w:t>
            </w:r>
            <w:r w:rsidRPr="006C2515">
              <w:rPr>
                <w:rFonts w:ascii="Calibri" w:eastAsia="Calibri" w:hAnsi="Calibri" w:cs="Arial"/>
                <w:sz w:val="22"/>
                <w:szCs w:val="22"/>
                <w:lang w:eastAsia="en-US"/>
              </w:rPr>
              <w:br/>
              <w:t>Tension : 230 VAC ± %10, 50 Hz</w:t>
            </w:r>
            <w:r w:rsidRPr="006C2515">
              <w:rPr>
                <w:rFonts w:ascii="Calibri" w:eastAsia="Calibri" w:hAnsi="Calibri" w:cs="Arial"/>
                <w:sz w:val="22"/>
                <w:szCs w:val="22"/>
                <w:lang w:eastAsia="en-US"/>
              </w:rPr>
              <w:br/>
              <w:t xml:space="preserve">Max. Débit : </w:t>
            </w:r>
            <w:proofErr w:type="gramStart"/>
            <w:r w:rsidRPr="006C2515">
              <w:rPr>
                <w:rFonts w:ascii="Calibri" w:eastAsia="Calibri" w:hAnsi="Calibri" w:cs="Arial"/>
                <w:sz w:val="22"/>
                <w:szCs w:val="22"/>
                <w:lang w:eastAsia="en-US"/>
              </w:rPr>
              <w:t xml:space="preserve">60  </w:t>
            </w:r>
            <w:proofErr w:type="spellStart"/>
            <w:r w:rsidRPr="006C2515">
              <w:rPr>
                <w:rFonts w:ascii="Calibri" w:eastAsia="Calibri" w:hAnsi="Calibri" w:cs="Arial"/>
                <w:sz w:val="22"/>
                <w:szCs w:val="22"/>
                <w:lang w:eastAsia="en-US"/>
              </w:rPr>
              <w:t>lt</w:t>
            </w:r>
            <w:proofErr w:type="spellEnd"/>
            <w:proofErr w:type="gramEnd"/>
            <w:r w:rsidRPr="006C2515">
              <w:rPr>
                <w:rFonts w:ascii="Calibri" w:eastAsia="Calibri" w:hAnsi="Calibri" w:cs="Arial"/>
                <w:sz w:val="22"/>
                <w:szCs w:val="22"/>
                <w:lang w:eastAsia="en-US"/>
              </w:rPr>
              <w:t xml:space="preserve">/min </w:t>
            </w:r>
            <w:r w:rsidRPr="006C2515">
              <w:rPr>
                <w:rFonts w:ascii="Calibri" w:eastAsia="Calibri" w:hAnsi="Calibri" w:cs="Arial"/>
                <w:sz w:val="22"/>
                <w:szCs w:val="22"/>
                <w:lang w:eastAsia="en-US"/>
              </w:rPr>
              <w:br/>
              <w:t xml:space="preserve">Max. Vide :-700 </w:t>
            </w:r>
            <w:proofErr w:type="spellStart"/>
            <w:r w:rsidRPr="006C2515">
              <w:rPr>
                <w:rFonts w:ascii="Calibri" w:eastAsia="Calibri" w:hAnsi="Calibri" w:cs="Arial"/>
                <w:sz w:val="22"/>
                <w:szCs w:val="22"/>
                <w:lang w:eastAsia="en-US"/>
              </w:rPr>
              <w:t>mmHg</w:t>
            </w:r>
            <w:proofErr w:type="spellEnd"/>
            <w:r w:rsidRPr="006C2515">
              <w:rPr>
                <w:rFonts w:ascii="Calibri" w:eastAsia="Calibri" w:hAnsi="Calibri" w:cs="Arial"/>
                <w:sz w:val="22"/>
                <w:szCs w:val="22"/>
                <w:lang w:eastAsia="en-US"/>
              </w:rPr>
              <w:t xml:space="preserve"> </w:t>
            </w:r>
            <w:r w:rsidRPr="006C2515">
              <w:rPr>
                <w:rFonts w:ascii="Calibri" w:eastAsia="Calibri" w:hAnsi="Calibri" w:cs="Arial"/>
                <w:sz w:val="22"/>
                <w:szCs w:val="22"/>
                <w:lang w:eastAsia="en-US"/>
              </w:rPr>
              <w:br/>
              <w:t>Consommation d'énergie : MAX. 500W</w:t>
            </w:r>
            <w:r w:rsidRPr="006C2515">
              <w:rPr>
                <w:rFonts w:ascii="Calibri" w:eastAsia="Calibri" w:hAnsi="Calibri" w:cs="Arial"/>
                <w:sz w:val="22"/>
                <w:szCs w:val="22"/>
                <w:lang w:eastAsia="en-US"/>
              </w:rPr>
              <w:br/>
              <w:t>Dimensions de l'appareil : 38X30X34 CM</w:t>
            </w:r>
            <w:r w:rsidRPr="006C2515">
              <w:rPr>
                <w:rFonts w:ascii="Calibri" w:eastAsia="Calibri" w:hAnsi="Calibri" w:cs="Arial"/>
                <w:sz w:val="22"/>
                <w:szCs w:val="22"/>
                <w:lang w:eastAsia="en-US"/>
              </w:rPr>
              <w:br/>
              <w:t>Poids de l'appareil : 11 kg</w:t>
            </w:r>
            <w:r w:rsidRPr="006C2515">
              <w:rPr>
                <w:rFonts w:ascii="Calibri" w:eastAsia="Calibri" w:hAnsi="Calibri" w:cs="Arial"/>
                <w:sz w:val="22"/>
                <w:szCs w:val="22"/>
                <w:lang w:eastAsia="en-US"/>
              </w:rPr>
              <w:br/>
              <w:t>Faible niveau de bruit de 42 dB</w:t>
            </w:r>
          </w:p>
          <w:p w14:paraId="5E37D35F" w14:textId="77777777" w:rsidR="006C2515" w:rsidRPr="006C2515" w:rsidRDefault="006C2515" w:rsidP="006C2515">
            <w:pPr>
              <w:rPr>
                <w:rFonts w:ascii="Calibri" w:eastAsia="Calibri" w:hAnsi="Calibri" w:cs="Arial"/>
                <w:sz w:val="22"/>
                <w:szCs w:val="22"/>
                <w:lang w:eastAsia="en-US"/>
              </w:rPr>
            </w:pPr>
            <w:proofErr w:type="gramStart"/>
            <w:r w:rsidRPr="006C2515">
              <w:rPr>
                <w:rFonts w:ascii="Calibri" w:eastAsia="Calibri" w:hAnsi="Calibri" w:cs="Arial"/>
                <w:sz w:val="22"/>
                <w:szCs w:val="22"/>
                <w:lang w:eastAsia="en-US"/>
              </w:rPr>
              <w:t>Certificats;</w:t>
            </w:r>
            <w:proofErr w:type="gramEnd"/>
            <w:r w:rsidRPr="006C2515">
              <w:rPr>
                <w:rFonts w:ascii="Calibri" w:eastAsia="Calibri" w:hAnsi="Calibri" w:cs="Arial"/>
                <w:sz w:val="22"/>
                <w:szCs w:val="22"/>
                <w:lang w:eastAsia="en-US"/>
              </w:rPr>
              <w:t xml:space="preserve"> ISO 10079 – 1 / CE</w:t>
            </w:r>
          </w:p>
        </w:tc>
        <w:tc>
          <w:tcPr>
            <w:tcW w:w="390" w:type="pct"/>
            <w:tcBorders>
              <w:top w:val="single" w:sz="4" w:space="0" w:color="auto"/>
              <w:left w:val="single" w:sz="4" w:space="0" w:color="auto"/>
              <w:bottom w:val="single" w:sz="4" w:space="0" w:color="auto"/>
              <w:right w:val="single" w:sz="4" w:space="0" w:color="auto"/>
            </w:tcBorders>
            <w:shd w:val="clear" w:color="auto" w:fill="auto"/>
          </w:tcPr>
          <w:p w14:paraId="1EB4DE3F"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Lot 1</w:t>
            </w:r>
          </w:p>
        </w:tc>
        <w:tc>
          <w:tcPr>
            <w:tcW w:w="500" w:type="pct"/>
            <w:tcBorders>
              <w:top w:val="single" w:sz="4" w:space="0" w:color="auto"/>
              <w:left w:val="single" w:sz="4" w:space="0" w:color="auto"/>
              <w:bottom w:val="single" w:sz="4" w:space="0" w:color="auto"/>
              <w:right w:val="single" w:sz="4" w:space="0" w:color="auto"/>
            </w:tcBorders>
          </w:tcPr>
          <w:p w14:paraId="1BBEDE98"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2</w:t>
            </w:r>
          </w:p>
        </w:tc>
      </w:tr>
      <w:tr w:rsidR="006C2515" w:rsidRPr="006C2515" w14:paraId="1FE4BDC7" w14:textId="77777777" w:rsidTr="006C38B1">
        <w:trPr>
          <w:trHeight w:val="435"/>
        </w:trPr>
        <w:tc>
          <w:tcPr>
            <w:tcW w:w="1364" w:type="pct"/>
            <w:tcBorders>
              <w:top w:val="single" w:sz="4" w:space="0" w:color="auto"/>
              <w:bottom w:val="single" w:sz="4" w:space="0" w:color="auto"/>
            </w:tcBorders>
            <w:shd w:val="clear" w:color="auto" w:fill="auto"/>
            <w:noWrap/>
          </w:tcPr>
          <w:p w14:paraId="14AEC760" w14:textId="77777777" w:rsidR="006C2515" w:rsidRPr="006C2515" w:rsidRDefault="006C2515" w:rsidP="006C2515">
            <w:pPr>
              <w:spacing w:line="259" w:lineRule="auto"/>
              <w:rPr>
                <w:rFonts w:ascii="Calibri" w:eastAsia="Calibri" w:hAnsi="Calibri" w:cs="Arial"/>
                <w:b/>
                <w:bCs/>
                <w:sz w:val="22"/>
                <w:szCs w:val="22"/>
                <w:lang w:eastAsia="en-US"/>
              </w:rPr>
            </w:pPr>
            <w:r w:rsidRPr="006C2515">
              <w:rPr>
                <w:rFonts w:ascii="Calibri" w:eastAsia="Calibri" w:hAnsi="Calibri" w:cs="Arial"/>
                <w:b/>
                <w:bCs/>
                <w:sz w:val="22"/>
                <w:szCs w:val="22"/>
                <w:lang w:eastAsia="en-US"/>
              </w:rPr>
              <w:t>Radio Mobile numérique</w:t>
            </w:r>
          </w:p>
        </w:tc>
        <w:tc>
          <w:tcPr>
            <w:tcW w:w="2746" w:type="pct"/>
            <w:tcBorders>
              <w:top w:val="single" w:sz="4" w:space="0" w:color="auto"/>
              <w:bottom w:val="single" w:sz="4" w:space="0" w:color="auto"/>
            </w:tcBorders>
            <w:shd w:val="clear" w:color="auto" w:fill="auto"/>
          </w:tcPr>
          <w:p w14:paraId="10236E2B"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Unité de radiographie mobile</w:t>
            </w:r>
          </w:p>
          <w:p w14:paraId="3A461541"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Puissance 32kW. Tube à rayons X à anode rotative, mise au point 0,6-1,3 </w:t>
            </w:r>
            <w:proofErr w:type="spellStart"/>
            <w:r w:rsidRPr="006C2515">
              <w:rPr>
                <w:rFonts w:ascii="Calibri" w:eastAsia="Calibri" w:hAnsi="Calibri" w:cs="Arial"/>
                <w:sz w:val="22"/>
                <w:szCs w:val="22"/>
                <w:lang w:eastAsia="en-US"/>
              </w:rPr>
              <w:t>mm.</w:t>
            </w:r>
            <w:proofErr w:type="spellEnd"/>
            <w:r w:rsidRPr="006C2515">
              <w:rPr>
                <w:rFonts w:ascii="Calibri" w:eastAsia="Calibri" w:hAnsi="Calibri" w:cs="Arial"/>
                <w:sz w:val="22"/>
                <w:szCs w:val="22"/>
                <w:lang w:eastAsia="en-US"/>
              </w:rPr>
              <w:t xml:space="preserve"> 400mA, 125kV, 250mAs.</w:t>
            </w:r>
          </w:p>
          <w:p w14:paraId="2DAA29D8"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Système mobile numérique fonctionne avec un générateur de sélection technique 3 points (kV, mA, ms) ou technique 2 points (kV/</w:t>
            </w:r>
            <w:proofErr w:type="spellStart"/>
            <w:r w:rsidRPr="006C2515">
              <w:rPr>
                <w:rFonts w:ascii="Calibri" w:eastAsia="Calibri" w:hAnsi="Calibri" w:cs="Arial"/>
                <w:sz w:val="22"/>
                <w:szCs w:val="22"/>
                <w:lang w:eastAsia="en-US"/>
              </w:rPr>
              <w:t>mAs</w:t>
            </w:r>
            <w:proofErr w:type="spellEnd"/>
            <w:r w:rsidRPr="006C2515">
              <w:rPr>
                <w:rFonts w:ascii="Calibri" w:eastAsia="Calibri" w:hAnsi="Calibri" w:cs="Arial"/>
                <w:sz w:val="22"/>
                <w:szCs w:val="22"/>
                <w:lang w:eastAsia="en-US"/>
              </w:rPr>
              <w:t xml:space="preserve">), avec plus de 900 programmes anatomiques (APR) pour des applications adultes et pédiatriques. </w:t>
            </w:r>
          </w:p>
          <w:p w14:paraId="74140507"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Système DR composé de :</w:t>
            </w:r>
          </w:p>
          <w:p w14:paraId="3F11DB46"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 Détecteur à écran plat wifi format cassette - 43cm x 43cm - Scintillateur </w:t>
            </w:r>
            <w:proofErr w:type="spellStart"/>
            <w:r w:rsidRPr="006C2515">
              <w:rPr>
                <w:rFonts w:ascii="Calibri" w:eastAsia="Calibri" w:hAnsi="Calibri" w:cs="Arial"/>
                <w:sz w:val="22"/>
                <w:szCs w:val="22"/>
                <w:lang w:eastAsia="en-US"/>
              </w:rPr>
              <w:t>CsI</w:t>
            </w:r>
            <w:proofErr w:type="spellEnd"/>
          </w:p>
          <w:p w14:paraId="2B15DE7A"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Batteries Li-ion N.2 pour détecteur wifi</w:t>
            </w:r>
          </w:p>
          <w:p w14:paraId="0104C431"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-Chargeur de batterie externe</w:t>
            </w:r>
          </w:p>
          <w:p w14:paraId="2EE7456C"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Poste de travail d'acquisition</w:t>
            </w:r>
          </w:p>
          <w:p w14:paraId="795F0DDC"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Écran tactile de 21 po</w:t>
            </w:r>
          </w:p>
          <w:p w14:paraId="4EA39D28" w14:textId="77777777" w:rsidR="006C2515" w:rsidRPr="006C2515" w:rsidRDefault="006C2515" w:rsidP="006C2515">
            <w:pPr>
              <w:rPr>
                <w:rFonts w:ascii="Calibri" w:eastAsia="Calibri" w:hAnsi="Calibri" w:cs="Arial"/>
                <w:b/>
                <w:bCs/>
                <w:sz w:val="22"/>
                <w:szCs w:val="22"/>
                <w:lang w:eastAsia="en-US"/>
              </w:rPr>
            </w:pPr>
            <w:r w:rsidRPr="006C2515">
              <w:rPr>
                <w:rFonts w:ascii="Calibri" w:eastAsia="Calibri" w:hAnsi="Calibri" w:cs="Arial"/>
                <w:b/>
                <w:bCs/>
                <w:sz w:val="22"/>
                <w:szCs w:val="22"/>
                <w:lang w:eastAsia="en-US"/>
              </w:rPr>
              <w:t>SPÉCIFICATIONS TECHNIQUES</w:t>
            </w:r>
          </w:p>
          <w:p w14:paraId="75D0DCDF"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Rotation du bras x-ray </w:t>
            </w:r>
            <w:proofErr w:type="spellStart"/>
            <w:r w:rsidRPr="006C2515">
              <w:rPr>
                <w:rFonts w:ascii="Calibri" w:eastAsia="Calibri" w:hAnsi="Calibri" w:cs="Arial"/>
                <w:sz w:val="22"/>
                <w:szCs w:val="22"/>
                <w:lang w:eastAsia="en-US"/>
              </w:rPr>
              <w:t>monoblock</w:t>
            </w:r>
            <w:proofErr w:type="spellEnd"/>
            <w:r w:rsidRPr="006C2515">
              <w:rPr>
                <w:rFonts w:ascii="Calibri" w:eastAsia="Calibri" w:hAnsi="Calibri" w:cs="Arial"/>
                <w:sz w:val="22"/>
                <w:szCs w:val="22"/>
                <w:lang w:eastAsia="en-US"/>
              </w:rPr>
              <w:t xml:space="preserve"> : ± 90°</w:t>
            </w:r>
          </w:p>
          <w:p w14:paraId="68B652F1"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lastRenderedPageBreak/>
              <w:t>Rotation du tube x-ray : ± 180°</w:t>
            </w:r>
          </w:p>
          <w:p w14:paraId="3598D22D"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Rotation tube collimateur (axe z) : ± 90°</w:t>
            </w:r>
          </w:p>
          <w:p w14:paraId="42C3CE08"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Largeur (position de stationnement) : 63,7 cm</w:t>
            </w:r>
          </w:p>
          <w:p w14:paraId="6CC3DFE5"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Longueur (position de stationnement) : 137 cm</w:t>
            </w:r>
          </w:p>
          <w:p w14:paraId="31714FF9"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Hauteur (position de stationnement) : 151,5 cm</w:t>
            </w:r>
          </w:p>
          <w:p w14:paraId="6315DFFE"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Max. hauteur de mise au point : 209 cm</w:t>
            </w:r>
          </w:p>
          <w:p w14:paraId="593EF9A0"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Min. hauteur de mise au point : 37,8 cm</w:t>
            </w:r>
          </w:p>
          <w:p w14:paraId="5FFB4D9C"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Diamètre roue arrière : 30 cm</w:t>
            </w:r>
          </w:p>
          <w:p w14:paraId="46DD3562"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Diamètre roue avant : 7,5 cm</w:t>
            </w:r>
          </w:p>
          <w:p w14:paraId="2F55D708"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Arrêt automatique : après 20 minutes d'inutilisation. </w:t>
            </w:r>
          </w:p>
          <w:p w14:paraId="0B270D00"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Puissance maximale : 32 kW</w:t>
            </w:r>
          </w:p>
          <w:p w14:paraId="742A6A3A"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Fréquence onduleur : 40 ÷ 100 kHz</w:t>
            </w:r>
          </w:p>
          <w:p w14:paraId="1A3A19E0"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Ondulation maximale :&lt; 3 %</w:t>
            </w:r>
          </w:p>
          <w:p w14:paraId="41FF61F1"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Type monobloc : MQD-30R</w:t>
            </w:r>
          </w:p>
          <w:p w14:paraId="7D5D43E6"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Gamme </w:t>
            </w:r>
            <w:proofErr w:type="spellStart"/>
            <w:r w:rsidRPr="006C2515">
              <w:rPr>
                <w:rFonts w:ascii="Calibri" w:eastAsia="Calibri" w:hAnsi="Calibri" w:cs="Arial"/>
                <w:sz w:val="22"/>
                <w:szCs w:val="22"/>
                <w:lang w:eastAsia="en-US"/>
              </w:rPr>
              <w:t>mAs</w:t>
            </w:r>
            <w:proofErr w:type="spellEnd"/>
            <w:r w:rsidRPr="006C2515">
              <w:rPr>
                <w:rFonts w:ascii="Calibri" w:eastAsia="Calibri" w:hAnsi="Calibri" w:cs="Arial"/>
                <w:sz w:val="22"/>
                <w:szCs w:val="22"/>
                <w:lang w:eastAsia="en-US"/>
              </w:rPr>
              <w:t xml:space="preserve"> : 0,2 – 250 (29 étapes)</w:t>
            </w:r>
          </w:p>
          <w:p w14:paraId="7E02B73A"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Gamme mA : 50 - 400 mA ± 5%</w:t>
            </w:r>
          </w:p>
          <w:p w14:paraId="493C22D5"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Gamme kV : 40 - 125 kV ± 5% (pas de 1 kV)</w:t>
            </w:r>
          </w:p>
          <w:p w14:paraId="23111B79"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Temps d'exposition : 0.002 – 2 sec.</w:t>
            </w:r>
          </w:p>
          <w:p w14:paraId="6257BF7B"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Numéro d'exposition : Illimité </w:t>
            </w:r>
          </w:p>
          <w:p w14:paraId="5B59B94F"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Max. 100</w:t>
            </w:r>
          </w:p>
          <w:p w14:paraId="1C26ED8F"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Filtration totale &gt; 2,5 mm Al</w:t>
            </w:r>
          </w:p>
          <w:p w14:paraId="1C7442F8"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Capacité thermique monobloc : 600 kJ (800 </w:t>
            </w:r>
            <w:proofErr w:type="spellStart"/>
            <w:r w:rsidRPr="006C2515">
              <w:rPr>
                <w:rFonts w:ascii="Calibri" w:eastAsia="Calibri" w:hAnsi="Calibri" w:cs="Arial"/>
                <w:sz w:val="22"/>
                <w:szCs w:val="22"/>
                <w:lang w:eastAsia="en-US"/>
              </w:rPr>
              <w:t>kHU</w:t>
            </w:r>
            <w:proofErr w:type="spellEnd"/>
            <w:r w:rsidRPr="006C2515">
              <w:rPr>
                <w:rFonts w:ascii="Calibri" w:eastAsia="Calibri" w:hAnsi="Calibri" w:cs="Arial"/>
                <w:sz w:val="22"/>
                <w:szCs w:val="22"/>
                <w:lang w:eastAsia="en-US"/>
              </w:rPr>
              <w:t>)</w:t>
            </w:r>
          </w:p>
          <w:p w14:paraId="3339EA87"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Dissipation thermique continue monobloc :85 W</w:t>
            </w:r>
          </w:p>
          <w:p w14:paraId="4FE70CFE"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Type d'anode : Rotative</w:t>
            </w:r>
          </w:p>
          <w:p w14:paraId="6DEA3ED8"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Vitesse d'anode : 3000 </w:t>
            </w:r>
            <w:proofErr w:type="spellStart"/>
            <w:r w:rsidRPr="006C2515">
              <w:rPr>
                <w:rFonts w:ascii="Calibri" w:eastAsia="Calibri" w:hAnsi="Calibri" w:cs="Arial"/>
                <w:sz w:val="22"/>
                <w:szCs w:val="22"/>
                <w:lang w:eastAsia="en-US"/>
              </w:rPr>
              <w:t>gg</w:t>
            </w:r>
            <w:proofErr w:type="spellEnd"/>
            <w:r w:rsidRPr="006C2515">
              <w:rPr>
                <w:rFonts w:ascii="Calibri" w:eastAsia="Calibri" w:hAnsi="Calibri" w:cs="Arial"/>
                <w:sz w:val="22"/>
                <w:szCs w:val="22"/>
                <w:lang w:eastAsia="en-US"/>
              </w:rPr>
              <w:t>/min</w:t>
            </w:r>
          </w:p>
          <w:p w14:paraId="4E79C4C0"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Angle d'anode : 15°</w:t>
            </w:r>
          </w:p>
          <w:p w14:paraId="307DE353"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Point focal : 0,6 mm – 1,3 mm</w:t>
            </w:r>
          </w:p>
          <w:p w14:paraId="6886BE5E"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Puissance maximale : 11 kW (S.F.) – 32 kW (L.F.)</w:t>
            </w:r>
          </w:p>
          <w:p w14:paraId="1442067A"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Dispositifs de sécurité :</w:t>
            </w:r>
          </w:p>
          <w:p w14:paraId="43FF2021"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–Dispositif de sécurité </w:t>
            </w:r>
            <w:proofErr w:type="spellStart"/>
            <w:r w:rsidRPr="006C2515">
              <w:rPr>
                <w:rFonts w:ascii="Calibri" w:eastAsia="Calibri" w:hAnsi="Calibri" w:cs="Arial"/>
                <w:sz w:val="22"/>
                <w:szCs w:val="22"/>
                <w:lang w:eastAsia="en-US"/>
              </w:rPr>
              <w:t>mAmin</w:t>
            </w:r>
            <w:proofErr w:type="spellEnd"/>
            <w:r w:rsidRPr="006C2515">
              <w:rPr>
                <w:rFonts w:ascii="Calibri" w:eastAsia="Calibri" w:hAnsi="Calibri" w:cs="Arial"/>
                <w:sz w:val="22"/>
                <w:szCs w:val="22"/>
                <w:lang w:eastAsia="en-US"/>
              </w:rPr>
              <w:t xml:space="preserve"> et </w:t>
            </w:r>
            <w:proofErr w:type="spellStart"/>
            <w:r w:rsidRPr="006C2515">
              <w:rPr>
                <w:rFonts w:ascii="Calibri" w:eastAsia="Calibri" w:hAnsi="Calibri" w:cs="Arial"/>
                <w:sz w:val="22"/>
                <w:szCs w:val="22"/>
                <w:lang w:eastAsia="en-US"/>
              </w:rPr>
              <w:t>mAmax</w:t>
            </w:r>
            <w:proofErr w:type="spellEnd"/>
          </w:p>
          <w:p w14:paraId="2D807977"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–Dispositif de sécurité de charge maximale du tube à rayons X</w:t>
            </w:r>
          </w:p>
          <w:p w14:paraId="34C09E27"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–Dispositif de sécurité de temps d'exposition maximum</w:t>
            </w:r>
          </w:p>
          <w:p w14:paraId="5C80026D"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–Température et Monobloc</w:t>
            </w:r>
          </w:p>
          <w:p w14:paraId="35E9FBA5"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–Max kV, min kV, max I</w:t>
            </w:r>
          </w:p>
          <w:p w14:paraId="6C67BFEE"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Condensateur défectueux</w:t>
            </w:r>
          </w:p>
          <w:p w14:paraId="633B093E"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–Anode de démarrage défectueuse</w:t>
            </w:r>
          </w:p>
          <w:p w14:paraId="6ADE6C0F"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DÉTECTEUR À PANNEAU PLAT</w:t>
            </w:r>
          </w:p>
          <w:p w14:paraId="71E461CC"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Format : 35 x 43 cm</w:t>
            </w:r>
          </w:p>
          <w:p w14:paraId="6188D41B"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Matrice de détection active : 2664 x 2156 pixels</w:t>
            </w:r>
          </w:p>
          <w:p w14:paraId="593DF988"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Profondeur d'image : 16 bits</w:t>
            </w:r>
          </w:p>
          <w:p w14:paraId="399ABB8F"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Pas de pixel : 160 μm</w:t>
            </w:r>
          </w:p>
          <w:p w14:paraId="001A3F09"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Autonomie de la batterie Max. 8 heures</w:t>
            </w:r>
          </w:p>
          <w:p w14:paraId="09F0E6D5"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Temps d'image :&lt; 6 s </w:t>
            </w:r>
          </w:p>
          <w:p w14:paraId="79D43372"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Résolution spatiale : 3,13 </w:t>
            </w:r>
            <w:proofErr w:type="spellStart"/>
            <w:r w:rsidRPr="006C2515">
              <w:rPr>
                <w:rFonts w:ascii="Calibri" w:eastAsia="Calibri" w:hAnsi="Calibri" w:cs="Arial"/>
                <w:sz w:val="22"/>
                <w:szCs w:val="22"/>
                <w:lang w:eastAsia="en-US"/>
              </w:rPr>
              <w:t>lp</w:t>
            </w:r>
            <w:proofErr w:type="spellEnd"/>
            <w:r w:rsidRPr="006C2515">
              <w:rPr>
                <w:rFonts w:ascii="Calibri" w:eastAsia="Calibri" w:hAnsi="Calibri" w:cs="Arial"/>
                <w:sz w:val="22"/>
                <w:szCs w:val="22"/>
                <w:lang w:eastAsia="en-US"/>
              </w:rPr>
              <w:t>/mm</w:t>
            </w:r>
          </w:p>
          <w:p w14:paraId="5CC6A23A"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Tension : 230 V</w:t>
            </w:r>
          </w:p>
          <w:p w14:paraId="4B4A6582"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Fréquence : 50/60Hz</w:t>
            </w:r>
          </w:p>
        </w:tc>
        <w:tc>
          <w:tcPr>
            <w:tcW w:w="390" w:type="pct"/>
            <w:tcBorders>
              <w:top w:val="single" w:sz="4" w:space="0" w:color="auto"/>
              <w:left w:val="single" w:sz="4" w:space="0" w:color="auto"/>
              <w:bottom w:val="single" w:sz="4" w:space="0" w:color="auto"/>
              <w:right w:val="single" w:sz="4" w:space="0" w:color="auto"/>
            </w:tcBorders>
            <w:shd w:val="clear" w:color="auto" w:fill="auto"/>
          </w:tcPr>
          <w:p w14:paraId="00250F49"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lastRenderedPageBreak/>
              <w:t>Lot 1</w:t>
            </w:r>
          </w:p>
        </w:tc>
        <w:tc>
          <w:tcPr>
            <w:tcW w:w="500" w:type="pct"/>
            <w:tcBorders>
              <w:top w:val="single" w:sz="4" w:space="0" w:color="auto"/>
              <w:left w:val="single" w:sz="4" w:space="0" w:color="auto"/>
              <w:bottom w:val="single" w:sz="4" w:space="0" w:color="auto"/>
              <w:right w:val="single" w:sz="4" w:space="0" w:color="auto"/>
            </w:tcBorders>
          </w:tcPr>
          <w:p w14:paraId="28C81BF1"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1</w:t>
            </w:r>
          </w:p>
        </w:tc>
      </w:tr>
      <w:tr w:rsidR="006C2515" w:rsidRPr="006C2515" w14:paraId="1B79A28D" w14:textId="77777777" w:rsidTr="006C38B1">
        <w:trPr>
          <w:trHeight w:val="435"/>
        </w:trPr>
        <w:tc>
          <w:tcPr>
            <w:tcW w:w="1364" w:type="pct"/>
            <w:tcBorders>
              <w:top w:val="single" w:sz="4" w:space="0" w:color="auto"/>
              <w:bottom w:val="single" w:sz="4" w:space="0" w:color="auto"/>
            </w:tcBorders>
            <w:shd w:val="clear" w:color="auto" w:fill="auto"/>
            <w:noWrap/>
          </w:tcPr>
          <w:p w14:paraId="25513943" w14:textId="77777777" w:rsidR="006C2515" w:rsidRPr="006C2515" w:rsidRDefault="006C2515" w:rsidP="006C2515">
            <w:pPr>
              <w:spacing w:line="259" w:lineRule="auto"/>
              <w:rPr>
                <w:rFonts w:ascii="Calibri" w:eastAsia="Calibri" w:hAnsi="Calibri" w:cs="Arial"/>
                <w:b/>
                <w:bCs/>
                <w:sz w:val="22"/>
                <w:szCs w:val="22"/>
                <w:lang w:eastAsia="en-US"/>
              </w:rPr>
            </w:pPr>
            <w:r w:rsidRPr="006C2515">
              <w:rPr>
                <w:rFonts w:ascii="Calibri" w:eastAsia="Calibri" w:hAnsi="Calibri" w:cs="Arial"/>
                <w:b/>
                <w:bCs/>
                <w:sz w:val="22"/>
                <w:szCs w:val="22"/>
                <w:lang w:eastAsia="en-US"/>
              </w:rPr>
              <w:lastRenderedPageBreak/>
              <w:t xml:space="preserve"> </w:t>
            </w:r>
            <w:proofErr w:type="gramStart"/>
            <w:r w:rsidRPr="006C2515">
              <w:rPr>
                <w:rFonts w:ascii="Calibri" w:eastAsia="Calibri" w:hAnsi="Calibri" w:cs="Arial"/>
                <w:b/>
                <w:bCs/>
                <w:sz w:val="22"/>
                <w:szCs w:val="22"/>
                <w:lang w:eastAsia="en-US"/>
              </w:rPr>
              <w:t>échographes</w:t>
            </w:r>
            <w:proofErr w:type="gramEnd"/>
            <w:r w:rsidRPr="006C2515">
              <w:rPr>
                <w:rFonts w:ascii="Calibri" w:eastAsia="Calibri" w:hAnsi="Calibri" w:cs="Arial"/>
                <w:b/>
                <w:bCs/>
                <w:sz w:val="22"/>
                <w:szCs w:val="22"/>
                <w:lang w:eastAsia="en-US"/>
              </w:rPr>
              <w:t xml:space="preserve"> cardiaque pour nouveau-né</w:t>
            </w:r>
          </w:p>
        </w:tc>
        <w:tc>
          <w:tcPr>
            <w:tcW w:w="2746" w:type="pct"/>
            <w:tcBorders>
              <w:top w:val="single" w:sz="4" w:space="0" w:color="auto"/>
              <w:bottom w:val="single" w:sz="4" w:space="0" w:color="auto"/>
            </w:tcBorders>
            <w:shd w:val="clear" w:color="auto" w:fill="auto"/>
          </w:tcPr>
          <w:p w14:paraId="380E7B22" w14:textId="77777777" w:rsidR="006C2515" w:rsidRPr="006C2515" w:rsidRDefault="006C2515" w:rsidP="006C2515">
            <w:pPr>
              <w:rPr>
                <w:rFonts w:ascii="Calibri" w:eastAsia="Calibri" w:hAnsi="Calibri" w:cs="Arial"/>
                <w:sz w:val="22"/>
                <w:szCs w:val="22"/>
                <w:lang w:eastAsia="en-US"/>
              </w:rPr>
            </w:pPr>
            <w:proofErr w:type="gramStart"/>
            <w:r w:rsidRPr="006C2515">
              <w:rPr>
                <w:rFonts w:ascii="Calibri" w:eastAsia="Calibri" w:hAnsi="Calibri" w:cs="Arial"/>
                <w:sz w:val="22"/>
                <w:szCs w:val="22"/>
                <w:lang w:eastAsia="en-US"/>
              </w:rPr>
              <w:t>Application:</w:t>
            </w:r>
            <w:proofErr w:type="gramEnd"/>
          </w:p>
          <w:p w14:paraId="1E969F3F"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Dépistage cardiaque</w:t>
            </w:r>
          </w:p>
          <w:p w14:paraId="1367E9D7"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Vasculaire</w:t>
            </w:r>
          </w:p>
          <w:p w14:paraId="14828831"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Sein</w:t>
            </w:r>
          </w:p>
          <w:p w14:paraId="6EAF8448" w14:textId="77777777" w:rsidR="006C2515" w:rsidRPr="006C2515" w:rsidRDefault="006C2515" w:rsidP="006C2515">
            <w:pPr>
              <w:rPr>
                <w:rFonts w:ascii="Calibri" w:eastAsia="Calibri" w:hAnsi="Calibri" w:cs="Arial"/>
                <w:sz w:val="22"/>
                <w:szCs w:val="22"/>
                <w:lang w:val="fr-RE" w:eastAsia="en-US"/>
              </w:rPr>
            </w:pPr>
            <w:r w:rsidRPr="006C2515">
              <w:rPr>
                <w:rFonts w:ascii="Calibri" w:eastAsia="Calibri" w:hAnsi="Calibri" w:cs="Arial"/>
                <w:sz w:val="22"/>
                <w:szCs w:val="22"/>
                <w:lang w:val="fr-RE" w:eastAsia="en-US"/>
              </w:rPr>
              <w:t>• Abdomen</w:t>
            </w:r>
          </w:p>
          <w:p w14:paraId="5E72BF1B" w14:textId="77777777" w:rsidR="006C2515" w:rsidRPr="006C2515" w:rsidRDefault="006C2515" w:rsidP="006C2515">
            <w:pPr>
              <w:rPr>
                <w:rFonts w:ascii="Calibri" w:eastAsia="Calibri" w:hAnsi="Calibri" w:cs="Arial"/>
                <w:sz w:val="22"/>
                <w:szCs w:val="22"/>
                <w:lang w:val="en-US" w:eastAsia="en-US"/>
              </w:rPr>
            </w:pPr>
            <w:r w:rsidRPr="006C2515">
              <w:rPr>
                <w:rFonts w:ascii="Calibri" w:eastAsia="Calibri" w:hAnsi="Calibri" w:cs="Arial"/>
                <w:sz w:val="22"/>
                <w:szCs w:val="22"/>
                <w:lang w:val="en-US" w:eastAsia="en-US"/>
              </w:rPr>
              <w:t>• OB/GYN</w:t>
            </w:r>
          </w:p>
          <w:p w14:paraId="731A5FDF" w14:textId="77777777" w:rsidR="006C2515" w:rsidRPr="006C2515" w:rsidRDefault="006C2515" w:rsidP="006C2515">
            <w:pPr>
              <w:rPr>
                <w:rFonts w:ascii="Calibri" w:eastAsia="Calibri" w:hAnsi="Calibri" w:cs="Arial"/>
                <w:sz w:val="22"/>
                <w:szCs w:val="22"/>
                <w:lang w:val="en-US" w:eastAsia="en-US"/>
              </w:rPr>
            </w:pPr>
            <w:r w:rsidRPr="006C2515">
              <w:rPr>
                <w:rFonts w:ascii="Calibri" w:eastAsia="Calibri" w:hAnsi="Calibri" w:cs="Arial"/>
                <w:sz w:val="22"/>
                <w:szCs w:val="22"/>
                <w:lang w:val="en-US" w:eastAsia="en-US"/>
              </w:rPr>
              <w:t>• MSK</w:t>
            </w:r>
          </w:p>
          <w:p w14:paraId="55DCF1E2" w14:textId="77777777" w:rsidR="006C2515" w:rsidRPr="006C2515" w:rsidRDefault="006C2515" w:rsidP="006C2515">
            <w:pPr>
              <w:rPr>
                <w:rFonts w:ascii="Calibri" w:eastAsia="Calibri" w:hAnsi="Calibri" w:cs="Arial"/>
                <w:sz w:val="22"/>
                <w:szCs w:val="22"/>
                <w:lang w:val="en-US" w:eastAsia="en-US"/>
              </w:rPr>
            </w:pPr>
            <w:r w:rsidRPr="006C2515">
              <w:rPr>
                <w:rFonts w:ascii="Calibri" w:eastAsia="Calibri" w:hAnsi="Calibri" w:cs="Arial"/>
                <w:sz w:val="22"/>
                <w:szCs w:val="22"/>
                <w:lang w:val="en-US" w:eastAsia="en-US"/>
              </w:rPr>
              <w:t>• Nerf</w:t>
            </w:r>
          </w:p>
          <w:p w14:paraId="18385F51" w14:textId="77777777" w:rsidR="006C2515" w:rsidRPr="006C2515" w:rsidRDefault="006C2515" w:rsidP="006C2515">
            <w:pPr>
              <w:rPr>
                <w:rFonts w:ascii="Calibri" w:eastAsia="Calibri" w:hAnsi="Calibri" w:cs="Arial"/>
                <w:sz w:val="22"/>
                <w:szCs w:val="22"/>
                <w:lang w:val="en-US" w:eastAsia="en-US"/>
              </w:rPr>
            </w:pPr>
            <w:r w:rsidRPr="006C2515">
              <w:rPr>
                <w:rFonts w:ascii="Calibri" w:eastAsia="Calibri" w:hAnsi="Calibri" w:cs="Arial"/>
                <w:sz w:val="22"/>
                <w:szCs w:val="22"/>
                <w:lang w:val="en-US" w:eastAsia="en-US"/>
              </w:rPr>
              <w:t>• Small Parts</w:t>
            </w:r>
          </w:p>
          <w:p w14:paraId="45AD75B3"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Mode d'imagerie : 3D/4D</w:t>
            </w:r>
          </w:p>
          <w:p w14:paraId="2A89349D"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Mode Doppler : vitesse Doppler couleur, Doppler à onde pulsée, onde continue, Doppler de puissance</w:t>
            </w:r>
          </w:p>
          <w:p w14:paraId="6CB423AE" w14:textId="77777777" w:rsidR="006C2515" w:rsidRPr="006C2515" w:rsidRDefault="006C2515" w:rsidP="006C2515">
            <w:pPr>
              <w:rPr>
                <w:rFonts w:ascii="Calibri" w:eastAsia="Calibri" w:hAnsi="Calibri" w:cs="Arial"/>
                <w:sz w:val="22"/>
                <w:szCs w:val="22"/>
                <w:lang w:eastAsia="en-US"/>
              </w:rPr>
            </w:pPr>
            <w:proofErr w:type="gramStart"/>
            <w:r w:rsidRPr="006C2515">
              <w:rPr>
                <w:rFonts w:ascii="Calibri" w:eastAsia="Calibri" w:hAnsi="Calibri" w:cs="Arial"/>
                <w:sz w:val="22"/>
                <w:szCs w:val="22"/>
                <w:lang w:eastAsia="en-US"/>
              </w:rPr>
              <w:t>Transducteur:</w:t>
            </w:r>
            <w:proofErr w:type="gramEnd"/>
            <w:r w:rsidRPr="006C2515">
              <w:rPr>
                <w:rFonts w:ascii="Calibri" w:eastAsia="Calibri" w:hAnsi="Calibri" w:cs="Arial"/>
                <w:sz w:val="22"/>
                <w:szCs w:val="22"/>
                <w:lang w:eastAsia="en-US"/>
              </w:rPr>
              <w:t xml:space="preserve"> Convexe, Linéaire, </w:t>
            </w:r>
            <w:proofErr w:type="spellStart"/>
            <w:r w:rsidRPr="006C2515">
              <w:rPr>
                <w:rFonts w:ascii="Calibri" w:eastAsia="Calibri" w:hAnsi="Calibri" w:cs="Arial"/>
                <w:sz w:val="22"/>
                <w:szCs w:val="22"/>
                <w:lang w:eastAsia="en-US"/>
              </w:rPr>
              <w:t>Phased</w:t>
            </w:r>
            <w:proofErr w:type="spellEnd"/>
            <w:r w:rsidRPr="006C2515">
              <w:rPr>
                <w:rFonts w:ascii="Calibri" w:eastAsia="Calibri" w:hAnsi="Calibri" w:cs="Arial"/>
                <w:sz w:val="22"/>
                <w:szCs w:val="22"/>
                <w:lang w:eastAsia="en-US"/>
              </w:rPr>
              <w:t xml:space="preserve"> </w:t>
            </w:r>
            <w:proofErr w:type="spellStart"/>
            <w:r w:rsidRPr="006C2515">
              <w:rPr>
                <w:rFonts w:ascii="Calibri" w:eastAsia="Calibri" w:hAnsi="Calibri" w:cs="Arial"/>
                <w:sz w:val="22"/>
                <w:szCs w:val="22"/>
                <w:lang w:eastAsia="en-US"/>
              </w:rPr>
              <w:t>Array</w:t>
            </w:r>
            <w:proofErr w:type="spellEnd"/>
            <w:r w:rsidRPr="006C2515">
              <w:rPr>
                <w:rFonts w:ascii="Calibri" w:eastAsia="Calibri" w:hAnsi="Calibri" w:cs="Arial"/>
                <w:sz w:val="22"/>
                <w:szCs w:val="22"/>
                <w:lang w:eastAsia="en-US"/>
              </w:rPr>
              <w:t xml:space="preserve"> .</w:t>
            </w:r>
          </w:p>
          <w:p w14:paraId="55C9B056"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Caractéristiques :</w:t>
            </w:r>
          </w:p>
          <w:p w14:paraId="357EC343"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TAI-Tissue Adaptive </w:t>
            </w:r>
            <w:proofErr w:type="spellStart"/>
            <w:r w:rsidRPr="006C2515">
              <w:rPr>
                <w:rFonts w:ascii="Calibri" w:eastAsia="Calibri" w:hAnsi="Calibri" w:cs="Arial"/>
                <w:sz w:val="22"/>
                <w:szCs w:val="22"/>
                <w:lang w:eastAsia="en-US"/>
              </w:rPr>
              <w:t>Imaginge</w:t>
            </w:r>
            <w:proofErr w:type="spellEnd"/>
            <w:r w:rsidRPr="006C2515">
              <w:rPr>
                <w:rFonts w:ascii="Calibri" w:eastAsia="Calibri" w:hAnsi="Calibri" w:cs="Arial"/>
                <w:sz w:val="22"/>
                <w:szCs w:val="22"/>
                <w:lang w:eastAsia="en-US"/>
              </w:rPr>
              <w:t xml:space="preserve"> </w:t>
            </w:r>
          </w:p>
          <w:p w14:paraId="5B15AA05"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SRI- </w:t>
            </w:r>
            <w:proofErr w:type="spellStart"/>
            <w:r w:rsidRPr="006C2515">
              <w:rPr>
                <w:rFonts w:ascii="Calibri" w:eastAsia="Calibri" w:hAnsi="Calibri" w:cs="Arial"/>
                <w:sz w:val="22"/>
                <w:szCs w:val="22"/>
                <w:lang w:eastAsia="en-US"/>
              </w:rPr>
              <w:t>Speckle</w:t>
            </w:r>
            <w:proofErr w:type="spellEnd"/>
            <w:r w:rsidRPr="006C2515">
              <w:rPr>
                <w:rFonts w:ascii="Calibri" w:eastAsia="Calibri" w:hAnsi="Calibri" w:cs="Arial"/>
                <w:sz w:val="22"/>
                <w:szCs w:val="22"/>
                <w:lang w:eastAsia="en-US"/>
              </w:rPr>
              <w:t xml:space="preserve"> Reduction Imaging </w:t>
            </w:r>
          </w:p>
          <w:p w14:paraId="692862FF"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Imagerie de composition spatiale Imagerie harmonique </w:t>
            </w:r>
          </w:p>
          <w:p w14:paraId="4D6AC107"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Mode B </w:t>
            </w:r>
          </w:p>
          <w:p w14:paraId="137C1511"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Mode PW </w:t>
            </w:r>
          </w:p>
          <w:p w14:paraId="1A40F9C1"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Imagerie trapézoïdale </w:t>
            </w:r>
          </w:p>
          <w:p w14:paraId="49BA2D04"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Imagerie Doppler adaptative </w:t>
            </w:r>
          </w:p>
          <w:p w14:paraId="065DCC5F"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Visualisation de l'aiguille </w:t>
            </w:r>
          </w:p>
          <w:p w14:paraId="57760ACA"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Mode M anatomique </w:t>
            </w:r>
          </w:p>
          <w:p w14:paraId="6688BCA6"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Mode TDI </w:t>
            </w:r>
          </w:p>
          <w:p w14:paraId="26BA2145"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 Imagerie Doppler tissulaire </w:t>
            </w:r>
          </w:p>
          <w:p w14:paraId="4D9B1C4C"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Imagerie 3D/4D </w:t>
            </w:r>
          </w:p>
          <w:p w14:paraId="52996D58"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Écran tactile 14'' (résolution : 1366 x 768) inclinable à 20°</w:t>
            </w:r>
          </w:p>
          <w:p w14:paraId="6304ABB9"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Écran d'affichage pivotant gauche/droite : ± 90° </w:t>
            </w:r>
          </w:p>
          <w:p w14:paraId="453CC17B"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Moniteur LCD haute résolution de 21,5" </w:t>
            </w:r>
          </w:p>
          <w:p w14:paraId="46D76D64"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Rotation gauche/droite : ± 90° </w:t>
            </w:r>
          </w:p>
          <w:p w14:paraId="518C69C6"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Angle de vue : droite 178°, gauche 178°, haut 178°, bas 178° Luminosité et contraste réglables (1-100)</w:t>
            </w:r>
          </w:p>
          <w:p w14:paraId="12C29F9C"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Fonctions : Freeze, enregistrer, imprimer, Lecteur DVD</w:t>
            </w:r>
          </w:p>
          <w:p w14:paraId="4F71CC82"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Livrée avec sonde : convexe, linéaire, cardiaque Livrée avec sonde convexe, linéaire, cardiaque </w:t>
            </w:r>
          </w:p>
        </w:tc>
        <w:tc>
          <w:tcPr>
            <w:tcW w:w="390" w:type="pct"/>
            <w:tcBorders>
              <w:top w:val="single" w:sz="4" w:space="0" w:color="auto"/>
              <w:left w:val="single" w:sz="4" w:space="0" w:color="auto"/>
              <w:bottom w:val="single" w:sz="4" w:space="0" w:color="auto"/>
              <w:right w:val="single" w:sz="4" w:space="0" w:color="auto"/>
            </w:tcBorders>
            <w:shd w:val="clear" w:color="auto" w:fill="auto"/>
          </w:tcPr>
          <w:p w14:paraId="5BBF70D7"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Lot 1</w:t>
            </w:r>
          </w:p>
        </w:tc>
        <w:tc>
          <w:tcPr>
            <w:tcW w:w="500" w:type="pct"/>
            <w:tcBorders>
              <w:top w:val="single" w:sz="4" w:space="0" w:color="auto"/>
              <w:left w:val="single" w:sz="4" w:space="0" w:color="auto"/>
              <w:bottom w:val="single" w:sz="4" w:space="0" w:color="auto"/>
              <w:right w:val="single" w:sz="4" w:space="0" w:color="auto"/>
            </w:tcBorders>
          </w:tcPr>
          <w:p w14:paraId="5A58CB3C"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1</w:t>
            </w:r>
          </w:p>
        </w:tc>
      </w:tr>
      <w:tr w:rsidR="006C2515" w:rsidRPr="006C2515" w14:paraId="4B00E254" w14:textId="77777777" w:rsidTr="006C38B1">
        <w:trPr>
          <w:trHeight w:val="435"/>
        </w:trPr>
        <w:tc>
          <w:tcPr>
            <w:tcW w:w="1364" w:type="pct"/>
            <w:tcBorders>
              <w:top w:val="single" w:sz="4" w:space="0" w:color="auto"/>
              <w:bottom w:val="single" w:sz="4" w:space="0" w:color="auto"/>
            </w:tcBorders>
            <w:shd w:val="clear" w:color="auto" w:fill="auto"/>
            <w:noWrap/>
          </w:tcPr>
          <w:p w14:paraId="245DC853" w14:textId="77777777" w:rsidR="006C2515" w:rsidRPr="006C2515" w:rsidRDefault="006C2515" w:rsidP="006C2515">
            <w:pPr>
              <w:spacing w:line="259" w:lineRule="auto"/>
              <w:rPr>
                <w:rFonts w:ascii="Calibri" w:eastAsia="Calibri" w:hAnsi="Calibri" w:cs="Arial"/>
                <w:b/>
                <w:bCs/>
                <w:sz w:val="22"/>
                <w:szCs w:val="22"/>
                <w:lang w:eastAsia="en-US"/>
              </w:rPr>
            </w:pPr>
            <w:r w:rsidRPr="006C2515">
              <w:rPr>
                <w:rFonts w:ascii="Calibri" w:eastAsia="Calibri" w:hAnsi="Calibri" w:cs="Arial"/>
                <w:b/>
                <w:bCs/>
                <w:sz w:val="22"/>
                <w:szCs w:val="22"/>
                <w:lang w:eastAsia="en-US"/>
              </w:rPr>
              <w:t>Radio Mobile numérique</w:t>
            </w:r>
          </w:p>
        </w:tc>
        <w:tc>
          <w:tcPr>
            <w:tcW w:w="2746" w:type="pct"/>
            <w:tcBorders>
              <w:top w:val="single" w:sz="4" w:space="0" w:color="auto"/>
              <w:bottom w:val="single" w:sz="4" w:space="0" w:color="auto"/>
            </w:tcBorders>
            <w:shd w:val="clear" w:color="auto" w:fill="auto"/>
          </w:tcPr>
          <w:p w14:paraId="3CDAEE78"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Unité de radiographie mobile</w:t>
            </w:r>
          </w:p>
          <w:p w14:paraId="35FB5506"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Puissance 32kW. Tube à rayons X à anode rotative, mise au point 0,6-1,3 </w:t>
            </w:r>
            <w:proofErr w:type="spellStart"/>
            <w:r w:rsidRPr="006C2515">
              <w:rPr>
                <w:rFonts w:ascii="Calibri" w:eastAsia="Calibri" w:hAnsi="Calibri" w:cs="Arial"/>
                <w:sz w:val="22"/>
                <w:szCs w:val="22"/>
                <w:lang w:eastAsia="en-US"/>
              </w:rPr>
              <w:t>mm.</w:t>
            </w:r>
            <w:proofErr w:type="spellEnd"/>
            <w:r w:rsidRPr="006C2515">
              <w:rPr>
                <w:rFonts w:ascii="Calibri" w:eastAsia="Calibri" w:hAnsi="Calibri" w:cs="Arial"/>
                <w:sz w:val="22"/>
                <w:szCs w:val="22"/>
                <w:lang w:eastAsia="en-US"/>
              </w:rPr>
              <w:t xml:space="preserve"> 400mA, 125kV, 250mAs.</w:t>
            </w:r>
          </w:p>
          <w:p w14:paraId="05F9A272"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Système mobile numérique fonctionne avec un générateur de sélection technique 3 points (kV, mA, ms) ou technique 2 points (kV/</w:t>
            </w:r>
            <w:proofErr w:type="spellStart"/>
            <w:r w:rsidRPr="006C2515">
              <w:rPr>
                <w:rFonts w:ascii="Calibri" w:eastAsia="Calibri" w:hAnsi="Calibri" w:cs="Arial"/>
                <w:sz w:val="22"/>
                <w:szCs w:val="22"/>
                <w:lang w:eastAsia="en-US"/>
              </w:rPr>
              <w:t>mAs</w:t>
            </w:r>
            <w:proofErr w:type="spellEnd"/>
            <w:r w:rsidRPr="006C2515">
              <w:rPr>
                <w:rFonts w:ascii="Calibri" w:eastAsia="Calibri" w:hAnsi="Calibri" w:cs="Arial"/>
                <w:sz w:val="22"/>
                <w:szCs w:val="22"/>
                <w:lang w:eastAsia="en-US"/>
              </w:rPr>
              <w:t xml:space="preserve">), avec plus de 900 programmes anatomiques (APR) pour des applications adultes et pédiatriques. </w:t>
            </w:r>
          </w:p>
          <w:p w14:paraId="54D9AC08"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Système DR composé de :</w:t>
            </w:r>
          </w:p>
          <w:p w14:paraId="3DA986B9"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 Détecteur à écran plat wifi format cassette - 43cm x 43cm - Scintillateur </w:t>
            </w:r>
            <w:proofErr w:type="spellStart"/>
            <w:r w:rsidRPr="006C2515">
              <w:rPr>
                <w:rFonts w:ascii="Calibri" w:eastAsia="Calibri" w:hAnsi="Calibri" w:cs="Arial"/>
                <w:sz w:val="22"/>
                <w:szCs w:val="22"/>
                <w:lang w:eastAsia="en-US"/>
              </w:rPr>
              <w:t>CsI</w:t>
            </w:r>
            <w:proofErr w:type="spellEnd"/>
          </w:p>
          <w:p w14:paraId="2BA23C8D"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Batteries Li-ion N.2 pour détecteur wifi</w:t>
            </w:r>
          </w:p>
          <w:p w14:paraId="09F9C2CB"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-Chargeur de batterie externe</w:t>
            </w:r>
          </w:p>
          <w:p w14:paraId="4DB2A9DB"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Poste de travail d'acquisition</w:t>
            </w:r>
          </w:p>
          <w:p w14:paraId="5A2B14AB"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lastRenderedPageBreak/>
              <w:t>- Écran tactile de 21 po</w:t>
            </w:r>
          </w:p>
          <w:p w14:paraId="41C4C35B" w14:textId="77777777" w:rsidR="006C2515" w:rsidRPr="006C2515" w:rsidRDefault="006C2515" w:rsidP="006C2515">
            <w:pPr>
              <w:rPr>
                <w:rFonts w:ascii="Calibri" w:eastAsia="Calibri" w:hAnsi="Calibri" w:cs="Arial"/>
                <w:b/>
                <w:bCs/>
                <w:sz w:val="22"/>
                <w:szCs w:val="22"/>
                <w:lang w:eastAsia="en-US"/>
              </w:rPr>
            </w:pPr>
            <w:r w:rsidRPr="006C2515">
              <w:rPr>
                <w:rFonts w:ascii="Calibri" w:eastAsia="Calibri" w:hAnsi="Calibri" w:cs="Arial"/>
                <w:b/>
                <w:bCs/>
                <w:sz w:val="22"/>
                <w:szCs w:val="22"/>
                <w:lang w:eastAsia="en-US"/>
              </w:rPr>
              <w:t>SPÉCIFICATIONS TECHNIQUES</w:t>
            </w:r>
          </w:p>
          <w:p w14:paraId="34874EBB"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Rotation du bras x-ray </w:t>
            </w:r>
            <w:proofErr w:type="spellStart"/>
            <w:r w:rsidRPr="006C2515">
              <w:rPr>
                <w:rFonts w:ascii="Calibri" w:eastAsia="Calibri" w:hAnsi="Calibri" w:cs="Arial"/>
                <w:sz w:val="22"/>
                <w:szCs w:val="22"/>
                <w:lang w:eastAsia="en-US"/>
              </w:rPr>
              <w:t>monoblock</w:t>
            </w:r>
            <w:proofErr w:type="spellEnd"/>
            <w:r w:rsidRPr="006C2515">
              <w:rPr>
                <w:rFonts w:ascii="Calibri" w:eastAsia="Calibri" w:hAnsi="Calibri" w:cs="Arial"/>
                <w:sz w:val="22"/>
                <w:szCs w:val="22"/>
                <w:lang w:eastAsia="en-US"/>
              </w:rPr>
              <w:t xml:space="preserve"> : ± 90°</w:t>
            </w:r>
          </w:p>
          <w:p w14:paraId="45E41926"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Rotation du tube x-ray : ± 180°</w:t>
            </w:r>
          </w:p>
          <w:p w14:paraId="5AA5B001"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Rotation tube collimateur (axe z) : ± 90°</w:t>
            </w:r>
          </w:p>
          <w:p w14:paraId="215DF11B"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Largeur (position de stationnement) : 63,7 cm</w:t>
            </w:r>
          </w:p>
          <w:p w14:paraId="2BF74B03"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Longueur (position de stationnement) : 137 cm</w:t>
            </w:r>
          </w:p>
          <w:p w14:paraId="49058064"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Hauteur (position de stationnement) : 151,5 cm</w:t>
            </w:r>
          </w:p>
          <w:p w14:paraId="731B4F0C"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Max. hauteur de mise au point : 209 cm</w:t>
            </w:r>
          </w:p>
          <w:p w14:paraId="79B46D93"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Min. hauteur de mise au point : 37,8 cm</w:t>
            </w:r>
          </w:p>
          <w:p w14:paraId="19DCA81A"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Diamètre roue arrière : 30 cm</w:t>
            </w:r>
          </w:p>
          <w:p w14:paraId="41299F1F"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Diamètre roue avant : 7,5 cm</w:t>
            </w:r>
          </w:p>
          <w:p w14:paraId="74CA5282"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Arrêt automatique : après 20 minutes d'inutilisation. </w:t>
            </w:r>
          </w:p>
          <w:p w14:paraId="10CC34CC"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Puissance maximale : 32 kW</w:t>
            </w:r>
          </w:p>
          <w:p w14:paraId="05123B6C"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Fréquence onduleur : 40 ÷ 100 kHz</w:t>
            </w:r>
          </w:p>
          <w:p w14:paraId="277E5263"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Ondulation maximale :&lt; 3 %</w:t>
            </w:r>
          </w:p>
          <w:p w14:paraId="342B63A0"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Type monobloc : MQD-30R</w:t>
            </w:r>
          </w:p>
          <w:p w14:paraId="7F99CBC9"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Gamme </w:t>
            </w:r>
            <w:proofErr w:type="spellStart"/>
            <w:r w:rsidRPr="006C2515">
              <w:rPr>
                <w:rFonts w:ascii="Calibri" w:eastAsia="Calibri" w:hAnsi="Calibri" w:cs="Arial"/>
                <w:sz w:val="22"/>
                <w:szCs w:val="22"/>
                <w:lang w:eastAsia="en-US"/>
              </w:rPr>
              <w:t>mAs</w:t>
            </w:r>
            <w:proofErr w:type="spellEnd"/>
            <w:r w:rsidRPr="006C2515">
              <w:rPr>
                <w:rFonts w:ascii="Calibri" w:eastAsia="Calibri" w:hAnsi="Calibri" w:cs="Arial"/>
                <w:sz w:val="22"/>
                <w:szCs w:val="22"/>
                <w:lang w:eastAsia="en-US"/>
              </w:rPr>
              <w:t xml:space="preserve"> : 0,2 – 250 (29 étapes)</w:t>
            </w:r>
          </w:p>
          <w:p w14:paraId="4A2BD5FB"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Gamme mA : 50 - 400 mA ± 5%</w:t>
            </w:r>
          </w:p>
          <w:p w14:paraId="0EBCD0AF"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Gamme kV : 40 - 125 kV ± 5% (pas de 1 kV)</w:t>
            </w:r>
          </w:p>
          <w:p w14:paraId="7C9E7C86"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Temps d'exposition : 0.002 – 2 sec.</w:t>
            </w:r>
          </w:p>
          <w:p w14:paraId="671C0E4C"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Numéro d'exposition : Illimité </w:t>
            </w:r>
          </w:p>
          <w:p w14:paraId="3A5D6FEC"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Max. 100</w:t>
            </w:r>
          </w:p>
          <w:p w14:paraId="2D9B834F"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Filtration totale &gt; 2,5 mm Al</w:t>
            </w:r>
          </w:p>
          <w:p w14:paraId="4209279E"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Capacité thermique monobloc : 600 kJ (800 </w:t>
            </w:r>
            <w:proofErr w:type="spellStart"/>
            <w:r w:rsidRPr="006C2515">
              <w:rPr>
                <w:rFonts w:ascii="Calibri" w:eastAsia="Calibri" w:hAnsi="Calibri" w:cs="Arial"/>
                <w:sz w:val="22"/>
                <w:szCs w:val="22"/>
                <w:lang w:eastAsia="en-US"/>
              </w:rPr>
              <w:t>kHU</w:t>
            </w:r>
            <w:proofErr w:type="spellEnd"/>
            <w:r w:rsidRPr="006C2515">
              <w:rPr>
                <w:rFonts w:ascii="Calibri" w:eastAsia="Calibri" w:hAnsi="Calibri" w:cs="Arial"/>
                <w:sz w:val="22"/>
                <w:szCs w:val="22"/>
                <w:lang w:eastAsia="en-US"/>
              </w:rPr>
              <w:t>)</w:t>
            </w:r>
          </w:p>
          <w:p w14:paraId="7441C1E5"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Dissipation thermique continue monobloc :85 W</w:t>
            </w:r>
          </w:p>
          <w:p w14:paraId="19B864CE"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Type d'anode : Rotative</w:t>
            </w:r>
          </w:p>
          <w:p w14:paraId="51FFFAFE"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Vitesse d'anode : 3000 </w:t>
            </w:r>
            <w:proofErr w:type="spellStart"/>
            <w:r w:rsidRPr="006C2515">
              <w:rPr>
                <w:rFonts w:ascii="Calibri" w:eastAsia="Calibri" w:hAnsi="Calibri" w:cs="Arial"/>
                <w:sz w:val="22"/>
                <w:szCs w:val="22"/>
                <w:lang w:eastAsia="en-US"/>
              </w:rPr>
              <w:t>gg</w:t>
            </w:r>
            <w:proofErr w:type="spellEnd"/>
            <w:r w:rsidRPr="006C2515">
              <w:rPr>
                <w:rFonts w:ascii="Calibri" w:eastAsia="Calibri" w:hAnsi="Calibri" w:cs="Arial"/>
                <w:sz w:val="22"/>
                <w:szCs w:val="22"/>
                <w:lang w:eastAsia="en-US"/>
              </w:rPr>
              <w:t>/min</w:t>
            </w:r>
          </w:p>
          <w:p w14:paraId="644CB90A"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Angle d'anode : 15°</w:t>
            </w:r>
          </w:p>
          <w:p w14:paraId="6E639B82"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Point focal : 0,6 mm – 1,3 mm</w:t>
            </w:r>
          </w:p>
          <w:p w14:paraId="7E51B31F"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Puissance maximale : 11 kW (S.F.) – 32 kW (L.F.)</w:t>
            </w:r>
          </w:p>
          <w:p w14:paraId="1F51B7DB"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Dispositifs de sécurité :</w:t>
            </w:r>
          </w:p>
          <w:p w14:paraId="1D070F52"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–Dispositif de sécurité </w:t>
            </w:r>
            <w:proofErr w:type="spellStart"/>
            <w:r w:rsidRPr="006C2515">
              <w:rPr>
                <w:rFonts w:ascii="Calibri" w:eastAsia="Calibri" w:hAnsi="Calibri" w:cs="Arial"/>
                <w:sz w:val="22"/>
                <w:szCs w:val="22"/>
                <w:lang w:eastAsia="en-US"/>
              </w:rPr>
              <w:t>mAmin</w:t>
            </w:r>
            <w:proofErr w:type="spellEnd"/>
            <w:r w:rsidRPr="006C2515">
              <w:rPr>
                <w:rFonts w:ascii="Calibri" w:eastAsia="Calibri" w:hAnsi="Calibri" w:cs="Arial"/>
                <w:sz w:val="22"/>
                <w:szCs w:val="22"/>
                <w:lang w:eastAsia="en-US"/>
              </w:rPr>
              <w:t xml:space="preserve"> et </w:t>
            </w:r>
            <w:proofErr w:type="spellStart"/>
            <w:r w:rsidRPr="006C2515">
              <w:rPr>
                <w:rFonts w:ascii="Calibri" w:eastAsia="Calibri" w:hAnsi="Calibri" w:cs="Arial"/>
                <w:sz w:val="22"/>
                <w:szCs w:val="22"/>
                <w:lang w:eastAsia="en-US"/>
              </w:rPr>
              <w:t>mAmax</w:t>
            </w:r>
            <w:proofErr w:type="spellEnd"/>
          </w:p>
          <w:p w14:paraId="32E3908F"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–Dispositif de sécurité de charge maximale du tube à rayons X</w:t>
            </w:r>
          </w:p>
          <w:p w14:paraId="5F2D9AA2"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–Dispositif de sécurité de temps d'exposition maximum</w:t>
            </w:r>
          </w:p>
          <w:p w14:paraId="73922D23"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–Température et Monobloc</w:t>
            </w:r>
          </w:p>
          <w:p w14:paraId="49DA9452"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–Max kV, min kV, max I</w:t>
            </w:r>
          </w:p>
          <w:p w14:paraId="6178EA53"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Condensateur défectueux</w:t>
            </w:r>
          </w:p>
          <w:p w14:paraId="76C25880"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–Anode de démarrage défectueuse</w:t>
            </w:r>
          </w:p>
          <w:p w14:paraId="18CA2B5A"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DÉTECTEUR À PANNEAU PLAT</w:t>
            </w:r>
          </w:p>
          <w:p w14:paraId="1EEDD11F"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Format : 35 x 43 cm</w:t>
            </w:r>
          </w:p>
          <w:p w14:paraId="247C594C"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Matrice de détection active : 2664 x 2156 pixels</w:t>
            </w:r>
          </w:p>
          <w:p w14:paraId="517A7394"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Profondeur d'image : 16 bits</w:t>
            </w:r>
          </w:p>
          <w:p w14:paraId="61B0CCBB"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Pas de pixel : 160 μm</w:t>
            </w:r>
          </w:p>
          <w:p w14:paraId="56AB0536"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Autonomie de la batterie Max. 8 heures</w:t>
            </w:r>
          </w:p>
          <w:p w14:paraId="79F3DC4E"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Temps d'image :&lt; 6 s </w:t>
            </w:r>
          </w:p>
          <w:p w14:paraId="1B578790"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Résolution spatiale : 3,13 </w:t>
            </w:r>
            <w:proofErr w:type="spellStart"/>
            <w:r w:rsidRPr="006C2515">
              <w:rPr>
                <w:rFonts w:ascii="Calibri" w:eastAsia="Calibri" w:hAnsi="Calibri" w:cs="Arial"/>
                <w:sz w:val="22"/>
                <w:szCs w:val="22"/>
                <w:lang w:eastAsia="en-US"/>
              </w:rPr>
              <w:t>lp</w:t>
            </w:r>
            <w:proofErr w:type="spellEnd"/>
            <w:r w:rsidRPr="006C2515">
              <w:rPr>
                <w:rFonts w:ascii="Calibri" w:eastAsia="Calibri" w:hAnsi="Calibri" w:cs="Arial"/>
                <w:sz w:val="22"/>
                <w:szCs w:val="22"/>
                <w:lang w:eastAsia="en-US"/>
              </w:rPr>
              <w:t>/mm</w:t>
            </w:r>
          </w:p>
          <w:p w14:paraId="07F85018"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Tension : 230 V</w:t>
            </w:r>
          </w:p>
          <w:p w14:paraId="5C2565B6"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lastRenderedPageBreak/>
              <w:t>Fréquence : 50/60Hz</w:t>
            </w:r>
          </w:p>
        </w:tc>
        <w:tc>
          <w:tcPr>
            <w:tcW w:w="390" w:type="pct"/>
            <w:tcBorders>
              <w:top w:val="single" w:sz="4" w:space="0" w:color="auto"/>
              <w:left w:val="single" w:sz="4" w:space="0" w:color="auto"/>
              <w:bottom w:val="single" w:sz="4" w:space="0" w:color="auto"/>
              <w:right w:val="single" w:sz="4" w:space="0" w:color="auto"/>
            </w:tcBorders>
            <w:shd w:val="clear" w:color="auto" w:fill="auto"/>
          </w:tcPr>
          <w:p w14:paraId="21BBCB6A"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lastRenderedPageBreak/>
              <w:t>Lot 1</w:t>
            </w:r>
          </w:p>
        </w:tc>
        <w:tc>
          <w:tcPr>
            <w:tcW w:w="500" w:type="pct"/>
            <w:tcBorders>
              <w:top w:val="single" w:sz="4" w:space="0" w:color="auto"/>
              <w:left w:val="single" w:sz="4" w:space="0" w:color="auto"/>
              <w:bottom w:val="single" w:sz="4" w:space="0" w:color="auto"/>
              <w:right w:val="single" w:sz="4" w:space="0" w:color="auto"/>
            </w:tcBorders>
          </w:tcPr>
          <w:p w14:paraId="3C77623F"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1</w:t>
            </w:r>
          </w:p>
        </w:tc>
      </w:tr>
      <w:tr w:rsidR="006C2515" w:rsidRPr="006C2515" w14:paraId="6616C9AB" w14:textId="77777777" w:rsidTr="006C38B1">
        <w:trPr>
          <w:trHeight w:val="435"/>
        </w:trPr>
        <w:tc>
          <w:tcPr>
            <w:tcW w:w="1364" w:type="pct"/>
            <w:tcBorders>
              <w:top w:val="single" w:sz="4" w:space="0" w:color="auto"/>
              <w:bottom w:val="single" w:sz="4" w:space="0" w:color="auto"/>
            </w:tcBorders>
            <w:shd w:val="clear" w:color="auto" w:fill="auto"/>
            <w:noWrap/>
          </w:tcPr>
          <w:p w14:paraId="7BF78961" w14:textId="77777777" w:rsidR="006C2515" w:rsidRPr="006C2515" w:rsidRDefault="006C2515" w:rsidP="006C2515">
            <w:pPr>
              <w:spacing w:line="259" w:lineRule="auto"/>
              <w:rPr>
                <w:rFonts w:ascii="Calibri" w:eastAsia="Calibri" w:hAnsi="Calibri" w:cs="Arial"/>
                <w:b/>
                <w:bCs/>
                <w:color w:val="FF0000"/>
                <w:sz w:val="22"/>
                <w:szCs w:val="22"/>
                <w:lang w:eastAsia="en-US"/>
              </w:rPr>
            </w:pPr>
            <w:r w:rsidRPr="006C2515">
              <w:rPr>
                <w:rFonts w:ascii="Calibri" w:eastAsia="Calibri" w:hAnsi="Calibri" w:cs="Arial"/>
                <w:b/>
                <w:bCs/>
                <w:sz w:val="22"/>
                <w:szCs w:val="22"/>
                <w:lang w:eastAsia="en-US"/>
              </w:rPr>
              <w:lastRenderedPageBreak/>
              <w:t xml:space="preserve">Ionogramme </w:t>
            </w:r>
          </w:p>
        </w:tc>
        <w:tc>
          <w:tcPr>
            <w:tcW w:w="2746" w:type="pct"/>
            <w:tcBorders>
              <w:top w:val="single" w:sz="4" w:space="0" w:color="auto"/>
              <w:bottom w:val="single" w:sz="4" w:space="0" w:color="auto"/>
            </w:tcBorders>
            <w:shd w:val="clear" w:color="auto" w:fill="auto"/>
            <w:vAlign w:val="bottom"/>
          </w:tcPr>
          <w:p w14:paraId="625E3869"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Analyseur d'électrolytes Na K Cl</w:t>
            </w:r>
            <w:r w:rsidRPr="006C2515">
              <w:rPr>
                <w:rFonts w:ascii="Calibri" w:eastAsia="Calibri" w:hAnsi="Calibri" w:cs="Arial"/>
                <w:sz w:val="22"/>
                <w:szCs w:val="22"/>
                <w:lang w:eastAsia="en-US"/>
              </w:rPr>
              <w:br/>
              <w:t>Échantillons par jour : 10 à 50</w:t>
            </w:r>
            <w:r w:rsidRPr="006C2515">
              <w:rPr>
                <w:rFonts w:ascii="Calibri" w:eastAsia="Calibri" w:hAnsi="Calibri" w:cs="Arial"/>
                <w:sz w:val="22"/>
                <w:szCs w:val="22"/>
                <w:lang w:eastAsia="en-US"/>
              </w:rPr>
              <w:br/>
              <w:t>Type d'échantillon : Sang total, sérum, plasma, urine et autres substances biologiques</w:t>
            </w:r>
            <w:r w:rsidRPr="006C2515">
              <w:rPr>
                <w:rFonts w:ascii="Calibri" w:eastAsia="Calibri" w:hAnsi="Calibri" w:cs="Arial"/>
                <w:sz w:val="22"/>
                <w:szCs w:val="22"/>
                <w:lang w:eastAsia="en-US"/>
              </w:rPr>
              <w:br/>
              <w:t>Chargement manuel de l'échantillon : à partir d'une seringue, d'un tube ou d'un capillaire avec positionnement intelligent</w:t>
            </w:r>
            <w:r w:rsidRPr="006C2515">
              <w:rPr>
                <w:rFonts w:ascii="Calibri" w:eastAsia="Calibri" w:hAnsi="Calibri" w:cs="Arial"/>
                <w:sz w:val="22"/>
                <w:szCs w:val="22"/>
                <w:lang w:eastAsia="en-US"/>
              </w:rPr>
              <w:br/>
              <w:t xml:space="preserve">Volume échantillon : A partir de 40 </w:t>
            </w:r>
            <w:proofErr w:type="spellStart"/>
            <w:r w:rsidRPr="006C2515">
              <w:rPr>
                <w:rFonts w:ascii="Calibri" w:eastAsia="Calibri" w:hAnsi="Calibri" w:cs="Arial"/>
                <w:sz w:val="22"/>
                <w:szCs w:val="22"/>
                <w:lang w:eastAsia="en-US"/>
              </w:rPr>
              <w:t>ul</w:t>
            </w:r>
            <w:proofErr w:type="spellEnd"/>
            <w:r w:rsidRPr="006C2515">
              <w:rPr>
                <w:rFonts w:ascii="Calibri" w:eastAsia="Calibri" w:hAnsi="Calibri" w:cs="Arial"/>
                <w:sz w:val="22"/>
                <w:szCs w:val="22"/>
                <w:lang w:eastAsia="en-US"/>
              </w:rPr>
              <w:t xml:space="preserve"> pour Na+ K+</w:t>
            </w:r>
            <w:r w:rsidRPr="006C2515">
              <w:rPr>
                <w:rFonts w:ascii="Calibri" w:eastAsia="Calibri" w:hAnsi="Calibri" w:cs="Arial"/>
                <w:sz w:val="22"/>
                <w:szCs w:val="22"/>
                <w:lang w:eastAsia="en-US"/>
              </w:rPr>
              <w:br/>
              <w:t>Extensible, jusqu'à 5 électrolytes simultanément</w:t>
            </w:r>
            <w:r w:rsidRPr="006C2515">
              <w:rPr>
                <w:rFonts w:ascii="Calibri" w:eastAsia="Calibri" w:hAnsi="Calibri" w:cs="Arial"/>
                <w:sz w:val="22"/>
                <w:szCs w:val="22"/>
                <w:lang w:eastAsia="en-US"/>
              </w:rPr>
              <w:br/>
              <w:t>Électrodes ISE, numériques, sans entretien</w:t>
            </w:r>
            <w:r w:rsidRPr="006C2515">
              <w:rPr>
                <w:rFonts w:ascii="Calibri" w:eastAsia="Calibri" w:hAnsi="Calibri" w:cs="Arial"/>
                <w:sz w:val="22"/>
                <w:szCs w:val="22"/>
                <w:lang w:eastAsia="en-US"/>
              </w:rPr>
              <w:br/>
              <w:t>Temps de mesure pour le sérum : moins de 60 secondes</w:t>
            </w:r>
          </w:p>
          <w:p w14:paraId="53A6FCD2"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Electrolytes disponibles : NA+, K+, CL</w:t>
            </w:r>
            <w:proofErr w:type="gramStart"/>
            <w:r w:rsidRPr="006C2515">
              <w:rPr>
                <w:rFonts w:ascii="Calibri" w:eastAsia="Calibri" w:hAnsi="Calibri" w:cs="Arial"/>
                <w:sz w:val="22"/>
                <w:szCs w:val="22"/>
                <w:lang w:eastAsia="en-US"/>
              </w:rPr>
              <w:t>-  ,</w:t>
            </w:r>
            <w:proofErr w:type="gramEnd"/>
            <w:r w:rsidRPr="006C2515">
              <w:rPr>
                <w:rFonts w:ascii="Calibri" w:eastAsia="Calibri" w:hAnsi="Calibri" w:cs="Arial"/>
                <w:sz w:val="22"/>
                <w:szCs w:val="22"/>
                <w:lang w:eastAsia="en-US"/>
              </w:rPr>
              <w:t>Ca++ ,Li+ , PH</w:t>
            </w:r>
            <w:r w:rsidRPr="006C2515">
              <w:rPr>
                <w:rFonts w:ascii="Calibri" w:eastAsia="Calibri" w:hAnsi="Calibri" w:cs="Arial"/>
                <w:sz w:val="22"/>
                <w:szCs w:val="22"/>
                <w:lang w:eastAsia="en-US"/>
              </w:rPr>
              <w:br/>
              <w:t>Débit : 60 échantillons par heure</w:t>
            </w:r>
            <w:r w:rsidRPr="006C2515">
              <w:rPr>
                <w:rFonts w:ascii="Calibri" w:eastAsia="Calibri" w:hAnsi="Calibri" w:cs="Arial"/>
                <w:sz w:val="22"/>
                <w:szCs w:val="22"/>
                <w:lang w:eastAsia="en-US"/>
              </w:rPr>
              <w:br/>
              <w:t>Affichage graphique avec écran tactile</w:t>
            </w:r>
            <w:r w:rsidRPr="006C2515">
              <w:rPr>
                <w:rFonts w:ascii="Calibri" w:eastAsia="Calibri" w:hAnsi="Calibri" w:cs="Arial"/>
                <w:sz w:val="22"/>
                <w:szCs w:val="22"/>
                <w:lang w:eastAsia="en-US"/>
              </w:rPr>
              <w:br/>
              <w:t>Étalonnage : Automatique, programmable et sous demande</w:t>
            </w:r>
            <w:r w:rsidRPr="006C2515">
              <w:rPr>
                <w:rFonts w:ascii="Calibri" w:eastAsia="Calibri" w:hAnsi="Calibri" w:cs="Arial"/>
                <w:sz w:val="22"/>
                <w:szCs w:val="22"/>
                <w:lang w:eastAsia="en-US"/>
              </w:rPr>
              <w:br/>
              <w:t>lecteur code-barres externe</w:t>
            </w:r>
            <w:r w:rsidRPr="006C2515">
              <w:rPr>
                <w:rFonts w:ascii="Calibri" w:eastAsia="Calibri" w:hAnsi="Calibri" w:cs="Arial"/>
                <w:sz w:val="22"/>
                <w:szCs w:val="22"/>
                <w:lang w:eastAsia="en-US"/>
              </w:rPr>
              <w:br/>
              <w:t>Mémoire des résultats d'échantillons : 1 000</w:t>
            </w:r>
            <w:r w:rsidRPr="006C2515">
              <w:rPr>
                <w:rFonts w:ascii="Calibri" w:eastAsia="Calibri" w:hAnsi="Calibri" w:cs="Arial"/>
                <w:sz w:val="22"/>
                <w:szCs w:val="22"/>
                <w:lang w:eastAsia="en-US"/>
              </w:rPr>
              <w:br/>
              <w:t>Imprimante thermique intégrée</w:t>
            </w:r>
            <w:r w:rsidRPr="006C2515">
              <w:rPr>
                <w:rFonts w:ascii="Calibri" w:eastAsia="Calibri" w:hAnsi="Calibri" w:cs="Arial"/>
                <w:sz w:val="22"/>
                <w:szCs w:val="22"/>
                <w:lang w:eastAsia="en-US"/>
              </w:rPr>
              <w:br/>
              <w:t>Fonction QC, 3 niveaux, y compris les statistiques</w:t>
            </w:r>
            <w:r w:rsidRPr="006C2515">
              <w:rPr>
                <w:rFonts w:ascii="Calibri" w:eastAsia="Calibri" w:hAnsi="Calibri" w:cs="Arial"/>
                <w:sz w:val="22"/>
                <w:szCs w:val="22"/>
                <w:lang w:eastAsia="en-US"/>
              </w:rPr>
              <w:br/>
              <w:t>Poids :5,5kg</w:t>
            </w:r>
          </w:p>
        </w:tc>
        <w:tc>
          <w:tcPr>
            <w:tcW w:w="390" w:type="pct"/>
            <w:tcBorders>
              <w:top w:val="single" w:sz="4" w:space="0" w:color="auto"/>
              <w:left w:val="single" w:sz="4" w:space="0" w:color="auto"/>
              <w:bottom w:val="single" w:sz="4" w:space="0" w:color="auto"/>
              <w:right w:val="single" w:sz="4" w:space="0" w:color="auto"/>
            </w:tcBorders>
            <w:shd w:val="clear" w:color="auto" w:fill="auto"/>
          </w:tcPr>
          <w:p w14:paraId="483DD49D"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Lot 1</w:t>
            </w:r>
          </w:p>
        </w:tc>
        <w:tc>
          <w:tcPr>
            <w:tcW w:w="500" w:type="pct"/>
            <w:tcBorders>
              <w:top w:val="single" w:sz="4" w:space="0" w:color="auto"/>
              <w:left w:val="single" w:sz="4" w:space="0" w:color="auto"/>
              <w:bottom w:val="single" w:sz="4" w:space="0" w:color="auto"/>
              <w:right w:val="single" w:sz="4" w:space="0" w:color="auto"/>
            </w:tcBorders>
          </w:tcPr>
          <w:p w14:paraId="07125A17"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1</w:t>
            </w:r>
          </w:p>
        </w:tc>
      </w:tr>
      <w:tr w:rsidR="006C2515" w:rsidRPr="006C2515" w14:paraId="0D57AC28" w14:textId="77777777" w:rsidTr="006C38B1">
        <w:trPr>
          <w:trHeight w:val="435"/>
        </w:trPr>
        <w:tc>
          <w:tcPr>
            <w:tcW w:w="1364" w:type="pct"/>
            <w:tcBorders>
              <w:top w:val="single" w:sz="4" w:space="0" w:color="auto"/>
              <w:bottom w:val="single" w:sz="4" w:space="0" w:color="auto"/>
            </w:tcBorders>
            <w:shd w:val="clear" w:color="auto" w:fill="auto"/>
            <w:noWrap/>
          </w:tcPr>
          <w:p w14:paraId="1343907F" w14:textId="77777777" w:rsidR="006C2515" w:rsidRPr="006C2515" w:rsidRDefault="006C2515" w:rsidP="006C2515">
            <w:pPr>
              <w:spacing w:line="259" w:lineRule="auto"/>
              <w:rPr>
                <w:rFonts w:ascii="Calibri" w:eastAsia="Calibri" w:hAnsi="Calibri" w:cs="Arial"/>
                <w:b/>
                <w:bCs/>
                <w:color w:val="FF0000"/>
                <w:sz w:val="22"/>
                <w:szCs w:val="22"/>
                <w:lang w:eastAsia="en-US"/>
              </w:rPr>
            </w:pPr>
            <w:proofErr w:type="gramStart"/>
            <w:r w:rsidRPr="006C2515">
              <w:rPr>
                <w:rFonts w:ascii="Calibri" w:eastAsia="Calibri" w:hAnsi="Calibri" w:cs="Arial"/>
                <w:b/>
                <w:bCs/>
                <w:sz w:val="22"/>
                <w:szCs w:val="22"/>
                <w:lang w:eastAsia="en-US"/>
              </w:rPr>
              <w:t>équipement</w:t>
            </w:r>
            <w:proofErr w:type="gramEnd"/>
            <w:r w:rsidRPr="006C2515">
              <w:rPr>
                <w:rFonts w:ascii="Calibri" w:eastAsia="Calibri" w:hAnsi="Calibri" w:cs="Arial"/>
                <w:b/>
                <w:bCs/>
                <w:sz w:val="22"/>
                <w:szCs w:val="22"/>
                <w:lang w:eastAsia="en-US"/>
              </w:rPr>
              <w:t xml:space="preserve"> de stockage  unité de dons de sang </w:t>
            </w:r>
          </w:p>
        </w:tc>
        <w:tc>
          <w:tcPr>
            <w:tcW w:w="2746" w:type="pct"/>
            <w:tcBorders>
              <w:top w:val="single" w:sz="4" w:space="0" w:color="auto"/>
              <w:bottom w:val="single" w:sz="4" w:space="0" w:color="auto"/>
            </w:tcBorders>
            <w:shd w:val="clear" w:color="auto" w:fill="auto"/>
          </w:tcPr>
          <w:p w14:paraId="220B16C7"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Capacité : 966L</w:t>
            </w:r>
          </w:p>
          <w:p w14:paraId="1E75A471"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Temp. Gamme : 4 ± 2 </w:t>
            </w:r>
            <w:r w:rsidRPr="006C2515">
              <w:rPr>
                <w:rFonts w:ascii="Cambria Math" w:eastAsia="Calibri" w:hAnsi="Cambria Math" w:cs="Cambria Math"/>
                <w:sz w:val="22"/>
                <w:szCs w:val="22"/>
                <w:lang w:eastAsia="en-US"/>
              </w:rPr>
              <w:t>℃</w:t>
            </w:r>
          </w:p>
          <w:p w14:paraId="223235DB"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Temp. Précision : 0.1</w:t>
            </w:r>
            <w:r w:rsidRPr="006C2515">
              <w:rPr>
                <w:rFonts w:ascii="Cambria Math" w:eastAsia="Calibri" w:hAnsi="Cambria Math" w:cs="Cambria Math"/>
                <w:sz w:val="22"/>
                <w:szCs w:val="22"/>
                <w:lang w:eastAsia="en-US"/>
              </w:rPr>
              <w:t>℃</w:t>
            </w:r>
          </w:p>
          <w:p w14:paraId="7B48CBE0"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Affichage LED</w:t>
            </w:r>
          </w:p>
          <w:p w14:paraId="32C24EDB"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Alarme sonore et visuelle pour température élevée ou basse, défaillance du capteur et du système ; Porte entrouverte, panne de courant, batterie faible</w:t>
            </w:r>
          </w:p>
          <w:p w14:paraId="6357F269"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Etagères : 6*2, Etagères ajustables</w:t>
            </w:r>
          </w:p>
          <w:p w14:paraId="3FFB9198"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Roulettes : 4</w:t>
            </w:r>
          </w:p>
          <w:p w14:paraId="310D39D4"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Consommation : 529W</w:t>
            </w:r>
          </w:p>
          <w:p w14:paraId="63704A0A"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Poches de sang (450 ml) : 16 * 36 = 576 pièces</w:t>
            </w:r>
          </w:p>
          <w:p w14:paraId="65D53B2C"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Taille externe (W*D*H</w:t>
            </w:r>
            <w:proofErr w:type="gramStart"/>
            <w:r w:rsidRPr="006C2515">
              <w:rPr>
                <w:rFonts w:ascii="Calibri" w:eastAsia="Calibri" w:hAnsi="Calibri" w:cs="Arial"/>
                <w:sz w:val="22"/>
                <w:szCs w:val="22"/>
                <w:lang w:eastAsia="en-US"/>
              </w:rPr>
              <w:t>):</w:t>
            </w:r>
            <w:proofErr w:type="gramEnd"/>
            <w:r w:rsidRPr="006C2515">
              <w:rPr>
                <w:rFonts w:ascii="Calibri" w:eastAsia="Calibri" w:hAnsi="Calibri" w:cs="Arial"/>
                <w:sz w:val="22"/>
                <w:szCs w:val="22"/>
                <w:lang w:eastAsia="en-US"/>
              </w:rPr>
              <w:t xml:space="preserve"> 1345*975*2020 mm</w:t>
            </w:r>
          </w:p>
        </w:tc>
        <w:tc>
          <w:tcPr>
            <w:tcW w:w="390" w:type="pct"/>
            <w:tcBorders>
              <w:top w:val="single" w:sz="4" w:space="0" w:color="auto"/>
              <w:left w:val="single" w:sz="4" w:space="0" w:color="auto"/>
              <w:bottom w:val="single" w:sz="4" w:space="0" w:color="auto"/>
              <w:right w:val="single" w:sz="4" w:space="0" w:color="auto"/>
            </w:tcBorders>
            <w:shd w:val="clear" w:color="auto" w:fill="auto"/>
          </w:tcPr>
          <w:p w14:paraId="404BE325"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Lot 1</w:t>
            </w:r>
          </w:p>
        </w:tc>
        <w:tc>
          <w:tcPr>
            <w:tcW w:w="500" w:type="pct"/>
            <w:tcBorders>
              <w:top w:val="single" w:sz="4" w:space="0" w:color="auto"/>
              <w:left w:val="single" w:sz="4" w:space="0" w:color="auto"/>
              <w:bottom w:val="single" w:sz="4" w:space="0" w:color="auto"/>
              <w:right w:val="single" w:sz="4" w:space="0" w:color="auto"/>
            </w:tcBorders>
          </w:tcPr>
          <w:p w14:paraId="3A55EC51"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1</w:t>
            </w:r>
          </w:p>
        </w:tc>
      </w:tr>
      <w:tr w:rsidR="006C2515" w:rsidRPr="006C2515" w14:paraId="07802CDF" w14:textId="77777777" w:rsidTr="006C38B1">
        <w:trPr>
          <w:trHeight w:val="435"/>
        </w:trPr>
        <w:tc>
          <w:tcPr>
            <w:tcW w:w="1364" w:type="pct"/>
            <w:tcBorders>
              <w:top w:val="single" w:sz="4" w:space="0" w:color="auto"/>
              <w:bottom w:val="single" w:sz="4" w:space="0" w:color="auto"/>
            </w:tcBorders>
            <w:shd w:val="clear" w:color="auto" w:fill="auto"/>
            <w:noWrap/>
          </w:tcPr>
          <w:p w14:paraId="77742E01" w14:textId="77777777" w:rsidR="006C2515" w:rsidRPr="006C2515" w:rsidRDefault="006C2515" w:rsidP="006C2515">
            <w:pPr>
              <w:spacing w:line="259" w:lineRule="auto"/>
              <w:rPr>
                <w:rFonts w:ascii="Calibri" w:eastAsia="Calibri" w:hAnsi="Calibri" w:cs="Arial"/>
                <w:b/>
                <w:bCs/>
                <w:color w:val="FF0000"/>
                <w:sz w:val="22"/>
                <w:szCs w:val="22"/>
                <w:lang w:eastAsia="en-US"/>
              </w:rPr>
            </w:pPr>
            <w:r w:rsidRPr="006C2515">
              <w:rPr>
                <w:rFonts w:ascii="Calibri" w:eastAsia="Calibri" w:hAnsi="Calibri" w:cs="Arial"/>
                <w:b/>
                <w:bCs/>
                <w:sz w:val="22"/>
                <w:szCs w:val="22"/>
                <w:lang w:eastAsia="en-US"/>
              </w:rPr>
              <w:t>Réfrigérateurs congélateurs adaptés</w:t>
            </w:r>
          </w:p>
        </w:tc>
        <w:tc>
          <w:tcPr>
            <w:tcW w:w="2746" w:type="pct"/>
            <w:tcBorders>
              <w:top w:val="single" w:sz="4" w:space="0" w:color="auto"/>
              <w:bottom w:val="single" w:sz="4" w:space="0" w:color="auto"/>
            </w:tcBorders>
            <w:shd w:val="clear" w:color="auto" w:fill="auto"/>
          </w:tcPr>
          <w:p w14:paraId="3F15D466"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Capacité : Supérieure : 189L</w:t>
            </w:r>
          </w:p>
          <w:p w14:paraId="43822698"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                    Bas : 179L</w:t>
            </w:r>
          </w:p>
          <w:p w14:paraId="730F7161"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Plage de température : supérieure : 2 °C à 8 °C</w:t>
            </w:r>
          </w:p>
          <w:p w14:paraId="327D801D"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                                           Inférieur : -10°C~-25°C</w:t>
            </w:r>
          </w:p>
          <w:p w14:paraId="13A8A557"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Alarme : alarme de défaillance du capteur, alarme de température élevée ou basse, ouvrez l'alarme de porte ; Défaillance du thermostat.</w:t>
            </w:r>
          </w:p>
          <w:p w14:paraId="47DBB50D"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Etagère/Tiroir/Panier : 3 étagères Supérieur et 2 étagères </w:t>
            </w:r>
            <w:proofErr w:type="gramStart"/>
            <w:r w:rsidRPr="006C2515">
              <w:rPr>
                <w:rFonts w:ascii="Calibri" w:eastAsia="Calibri" w:hAnsi="Calibri" w:cs="Arial"/>
                <w:sz w:val="22"/>
                <w:szCs w:val="22"/>
                <w:lang w:eastAsia="en-US"/>
              </w:rPr>
              <w:t>inferieur  en</w:t>
            </w:r>
            <w:proofErr w:type="gramEnd"/>
            <w:r w:rsidRPr="006C2515">
              <w:rPr>
                <w:rFonts w:ascii="Calibri" w:eastAsia="Calibri" w:hAnsi="Calibri" w:cs="Arial"/>
                <w:sz w:val="22"/>
                <w:szCs w:val="22"/>
                <w:lang w:eastAsia="en-US"/>
              </w:rPr>
              <w:t xml:space="preserve"> plastique, 6 tiroirs en PS</w:t>
            </w:r>
          </w:p>
        </w:tc>
        <w:tc>
          <w:tcPr>
            <w:tcW w:w="390" w:type="pct"/>
            <w:tcBorders>
              <w:top w:val="single" w:sz="4" w:space="0" w:color="auto"/>
              <w:left w:val="single" w:sz="4" w:space="0" w:color="auto"/>
              <w:bottom w:val="single" w:sz="4" w:space="0" w:color="auto"/>
              <w:right w:val="single" w:sz="4" w:space="0" w:color="auto"/>
            </w:tcBorders>
            <w:shd w:val="clear" w:color="auto" w:fill="auto"/>
          </w:tcPr>
          <w:p w14:paraId="52BD8146"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Lot 1</w:t>
            </w:r>
          </w:p>
        </w:tc>
        <w:tc>
          <w:tcPr>
            <w:tcW w:w="500" w:type="pct"/>
            <w:tcBorders>
              <w:top w:val="single" w:sz="4" w:space="0" w:color="auto"/>
              <w:left w:val="single" w:sz="4" w:space="0" w:color="auto"/>
              <w:bottom w:val="single" w:sz="4" w:space="0" w:color="auto"/>
              <w:right w:val="single" w:sz="4" w:space="0" w:color="auto"/>
            </w:tcBorders>
          </w:tcPr>
          <w:p w14:paraId="4B153432"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2</w:t>
            </w:r>
          </w:p>
        </w:tc>
      </w:tr>
      <w:tr w:rsidR="006C2515" w:rsidRPr="006C2515" w14:paraId="02F15177" w14:textId="77777777" w:rsidTr="006C38B1">
        <w:trPr>
          <w:trHeight w:val="435"/>
        </w:trPr>
        <w:tc>
          <w:tcPr>
            <w:tcW w:w="1364" w:type="pct"/>
            <w:tcBorders>
              <w:top w:val="single" w:sz="4" w:space="0" w:color="auto"/>
              <w:bottom w:val="single" w:sz="4" w:space="0" w:color="auto"/>
            </w:tcBorders>
            <w:shd w:val="clear" w:color="auto" w:fill="auto"/>
            <w:noWrap/>
          </w:tcPr>
          <w:p w14:paraId="5B461E28" w14:textId="77777777" w:rsidR="006C2515" w:rsidRPr="006C2515" w:rsidRDefault="006C2515" w:rsidP="006C2515">
            <w:pPr>
              <w:spacing w:line="259" w:lineRule="auto"/>
              <w:rPr>
                <w:rFonts w:ascii="Calibri" w:eastAsia="Calibri" w:hAnsi="Calibri" w:cs="Arial"/>
                <w:b/>
                <w:bCs/>
                <w:color w:val="FF0000"/>
                <w:sz w:val="22"/>
                <w:szCs w:val="22"/>
                <w:lang w:eastAsia="en-US"/>
              </w:rPr>
            </w:pPr>
            <w:r w:rsidRPr="006C2515">
              <w:rPr>
                <w:rFonts w:ascii="Calibri" w:eastAsia="Calibri" w:hAnsi="Calibri" w:cs="Arial"/>
                <w:b/>
                <w:bCs/>
                <w:color w:val="FF0000"/>
                <w:sz w:val="22"/>
                <w:szCs w:val="22"/>
                <w:lang w:eastAsia="en-US"/>
              </w:rPr>
              <w:t xml:space="preserve"> </w:t>
            </w:r>
            <w:proofErr w:type="gramStart"/>
            <w:r w:rsidRPr="006C2515">
              <w:rPr>
                <w:rFonts w:ascii="Calibri" w:eastAsia="Calibri" w:hAnsi="Calibri" w:cs="Arial"/>
                <w:b/>
                <w:bCs/>
                <w:sz w:val="22"/>
                <w:szCs w:val="22"/>
                <w:lang w:eastAsia="en-US"/>
              </w:rPr>
              <w:t>échographes</w:t>
            </w:r>
            <w:proofErr w:type="gramEnd"/>
            <w:r w:rsidRPr="006C2515">
              <w:rPr>
                <w:rFonts w:ascii="Calibri" w:eastAsia="Calibri" w:hAnsi="Calibri" w:cs="Arial"/>
                <w:b/>
                <w:bCs/>
                <w:sz w:val="22"/>
                <w:szCs w:val="22"/>
                <w:lang w:eastAsia="en-US"/>
              </w:rPr>
              <w:t xml:space="preserve"> en salle d'accouchement</w:t>
            </w:r>
          </w:p>
        </w:tc>
        <w:tc>
          <w:tcPr>
            <w:tcW w:w="2746" w:type="pct"/>
            <w:tcBorders>
              <w:top w:val="single" w:sz="4" w:space="0" w:color="auto"/>
              <w:bottom w:val="single" w:sz="4" w:space="0" w:color="auto"/>
            </w:tcBorders>
            <w:shd w:val="clear" w:color="auto" w:fill="auto"/>
          </w:tcPr>
          <w:p w14:paraId="2BFFD8BF"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 Échographe portable </w:t>
            </w:r>
          </w:p>
          <w:p w14:paraId="112AE6AA"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Application : </w:t>
            </w:r>
            <w:proofErr w:type="spellStart"/>
            <w:r w:rsidRPr="006C2515">
              <w:rPr>
                <w:rFonts w:ascii="Calibri" w:eastAsia="Calibri" w:hAnsi="Calibri" w:cs="Arial"/>
                <w:sz w:val="22"/>
                <w:szCs w:val="22"/>
                <w:lang w:eastAsia="en-US"/>
              </w:rPr>
              <w:t>musculo-squelettique</w:t>
            </w:r>
            <w:proofErr w:type="spellEnd"/>
            <w:r w:rsidRPr="006C2515">
              <w:rPr>
                <w:rFonts w:ascii="Calibri" w:eastAsia="Calibri" w:hAnsi="Calibri" w:cs="Arial"/>
                <w:sz w:val="22"/>
                <w:szCs w:val="22"/>
                <w:lang w:eastAsia="en-US"/>
              </w:rPr>
              <w:t>, obstétrique, gynécologie, urologie, cardiaque, pédiatrie, vasculaire, abdominal, etc.</w:t>
            </w:r>
          </w:p>
          <w:p w14:paraId="35DFC1FA"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Mesure et évaluation des images : </w:t>
            </w:r>
          </w:p>
          <w:p w14:paraId="642172D4"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w:t>
            </w:r>
            <w:r w:rsidRPr="006C2515">
              <w:rPr>
                <w:rFonts w:ascii="Calibri" w:eastAsia="Calibri" w:hAnsi="Calibri" w:cs="Arial"/>
                <w:sz w:val="22"/>
                <w:szCs w:val="22"/>
                <w:lang w:eastAsia="en-US"/>
              </w:rPr>
              <w:tab/>
              <w:t xml:space="preserve"> Distance. </w:t>
            </w:r>
          </w:p>
          <w:p w14:paraId="723F1524"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w:t>
            </w:r>
            <w:r w:rsidRPr="006C2515">
              <w:rPr>
                <w:rFonts w:ascii="Calibri" w:eastAsia="Calibri" w:hAnsi="Calibri" w:cs="Arial"/>
                <w:sz w:val="22"/>
                <w:szCs w:val="22"/>
                <w:lang w:eastAsia="en-US"/>
              </w:rPr>
              <w:tab/>
              <w:t xml:space="preserve">Circonférence Ellipse/trace) </w:t>
            </w:r>
          </w:p>
          <w:p w14:paraId="791AF605"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lastRenderedPageBreak/>
              <w:t>•</w:t>
            </w:r>
            <w:r w:rsidRPr="006C2515">
              <w:rPr>
                <w:rFonts w:ascii="Calibri" w:eastAsia="Calibri" w:hAnsi="Calibri" w:cs="Arial"/>
                <w:sz w:val="22"/>
                <w:szCs w:val="22"/>
                <w:lang w:eastAsia="en-US"/>
              </w:rPr>
              <w:tab/>
              <w:t xml:space="preserve">Volume (Ellipse/trace). Région anatomique </w:t>
            </w:r>
          </w:p>
          <w:p w14:paraId="1A5D060B"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w:t>
            </w:r>
            <w:r w:rsidRPr="006C2515">
              <w:rPr>
                <w:rFonts w:ascii="Calibri" w:eastAsia="Calibri" w:hAnsi="Calibri" w:cs="Arial"/>
                <w:sz w:val="22"/>
                <w:szCs w:val="22"/>
                <w:lang w:eastAsia="en-US"/>
              </w:rPr>
              <w:tab/>
              <w:t xml:space="preserve"> Gynécologie (mesure de volume) </w:t>
            </w:r>
          </w:p>
          <w:p w14:paraId="7DBDA0F2"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w:t>
            </w:r>
            <w:r w:rsidRPr="006C2515">
              <w:rPr>
                <w:rFonts w:ascii="Calibri" w:eastAsia="Calibri" w:hAnsi="Calibri" w:cs="Arial"/>
                <w:sz w:val="22"/>
                <w:szCs w:val="22"/>
                <w:lang w:eastAsia="en-US"/>
              </w:rPr>
              <w:tab/>
              <w:t>Obstétrique.</w:t>
            </w:r>
          </w:p>
          <w:p w14:paraId="6ED452A8"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Ecran de ≥ 14 pouces.</w:t>
            </w:r>
          </w:p>
          <w:p w14:paraId="6273E2DA"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2 connecteurs pour sondes</w:t>
            </w:r>
          </w:p>
          <w:p w14:paraId="12D2ADB9"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Mode d’imagerie : B, 2B, 4B, B+M, M, PW, CW, CFM, PDI</w:t>
            </w:r>
          </w:p>
          <w:p w14:paraId="375F5498"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         2 sorties </w:t>
            </w:r>
            <w:proofErr w:type="gramStart"/>
            <w:r w:rsidRPr="006C2515">
              <w:rPr>
                <w:rFonts w:ascii="Calibri" w:eastAsia="Calibri" w:hAnsi="Calibri" w:cs="Arial"/>
                <w:sz w:val="22"/>
                <w:szCs w:val="22"/>
                <w:lang w:eastAsia="en-US"/>
              </w:rPr>
              <w:t>USB ,</w:t>
            </w:r>
            <w:proofErr w:type="gramEnd"/>
            <w:r w:rsidRPr="006C2515">
              <w:rPr>
                <w:rFonts w:ascii="Calibri" w:eastAsia="Calibri" w:hAnsi="Calibri" w:cs="Arial"/>
                <w:sz w:val="22"/>
                <w:szCs w:val="22"/>
                <w:lang w:eastAsia="en-US"/>
              </w:rPr>
              <w:t xml:space="preserve"> Sorties S-Vidéo, VGA </w:t>
            </w:r>
          </w:p>
          <w:p w14:paraId="5F3D2282"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Batterie lithium intégrée</w:t>
            </w:r>
          </w:p>
          <w:p w14:paraId="4761C685"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Sonde </w:t>
            </w:r>
            <w:proofErr w:type="gramStart"/>
            <w:r w:rsidRPr="006C2515">
              <w:rPr>
                <w:rFonts w:ascii="Calibri" w:eastAsia="Calibri" w:hAnsi="Calibri" w:cs="Arial"/>
                <w:sz w:val="22"/>
                <w:szCs w:val="22"/>
                <w:lang w:eastAsia="en-US"/>
              </w:rPr>
              <w:t>Convexe:</w:t>
            </w:r>
            <w:proofErr w:type="gramEnd"/>
            <w:r w:rsidRPr="006C2515">
              <w:rPr>
                <w:rFonts w:ascii="Calibri" w:eastAsia="Calibri" w:hAnsi="Calibri" w:cs="Arial"/>
                <w:sz w:val="22"/>
                <w:szCs w:val="22"/>
                <w:lang w:eastAsia="en-US"/>
              </w:rPr>
              <w:t xml:space="preserve"> (2.5/3.5/4.5/H5.0/H5.4MHz, 128 éléments) </w:t>
            </w:r>
          </w:p>
          <w:p w14:paraId="0D09A85F"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Sonde Linéaire : (6.5/7.5/8.5/H9.0/H 9.4MHz, 128 éléments)</w:t>
            </w:r>
          </w:p>
          <w:p w14:paraId="468D0600"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Sonde </w:t>
            </w:r>
            <w:proofErr w:type="gramStart"/>
            <w:r w:rsidRPr="006C2515">
              <w:rPr>
                <w:rFonts w:ascii="Calibri" w:eastAsia="Calibri" w:hAnsi="Calibri" w:cs="Arial"/>
                <w:sz w:val="22"/>
                <w:szCs w:val="22"/>
                <w:lang w:eastAsia="en-US"/>
              </w:rPr>
              <w:t>Endovaginale:</w:t>
            </w:r>
            <w:proofErr w:type="gramEnd"/>
            <w:r w:rsidRPr="006C2515">
              <w:rPr>
                <w:rFonts w:ascii="Calibri" w:eastAsia="Calibri" w:hAnsi="Calibri" w:cs="Arial"/>
                <w:sz w:val="22"/>
                <w:szCs w:val="22"/>
                <w:lang w:eastAsia="en-US"/>
              </w:rPr>
              <w:t xml:space="preserve"> (5.5/6.5/7.5/H9.0 / H9.4MHz, 128 éléments)</w:t>
            </w:r>
          </w:p>
        </w:tc>
        <w:tc>
          <w:tcPr>
            <w:tcW w:w="390" w:type="pct"/>
            <w:tcBorders>
              <w:top w:val="single" w:sz="4" w:space="0" w:color="auto"/>
              <w:left w:val="single" w:sz="4" w:space="0" w:color="auto"/>
              <w:bottom w:val="single" w:sz="4" w:space="0" w:color="auto"/>
              <w:right w:val="single" w:sz="4" w:space="0" w:color="auto"/>
            </w:tcBorders>
            <w:shd w:val="clear" w:color="auto" w:fill="auto"/>
          </w:tcPr>
          <w:p w14:paraId="2B2BFE66"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lastRenderedPageBreak/>
              <w:t>Lot 1</w:t>
            </w:r>
          </w:p>
        </w:tc>
        <w:tc>
          <w:tcPr>
            <w:tcW w:w="500" w:type="pct"/>
            <w:tcBorders>
              <w:top w:val="single" w:sz="4" w:space="0" w:color="auto"/>
              <w:left w:val="single" w:sz="4" w:space="0" w:color="auto"/>
              <w:bottom w:val="single" w:sz="4" w:space="0" w:color="auto"/>
              <w:right w:val="single" w:sz="4" w:space="0" w:color="auto"/>
            </w:tcBorders>
          </w:tcPr>
          <w:p w14:paraId="51CB6512"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1</w:t>
            </w:r>
          </w:p>
        </w:tc>
      </w:tr>
      <w:tr w:rsidR="006C2515" w:rsidRPr="006C2515" w14:paraId="4FE08486" w14:textId="77777777" w:rsidTr="006C38B1">
        <w:trPr>
          <w:trHeight w:val="435"/>
        </w:trPr>
        <w:tc>
          <w:tcPr>
            <w:tcW w:w="1364" w:type="pct"/>
            <w:tcBorders>
              <w:top w:val="single" w:sz="4" w:space="0" w:color="auto"/>
              <w:bottom w:val="single" w:sz="4" w:space="0" w:color="auto"/>
            </w:tcBorders>
            <w:shd w:val="clear" w:color="auto" w:fill="auto"/>
            <w:noWrap/>
          </w:tcPr>
          <w:p w14:paraId="7ECEE13F" w14:textId="77777777" w:rsidR="006C2515" w:rsidRPr="006C2515" w:rsidRDefault="006C2515" w:rsidP="006C2515">
            <w:pPr>
              <w:spacing w:line="259" w:lineRule="auto"/>
              <w:rPr>
                <w:rFonts w:ascii="Calibri" w:eastAsia="Calibri" w:hAnsi="Calibri" w:cs="Arial"/>
                <w:b/>
                <w:bCs/>
                <w:color w:val="FF0000"/>
                <w:sz w:val="22"/>
                <w:szCs w:val="22"/>
                <w:lang w:eastAsia="en-US"/>
              </w:rPr>
            </w:pPr>
            <w:r w:rsidRPr="006C2515">
              <w:rPr>
                <w:rFonts w:ascii="Calibri" w:eastAsia="Calibri" w:hAnsi="Calibri" w:cs="Arial"/>
                <w:b/>
                <w:bCs/>
                <w:sz w:val="22"/>
                <w:szCs w:val="22"/>
                <w:lang w:eastAsia="en-US"/>
              </w:rPr>
              <w:t xml:space="preserve"> Echographes 3D, 4D</w:t>
            </w:r>
          </w:p>
        </w:tc>
        <w:tc>
          <w:tcPr>
            <w:tcW w:w="2746" w:type="pct"/>
            <w:tcBorders>
              <w:top w:val="single" w:sz="4" w:space="0" w:color="auto"/>
              <w:bottom w:val="single" w:sz="4" w:space="0" w:color="auto"/>
            </w:tcBorders>
            <w:shd w:val="clear" w:color="auto" w:fill="auto"/>
          </w:tcPr>
          <w:p w14:paraId="61A435BB"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OB/GYN</w:t>
            </w:r>
          </w:p>
          <w:p w14:paraId="73AE43D6"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Abdomen</w:t>
            </w:r>
          </w:p>
          <w:p w14:paraId="7F6D6113"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Dépistage cardiaque</w:t>
            </w:r>
          </w:p>
          <w:p w14:paraId="22320B51"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Vasculaire</w:t>
            </w:r>
          </w:p>
          <w:p w14:paraId="74E8EE2D"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Sein</w:t>
            </w:r>
          </w:p>
          <w:p w14:paraId="270626B1"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•MS</w:t>
            </w:r>
          </w:p>
          <w:p w14:paraId="32070EF9"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•Petite partie</w:t>
            </w:r>
          </w:p>
          <w:p w14:paraId="53D6228C"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•Nerf</w:t>
            </w:r>
          </w:p>
          <w:p w14:paraId="58F8489F"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Mode B, mode M, mode couleur, mode CW, mode PW</w:t>
            </w:r>
          </w:p>
          <w:p w14:paraId="4806EDF4" w14:textId="77777777" w:rsidR="006C2515" w:rsidRPr="006C2515" w:rsidRDefault="006C2515" w:rsidP="006C2515">
            <w:pPr>
              <w:rPr>
                <w:rFonts w:ascii="Calibri" w:eastAsia="Calibri" w:hAnsi="Calibri" w:cs="Arial"/>
                <w:sz w:val="22"/>
                <w:szCs w:val="22"/>
                <w:lang w:val="en-US" w:eastAsia="en-US"/>
              </w:rPr>
            </w:pPr>
            <w:r w:rsidRPr="006C2515">
              <w:rPr>
                <w:rFonts w:ascii="Calibri" w:eastAsia="Calibri" w:hAnsi="Calibri" w:cs="Arial"/>
                <w:sz w:val="22"/>
                <w:szCs w:val="22"/>
                <w:lang w:val="en-US" w:eastAsia="en-US"/>
              </w:rPr>
              <w:t xml:space="preserve">Image </w:t>
            </w:r>
            <w:proofErr w:type="spellStart"/>
            <w:proofErr w:type="gramStart"/>
            <w:r w:rsidRPr="006C2515">
              <w:rPr>
                <w:rFonts w:ascii="Calibri" w:eastAsia="Calibri" w:hAnsi="Calibri" w:cs="Arial"/>
                <w:sz w:val="22"/>
                <w:szCs w:val="22"/>
                <w:lang w:val="en-US" w:eastAsia="en-US"/>
              </w:rPr>
              <w:t>Technolgoy</w:t>
            </w:r>
            <w:proofErr w:type="spellEnd"/>
            <w:r w:rsidRPr="006C2515">
              <w:rPr>
                <w:rFonts w:ascii="Calibri" w:eastAsia="Calibri" w:hAnsi="Calibri" w:cs="Arial"/>
                <w:sz w:val="22"/>
                <w:szCs w:val="22"/>
                <w:lang w:val="en-US" w:eastAsia="en-US"/>
              </w:rPr>
              <w:t xml:space="preserve"> :</w:t>
            </w:r>
            <w:proofErr w:type="gramEnd"/>
            <w:r w:rsidRPr="006C2515">
              <w:rPr>
                <w:rFonts w:ascii="Calibri" w:eastAsia="Calibri" w:hAnsi="Calibri" w:cs="Arial"/>
                <w:sz w:val="22"/>
                <w:szCs w:val="22"/>
                <w:lang w:val="en-US" w:eastAsia="en-US"/>
              </w:rPr>
              <w:t xml:space="preserve">  Harmonic Imaging, Trapezoid Imaging, Panoramic Imaging, </w:t>
            </w:r>
            <w:proofErr w:type="spellStart"/>
            <w:r w:rsidRPr="006C2515">
              <w:rPr>
                <w:rFonts w:ascii="Calibri" w:eastAsia="Calibri" w:hAnsi="Calibri" w:cs="Arial"/>
                <w:sz w:val="22"/>
                <w:szCs w:val="22"/>
                <w:lang w:val="en-US" w:eastAsia="en-US"/>
              </w:rPr>
              <w:t>Elastrography</w:t>
            </w:r>
            <w:proofErr w:type="spellEnd"/>
            <w:r w:rsidRPr="006C2515">
              <w:rPr>
                <w:rFonts w:ascii="Calibri" w:eastAsia="Calibri" w:hAnsi="Calibri" w:cs="Arial"/>
                <w:sz w:val="22"/>
                <w:szCs w:val="22"/>
                <w:lang w:val="en-US" w:eastAsia="en-US"/>
              </w:rPr>
              <w:t xml:space="preserve"> Imaging.</w:t>
            </w:r>
          </w:p>
          <w:p w14:paraId="4CE37C96"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val="en-US" w:eastAsia="en-US"/>
              </w:rPr>
              <w:t xml:space="preserve"> </w:t>
            </w:r>
            <w:r w:rsidRPr="006C2515">
              <w:rPr>
                <w:rFonts w:ascii="Calibri" w:eastAsia="Calibri" w:hAnsi="Calibri" w:cs="Arial"/>
                <w:sz w:val="22"/>
                <w:szCs w:val="22"/>
                <w:lang w:eastAsia="en-US"/>
              </w:rPr>
              <w:t>Logiciel de didacticiel convivial</w:t>
            </w:r>
          </w:p>
          <w:p w14:paraId="4E2F6341"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Calcaires vasculaires</w:t>
            </w:r>
          </w:p>
          <w:p w14:paraId="0AFF8983"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Calculs cardiaques</w:t>
            </w:r>
          </w:p>
          <w:p w14:paraId="084B125A"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Calculs </w:t>
            </w:r>
            <w:proofErr w:type="spellStart"/>
            <w:r w:rsidRPr="006C2515">
              <w:rPr>
                <w:rFonts w:ascii="Calibri" w:eastAsia="Calibri" w:hAnsi="Calibri" w:cs="Arial"/>
                <w:sz w:val="22"/>
                <w:szCs w:val="22"/>
                <w:lang w:eastAsia="en-US"/>
              </w:rPr>
              <w:t>obs</w:t>
            </w:r>
            <w:proofErr w:type="spellEnd"/>
            <w:r w:rsidRPr="006C2515">
              <w:rPr>
                <w:rFonts w:ascii="Calibri" w:eastAsia="Calibri" w:hAnsi="Calibri" w:cs="Arial"/>
                <w:sz w:val="22"/>
                <w:szCs w:val="22"/>
                <w:lang w:eastAsia="en-US"/>
              </w:rPr>
              <w:t>/</w:t>
            </w:r>
            <w:proofErr w:type="spellStart"/>
            <w:r w:rsidRPr="006C2515">
              <w:rPr>
                <w:rFonts w:ascii="Calibri" w:eastAsia="Calibri" w:hAnsi="Calibri" w:cs="Arial"/>
                <w:sz w:val="22"/>
                <w:szCs w:val="22"/>
                <w:lang w:eastAsia="en-US"/>
              </w:rPr>
              <w:t>gyn</w:t>
            </w:r>
            <w:proofErr w:type="spellEnd"/>
          </w:p>
          <w:p w14:paraId="430BBD2B"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Calculs généraux</w:t>
            </w:r>
          </w:p>
          <w:p w14:paraId="3464F67C"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Calculs urologiques</w:t>
            </w:r>
          </w:p>
          <w:p w14:paraId="2050C10D"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Doppler à ondes pulsées PW</w:t>
            </w:r>
          </w:p>
          <w:p w14:paraId="550AC692"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Doppler à onde continue CW</w:t>
            </w:r>
          </w:p>
          <w:p w14:paraId="1970A762"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Doppler couleur</w:t>
            </w:r>
          </w:p>
          <w:p w14:paraId="11D21400"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Imagerie volumique 3D</w:t>
            </w:r>
          </w:p>
          <w:p w14:paraId="4355FCB9"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Écran de 21,5 pouces</w:t>
            </w:r>
          </w:p>
          <w:p w14:paraId="54CD0BF0" w14:textId="77777777" w:rsidR="006C2515" w:rsidRPr="006C2515" w:rsidRDefault="006C2515" w:rsidP="006C2515">
            <w:pPr>
              <w:rPr>
                <w:rFonts w:ascii="Calibri" w:eastAsia="Calibri" w:hAnsi="Calibri" w:cs="Arial"/>
                <w:sz w:val="22"/>
                <w:szCs w:val="22"/>
                <w:lang w:eastAsia="en-US"/>
              </w:rPr>
            </w:pPr>
            <w:proofErr w:type="gramStart"/>
            <w:r w:rsidRPr="006C2515">
              <w:rPr>
                <w:rFonts w:ascii="Calibri" w:eastAsia="Calibri" w:hAnsi="Calibri" w:cs="Arial"/>
                <w:sz w:val="22"/>
                <w:szCs w:val="22"/>
                <w:lang w:eastAsia="en-US"/>
              </w:rPr>
              <w:t>écran</w:t>
            </w:r>
            <w:proofErr w:type="gramEnd"/>
            <w:r w:rsidRPr="006C2515">
              <w:rPr>
                <w:rFonts w:ascii="Calibri" w:eastAsia="Calibri" w:hAnsi="Calibri" w:cs="Arial"/>
                <w:sz w:val="22"/>
                <w:szCs w:val="22"/>
                <w:lang w:eastAsia="en-US"/>
              </w:rPr>
              <w:t xml:space="preserve"> tactile de 14 pouces</w:t>
            </w:r>
          </w:p>
          <w:p w14:paraId="594FE202"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Double batterie lithium-ion</w:t>
            </w:r>
          </w:p>
          <w:p w14:paraId="689E4F2D"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5 ports de connecteur de transducteur</w:t>
            </w:r>
          </w:p>
          <w:p w14:paraId="1C505322"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Imprimante thermique </w:t>
            </w:r>
          </w:p>
          <w:p w14:paraId="5091F466"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Memory 1 T </w:t>
            </w:r>
          </w:p>
          <w:p w14:paraId="0A59DDFA"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Livrée avec sonde : convexe, linéaire, phasé adulte, phasé pédiatrique</w:t>
            </w:r>
          </w:p>
        </w:tc>
        <w:tc>
          <w:tcPr>
            <w:tcW w:w="390" w:type="pct"/>
            <w:tcBorders>
              <w:top w:val="single" w:sz="4" w:space="0" w:color="auto"/>
              <w:left w:val="single" w:sz="4" w:space="0" w:color="auto"/>
              <w:bottom w:val="single" w:sz="4" w:space="0" w:color="auto"/>
              <w:right w:val="single" w:sz="4" w:space="0" w:color="auto"/>
            </w:tcBorders>
            <w:shd w:val="clear" w:color="auto" w:fill="auto"/>
          </w:tcPr>
          <w:p w14:paraId="34A56908"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Lot 1</w:t>
            </w:r>
          </w:p>
        </w:tc>
        <w:tc>
          <w:tcPr>
            <w:tcW w:w="500" w:type="pct"/>
            <w:tcBorders>
              <w:top w:val="single" w:sz="4" w:space="0" w:color="auto"/>
              <w:left w:val="single" w:sz="4" w:space="0" w:color="auto"/>
              <w:bottom w:val="single" w:sz="4" w:space="0" w:color="auto"/>
              <w:right w:val="single" w:sz="4" w:space="0" w:color="auto"/>
            </w:tcBorders>
          </w:tcPr>
          <w:p w14:paraId="48BB2E00"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3</w:t>
            </w:r>
          </w:p>
        </w:tc>
      </w:tr>
      <w:tr w:rsidR="006C2515" w:rsidRPr="006C2515" w14:paraId="5E222955" w14:textId="77777777" w:rsidTr="006C38B1">
        <w:trPr>
          <w:trHeight w:val="435"/>
        </w:trPr>
        <w:tc>
          <w:tcPr>
            <w:tcW w:w="1364" w:type="pct"/>
            <w:tcBorders>
              <w:top w:val="single" w:sz="4" w:space="0" w:color="auto"/>
              <w:bottom w:val="single" w:sz="4" w:space="0" w:color="auto"/>
            </w:tcBorders>
            <w:shd w:val="clear" w:color="auto" w:fill="auto"/>
            <w:noWrap/>
          </w:tcPr>
          <w:p w14:paraId="7348F04D" w14:textId="77777777" w:rsidR="006C2515" w:rsidRPr="006C2515" w:rsidRDefault="006C2515" w:rsidP="006C2515">
            <w:pPr>
              <w:spacing w:line="259" w:lineRule="auto"/>
              <w:rPr>
                <w:rFonts w:ascii="Calibri" w:eastAsia="Calibri" w:hAnsi="Calibri" w:cs="Arial"/>
                <w:b/>
                <w:bCs/>
                <w:color w:val="FF0000"/>
                <w:sz w:val="22"/>
                <w:szCs w:val="22"/>
                <w:lang w:eastAsia="en-US"/>
              </w:rPr>
            </w:pPr>
            <w:r w:rsidRPr="006C2515">
              <w:rPr>
                <w:rFonts w:ascii="Calibri" w:eastAsia="Calibri" w:hAnsi="Calibri" w:cs="Arial"/>
                <w:b/>
                <w:bCs/>
                <w:color w:val="FF0000"/>
                <w:sz w:val="22"/>
                <w:szCs w:val="22"/>
                <w:lang w:eastAsia="en-US"/>
              </w:rPr>
              <w:t xml:space="preserve"> </w:t>
            </w:r>
            <w:proofErr w:type="gramStart"/>
            <w:r w:rsidRPr="006C2515">
              <w:rPr>
                <w:rFonts w:ascii="Calibri" w:eastAsia="Calibri" w:hAnsi="Calibri" w:cs="Arial"/>
                <w:b/>
                <w:bCs/>
                <w:sz w:val="22"/>
                <w:szCs w:val="22"/>
                <w:lang w:eastAsia="en-US"/>
              </w:rPr>
              <w:t>échographes</w:t>
            </w:r>
            <w:proofErr w:type="gramEnd"/>
            <w:r w:rsidRPr="006C2515">
              <w:rPr>
                <w:rFonts w:ascii="Calibri" w:eastAsia="Calibri" w:hAnsi="Calibri" w:cs="Arial"/>
                <w:b/>
                <w:bCs/>
                <w:sz w:val="22"/>
                <w:szCs w:val="22"/>
                <w:lang w:eastAsia="en-US"/>
              </w:rPr>
              <w:t xml:space="preserve"> cardiaque pour nouveau-né</w:t>
            </w:r>
          </w:p>
        </w:tc>
        <w:tc>
          <w:tcPr>
            <w:tcW w:w="2746" w:type="pct"/>
            <w:tcBorders>
              <w:top w:val="single" w:sz="4" w:space="0" w:color="auto"/>
              <w:bottom w:val="single" w:sz="4" w:space="0" w:color="auto"/>
            </w:tcBorders>
            <w:shd w:val="clear" w:color="auto" w:fill="auto"/>
          </w:tcPr>
          <w:p w14:paraId="5037C231" w14:textId="77777777" w:rsidR="006C2515" w:rsidRPr="006C2515" w:rsidRDefault="006C2515" w:rsidP="006C2515">
            <w:pPr>
              <w:rPr>
                <w:rFonts w:ascii="Calibri" w:eastAsia="Calibri" w:hAnsi="Calibri" w:cs="Arial"/>
                <w:sz w:val="22"/>
                <w:szCs w:val="22"/>
                <w:lang w:eastAsia="en-US"/>
              </w:rPr>
            </w:pPr>
            <w:proofErr w:type="gramStart"/>
            <w:r w:rsidRPr="006C2515">
              <w:rPr>
                <w:rFonts w:ascii="Calibri" w:eastAsia="Calibri" w:hAnsi="Calibri" w:cs="Arial"/>
                <w:sz w:val="22"/>
                <w:szCs w:val="22"/>
                <w:lang w:eastAsia="en-US"/>
              </w:rPr>
              <w:t>Application:</w:t>
            </w:r>
            <w:proofErr w:type="gramEnd"/>
          </w:p>
          <w:p w14:paraId="0621B456"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Dépistage cardiaque</w:t>
            </w:r>
          </w:p>
          <w:p w14:paraId="560FF53F"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Vasculaire</w:t>
            </w:r>
          </w:p>
          <w:p w14:paraId="3D405FF5"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Sein</w:t>
            </w:r>
          </w:p>
          <w:p w14:paraId="69AE0D52" w14:textId="77777777" w:rsidR="006C2515" w:rsidRPr="006C2515" w:rsidRDefault="006C2515" w:rsidP="006C2515">
            <w:pPr>
              <w:rPr>
                <w:rFonts w:ascii="Calibri" w:eastAsia="Calibri" w:hAnsi="Calibri" w:cs="Arial"/>
                <w:sz w:val="22"/>
                <w:szCs w:val="22"/>
                <w:lang w:val="fr-RE" w:eastAsia="en-US"/>
              </w:rPr>
            </w:pPr>
            <w:r w:rsidRPr="006C2515">
              <w:rPr>
                <w:rFonts w:ascii="Calibri" w:eastAsia="Calibri" w:hAnsi="Calibri" w:cs="Arial"/>
                <w:sz w:val="22"/>
                <w:szCs w:val="22"/>
                <w:lang w:val="fr-RE" w:eastAsia="en-US"/>
              </w:rPr>
              <w:t>• Abdomen</w:t>
            </w:r>
          </w:p>
          <w:p w14:paraId="55420264" w14:textId="77777777" w:rsidR="006C2515" w:rsidRPr="006C2515" w:rsidRDefault="006C2515" w:rsidP="006C2515">
            <w:pPr>
              <w:rPr>
                <w:rFonts w:ascii="Calibri" w:eastAsia="Calibri" w:hAnsi="Calibri" w:cs="Arial"/>
                <w:sz w:val="22"/>
                <w:szCs w:val="22"/>
                <w:lang w:val="en-US" w:eastAsia="en-US"/>
              </w:rPr>
            </w:pPr>
            <w:r w:rsidRPr="006C2515">
              <w:rPr>
                <w:rFonts w:ascii="Calibri" w:eastAsia="Calibri" w:hAnsi="Calibri" w:cs="Arial"/>
                <w:sz w:val="22"/>
                <w:szCs w:val="22"/>
                <w:lang w:val="en-US" w:eastAsia="en-US"/>
              </w:rPr>
              <w:t>• OB/GYN</w:t>
            </w:r>
          </w:p>
          <w:p w14:paraId="60629CFA" w14:textId="77777777" w:rsidR="006C2515" w:rsidRPr="006C2515" w:rsidRDefault="006C2515" w:rsidP="006C2515">
            <w:pPr>
              <w:rPr>
                <w:rFonts w:ascii="Calibri" w:eastAsia="Calibri" w:hAnsi="Calibri" w:cs="Arial"/>
                <w:sz w:val="22"/>
                <w:szCs w:val="22"/>
                <w:lang w:val="en-US" w:eastAsia="en-US"/>
              </w:rPr>
            </w:pPr>
            <w:r w:rsidRPr="006C2515">
              <w:rPr>
                <w:rFonts w:ascii="Calibri" w:eastAsia="Calibri" w:hAnsi="Calibri" w:cs="Arial"/>
                <w:sz w:val="22"/>
                <w:szCs w:val="22"/>
                <w:lang w:val="en-US" w:eastAsia="en-US"/>
              </w:rPr>
              <w:t>• MSK</w:t>
            </w:r>
          </w:p>
          <w:p w14:paraId="422D1D2E" w14:textId="77777777" w:rsidR="006C2515" w:rsidRPr="006C2515" w:rsidRDefault="006C2515" w:rsidP="006C2515">
            <w:pPr>
              <w:rPr>
                <w:rFonts w:ascii="Calibri" w:eastAsia="Calibri" w:hAnsi="Calibri" w:cs="Arial"/>
                <w:sz w:val="22"/>
                <w:szCs w:val="22"/>
                <w:lang w:val="en-US" w:eastAsia="en-US"/>
              </w:rPr>
            </w:pPr>
            <w:r w:rsidRPr="006C2515">
              <w:rPr>
                <w:rFonts w:ascii="Calibri" w:eastAsia="Calibri" w:hAnsi="Calibri" w:cs="Arial"/>
                <w:sz w:val="22"/>
                <w:szCs w:val="22"/>
                <w:lang w:val="en-US" w:eastAsia="en-US"/>
              </w:rPr>
              <w:t>• Nerf</w:t>
            </w:r>
          </w:p>
          <w:p w14:paraId="57C538F0" w14:textId="77777777" w:rsidR="006C2515" w:rsidRPr="006C2515" w:rsidRDefault="006C2515" w:rsidP="006C2515">
            <w:pPr>
              <w:rPr>
                <w:rFonts w:ascii="Calibri" w:eastAsia="Calibri" w:hAnsi="Calibri" w:cs="Arial"/>
                <w:sz w:val="22"/>
                <w:szCs w:val="22"/>
                <w:lang w:val="en-US" w:eastAsia="en-US"/>
              </w:rPr>
            </w:pPr>
            <w:r w:rsidRPr="006C2515">
              <w:rPr>
                <w:rFonts w:ascii="Calibri" w:eastAsia="Calibri" w:hAnsi="Calibri" w:cs="Arial"/>
                <w:sz w:val="22"/>
                <w:szCs w:val="22"/>
                <w:lang w:val="en-US" w:eastAsia="en-US"/>
              </w:rPr>
              <w:lastRenderedPageBreak/>
              <w:t>• Small Parts</w:t>
            </w:r>
          </w:p>
          <w:p w14:paraId="4426371D"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Mode d'imagerie : 3D/4D</w:t>
            </w:r>
          </w:p>
          <w:p w14:paraId="091D2AE8"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Mode Doppler : vitesse Doppler couleur, Doppler à onde pulsée, onde continue, Doppler de puissance</w:t>
            </w:r>
          </w:p>
          <w:p w14:paraId="3F03B1D1" w14:textId="77777777" w:rsidR="006C2515" w:rsidRPr="006C2515" w:rsidRDefault="006C2515" w:rsidP="006C2515">
            <w:pPr>
              <w:rPr>
                <w:rFonts w:ascii="Calibri" w:eastAsia="Calibri" w:hAnsi="Calibri" w:cs="Arial"/>
                <w:sz w:val="22"/>
                <w:szCs w:val="22"/>
                <w:lang w:eastAsia="en-US"/>
              </w:rPr>
            </w:pPr>
            <w:proofErr w:type="gramStart"/>
            <w:r w:rsidRPr="006C2515">
              <w:rPr>
                <w:rFonts w:ascii="Calibri" w:eastAsia="Calibri" w:hAnsi="Calibri" w:cs="Arial"/>
                <w:sz w:val="22"/>
                <w:szCs w:val="22"/>
                <w:lang w:eastAsia="en-US"/>
              </w:rPr>
              <w:t>Transducteur:</w:t>
            </w:r>
            <w:proofErr w:type="gramEnd"/>
            <w:r w:rsidRPr="006C2515">
              <w:rPr>
                <w:rFonts w:ascii="Calibri" w:eastAsia="Calibri" w:hAnsi="Calibri" w:cs="Arial"/>
                <w:sz w:val="22"/>
                <w:szCs w:val="22"/>
                <w:lang w:eastAsia="en-US"/>
              </w:rPr>
              <w:t xml:space="preserve"> Convexe, Linéaire, </w:t>
            </w:r>
            <w:proofErr w:type="spellStart"/>
            <w:r w:rsidRPr="006C2515">
              <w:rPr>
                <w:rFonts w:ascii="Calibri" w:eastAsia="Calibri" w:hAnsi="Calibri" w:cs="Arial"/>
                <w:sz w:val="22"/>
                <w:szCs w:val="22"/>
                <w:lang w:eastAsia="en-US"/>
              </w:rPr>
              <w:t>Phased</w:t>
            </w:r>
            <w:proofErr w:type="spellEnd"/>
            <w:r w:rsidRPr="006C2515">
              <w:rPr>
                <w:rFonts w:ascii="Calibri" w:eastAsia="Calibri" w:hAnsi="Calibri" w:cs="Arial"/>
                <w:sz w:val="22"/>
                <w:szCs w:val="22"/>
                <w:lang w:eastAsia="en-US"/>
              </w:rPr>
              <w:t xml:space="preserve"> </w:t>
            </w:r>
            <w:proofErr w:type="spellStart"/>
            <w:r w:rsidRPr="006C2515">
              <w:rPr>
                <w:rFonts w:ascii="Calibri" w:eastAsia="Calibri" w:hAnsi="Calibri" w:cs="Arial"/>
                <w:sz w:val="22"/>
                <w:szCs w:val="22"/>
                <w:lang w:eastAsia="en-US"/>
              </w:rPr>
              <w:t>Array</w:t>
            </w:r>
            <w:proofErr w:type="spellEnd"/>
            <w:r w:rsidRPr="006C2515">
              <w:rPr>
                <w:rFonts w:ascii="Calibri" w:eastAsia="Calibri" w:hAnsi="Calibri" w:cs="Arial"/>
                <w:sz w:val="22"/>
                <w:szCs w:val="22"/>
                <w:lang w:eastAsia="en-US"/>
              </w:rPr>
              <w:t xml:space="preserve"> .</w:t>
            </w:r>
          </w:p>
          <w:p w14:paraId="0BC966DC"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Caractéristiques :</w:t>
            </w:r>
          </w:p>
          <w:p w14:paraId="487BC7C9"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TAI-Tissue Adaptive </w:t>
            </w:r>
            <w:proofErr w:type="spellStart"/>
            <w:r w:rsidRPr="006C2515">
              <w:rPr>
                <w:rFonts w:ascii="Calibri" w:eastAsia="Calibri" w:hAnsi="Calibri" w:cs="Arial"/>
                <w:sz w:val="22"/>
                <w:szCs w:val="22"/>
                <w:lang w:eastAsia="en-US"/>
              </w:rPr>
              <w:t>Imaginge</w:t>
            </w:r>
            <w:proofErr w:type="spellEnd"/>
            <w:r w:rsidRPr="006C2515">
              <w:rPr>
                <w:rFonts w:ascii="Calibri" w:eastAsia="Calibri" w:hAnsi="Calibri" w:cs="Arial"/>
                <w:sz w:val="22"/>
                <w:szCs w:val="22"/>
                <w:lang w:eastAsia="en-US"/>
              </w:rPr>
              <w:t xml:space="preserve"> </w:t>
            </w:r>
          </w:p>
          <w:p w14:paraId="4FAC36E5"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SRI- </w:t>
            </w:r>
            <w:proofErr w:type="spellStart"/>
            <w:r w:rsidRPr="006C2515">
              <w:rPr>
                <w:rFonts w:ascii="Calibri" w:eastAsia="Calibri" w:hAnsi="Calibri" w:cs="Arial"/>
                <w:sz w:val="22"/>
                <w:szCs w:val="22"/>
                <w:lang w:eastAsia="en-US"/>
              </w:rPr>
              <w:t>Speckle</w:t>
            </w:r>
            <w:proofErr w:type="spellEnd"/>
            <w:r w:rsidRPr="006C2515">
              <w:rPr>
                <w:rFonts w:ascii="Calibri" w:eastAsia="Calibri" w:hAnsi="Calibri" w:cs="Arial"/>
                <w:sz w:val="22"/>
                <w:szCs w:val="22"/>
                <w:lang w:eastAsia="en-US"/>
              </w:rPr>
              <w:t xml:space="preserve"> Reduction Imaging </w:t>
            </w:r>
          </w:p>
          <w:p w14:paraId="1CC2D6F8"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Imagerie de composition spatiale Imagerie harmonique </w:t>
            </w:r>
          </w:p>
          <w:p w14:paraId="79BDB185"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Mode B </w:t>
            </w:r>
          </w:p>
          <w:p w14:paraId="7D503BD1"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Mode PW </w:t>
            </w:r>
          </w:p>
          <w:p w14:paraId="0A13AE8D"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Imagerie trapézoïdale </w:t>
            </w:r>
          </w:p>
          <w:p w14:paraId="301C00CF"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Imagerie Doppler adaptative </w:t>
            </w:r>
          </w:p>
          <w:p w14:paraId="3D57D7C5"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Visualisation de l'aiguille </w:t>
            </w:r>
          </w:p>
          <w:p w14:paraId="6DFD80D9"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Mode M anatomique </w:t>
            </w:r>
          </w:p>
          <w:p w14:paraId="3144EE55"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Mode TDI </w:t>
            </w:r>
          </w:p>
          <w:p w14:paraId="3C780321"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 Imagerie Doppler tissulaire </w:t>
            </w:r>
          </w:p>
          <w:p w14:paraId="631CD111"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Imagerie 3D/4D </w:t>
            </w:r>
          </w:p>
          <w:p w14:paraId="638D6F56"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Écran tactile 14'' (résolution : 1366 x 768) inclinable à 20°</w:t>
            </w:r>
          </w:p>
          <w:p w14:paraId="43F5213D"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Écran d'affichage pivotant gauche/droite : ± 90° </w:t>
            </w:r>
          </w:p>
          <w:p w14:paraId="2E0909B0"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Moniteur LCD haute résolution de 21,5" </w:t>
            </w:r>
          </w:p>
          <w:p w14:paraId="2BC56753"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Rotation gauche/droite : ± 90° </w:t>
            </w:r>
          </w:p>
          <w:p w14:paraId="4F19B271"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Angle de vue : droite 178°, gauche 178°, haut 178°, bas 178° Luminosité et contraste réglables (1-100)</w:t>
            </w:r>
          </w:p>
          <w:p w14:paraId="27DF8A58"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Fonctions : Freeze, enregistrer, imprimer, Lecteur DVD</w:t>
            </w:r>
          </w:p>
          <w:p w14:paraId="45CB1E05"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Livrée avec sonde : convexe, linéaire, cardiaque Livrée avec sonde convexe, linéaire, cardiaque </w:t>
            </w:r>
          </w:p>
        </w:tc>
        <w:tc>
          <w:tcPr>
            <w:tcW w:w="390" w:type="pct"/>
            <w:tcBorders>
              <w:top w:val="single" w:sz="4" w:space="0" w:color="auto"/>
              <w:left w:val="single" w:sz="4" w:space="0" w:color="auto"/>
              <w:bottom w:val="single" w:sz="4" w:space="0" w:color="auto"/>
              <w:right w:val="single" w:sz="4" w:space="0" w:color="auto"/>
            </w:tcBorders>
            <w:shd w:val="clear" w:color="auto" w:fill="auto"/>
          </w:tcPr>
          <w:p w14:paraId="1C4B8DAB"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lastRenderedPageBreak/>
              <w:t>Lot 1</w:t>
            </w:r>
          </w:p>
        </w:tc>
        <w:tc>
          <w:tcPr>
            <w:tcW w:w="500" w:type="pct"/>
            <w:tcBorders>
              <w:top w:val="single" w:sz="4" w:space="0" w:color="auto"/>
              <w:left w:val="single" w:sz="4" w:space="0" w:color="auto"/>
              <w:bottom w:val="single" w:sz="4" w:space="0" w:color="auto"/>
              <w:right w:val="single" w:sz="4" w:space="0" w:color="auto"/>
            </w:tcBorders>
          </w:tcPr>
          <w:p w14:paraId="1986A986"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1</w:t>
            </w:r>
          </w:p>
        </w:tc>
      </w:tr>
      <w:tr w:rsidR="006C2515" w:rsidRPr="006C2515" w14:paraId="783D9F60" w14:textId="77777777" w:rsidTr="006C38B1">
        <w:trPr>
          <w:trHeight w:val="435"/>
        </w:trPr>
        <w:tc>
          <w:tcPr>
            <w:tcW w:w="1364" w:type="pct"/>
            <w:tcBorders>
              <w:top w:val="single" w:sz="4" w:space="0" w:color="auto"/>
              <w:bottom w:val="single" w:sz="4" w:space="0" w:color="auto"/>
            </w:tcBorders>
            <w:shd w:val="clear" w:color="auto" w:fill="auto"/>
            <w:noWrap/>
          </w:tcPr>
          <w:p w14:paraId="5F988FCC" w14:textId="77777777" w:rsidR="006C2515" w:rsidRPr="006C2515" w:rsidRDefault="006C2515" w:rsidP="006C2515">
            <w:pPr>
              <w:spacing w:line="259" w:lineRule="auto"/>
              <w:rPr>
                <w:rFonts w:ascii="Calibri" w:eastAsia="Calibri" w:hAnsi="Calibri" w:cs="Arial"/>
                <w:b/>
                <w:bCs/>
                <w:color w:val="FF0000"/>
                <w:sz w:val="22"/>
                <w:szCs w:val="22"/>
                <w:lang w:eastAsia="en-US"/>
              </w:rPr>
            </w:pPr>
            <w:proofErr w:type="gramStart"/>
            <w:r w:rsidRPr="006C2515">
              <w:rPr>
                <w:rFonts w:ascii="Calibri" w:eastAsia="Calibri" w:hAnsi="Calibri" w:cs="Arial"/>
                <w:b/>
                <w:bCs/>
                <w:sz w:val="22"/>
                <w:szCs w:val="22"/>
                <w:lang w:eastAsia="en-US"/>
              </w:rPr>
              <w:t>échographe</w:t>
            </w:r>
            <w:proofErr w:type="gramEnd"/>
            <w:r w:rsidRPr="006C2515">
              <w:rPr>
                <w:rFonts w:ascii="Calibri" w:eastAsia="Calibri" w:hAnsi="Calibri" w:cs="Arial"/>
                <w:b/>
                <w:bCs/>
                <w:sz w:val="22"/>
                <w:szCs w:val="22"/>
                <w:lang w:eastAsia="en-US"/>
              </w:rPr>
              <w:t xml:space="preserve"> haute gamme</w:t>
            </w:r>
          </w:p>
        </w:tc>
        <w:tc>
          <w:tcPr>
            <w:tcW w:w="2746" w:type="pct"/>
            <w:tcBorders>
              <w:top w:val="single" w:sz="4" w:space="0" w:color="auto"/>
              <w:bottom w:val="single" w:sz="4" w:space="0" w:color="auto"/>
            </w:tcBorders>
            <w:shd w:val="clear" w:color="auto" w:fill="auto"/>
          </w:tcPr>
          <w:p w14:paraId="7AD170DA"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Echographe à ultrasons Haut niveau </w:t>
            </w:r>
          </w:p>
          <w:p w14:paraId="4FE3630A"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Application : abdominale, gynécologique (endovaginale) obstétrique, cardiaque, petits organes (sein, testicule, thyroïde), urologie, </w:t>
            </w:r>
            <w:proofErr w:type="spellStart"/>
            <w:r w:rsidRPr="006C2515">
              <w:rPr>
                <w:rFonts w:ascii="Calibri" w:eastAsia="Calibri" w:hAnsi="Calibri" w:cs="Arial"/>
                <w:sz w:val="22"/>
                <w:szCs w:val="22"/>
                <w:lang w:eastAsia="en-US"/>
              </w:rPr>
              <w:t>musculo-squelettique</w:t>
            </w:r>
            <w:proofErr w:type="spellEnd"/>
            <w:r w:rsidRPr="006C2515">
              <w:rPr>
                <w:rFonts w:ascii="Calibri" w:eastAsia="Calibri" w:hAnsi="Calibri" w:cs="Arial"/>
                <w:sz w:val="22"/>
                <w:szCs w:val="22"/>
                <w:lang w:eastAsia="en-US"/>
              </w:rPr>
              <w:t>, vasculaire périphérique, peropératoire, pédiatrique et néonatale (abdominale et céphalique).</w:t>
            </w:r>
          </w:p>
          <w:p w14:paraId="615B5C9C"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Données techniques :</w:t>
            </w:r>
          </w:p>
          <w:p w14:paraId="08FCAEAF"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- 4 connecteurs de sondes</w:t>
            </w:r>
          </w:p>
          <w:p w14:paraId="60C6132A"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- 6 modes d’affichages : Mode B, C, PDI/DPDI, OP, Doppler continu et M</w:t>
            </w:r>
          </w:p>
          <w:p w14:paraId="29DA16D0"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Echelles de gris de l’image : 256 niveaux</w:t>
            </w:r>
          </w:p>
          <w:p w14:paraId="2EA9FA43"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Grossissement des images : x1,0, x1,3, x1,5, x1,8, x2,0</w:t>
            </w:r>
          </w:p>
          <w:p w14:paraId="49F2A7DE"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Conversion image : Inversion vers le bas/haut, inversion vers la gauche/droite</w:t>
            </w:r>
          </w:p>
          <w:p w14:paraId="7D1ECD15"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Progiciels rapport : Abdomen, Obstétrique, Petits organes, Vasculaire, Cardiaque, Gynécologique, Urologique, Pédiatrique</w:t>
            </w:r>
          </w:p>
          <w:p w14:paraId="21AE8BE0"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- 320 G de stockage sur disque dur</w:t>
            </w:r>
          </w:p>
          <w:p w14:paraId="4038E3EC"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Port USB : Deux ports USB 3.0 et quatre ports USB 2.0</w:t>
            </w:r>
          </w:p>
          <w:p w14:paraId="618C9C84"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Alimentation : AC 100-240 V - 50/60 Hz</w:t>
            </w:r>
          </w:p>
          <w:p w14:paraId="6A5D4E3D"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Technologie</w:t>
            </w:r>
            <w:proofErr w:type="gramStart"/>
            <w:r w:rsidRPr="006C2515">
              <w:rPr>
                <w:rFonts w:ascii="Calibri" w:eastAsia="Calibri" w:hAnsi="Calibri" w:cs="Arial"/>
                <w:sz w:val="22"/>
                <w:szCs w:val="22"/>
                <w:lang w:eastAsia="en-US"/>
              </w:rPr>
              <w:t> :TAI</w:t>
            </w:r>
            <w:proofErr w:type="gramEnd"/>
            <w:r w:rsidRPr="006C2515">
              <w:rPr>
                <w:rFonts w:ascii="Calibri" w:eastAsia="Calibri" w:hAnsi="Calibri" w:cs="Arial"/>
                <w:sz w:val="22"/>
                <w:szCs w:val="22"/>
                <w:lang w:eastAsia="en-US"/>
              </w:rPr>
              <w:t xml:space="preserve"> et </w:t>
            </w:r>
            <w:proofErr w:type="spellStart"/>
            <w:r w:rsidRPr="006C2515">
              <w:rPr>
                <w:rFonts w:ascii="Calibri" w:eastAsia="Calibri" w:hAnsi="Calibri" w:cs="Arial"/>
                <w:sz w:val="22"/>
                <w:szCs w:val="22"/>
                <w:lang w:eastAsia="en-US"/>
              </w:rPr>
              <w:t>eSRI</w:t>
            </w:r>
            <w:proofErr w:type="spellEnd"/>
            <w:r w:rsidRPr="006C2515">
              <w:rPr>
                <w:rFonts w:ascii="Calibri" w:eastAsia="Calibri" w:hAnsi="Calibri" w:cs="Arial"/>
                <w:sz w:val="22"/>
                <w:szCs w:val="22"/>
                <w:lang w:eastAsia="en-US"/>
              </w:rPr>
              <w:t xml:space="preserve"> </w:t>
            </w:r>
          </w:p>
          <w:p w14:paraId="188F75A5"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lastRenderedPageBreak/>
              <w:t xml:space="preserve">Moniteur LCD haute résolution de 21.5 pouce </w:t>
            </w:r>
            <w:proofErr w:type="gramStart"/>
            <w:r w:rsidRPr="006C2515">
              <w:rPr>
                <w:rFonts w:ascii="Calibri" w:eastAsia="Calibri" w:hAnsi="Calibri" w:cs="Arial"/>
                <w:sz w:val="22"/>
                <w:szCs w:val="22"/>
                <w:lang w:eastAsia="en-US"/>
              </w:rPr>
              <w:t>et  un</w:t>
            </w:r>
            <w:proofErr w:type="gramEnd"/>
            <w:r w:rsidRPr="006C2515">
              <w:rPr>
                <w:rFonts w:ascii="Calibri" w:eastAsia="Calibri" w:hAnsi="Calibri" w:cs="Arial"/>
                <w:sz w:val="22"/>
                <w:szCs w:val="22"/>
                <w:lang w:eastAsia="en-US"/>
              </w:rPr>
              <w:t xml:space="preserve"> écran tactile de 10 pouces et d’un panneau de commande </w:t>
            </w:r>
          </w:p>
          <w:p w14:paraId="52A0FB9B"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Monté sur un support doté de 4 roues </w:t>
            </w:r>
            <w:proofErr w:type="gramStart"/>
            <w:r w:rsidRPr="006C2515">
              <w:rPr>
                <w:rFonts w:ascii="Calibri" w:eastAsia="Calibri" w:hAnsi="Calibri" w:cs="Arial"/>
                <w:sz w:val="22"/>
                <w:szCs w:val="22"/>
                <w:lang w:eastAsia="en-US"/>
              </w:rPr>
              <w:t>et  régler</w:t>
            </w:r>
            <w:proofErr w:type="gramEnd"/>
            <w:r w:rsidRPr="006C2515">
              <w:rPr>
                <w:rFonts w:ascii="Calibri" w:eastAsia="Calibri" w:hAnsi="Calibri" w:cs="Arial"/>
                <w:sz w:val="22"/>
                <w:szCs w:val="22"/>
                <w:lang w:eastAsia="en-US"/>
              </w:rPr>
              <w:t xml:space="preserve"> électriquement en hauteur à + ou - 20 cm.</w:t>
            </w:r>
          </w:p>
        </w:tc>
        <w:tc>
          <w:tcPr>
            <w:tcW w:w="390" w:type="pct"/>
            <w:tcBorders>
              <w:top w:val="single" w:sz="4" w:space="0" w:color="auto"/>
              <w:left w:val="single" w:sz="4" w:space="0" w:color="auto"/>
              <w:bottom w:val="single" w:sz="4" w:space="0" w:color="auto"/>
              <w:right w:val="single" w:sz="4" w:space="0" w:color="auto"/>
            </w:tcBorders>
            <w:shd w:val="clear" w:color="auto" w:fill="auto"/>
          </w:tcPr>
          <w:p w14:paraId="04E139C9"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lastRenderedPageBreak/>
              <w:t>Lot 1</w:t>
            </w:r>
          </w:p>
        </w:tc>
        <w:tc>
          <w:tcPr>
            <w:tcW w:w="500" w:type="pct"/>
            <w:tcBorders>
              <w:top w:val="single" w:sz="4" w:space="0" w:color="auto"/>
              <w:left w:val="single" w:sz="4" w:space="0" w:color="auto"/>
              <w:bottom w:val="single" w:sz="4" w:space="0" w:color="auto"/>
              <w:right w:val="single" w:sz="4" w:space="0" w:color="auto"/>
            </w:tcBorders>
          </w:tcPr>
          <w:p w14:paraId="4F728AA4"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1</w:t>
            </w:r>
          </w:p>
        </w:tc>
      </w:tr>
      <w:tr w:rsidR="006C2515" w:rsidRPr="006C2515" w14:paraId="63D6BC1F" w14:textId="77777777" w:rsidTr="006C38B1">
        <w:trPr>
          <w:trHeight w:val="435"/>
        </w:trPr>
        <w:tc>
          <w:tcPr>
            <w:tcW w:w="1364" w:type="pct"/>
            <w:tcBorders>
              <w:top w:val="single" w:sz="4" w:space="0" w:color="auto"/>
              <w:bottom w:val="single" w:sz="4" w:space="0" w:color="auto"/>
            </w:tcBorders>
            <w:shd w:val="clear" w:color="auto" w:fill="auto"/>
            <w:noWrap/>
          </w:tcPr>
          <w:p w14:paraId="6F1811FE" w14:textId="77777777" w:rsidR="006C2515" w:rsidRPr="006C2515" w:rsidRDefault="006C2515" w:rsidP="006C2515">
            <w:pPr>
              <w:spacing w:line="259" w:lineRule="auto"/>
              <w:rPr>
                <w:rFonts w:ascii="Calibri" w:eastAsia="Calibri" w:hAnsi="Calibri" w:cs="Arial"/>
                <w:b/>
                <w:bCs/>
                <w:color w:val="FF0000"/>
                <w:sz w:val="22"/>
                <w:szCs w:val="22"/>
                <w:lang w:eastAsia="en-US"/>
              </w:rPr>
            </w:pPr>
            <w:r w:rsidRPr="006C2515">
              <w:rPr>
                <w:rFonts w:ascii="Calibri" w:eastAsia="Calibri" w:hAnsi="Calibri" w:cs="Arial"/>
                <w:b/>
                <w:bCs/>
                <w:sz w:val="22"/>
                <w:szCs w:val="22"/>
                <w:lang w:eastAsia="en-US"/>
              </w:rPr>
              <w:t>Mammographie numérique avec imprimante</w:t>
            </w:r>
          </w:p>
        </w:tc>
        <w:tc>
          <w:tcPr>
            <w:tcW w:w="2746" w:type="pct"/>
            <w:tcBorders>
              <w:top w:val="single" w:sz="4" w:space="0" w:color="auto"/>
              <w:bottom w:val="single" w:sz="4" w:space="0" w:color="auto"/>
            </w:tcBorders>
            <w:shd w:val="clear" w:color="auto" w:fill="auto"/>
          </w:tcPr>
          <w:p w14:paraId="097741AD"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Unité de mammographie complète avec :</w:t>
            </w:r>
          </w:p>
          <w:p w14:paraId="3F1F3BD3"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Générateur de rayons X haute tension de 7,4 kW, 35 kV, 100 kHz</w:t>
            </w:r>
          </w:p>
          <w:p w14:paraId="2C46ED6A"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 C-Arm </w:t>
            </w:r>
            <w:proofErr w:type="spellStart"/>
            <w:r w:rsidRPr="006C2515">
              <w:rPr>
                <w:rFonts w:ascii="Calibri" w:eastAsia="Calibri" w:hAnsi="Calibri" w:cs="Arial"/>
                <w:sz w:val="22"/>
                <w:szCs w:val="22"/>
                <w:lang w:eastAsia="en-US"/>
              </w:rPr>
              <w:t>isocentrique</w:t>
            </w:r>
            <w:proofErr w:type="spellEnd"/>
            <w:r w:rsidRPr="006C2515">
              <w:rPr>
                <w:rFonts w:ascii="Calibri" w:eastAsia="Calibri" w:hAnsi="Calibri" w:cs="Arial"/>
                <w:sz w:val="22"/>
                <w:szCs w:val="22"/>
                <w:lang w:eastAsia="en-US"/>
              </w:rPr>
              <w:t xml:space="preserve"> avec rotation manuelle</w:t>
            </w:r>
          </w:p>
          <w:p w14:paraId="380EB43B"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 Tube à rayons X avec anode </w:t>
            </w:r>
            <w:proofErr w:type="spellStart"/>
            <w:r w:rsidRPr="006C2515">
              <w:rPr>
                <w:rFonts w:ascii="Calibri" w:eastAsia="Calibri" w:hAnsi="Calibri" w:cs="Arial"/>
                <w:sz w:val="22"/>
                <w:szCs w:val="22"/>
                <w:lang w:eastAsia="en-US"/>
              </w:rPr>
              <w:t>biangulaire</w:t>
            </w:r>
            <w:proofErr w:type="spellEnd"/>
            <w:r w:rsidRPr="006C2515">
              <w:rPr>
                <w:rFonts w:ascii="Calibri" w:eastAsia="Calibri" w:hAnsi="Calibri" w:cs="Arial"/>
                <w:sz w:val="22"/>
                <w:szCs w:val="22"/>
                <w:lang w:eastAsia="en-US"/>
              </w:rPr>
              <w:t xml:space="preserve"> en tungstène</w:t>
            </w:r>
          </w:p>
          <w:p w14:paraId="2725022B"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Sélection automatique de la combinaison anode/filtre</w:t>
            </w:r>
          </w:p>
          <w:p w14:paraId="51D0F114"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Détecteur Silicium Amorphe format 24x30 cm</w:t>
            </w:r>
          </w:p>
          <w:p w14:paraId="57BD74B7"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Potter-</w:t>
            </w:r>
            <w:proofErr w:type="spellStart"/>
            <w:r w:rsidRPr="006C2515">
              <w:rPr>
                <w:rFonts w:ascii="Calibri" w:eastAsia="Calibri" w:hAnsi="Calibri" w:cs="Arial"/>
                <w:sz w:val="22"/>
                <w:szCs w:val="22"/>
                <w:lang w:eastAsia="en-US"/>
              </w:rPr>
              <w:t>Bucky</w:t>
            </w:r>
            <w:proofErr w:type="spellEnd"/>
            <w:r w:rsidRPr="006C2515">
              <w:rPr>
                <w:rFonts w:ascii="Calibri" w:eastAsia="Calibri" w:hAnsi="Calibri" w:cs="Arial"/>
                <w:sz w:val="22"/>
                <w:szCs w:val="22"/>
                <w:lang w:eastAsia="en-US"/>
              </w:rPr>
              <w:t xml:space="preserve"> amovible avec grille anti-diffusion</w:t>
            </w:r>
          </w:p>
          <w:p w14:paraId="1A337244"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Contrôle d'exposition automatique (AEC)</w:t>
            </w:r>
          </w:p>
          <w:p w14:paraId="42B34FC1"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Calculateur de dose glandulaire moyenne</w:t>
            </w:r>
          </w:p>
          <w:p w14:paraId="740769AA"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Palette de compression pour examens 2D de seins normaux (format 24x30 cm)</w:t>
            </w:r>
          </w:p>
          <w:p w14:paraId="5B6D94B2"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Palette de compression à déplacement latéral pour les examens 2D des petits seins (format 18x24 cm)</w:t>
            </w:r>
          </w:p>
          <w:p w14:paraId="15EE46E9"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Écran de protection pour garder le visage du patient hors du faisceau de rayons X pendant les examens</w:t>
            </w:r>
          </w:p>
          <w:p w14:paraId="71230EBD"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Une pédale pour la compression motorisée</w:t>
            </w:r>
          </w:p>
          <w:p w14:paraId="68F96E68"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Deux écrans couleur tactiles à rétroéclairage LED de 7 pouces des deux côtés de l'arceau en C affichant des informations sur l'examen</w:t>
            </w:r>
          </w:p>
          <w:p w14:paraId="440D6E76"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Fantôme pour l'étalonnage périodique du système sans compression</w:t>
            </w:r>
          </w:p>
          <w:p w14:paraId="5253872C"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 Fantôme pour étalonnage Daily Check/AEC avec compression </w:t>
            </w:r>
          </w:p>
          <w:p w14:paraId="697588CF"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Station de travail d'acquisition intégrée (AWS) :</w:t>
            </w:r>
          </w:p>
          <w:p w14:paraId="5D0E67A1"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PC industriel avec lecteur système SSD de 128 Go et lecteur de données de 1 To</w:t>
            </w:r>
          </w:p>
          <w:p w14:paraId="0CAA840D"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Logiciel d'acquisition 2D et toolkit</w:t>
            </w:r>
          </w:p>
          <w:p w14:paraId="0498A42B"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Moniteur LCD couleur de diagnostic 2MP (24")</w:t>
            </w:r>
          </w:p>
          <w:p w14:paraId="6EDEB6FF"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Graveur de CD/DVD</w:t>
            </w:r>
          </w:p>
          <w:p w14:paraId="711F495F" w14:textId="77777777" w:rsidR="006C2515" w:rsidRPr="006C2515" w:rsidRDefault="006C2515" w:rsidP="006C2515">
            <w:pPr>
              <w:rPr>
                <w:rFonts w:ascii="Calibri" w:eastAsia="Calibri" w:hAnsi="Calibri" w:cs="Arial"/>
                <w:sz w:val="22"/>
                <w:szCs w:val="22"/>
                <w:lang w:val="fr-RE" w:eastAsia="en-US"/>
              </w:rPr>
            </w:pPr>
            <w:r w:rsidRPr="006C2515">
              <w:rPr>
                <w:rFonts w:ascii="Calibri" w:eastAsia="Calibri" w:hAnsi="Calibri" w:cs="Arial"/>
                <w:sz w:val="22"/>
                <w:szCs w:val="22"/>
                <w:lang w:val="fr-RE" w:eastAsia="en-US"/>
              </w:rPr>
              <w:t>- Interface HIS-RIS-PACS/Conformité FULL DICOM 3.0 MG</w:t>
            </w:r>
          </w:p>
          <w:p w14:paraId="584EC1B6"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UPS</w:t>
            </w:r>
          </w:p>
          <w:p w14:paraId="606A5B3A"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-Écran anti-rayons X semi-transparent autonome grand verre blindé (0,34 mm Pb)</w:t>
            </w:r>
          </w:p>
          <w:p w14:paraId="6B3AA06D"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b/>
                <w:bCs/>
                <w:sz w:val="22"/>
                <w:szCs w:val="22"/>
                <w:lang w:eastAsia="en-US"/>
              </w:rPr>
              <w:t>SPÉCIFICATIONS TECHNIQUES</w:t>
            </w:r>
            <w:r w:rsidRPr="006C2515">
              <w:rPr>
                <w:rFonts w:ascii="Calibri" w:eastAsia="Calibri" w:hAnsi="Calibri" w:cs="Arial"/>
                <w:sz w:val="22"/>
                <w:szCs w:val="22"/>
                <w:lang w:eastAsia="en-US"/>
              </w:rPr>
              <w:t xml:space="preserve"> : </w:t>
            </w:r>
          </w:p>
          <w:p w14:paraId="43296611"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SID 66 cm</w:t>
            </w:r>
          </w:p>
          <w:p w14:paraId="263D6661"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Rotation : 180° avec frein à disque</w:t>
            </w:r>
          </w:p>
          <w:p w14:paraId="1C8D66AA"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Motorisé : Mouvement vertical</w:t>
            </w:r>
          </w:p>
          <w:p w14:paraId="77A84FE9"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Vitesse de rotation : 15°/s avec rampe d'accélération et de décélération </w:t>
            </w:r>
          </w:p>
          <w:p w14:paraId="0F0E9AC7"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Projection Positions préréglées : N° 5 Projections programmables (LAT, OBL, CC, OBL, LAT)</w:t>
            </w:r>
          </w:p>
          <w:p w14:paraId="3E5484F5"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Affichage de l'angle de rotation </w:t>
            </w:r>
          </w:p>
          <w:p w14:paraId="4B7D7B7A"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Plage de mouvement vertical (à partir du sol) : De 54 à 145 cm (mouvement de 91 cm)</w:t>
            </w:r>
          </w:p>
          <w:p w14:paraId="27F6D44F"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Vitesse de mouvement vertical : 5 cm/s</w:t>
            </w:r>
          </w:p>
          <w:p w14:paraId="433B9E23"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lastRenderedPageBreak/>
              <w:t>Deux écrans tactiles résistifs rétroéclairés par LED des deux côtés du C-Arm</w:t>
            </w:r>
          </w:p>
          <w:p w14:paraId="612E6A79"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Taille de l'écran (format d'image) : 7" (</w:t>
            </w:r>
            <w:proofErr w:type="gramStart"/>
            <w:r w:rsidRPr="006C2515">
              <w:rPr>
                <w:rFonts w:ascii="Calibri" w:eastAsia="Calibri" w:hAnsi="Calibri" w:cs="Arial"/>
                <w:sz w:val="22"/>
                <w:szCs w:val="22"/>
                <w:lang w:eastAsia="en-US"/>
              </w:rPr>
              <w:t>4:</w:t>
            </w:r>
            <w:proofErr w:type="gramEnd"/>
            <w:r w:rsidRPr="006C2515">
              <w:rPr>
                <w:rFonts w:ascii="Calibri" w:eastAsia="Calibri" w:hAnsi="Calibri" w:cs="Arial"/>
                <w:sz w:val="22"/>
                <w:szCs w:val="22"/>
                <w:lang w:eastAsia="en-US"/>
              </w:rPr>
              <w:t>3) - 640x480</w:t>
            </w:r>
          </w:p>
          <w:p w14:paraId="4CB781EB" w14:textId="77777777" w:rsidR="006C2515" w:rsidRPr="006C2515" w:rsidRDefault="006C2515" w:rsidP="006C2515">
            <w:pPr>
              <w:rPr>
                <w:rFonts w:ascii="Calibri" w:eastAsia="Calibri" w:hAnsi="Calibri" w:cs="Arial"/>
                <w:b/>
                <w:bCs/>
                <w:sz w:val="22"/>
                <w:szCs w:val="22"/>
                <w:lang w:eastAsia="en-US"/>
              </w:rPr>
            </w:pPr>
            <w:r w:rsidRPr="006C2515">
              <w:rPr>
                <w:rFonts w:ascii="Calibri" w:eastAsia="Calibri" w:hAnsi="Calibri" w:cs="Arial"/>
                <w:b/>
                <w:bCs/>
                <w:sz w:val="22"/>
                <w:szCs w:val="22"/>
                <w:lang w:eastAsia="en-US"/>
              </w:rPr>
              <w:t>TUBE À RAYONS X</w:t>
            </w:r>
          </w:p>
          <w:p w14:paraId="36FFE5AB"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Vitesse de rotation de l’anode : 3.000 tr/min </w:t>
            </w:r>
          </w:p>
          <w:p w14:paraId="121AAE09"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Contrôle d'exposition automatique contrôlant le temps de chargement, le temps de chargement le plus court et/ou le produit courant-temps résultant le plus bas : 8 </w:t>
            </w:r>
            <w:proofErr w:type="spellStart"/>
            <w:r w:rsidRPr="006C2515">
              <w:rPr>
                <w:rFonts w:ascii="Calibri" w:eastAsia="Calibri" w:hAnsi="Calibri" w:cs="Arial"/>
                <w:sz w:val="22"/>
                <w:szCs w:val="22"/>
                <w:lang w:eastAsia="en-US"/>
              </w:rPr>
              <w:t>mAs</w:t>
            </w:r>
            <w:proofErr w:type="spellEnd"/>
            <w:r w:rsidRPr="006C2515">
              <w:rPr>
                <w:rFonts w:ascii="Calibri" w:eastAsia="Calibri" w:hAnsi="Calibri" w:cs="Arial"/>
                <w:sz w:val="22"/>
                <w:szCs w:val="22"/>
                <w:lang w:eastAsia="en-US"/>
              </w:rPr>
              <w:t xml:space="preserve"> (avec un fantôme PMMA de 20 mm)</w:t>
            </w:r>
          </w:p>
          <w:p w14:paraId="24934BBD"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Capacité de stockage de chaleur anodique : 300 </w:t>
            </w:r>
            <w:proofErr w:type="spellStart"/>
            <w:r w:rsidRPr="006C2515">
              <w:rPr>
                <w:rFonts w:ascii="Calibri" w:eastAsia="Calibri" w:hAnsi="Calibri" w:cs="Arial"/>
                <w:sz w:val="22"/>
                <w:szCs w:val="22"/>
                <w:lang w:eastAsia="en-US"/>
              </w:rPr>
              <w:t>kHU</w:t>
            </w:r>
            <w:proofErr w:type="spellEnd"/>
          </w:p>
          <w:p w14:paraId="41CD5B8A"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Taux de dissipation thermique maximum de l'anode : 60 </w:t>
            </w:r>
            <w:proofErr w:type="spellStart"/>
            <w:r w:rsidRPr="006C2515">
              <w:rPr>
                <w:rFonts w:ascii="Calibri" w:eastAsia="Calibri" w:hAnsi="Calibri" w:cs="Arial"/>
                <w:sz w:val="22"/>
                <w:szCs w:val="22"/>
                <w:lang w:eastAsia="en-US"/>
              </w:rPr>
              <w:t>kHU</w:t>
            </w:r>
            <w:proofErr w:type="spellEnd"/>
            <w:r w:rsidRPr="006C2515">
              <w:rPr>
                <w:rFonts w:ascii="Calibri" w:eastAsia="Calibri" w:hAnsi="Calibri" w:cs="Arial"/>
                <w:sz w:val="22"/>
                <w:szCs w:val="22"/>
                <w:lang w:eastAsia="en-US"/>
              </w:rPr>
              <w:t>/min (750 W)</w:t>
            </w:r>
          </w:p>
          <w:p w14:paraId="7E3D9AB7"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Capacité de stockage de chaleur de l'assemblage du tube à rayons X : 500 </w:t>
            </w:r>
            <w:proofErr w:type="spellStart"/>
            <w:r w:rsidRPr="006C2515">
              <w:rPr>
                <w:rFonts w:ascii="Calibri" w:eastAsia="Calibri" w:hAnsi="Calibri" w:cs="Arial"/>
                <w:sz w:val="22"/>
                <w:szCs w:val="22"/>
                <w:lang w:eastAsia="en-US"/>
              </w:rPr>
              <w:t>kHU</w:t>
            </w:r>
            <w:proofErr w:type="spellEnd"/>
          </w:p>
          <w:p w14:paraId="1C6559AA"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Taux de dissipation thermique de l'assemblage du tube à rayons X : 108 HU/s (80 W)</w:t>
            </w:r>
          </w:p>
          <w:p w14:paraId="772D99E8"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Angle cible du disque d'anode : 10 ° (petite mise au point) /16 ° (grande mise au point)</w:t>
            </w:r>
          </w:p>
          <w:p w14:paraId="2B76609A"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Diamètre du disque d'anode : 8 cm</w:t>
            </w:r>
          </w:p>
          <w:p w14:paraId="7764CF94"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Points focaux : 2 ; selon IEC 336, EN60336 : 0,1 x 0,1 mm (petit foyer) - 0,3 x 0,3 mm (grand foyer)</w:t>
            </w:r>
          </w:p>
          <w:p w14:paraId="717C6696"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Puissance (Nominal Anode Input Power) : </w:t>
            </w:r>
          </w:p>
          <w:p w14:paraId="4C787237"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Pmax (petit foyer) de 1,4 kW </w:t>
            </w:r>
          </w:p>
          <w:p w14:paraId="43C28D35"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Pmax (grand foyer) de 5,9 kW</w:t>
            </w:r>
          </w:p>
          <w:p w14:paraId="19B0134E" w14:textId="77777777" w:rsidR="006C2515" w:rsidRPr="006C2515" w:rsidRDefault="006C2515" w:rsidP="006C2515">
            <w:pPr>
              <w:rPr>
                <w:rFonts w:ascii="Calibri" w:eastAsia="Calibri" w:hAnsi="Calibri" w:cs="Arial"/>
                <w:b/>
                <w:bCs/>
                <w:sz w:val="22"/>
                <w:szCs w:val="22"/>
                <w:lang w:eastAsia="en-US"/>
              </w:rPr>
            </w:pPr>
            <w:r w:rsidRPr="006C2515">
              <w:rPr>
                <w:rFonts w:ascii="Calibri" w:eastAsia="Calibri" w:hAnsi="Calibri" w:cs="Arial"/>
                <w:b/>
                <w:bCs/>
                <w:sz w:val="22"/>
                <w:szCs w:val="22"/>
                <w:lang w:eastAsia="en-US"/>
              </w:rPr>
              <w:t>COLLIMATEUR</w:t>
            </w:r>
          </w:p>
          <w:p w14:paraId="12E16424" w14:textId="77777777" w:rsidR="006C2515" w:rsidRPr="006C2515" w:rsidRDefault="006C2515" w:rsidP="006C2515">
            <w:pPr>
              <w:rPr>
                <w:rFonts w:ascii="Calibri" w:eastAsia="Calibri" w:hAnsi="Calibri" w:cs="Arial"/>
                <w:sz w:val="22"/>
                <w:szCs w:val="22"/>
                <w:lang w:val="en-US" w:eastAsia="en-US"/>
              </w:rPr>
            </w:pPr>
            <w:r w:rsidRPr="006C2515">
              <w:rPr>
                <w:rFonts w:ascii="Calibri" w:eastAsia="Calibri" w:hAnsi="Calibri" w:cs="Arial"/>
                <w:sz w:val="22"/>
                <w:szCs w:val="22"/>
                <w:lang w:val="en-US" w:eastAsia="en-US"/>
              </w:rPr>
              <w:t xml:space="preserve">Source </w:t>
            </w:r>
            <w:proofErr w:type="spellStart"/>
            <w:proofErr w:type="gramStart"/>
            <w:r w:rsidRPr="006C2515">
              <w:rPr>
                <w:rFonts w:ascii="Calibri" w:eastAsia="Calibri" w:hAnsi="Calibri" w:cs="Arial"/>
                <w:sz w:val="22"/>
                <w:szCs w:val="22"/>
                <w:lang w:val="en-US" w:eastAsia="en-US"/>
              </w:rPr>
              <w:t>lumineuse</w:t>
            </w:r>
            <w:proofErr w:type="spellEnd"/>
            <w:r w:rsidRPr="006C2515">
              <w:rPr>
                <w:rFonts w:ascii="Calibri" w:eastAsia="Calibri" w:hAnsi="Calibri" w:cs="Arial"/>
                <w:sz w:val="22"/>
                <w:szCs w:val="22"/>
                <w:lang w:val="en-US" w:eastAsia="en-US"/>
              </w:rPr>
              <w:t xml:space="preserve"> :LED</w:t>
            </w:r>
            <w:proofErr w:type="gramEnd"/>
            <w:r w:rsidRPr="006C2515">
              <w:rPr>
                <w:rFonts w:ascii="Calibri" w:eastAsia="Calibri" w:hAnsi="Calibri" w:cs="Arial"/>
                <w:sz w:val="22"/>
                <w:szCs w:val="22"/>
                <w:lang w:val="en-US" w:eastAsia="en-US"/>
              </w:rPr>
              <w:t xml:space="preserve"> (Risk Group 1 - Low Risk - </w:t>
            </w:r>
            <w:proofErr w:type="spellStart"/>
            <w:r w:rsidRPr="006C2515">
              <w:rPr>
                <w:rFonts w:ascii="Calibri" w:eastAsia="Calibri" w:hAnsi="Calibri" w:cs="Arial"/>
                <w:sz w:val="22"/>
                <w:szCs w:val="22"/>
                <w:lang w:val="en-US" w:eastAsia="en-US"/>
              </w:rPr>
              <w:t>selon</w:t>
            </w:r>
            <w:proofErr w:type="spellEnd"/>
            <w:r w:rsidRPr="006C2515">
              <w:rPr>
                <w:rFonts w:ascii="Calibri" w:eastAsia="Calibri" w:hAnsi="Calibri" w:cs="Arial"/>
                <w:sz w:val="22"/>
                <w:szCs w:val="22"/>
                <w:lang w:val="en-US" w:eastAsia="en-US"/>
              </w:rPr>
              <w:t xml:space="preserve"> IEC 62471)</w:t>
            </w:r>
          </w:p>
          <w:p w14:paraId="6BCB7385"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Intensité lumineuse : &gt; 150 lux</w:t>
            </w:r>
          </w:p>
          <w:p w14:paraId="771BA93A"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Formats : 24x30 cm ; 18x24 cm ;14x30 cm ;12x30 cm ;11x30 cm ;10x24 cm ;11x14 cm ; 9x13cm ;8x11cm ;7x7cm</w:t>
            </w:r>
          </w:p>
          <w:p w14:paraId="7B381645"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Protection du champ d'examen : Écran de protection </w:t>
            </w:r>
          </w:p>
          <w:p w14:paraId="31BB4D2D" w14:textId="77777777" w:rsidR="006C2515" w:rsidRPr="006C2515" w:rsidRDefault="006C2515" w:rsidP="006C2515">
            <w:pPr>
              <w:rPr>
                <w:rFonts w:ascii="Calibri" w:eastAsia="Calibri" w:hAnsi="Calibri" w:cs="Arial"/>
                <w:b/>
                <w:bCs/>
                <w:sz w:val="22"/>
                <w:szCs w:val="22"/>
                <w:lang w:eastAsia="en-US"/>
              </w:rPr>
            </w:pPr>
            <w:r w:rsidRPr="006C2515">
              <w:rPr>
                <w:rFonts w:ascii="Calibri" w:eastAsia="Calibri" w:hAnsi="Calibri" w:cs="Arial"/>
                <w:b/>
                <w:bCs/>
                <w:sz w:val="22"/>
                <w:szCs w:val="22"/>
                <w:lang w:eastAsia="en-US"/>
              </w:rPr>
              <w:t>GÉNÉRATEUR DE RAYONS X</w:t>
            </w:r>
          </w:p>
          <w:p w14:paraId="798C97C7"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Fréquence de l'onduleur : 50 kHz</w:t>
            </w:r>
          </w:p>
          <w:p w14:paraId="21A7A4BB"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Fréquence d'ondulation/Amplitude : 100 kHz &lt; 2 %</w:t>
            </w:r>
          </w:p>
          <w:p w14:paraId="37676217"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Puissance de sortie :7,4 kW (@37 kW)</w:t>
            </w:r>
          </w:p>
          <w:p w14:paraId="142AE320"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Gamme kV : 20÷35 kV ; Résolution : 0,5 kV (manuel et automatique). Précision : ±1 %. Répétabilité : ±0,1 %.</w:t>
            </w:r>
          </w:p>
          <w:p w14:paraId="4C580323"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Gamme </w:t>
            </w:r>
            <w:proofErr w:type="spellStart"/>
            <w:r w:rsidRPr="006C2515">
              <w:rPr>
                <w:rFonts w:ascii="Calibri" w:eastAsia="Calibri" w:hAnsi="Calibri" w:cs="Arial"/>
                <w:sz w:val="22"/>
                <w:szCs w:val="22"/>
                <w:lang w:eastAsia="en-US"/>
              </w:rPr>
              <w:t>mAs</w:t>
            </w:r>
            <w:proofErr w:type="spellEnd"/>
            <w:r w:rsidRPr="006C2515">
              <w:rPr>
                <w:rFonts w:ascii="Calibri" w:eastAsia="Calibri" w:hAnsi="Calibri" w:cs="Arial"/>
                <w:sz w:val="22"/>
                <w:szCs w:val="22"/>
                <w:lang w:eastAsia="en-US"/>
              </w:rPr>
              <w:t xml:space="preserve"> : 1 - 640 </w:t>
            </w:r>
            <w:proofErr w:type="spellStart"/>
            <w:r w:rsidRPr="006C2515">
              <w:rPr>
                <w:rFonts w:ascii="Calibri" w:eastAsia="Calibri" w:hAnsi="Calibri" w:cs="Arial"/>
                <w:sz w:val="22"/>
                <w:szCs w:val="22"/>
                <w:lang w:eastAsia="en-US"/>
              </w:rPr>
              <w:t>mAs</w:t>
            </w:r>
            <w:proofErr w:type="spellEnd"/>
          </w:p>
          <w:p w14:paraId="677D3E9D"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Résolution (automatique) : 0,1 </w:t>
            </w:r>
            <w:proofErr w:type="spellStart"/>
            <w:r w:rsidRPr="006C2515">
              <w:rPr>
                <w:rFonts w:ascii="Calibri" w:eastAsia="Calibri" w:hAnsi="Calibri" w:cs="Arial"/>
                <w:sz w:val="22"/>
                <w:szCs w:val="22"/>
                <w:lang w:eastAsia="en-US"/>
              </w:rPr>
              <w:t>mAs</w:t>
            </w:r>
            <w:proofErr w:type="spellEnd"/>
            <w:r w:rsidRPr="006C2515">
              <w:rPr>
                <w:rFonts w:ascii="Calibri" w:eastAsia="Calibri" w:hAnsi="Calibri" w:cs="Arial"/>
                <w:sz w:val="22"/>
                <w:szCs w:val="22"/>
                <w:lang w:eastAsia="en-US"/>
              </w:rPr>
              <w:t xml:space="preserve"> </w:t>
            </w:r>
          </w:p>
          <w:p w14:paraId="4AD7F243"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Plage de temps d'exposition : 0,02/4,7 s (640 </w:t>
            </w:r>
            <w:proofErr w:type="spellStart"/>
            <w:r w:rsidRPr="006C2515">
              <w:rPr>
                <w:rFonts w:ascii="Calibri" w:eastAsia="Calibri" w:hAnsi="Calibri" w:cs="Arial"/>
                <w:sz w:val="22"/>
                <w:szCs w:val="22"/>
                <w:lang w:eastAsia="en-US"/>
              </w:rPr>
              <w:t>mAs</w:t>
            </w:r>
            <w:proofErr w:type="spellEnd"/>
            <w:r w:rsidRPr="006C2515">
              <w:rPr>
                <w:rFonts w:ascii="Calibri" w:eastAsia="Calibri" w:hAnsi="Calibri" w:cs="Arial"/>
                <w:sz w:val="22"/>
                <w:szCs w:val="22"/>
                <w:lang w:eastAsia="en-US"/>
              </w:rPr>
              <w:t xml:space="preserve"> @135 mA). </w:t>
            </w:r>
          </w:p>
          <w:p w14:paraId="5975DD63"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Minuterie de sécurité : 10 s</w:t>
            </w:r>
          </w:p>
          <w:p w14:paraId="19BB1222"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CONTRÔLE D'EXPOSITION AUTOMATIQUE</w:t>
            </w:r>
          </w:p>
          <w:p w14:paraId="38B35CCC"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Mode de calcul : Dose Glandulaire Moyenne (AGD)</w:t>
            </w:r>
          </w:p>
          <w:p w14:paraId="53FBCBA9"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Visualisation des données : Sur Poste de Travail d'Acquisition</w:t>
            </w:r>
          </w:p>
          <w:p w14:paraId="7DC0EC28"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Méthode d'enregistrement : Image Header (DICOM)</w:t>
            </w:r>
          </w:p>
          <w:p w14:paraId="6D30AB98"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AGD avec un fantôme PMMA de 4 cm (uniquement pour l'acquisition 2D) : 1,4 mGy</w:t>
            </w:r>
          </w:p>
          <w:p w14:paraId="7F33EA2A"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Limites de dose : Selon le protocole européen de dosimétrie et le protocole EUREF</w:t>
            </w:r>
          </w:p>
          <w:p w14:paraId="05AB4885" w14:textId="77777777" w:rsidR="006C2515" w:rsidRPr="006C2515" w:rsidRDefault="006C2515" w:rsidP="006C2515">
            <w:pPr>
              <w:rPr>
                <w:rFonts w:ascii="Calibri" w:eastAsia="Calibri" w:hAnsi="Calibri" w:cs="Arial"/>
                <w:b/>
                <w:bCs/>
                <w:sz w:val="22"/>
                <w:szCs w:val="22"/>
                <w:lang w:eastAsia="en-US"/>
              </w:rPr>
            </w:pPr>
            <w:r w:rsidRPr="006C2515">
              <w:rPr>
                <w:rFonts w:ascii="Calibri" w:eastAsia="Calibri" w:hAnsi="Calibri" w:cs="Arial"/>
                <w:b/>
                <w:bCs/>
                <w:sz w:val="22"/>
                <w:szCs w:val="22"/>
                <w:lang w:eastAsia="en-US"/>
              </w:rPr>
              <w:lastRenderedPageBreak/>
              <w:t>SYSTÈME D'IMAGERIE NUMÉRIQUE</w:t>
            </w:r>
          </w:p>
          <w:p w14:paraId="1709C227"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Détecteur numérique à conversion indirecte</w:t>
            </w:r>
          </w:p>
          <w:p w14:paraId="6C6A0F9B"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Technologie</w:t>
            </w:r>
            <w:proofErr w:type="gramStart"/>
            <w:r w:rsidRPr="006C2515">
              <w:rPr>
                <w:rFonts w:ascii="Calibri" w:eastAsia="Calibri" w:hAnsi="Calibri" w:cs="Arial"/>
                <w:sz w:val="22"/>
                <w:szCs w:val="22"/>
                <w:lang w:eastAsia="en-US"/>
              </w:rPr>
              <w:t xml:space="preserve"> :TFT</w:t>
            </w:r>
            <w:proofErr w:type="gramEnd"/>
            <w:r w:rsidRPr="006C2515">
              <w:rPr>
                <w:rFonts w:ascii="Calibri" w:eastAsia="Calibri" w:hAnsi="Calibri" w:cs="Arial"/>
                <w:sz w:val="22"/>
                <w:szCs w:val="22"/>
                <w:lang w:eastAsia="en-US"/>
              </w:rPr>
              <w:t xml:space="preserve"> </w:t>
            </w:r>
            <w:proofErr w:type="spellStart"/>
            <w:r w:rsidRPr="006C2515">
              <w:rPr>
                <w:rFonts w:ascii="Calibri" w:eastAsia="Calibri" w:hAnsi="Calibri" w:cs="Arial"/>
                <w:sz w:val="22"/>
                <w:szCs w:val="22"/>
                <w:lang w:eastAsia="en-US"/>
              </w:rPr>
              <w:t>Array</w:t>
            </w:r>
            <w:proofErr w:type="spellEnd"/>
            <w:r w:rsidRPr="006C2515">
              <w:rPr>
                <w:rFonts w:ascii="Calibri" w:eastAsia="Calibri" w:hAnsi="Calibri" w:cs="Arial"/>
                <w:sz w:val="22"/>
                <w:szCs w:val="22"/>
                <w:lang w:eastAsia="en-US"/>
              </w:rPr>
              <w:t xml:space="preserve"> + Pin photodiode Silicium amorphe</w:t>
            </w:r>
          </w:p>
          <w:p w14:paraId="3BE5AB6A"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Format (ISO 4090) :24 x 30 cm</w:t>
            </w:r>
          </w:p>
          <w:p w14:paraId="74EDCFF4"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Matrice d'images :2816 x 3584</w:t>
            </w:r>
          </w:p>
          <w:p w14:paraId="624FCAA9"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Surface active :23,9 x 30,5 cm</w:t>
            </w:r>
          </w:p>
          <w:p w14:paraId="2A1E9B86"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Profondeur d'image : 16 bits</w:t>
            </w:r>
          </w:p>
          <w:p w14:paraId="73412D42"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Pas de pixel : 85 x 85 μm</w:t>
            </w:r>
          </w:p>
          <w:p w14:paraId="2672250E"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Capot supérieur : fibre de carbone 0,1 mm équivalent Al</w:t>
            </w:r>
          </w:p>
          <w:p w14:paraId="0404491B"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MTF : &gt;75% à 1 l/mm</w:t>
            </w:r>
          </w:p>
          <w:p w14:paraId="33753B12"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            &gt;10% à 5,8 l/mm</w:t>
            </w:r>
          </w:p>
          <w:p w14:paraId="3367E619"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Résolution spatiale : 5,9 </w:t>
            </w:r>
            <w:proofErr w:type="spellStart"/>
            <w:r w:rsidRPr="006C2515">
              <w:rPr>
                <w:rFonts w:ascii="Calibri" w:eastAsia="Calibri" w:hAnsi="Calibri" w:cs="Arial"/>
                <w:sz w:val="22"/>
                <w:szCs w:val="22"/>
                <w:lang w:eastAsia="en-US"/>
              </w:rPr>
              <w:t>lp</w:t>
            </w:r>
            <w:proofErr w:type="spellEnd"/>
            <w:r w:rsidRPr="006C2515">
              <w:rPr>
                <w:rFonts w:ascii="Calibri" w:eastAsia="Calibri" w:hAnsi="Calibri" w:cs="Arial"/>
                <w:sz w:val="22"/>
                <w:szCs w:val="22"/>
                <w:lang w:eastAsia="en-US"/>
              </w:rPr>
              <w:t>/mm</w:t>
            </w:r>
          </w:p>
          <w:p w14:paraId="33F32EA4"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Temps de reconstruction depuis la dernière exposition : &lt;15 s</w:t>
            </w:r>
          </w:p>
          <w:p w14:paraId="13511017"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Temps entre deux acquisitions d'images : &lt;15 s</w:t>
            </w:r>
          </w:p>
          <w:p w14:paraId="27E2F2E9" w14:textId="77777777" w:rsidR="006C2515" w:rsidRPr="006C2515" w:rsidRDefault="006C2515" w:rsidP="006C2515">
            <w:pPr>
              <w:rPr>
                <w:rFonts w:ascii="Calibri" w:eastAsia="Calibri" w:hAnsi="Calibri" w:cs="Arial"/>
                <w:b/>
                <w:bCs/>
                <w:sz w:val="22"/>
                <w:szCs w:val="22"/>
                <w:lang w:eastAsia="en-US"/>
              </w:rPr>
            </w:pPr>
            <w:r w:rsidRPr="006C2515">
              <w:rPr>
                <w:rFonts w:ascii="Calibri" w:eastAsia="Calibri" w:hAnsi="Calibri" w:cs="Arial"/>
                <w:b/>
                <w:bCs/>
                <w:sz w:val="22"/>
                <w:szCs w:val="22"/>
                <w:lang w:eastAsia="en-US"/>
              </w:rPr>
              <w:t>POSTE DE TRAVAIL D'ACQUISITION (AWS)</w:t>
            </w:r>
          </w:p>
          <w:p w14:paraId="488DA318"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LOGICIEL</w:t>
            </w:r>
          </w:p>
          <w:p w14:paraId="7CB6B05F"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ALGORITHME DE POST-TRAITEMENT Spécifique à la mammographie pour optimiser la qualité des images acquises</w:t>
            </w:r>
          </w:p>
          <w:p w14:paraId="079938DB"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ALGORITHME DE POST-TRAITEMENT : Traitement des images RAW acquises et affichage au format « Pour la présentation » pour améliorer les structures du tissu mammaire et réduire le bruit</w:t>
            </w:r>
          </w:p>
          <w:p w14:paraId="1C26E547"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Filtres dédiés : Pour grossissement géométrique et en cas de prothèse, clips métalliques, repères chirurgicaux, amas de microcalcifications, prélèvements mammaires et pièces anatomiques chirurgicales</w:t>
            </w:r>
          </w:p>
          <w:p w14:paraId="1B36A5B8" w14:textId="77777777" w:rsidR="006C2515" w:rsidRPr="006C2515" w:rsidRDefault="006C2515" w:rsidP="006C2515">
            <w:pPr>
              <w:rPr>
                <w:rFonts w:ascii="Calibri" w:eastAsia="Calibri" w:hAnsi="Calibri" w:cs="Arial"/>
                <w:sz w:val="22"/>
                <w:szCs w:val="22"/>
                <w:lang w:val="en-US" w:eastAsia="en-US"/>
              </w:rPr>
            </w:pPr>
            <w:r w:rsidRPr="006C2515">
              <w:rPr>
                <w:rFonts w:ascii="Calibri" w:eastAsia="Calibri" w:hAnsi="Calibri" w:cs="Arial"/>
                <w:sz w:val="22"/>
                <w:szCs w:val="22"/>
                <w:lang w:val="en-US" w:eastAsia="en-US"/>
              </w:rPr>
              <w:t>Post-</w:t>
            </w:r>
            <w:proofErr w:type="spellStart"/>
            <w:proofErr w:type="gramStart"/>
            <w:r w:rsidRPr="006C2515">
              <w:rPr>
                <w:rFonts w:ascii="Calibri" w:eastAsia="Calibri" w:hAnsi="Calibri" w:cs="Arial"/>
                <w:sz w:val="22"/>
                <w:szCs w:val="22"/>
                <w:lang w:val="en-US" w:eastAsia="en-US"/>
              </w:rPr>
              <w:t>traitement</w:t>
            </w:r>
            <w:proofErr w:type="spellEnd"/>
            <w:r w:rsidRPr="006C2515">
              <w:rPr>
                <w:rFonts w:ascii="Calibri" w:eastAsia="Calibri" w:hAnsi="Calibri" w:cs="Arial"/>
                <w:sz w:val="22"/>
                <w:szCs w:val="22"/>
                <w:lang w:val="en-US" w:eastAsia="en-US"/>
              </w:rPr>
              <w:t xml:space="preserve"> :</w:t>
            </w:r>
            <w:proofErr w:type="gramEnd"/>
            <w:r w:rsidRPr="006C2515">
              <w:rPr>
                <w:rFonts w:ascii="Calibri" w:eastAsia="Calibri" w:hAnsi="Calibri" w:cs="Arial"/>
                <w:sz w:val="22"/>
                <w:szCs w:val="22"/>
                <w:lang w:val="en-US" w:eastAsia="en-US"/>
              </w:rPr>
              <w:t xml:space="preserve"> Zoom, Pan/Scroll, Lente, Window/Level, Contrast, </w:t>
            </w:r>
            <w:proofErr w:type="spellStart"/>
            <w:r w:rsidRPr="006C2515">
              <w:rPr>
                <w:rFonts w:ascii="Calibri" w:eastAsia="Calibri" w:hAnsi="Calibri" w:cs="Arial"/>
                <w:sz w:val="22"/>
                <w:szCs w:val="22"/>
                <w:lang w:val="en-US" w:eastAsia="en-US"/>
              </w:rPr>
              <w:t>Histo</w:t>
            </w:r>
            <w:proofErr w:type="spellEnd"/>
            <w:r w:rsidRPr="006C2515">
              <w:rPr>
                <w:rFonts w:ascii="Calibri" w:eastAsia="Calibri" w:hAnsi="Calibri" w:cs="Arial"/>
                <w:sz w:val="22"/>
                <w:szCs w:val="22"/>
                <w:lang w:val="en-US" w:eastAsia="en-US"/>
              </w:rPr>
              <w:t>, Restore original, AOI operations, Anchor Point, Measures, Lens .</w:t>
            </w:r>
          </w:p>
          <w:p w14:paraId="1A803DEA"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Contrôle qualité : Outil d'étalonnage périodique et de contrôle qualité selon les protocoles EUREF.</w:t>
            </w:r>
          </w:p>
          <w:p w14:paraId="44D40B15"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Format de compression des images : JPEG SANS PERTE (JL) - JPEG 2000 SANS PERTE (J2L)</w:t>
            </w:r>
          </w:p>
          <w:p w14:paraId="15B9ECA3"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Format de sauvegarde/export des images : DICOM FOR PROCESSING FFDM</w:t>
            </w:r>
          </w:p>
          <w:p w14:paraId="18B7F20C"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ORDINATEUR (intégré dans l'unité Mammo)</w:t>
            </w:r>
          </w:p>
          <w:p w14:paraId="63CD7F1D"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Moniteur : LCD couleur TFT</w:t>
            </w:r>
          </w:p>
          <w:p w14:paraId="5D9263AF"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Résolution recommandée 1900 x 1200 pixels</w:t>
            </w:r>
          </w:p>
          <w:p w14:paraId="54071CD8"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Contraste 1000 :1 pointe.</w:t>
            </w:r>
          </w:p>
          <w:p w14:paraId="2FEA765E"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Luminosité maximale 600 cd/m²</w:t>
            </w:r>
          </w:p>
          <w:p w14:paraId="50CBBD34"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Angle de vision 178° H/V</w:t>
            </w:r>
          </w:p>
        </w:tc>
        <w:tc>
          <w:tcPr>
            <w:tcW w:w="390" w:type="pct"/>
            <w:tcBorders>
              <w:top w:val="single" w:sz="4" w:space="0" w:color="auto"/>
              <w:left w:val="single" w:sz="4" w:space="0" w:color="auto"/>
              <w:bottom w:val="single" w:sz="4" w:space="0" w:color="auto"/>
              <w:right w:val="single" w:sz="4" w:space="0" w:color="auto"/>
            </w:tcBorders>
            <w:shd w:val="clear" w:color="auto" w:fill="auto"/>
          </w:tcPr>
          <w:p w14:paraId="3326518D"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lastRenderedPageBreak/>
              <w:t>Lot 1</w:t>
            </w:r>
          </w:p>
        </w:tc>
        <w:tc>
          <w:tcPr>
            <w:tcW w:w="500" w:type="pct"/>
            <w:tcBorders>
              <w:top w:val="single" w:sz="4" w:space="0" w:color="auto"/>
              <w:left w:val="single" w:sz="4" w:space="0" w:color="auto"/>
              <w:bottom w:val="single" w:sz="4" w:space="0" w:color="auto"/>
              <w:right w:val="single" w:sz="4" w:space="0" w:color="auto"/>
            </w:tcBorders>
          </w:tcPr>
          <w:p w14:paraId="60136A02"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1</w:t>
            </w:r>
          </w:p>
        </w:tc>
      </w:tr>
      <w:tr w:rsidR="006C2515" w:rsidRPr="006C2515" w14:paraId="703C36B7" w14:textId="77777777" w:rsidTr="006C38B1">
        <w:trPr>
          <w:trHeight w:val="435"/>
        </w:trPr>
        <w:tc>
          <w:tcPr>
            <w:tcW w:w="1364" w:type="pct"/>
            <w:tcBorders>
              <w:top w:val="single" w:sz="4" w:space="0" w:color="auto"/>
              <w:bottom w:val="single" w:sz="4" w:space="0" w:color="auto"/>
            </w:tcBorders>
            <w:shd w:val="clear" w:color="auto" w:fill="auto"/>
            <w:noWrap/>
          </w:tcPr>
          <w:p w14:paraId="3FFBD298" w14:textId="77777777" w:rsidR="006C2515" w:rsidRPr="006C2515" w:rsidRDefault="006C2515" w:rsidP="006C2515">
            <w:pPr>
              <w:spacing w:line="259" w:lineRule="auto"/>
              <w:rPr>
                <w:rFonts w:ascii="Calibri" w:eastAsia="Calibri" w:hAnsi="Calibri" w:cs="Arial"/>
                <w:b/>
                <w:bCs/>
                <w:color w:val="FF0000"/>
                <w:sz w:val="22"/>
                <w:szCs w:val="22"/>
                <w:lang w:eastAsia="en-US"/>
              </w:rPr>
            </w:pPr>
            <w:r w:rsidRPr="006C2515">
              <w:rPr>
                <w:rFonts w:ascii="Calibri" w:eastAsia="Calibri" w:hAnsi="Calibri" w:cs="Arial"/>
                <w:b/>
                <w:bCs/>
                <w:sz w:val="22"/>
                <w:szCs w:val="22"/>
                <w:lang w:eastAsia="en-US"/>
              </w:rPr>
              <w:lastRenderedPageBreak/>
              <w:t>Frigo pour banque de sang</w:t>
            </w:r>
          </w:p>
        </w:tc>
        <w:tc>
          <w:tcPr>
            <w:tcW w:w="2746" w:type="pct"/>
            <w:tcBorders>
              <w:top w:val="single" w:sz="4" w:space="0" w:color="auto"/>
              <w:bottom w:val="single" w:sz="4" w:space="0" w:color="auto"/>
            </w:tcBorders>
            <w:shd w:val="clear" w:color="auto" w:fill="auto"/>
            <w:vAlign w:val="bottom"/>
          </w:tcPr>
          <w:p w14:paraId="3ACAE92F"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Réfrigérateurs pour banques de sang</w:t>
            </w:r>
            <w:r w:rsidRPr="006C2515">
              <w:rPr>
                <w:rFonts w:ascii="Calibri" w:eastAsia="Calibri" w:hAnsi="Calibri" w:cs="Arial"/>
                <w:sz w:val="22"/>
                <w:szCs w:val="22"/>
                <w:lang w:eastAsia="en-US"/>
              </w:rPr>
              <w:br/>
              <w:t>Capacité : 966L</w:t>
            </w:r>
          </w:p>
          <w:p w14:paraId="1560935B" w14:textId="77777777" w:rsidR="006C2515" w:rsidRPr="006C2515" w:rsidRDefault="006C2515" w:rsidP="006C2515">
            <w:pPr>
              <w:rPr>
                <w:rFonts w:ascii="Calibri" w:eastAsia="Calibri" w:hAnsi="Calibri" w:cs="Arial"/>
                <w:color w:val="FF0000"/>
                <w:sz w:val="22"/>
                <w:szCs w:val="22"/>
                <w:lang w:eastAsia="en-US"/>
              </w:rPr>
            </w:pPr>
            <w:r w:rsidRPr="006C2515">
              <w:rPr>
                <w:rFonts w:ascii="Calibri" w:eastAsia="Calibri" w:hAnsi="Calibri" w:cs="Arial"/>
                <w:sz w:val="22"/>
                <w:szCs w:val="22"/>
                <w:lang w:eastAsia="en-US"/>
              </w:rPr>
              <w:t>Poches de sang (450 ml) : 16 * 36 = 576 pièces</w:t>
            </w:r>
            <w:r w:rsidRPr="006C2515">
              <w:rPr>
                <w:rFonts w:ascii="Calibri" w:eastAsia="Calibri" w:hAnsi="Calibri" w:cs="Arial"/>
                <w:sz w:val="22"/>
                <w:szCs w:val="22"/>
                <w:lang w:eastAsia="en-US"/>
              </w:rPr>
              <w:br/>
              <w:t xml:space="preserve">Temp. Gamme : 4 ± 2 </w:t>
            </w:r>
            <w:r w:rsidRPr="006C2515">
              <w:rPr>
                <w:rFonts w:ascii="Cambria Math" w:eastAsia="Calibri" w:hAnsi="Cambria Math" w:cs="Cambria Math"/>
                <w:sz w:val="22"/>
                <w:szCs w:val="22"/>
                <w:lang w:eastAsia="en-US"/>
              </w:rPr>
              <w:t>℃</w:t>
            </w:r>
            <w:r w:rsidRPr="006C2515">
              <w:rPr>
                <w:rFonts w:ascii="Calibri" w:eastAsia="Calibri" w:hAnsi="Calibri" w:cs="Arial"/>
                <w:sz w:val="22"/>
                <w:szCs w:val="22"/>
                <w:lang w:eastAsia="en-US"/>
              </w:rPr>
              <w:br/>
              <w:t>Contrôle par microprocesseur</w:t>
            </w:r>
            <w:r w:rsidRPr="006C2515">
              <w:rPr>
                <w:rFonts w:ascii="Calibri" w:eastAsia="Calibri" w:hAnsi="Calibri" w:cs="Arial"/>
                <w:sz w:val="22"/>
                <w:szCs w:val="22"/>
                <w:lang w:eastAsia="en-US"/>
              </w:rPr>
              <w:br/>
            </w:r>
            <w:proofErr w:type="gramStart"/>
            <w:r w:rsidRPr="006C2515">
              <w:rPr>
                <w:rFonts w:ascii="Calibri" w:eastAsia="Calibri" w:hAnsi="Calibri" w:cs="Arial"/>
                <w:sz w:val="22"/>
                <w:szCs w:val="22"/>
                <w:lang w:eastAsia="en-US"/>
              </w:rPr>
              <w:t>Affichage  LED</w:t>
            </w:r>
            <w:proofErr w:type="gramEnd"/>
            <w:r w:rsidRPr="006C2515">
              <w:rPr>
                <w:rFonts w:ascii="Calibri" w:eastAsia="Calibri" w:hAnsi="Calibri" w:cs="Arial"/>
                <w:sz w:val="22"/>
                <w:szCs w:val="22"/>
                <w:lang w:eastAsia="en-US"/>
              </w:rPr>
              <w:br/>
              <w:t xml:space="preserve">Alarme sonore et visuelle pour Température élevée ou basse, défaillance du capteur et du système ; Porte entrouverte, panne </w:t>
            </w:r>
            <w:r w:rsidRPr="006C2515">
              <w:rPr>
                <w:rFonts w:ascii="Calibri" w:eastAsia="Calibri" w:hAnsi="Calibri" w:cs="Arial"/>
                <w:sz w:val="22"/>
                <w:szCs w:val="22"/>
                <w:lang w:eastAsia="en-US"/>
              </w:rPr>
              <w:lastRenderedPageBreak/>
              <w:t>de courant, batterie faible</w:t>
            </w:r>
            <w:r w:rsidRPr="006C2515">
              <w:rPr>
                <w:rFonts w:ascii="Calibri" w:eastAsia="Calibri" w:hAnsi="Calibri" w:cs="Arial"/>
                <w:sz w:val="22"/>
                <w:szCs w:val="22"/>
                <w:lang w:eastAsia="en-US"/>
              </w:rPr>
              <w:br/>
              <w:t xml:space="preserve">Etagères ajustables : 6*2 </w:t>
            </w:r>
            <w:r w:rsidRPr="006C2515">
              <w:rPr>
                <w:rFonts w:ascii="Calibri" w:eastAsia="Calibri" w:hAnsi="Calibri" w:cs="Arial"/>
                <w:sz w:val="22"/>
                <w:szCs w:val="22"/>
                <w:lang w:eastAsia="en-US"/>
              </w:rPr>
              <w:br/>
              <w:t>Consommation : 529 W</w:t>
            </w:r>
            <w:r w:rsidRPr="006C2515">
              <w:rPr>
                <w:rFonts w:ascii="Calibri" w:eastAsia="Calibri" w:hAnsi="Calibri" w:cs="Arial"/>
                <w:sz w:val="22"/>
                <w:szCs w:val="22"/>
                <w:lang w:eastAsia="en-US"/>
              </w:rPr>
              <w:br/>
              <w:t>Taille externe (W*D*H) : 1345*975*2020 mm</w:t>
            </w:r>
          </w:p>
        </w:tc>
        <w:tc>
          <w:tcPr>
            <w:tcW w:w="390" w:type="pct"/>
            <w:tcBorders>
              <w:top w:val="single" w:sz="4" w:space="0" w:color="auto"/>
              <w:left w:val="single" w:sz="4" w:space="0" w:color="auto"/>
              <w:bottom w:val="single" w:sz="4" w:space="0" w:color="auto"/>
              <w:right w:val="single" w:sz="4" w:space="0" w:color="auto"/>
            </w:tcBorders>
            <w:shd w:val="clear" w:color="auto" w:fill="auto"/>
          </w:tcPr>
          <w:p w14:paraId="3501D763" w14:textId="77777777" w:rsidR="006C2515" w:rsidRPr="006C2515" w:rsidRDefault="006C2515" w:rsidP="006C2515">
            <w:pPr>
              <w:spacing w:line="259" w:lineRule="auto"/>
              <w:rPr>
                <w:rFonts w:ascii="Calibri" w:eastAsia="Calibri" w:hAnsi="Calibri" w:cs="Arial"/>
                <w:color w:val="FF0000"/>
                <w:sz w:val="22"/>
                <w:szCs w:val="22"/>
                <w:lang w:eastAsia="en-US"/>
              </w:rPr>
            </w:pPr>
            <w:r w:rsidRPr="006C2515">
              <w:rPr>
                <w:rFonts w:ascii="Calibri" w:eastAsia="Calibri" w:hAnsi="Calibri" w:cs="Arial"/>
                <w:sz w:val="22"/>
                <w:szCs w:val="22"/>
                <w:lang w:eastAsia="en-US"/>
              </w:rPr>
              <w:lastRenderedPageBreak/>
              <w:t>Lot 1</w:t>
            </w:r>
          </w:p>
        </w:tc>
        <w:tc>
          <w:tcPr>
            <w:tcW w:w="500" w:type="pct"/>
            <w:tcBorders>
              <w:top w:val="single" w:sz="4" w:space="0" w:color="auto"/>
              <w:left w:val="single" w:sz="4" w:space="0" w:color="auto"/>
              <w:bottom w:val="single" w:sz="4" w:space="0" w:color="auto"/>
              <w:right w:val="single" w:sz="4" w:space="0" w:color="auto"/>
            </w:tcBorders>
          </w:tcPr>
          <w:p w14:paraId="22B0B5D3" w14:textId="77777777" w:rsidR="006C2515" w:rsidRPr="006C2515" w:rsidRDefault="006C2515" w:rsidP="006C2515">
            <w:pPr>
              <w:spacing w:line="259" w:lineRule="auto"/>
              <w:rPr>
                <w:rFonts w:ascii="Calibri" w:eastAsia="Calibri" w:hAnsi="Calibri" w:cs="Arial"/>
                <w:color w:val="FF0000"/>
                <w:sz w:val="22"/>
                <w:szCs w:val="22"/>
                <w:lang w:eastAsia="en-US"/>
              </w:rPr>
            </w:pPr>
            <w:r w:rsidRPr="006C2515">
              <w:rPr>
                <w:rFonts w:ascii="Calibri" w:eastAsia="Calibri" w:hAnsi="Calibri" w:cs="Arial"/>
                <w:sz w:val="22"/>
                <w:szCs w:val="22"/>
                <w:lang w:eastAsia="en-US"/>
              </w:rPr>
              <w:t>1</w:t>
            </w:r>
          </w:p>
        </w:tc>
      </w:tr>
      <w:tr w:rsidR="006C2515" w:rsidRPr="006C2515" w14:paraId="0B0C5E13" w14:textId="77777777" w:rsidTr="006C38B1">
        <w:trPr>
          <w:trHeight w:val="435"/>
        </w:trPr>
        <w:tc>
          <w:tcPr>
            <w:tcW w:w="1364" w:type="pct"/>
            <w:tcBorders>
              <w:top w:val="single" w:sz="4" w:space="0" w:color="auto"/>
              <w:left w:val="nil"/>
              <w:bottom w:val="single" w:sz="4" w:space="0" w:color="auto"/>
              <w:right w:val="nil"/>
            </w:tcBorders>
            <w:shd w:val="clear" w:color="auto" w:fill="auto"/>
            <w:noWrap/>
          </w:tcPr>
          <w:p w14:paraId="510C0D3B" w14:textId="77777777" w:rsidR="006C2515" w:rsidRPr="006C2515" w:rsidRDefault="006C2515" w:rsidP="006C2515">
            <w:pPr>
              <w:spacing w:line="259" w:lineRule="auto"/>
              <w:rPr>
                <w:rFonts w:ascii="Calibri" w:eastAsia="Calibri" w:hAnsi="Calibri" w:cs="Arial"/>
                <w:b/>
                <w:bCs/>
                <w:sz w:val="22"/>
                <w:szCs w:val="22"/>
                <w:lang w:eastAsia="en-US"/>
              </w:rPr>
            </w:pPr>
          </w:p>
        </w:tc>
        <w:tc>
          <w:tcPr>
            <w:tcW w:w="2746" w:type="pct"/>
            <w:tcBorders>
              <w:top w:val="single" w:sz="4" w:space="0" w:color="auto"/>
              <w:left w:val="nil"/>
              <w:bottom w:val="single" w:sz="4" w:space="0" w:color="auto"/>
              <w:right w:val="nil"/>
            </w:tcBorders>
            <w:shd w:val="clear" w:color="auto" w:fill="auto"/>
            <w:vAlign w:val="bottom"/>
          </w:tcPr>
          <w:p w14:paraId="566468EC" w14:textId="77777777" w:rsidR="006C2515" w:rsidRPr="006C2515" w:rsidRDefault="006C2515" w:rsidP="006C2515">
            <w:pPr>
              <w:rPr>
                <w:rFonts w:ascii="Calibri" w:eastAsia="Calibri" w:hAnsi="Calibri" w:cs="Arial"/>
                <w:sz w:val="22"/>
                <w:szCs w:val="22"/>
                <w:lang w:eastAsia="en-US"/>
              </w:rPr>
            </w:pPr>
          </w:p>
          <w:p w14:paraId="651A136D" w14:textId="77777777" w:rsidR="006C2515" w:rsidRPr="006C2515" w:rsidRDefault="006C2515" w:rsidP="006C2515">
            <w:pPr>
              <w:rPr>
                <w:rFonts w:ascii="Calibri" w:eastAsia="Calibri" w:hAnsi="Calibri" w:cs="Arial"/>
                <w:sz w:val="22"/>
                <w:szCs w:val="22"/>
                <w:lang w:eastAsia="en-US"/>
              </w:rPr>
            </w:pPr>
          </w:p>
          <w:p w14:paraId="346839CE" w14:textId="77777777" w:rsidR="006C2515" w:rsidRPr="006C2515" w:rsidRDefault="006C2515" w:rsidP="006C2515">
            <w:pPr>
              <w:rPr>
                <w:rFonts w:ascii="Calibri" w:eastAsia="Calibri" w:hAnsi="Calibri" w:cs="Arial"/>
                <w:sz w:val="22"/>
                <w:szCs w:val="22"/>
                <w:lang w:eastAsia="en-US"/>
              </w:rPr>
            </w:pPr>
          </w:p>
          <w:p w14:paraId="1D7E5B52" w14:textId="77777777" w:rsidR="006C2515" w:rsidRPr="006C2515" w:rsidRDefault="006C2515" w:rsidP="006C2515">
            <w:pPr>
              <w:rPr>
                <w:rFonts w:ascii="Calibri" w:eastAsia="Calibri" w:hAnsi="Calibri" w:cs="Arial"/>
                <w:sz w:val="22"/>
                <w:szCs w:val="22"/>
                <w:lang w:eastAsia="en-US"/>
              </w:rPr>
            </w:pPr>
          </w:p>
          <w:p w14:paraId="13821735" w14:textId="77777777" w:rsidR="006C2515" w:rsidRPr="006C2515" w:rsidRDefault="006C2515" w:rsidP="006C2515">
            <w:pPr>
              <w:rPr>
                <w:rFonts w:ascii="Calibri" w:eastAsia="Calibri" w:hAnsi="Calibri" w:cs="Arial"/>
                <w:sz w:val="22"/>
                <w:szCs w:val="22"/>
                <w:lang w:eastAsia="en-US"/>
              </w:rPr>
            </w:pPr>
          </w:p>
          <w:p w14:paraId="00C10B7F" w14:textId="77777777" w:rsidR="006C2515" w:rsidRPr="006C2515" w:rsidRDefault="006C2515" w:rsidP="006C2515">
            <w:pPr>
              <w:rPr>
                <w:rFonts w:ascii="Calibri" w:eastAsia="Calibri" w:hAnsi="Calibri" w:cs="Arial"/>
                <w:sz w:val="22"/>
                <w:szCs w:val="22"/>
                <w:lang w:eastAsia="en-US"/>
              </w:rPr>
            </w:pPr>
          </w:p>
          <w:p w14:paraId="08E2C64E" w14:textId="77777777" w:rsidR="006C2515" w:rsidRPr="006C2515" w:rsidRDefault="006C2515" w:rsidP="006C2515">
            <w:pPr>
              <w:rPr>
                <w:rFonts w:ascii="Calibri" w:eastAsia="Calibri" w:hAnsi="Calibri" w:cs="Arial"/>
                <w:sz w:val="22"/>
                <w:szCs w:val="22"/>
                <w:lang w:eastAsia="en-US"/>
              </w:rPr>
            </w:pPr>
          </w:p>
          <w:p w14:paraId="7EDE5688" w14:textId="77777777" w:rsidR="006C2515" w:rsidRPr="006C2515" w:rsidRDefault="006C2515" w:rsidP="006C2515">
            <w:pPr>
              <w:rPr>
                <w:rFonts w:ascii="Calibri" w:eastAsia="Calibri" w:hAnsi="Calibri" w:cs="Arial"/>
                <w:sz w:val="22"/>
                <w:szCs w:val="22"/>
                <w:lang w:eastAsia="en-US"/>
              </w:rPr>
            </w:pPr>
          </w:p>
          <w:p w14:paraId="32AA8D97" w14:textId="77777777" w:rsidR="006C2515" w:rsidRPr="006C2515" w:rsidRDefault="006C2515" w:rsidP="006C2515">
            <w:pPr>
              <w:rPr>
                <w:rFonts w:ascii="Calibri" w:eastAsia="Calibri" w:hAnsi="Calibri" w:cs="Arial"/>
                <w:sz w:val="22"/>
                <w:szCs w:val="22"/>
                <w:lang w:eastAsia="en-US"/>
              </w:rPr>
            </w:pPr>
          </w:p>
          <w:p w14:paraId="5406A48F" w14:textId="77777777" w:rsidR="006C2515" w:rsidRPr="006C2515" w:rsidRDefault="006C2515" w:rsidP="006C2515">
            <w:pPr>
              <w:rPr>
                <w:rFonts w:ascii="Calibri" w:eastAsia="Calibri" w:hAnsi="Calibri" w:cs="Arial"/>
                <w:sz w:val="22"/>
                <w:szCs w:val="22"/>
                <w:lang w:eastAsia="en-US"/>
              </w:rPr>
            </w:pPr>
          </w:p>
          <w:p w14:paraId="1DE3DF76" w14:textId="77777777" w:rsidR="006C2515" w:rsidRPr="006C2515" w:rsidRDefault="006C2515" w:rsidP="006C2515">
            <w:pPr>
              <w:rPr>
                <w:rFonts w:ascii="Calibri" w:eastAsia="Calibri" w:hAnsi="Calibri" w:cs="Arial"/>
                <w:sz w:val="22"/>
                <w:szCs w:val="22"/>
                <w:lang w:eastAsia="en-US"/>
              </w:rPr>
            </w:pPr>
          </w:p>
          <w:p w14:paraId="4A007FB8" w14:textId="77777777" w:rsidR="006C2515" w:rsidRPr="006C2515" w:rsidRDefault="006C2515" w:rsidP="006C2515">
            <w:pPr>
              <w:rPr>
                <w:rFonts w:ascii="Calibri" w:eastAsia="Calibri" w:hAnsi="Calibri" w:cs="Arial"/>
                <w:sz w:val="22"/>
                <w:szCs w:val="22"/>
                <w:lang w:eastAsia="en-US"/>
              </w:rPr>
            </w:pPr>
          </w:p>
          <w:p w14:paraId="1030851F" w14:textId="77777777" w:rsidR="006C2515" w:rsidRPr="006C2515" w:rsidRDefault="006C2515" w:rsidP="006C2515">
            <w:pPr>
              <w:rPr>
                <w:rFonts w:ascii="Calibri" w:eastAsia="Calibri" w:hAnsi="Calibri" w:cs="Arial"/>
                <w:sz w:val="22"/>
                <w:szCs w:val="22"/>
                <w:lang w:eastAsia="en-US"/>
              </w:rPr>
            </w:pPr>
          </w:p>
          <w:p w14:paraId="306FB07B" w14:textId="77777777" w:rsidR="006C2515" w:rsidRPr="006C2515" w:rsidRDefault="006C2515" w:rsidP="006C2515">
            <w:pPr>
              <w:rPr>
                <w:rFonts w:ascii="Calibri" w:eastAsia="Calibri" w:hAnsi="Calibri" w:cs="Arial"/>
                <w:sz w:val="22"/>
                <w:szCs w:val="22"/>
                <w:lang w:eastAsia="en-US"/>
              </w:rPr>
            </w:pPr>
          </w:p>
          <w:p w14:paraId="47D23DB1" w14:textId="77777777" w:rsidR="006C2515" w:rsidRPr="006C2515" w:rsidRDefault="006C2515" w:rsidP="006C2515">
            <w:pPr>
              <w:rPr>
                <w:rFonts w:ascii="Calibri" w:eastAsia="Calibri" w:hAnsi="Calibri" w:cs="Arial"/>
                <w:sz w:val="22"/>
                <w:szCs w:val="22"/>
                <w:lang w:eastAsia="en-US"/>
              </w:rPr>
            </w:pPr>
          </w:p>
          <w:p w14:paraId="6795956D" w14:textId="77777777" w:rsidR="006C2515" w:rsidRPr="006C2515" w:rsidRDefault="006C2515" w:rsidP="006C2515">
            <w:pPr>
              <w:rPr>
                <w:rFonts w:ascii="Calibri" w:eastAsia="Calibri" w:hAnsi="Calibri" w:cs="Arial"/>
                <w:sz w:val="22"/>
                <w:szCs w:val="22"/>
                <w:lang w:eastAsia="en-US"/>
              </w:rPr>
            </w:pPr>
          </w:p>
          <w:p w14:paraId="7092668A" w14:textId="77777777" w:rsidR="006C2515" w:rsidRPr="006C2515" w:rsidRDefault="006C2515" w:rsidP="006C2515">
            <w:pPr>
              <w:rPr>
                <w:rFonts w:ascii="Calibri" w:eastAsia="Calibri" w:hAnsi="Calibri" w:cs="Arial"/>
                <w:sz w:val="22"/>
                <w:szCs w:val="22"/>
                <w:lang w:eastAsia="en-US"/>
              </w:rPr>
            </w:pPr>
          </w:p>
          <w:p w14:paraId="3B74A435" w14:textId="77777777" w:rsidR="006C2515" w:rsidRPr="006C2515" w:rsidRDefault="006C2515" w:rsidP="006C2515">
            <w:pPr>
              <w:rPr>
                <w:rFonts w:ascii="Calibri" w:eastAsia="Calibri" w:hAnsi="Calibri" w:cs="Arial"/>
                <w:sz w:val="22"/>
                <w:szCs w:val="22"/>
                <w:lang w:eastAsia="en-US"/>
              </w:rPr>
            </w:pPr>
          </w:p>
          <w:p w14:paraId="04CC6AA3" w14:textId="77777777" w:rsidR="006C2515" w:rsidRPr="006C2515" w:rsidRDefault="006C2515" w:rsidP="006C2515">
            <w:pPr>
              <w:rPr>
                <w:rFonts w:ascii="Calibri" w:eastAsia="Calibri" w:hAnsi="Calibri" w:cs="Arial"/>
                <w:sz w:val="22"/>
                <w:szCs w:val="22"/>
                <w:lang w:eastAsia="en-US"/>
              </w:rPr>
            </w:pPr>
          </w:p>
          <w:p w14:paraId="3123997A" w14:textId="77777777" w:rsidR="006C2515" w:rsidRPr="006C2515" w:rsidRDefault="006C2515" w:rsidP="006C2515">
            <w:pPr>
              <w:rPr>
                <w:rFonts w:ascii="Calibri" w:eastAsia="Calibri" w:hAnsi="Calibri" w:cs="Arial"/>
                <w:sz w:val="22"/>
                <w:szCs w:val="22"/>
                <w:lang w:eastAsia="en-US"/>
              </w:rPr>
            </w:pPr>
          </w:p>
          <w:p w14:paraId="3DC3A1E1" w14:textId="77777777" w:rsidR="006C2515" w:rsidRPr="006C2515" w:rsidRDefault="006C2515" w:rsidP="006C2515">
            <w:pPr>
              <w:rPr>
                <w:rFonts w:ascii="Calibri" w:eastAsia="Calibri" w:hAnsi="Calibri" w:cs="Arial"/>
                <w:sz w:val="22"/>
                <w:szCs w:val="22"/>
                <w:lang w:eastAsia="en-US"/>
              </w:rPr>
            </w:pPr>
          </w:p>
          <w:p w14:paraId="1526164C" w14:textId="77777777" w:rsidR="006C2515" w:rsidRPr="006C2515" w:rsidRDefault="006C2515" w:rsidP="006C2515">
            <w:pPr>
              <w:rPr>
                <w:rFonts w:ascii="Calibri" w:eastAsia="Calibri" w:hAnsi="Calibri" w:cs="Arial"/>
                <w:sz w:val="22"/>
                <w:szCs w:val="22"/>
                <w:lang w:eastAsia="en-US"/>
              </w:rPr>
            </w:pPr>
          </w:p>
          <w:p w14:paraId="7132281D" w14:textId="77777777" w:rsidR="006C2515" w:rsidRPr="006C2515" w:rsidRDefault="006C2515" w:rsidP="006C2515">
            <w:pPr>
              <w:rPr>
                <w:rFonts w:ascii="Calibri" w:eastAsia="Calibri" w:hAnsi="Calibri" w:cs="Arial"/>
                <w:sz w:val="22"/>
                <w:szCs w:val="22"/>
                <w:lang w:eastAsia="en-US"/>
              </w:rPr>
            </w:pPr>
          </w:p>
          <w:p w14:paraId="2C39DDD1" w14:textId="77777777" w:rsidR="006C2515" w:rsidRPr="006C2515" w:rsidRDefault="006C2515" w:rsidP="006C2515">
            <w:pPr>
              <w:rPr>
                <w:rFonts w:ascii="Calibri" w:eastAsia="Calibri" w:hAnsi="Calibri" w:cs="Arial"/>
                <w:sz w:val="22"/>
                <w:szCs w:val="22"/>
                <w:lang w:eastAsia="en-US"/>
              </w:rPr>
            </w:pPr>
          </w:p>
          <w:p w14:paraId="42FF6960" w14:textId="77777777" w:rsidR="006C2515" w:rsidRPr="006C2515" w:rsidRDefault="006C2515" w:rsidP="006C2515">
            <w:pPr>
              <w:rPr>
                <w:rFonts w:ascii="Calibri" w:eastAsia="Calibri" w:hAnsi="Calibri" w:cs="Arial"/>
                <w:sz w:val="22"/>
                <w:szCs w:val="22"/>
                <w:lang w:eastAsia="en-US"/>
              </w:rPr>
            </w:pPr>
          </w:p>
          <w:p w14:paraId="5B7A6888" w14:textId="77777777" w:rsidR="006C2515" w:rsidRPr="006C2515" w:rsidRDefault="006C2515" w:rsidP="006C2515">
            <w:pPr>
              <w:rPr>
                <w:rFonts w:ascii="Calibri" w:eastAsia="Calibri" w:hAnsi="Calibri" w:cs="Arial"/>
                <w:sz w:val="22"/>
                <w:szCs w:val="22"/>
                <w:lang w:eastAsia="en-US"/>
              </w:rPr>
            </w:pPr>
          </w:p>
          <w:p w14:paraId="02090F63" w14:textId="77777777" w:rsidR="006C2515" w:rsidRPr="006C2515" w:rsidRDefault="006C2515" w:rsidP="006C2515">
            <w:pPr>
              <w:rPr>
                <w:rFonts w:ascii="Calibri" w:eastAsia="Calibri" w:hAnsi="Calibri" w:cs="Arial"/>
                <w:sz w:val="22"/>
                <w:szCs w:val="22"/>
                <w:lang w:eastAsia="en-US"/>
              </w:rPr>
            </w:pPr>
          </w:p>
          <w:p w14:paraId="30A0049C" w14:textId="77777777" w:rsidR="006C2515" w:rsidRPr="006C2515" w:rsidRDefault="006C2515" w:rsidP="006C2515">
            <w:pPr>
              <w:rPr>
                <w:rFonts w:ascii="Calibri" w:eastAsia="Calibri" w:hAnsi="Calibri" w:cs="Arial"/>
                <w:sz w:val="22"/>
                <w:szCs w:val="22"/>
                <w:lang w:eastAsia="en-US"/>
              </w:rPr>
            </w:pPr>
          </w:p>
          <w:p w14:paraId="05DD9EA2" w14:textId="77777777" w:rsidR="006C2515" w:rsidRPr="006C2515" w:rsidRDefault="006C2515" w:rsidP="006C2515">
            <w:pPr>
              <w:rPr>
                <w:rFonts w:ascii="Calibri" w:eastAsia="Calibri" w:hAnsi="Calibri" w:cs="Arial"/>
                <w:sz w:val="22"/>
                <w:szCs w:val="22"/>
                <w:lang w:eastAsia="en-US"/>
              </w:rPr>
            </w:pPr>
          </w:p>
          <w:p w14:paraId="221B5BAF" w14:textId="77777777" w:rsidR="006C2515" w:rsidRPr="006C2515" w:rsidRDefault="006C2515" w:rsidP="006C2515">
            <w:pPr>
              <w:rPr>
                <w:rFonts w:ascii="Calibri" w:eastAsia="Calibri" w:hAnsi="Calibri" w:cs="Arial"/>
                <w:sz w:val="22"/>
                <w:szCs w:val="22"/>
                <w:lang w:eastAsia="en-US"/>
              </w:rPr>
            </w:pPr>
          </w:p>
          <w:p w14:paraId="0E991036" w14:textId="77777777" w:rsidR="006C2515" w:rsidRPr="006C2515" w:rsidRDefault="006C2515" w:rsidP="006C2515">
            <w:pPr>
              <w:rPr>
                <w:rFonts w:ascii="Calibri" w:eastAsia="Calibri" w:hAnsi="Calibri" w:cs="Arial"/>
                <w:sz w:val="22"/>
                <w:szCs w:val="22"/>
                <w:lang w:eastAsia="en-US"/>
              </w:rPr>
            </w:pPr>
          </w:p>
          <w:p w14:paraId="210F8D9C" w14:textId="77777777" w:rsidR="006C2515" w:rsidRPr="006C2515" w:rsidRDefault="006C2515" w:rsidP="006C2515">
            <w:pPr>
              <w:rPr>
                <w:rFonts w:ascii="Calibri" w:eastAsia="Calibri" w:hAnsi="Calibri" w:cs="Arial"/>
                <w:sz w:val="22"/>
                <w:szCs w:val="22"/>
                <w:lang w:eastAsia="en-US"/>
              </w:rPr>
            </w:pPr>
          </w:p>
          <w:p w14:paraId="6CB850AB" w14:textId="77777777" w:rsidR="006C2515" w:rsidRPr="006C2515" w:rsidRDefault="006C2515" w:rsidP="006C2515">
            <w:pPr>
              <w:rPr>
                <w:rFonts w:ascii="Calibri" w:eastAsia="Calibri" w:hAnsi="Calibri" w:cs="Arial"/>
                <w:sz w:val="22"/>
                <w:szCs w:val="22"/>
                <w:lang w:eastAsia="en-US"/>
              </w:rPr>
            </w:pPr>
          </w:p>
          <w:p w14:paraId="75FB9665" w14:textId="77777777" w:rsidR="006C2515" w:rsidRPr="006C2515" w:rsidRDefault="006C2515" w:rsidP="006C2515">
            <w:pPr>
              <w:rPr>
                <w:rFonts w:ascii="Calibri" w:eastAsia="Calibri" w:hAnsi="Calibri" w:cs="Arial"/>
                <w:sz w:val="22"/>
                <w:szCs w:val="22"/>
                <w:lang w:eastAsia="en-US"/>
              </w:rPr>
            </w:pPr>
          </w:p>
          <w:p w14:paraId="4FC59EA5" w14:textId="77777777" w:rsidR="006C2515" w:rsidRPr="006C2515" w:rsidRDefault="006C2515" w:rsidP="006C2515">
            <w:pPr>
              <w:rPr>
                <w:rFonts w:ascii="Calibri" w:eastAsia="Calibri" w:hAnsi="Calibri" w:cs="Arial"/>
                <w:sz w:val="22"/>
                <w:szCs w:val="22"/>
                <w:lang w:eastAsia="en-US"/>
              </w:rPr>
            </w:pPr>
          </w:p>
          <w:p w14:paraId="6B6406D1" w14:textId="77777777" w:rsidR="006C2515" w:rsidRPr="006C2515" w:rsidRDefault="006C2515" w:rsidP="006C2515">
            <w:pPr>
              <w:rPr>
                <w:rFonts w:ascii="Calibri" w:eastAsia="Calibri" w:hAnsi="Calibri" w:cs="Arial"/>
                <w:sz w:val="22"/>
                <w:szCs w:val="22"/>
                <w:lang w:eastAsia="en-US"/>
              </w:rPr>
            </w:pPr>
          </w:p>
          <w:p w14:paraId="776668D3" w14:textId="77777777" w:rsidR="006C2515" w:rsidRPr="006C2515" w:rsidRDefault="006C2515" w:rsidP="006C2515">
            <w:pPr>
              <w:rPr>
                <w:rFonts w:ascii="Calibri" w:eastAsia="Calibri" w:hAnsi="Calibri" w:cs="Arial"/>
                <w:sz w:val="22"/>
                <w:szCs w:val="22"/>
                <w:lang w:eastAsia="en-US"/>
              </w:rPr>
            </w:pPr>
          </w:p>
          <w:p w14:paraId="2ED04BE2" w14:textId="77777777" w:rsidR="006C2515" w:rsidRPr="006C2515" w:rsidRDefault="006C2515" w:rsidP="006C2515">
            <w:pPr>
              <w:rPr>
                <w:rFonts w:ascii="Calibri" w:eastAsia="Calibri" w:hAnsi="Calibri" w:cs="Arial"/>
                <w:sz w:val="22"/>
                <w:szCs w:val="22"/>
                <w:lang w:eastAsia="en-US"/>
              </w:rPr>
            </w:pPr>
          </w:p>
          <w:p w14:paraId="07FBDFDE" w14:textId="77777777" w:rsidR="006C2515" w:rsidRPr="006C2515" w:rsidRDefault="006C2515" w:rsidP="006C2515">
            <w:pPr>
              <w:rPr>
                <w:rFonts w:ascii="Calibri" w:eastAsia="Calibri" w:hAnsi="Calibri" w:cs="Arial"/>
                <w:sz w:val="22"/>
                <w:szCs w:val="22"/>
                <w:lang w:eastAsia="en-US"/>
              </w:rPr>
            </w:pPr>
          </w:p>
          <w:p w14:paraId="64C7F50E" w14:textId="77777777" w:rsidR="006C2515" w:rsidRPr="006C2515" w:rsidRDefault="006C2515" w:rsidP="006C2515">
            <w:pPr>
              <w:rPr>
                <w:rFonts w:ascii="Calibri" w:eastAsia="Calibri" w:hAnsi="Calibri" w:cs="Arial"/>
                <w:sz w:val="22"/>
                <w:szCs w:val="22"/>
                <w:lang w:eastAsia="en-US"/>
              </w:rPr>
            </w:pPr>
          </w:p>
          <w:p w14:paraId="6610F6C5" w14:textId="77777777" w:rsidR="006C2515" w:rsidRPr="006C2515" w:rsidRDefault="006C2515" w:rsidP="006C2515">
            <w:pPr>
              <w:rPr>
                <w:rFonts w:ascii="Calibri" w:eastAsia="Calibri" w:hAnsi="Calibri" w:cs="Arial"/>
                <w:sz w:val="22"/>
                <w:szCs w:val="22"/>
                <w:lang w:eastAsia="en-US"/>
              </w:rPr>
            </w:pPr>
          </w:p>
          <w:p w14:paraId="33D7D7DB" w14:textId="77777777" w:rsidR="006C2515" w:rsidRPr="006C2515" w:rsidRDefault="006C2515" w:rsidP="006C2515">
            <w:pPr>
              <w:rPr>
                <w:rFonts w:ascii="Calibri" w:eastAsia="Calibri" w:hAnsi="Calibri" w:cs="Arial"/>
                <w:sz w:val="22"/>
                <w:szCs w:val="22"/>
                <w:lang w:eastAsia="en-US"/>
              </w:rPr>
            </w:pPr>
          </w:p>
          <w:p w14:paraId="7A80C2CC" w14:textId="77777777" w:rsidR="006C2515" w:rsidRPr="006C2515" w:rsidRDefault="006C2515" w:rsidP="006C2515">
            <w:pPr>
              <w:rPr>
                <w:rFonts w:ascii="Calibri" w:eastAsia="Calibri" w:hAnsi="Calibri" w:cs="Arial"/>
                <w:sz w:val="22"/>
                <w:szCs w:val="22"/>
                <w:lang w:eastAsia="en-US"/>
              </w:rPr>
            </w:pPr>
          </w:p>
          <w:p w14:paraId="38BE0EEF" w14:textId="77777777" w:rsidR="006C2515" w:rsidRPr="006C2515" w:rsidRDefault="006C2515" w:rsidP="006C2515">
            <w:pPr>
              <w:rPr>
                <w:rFonts w:ascii="Calibri" w:eastAsia="Calibri" w:hAnsi="Calibri" w:cs="Arial"/>
                <w:sz w:val="22"/>
                <w:szCs w:val="22"/>
                <w:lang w:eastAsia="en-US"/>
              </w:rPr>
            </w:pPr>
          </w:p>
          <w:p w14:paraId="6E4FC65B" w14:textId="77777777" w:rsidR="006C2515" w:rsidRPr="006C2515" w:rsidRDefault="006C2515" w:rsidP="006C2515">
            <w:pPr>
              <w:spacing w:after="160" w:line="259" w:lineRule="auto"/>
              <w:jc w:val="center"/>
              <w:rPr>
                <w:rFonts w:ascii="Calibri" w:eastAsia="Calibri" w:hAnsi="Calibri" w:cs="Arial"/>
                <w:b/>
                <w:bCs/>
                <w:sz w:val="22"/>
                <w:szCs w:val="22"/>
                <w:lang w:eastAsia="en-US"/>
              </w:rPr>
            </w:pPr>
            <w:r w:rsidRPr="006C2515">
              <w:rPr>
                <w:rFonts w:ascii="Calibri" w:eastAsia="Calibri" w:hAnsi="Calibri" w:cs="Arial"/>
                <w:b/>
                <w:bCs/>
                <w:sz w:val="22"/>
                <w:szCs w:val="22"/>
                <w:lang w:eastAsia="en-US"/>
              </w:rPr>
              <w:lastRenderedPageBreak/>
              <w:t>SPECIFICATIONS TECHNIQUE DES EQUIPEMENTS DESTINES AUX HOPITAUX REGIONAUX ET CHME</w:t>
            </w:r>
          </w:p>
        </w:tc>
        <w:tc>
          <w:tcPr>
            <w:tcW w:w="390" w:type="pct"/>
            <w:tcBorders>
              <w:top w:val="single" w:sz="4" w:space="0" w:color="auto"/>
              <w:left w:val="nil"/>
              <w:bottom w:val="single" w:sz="4" w:space="0" w:color="auto"/>
              <w:right w:val="nil"/>
            </w:tcBorders>
            <w:shd w:val="clear" w:color="auto" w:fill="auto"/>
          </w:tcPr>
          <w:p w14:paraId="0579819B" w14:textId="77777777" w:rsidR="006C2515" w:rsidRPr="006C2515" w:rsidRDefault="006C2515" w:rsidP="006C2515">
            <w:pPr>
              <w:spacing w:line="259" w:lineRule="auto"/>
              <w:rPr>
                <w:rFonts w:ascii="Calibri" w:eastAsia="Calibri" w:hAnsi="Calibri" w:cs="Arial"/>
                <w:sz w:val="22"/>
                <w:szCs w:val="22"/>
                <w:lang w:eastAsia="en-US"/>
              </w:rPr>
            </w:pPr>
          </w:p>
        </w:tc>
        <w:tc>
          <w:tcPr>
            <w:tcW w:w="500" w:type="pct"/>
            <w:tcBorders>
              <w:top w:val="single" w:sz="4" w:space="0" w:color="auto"/>
              <w:left w:val="nil"/>
              <w:bottom w:val="single" w:sz="4" w:space="0" w:color="auto"/>
              <w:right w:val="nil"/>
            </w:tcBorders>
          </w:tcPr>
          <w:p w14:paraId="216DC431" w14:textId="77777777" w:rsidR="006C2515" w:rsidRPr="006C2515" w:rsidRDefault="006C2515" w:rsidP="006C2515">
            <w:pPr>
              <w:spacing w:line="259" w:lineRule="auto"/>
              <w:rPr>
                <w:rFonts w:ascii="Calibri" w:eastAsia="Calibri" w:hAnsi="Calibri" w:cs="Arial"/>
                <w:sz w:val="22"/>
                <w:szCs w:val="22"/>
                <w:lang w:eastAsia="en-US"/>
              </w:rPr>
            </w:pPr>
          </w:p>
        </w:tc>
      </w:tr>
      <w:tr w:rsidR="006C2515" w:rsidRPr="006C2515" w14:paraId="5B9A1848" w14:textId="77777777" w:rsidTr="006C38B1">
        <w:trPr>
          <w:trHeight w:val="435"/>
        </w:trPr>
        <w:tc>
          <w:tcPr>
            <w:tcW w:w="1364" w:type="pct"/>
            <w:tcBorders>
              <w:top w:val="single" w:sz="4" w:space="0" w:color="auto"/>
            </w:tcBorders>
            <w:shd w:val="clear" w:color="auto" w:fill="auto"/>
            <w:noWrap/>
          </w:tcPr>
          <w:p w14:paraId="7481C34F" w14:textId="77777777" w:rsidR="006C2515" w:rsidRPr="006C2515" w:rsidRDefault="006C2515" w:rsidP="006C2515">
            <w:pPr>
              <w:spacing w:line="259" w:lineRule="auto"/>
              <w:rPr>
                <w:rFonts w:ascii="Calibri" w:eastAsia="Calibri" w:hAnsi="Calibri" w:cs="Arial"/>
                <w:b/>
                <w:bCs/>
                <w:sz w:val="22"/>
                <w:szCs w:val="22"/>
                <w:lang w:eastAsia="en-US"/>
              </w:rPr>
            </w:pPr>
            <w:r w:rsidRPr="006C2515">
              <w:rPr>
                <w:rFonts w:ascii="Calibri" w:eastAsia="Calibri" w:hAnsi="Calibri" w:cs="Arial"/>
                <w:b/>
                <w:bCs/>
                <w:sz w:val="22"/>
                <w:szCs w:val="22"/>
                <w:lang w:eastAsia="en-US"/>
              </w:rPr>
              <w:t>Désignation</w:t>
            </w:r>
          </w:p>
        </w:tc>
        <w:tc>
          <w:tcPr>
            <w:tcW w:w="2746" w:type="pct"/>
            <w:tcBorders>
              <w:top w:val="single" w:sz="4" w:space="0" w:color="auto"/>
            </w:tcBorders>
            <w:shd w:val="clear" w:color="auto" w:fill="auto"/>
          </w:tcPr>
          <w:p w14:paraId="312EA7AF"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b/>
                <w:bCs/>
                <w:sz w:val="22"/>
                <w:szCs w:val="22"/>
                <w:lang w:eastAsia="en-US"/>
              </w:rPr>
              <w:t xml:space="preserve">Spécification techniques </w:t>
            </w:r>
          </w:p>
        </w:tc>
        <w:tc>
          <w:tcPr>
            <w:tcW w:w="390" w:type="pct"/>
            <w:tcBorders>
              <w:top w:val="single" w:sz="4" w:space="0" w:color="auto"/>
              <w:left w:val="single" w:sz="4" w:space="0" w:color="auto"/>
              <w:bottom w:val="single" w:sz="4" w:space="0" w:color="auto"/>
              <w:right w:val="single" w:sz="4" w:space="0" w:color="auto"/>
            </w:tcBorders>
            <w:shd w:val="clear" w:color="auto" w:fill="auto"/>
          </w:tcPr>
          <w:p w14:paraId="65E3B352"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b/>
                <w:bCs/>
                <w:sz w:val="22"/>
                <w:szCs w:val="22"/>
                <w:lang w:eastAsia="en-US"/>
              </w:rPr>
              <w:t>N° LOT</w:t>
            </w:r>
          </w:p>
        </w:tc>
        <w:tc>
          <w:tcPr>
            <w:tcW w:w="500" w:type="pct"/>
            <w:tcBorders>
              <w:top w:val="single" w:sz="4" w:space="0" w:color="auto"/>
              <w:left w:val="single" w:sz="4" w:space="0" w:color="auto"/>
              <w:bottom w:val="single" w:sz="4" w:space="0" w:color="auto"/>
              <w:right w:val="single" w:sz="4" w:space="0" w:color="auto"/>
            </w:tcBorders>
          </w:tcPr>
          <w:p w14:paraId="6B634D51"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b/>
                <w:bCs/>
                <w:sz w:val="22"/>
                <w:szCs w:val="22"/>
                <w:lang w:eastAsia="en-US"/>
              </w:rPr>
              <w:t>Quantité</w:t>
            </w:r>
          </w:p>
        </w:tc>
      </w:tr>
      <w:tr w:rsidR="006C2515" w:rsidRPr="006C2515" w14:paraId="4DF260DA" w14:textId="77777777" w:rsidTr="006C38B1">
        <w:trPr>
          <w:trHeight w:val="435"/>
        </w:trPr>
        <w:tc>
          <w:tcPr>
            <w:tcW w:w="1364" w:type="pct"/>
            <w:tcBorders>
              <w:top w:val="single" w:sz="4" w:space="0" w:color="auto"/>
            </w:tcBorders>
            <w:shd w:val="clear" w:color="auto" w:fill="auto"/>
            <w:noWrap/>
          </w:tcPr>
          <w:p w14:paraId="41A265BC" w14:textId="77777777" w:rsidR="006C2515" w:rsidRPr="006C2515" w:rsidRDefault="006C2515" w:rsidP="006C2515">
            <w:pPr>
              <w:spacing w:line="259" w:lineRule="auto"/>
              <w:rPr>
                <w:rFonts w:ascii="Calibri" w:eastAsia="Calibri" w:hAnsi="Calibri" w:cs="Arial"/>
                <w:b/>
                <w:bCs/>
                <w:sz w:val="22"/>
                <w:szCs w:val="22"/>
                <w:lang w:eastAsia="en-US"/>
              </w:rPr>
            </w:pPr>
            <w:r w:rsidRPr="006C2515">
              <w:rPr>
                <w:rFonts w:ascii="Calibri" w:eastAsia="Calibri" w:hAnsi="Calibri" w:cs="Arial"/>
                <w:b/>
                <w:bCs/>
                <w:sz w:val="22"/>
                <w:szCs w:val="22"/>
                <w:lang w:eastAsia="en-US"/>
              </w:rPr>
              <w:t>Clamp cordon</w:t>
            </w:r>
          </w:p>
        </w:tc>
        <w:tc>
          <w:tcPr>
            <w:tcW w:w="2746" w:type="pct"/>
            <w:tcBorders>
              <w:top w:val="single" w:sz="4" w:space="0" w:color="auto"/>
            </w:tcBorders>
            <w:shd w:val="clear" w:color="auto" w:fill="auto"/>
          </w:tcPr>
          <w:p w14:paraId="0E25C680"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Pince de cordon ombilical </w:t>
            </w:r>
            <w:proofErr w:type="gramStart"/>
            <w:r w:rsidRPr="006C2515">
              <w:rPr>
                <w:rFonts w:ascii="Calibri" w:eastAsia="Calibri" w:hAnsi="Calibri" w:cs="Arial"/>
                <w:sz w:val="22"/>
                <w:szCs w:val="22"/>
                <w:lang w:eastAsia="en-US"/>
              </w:rPr>
              <w:t>jetable ,</w:t>
            </w:r>
            <w:proofErr w:type="gramEnd"/>
            <w:r w:rsidRPr="006C2515">
              <w:rPr>
                <w:rFonts w:ascii="Calibri" w:eastAsia="Calibri" w:hAnsi="Calibri" w:cs="Arial"/>
                <w:sz w:val="22"/>
                <w:szCs w:val="22"/>
                <w:lang w:eastAsia="en-US"/>
              </w:rPr>
              <w:t xml:space="preserve"> SUPERIEURE, OUVRABLE. </w:t>
            </w:r>
          </w:p>
        </w:tc>
        <w:tc>
          <w:tcPr>
            <w:tcW w:w="390" w:type="pct"/>
            <w:tcBorders>
              <w:top w:val="single" w:sz="4" w:space="0" w:color="auto"/>
              <w:left w:val="single" w:sz="4" w:space="0" w:color="auto"/>
              <w:bottom w:val="single" w:sz="4" w:space="0" w:color="auto"/>
              <w:right w:val="single" w:sz="4" w:space="0" w:color="auto"/>
            </w:tcBorders>
            <w:shd w:val="clear" w:color="auto" w:fill="auto"/>
          </w:tcPr>
          <w:p w14:paraId="5A3CD0E0"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Lot 2</w:t>
            </w:r>
          </w:p>
        </w:tc>
        <w:tc>
          <w:tcPr>
            <w:tcW w:w="500" w:type="pct"/>
            <w:tcBorders>
              <w:top w:val="single" w:sz="4" w:space="0" w:color="auto"/>
              <w:left w:val="single" w:sz="4" w:space="0" w:color="auto"/>
              <w:bottom w:val="single" w:sz="4" w:space="0" w:color="auto"/>
              <w:right w:val="single" w:sz="4" w:space="0" w:color="auto"/>
            </w:tcBorders>
          </w:tcPr>
          <w:p w14:paraId="6A25F9F0"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10804</w:t>
            </w:r>
          </w:p>
        </w:tc>
      </w:tr>
      <w:tr w:rsidR="006C2515" w:rsidRPr="006C2515" w14:paraId="60C97BA6" w14:textId="77777777" w:rsidTr="006C38B1">
        <w:trPr>
          <w:trHeight w:val="435"/>
        </w:trPr>
        <w:tc>
          <w:tcPr>
            <w:tcW w:w="1364" w:type="pct"/>
            <w:shd w:val="clear" w:color="auto" w:fill="auto"/>
            <w:noWrap/>
          </w:tcPr>
          <w:p w14:paraId="667A5DEA" w14:textId="77777777" w:rsidR="006C2515" w:rsidRPr="006C2515" w:rsidRDefault="006C2515" w:rsidP="006C2515">
            <w:pPr>
              <w:spacing w:line="259" w:lineRule="auto"/>
              <w:rPr>
                <w:rFonts w:ascii="Calibri" w:eastAsia="Calibri" w:hAnsi="Calibri" w:cs="Arial"/>
                <w:b/>
                <w:bCs/>
                <w:sz w:val="22"/>
                <w:szCs w:val="22"/>
                <w:lang w:eastAsia="en-US"/>
              </w:rPr>
            </w:pPr>
            <w:r w:rsidRPr="006C2515">
              <w:rPr>
                <w:rFonts w:ascii="Calibri" w:eastAsia="Calibri" w:hAnsi="Calibri" w:cs="Arial"/>
                <w:b/>
                <w:bCs/>
                <w:sz w:val="22"/>
                <w:szCs w:val="22"/>
                <w:lang w:eastAsia="en-US"/>
              </w:rPr>
              <w:t xml:space="preserve">Doppler Moniteur Fœtal Ecran </w:t>
            </w:r>
          </w:p>
        </w:tc>
        <w:tc>
          <w:tcPr>
            <w:tcW w:w="2746" w:type="pct"/>
            <w:shd w:val="clear" w:color="auto" w:fill="auto"/>
          </w:tcPr>
          <w:p w14:paraId="7F71C839" w14:textId="77777777" w:rsidR="006C2515" w:rsidRPr="006C2515" w:rsidRDefault="006C2515" w:rsidP="006C2515">
            <w:pPr>
              <w:rPr>
                <w:rFonts w:ascii="Calibri" w:eastAsia="Calibri" w:hAnsi="Calibri" w:cs="Arial"/>
                <w:sz w:val="22"/>
                <w:szCs w:val="22"/>
                <w:lang w:eastAsia="en-US"/>
              </w:rPr>
            </w:pPr>
            <w:proofErr w:type="gramStart"/>
            <w:r w:rsidRPr="006C2515">
              <w:rPr>
                <w:rFonts w:ascii="Calibri" w:eastAsia="Calibri" w:hAnsi="Calibri" w:cs="Arial"/>
                <w:sz w:val="22"/>
                <w:szCs w:val="22"/>
                <w:lang w:eastAsia="en-US"/>
              </w:rPr>
              <w:t>écran</w:t>
            </w:r>
            <w:proofErr w:type="gramEnd"/>
            <w:r w:rsidRPr="006C2515">
              <w:rPr>
                <w:rFonts w:ascii="Calibri" w:eastAsia="Calibri" w:hAnsi="Calibri" w:cs="Arial"/>
                <w:sz w:val="22"/>
                <w:szCs w:val="22"/>
                <w:lang w:eastAsia="en-US"/>
              </w:rPr>
              <w:t xml:space="preserve"> LCD tactile</w:t>
            </w:r>
          </w:p>
          <w:p w14:paraId="4B1B3A54"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Plage de mesure de la fréquence cardiaque fœtal (FCF) : de 50 bpm à 240 bpm</w:t>
            </w:r>
          </w:p>
          <w:p w14:paraId="6E9979A9"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Précision : +/- 2 bpm</w:t>
            </w:r>
          </w:p>
          <w:p w14:paraId="10DD3DBC"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Résolution : 1 bpm</w:t>
            </w:r>
          </w:p>
          <w:p w14:paraId="12961A29"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Sortie audio : 2W</w:t>
            </w:r>
          </w:p>
          <w:p w14:paraId="2376479A"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Bruit de fond : &lt;45dBA</w:t>
            </w:r>
          </w:p>
          <w:p w14:paraId="0BA594F9"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Fréquence de la sonde : 3 Mhz.</w:t>
            </w:r>
          </w:p>
          <w:p w14:paraId="6A50C682"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Sensibilité globale : 110 dB</w:t>
            </w:r>
          </w:p>
          <w:p w14:paraId="37DC4FF4"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Dimensions : 48 x 39 x 147 </w:t>
            </w:r>
            <w:proofErr w:type="spellStart"/>
            <w:r w:rsidRPr="006C2515">
              <w:rPr>
                <w:rFonts w:ascii="Calibri" w:eastAsia="Calibri" w:hAnsi="Calibri" w:cs="Arial"/>
                <w:sz w:val="22"/>
                <w:szCs w:val="22"/>
                <w:lang w:eastAsia="en-US"/>
              </w:rPr>
              <w:t>mm.</w:t>
            </w:r>
            <w:proofErr w:type="spellEnd"/>
          </w:p>
          <w:p w14:paraId="19F41E9B"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Dimensions de l’écran : 24 x 13 mm</w:t>
            </w:r>
          </w:p>
          <w:p w14:paraId="4546E76A"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Alimentation : 2 piles alcalines AA de 1,5V</w:t>
            </w:r>
          </w:p>
        </w:tc>
        <w:tc>
          <w:tcPr>
            <w:tcW w:w="390" w:type="pct"/>
            <w:tcBorders>
              <w:top w:val="nil"/>
              <w:left w:val="single" w:sz="4" w:space="0" w:color="auto"/>
              <w:bottom w:val="single" w:sz="4" w:space="0" w:color="auto"/>
              <w:right w:val="single" w:sz="4" w:space="0" w:color="auto"/>
            </w:tcBorders>
            <w:shd w:val="clear" w:color="auto" w:fill="auto"/>
          </w:tcPr>
          <w:p w14:paraId="4C28B5CF"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Lot 2</w:t>
            </w:r>
          </w:p>
        </w:tc>
        <w:tc>
          <w:tcPr>
            <w:tcW w:w="500" w:type="pct"/>
            <w:tcBorders>
              <w:top w:val="nil"/>
              <w:left w:val="single" w:sz="4" w:space="0" w:color="auto"/>
              <w:bottom w:val="single" w:sz="4" w:space="0" w:color="auto"/>
              <w:right w:val="single" w:sz="4" w:space="0" w:color="auto"/>
            </w:tcBorders>
          </w:tcPr>
          <w:p w14:paraId="50D39A0B"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8</w:t>
            </w:r>
          </w:p>
        </w:tc>
      </w:tr>
      <w:tr w:rsidR="006C2515" w:rsidRPr="006C2515" w14:paraId="0E9D0AE4" w14:textId="77777777" w:rsidTr="006C38B1">
        <w:trPr>
          <w:trHeight w:val="435"/>
        </w:trPr>
        <w:tc>
          <w:tcPr>
            <w:tcW w:w="1364" w:type="pct"/>
            <w:shd w:val="clear" w:color="auto" w:fill="auto"/>
            <w:noWrap/>
            <w:hideMark/>
          </w:tcPr>
          <w:p w14:paraId="2C997F79" w14:textId="77777777" w:rsidR="006C2515" w:rsidRPr="006C2515" w:rsidRDefault="006C2515" w:rsidP="006C2515">
            <w:pPr>
              <w:spacing w:line="259" w:lineRule="auto"/>
              <w:rPr>
                <w:rFonts w:ascii="Calibri" w:eastAsia="Calibri" w:hAnsi="Calibri" w:cs="Arial"/>
                <w:b/>
                <w:bCs/>
                <w:sz w:val="22"/>
                <w:szCs w:val="22"/>
                <w:lang w:eastAsia="en-US"/>
              </w:rPr>
            </w:pPr>
            <w:r w:rsidRPr="006C2515">
              <w:rPr>
                <w:rFonts w:ascii="Calibri" w:eastAsia="Calibri" w:hAnsi="Calibri" w:cs="Arial"/>
                <w:b/>
                <w:bCs/>
                <w:sz w:val="22"/>
                <w:szCs w:val="22"/>
                <w:lang w:eastAsia="en-US"/>
              </w:rPr>
              <w:t>Jeux de Speculum</w:t>
            </w:r>
          </w:p>
        </w:tc>
        <w:tc>
          <w:tcPr>
            <w:tcW w:w="2746" w:type="pct"/>
            <w:shd w:val="clear" w:color="auto" w:fill="auto"/>
          </w:tcPr>
          <w:p w14:paraId="17BC1B94"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Spéculum de Pederson jetable, petit (100/boîte)</w:t>
            </w:r>
          </w:p>
          <w:p w14:paraId="267AAF58"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Spéculum de sépulture jetable, moyen (100/boîte)</w:t>
            </w:r>
          </w:p>
          <w:p w14:paraId="4BA58DBF"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Spéculum funéraire jetable, grand (100/boîte)</w:t>
            </w:r>
          </w:p>
        </w:tc>
        <w:tc>
          <w:tcPr>
            <w:tcW w:w="390" w:type="pct"/>
            <w:tcBorders>
              <w:top w:val="nil"/>
              <w:left w:val="single" w:sz="4" w:space="0" w:color="auto"/>
              <w:bottom w:val="single" w:sz="4" w:space="0" w:color="auto"/>
              <w:right w:val="single" w:sz="4" w:space="0" w:color="auto"/>
            </w:tcBorders>
            <w:shd w:val="clear" w:color="auto" w:fill="auto"/>
          </w:tcPr>
          <w:p w14:paraId="293BBCDE"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Lot 2</w:t>
            </w:r>
          </w:p>
        </w:tc>
        <w:tc>
          <w:tcPr>
            <w:tcW w:w="500" w:type="pct"/>
            <w:tcBorders>
              <w:top w:val="nil"/>
              <w:left w:val="single" w:sz="4" w:space="0" w:color="auto"/>
              <w:bottom w:val="single" w:sz="4" w:space="0" w:color="auto"/>
              <w:right w:val="single" w:sz="4" w:space="0" w:color="auto"/>
            </w:tcBorders>
          </w:tcPr>
          <w:p w14:paraId="73C95A60"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1040</w:t>
            </w:r>
          </w:p>
        </w:tc>
      </w:tr>
      <w:tr w:rsidR="006C2515" w:rsidRPr="006C2515" w14:paraId="5F14F6A8" w14:textId="77777777" w:rsidTr="006C38B1">
        <w:trPr>
          <w:trHeight w:val="435"/>
        </w:trPr>
        <w:tc>
          <w:tcPr>
            <w:tcW w:w="1364" w:type="pct"/>
            <w:shd w:val="clear" w:color="auto" w:fill="auto"/>
            <w:noWrap/>
            <w:hideMark/>
          </w:tcPr>
          <w:p w14:paraId="39B7839A" w14:textId="77777777" w:rsidR="006C2515" w:rsidRPr="006C2515" w:rsidRDefault="006C2515" w:rsidP="006C2515">
            <w:pPr>
              <w:spacing w:line="259" w:lineRule="auto"/>
              <w:rPr>
                <w:rFonts w:ascii="Calibri" w:eastAsia="Calibri" w:hAnsi="Calibri" w:cs="Arial"/>
                <w:b/>
                <w:bCs/>
                <w:sz w:val="22"/>
                <w:szCs w:val="22"/>
                <w:lang w:eastAsia="en-US"/>
              </w:rPr>
            </w:pPr>
            <w:r w:rsidRPr="006C2515">
              <w:rPr>
                <w:rFonts w:ascii="Calibri" w:eastAsia="Calibri" w:hAnsi="Calibri" w:cs="Arial"/>
                <w:b/>
                <w:bCs/>
                <w:sz w:val="22"/>
                <w:szCs w:val="22"/>
                <w:lang w:eastAsia="en-US"/>
              </w:rPr>
              <w:t>Lampe d’examen</w:t>
            </w:r>
          </w:p>
        </w:tc>
        <w:tc>
          <w:tcPr>
            <w:tcW w:w="2746" w:type="pct"/>
            <w:shd w:val="clear" w:color="auto" w:fill="auto"/>
          </w:tcPr>
          <w:p w14:paraId="50407C51"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Lampe </w:t>
            </w:r>
            <w:proofErr w:type="gramStart"/>
            <w:r w:rsidRPr="006C2515">
              <w:rPr>
                <w:rFonts w:ascii="Calibri" w:eastAsia="Calibri" w:hAnsi="Calibri" w:cs="Arial"/>
                <w:sz w:val="22"/>
                <w:szCs w:val="22"/>
                <w:lang w:eastAsia="en-US"/>
              </w:rPr>
              <w:t>d’examen  sur</w:t>
            </w:r>
            <w:proofErr w:type="gramEnd"/>
            <w:r w:rsidRPr="006C2515">
              <w:rPr>
                <w:rFonts w:ascii="Calibri" w:eastAsia="Calibri" w:hAnsi="Calibri" w:cs="Arial"/>
                <w:sz w:val="22"/>
                <w:szCs w:val="22"/>
                <w:lang w:eastAsia="en-US"/>
              </w:rPr>
              <w:t xml:space="preserve"> roulettes</w:t>
            </w:r>
          </w:p>
          <w:p w14:paraId="54EE134E"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 Réglage de la hauteur manuel : 1 120 - 1 520 mm</w:t>
            </w:r>
          </w:p>
          <w:p w14:paraId="4C67760B"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  Diamètre des roulettes : 50 mm</w:t>
            </w:r>
          </w:p>
        </w:tc>
        <w:tc>
          <w:tcPr>
            <w:tcW w:w="390" w:type="pct"/>
            <w:tcBorders>
              <w:top w:val="nil"/>
              <w:left w:val="single" w:sz="4" w:space="0" w:color="auto"/>
              <w:bottom w:val="single" w:sz="4" w:space="0" w:color="auto"/>
              <w:right w:val="single" w:sz="4" w:space="0" w:color="auto"/>
            </w:tcBorders>
            <w:shd w:val="clear" w:color="auto" w:fill="auto"/>
          </w:tcPr>
          <w:p w14:paraId="3828749D"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Lot 2</w:t>
            </w:r>
          </w:p>
        </w:tc>
        <w:tc>
          <w:tcPr>
            <w:tcW w:w="500" w:type="pct"/>
            <w:tcBorders>
              <w:top w:val="nil"/>
              <w:left w:val="single" w:sz="4" w:space="0" w:color="auto"/>
              <w:bottom w:val="single" w:sz="4" w:space="0" w:color="auto"/>
              <w:right w:val="single" w:sz="4" w:space="0" w:color="auto"/>
            </w:tcBorders>
          </w:tcPr>
          <w:p w14:paraId="030E851A"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22</w:t>
            </w:r>
          </w:p>
        </w:tc>
      </w:tr>
      <w:tr w:rsidR="006C2515" w:rsidRPr="006C2515" w14:paraId="45EE3C67" w14:textId="77777777" w:rsidTr="006C38B1">
        <w:trPr>
          <w:trHeight w:val="435"/>
        </w:trPr>
        <w:tc>
          <w:tcPr>
            <w:tcW w:w="1364" w:type="pct"/>
            <w:shd w:val="clear" w:color="auto" w:fill="auto"/>
            <w:noWrap/>
            <w:hideMark/>
          </w:tcPr>
          <w:p w14:paraId="42477E6C" w14:textId="77777777" w:rsidR="006C2515" w:rsidRPr="006C2515" w:rsidRDefault="006C2515" w:rsidP="006C2515">
            <w:pPr>
              <w:spacing w:line="259" w:lineRule="auto"/>
              <w:rPr>
                <w:rFonts w:ascii="Calibri" w:eastAsia="Calibri" w:hAnsi="Calibri" w:cs="Arial"/>
                <w:b/>
                <w:bCs/>
                <w:sz w:val="22"/>
                <w:szCs w:val="22"/>
                <w:lang w:eastAsia="en-US"/>
              </w:rPr>
            </w:pPr>
            <w:r w:rsidRPr="006C2515">
              <w:rPr>
                <w:rFonts w:ascii="Calibri" w:eastAsia="Calibri" w:hAnsi="Calibri" w:cs="Arial"/>
                <w:b/>
                <w:bCs/>
                <w:sz w:val="22"/>
                <w:szCs w:val="22"/>
                <w:lang w:eastAsia="en-US"/>
              </w:rPr>
              <w:t xml:space="preserve">Lit Médical </w:t>
            </w:r>
          </w:p>
        </w:tc>
        <w:tc>
          <w:tcPr>
            <w:tcW w:w="2746" w:type="pct"/>
            <w:shd w:val="clear" w:color="auto" w:fill="auto"/>
          </w:tcPr>
          <w:p w14:paraId="4BC9DB96"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Réglage du dossier et repose-</w:t>
            </w:r>
            <w:proofErr w:type="gramStart"/>
            <w:r w:rsidRPr="006C2515">
              <w:rPr>
                <w:rFonts w:ascii="Calibri" w:eastAsia="Calibri" w:hAnsi="Calibri" w:cs="Arial"/>
                <w:sz w:val="22"/>
                <w:szCs w:val="22"/>
                <w:lang w:eastAsia="en-US"/>
              </w:rPr>
              <w:t>cuisses  par</w:t>
            </w:r>
            <w:proofErr w:type="gramEnd"/>
            <w:r w:rsidRPr="006C2515">
              <w:rPr>
                <w:rFonts w:ascii="Calibri" w:eastAsia="Calibri" w:hAnsi="Calibri" w:cs="Arial"/>
                <w:sz w:val="22"/>
                <w:szCs w:val="22"/>
                <w:lang w:eastAsia="en-US"/>
              </w:rPr>
              <w:t xml:space="preserve"> moteur</w:t>
            </w:r>
          </w:p>
          <w:p w14:paraId="19F9E7FB"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Repose pieds manuel</w:t>
            </w:r>
          </w:p>
          <w:p w14:paraId="23453D89"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Pôle IV, Porte-accessoires et deux roulettes avec frein.</w:t>
            </w:r>
          </w:p>
          <w:p w14:paraId="325670D6"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Châssis de traction orthopédique.</w:t>
            </w:r>
          </w:p>
          <w:p w14:paraId="393380D5"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Dimensions extérieures : 2030 × 1070 mm</w:t>
            </w:r>
          </w:p>
          <w:p w14:paraId="07E242F9"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Plate-forme de matelas : 1900 × 900 mm</w:t>
            </w:r>
          </w:p>
          <w:p w14:paraId="0E300AE6" w14:textId="77777777" w:rsidR="006C2515" w:rsidRPr="006C2515" w:rsidRDefault="006C2515" w:rsidP="006C2515">
            <w:pPr>
              <w:rPr>
                <w:rFonts w:ascii="Calibri" w:eastAsia="Calibri" w:hAnsi="Calibri" w:cs="Arial"/>
                <w:sz w:val="22"/>
                <w:szCs w:val="22"/>
                <w:lang w:eastAsia="en-US"/>
              </w:rPr>
            </w:pPr>
            <w:proofErr w:type="gramStart"/>
            <w:r w:rsidRPr="006C2515">
              <w:rPr>
                <w:rFonts w:ascii="Calibri" w:eastAsia="Calibri" w:hAnsi="Calibri" w:cs="Arial"/>
                <w:sz w:val="22"/>
                <w:szCs w:val="22"/>
                <w:lang w:eastAsia="en-US"/>
              </w:rPr>
              <w:t>Hauteur:</w:t>
            </w:r>
            <w:proofErr w:type="gramEnd"/>
            <w:r w:rsidRPr="006C2515">
              <w:rPr>
                <w:rFonts w:ascii="Calibri" w:eastAsia="Calibri" w:hAnsi="Calibri" w:cs="Arial"/>
                <w:sz w:val="22"/>
                <w:szCs w:val="22"/>
                <w:lang w:eastAsia="en-US"/>
              </w:rPr>
              <w:t>400 mm</w:t>
            </w:r>
          </w:p>
          <w:p w14:paraId="641ED51F"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Dossier max. angle : 70°</w:t>
            </w:r>
          </w:p>
          <w:p w14:paraId="0DE2EF9D"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Repose-pied max. angle : 40°</w:t>
            </w:r>
          </w:p>
          <w:p w14:paraId="560F1C58"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Hauteur des rails latéraux : 285 mm</w:t>
            </w:r>
          </w:p>
          <w:p w14:paraId="1CBF52A8"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Hauteur des planches tête-pied : 425mm</w:t>
            </w:r>
          </w:p>
          <w:p w14:paraId="72D2C614"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Charge de travail sécuritaire :</w:t>
            </w:r>
            <w:r w:rsidRPr="006C2515">
              <w:rPr>
                <w:rFonts w:ascii="Calibri" w:eastAsia="Calibri" w:hAnsi="Calibri" w:cs="Arial"/>
                <w:sz w:val="22"/>
                <w:szCs w:val="22"/>
                <w:lang w:eastAsia="en-US"/>
              </w:rPr>
              <w:tab/>
              <w:t>150 kg</w:t>
            </w:r>
          </w:p>
          <w:p w14:paraId="1B05DF4F"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Capacité de chargement max. :</w:t>
            </w:r>
            <w:r w:rsidRPr="006C2515">
              <w:rPr>
                <w:rFonts w:ascii="Calibri" w:eastAsia="Calibri" w:hAnsi="Calibri" w:cs="Arial"/>
                <w:sz w:val="22"/>
                <w:szCs w:val="22"/>
                <w:lang w:eastAsia="en-US"/>
              </w:rPr>
              <w:tab/>
              <w:t>300 kg</w:t>
            </w:r>
          </w:p>
        </w:tc>
        <w:tc>
          <w:tcPr>
            <w:tcW w:w="390" w:type="pct"/>
            <w:tcBorders>
              <w:top w:val="nil"/>
              <w:left w:val="single" w:sz="4" w:space="0" w:color="auto"/>
              <w:bottom w:val="single" w:sz="4" w:space="0" w:color="auto"/>
              <w:right w:val="single" w:sz="4" w:space="0" w:color="auto"/>
            </w:tcBorders>
            <w:shd w:val="clear" w:color="auto" w:fill="auto"/>
          </w:tcPr>
          <w:p w14:paraId="4B549EDC"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Lot 2</w:t>
            </w:r>
          </w:p>
        </w:tc>
        <w:tc>
          <w:tcPr>
            <w:tcW w:w="500" w:type="pct"/>
            <w:tcBorders>
              <w:top w:val="nil"/>
              <w:left w:val="single" w:sz="4" w:space="0" w:color="auto"/>
              <w:bottom w:val="single" w:sz="4" w:space="0" w:color="auto"/>
              <w:right w:val="single" w:sz="4" w:space="0" w:color="auto"/>
            </w:tcBorders>
          </w:tcPr>
          <w:p w14:paraId="085F2A81"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8</w:t>
            </w:r>
          </w:p>
        </w:tc>
      </w:tr>
      <w:tr w:rsidR="006C2515" w:rsidRPr="006C2515" w14:paraId="30897BD9" w14:textId="77777777" w:rsidTr="006C38B1">
        <w:trPr>
          <w:trHeight w:val="435"/>
        </w:trPr>
        <w:tc>
          <w:tcPr>
            <w:tcW w:w="1364" w:type="pct"/>
            <w:shd w:val="clear" w:color="auto" w:fill="auto"/>
            <w:noWrap/>
            <w:hideMark/>
          </w:tcPr>
          <w:p w14:paraId="5F901555" w14:textId="77777777" w:rsidR="006C2515" w:rsidRPr="006C2515" w:rsidRDefault="006C2515" w:rsidP="006C2515">
            <w:pPr>
              <w:spacing w:line="259" w:lineRule="auto"/>
              <w:rPr>
                <w:rFonts w:ascii="Calibri" w:eastAsia="Calibri" w:hAnsi="Calibri" w:cs="Arial"/>
                <w:b/>
                <w:bCs/>
                <w:sz w:val="22"/>
                <w:szCs w:val="22"/>
                <w:lang w:eastAsia="en-US"/>
              </w:rPr>
            </w:pPr>
            <w:r w:rsidRPr="006C2515">
              <w:rPr>
                <w:rFonts w:ascii="Calibri" w:eastAsia="Calibri" w:hAnsi="Calibri" w:cs="Arial"/>
                <w:b/>
                <w:bCs/>
                <w:sz w:val="22"/>
                <w:szCs w:val="22"/>
                <w:lang w:eastAsia="en-US"/>
              </w:rPr>
              <w:t xml:space="preserve">Matelas médical </w:t>
            </w:r>
            <w:proofErr w:type="spellStart"/>
            <w:r w:rsidRPr="006C2515">
              <w:rPr>
                <w:rFonts w:ascii="Calibri" w:eastAsia="Calibri" w:hAnsi="Calibri" w:cs="Arial"/>
                <w:b/>
                <w:bCs/>
                <w:sz w:val="22"/>
                <w:szCs w:val="22"/>
                <w:lang w:eastAsia="en-US"/>
              </w:rPr>
              <w:t>antiescare</w:t>
            </w:r>
            <w:proofErr w:type="spellEnd"/>
          </w:p>
        </w:tc>
        <w:tc>
          <w:tcPr>
            <w:tcW w:w="2746" w:type="pct"/>
            <w:shd w:val="clear" w:color="auto" w:fill="auto"/>
          </w:tcPr>
          <w:p w14:paraId="358F3685"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MATELAS QUATRE PLIS CLASSIQUE</w:t>
            </w:r>
          </w:p>
          <w:p w14:paraId="522B6196"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Taille : 1 930 × 890/850 × 80 mm</w:t>
            </w:r>
          </w:p>
          <w:p w14:paraId="654B8617" w14:textId="77777777" w:rsidR="006C2515" w:rsidRPr="006C2515" w:rsidRDefault="006C2515" w:rsidP="006C2515">
            <w:pPr>
              <w:rPr>
                <w:rFonts w:ascii="Calibri" w:eastAsia="Calibri" w:hAnsi="Calibri" w:cs="Arial"/>
                <w:sz w:val="22"/>
                <w:szCs w:val="22"/>
                <w:lang w:eastAsia="en-US"/>
              </w:rPr>
            </w:pPr>
            <w:proofErr w:type="gramStart"/>
            <w:r w:rsidRPr="006C2515">
              <w:rPr>
                <w:rFonts w:ascii="Calibri" w:eastAsia="Calibri" w:hAnsi="Calibri" w:cs="Arial"/>
                <w:sz w:val="22"/>
                <w:szCs w:val="22"/>
                <w:lang w:eastAsia="en-US"/>
              </w:rPr>
              <w:t>densité</w:t>
            </w:r>
            <w:proofErr w:type="gramEnd"/>
            <w:r w:rsidRPr="006C2515">
              <w:rPr>
                <w:rFonts w:ascii="Calibri" w:eastAsia="Calibri" w:hAnsi="Calibri" w:cs="Arial"/>
                <w:sz w:val="22"/>
                <w:szCs w:val="22"/>
                <w:lang w:eastAsia="en-US"/>
              </w:rPr>
              <w:t xml:space="preserve"> 35 kg/m3</w:t>
            </w:r>
          </w:p>
        </w:tc>
        <w:tc>
          <w:tcPr>
            <w:tcW w:w="390" w:type="pct"/>
            <w:tcBorders>
              <w:top w:val="nil"/>
              <w:left w:val="single" w:sz="4" w:space="0" w:color="auto"/>
              <w:bottom w:val="single" w:sz="4" w:space="0" w:color="auto"/>
              <w:right w:val="single" w:sz="4" w:space="0" w:color="auto"/>
            </w:tcBorders>
            <w:shd w:val="clear" w:color="auto" w:fill="auto"/>
          </w:tcPr>
          <w:p w14:paraId="1D640EF4"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Lot 2</w:t>
            </w:r>
          </w:p>
        </w:tc>
        <w:tc>
          <w:tcPr>
            <w:tcW w:w="500" w:type="pct"/>
            <w:tcBorders>
              <w:top w:val="nil"/>
              <w:left w:val="single" w:sz="4" w:space="0" w:color="auto"/>
              <w:bottom w:val="single" w:sz="4" w:space="0" w:color="auto"/>
              <w:right w:val="single" w:sz="4" w:space="0" w:color="auto"/>
            </w:tcBorders>
          </w:tcPr>
          <w:p w14:paraId="229E5E04"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16</w:t>
            </w:r>
          </w:p>
        </w:tc>
      </w:tr>
      <w:tr w:rsidR="006C2515" w:rsidRPr="006C2515" w14:paraId="38F76EC8" w14:textId="77777777" w:rsidTr="006C38B1">
        <w:trPr>
          <w:trHeight w:val="435"/>
        </w:trPr>
        <w:tc>
          <w:tcPr>
            <w:tcW w:w="1364" w:type="pct"/>
            <w:shd w:val="clear" w:color="auto" w:fill="auto"/>
            <w:noWrap/>
            <w:hideMark/>
          </w:tcPr>
          <w:p w14:paraId="2560F6BF" w14:textId="77777777" w:rsidR="006C2515" w:rsidRPr="006C2515" w:rsidRDefault="006C2515" w:rsidP="006C2515">
            <w:pPr>
              <w:spacing w:line="259" w:lineRule="auto"/>
              <w:rPr>
                <w:rFonts w:ascii="Calibri" w:eastAsia="Calibri" w:hAnsi="Calibri" w:cs="Arial"/>
                <w:b/>
                <w:bCs/>
                <w:sz w:val="22"/>
                <w:szCs w:val="22"/>
                <w:lang w:eastAsia="en-US"/>
              </w:rPr>
            </w:pPr>
            <w:r w:rsidRPr="006C2515">
              <w:rPr>
                <w:rFonts w:ascii="Calibri" w:eastAsia="Calibri" w:hAnsi="Calibri" w:cs="Arial"/>
                <w:b/>
                <w:bCs/>
                <w:sz w:val="22"/>
                <w:szCs w:val="22"/>
                <w:lang w:eastAsia="en-US"/>
              </w:rPr>
              <w:t>Poire d’aspiration</w:t>
            </w:r>
          </w:p>
        </w:tc>
        <w:tc>
          <w:tcPr>
            <w:tcW w:w="2746" w:type="pct"/>
            <w:shd w:val="clear" w:color="auto" w:fill="auto"/>
          </w:tcPr>
          <w:p w14:paraId="13E6B8BC"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PINGOUIN ASPIRATEUR DE </w:t>
            </w:r>
            <w:proofErr w:type="gramStart"/>
            <w:r w:rsidRPr="006C2515">
              <w:rPr>
                <w:rFonts w:ascii="Calibri" w:eastAsia="Calibri" w:hAnsi="Calibri" w:cs="Arial"/>
                <w:sz w:val="22"/>
                <w:szCs w:val="22"/>
                <w:lang w:eastAsia="en-US"/>
              </w:rPr>
              <w:t>MUCUS  en</w:t>
            </w:r>
            <w:proofErr w:type="gramEnd"/>
            <w:r w:rsidRPr="006C2515">
              <w:rPr>
                <w:rFonts w:ascii="Calibri" w:eastAsia="Calibri" w:hAnsi="Calibri" w:cs="Arial"/>
                <w:sz w:val="22"/>
                <w:szCs w:val="22"/>
                <w:lang w:eastAsia="en-US"/>
              </w:rPr>
              <w:t xml:space="preserve"> Silicone </w:t>
            </w:r>
          </w:p>
          <w:p w14:paraId="1549B261" w14:textId="77777777" w:rsidR="006C2515" w:rsidRPr="006C2515" w:rsidRDefault="006C2515" w:rsidP="006C2515">
            <w:pPr>
              <w:rPr>
                <w:rFonts w:ascii="Calibri" w:eastAsia="Calibri" w:hAnsi="Calibri" w:cs="Arial"/>
                <w:sz w:val="22"/>
                <w:szCs w:val="22"/>
                <w:lang w:eastAsia="en-US"/>
              </w:rPr>
            </w:pPr>
            <w:proofErr w:type="gramStart"/>
            <w:r w:rsidRPr="006C2515">
              <w:rPr>
                <w:rFonts w:ascii="Calibri" w:eastAsia="Calibri" w:hAnsi="Calibri" w:cs="Arial"/>
                <w:sz w:val="22"/>
                <w:szCs w:val="22"/>
                <w:lang w:eastAsia="en-US"/>
              </w:rPr>
              <w:t>aspiration</w:t>
            </w:r>
            <w:proofErr w:type="gramEnd"/>
            <w:r w:rsidRPr="006C2515">
              <w:rPr>
                <w:rFonts w:ascii="Calibri" w:eastAsia="Calibri" w:hAnsi="Calibri" w:cs="Arial"/>
                <w:sz w:val="22"/>
                <w:szCs w:val="22"/>
                <w:lang w:eastAsia="en-US"/>
              </w:rPr>
              <w:t xml:space="preserve"> : 100 mm Hg, </w:t>
            </w:r>
          </w:p>
          <w:p w14:paraId="474D01EA"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Capacité : 75 ml</w:t>
            </w:r>
          </w:p>
        </w:tc>
        <w:tc>
          <w:tcPr>
            <w:tcW w:w="390" w:type="pct"/>
            <w:tcBorders>
              <w:top w:val="nil"/>
              <w:left w:val="single" w:sz="4" w:space="0" w:color="auto"/>
              <w:bottom w:val="single" w:sz="4" w:space="0" w:color="auto"/>
              <w:right w:val="single" w:sz="4" w:space="0" w:color="auto"/>
            </w:tcBorders>
            <w:shd w:val="clear" w:color="auto" w:fill="auto"/>
          </w:tcPr>
          <w:p w14:paraId="704F3D34"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Lot 2</w:t>
            </w:r>
          </w:p>
        </w:tc>
        <w:tc>
          <w:tcPr>
            <w:tcW w:w="500" w:type="pct"/>
            <w:tcBorders>
              <w:top w:val="nil"/>
              <w:left w:val="single" w:sz="4" w:space="0" w:color="auto"/>
              <w:bottom w:val="single" w:sz="4" w:space="0" w:color="auto"/>
              <w:right w:val="single" w:sz="4" w:space="0" w:color="auto"/>
            </w:tcBorders>
          </w:tcPr>
          <w:p w14:paraId="2AEBF3DF"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56</w:t>
            </w:r>
          </w:p>
        </w:tc>
      </w:tr>
      <w:tr w:rsidR="006C2515" w:rsidRPr="006C2515" w14:paraId="126B1E21" w14:textId="77777777" w:rsidTr="006C38B1">
        <w:trPr>
          <w:trHeight w:val="435"/>
        </w:trPr>
        <w:tc>
          <w:tcPr>
            <w:tcW w:w="1364" w:type="pct"/>
            <w:shd w:val="clear" w:color="auto" w:fill="auto"/>
            <w:noWrap/>
            <w:hideMark/>
          </w:tcPr>
          <w:p w14:paraId="0761AE0D" w14:textId="77777777" w:rsidR="006C2515" w:rsidRPr="006C2515" w:rsidRDefault="006C2515" w:rsidP="006C2515">
            <w:pPr>
              <w:spacing w:line="259" w:lineRule="auto"/>
              <w:rPr>
                <w:rFonts w:ascii="Calibri" w:eastAsia="Calibri" w:hAnsi="Calibri" w:cs="Arial"/>
                <w:b/>
                <w:bCs/>
                <w:sz w:val="22"/>
                <w:szCs w:val="22"/>
                <w:lang w:eastAsia="en-US"/>
              </w:rPr>
            </w:pPr>
            <w:r w:rsidRPr="006C2515">
              <w:rPr>
                <w:rFonts w:ascii="Calibri" w:eastAsia="Calibri" w:hAnsi="Calibri" w:cs="Arial"/>
                <w:b/>
                <w:bCs/>
                <w:sz w:val="22"/>
                <w:szCs w:val="22"/>
                <w:lang w:eastAsia="en-US"/>
              </w:rPr>
              <w:t>Poubelle a pédale</w:t>
            </w:r>
          </w:p>
        </w:tc>
        <w:tc>
          <w:tcPr>
            <w:tcW w:w="2746" w:type="pct"/>
            <w:shd w:val="clear" w:color="auto" w:fill="auto"/>
          </w:tcPr>
          <w:p w14:paraId="495ECF76"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Poubelle a pédale 20 L</w:t>
            </w:r>
          </w:p>
        </w:tc>
        <w:tc>
          <w:tcPr>
            <w:tcW w:w="390" w:type="pct"/>
            <w:tcBorders>
              <w:top w:val="nil"/>
              <w:left w:val="single" w:sz="4" w:space="0" w:color="auto"/>
              <w:bottom w:val="single" w:sz="4" w:space="0" w:color="auto"/>
              <w:right w:val="single" w:sz="4" w:space="0" w:color="auto"/>
            </w:tcBorders>
            <w:shd w:val="clear" w:color="auto" w:fill="auto"/>
          </w:tcPr>
          <w:p w14:paraId="5549B82F"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Lot 2</w:t>
            </w:r>
          </w:p>
        </w:tc>
        <w:tc>
          <w:tcPr>
            <w:tcW w:w="500" w:type="pct"/>
            <w:tcBorders>
              <w:top w:val="nil"/>
              <w:left w:val="single" w:sz="4" w:space="0" w:color="auto"/>
              <w:bottom w:val="single" w:sz="4" w:space="0" w:color="auto"/>
              <w:right w:val="single" w:sz="4" w:space="0" w:color="auto"/>
            </w:tcBorders>
          </w:tcPr>
          <w:p w14:paraId="082BC682"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40</w:t>
            </w:r>
          </w:p>
        </w:tc>
      </w:tr>
      <w:tr w:rsidR="006C2515" w:rsidRPr="006C2515" w14:paraId="69EFC2A6" w14:textId="77777777" w:rsidTr="006C38B1">
        <w:trPr>
          <w:trHeight w:val="435"/>
        </w:trPr>
        <w:tc>
          <w:tcPr>
            <w:tcW w:w="1364" w:type="pct"/>
            <w:shd w:val="clear" w:color="auto" w:fill="auto"/>
            <w:noWrap/>
            <w:hideMark/>
          </w:tcPr>
          <w:p w14:paraId="326F949B" w14:textId="77777777" w:rsidR="006C2515" w:rsidRPr="006C2515" w:rsidRDefault="006C2515" w:rsidP="006C2515">
            <w:pPr>
              <w:spacing w:line="259" w:lineRule="auto"/>
              <w:rPr>
                <w:rFonts w:ascii="Calibri" w:eastAsia="Calibri" w:hAnsi="Calibri" w:cs="Arial"/>
                <w:b/>
                <w:bCs/>
                <w:sz w:val="22"/>
                <w:szCs w:val="22"/>
                <w:lang w:eastAsia="en-US"/>
              </w:rPr>
            </w:pPr>
            <w:r w:rsidRPr="006C2515">
              <w:rPr>
                <w:rFonts w:ascii="Calibri" w:eastAsia="Calibri" w:hAnsi="Calibri" w:cs="Arial"/>
                <w:b/>
                <w:bCs/>
                <w:sz w:val="22"/>
                <w:szCs w:val="22"/>
                <w:lang w:eastAsia="en-US"/>
              </w:rPr>
              <w:t>Sonde d’aspiration N Né</w:t>
            </w:r>
          </w:p>
        </w:tc>
        <w:tc>
          <w:tcPr>
            <w:tcW w:w="2746" w:type="pct"/>
            <w:shd w:val="clear" w:color="auto" w:fill="auto"/>
          </w:tcPr>
          <w:p w14:paraId="7DA4D61F" w14:textId="77777777" w:rsidR="006C2515" w:rsidRPr="006C2515" w:rsidRDefault="006C2515" w:rsidP="006C2515">
            <w:pPr>
              <w:rPr>
                <w:rFonts w:ascii="Calibri" w:eastAsia="Calibri" w:hAnsi="Calibri" w:cs="Arial"/>
                <w:b/>
                <w:bCs/>
                <w:sz w:val="22"/>
                <w:szCs w:val="22"/>
                <w:lang w:eastAsia="en-US"/>
              </w:rPr>
            </w:pPr>
            <w:r w:rsidRPr="006C2515">
              <w:rPr>
                <w:rFonts w:ascii="Calibri" w:eastAsia="Calibri" w:hAnsi="Calibri" w:cs="Arial"/>
                <w:b/>
                <w:bCs/>
                <w:sz w:val="22"/>
                <w:szCs w:val="22"/>
                <w:lang w:eastAsia="en-US"/>
              </w:rPr>
              <w:t>Sonde d’Aspiration nouveau-né :</w:t>
            </w:r>
          </w:p>
          <w:p w14:paraId="37B75EF8"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Sonde d’aspiration trachéale PVC stérile</w:t>
            </w:r>
          </w:p>
        </w:tc>
        <w:tc>
          <w:tcPr>
            <w:tcW w:w="390" w:type="pct"/>
            <w:tcBorders>
              <w:top w:val="nil"/>
              <w:left w:val="single" w:sz="4" w:space="0" w:color="auto"/>
              <w:bottom w:val="single" w:sz="4" w:space="0" w:color="auto"/>
              <w:right w:val="single" w:sz="4" w:space="0" w:color="auto"/>
            </w:tcBorders>
            <w:shd w:val="clear" w:color="auto" w:fill="auto"/>
          </w:tcPr>
          <w:p w14:paraId="10C325BD"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Lot 2</w:t>
            </w:r>
          </w:p>
        </w:tc>
        <w:tc>
          <w:tcPr>
            <w:tcW w:w="500" w:type="pct"/>
            <w:tcBorders>
              <w:top w:val="nil"/>
              <w:left w:val="single" w:sz="4" w:space="0" w:color="auto"/>
              <w:bottom w:val="single" w:sz="4" w:space="0" w:color="auto"/>
              <w:right w:val="single" w:sz="4" w:space="0" w:color="auto"/>
            </w:tcBorders>
          </w:tcPr>
          <w:p w14:paraId="298B8EBD"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480</w:t>
            </w:r>
          </w:p>
        </w:tc>
      </w:tr>
      <w:tr w:rsidR="006C2515" w:rsidRPr="006C2515" w14:paraId="67CE4CB9" w14:textId="77777777" w:rsidTr="006C38B1">
        <w:trPr>
          <w:trHeight w:val="435"/>
        </w:trPr>
        <w:tc>
          <w:tcPr>
            <w:tcW w:w="1364" w:type="pct"/>
            <w:shd w:val="clear" w:color="auto" w:fill="auto"/>
            <w:noWrap/>
            <w:hideMark/>
          </w:tcPr>
          <w:p w14:paraId="2E0B39EA" w14:textId="77777777" w:rsidR="006C2515" w:rsidRPr="006C2515" w:rsidRDefault="006C2515" w:rsidP="006C2515">
            <w:pPr>
              <w:spacing w:line="259" w:lineRule="auto"/>
              <w:rPr>
                <w:rFonts w:ascii="Calibri" w:eastAsia="Calibri" w:hAnsi="Calibri" w:cs="Arial"/>
                <w:b/>
                <w:bCs/>
                <w:sz w:val="22"/>
                <w:szCs w:val="22"/>
                <w:lang w:eastAsia="en-US"/>
              </w:rPr>
            </w:pPr>
            <w:r w:rsidRPr="006C2515">
              <w:rPr>
                <w:rFonts w:ascii="Calibri" w:eastAsia="Calibri" w:hAnsi="Calibri" w:cs="Arial"/>
                <w:b/>
                <w:bCs/>
                <w:sz w:val="22"/>
                <w:szCs w:val="22"/>
                <w:lang w:eastAsia="en-US"/>
              </w:rPr>
              <w:lastRenderedPageBreak/>
              <w:t>Table d’examen gynécologique</w:t>
            </w:r>
          </w:p>
        </w:tc>
        <w:tc>
          <w:tcPr>
            <w:tcW w:w="2746" w:type="pct"/>
            <w:shd w:val="clear" w:color="auto" w:fill="auto"/>
          </w:tcPr>
          <w:p w14:paraId="7FB99727"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Réglage manuel du dossier et ajustement de Trendelenburg. </w:t>
            </w:r>
          </w:p>
          <w:p w14:paraId="0DE8A882"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Dimensions </w:t>
            </w:r>
            <w:proofErr w:type="gramStart"/>
            <w:r w:rsidRPr="006C2515">
              <w:rPr>
                <w:rFonts w:ascii="Calibri" w:eastAsia="Calibri" w:hAnsi="Calibri" w:cs="Arial"/>
                <w:sz w:val="22"/>
                <w:szCs w:val="22"/>
                <w:lang w:eastAsia="en-US"/>
              </w:rPr>
              <w:t>extérieures:</w:t>
            </w:r>
            <w:proofErr w:type="gramEnd"/>
            <w:r w:rsidRPr="006C2515">
              <w:rPr>
                <w:rFonts w:ascii="Calibri" w:eastAsia="Calibri" w:hAnsi="Calibri" w:cs="Arial"/>
                <w:sz w:val="22"/>
                <w:szCs w:val="22"/>
                <w:lang w:eastAsia="en-US"/>
              </w:rPr>
              <w:t>800 × 1810 mm</w:t>
            </w:r>
          </w:p>
          <w:p w14:paraId="31954816"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Plate-forme de matelas : 620 × 1810 mm</w:t>
            </w:r>
          </w:p>
          <w:p w14:paraId="46FB4B0F" w14:textId="77777777" w:rsidR="006C2515" w:rsidRPr="006C2515" w:rsidRDefault="006C2515" w:rsidP="006C2515">
            <w:pPr>
              <w:rPr>
                <w:rFonts w:ascii="Calibri" w:eastAsia="Calibri" w:hAnsi="Calibri" w:cs="Arial"/>
                <w:sz w:val="22"/>
                <w:szCs w:val="22"/>
                <w:lang w:eastAsia="en-US"/>
              </w:rPr>
            </w:pPr>
            <w:proofErr w:type="gramStart"/>
            <w:r w:rsidRPr="006C2515">
              <w:rPr>
                <w:rFonts w:ascii="Calibri" w:eastAsia="Calibri" w:hAnsi="Calibri" w:cs="Arial"/>
                <w:sz w:val="22"/>
                <w:szCs w:val="22"/>
                <w:lang w:eastAsia="en-US"/>
              </w:rPr>
              <w:t>Hauteur:</w:t>
            </w:r>
            <w:proofErr w:type="gramEnd"/>
            <w:r w:rsidRPr="006C2515">
              <w:rPr>
                <w:rFonts w:ascii="Calibri" w:eastAsia="Calibri" w:hAnsi="Calibri" w:cs="Arial"/>
                <w:sz w:val="22"/>
                <w:szCs w:val="22"/>
                <w:lang w:eastAsia="en-US"/>
              </w:rPr>
              <w:t>850 mm</w:t>
            </w:r>
          </w:p>
          <w:p w14:paraId="317B5AD6"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Dossier max. </w:t>
            </w:r>
            <w:proofErr w:type="gramStart"/>
            <w:r w:rsidRPr="006C2515">
              <w:rPr>
                <w:rFonts w:ascii="Calibri" w:eastAsia="Calibri" w:hAnsi="Calibri" w:cs="Arial"/>
                <w:sz w:val="22"/>
                <w:szCs w:val="22"/>
                <w:lang w:eastAsia="en-US"/>
              </w:rPr>
              <w:t>angle:</w:t>
            </w:r>
            <w:proofErr w:type="gramEnd"/>
            <w:r w:rsidRPr="006C2515">
              <w:rPr>
                <w:rFonts w:ascii="Calibri" w:eastAsia="Calibri" w:hAnsi="Calibri" w:cs="Arial"/>
                <w:sz w:val="22"/>
                <w:szCs w:val="22"/>
                <w:lang w:eastAsia="en-US"/>
              </w:rPr>
              <w:t>65°</w:t>
            </w:r>
          </w:p>
          <w:p w14:paraId="64589C28"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Trendelenburg : + 14 °</w:t>
            </w:r>
          </w:p>
          <w:p w14:paraId="366B9142"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Charge de travail sûre :</w:t>
            </w:r>
            <w:r w:rsidRPr="006C2515">
              <w:rPr>
                <w:rFonts w:ascii="Calibri" w:eastAsia="Calibri" w:hAnsi="Calibri" w:cs="Arial"/>
                <w:sz w:val="22"/>
                <w:szCs w:val="22"/>
                <w:lang w:eastAsia="en-US"/>
              </w:rPr>
              <w:tab/>
              <w:t>120 kg</w:t>
            </w:r>
          </w:p>
          <w:p w14:paraId="57B06BF0"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Capacité de chargement max. :</w:t>
            </w:r>
            <w:r w:rsidRPr="006C2515">
              <w:rPr>
                <w:rFonts w:ascii="Calibri" w:eastAsia="Calibri" w:hAnsi="Calibri" w:cs="Arial"/>
                <w:sz w:val="22"/>
                <w:szCs w:val="22"/>
                <w:lang w:eastAsia="en-US"/>
              </w:rPr>
              <w:tab/>
              <w:t>240 kg</w:t>
            </w:r>
          </w:p>
        </w:tc>
        <w:tc>
          <w:tcPr>
            <w:tcW w:w="390" w:type="pct"/>
            <w:tcBorders>
              <w:top w:val="nil"/>
              <w:left w:val="single" w:sz="4" w:space="0" w:color="auto"/>
              <w:bottom w:val="single" w:sz="4" w:space="0" w:color="auto"/>
              <w:right w:val="single" w:sz="4" w:space="0" w:color="auto"/>
            </w:tcBorders>
            <w:shd w:val="clear" w:color="auto" w:fill="auto"/>
          </w:tcPr>
          <w:p w14:paraId="2629C3A9"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Lot 2</w:t>
            </w:r>
          </w:p>
        </w:tc>
        <w:tc>
          <w:tcPr>
            <w:tcW w:w="500" w:type="pct"/>
            <w:tcBorders>
              <w:top w:val="nil"/>
              <w:left w:val="single" w:sz="4" w:space="0" w:color="auto"/>
              <w:bottom w:val="single" w:sz="4" w:space="0" w:color="auto"/>
              <w:right w:val="single" w:sz="4" w:space="0" w:color="auto"/>
            </w:tcBorders>
          </w:tcPr>
          <w:p w14:paraId="2B43EC55"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12</w:t>
            </w:r>
          </w:p>
        </w:tc>
      </w:tr>
      <w:tr w:rsidR="006C2515" w:rsidRPr="006C2515" w14:paraId="2D8F8875" w14:textId="77777777" w:rsidTr="006C38B1">
        <w:trPr>
          <w:trHeight w:val="435"/>
        </w:trPr>
        <w:tc>
          <w:tcPr>
            <w:tcW w:w="1364" w:type="pct"/>
            <w:shd w:val="clear" w:color="auto" w:fill="auto"/>
            <w:noWrap/>
            <w:hideMark/>
          </w:tcPr>
          <w:p w14:paraId="706238DC" w14:textId="77777777" w:rsidR="006C2515" w:rsidRPr="006C2515" w:rsidRDefault="006C2515" w:rsidP="006C2515">
            <w:pPr>
              <w:spacing w:line="259" w:lineRule="auto"/>
              <w:rPr>
                <w:rFonts w:ascii="Calibri" w:eastAsia="Calibri" w:hAnsi="Calibri" w:cs="Arial"/>
                <w:b/>
                <w:bCs/>
                <w:sz w:val="22"/>
                <w:szCs w:val="22"/>
                <w:lang w:eastAsia="en-US"/>
              </w:rPr>
            </w:pPr>
            <w:r w:rsidRPr="006C2515">
              <w:rPr>
                <w:rFonts w:ascii="Calibri" w:eastAsia="Calibri" w:hAnsi="Calibri" w:cs="Arial"/>
                <w:b/>
                <w:bCs/>
                <w:sz w:val="22"/>
                <w:szCs w:val="22"/>
                <w:lang w:eastAsia="en-US"/>
              </w:rPr>
              <w:t>Table de chevet</w:t>
            </w:r>
          </w:p>
        </w:tc>
        <w:tc>
          <w:tcPr>
            <w:tcW w:w="2746" w:type="pct"/>
            <w:shd w:val="clear" w:color="auto" w:fill="auto"/>
          </w:tcPr>
          <w:p w14:paraId="032C4018"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Cadre en bois.</w:t>
            </w:r>
          </w:p>
          <w:p w14:paraId="53A3890C" w14:textId="77777777" w:rsidR="006C2515" w:rsidRPr="006C2515" w:rsidRDefault="006C2515" w:rsidP="006C2515">
            <w:pPr>
              <w:rPr>
                <w:rFonts w:ascii="Calibri" w:eastAsia="Calibri" w:hAnsi="Calibri" w:cs="Arial"/>
                <w:sz w:val="22"/>
                <w:szCs w:val="22"/>
                <w:lang w:eastAsia="en-US"/>
              </w:rPr>
            </w:pPr>
            <w:proofErr w:type="gramStart"/>
            <w:r w:rsidRPr="006C2515">
              <w:rPr>
                <w:rFonts w:ascii="Calibri" w:eastAsia="Calibri" w:hAnsi="Calibri" w:cs="Arial"/>
                <w:sz w:val="22"/>
                <w:szCs w:val="22"/>
                <w:lang w:eastAsia="en-US"/>
              </w:rPr>
              <w:t>diamètre</w:t>
            </w:r>
            <w:proofErr w:type="gramEnd"/>
            <w:r w:rsidRPr="006C2515">
              <w:rPr>
                <w:rFonts w:ascii="Calibri" w:eastAsia="Calibri" w:hAnsi="Calibri" w:cs="Arial"/>
                <w:sz w:val="22"/>
                <w:szCs w:val="22"/>
                <w:lang w:eastAsia="en-US"/>
              </w:rPr>
              <w:t xml:space="preserve"> Castors :50 mm</w:t>
            </w:r>
          </w:p>
          <w:p w14:paraId="43CD7145" w14:textId="77777777" w:rsidR="006C2515" w:rsidRPr="006C2515" w:rsidRDefault="006C2515" w:rsidP="006C2515">
            <w:pPr>
              <w:rPr>
                <w:rFonts w:ascii="Calibri" w:eastAsia="Calibri" w:hAnsi="Calibri" w:cs="Arial"/>
                <w:sz w:val="22"/>
                <w:szCs w:val="22"/>
                <w:lang w:eastAsia="en-US"/>
              </w:rPr>
            </w:pPr>
            <w:proofErr w:type="gramStart"/>
            <w:r w:rsidRPr="006C2515">
              <w:rPr>
                <w:rFonts w:ascii="Calibri" w:eastAsia="Calibri" w:hAnsi="Calibri" w:cs="Arial"/>
                <w:sz w:val="22"/>
                <w:szCs w:val="22"/>
                <w:lang w:eastAsia="en-US"/>
              </w:rPr>
              <w:t>Dimensions:</w:t>
            </w:r>
            <w:proofErr w:type="gramEnd"/>
            <w:r w:rsidRPr="006C2515">
              <w:rPr>
                <w:rFonts w:ascii="Calibri" w:eastAsia="Calibri" w:hAnsi="Calibri" w:cs="Arial"/>
                <w:sz w:val="22"/>
                <w:szCs w:val="22"/>
                <w:lang w:eastAsia="en-US"/>
              </w:rPr>
              <w:t>430 x 450 mm et hauteur de 760 mm</w:t>
            </w:r>
          </w:p>
        </w:tc>
        <w:tc>
          <w:tcPr>
            <w:tcW w:w="390" w:type="pct"/>
            <w:tcBorders>
              <w:top w:val="nil"/>
              <w:left w:val="single" w:sz="4" w:space="0" w:color="auto"/>
              <w:bottom w:val="single" w:sz="4" w:space="0" w:color="auto"/>
              <w:right w:val="single" w:sz="4" w:space="0" w:color="auto"/>
            </w:tcBorders>
            <w:shd w:val="clear" w:color="auto" w:fill="auto"/>
          </w:tcPr>
          <w:p w14:paraId="3B7F41BA"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Lot 2</w:t>
            </w:r>
          </w:p>
        </w:tc>
        <w:tc>
          <w:tcPr>
            <w:tcW w:w="500" w:type="pct"/>
            <w:tcBorders>
              <w:top w:val="nil"/>
              <w:left w:val="single" w:sz="4" w:space="0" w:color="auto"/>
              <w:bottom w:val="single" w:sz="4" w:space="0" w:color="auto"/>
              <w:right w:val="single" w:sz="4" w:space="0" w:color="auto"/>
            </w:tcBorders>
          </w:tcPr>
          <w:p w14:paraId="1C09585C"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24</w:t>
            </w:r>
          </w:p>
        </w:tc>
      </w:tr>
      <w:tr w:rsidR="006C2515" w:rsidRPr="006C2515" w14:paraId="340EDB80" w14:textId="77777777" w:rsidTr="006C38B1">
        <w:trPr>
          <w:trHeight w:val="435"/>
        </w:trPr>
        <w:tc>
          <w:tcPr>
            <w:tcW w:w="1364" w:type="pct"/>
            <w:shd w:val="clear" w:color="auto" w:fill="auto"/>
            <w:noWrap/>
          </w:tcPr>
          <w:p w14:paraId="7672AB78" w14:textId="77777777" w:rsidR="006C2515" w:rsidRPr="006C2515" w:rsidRDefault="006C2515" w:rsidP="006C2515">
            <w:pPr>
              <w:spacing w:line="259" w:lineRule="auto"/>
              <w:rPr>
                <w:rFonts w:ascii="Calibri" w:eastAsia="Calibri" w:hAnsi="Calibri" w:cs="Arial"/>
                <w:b/>
                <w:bCs/>
                <w:sz w:val="22"/>
                <w:szCs w:val="22"/>
                <w:lang w:eastAsia="en-US"/>
              </w:rPr>
            </w:pPr>
            <w:r w:rsidRPr="006C2515">
              <w:rPr>
                <w:rFonts w:ascii="Calibri" w:eastAsia="Calibri" w:hAnsi="Calibri" w:cs="Arial"/>
                <w:b/>
                <w:bCs/>
                <w:sz w:val="22"/>
                <w:szCs w:val="22"/>
                <w:lang w:eastAsia="en-US"/>
              </w:rPr>
              <w:t xml:space="preserve">Scopes à cinq </w:t>
            </w:r>
            <w:proofErr w:type="spellStart"/>
            <w:r w:rsidRPr="006C2515">
              <w:rPr>
                <w:rFonts w:ascii="Calibri" w:eastAsia="Calibri" w:hAnsi="Calibri" w:cs="Arial"/>
                <w:b/>
                <w:bCs/>
                <w:sz w:val="22"/>
                <w:szCs w:val="22"/>
                <w:lang w:eastAsia="en-US"/>
              </w:rPr>
              <w:t>parametres</w:t>
            </w:r>
            <w:proofErr w:type="spellEnd"/>
            <w:r w:rsidRPr="006C2515">
              <w:rPr>
                <w:rFonts w:ascii="Calibri" w:eastAsia="Calibri" w:hAnsi="Calibri" w:cs="Arial"/>
                <w:b/>
                <w:bCs/>
                <w:sz w:val="22"/>
                <w:szCs w:val="22"/>
                <w:lang w:eastAsia="en-US"/>
              </w:rPr>
              <w:t xml:space="preserve"> </w:t>
            </w:r>
          </w:p>
        </w:tc>
        <w:tc>
          <w:tcPr>
            <w:tcW w:w="2746" w:type="pct"/>
            <w:shd w:val="clear" w:color="auto" w:fill="auto"/>
            <w:vAlign w:val="bottom"/>
          </w:tcPr>
          <w:p w14:paraId="282918ED"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Un moniteur multi paramètre pour tous types de patients, du nourrisson à l’adulte</w:t>
            </w:r>
            <w:r w:rsidRPr="006C2515">
              <w:rPr>
                <w:rFonts w:ascii="Calibri" w:eastAsia="Calibri" w:hAnsi="Calibri" w:cs="Arial"/>
                <w:sz w:val="22"/>
                <w:szCs w:val="22"/>
                <w:lang w:eastAsia="en-US"/>
              </w:rPr>
              <w:br/>
              <w:t>Ecran couleur tactile TFT 8"</w:t>
            </w:r>
            <w:r w:rsidRPr="006C2515">
              <w:rPr>
                <w:rFonts w:ascii="Calibri" w:eastAsia="Calibri" w:hAnsi="Calibri" w:cs="Arial"/>
                <w:sz w:val="22"/>
                <w:szCs w:val="22"/>
                <w:lang w:eastAsia="en-US"/>
              </w:rPr>
              <w:br/>
              <w:t>Résolution : 800 x 600</w:t>
            </w:r>
            <w:r w:rsidRPr="006C2515">
              <w:rPr>
                <w:rFonts w:ascii="Calibri" w:eastAsia="Calibri" w:hAnsi="Calibri" w:cs="Arial"/>
                <w:sz w:val="22"/>
                <w:szCs w:val="22"/>
                <w:lang w:eastAsia="en-US"/>
              </w:rPr>
              <w:br/>
              <w:t xml:space="preserve">Autonomie : 2550 mAh (&gt;4h) </w:t>
            </w:r>
            <w:r w:rsidRPr="006C2515">
              <w:rPr>
                <w:rFonts w:ascii="Calibri" w:eastAsia="Calibri" w:hAnsi="Calibri" w:cs="Arial"/>
                <w:sz w:val="22"/>
                <w:szCs w:val="22"/>
                <w:lang w:eastAsia="en-US"/>
              </w:rPr>
              <w:br/>
              <w:t>Temps de charge (90%) : 3,5h</w:t>
            </w:r>
            <w:r w:rsidRPr="006C2515">
              <w:rPr>
                <w:rFonts w:ascii="Calibri" w:eastAsia="Calibri" w:hAnsi="Calibri" w:cs="Arial"/>
                <w:sz w:val="22"/>
                <w:szCs w:val="22"/>
                <w:lang w:eastAsia="en-US"/>
              </w:rPr>
              <w:br/>
            </w:r>
            <w:r w:rsidRPr="006C2515">
              <w:rPr>
                <w:rFonts w:ascii="Calibri" w:eastAsia="Calibri" w:hAnsi="Calibri" w:cs="Arial"/>
                <w:b/>
                <w:bCs/>
                <w:sz w:val="22"/>
                <w:szCs w:val="22"/>
                <w:lang w:eastAsia="en-US"/>
              </w:rPr>
              <w:t>ECG</w:t>
            </w:r>
            <w:r w:rsidRPr="006C2515">
              <w:rPr>
                <w:rFonts w:ascii="Calibri" w:eastAsia="Calibri" w:hAnsi="Calibri" w:cs="Arial"/>
                <w:sz w:val="22"/>
                <w:szCs w:val="22"/>
                <w:lang w:eastAsia="en-US"/>
              </w:rPr>
              <w:br/>
            </w:r>
            <w:r w:rsidRPr="006C2515">
              <w:rPr>
                <w:rFonts w:ascii="Calibri" w:eastAsia="Calibri" w:hAnsi="Calibri" w:cs="Arial"/>
                <w:b/>
                <w:bCs/>
                <w:sz w:val="22"/>
                <w:szCs w:val="22"/>
                <w:lang w:eastAsia="en-US"/>
              </w:rPr>
              <w:t>FREQUENCE RESPIRATOIRE (RESP)</w:t>
            </w:r>
            <w:r w:rsidRPr="006C2515">
              <w:rPr>
                <w:rFonts w:ascii="Calibri" w:eastAsia="Calibri" w:hAnsi="Calibri" w:cs="Arial"/>
                <w:sz w:val="22"/>
                <w:szCs w:val="22"/>
                <w:lang w:eastAsia="en-US"/>
              </w:rPr>
              <w:br/>
              <w:t xml:space="preserve">Adulte : 6 à 120 </w:t>
            </w:r>
            <w:proofErr w:type="spellStart"/>
            <w:r w:rsidRPr="006C2515">
              <w:rPr>
                <w:rFonts w:ascii="Calibri" w:eastAsia="Calibri" w:hAnsi="Calibri" w:cs="Arial"/>
                <w:sz w:val="22"/>
                <w:szCs w:val="22"/>
                <w:lang w:eastAsia="en-US"/>
              </w:rPr>
              <w:t>rpm</w:t>
            </w:r>
            <w:proofErr w:type="spellEnd"/>
            <w:r w:rsidRPr="006C2515">
              <w:rPr>
                <w:rFonts w:ascii="Calibri" w:eastAsia="Calibri" w:hAnsi="Calibri" w:cs="Arial"/>
                <w:sz w:val="22"/>
                <w:szCs w:val="22"/>
                <w:lang w:eastAsia="en-US"/>
              </w:rPr>
              <w:t xml:space="preserve"> : +/- 2 </w:t>
            </w:r>
            <w:proofErr w:type="spellStart"/>
            <w:r w:rsidRPr="006C2515">
              <w:rPr>
                <w:rFonts w:ascii="Calibri" w:eastAsia="Calibri" w:hAnsi="Calibri" w:cs="Arial"/>
                <w:sz w:val="22"/>
                <w:szCs w:val="22"/>
                <w:lang w:eastAsia="en-US"/>
              </w:rPr>
              <w:t>rpm</w:t>
            </w:r>
            <w:proofErr w:type="spellEnd"/>
            <w:r w:rsidRPr="006C2515">
              <w:rPr>
                <w:rFonts w:ascii="Calibri" w:eastAsia="Calibri" w:hAnsi="Calibri" w:cs="Arial"/>
                <w:sz w:val="22"/>
                <w:szCs w:val="22"/>
                <w:lang w:eastAsia="en-US"/>
              </w:rPr>
              <w:br/>
              <w:t xml:space="preserve">Néonatal/pédiatrie : 6 à 150 </w:t>
            </w:r>
            <w:proofErr w:type="spellStart"/>
            <w:r w:rsidRPr="006C2515">
              <w:rPr>
                <w:rFonts w:ascii="Calibri" w:eastAsia="Calibri" w:hAnsi="Calibri" w:cs="Arial"/>
                <w:sz w:val="22"/>
                <w:szCs w:val="22"/>
                <w:lang w:eastAsia="en-US"/>
              </w:rPr>
              <w:t>rpm</w:t>
            </w:r>
            <w:proofErr w:type="spellEnd"/>
            <w:r w:rsidRPr="006C2515">
              <w:rPr>
                <w:rFonts w:ascii="Calibri" w:eastAsia="Calibri" w:hAnsi="Calibri" w:cs="Arial"/>
                <w:sz w:val="22"/>
                <w:szCs w:val="22"/>
                <w:lang w:eastAsia="en-US"/>
              </w:rPr>
              <w:t xml:space="preserve"> : +/- 2 </w:t>
            </w:r>
            <w:proofErr w:type="spellStart"/>
            <w:r w:rsidRPr="006C2515">
              <w:rPr>
                <w:rFonts w:ascii="Calibri" w:eastAsia="Calibri" w:hAnsi="Calibri" w:cs="Arial"/>
                <w:sz w:val="22"/>
                <w:szCs w:val="22"/>
                <w:lang w:eastAsia="en-US"/>
              </w:rPr>
              <w:t>rpm</w:t>
            </w:r>
            <w:proofErr w:type="spellEnd"/>
            <w:r w:rsidRPr="006C2515">
              <w:rPr>
                <w:rFonts w:ascii="Calibri" w:eastAsia="Calibri" w:hAnsi="Calibri" w:cs="Arial"/>
                <w:sz w:val="22"/>
                <w:szCs w:val="22"/>
                <w:lang w:eastAsia="en-US"/>
              </w:rPr>
              <w:br/>
            </w:r>
            <w:r w:rsidRPr="006C2515">
              <w:rPr>
                <w:rFonts w:ascii="Calibri" w:eastAsia="Calibri" w:hAnsi="Calibri" w:cs="Arial"/>
                <w:b/>
                <w:bCs/>
                <w:sz w:val="22"/>
                <w:szCs w:val="22"/>
                <w:lang w:eastAsia="en-US"/>
              </w:rPr>
              <w:t>TENSIOMETRIE</w:t>
            </w:r>
            <w:r w:rsidRPr="006C2515">
              <w:rPr>
                <w:rFonts w:ascii="Calibri" w:eastAsia="Calibri" w:hAnsi="Calibri" w:cs="Arial"/>
                <w:sz w:val="22"/>
                <w:szCs w:val="22"/>
                <w:lang w:eastAsia="en-US"/>
              </w:rPr>
              <w:br/>
              <w:t>Intervalle de mesure en mode Auto : 1/2/3/4/5/10/15/30/60/90/120/240/480 minutes</w:t>
            </w:r>
            <w:r w:rsidRPr="006C2515">
              <w:rPr>
                <w:rFonts w:ascii="Calibri" w:eastAsia="Calibri" w:hAnsi="Calibri" w:cs="Arial"/>
                <w:sz w:val="22"/>
                <w:szCs w:val="22"/>
                <w:lang w:eastAsia="en-US"/>
              </w:rPr>
              <w:br/>
              <w:t>Intervalle de mesure en mode Continu : 5 minutes avec intervalle de 5s</w:t>
            </w:r>
            <w:r w:rsidRPr="006C2515">
              <w:rPr>
                <w:rFonts w:ascii="Calibri" w:eastAsia="Calibri" w:hAnsi="Calibri" w:cs="Arial"/>
                <w:sz w:val="22"/>
                <w:szCs w:val="22"/>
                <w:lang w:eastAsia="en-US"/>
              </w:rPr>
              <w:br/>
              <w:t>Mode adulte :</w:t>
            </w:r>
            <w:r w:rsidRPr="006C2515">
              <w:rPr>
                <w:rFonts w:ascii="Calibri" w:eastAsia="Calibri" w:hAnsi="Calibri" w:cs="Arial"/>
                <w:sz w:val="22"/>
                <w:szCs w:val="22"/>
                <w:lang w:eastAsia="en-US"/>
              </w:rPr>
              <w:br/>
              <w:t xml:space="preserve">SYS : 25 – 290 </w:t>
            </w:r>
            <w:proofErr w:type="spellStart"/>
            <w:r w:rsidRPr="006C2515">
              <w:rPr>
                <w:rFonts w:ascii="Calibri" w:eastAsia="Calibri" w:hAnsi="Calibri" w:cs="Arial"/>
                <w:sz w:val="22"/>
                <w:szCs w:val="22"/>
                <w:lang w:eastAsia="en-US"/>
              </w:rPr>
              <w:t>mmHg</w:t>
            </w:r>
            <w:proofErr w:type="spellEnd"/>
            <w:r w:rsidRPr="006C2515">
              <w:rPr>
                <w:rFonts w:ascii="Calibri" w:eastAsia="Calibri" w:hAnsi="Calibri" w:cs="Arial"/>
                <w:sz w:val="22"/>
                <w:szCs w:val="22"/>
                <w:lang w:eastAsia="en-US"/>
              </w:rPr>
              <w:br/>
              <w:t xml:space="preserve">DIA : 10 – 250 </w:t>
            </w:r>
            <w:proofErr w:type="spellStart"/>
            <w:r w:rsidRPr="006C2515">
              <w:rPr>
                <w:rFonts w:ascii="Calibri" w:eastAsia="Calibri" w:hAnsi="Calibri" w:cs="Arial"/>
                <w:sz w:val="22"/>
                <w:szCs w:val="22"/>
                <w:lang w:eastAsia="en-US"/>
              </w:rPr>
              <w:t>mmHG</w:t>
            </w:r>
            <w:proofErr w:type="spellEnd"/>
            <w:r w:rsidRPr="006C2515">
              <w:rPr>
                <w:rFonts w:ascii="Calibri" w:eastAsia="Calibri" w:hAnsi="Calibri" w:cs="Arial"/>
                <w:sz w:val="22"/>
                <w:szCs w:val="22"/>
                <w:lang w:eastAsia="en-US"/>
              </w:rPr>
              <w:br/>
              <w:t xml:space="preserve">PAM : 15 – 260 </w:t>
            </w:r>
            <w:proofErr w:type="spellStart"/>
            <w:r w:rsidRPr="006C2515">
              <w:rPr>
                <w:rFonts w:ascii="Calibri" w:eastAsia="Calibri" w:hAnsi="Calibri" w:cs="Arial"/>
                <w:sz w:val="22"/>
                <w:szCs w:val="22"/>
                <w:lang w:eastAsia="en-US"/>
              </w:rPr>
              <w:t>mmHG</w:t>
            </w:r>
            <w:proofErr w:type="spellEnd"/>
            <w:r w:rsidRPr="006C2515">
              <w:rPr>
                <w:rFonts w:ascii="Calibri" w:eastAsia="Calibri" w:hAnsi="Calibri" w:cs="Arial"/>
                <w:sz w:val="22"/>
                <w:szCs w:val="22"/>
                <w:lang w:eastAsia="en-US"/>
              </w:rPr>
              <w:br/>
              <w:t>Mode pédiatrique :</w:t>
            </w:r>
            <w:r w:rsidRPr="006C2515">
              <w:rPr>
                <w:rFonts w:ascii="Calibri" w:eastAsia="Calibri" w:hAnsi="Calibri" w:cs="Arial"/>
                <w:sz w:val="22"/>
                <w:szCs w:val="22"/>
                <w:lang w:eastAsia="en-US"/>
              </w:rPr>
              <w:br/>
              <w:t xml:space="preserve">SYS : 25 – 240 </w:t>
            </w:r>
            <w:proofErr w:type="spellStart"/>
            <w:r w:rsidRPr="006C2515">
              <w:rPr>
                <w:rFonts w:ascii="Calibri" w:eastAsia="Calibri" w:hAnsi="Calibri" w:cs="Arial"/>
                <w:sz w:val="22"/>
                <w:szCs w:val="22"/>
                <w:lang w:eastAsia="en-US"/>
              </w:rPr>
              <w:t>mmHg</w:t>
            </w:r>
            <w:proofErr w:type="spellEnd"/>
            <w:r w:rsidRPr="006C2515">
              <w:rPr>
                <w:rFonts w:ascii="Calibri" w:eastAsia="Calibri" w:hAnsi="Calibri" w:cs="Arial"/>
                <w:sz w:val="22"/>
                <w:szCs w:val="22"/>
                <w:lang w:eastAsia="en-US"/>
              </w:rPr>
              <w:br/>
              <w:t xml:space="preserve">DIA : 10 – 200 </w:t>
            </w:r>
            <w:proofErr w:type="spellStart"/>
            <w:r w:rsidRPr="006C2515">
              <w:rPr>
                <w:rFonts w:ascii="Calibri" w:eastAsia="Calibri" w:hAnsi="Calibri" w:cs="Arial"/>
                <w:sz w:val="22"/>
                <w:szCs w:val="22"/>
                <w:lang w:eastAsia="en-US"/>
              </w:rPr>
              <w:t>mmHG</w:t>
            </w:r>
            <w:proofErr w:type="spellEnd"/>
            <w:r w:rsidRPr="006C2515">
              <w:rPr>
                <w:rFonts w:ascii="Calibri" w:eastAsia="Calibri" w:hAnsi="Calibri" w:cs="Arial"/>
                <w:sz w:val="22"/>
                <w:szCs w:val="22"/>
                <w:lang w:eastAsia="en-US"/>
              </w:rPr>
              <w:br/>
              <w:t xml:space="preserve">PAM : 15 – 215 </w:t>
            </w:r>
            <w:proofErr w:type="spellStart"/>
            <w:r w:rsidRPr="006C2515">
              <w:rPr>
                <w:rFonts w:ascii="Calibri" w:eastAsia="Calibri" w:hAnsi="Calibri" w:cs="Arial"/>
                <w:sz w:val="22"/>
                <w:szCs w:val="22"/>
                <w:lang w:eastAsia="en-US"/>
              </w:rPr>
              <w:t>mmHG</w:t>
            </w:r>
            <w:proofErr w:type="spellEnd"/>
            <w:r w:rsidRPr="006C2515">
              <w:rPr>
                <w:rFonts w:ascii="Calibri" w:eastAsia="Calibri" w:hAnsi="Calibri" w:cs="Arial"/>
                <w:sz w:val="22"/>
                <w:szCs w:val="22"/>
                <w:lang w:eastAsia="en-US"/>
              </w:rPr>
              <w:br/>
              <w:t>Mode néonatal :</w:t>
            </w:r>
            <w:r w:rsidRPr="006C2515">
              <w:rPr>
                <w:rFonts w:ascii="Calibri" w:eastAsia="Calibri" w:hAnsi="Calibri" w:cs="Arial"/>
                <w:sz w:val="22"/>
                <w:szCs w:val="22"/>
                <w:lang w:eastAsia="en-US"/>
              </w:rPr>
              <w:br/>
              <w:t xml:space="preserve">SYS : 25 – 140 </w:t>
            </w:r>
            <w:proofErr w:type="spellStart"/>
            <w:r w:rsidRPr="006C2515">
              <w:rPr>
                <w:rFonts w:ascii="Calibri" w:eastAsia="Calibri" w:hAnsi="Calibri" w:cs="Arial"/>
                <w:sz w:val="22"/>
                <w:szCs w:val="22"/>
                <w:lang w:eastAsia="en-US"/>
              </w:rPr>
              <w:t>mmHg</w:t>
            </w:r>
            <w:proofErr w:type="spellEnd"/>
            <w:r w:rsidRPr="006C2515">
              <w:rPr>
                <w:rFonts w:ascii="Calibri" w:eastAsia="Calibri" w:hAnsi="Calibri" w:cs="Arial"/>
                <w:sz w:val="22"/>
                <w:szCs w:val="22"/>
                <w:lang w:eastAsia="en-US"/>
              </w:rPr>
              <w:br/>
              <w:t xml:space="preserve">DIA : 10 – 115 </w:t>
            </w:r>
            <w:proofErr w:type="spellStart"/>
            <w:r w:rsidRPr="006C2515">
              <w:rPr>
                <w:rFonts w:ascii="Calibri" w:eastAsia="Calibri" w:hAnsi="Calibri" w:cs="Arial"/>
                <w:sz w:val="22"/>
                <w:szCs w:val="22"/>
                <w:lang w:eastAsia="en-US"/>
              </w:rPr>
              <w:t>mmHG</w:t>
            </w:r>
            <w:proofErr w:type="spellEnd"/>
            <w:r w:rsidRPr="006C2515">
              <w:rPr>
                <w:rFonts w:ascii="Calibri" w:eastAsia="Calibri" w:hAnsi="Calibri" w:cs="Arial"/>
                <w:sz w:val="22"/>
                <w:szCs w:val="22"/>
                <w:lang w:eastAsia="en-US"/>
              </w:rPr>
              <w:br/>
              <w:t xml:space="preserve">PAM : 15 – 125 </w:t>
            </w:r>
            <w:proofErr w:type="spellStart"/>
            <w:r w:rsidRPr="006C2515">
              <w:rPr>
                <w:rFonts w:ascii="Calibri" w:eastAsia="Calibri" w:hAnsi="Calibri" w:cs="Arial"/>
                <w:sz w:val="22"/>
                <w:szCs w:val="22"/>
                <w:lang w:eastAsia="en-US"/>
              </w:rPr>
              <w:t>mmHG</w:t>
            </w:r>
            <w:proofErr w:type="spellEnd"/>
            <w:r w:rsidRPr="006C2515">
              <w:rPr>
                <w:rFonts w:ascii="Calibri" w:eastAsia="Calibri" w:hAnsi="Calibri" w:cs="Arial"/>
                <w:sz w:val="22"/>
                <w:szCs w:val="22"/>
                <w:lang w:eastAsia="en-US"/>
              </w:rPr>
              <w:br/>
            </w:r>
            <w:r w:rsidRPr="006C2515">
              <w:rPr>
                <w:rFonts w:ascii="Calibri" w:eastAsia="Calibri" w:hAnsi="Calibri" w:cs="Arial"/>
                <w:b/>
                <w:bCs/>
                <w:sz w:val="22"/>
                <w:szCs w:val="22"/>
                <w:lang w:eastAsia="en-US"/>
              </w:rPr>
              <w:t>OXYMETRIE</w:t>
            </w:r>
            <w:r w:rsidRPr="006C2515">
              <w:rPr>
                <w:rFonts w:ascii="Calibri" w:eastAsia="Calibri" w:hAnsi="Calibri" w:cs="Arial"/>
                <w:sz w:val="22"/>
                <w:szCs w:val="22"/>
                <w:lang w:eastAsia="en-US"/>
              </w:rPr>
              <w:br/>
              <w:t>Saturation en oxygène du sang (Sp02) de 0 à 100%.</w:t>
            </w:r>
            <w:r w:rsidRPr="006C2515">
              <w:rPr>
                <w:rFonts w:ascii="Calibri" w:eastAsia="Calibri" w:hAnsi="Calibri" w:cs="Arial"/>
                <w:sz w:val="22"/>
                <w:szCs w:val="22"/>
                <w:lang w:eastAsia="en-US"/>
              </w:rPr>
              <w:br/>
            </w:r>
            <w:r w:rsidRPr="006C2515">
              <w:rPr>
                <w:rFonts w:ascii="Calibri" w:eastAsia="Calibri" w:hAnsi="Calibri" w:cs="Arial"/>
                <w:b/>
                <w:bCs/>
                <w:sz w:val="22"/>
                <w:szCs w:val="22"/>
                <w:lang w:eastAsia="en-US"/>
              </w:rPr>
              <w:t>THERMOMETRIE</w:t>
            </w:r>
            <w:r w:rsidRPr="006C2515">
              <w:rPr>
                <w:rFonts w:ascii="Calibri" w:eastAsia="Calibri" w:hAnsi="Calibri" w:cs="Arial"/>
                <w:sz w:val="22"/>
                <w:szCs w:val="22"/>
                <w:lang w:eastAsia="en-US"/>
              </w:rPr>
              <w:br/>
              <w:t>Usage : peau, cavité buccale ou rectum.</w:t>
            </w:r>
            <w:r w:rsidRPr="006C2515">
              <w:rPr>
                <w:rFonts w:ascii="Calibri" w:eastAsia="Calibri" w:hAnsi="Calibri" w:cs="Arial"/>
                <w:sz w:val="22"/>
                <w:szCs w:val="22"/>
                <w:lang w:eastAsia="en-US"/>
              </w:rPr>
              <w:br/>
              <w:t>Plage de mesure : 0°C – 50°C.</w:t>
            </w:r>
            <w:r w:rsidRPr="006C2515">
              <w:rPr>
                <w:rFonts w:ascii="Calibri" w:eastAsia="Calibri" w:hAnsi="Calibri" w:cs="Arial"/>
                <w:sz w:val="22"/>
                <w:szCs w:val="22"/>
                <w:lang w:eastAsia="en-US"/>
              </w:rPr>
              <w:br/>
              <w:t>Temps de réponse : &lt; 30s.</w:t>
            </w:r>
          </w:p>
          <w:p w14:paraId="4BADF92A"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Connecter une clé USB</w:t>
            </w:r>
            <w:r w:rsidRPr="006C2515">
              <w:rPr>
                <w:rFonts w:ascii="Calibri" w:eastAsia="Calibri" w:hAnsi="Calibri" w:cs="Arial"/>
                <w:sz w:val="22"/>
                <w:szCs w:val="22"/>
                <w:lang w:eastAsia="en-US"/>
              </w:rPr>
              <w:br/>
              <w:t>Mémoire interne de 8Go</w:t>
            </w:r>
            <w:r w:rsidRPr="006C2515">
              <w:rPr>
                <w:rFonts w:ascii="Calibri" w:eastAsia="Calibri" w:hAnsi="Calibri" w:cs="Arial"/>
                <w:sz w:val="22"/>
                <w:szCs w:val="22"/>
                <w:lang w:eastAsia="en-US"/>
              </w:rPr>
              <w:br/>
              <w:t>Dimensions : 23 x 23 x 14.</w:t>
            </w:r>
            <w:r w:rsidRPr="006C2515">
              <w:rPr>
                <w:rFonts w:ascii="Calibri" w:eastAsia="Calibri" w:hAnsi="Calibri" w:cs="Arial"/>
                <w:sz w:val="22"/>
                <w:szCs w:val="22"/>
                <w:lang w:eastAsia="en-US"/>
              </w:rPr>
              <w:br/>
              <w:t>Poids (sans batterie) : 2,4 kg.</w:t>
            </w:r>
          </w:p>
        </w:tc>
        <w:tc>
          <w:tcPr>
            <w:tcW w:w="390" w:type="pct"/>
            <w:shd w:val="clear" w:color="auto" w:fill="auto"/>
          </w:tcPr>
          <w:p w14:paraId="6C3C9B85"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Lot 2</w:t>
            </w:r>
          </w:p>
        </w:tc>
        <w:tc>
          <w:tcPr>
            <w:tcW w:w="500" w:type="pct"/>
          </w:tcPr>
          <w:p w14:paraId="6C27204B"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19</w:t>
            </w:r>
          </w:p>
        </w:tc>
      </w:tr>
      <w:tr w:rsidR="006C2515" w:rsidRPr="006C2515" w14:paraId="3C872121" w14:textId="77777777" w:rsidTr="006C38B1">
        <w:trPr>
          <w:trHeight w:val="435"/>
        </w:trPr>
        <w:tc>
          <w:tcPr>
            <w:tcW w:w="1364" w:type="pct"/>
            <w:shd w:val="clear" w:color="auto" w:fill="auto"/>
            <w:noWrap/>
          </w:tcPr>
          <w:p w14:paraId="390799E3" w14:textId="77777777" w:rsidR="006C2515" w:rsidRPr="006C2515" w:rsidRDefault="006C2515" w:rsidP="006C2515">
            <w:pPr>
              <w:spacing w:line="259" w:lineRule="auto"/>
              <w:rPr>
                <w:rFonts w:ascii="Calibri" w:eastAsia="Calibri" w:hAnsi="Calibri" w:cs="Arial"/>
                <w:b/>
                <w:bCs/>
                <w:sz w:val="22"/>
                <w:szCs w:val="22"/>
                <w:lang w:eastAsia="en-US"/>
              </w:rPr>
            </w:pPr>
            <w:r w:rsidRPr="006C2515">
              <w:rPr>
                <w:rFonts w:ascii="Calibri" w:eastAsia="Calibri" w:hAnsi="Calibri" w:cs="Arial"/>
                <w:b/>
                <w:bCs/>
                <w:sz w:val="22"/>
                <w:szCs w:val="22"/>
                <w:lang w:eastAsia="en-US"/>
              </w:rPr>
              <w:lastRenderedPageBreak/>
              <w:t>Scialytique mobile avec batterie rechargeables</w:t>
            </w:r>
          </w:p>
        </w:tc>
        <w:tc>
          <w:tcPr>
            <w:tcW w:w="2746" w:type="pct"/>
            <w:shd w:val="clear" w:color="auto" w:fill="auto"/>
            <w:vAlign w:val="bottom"/>
          </w:tcPr>
          <w:p w14:paraId="73A771E1"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b/>
                <w:bCs/>
                <w:sz w:val="22"/>
                <w:szCs w:val="22"/>
                <w:lang w:eastAsia="en-US"/>
              </w:rPr>
              <w:t>Scialytique mobile LED</w:t>
            </w:r>
            <w:r w:rsidRPr="006C2515">
              <w:rPr>
                <w:rFonts w:ascii="Calibri" w:eastAsia="Calibri" w:hAnsi="Calibri" w:cs="Arial"/>
                <w:sz w:val="22"/>
                <w:szCs w:val="22"/>
                <w:lang w:eastAsia="en-US"/>
              </w:rPr>
              <w:t xml:space="preserve"> </w:t>
            </w:r>
            <w:r w:rsidRPr="006C2515">
              <w:rPr>
                <w:rFonts w:ascii="Calibri" w:eastAsia="Calibri" w:hAnsi="Calibri" w:cs="Arial"/>
                <w:sz w:val="22"/>
                <w:szCs w:val="22"/>
                <w:lang w:eastAsia="en-US"/>
              </w:rPr>
              <w:br/>
              <w:t>Diamètre du spot : d50 : ≥280 mm ; d50 : ≥150mm</w:t>
            </w:r>
            <w:r w:rsidRPr="006C2515">
              <w:rPr>
                <w:rFonts w:ascii="Calibri" w:eastAsia="Calibri" w:hAnsi="Calibri" w:cs="Arial"/>
                <w:sz w:val="22"/>
                <w:szCs w:val="22"/>
                <w:lang w:eastAsia="en-US"/>
              </w:rPr>
              <w:br/>
              <w:t>Luminance centrale : 120 000 Lx</w:t>
            </w:r>
            <w:r w:rsidRPr="006C2515">
              <w:rPr>
                <w:rFonts w:ascii="Calibri" w:eastAsia="Calibri" w:hAnsi="Calibri" w:cs="Arial"/>
                <w:sz w:val="22"/>
                <w:szCs w:val="22"/>
                <w:lang w:eastAsia="en-US"/>
              </w:rPr>
              <w:br/>
              <w:t xml:space="preserve">Profondeur de mise au point : 50 cm </w:t>
            </w:r>
          </w:p>
          <w:p w14:paraId="79C8AB76"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Dômes : ≥1500 mm</w:t>
            </w:r>
            <w:r w:rsidRPr="006C2515">
              <w:rPr>
                <w:rFonts w:ascii="Calibri" w:eastAsia="Calibri" w:hAnsi="Calibri" w:cs="Arial"/>
                <w:sz w:val="22"/>
                <w:szCs w:val="22"/>
                <w:lang w:eastAsia="en-US"/>
              </w:rPr>
              <w:br/>
              <w:t>Alimentation : 220V 50Hz</w:t>
            </w:r>
            <w:r w:rsidRPr="006C2515">
              <w:rPr>
                <w:rFonts w:ascii="Calibri" w:eastAsia="Calibri" w:hAnsi="Calibri" w:cs="Arial"/>
                <w:sz w:val="22"/>
                <w:szCs w:val="22"/>
                <w:lang w:eastAsia="en-US"/>
              </w:rPr>
              <w:br/>
              <w:t>Puissance LED : 57 W</w:t>
            </w:r>
            <w:r w:rsidRPr="006C2515">
              <w:rPr>
                <w:rFonts w:ascii="Calibri" w:eastAsia="Calibri" w:hAnsi="Calibri" w:cs="Arial"/>
                <w:sz w:val="22"/>
                <w:szCs w:val="22"/>
                <w:lang w:eastAsia="en-US"/>
              </w:rPr>
              <w:br/>
              <w:t>Tension LED : VF : 3,2 V CC</w:t>
            </w:r>
            <w:r w:rsidRPr="006C2515">
              <w:rPr>
                <w:rFonts w:ascii="Calibri" w:eastAsia="Calibri" w:hAnsi="Calibri" w:cs="Arial"/>
                <w:sz w:val="22"/>
                <w:szCs w:val="22"/>
                <w:lang w:eastAsia="en-US"/>
              </w:rPr>
              <w:br/>
              <w:t>Réglementation et normes</w:t>
            </w:r>
            <w:r w:rsidRPr="006C2515">
              <w:rPr>
                <w:rFonts w:ascii="Calibri" w:eastAsia="Calibri" w:hAnsi="Calibri" w:cs="Arial"/>
                <w:sz w:val="22"/>
                <w:szCs w:val="22"/>
                <w:lang w:eastAsia="en-US"/>
              </w:rPr>
              <w:br/>
              <w:t>OIN 13485, CEI60601-1, CEI60601-1-2, CEI60601-2-41,</w:t>
            </w:r>
            <w:r w:rsidRPr="006C2515">
              <w:rPr>
                <w:rFonts w:ascii="Calibri" w:eastAsia="Calibri" w:hAnsi="Calibri" w:cs="Arial"/>
                <w:sz w:val="22"/>
                <w:szCs w:val="22"/>
                <w:lang w:eastAsia="en-US"/>
              </w:rPr>
              <w:br/>
              <w:t>EN 1041, EN980, ISO 14971</w:t>
            </w:r>
          </w:p>
        </w:tc>
        <w:tc>
          <w:tcPr>
            <w:tcW w:w="390" w:type="pct"/>
            <w:shd w:val="clear" w:color="auto" w:fill="auto"/>
          </w:tcPr>
          <w:p w14:paraId="2266CF45"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Lot 2</w:t>
            </w:r>
          </w:p>
        </w:tc>
        <w:tc>
          <w:tcPr>
            <w:tcW w:w="500" w:type="pct"/>
          </w:tcPr>
          <w:p w14:paraId="5D2A5837"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15</w:t>
            </w:r>
          </w:p>
        </w:tc>
      </w:tr>
      <w:tr w:rsidR="006C2515" w:rsidRPr="006C2515" w14:paraId="5FF80179" w14:textId="77777777" w:rsidTr="006C38B1">
        <w:trPr>
          <w:trHeight w:val="435"/>
        </w:trPr>
        <w:tc>
          <w:tcPr>
            <w:tcW w:w="1364" w:type="pct"/>
            <w:shd w:val="clear" w:color="auto" w:fill="auto"/>
            <w:noWrap/>
          </w:tcPr>
          <w:p w14:paraId="270EBF17" w14:textId="77777777" w:rsidR="006C2515" w:rsidRPr="006C2515" w:rsidRDefault="006C2515" w:rsidP="006C2515">
            <w:pPr>
              <w:spacing w:line="259" w:lineRule="auto"/>
              <w:rPr>
                <w:rFonts w:ascii="Calibri" w:eastAsia="Calibri" w:hAnsi="Calibri" w:cs="Arial"/>
                <w:b/>
                <w:bCs/>
                <w:sz w:val="22"/>
                <w:szCs w:val="22"/>
                <w:lang w:eastAsia="en-US"/>
              </w:rPr>
            </w:pPr>
            <w:r w:rsidRPr="006C2515">
              <w:rPr>
                <w:rFonts w:ascii="Calibri" w:eastAsia="Calibri" w:hAnsi="Calibri" w:cs="Arial"/>
                <w:b/>
                <w:bCs/>
                <w:sz w:val="22"/>
                <w:szCs w:val="22"/>
                <w:lang w:eastAsia="en-US"/>
              </w:rPr>
              <w:t>Table d'Accouchement</w:t>
            </w:r>
          </w:p>
        </w:tc>
        <w:tc>
          <w:tcPr>
            <w:tcW w:w="2746" w:type="pct"/>
            <w:shd w:val="clear" w:color="auto" w:fill="auto"/>
            <w:vAlign w:val="bottom"/>
          </w:tcPr>
          <w:p w14:paraId="7BC58F7F"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Tables d’accouchement</w:t>
            </w:r>
            <w:r w:rsidRPr="006C2515">
              <w:rPr>
                <w:rFonts w:ascii="Calibri" w:eastAsia="Calibri" w:hAnsi="Calibri" w:cs="Arial"/>
                <w:sz w:val="22"/>
                <w:szCs w:val="22"/>
                <w:lang w:eastAsia="en-US"/>
              </w:rPr>
              <w:br/>
              <w:t xml:space="preserve">Réglage moteur en </w:t>
            </w:r>
            <w:proofErr w:type="gramStart"/>
            <w:r w:rsidRPr="006C2515">
              <w:rPr>
                <w:rFonts w:ascii="Calibri" w:eastAsia="Calibri" w:hAnsi="Calibri" w:cs="Arial"/>
                <w:sz w:val="22"/>
                <w:szCs w:val="22"/>
                <w:lang w:eastAsia="en-US"/>
              </w:rPr>
              <w:t>hauteur ,</w:t>
            </w:r>
            <w:proofErr w:type="gramEnd"/>
            <w:r w:rsidRPr="006C2515">
              <w:rPr>
                <w:rFonts w:ascii="Calibri" w:eastAsia="Calibri" w:hAnsi="Calibri" w:cs="Arial"/>
                <w:sz w:val="22"/>
                <w:szCs w:val="22"/>
                <w:lang w:eastAsia="en-US"/>
              </w:rPr>
              <w:t xml:space="preserve"> du dossier et Trendelenburg </w:t>
            </w:r>
            <w:r w:rsidRPr="006C2515">
              <w:rPr>
                <w:rFonts w:ascii="Calibri" w:eastAsia="Calibri" w:hAnsi="Calibri" w:cs="Arial"/>
                <w:sz w:val="22"/>
                <w:szCs w:val="22"/>
                <w:lang w:eastAsia="en-US"/>
              </w:rPr>
              <w:br/>
              <w:t>Dimensions extérieures au minimum: 800 × 2165 mm</w:t>
            </w:r>
            <w:r w:rsidRPr="006C2515">
              <w:rPr>
                <w:rFonts w:ascii="Calibri" w:eastAsia="Calibri" w:hAnsi="Calibri" w:cs="Arial"/>
                <w:sz w:val="22"/>
                <w:szCs w:val="22"/>
                <w:lang w:eastAsia="en-US"/>
              </w:rPr>
              <w:br/>
              <w:t>Plate-forme de matelas : 560 × 1870 mm</w:t>
            </w:r>
            <w:r w:rsidRPr="006C2515">
              <w:rPr>
                <w:rFonts w:ascii="Calibri" w:eastAsia="Calibri" w:hAnsi="Calibri" w:cs="Arial"/>
                <w:sz w:val="22"/>
                <w:szCs w:val="22"/>
                <w:lang w:eastAsia="en-US"/>
              </w:rPr>
              <w:br/>
              <w:t>Réglage de la hauteur : 610 - 1010 mm</w:t>
            </w:r>
            <w:r w:rsidRPr="006C2515">
              <w:rPr>
                <w:rFonts w:ascii="Calibri" w:eastAsia="Calibri" w:hAnsi="Calibri" w:cs="Arial"/>
                <w:sz w:val="22"/>
                <w:szCs w:val="22"/>
                <w:lang w:eastAsia="en-US"/>
              </w:rPr>
              <w:br/>
              <w:t>Dossier max. angle: 70°</w:t>
            </w:r>
            <w:r w:rsidRPr="006C2515">
              <w:rPr>
                <w:rFonts w:ascii="Calibri" w:eastAsia="Calibri" w:hAnsi="Calibri" w:cs="Arial"/>
                <w:sz w:val="22"/>
                <w:szCs w:val="22"/>
                <w:lang w:eastAsia="en-US"/>
              </w:rPr>
              <w:br/>
              <w:t>Trendelenburg : 12°</w:t>
            </w:r>
            <w:r w:rsidRPr="006C2515">
              <w:rPr>
                <w:rFonts w:ascii="Calibri" w:eastAsia="Calibri" w:hAnsi="Calibri" w:cs="Arial"/>
                <w:sz w:val="22"/>
                <w:szCs w:val="22"/>
                <w:lang w:eastAsia="en-US"/>
              </w:rPr>
              <w:br/>
              <w:t>Charge de travail sûre : 140 kg</w:t>
            </w:r>
            <w:r w:rsidRPr="006C2515">
              <w:rPr>
                <w:rFonts w:ascii="Calibri" w:eastAsia="Calibri" w:hAnsi="Calibri" w:cs="Arial"/>
                <w:sz w:val="22"/>
                <w:szCs w:val="22"/>
                <w:lang w:eastAsia="en-US"/>
              </w:rPr>
              <w:br/>
              <w:t>Capacité de chargement max. : 250 kg</w:t>
            </w:r>
          </w:p>
          <w:p w14:paraId="651EF98A"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Accessoires : Conteneur de collecte acier inoxydable des déchets 8 litres</w:t>
            </w:r>
          </w:p>
        </w:tc>
        <w:tc>
          <w:tcPr>
            <w:tcW w:w="390" w:type="pct"/>
            <w:shd w:val="clear" w:color="auto" w:fill="auto"/>
          </w:tcPr>
          <w:p w14:paraId="70580D74"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Lot 2</w:t>
            </w:r>
          </w:p>
        </w:tc>
        <w:tc>
          <w:tcPr>
            <w:tcW w:w="500" w:type="pct"/>
          </w:tcPr>
          <w:p w14:paraId="7D0911AC"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20</w:t>
            </w:r>
          </w:p>
        </w:tc>
      </w:tr>
      <w:tr w:rsidR="006C2515" w:rsidRPr="006C2515" w14:paraId="2E9EBD19" w14:textId="77777777" w:rsidTr="006C38B1">
        <w:trPr>
          <w:trHeight w:val="435"/>
        </w:trPr>
        <w:tc>
          <w:tcPr>
            <w:tcW w:w="1364" w:type="pct"/>
            <w:shd w:val="clear" w:color="auto" w:fill="auto"/>
            <w:noWrap/>
          </w:tcPr>
          <w:p w14:paraId="485D60E3" w14:textId="77777777" w:rsidR="006C2515" w:rsidRPr="006C2515" w:rsidRDefault="006C2515" w:rsidP="006C2515">
            <w:pPr>
              <w:spacing w:line="259" w:lineRule="auto"/>
              <w:rPr>
                <w:rFonts w:ascii="Calibri" w:eastAsia="Calibri" w:hAnsi="Calibri" w:cs="Arial"/>
                <w:b/>
                <w:bCs/>
                <w:sz w:val="22"/>
                <w:szCs w:val="22"/>
                <w:lang w:eastAsia="en-US"/>
              </w:rPr>
            </w:pPr>
            <w:r w:rsidRPr="006C2515">
              <w:rPr>
                <w:rFonts w:ascii="Calibri" w:eastAsia="Calibri" w:hAnsi="Calibri" w:cs="Arial"/>
                <w:b/>
                <w:bCs/>
                <w:sz w:val="22"/>
                <w:szCs w:val="22"/>
                <w:lang w:eastAsia="en-US"/>
              </w:rPr>
              <w:t>Tables d'opération</w:t>
            </w:r>
          </w:p>
        </w:tc>
        <w:tc>
          <w:tcPr>
            <w:tcW w:w="2746" w:type="pct"/>
            <w:shd w:val="clear" w:color="auto" w:fill="auto"/>
            <w:vAlign w:val="bottom"/>
          </w:tcPr>
          <w:p w14:paraId="415ACDD0"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Table Opératoire avec batterie rechargeable</w:t>
            </w:r>
            <w:r w:rsidRPr="006C2515">
              <w:rPr>
                <w:rFonts w:ascii="Calibri" w:eastAsia="Calibri" w:hAnsi="Calibri" w:cs="Arial"/>
                <w:sz w:val="22"/>
                <w:szCs w:val="22"/>
                <w:lang w:eastAsia="en-US"/>
              </w:rPr>
              <w:br/>
              <w:t xml:space="preserve">roues en plastique ABS de diamètre 125 mm </w:t>
            </w:r>
            <w:r w:rsidRPr="006C2515">
              <w:rPr>
                <w:rFonts w:ascii="Calibri" w:eastAsia="Calibri" w:hAnsi="Calibri" w:cs="Arial"/>
                <w:sz w:val="22"/>
                <w:szCs w:val="22"/>
                <w:lang w:eastAsia="en-US"/>
              </w:rPr>
              <w:br/>
              <w:t>MOUVEMENTS ELECTRIQUES</w:t>
            </w:r>
            <w:r w:rsidRPr="006C2515">
              <w:rPr>
                <w:rFonts w:ascii="Calibri" w:eastAsia="Calibri" w:hAnsi="Calibri" w:cs="Arial"/>
                <w:sz w:val="22"/>
                <w:szCs w:val="22"/>
                <w:lang w:eastAsia="en-US"/>
              </w:rPr>
              <w:br/>
              <w:t>• Hauteur</w:t>
            </w:r>
            <w:r w:rsidRPr="006C2515">
              <w:rPr>
                <w:rFonts w:ascii="Calibri" w:eastAsia="Calibri" w:hAnsi="Calibri" w:cs="Arial"/>
                <w:sz w:val="22"/>
                <w:szCs w:val="22"/>
                <w:lang w:eastAsia="en-US"/>
              </w:rPr>
              <w:br/>
              <w:t>• Dossier</w:t>
            </w:r>
            <w:r w:rsidRPr="006C2515">
              <w:rPr>
                <w:rFonts w:ascii="Calibri" w:eastAsia="Calibri" w:hAnsi="Calibri" w:cs="Arial"/>
                <w:sz w:val="22"/>
                <w:szCs w:val="22"/>
                <w:lang w:eastAsia="en-US"/>
              </w:rPr>
              <w:br/>
              <w:t>• Trendelenburg</w:t>
            </w:r>
            <w:r w:rsidRPr="006C2515">
              <w:rPr>
                <w:rFonts w:ascii="Calibri" w:eastAsia="Calibri" w:hAnsi="Calibri" w:cs="Arial"/>
                <w:sz w:val="22"/>
                <w:szCs w:val="22"/>
                <w:lang w:eastAsia="en-US"/>
              </w:rPr>
              <w:br/>
              <w:t>• Trendelenburg inversé</w:t>
            </w:r>
            <w:r w:rsidRPr="006C2515">
              <w:rPr>
                <w:rFonts w:ascii="Calibri" w:eastAsia="Calibri" w:hAnsi="Calibri" w:cs="Arial"/>
                <w:sz w:val="22"/>
                <w:szCs w:val="22"/>
                <w:lang w:eastAsia="en-US"/>
              </w:rPr>
              <w:br/>
              <w:t>• Inclinaison latérale</w:t>
            </w:r>
            <w:r w:rsidRPr="006C2515">
              <w:rPr>
                <w:rFonts w:ascii="Calibri" w:eastAsia="Calibri" w:hAnsi="Calibri" w:cs="Arial"/>
                <w:sz w:val="22"/>
                <w:szCs w:val="22"/>
                <w:lang w:eastAsia="en-US"/>
              </w:rPr>
              <w:br/>
              <w:t>• Glisser</w:t>
            </w:r>
            <w:r w:rsidRPr="006C2515">
              <w:rPr>
                <w:rFonts w:ascii="Calibri" w:eastAsia="Calibri" w:hAnsi="Calibri" w:cs="Arial"/>
                <w:sz w:val="22"/>
                <w:szCs w:val="22"/>
                <w:lang w:eastAsia="en-US"/>
              </w:rPr>
              <w:br/>
              <w:t>MOUVEMENTS MÉCANIQUES</w:t>
            </w:r>
            <w:r w:rsidRPr="006C2515">
              <w:rPr>
                <w:rFonts w:ascii="Calibri" w:eastAsia="Calibri" w:hAnsi="Calibri" w:cs="Arial"/>
                <w:sz w:val="22"/>
                <w:szCs w:val="22"/>
                <w:lang w:eastAsia="en-US"/>
              </w:rPr>
              <w:br/>
              <w:t>• Appui-tête</w:t>
            </w:r>
            <w:r w:rsidRPr="006C2515">
              <w:rPr>
                <w:rFonts w:ascii="Calibri" w:eastAsia="Calibri" w:hAnsi="Calibri" w:cs="Arial"/>
                <w:sz w:val="22"/>
                <w:szCs w:val="22"/>
                <w:lang w:eastAsia="en-US"/>
              </w:rPr>
              <w:br/>
              <w:t>• Poste de chirurgie rénale</w:t>
            </w:r>
            <w:r w:rsidRPr="006C2515">
              <w:rPr>
                <w:rFonts w:ascii="Calibri" w:eastAsia="Calibri" w:hAnsi="Calibri" w:cs="Arial"/>
                <w:sz w:val="22"/>
                <w:szCs w:val="22"/>
                <w:lang w:eastAsia="en-US"/>
              </w:rPr>
              <w:br/>
              <w:t>• Repose-jambes, haut/bas</w:t>
            </w:r>
            <w:r w:rsidRPr="006C2515">
              <w:rPr>
                <w:rFonts w:ascii="Calibri" w:eastAsia="Calibri" w:hAnsi="Calibri" w:cs="Arial"/>
                <w:sz w:val="22"/>
                <w:szCs w:val="22"/>
                <w:lang w:eastAsia="en-US"/>
              </w:rPr>
              <w:br/>
              <w:t>• Repose-jambes, droite/gauche</w:t>
            </w:r>
            <w:r w:rsidRPr="006C2515">
              <w:rPr>
                <w:rFonts w:ascii="Calibri" w:eastAsia="Calibri" w:hAnsi="Calibri" w:cs="Arial"/>
                <w:sz w:val="22"/>
                <w:szCs w:val="22"/>
                <w:lang w:eastAsia="en-US"/>
              </w:rPr>
              <w:br/>
              <w:t>• Verrouillage centralisé</w:t>
            </w:r>
            <w:r w:rsidRPr="006C2515">
              <w:rPr>
                <w:rFonts w:ascii="Calibri" w:eastAsia="Calibri" w:hAnsi="Calibri" w:cs="Arial"/>
                <w:sz w:val="22"/>
                <w:szCs w:val="22"/>
                <w:lang w:eastAsia="en-US"/>
              </w:rPr>
              <w:br/>
              <w:t>TAILLES</w:t>
            </w:r>
            <w:r w:rsidRPr="006C2515">
              <w:rPr>
                <w:rFonts w:ascii="Calibri" w:eastAsia="Calibri" w:hAnsi="Calibri" w:cs="Arial"/>
                <w:sz w:val="22"/>
                <w:szCs w:val="22"/>
                <w:lang w:eastAsia="en-US"/>
              </w:rPr>
              <w:br/>
              <w:t>• Largeur x Longueur : 610x2150 mm</w:t>
            </w:r>
            <w:r w:rsidRPr="006C2515">
              <w:rPr>
                <w:rFonts w:ascii="Calibri" w:eastAsia="Calibri" w:hAnsi="Calibri" w:cs="Arial"/>
                <w:sz w:val="22"/>
                <w:szCs w:val="22"/>
                <w:lang w:eastAsia="en-US"/>
              </w:rPr>
              <w:br/>
              <w:t>• Hauteur (mini) : 830 mm</w:t>
            </w:r>
            <w:r w:rsidRPr="006C2515">
              <w:rPr>
                <w:rFonts w:ascii="Calibri" w:eastAsia="Calibri" w:hAnsi="Calibri" w:cs="Arial"/>
                <w:sz w:val="22"/>
                <w:szCs w:val="22"/>
                <w:lang w:eastAsia="en-US"/>
              </w:rPr>
              <w:br/>
              <w:t>• Hauteur (max) : 1200 mm</w:t>
            </w:r>
            <w:r w:rsidRPr="006C2515">
              <w:rPr>
                <w:rFonts w:ascii="Calibri" w:eastAsia="Calibri" w:hAnsi="Calibri" w:cs="Arial"/>
                <w:sz w:val="22"/>
                <w:szCs w:val="22"/>
                <w:lang w:eastAsia="en-US"/>
              </w:rPr>
              <w:br/>
            </w:r>
            <w:r w:rsidRPr="006C2515">
              <w:rPr>
                <w:rFonts w:ascii="Calibri" w:eastAsia="Calibri" w:hAnsi="Calibri" w:cs="Arial"/>
                <w:sz w:val="22"/>
                <w:szCs w:val="22"/>
                <w:lang w:eastAsia="en-US"/>
              </w:rPr>
              <w:br/>
              <w:t xml:space="preserve"> Mouvement coulissant : 300 mm</w:t>
            </w:r>
            <w:r w:rsidRPr="006C2515">
              <w:rPr>
                <w:rFonts w:ascii="Calibri" w:eastAsia="Calibri" w:hAnsi="Calibri" w:cs="Arial"/>
                <w:sz w:val="22"/>
                <w:szCs w:val="22"/>
                <w:lang w:eastAsia="en-US"/>
              </w:rPr>
              <w:br/>
              <w:t>• Mouvement d'inclinaison latérale : +20°/- 20°</w:t>
            </w:r>
            <w:r w:rsidRPr="006C2515">
              <w:rPr>
                <w:rFonts w:ascii="Calibri" w:eastAsia="Calibri" w:hAnsi="Calibri" w:cs="Arial"/>
                <w:sz w:val="22"/>
                <w:szCs w:val="22"/>
                <w:lang w:eastAsia="en-US"/>
              </w:rPr>
              <w:br/>
              <w:t>• Mouvement du dossier : +90°/- 40°</w:t>
            </w:r>
            <w:r w:rsidRPr="006C2515">
              <w:rPr>
                <w:rFonts w:ascii="Calibri" w:eastAsia="Calibri" w:hAnsi="Calibri" w:cs="Arial"/>
                <w:sz w:val="22"/>
                <w:szCs w:val="22"/>
                <w:lang w:eastAsia="en-US"/>
              </w:rPr>
              <w:br/>
              <w:t>• Trendelenbourg : +25°</w:t>
            </w:r>
            <w:r w:rsidRPr="006C2515">
              <w:rPr>
                <w:rFonts w:ascii="Calibri" w:eastAsia="Calibri" w:hAnsi="Calibri" w:cs="Arial"/>
                <w:sz w:val="22"/>
                <w:szCs w:val="22"/>
                <w:lang w:eastAsia="en-US"/>
              </w:rPr>
              <w:br/>
              <w:t>• Trendelenburg inversé : -25°</w:t>
            </w:r>
            <w:r w:rsidRPr="006C2515">
              <w:rPr>
                <w:rFonts w:ascii="Calibri" w:eastAsia="Calibri" w:hAnsi="Calibri" w:cs="Arial"/>
                <w:sz w:val="22"/>
                <w:szCs w:val="22"/>
                <w:lang w:eastAsia="en-US"/>
              </w:rPr>
              <w:br/>
              <w:t xml:space="preserve"> Repose-jambes Haut / Bas : +65°/-85°</w:t>
            </w:r>
            <w:r w:rsidRPr="006C2515">
              <w:rPr>
                <w:rFonts w:ascii="Calibri" w:eastAsia="Calibri" w:hAnsi="Calibri" w:cs="Arial"/>
                <w:sz w:val="22"/>
                <w:szCs w:val="22"/>
                <w:lang w:eastAsia="en-US"/>
              </w:rPr>
              <w:br/>
            </w:r>
            <w:r w:rsidRPr="006C2515">
              <w:rPr>
                <w:rFonts w:ascii="Calibri" w:eastAsia="Calibri" w:hAnsi="Calibri" w:cs="Arial"/>
                <w:sz w:val="22"/>
                <w:szCs w:val="22"/>
                <w:lang w:eastAsia="en-US"/>
              </w:rPr>
              <w:lastRenderedPageBreak/>
              <w:t>• Mouvement parallèle du repose-jambes : 90 °</w:t>
            </w:r>
            <w:r w:rsidRPr="006C2515">
              <w:rPr>
                <w:rFonts w:ascii="Calibri" w:eastAsia="Calibri" w:hAnsi="Calibri" w:cs="Arial"/>
                <w:sz w:val="22"/>
                <w:szCs w:val="22"/>
                <w:lang w:eastAsia="en-US"/>
              </w:rPr>
              <w:br/>
              <w:t>• Mouvement de l'appui-tête : +30° / - 80°</w:t>
            </w:r>
            <w:r w:rsidRPr="006C2515">
              <w:rPr>
                <w:rFonts w:ascii="Calibri" w:eastAsia="Calibri" w:hAnsi="Calibri" w:cs="Arial"/>
                <w:sz w:val="22"/>
                <w:szCs w:val="22"/>
                <w:lang w:eastAsia="en-US"/>
              </w:rPr>
              <w:br/>
              <w:t>• Position Chirurgie Rénale : 250°</w:t>
            </w:r>
            <w:r w:rsidRPr="006C2515">
              <w:rPr>
                <w:rFonts w:ascii="Calibri" w:eastAsia="Calibri" w:hAnsi="Calibri" w:cs="Arial"/>
                <w:sz w:val="22"/>
                <w:szCs w:val="22"/>
                <w:lang w:eastAsia="en-US"/>
              </w:rPr>
              <w:br/>
              <w:t>• Position Flex / Réflexe : +210° / -115°</w:t>
            </w:r>
          </w:p>
        </w:tc>
        <w:tc>
          <w:tcPr>
            <w:tcW w:w="390" w:type="pct"/>
            <w:shd w:val="clear" w:color="auto" w:fill="auto"/>
          </w:tcPr>
          <w:p w14:paraId="53968D3D"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lastRenderedPageBreak/>
              <w:t>Lot 2</w:t>
            </w:r>
          </w:p>
        </w:tc>
        <w:tc>
          <w:tcPr>
            <w:tcW w:w="500" w:type="pct"/>
            <w:shd w:val="clear" w:color="auto" w:fill="auto"/>
          </w:tcPr>
          <w:p w14:paraId="51B52D7C"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3</w:t>
            </w:r>
          </w:p>
        </w:tc>
      </w:tr>
      <w:tr w:rsidR="006C2515" w:rsidRPr="006C2515" w14:paraId="3CFFE72C" w14:textId="77777777" w:rsidTr="006C38B1">
        <w:trPr>
          <w:trHeight w:val="435"/>
        </w:trPr>
        <w:tc>
          <w:tcPr>
            <w:tcW w:w="1364" w:type="pct"/>
            <w:shd w:val="clear" w:color="auto" w:fill="auto"/>
            <w:noWrap/>
          </w:tcPr>
          <w:p w14:paraId="1AC933C3" w14:textId="77777777" w:rsidR="006C2515" w:rsidRPr="006C2515" w:rsidRDefault="006C2515" w:rsidP="006C2515">
            <w:pPr>
              <w:spacing w:line="259" w:lineRule="auto"/>
              <w:rPr>
                <w:rFonts w:ascii="Calibri" w:eastAsia="Calibri" w:hAnsi="Calibri" w:cs="Arial"/>
                <w:b/>
                <w:bCs/>
                <w:sz w:val="22"/>
                <w:szCs w:val="22"/>
                <w:lang w:eastAsia="en-US"/>
              </w:rPr>
            </w:pPr>
            <w:r w:rsidRPr="006C2515">
              <w:rPr>
                <w:rFonts w:ascii="Calibri" w:eastAsia="Calibri" w:hAnsi="Calibri" w:cs="Arial"/>
                <w:b/>
                <w:bCs/>
                <w:sz w:val="22"/>
                <w:szCs w:val="22"/>
                <w:lang w:eastAsia="en-US"/>
              </w:rPr>
              <w:t>Boites petite chirurgie</w:t>
            </w:r>
          </w:p>
        </w:tc>
        <w:tc>
          <w:tcPr>
            <w:tcW w:w="2746" w:type="pct"/>
            <w:shd w:val="clear" w:color="auto" w:fill="auto"/>
            <w:vAlign w:val="bottom"/>
          </w:tcPr>
          <w:p w14:paraId="33D384DA"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Boîte de petite chirurgie composée de :</w:t>
            </w:r>
            <w:r w:rsidRPr="006C2515">
              <w:rPr>
                <w:rFonts w:ascii="Calibri" w:eastAsia="Calibri" w:hAnsi="Calibri" w:cs="Arial"/>
                <w:sz w:val="22"/>
                <w:szCs w:val="22"/>
                <w:lang w:eastAsia="en-US"/>
              </w:rPr>
              <w:br/>
              <w:t xml:space="preserve">1 boîte en inox autoclavable 18 x 8 x 4 cm </w:t>
            </w:r>
            <w:r w:rsidRPr="006C2515">
              <w:rPr>
                <w:rFonts w:ascii="Calibri" w:eastAsia="Calibri" w:hAnsi="Calibri" w:cs="Arial"/>
                <w:sz w:val="22"/>
                <w:szCs w:val="22"/>
                <w:lang w:eastAsia="en-US"/>
              </w:rPr>
              <w:br/>
              <w:t>1 pince à disséquer sans griffes - 14 cm</w:t>
            </w:r>
            <w:r w:rsidRPr="006C2515">
              <w:rPr>
                <w:rFonts w:ascii="Calibri" w:eastAsia="Calibri" w:hAnsi="Calibri" w:cs="Arial"/>
                <w:sz w:val="22"/>
                <w:szCs w:val="22"/>
                <w:lang w:eastAsia="en-US"/>
              </w:rPr>
              <w:br/>
              <w:t>1 pince à disséquer avec griffes - 14 cm</w:t>
            </w:r>
            <w:r w:rsidRPr="006C2515">
              <w:rPr>
                <w:rFonts w:ascii="Calibri" w:eastAsia="Calibri" w:hAnsi="Calibri" w:cs="Arial"/>
                <w:sz w:val="22"/>
                <w:szCs w:val="22"/>
                <w:lang w:eastAsia="en-US"/>
              </w:rPr>
              <w:br/>
              <w:t>1 pince hémostatique Kocher droite avec griffes - 14 cm</w:t>
            </w:r>
            <w:r w:rsidRPr="006C2515">
              <w:rPr>
                <w:rFonts w:ascii="Calibri" w:eastAsia="Calibri" w:hAnsi="Calibri" w:cs="Arial"/>
                <w:sz w:val="22"/>
                <w:szCs w:val="22"/>
                <w:lang w:eastAsia="en-US"/>
              </w:rPr>
              <w:br/>
              <w:t>1 pince Péan Murphy - 14 cm</w:t>
            </w:r>
            <w:r w:rsidRPr="006C2515">
              <w:rPr>
                <w:rFonts w:ascii="Calibri" w:eastAsia="Calibri" w:hAnsi="Calibri" w:cs="Arial"/>
                <w:sz w:val="22"/>
                <w:szCs w:val="22"/>
                <w:lang w:eastAsia="en-US"/>
              </w:rPr>
              <w:br/>
              <w:t>1 ciseaux iridectomie droits - 11,5 cm</w:t>
            </w:r>
            <w:r w:rsidRPr="006C2515">
              <w:rPr>
                <w:rFonts w:ascii="Calibri" w:eastAsia="Calibri" w:hAnsi="Calibri" w:cs="Arial"/>
                <w:sz w:val="22"/>
                <w:szCs w:val="22"/>
                <w:lang w:eastAsia="en-US"/>
              </w:rPr>
              <w:br/>
              <w:t>1 ciseaux mousses droits - 14 cm</w:t>
            </w:r>
            <w:r w:rsidRPr="006C2515">
              <w:rPr>
                <w:rFonts w:ascii="Calibri" w:eastAsia="Calibri" w:hAnsi="Calibri" w:cs="Arial"/>
                <w:sz w:val="22"/>
                <w:szCs w:val="22"/>
                <w:lang w:eastAsia="en-US"/>
              </w:rPr>
              <w:br/>
              <w:t>1 porte aiguille Mayo-</w:t>
            </w:r>
            <w:proofErr w:type="spellStart"/>
            <w:r w:rsidRPr="006C2515">
              <w:rPr>
                <w:rFonts w:ascii="Calibri" w:eastAsia="Calibri" w:hAnsi="Calibri" w:cs="Arial"/>
                <w:sz w:val="22"/>
                <w:szCs w:val="22"/>
                <w:lang w:eastAsia="en-US"/>
              </w:rPr>
              <w:t>Hegar</w:t>
            </w:r>
            <w:proofErr w:type="spellEnd"/>
            <w:r w:rsidRPr="006C2515">
              <w:rPr>
                <w:rFonts w:ascii="Calibri" w:eastAsia="Calibri" w:hAnsi="Calibri" w:cs="Arial"/>
                <w:sz w:val="22"/>
                <w:szCs w:val="22"/>
                <w:lang w:eastAsia="en-US"/>
              </w:rPr>
              <w:t xml:space="preserve"> droit - 14 cm</w:t>
            </w:r>
            <w:r w:rsidRPr="006C2515">
              <w:rPr>
                <w:rFonts w:ascii="Calibri" w:eastAsia="Calibri" w:hAnsi="Calibri" w:cs="Arial"/>
                <w:sz w:val="22"/>
                <w:szCs w:val="22"/>
                <w:lang w:eastAsia="en-US"/>
              </w:rPr>
              <w:br/>
              <w:t>1 manche de bistouri n° 3</w:t>
            </w:r>
            <w:r w:rsidRPr="006C2515">
              <w:rPr>
                <w:rFonts w:ascii="Calibri" w:eastAsia="Calibri" w:hAnsi="Calibri" w:cs="Arial"/>
                <w:sz w:val="22"/>
                <w:szCs w:val="22"/>
                <w:lang w:eastAsia="en-US"/>
              </w:rPr>
              <w:br/>
              <w:t>1 pince à échardes - 10 cm</w:t>
            </w:r>
            <w:r w:rsidRPr="006C2515">
              <w:rPr>
                <w:rFonts w:ascii="Calibri" w:eastAsia="Calibri" w:hAnsi="Calibri" w:cs="Arial"/>
                <w:sz w:val="22"/>
                <w:szCs w:val="22"/>
                <w:lang w:eastAsia="en-US"/>
              </w:rPr>
              <w:br/>
              <w:t>1 stylet porte coton - 14 cm</w:t>
            </w:r>
          </w:p>
          <w:p w14:paraId="549C5DD6" w14:textId="77777777" w:rsidR="006C2515" w:rsidRPr="006C2515" w:rsidRDefault="006C2515" w:rsidP="006C2515">
            <w:pPr>
              <w:rPr>
                <w:rFonts w:ascii="Calibri" w:eastAsia="Calibri" w:hAnsi="Calibri" w:cs="Arial"/>
                <w:sz w:val="22"/>
                <w:szCs w:val="22"/>
                <w:lang w:eastAsia="en-US"/>
              </w:rPr>
            </w:pPr>
          </w:p>
        </w:tc>
        <w:tc>
          <w:tcPr>
            <w:tcW w:w="390" w:type="pct"/>
            <w:shd w:val="clear" w:color="auto" w:fill="auto"/>
          </w:tcPr>
          <w:p w14:paraId="0DC8AEE4"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Lot 2</w:t>
            </w:r>
          </w:p>
        </w:tc>
        <w:tc>
          <w:tcPr>
            <w:tcW w:w="500" w:type="pct"/>
          </w:tcPr>
          <w:p w14:paraId="66EA13A1"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40</w:t>
            </w:r>
          </w:p>
        </w:tc>
      </w:tr>
      <w:tr w:rsidR="006C2515" w:rsidRPr="006C2515" w14:paraId="49FF6237" w14:textId="77777777" w:rsidTr="006C38B1">
        <w:trPr>
          <w:trHeight w:val="435"/>
        </w:trPr>
        <w:tc>
          <w:tcPr>
            <w:tcW w:w="1364" w:type="pct"/>
            <w:shd w:val="clear" w:color="auto" w:fill="auto"/>
            <w:noWrap/>
          </w:tcPr>
          <w:p w14:paraId="40545B1A" w14:textId="77777777" w:rsidR="006C2515" w:rsidRPr="006C2515" w:rsidRDefault="006C2515" w:rsidP="006C2515">
            <w:pPr>
              <w:spacing w:line="259" w:lineRule="auto"/>
              <w:rPr>
                <w:rFonts w:ascii="Calibri" w:eastAsia="Calibri" w:hAnsi="Calibri" w:cs="Arial"/>
                <w:b/>
                <w:bCs/>
                <w:sz w:val="22"/>
                <w:szCs w:val="22"/>
                <w:lang w:eastAsia="en-US"/>
              </w:rPr>
            </w:pPr>
            <w:r w:rsidRPr="006C2515">
              <w:rPr>
                <w:rFonts w:ascii="Calibri" w:eastAsia="Calibri" w:hAnsi="Calibri" w:cs="Arial"/>
                <w:b/>
                <w:bCs/>
                <w:sz w:val="22"/>
                <w:szCs w:val="22"/>
                <w:lang w:eastAsia="en-US"/>
              </w:rPr>
              <w:t>Boites d'accouchements</w:t>
            </w:r>
          </w:p>
        </w:tc>
        <w:tc>
          <w:tcPr>
            <w:tcW w:w="2746" w:type="pct"/>
            <w:shd w:val="clear" w:color="auto" w:fill="auto"/>
            <w:vAlign w:val="bottom"/>
          </w:tcPr>
          <w:p w14:paraId="7F37BF4C"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1 BOITE ACIER 18 X 8 X 4 CM.</w:t>
            </w:r>
            <w:r w:rsidRPr="006C2515">
              <w:rPr>
                <w:rFonts w:ascii="Calibri" w:eastAsia="Calibri" w:hAnsi="Calibri" w:cs="Arial"/>
                <w:sz w:val="22"/>
                <w:szCs w:val="22"/>
                <w:lang w:eastAsia="en-US"/>
              </w:rPr>
              <w:br/>
              <w:t>1 CISEAUX DROIT MOUSSE 14CM</w:t>
            </w:r>
            <w:r w:rsidRPr="006C2515">
              <w:rPr>
                <w:rFonts w:ascii="Calibri" w:eastAsia="Calibri" w:hAnsi="Calibri" w:cs="Arial"/>
                <w:sz w:val="22"/>
                <w:szCs w:val="22"/>
                <w:lang w:eastAsia="en-US"/>
              </w:rPr>
              <w:br/>
              <w:t>1 CISEAUX LISTER 14CM</w:t>
            </w:r>
            <w:r w:rsidRPr="006C2515">
              <w:rPr>
                <w:rFonts w:ascii="Calibri" w:eastAsia="Calibri" w:hAnsi="Calibri" w:cs="Arial"/>
                <w:sz w:val="22"/>
                <w:szCs w:val="22"/>
                <w:lang w:eastAsia="en-US"/>
              </w:rPr>
              <w:br/>
              <w:t>1 SONDE CANNELÉE 14CM</w:t>
            </w:r>
            <w:r w:rsidRPr="006C2515">
              <w:rPr>
                <w:rFonts w:ascii="Calibri" w:eastAsia="Calibri" w:hAnsi="Calibri" w:cs="Arial"/>
                <w:sz w:val="22"/>
                <w:szCs w:val="22"/>
                <w:lang w:eastAsia="en-US"/>
              </w:rPr>
              <w:br/>
              <w:t>1 PINCE DISSECTION / G 14CM</w:t>
            </w:r>
            <w:r w:rsidRPr="006C2515">
              <w:rPr>
                <w:rFonts w:ascii="Calibri" w:eastAsia="Calibri" w:hAnsi="Calibri" w:cs="Arial"/>
                <w:sz w:val="22"/>
                <w:szCs w:val="22"/>
                <w:lang w:eastAsia="en-US"/>
              </w:rPr>
              <w:br/>
              <w:t>1 PINCE DISSECTION S/G 14CM</w:t>
            </w:r>
            <w:r w:rsidRPr="006C2515">
              <w:rPr>
                <w:rFonts w:ascii="Calibri" w:eastAsia="Calibri" w:hAnsi="Calibri" w:cs="Arial"/>
                <w:sz w:val="22"/>
                <w:szCs w:val="22"/>
                <w:lang w:eastAsia="en-US"/>
              </w:rPr>
              <w:br/>
              <w:t>1 PINCE PEAN 14CM</w:t>
            </w:r>
            <w:r w:rsidRPr="006C2515">
              <w:rPr>
                <w:rFonts w:ascii="Calibri" w:eastAsia="Calibri" w:hAnsi="Calibri" w:cs="Arial"/>
                <w:sz w:val="22"/>
                <w:szCs w:val="22"/>
                <w:lang w:eastAsia="en-US"/>
              </w:rPr>
              <w:br/>
              <w:t>1 COUTEAU MANCHE FIXE BALDE PLAT</w:t>
            </w:r>
            <w:r w:rsidRPr="006C2515">
              <w:rPr>
                <w:rFonts w:ascii="Calibri" w:eastAsia="Calibri" w:hAnsi="Calibri" w:cs="Arial"/>
                <w:sz w:val="22"/>
                <w:szCs w:val="22"/>
                <w:lang w:eastAsia="en-US"/>
              </w:rPr>
              <w:br/>
              <w:t>1 CONCAVE</w:t>
            </w:r>
          </w:p>
        </w:tc>
        <w:tc>
          <w:tcPr>
            <w:tcW w:w="390" w:type="pct"/>
            <w:shd w:val="clear" w:color="auto" w:fill="auto"/>
          </w:tcPr>
          <w:p w14:paraId="18B2B20F"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Lot 2</w:t>
            </w:r>
          </w:p>
        </w:tc>
        <w:tc>
          <w:tcPr>
            <w:tcW w:w="500" w:type="pct"/>
          </w:tcPr>
          <w:p w14:paraId="1A65AF36"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40</w:t>
            </w:r>
          </w:p>
        </w:tc>
      </w:tr>
      <w:tr w:rsidR="006C2515" w:rsidRPr="006C2515" w14:paraId="02281115" w14:textId="77777777" w:rsidTr="006C38B1">
        <w:trPr>
          <w:trHeight w:val="435"/>
        </w:trPr>
        <w:tc>
          <w:tcPr>
            <w:tcW w:w="1364" w:type="pct"/>
            <w:shd w:val="clear" w:color="auto" w:fill="auto"/>
            <w:noWrap/>
          </w:tcPr>
          <w:p w14:paraId="6567A947" w14:textId="77777777" w:rsidR="006C2515" w:rsidRPr="006C2515" w:rsidRDefault="006C2515" w:rsidP="006C2515">
            <w:pPr>
              <w:spacing w:line="259" w:lineRule="auto"/>
              <w:rPr>
                <w:rFonts w:ascii="Calibri" w:eastAsia="Calibri" w:hAnsi="Calibri" w:cs="Arial"/>
                <w:b/>
                <w:bCs/>
                <w:sz w:val="22"/>
                <w:szCs w:val="22"/>
                <w:lang w:eastAsia="en-US"/>
              </w:rPr>
            </w:pPr>
            <w:r w:rsidRPr="006C2515">
              <w:rPr>
                <w:rFonts w:ascii="Calibri" w:eastAsia="Calibri" w:hAnsi="Calibri" w:cs="Arial"/>
                <w:b/>
                <w:bCs/>
                <w:sz w:val="22"/>
                <w:szCs w:val="22"/>
                <w:lang w:eastAsia="en-US"/>
              </w:rPr>
              <w:t>Boites d'épisiotomie</w:t>
            </w:r>
          </w:p>
        </w:tc>
        <w:tc>
          <w:tcPr>
            <w:tcW w:w="2746" w:type="pct"/>
            <w:shd w:val="clear" w:color="auto" w:fill="auto"/>
            <w:vAlign w:val="bottom"/>
          </w:tcPr>
          <w:p w14:paraId="54D5E5B4"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1 BOITE ACIER 42 X 18 X 8 CM</w:t>
            </w:r>
            <w:r w:rsidRPr="006C2515">
              <w:rPr>
                <w:rFonts w:ascii="Calibri" w:eastAsia="Calibri" w:hAnsi="Calibri" w:cs="Arial"/>
                <w:sz w:val="22"/>
                <w:szCs w:val="22"/>
                <w:lang w:eastAsia="en-US"/>
              </w:rPr>
              <w:br/>
              <w:t>6 Plateau de rein 8"</w:t>
            </w:r>
            <w:r w:rsidRPr="006C2515">
              <w:rPr>
                <w:rFonts w:ascii="Calibri" w:eastAsia="Calibri" w:hAnsi="Calibri" w:cs="Arial"/>
                <w:sz w:val="22"/>
                <w:szCs w:val="22"/>
                <w:lang w:eastAsia="en-US"/>
              </w:rPr>
              <w:br/>
              <w:t xml:space="preserve">6 </w:t>
            </w:r>
            <w:proofErr w:type="spellStart"/>
            <w:r w:rsidRPr="006C2515">
              <w:rPr>
                <w:rFonts w:ascii="Calibri" w:eastAsia="Calibri" w:hAnsi="Calibri" w:cs="Arial"/>
                <w:sz w:val="22"/>
                <w:szCs w:val="22"/>
                <w:lang w:eastAsia="en-US"/>
              </w:rPr>
              <w:t>Gallipot</w:t>
            </w:r>
            <w:proofErr w:type="spellEnd"/>
            <w:r w:rsidRPr="006C2515">
              <w:rPr>
                <w:rFonts w:ascii="Calibri" w:eastAsia="Calibri" w:hAnsi="Calibri" w:cs="Arial"/>
                <w:sz w:val="22"/>
                <w:szCs w:val="22"/>
                <w:lang w:eastAsia="en-US"/>
              </w:rPr>
              <w:br/>
              <w:t>6 Pince à éponge 10"</w:t>
            </w:r>
            <w:r w:rsidRPr="006C2515">
              <w:rPr>
                <w:rFonts w:ascii="Calibri" w:eastAsia="Calibri" w:hAnsi="Calibri" w:cs="Arial"/>
                <w:sz w:val="22"/>
                <w:szCs w:val="22"/>
                <w:lang w:eastAsia="en-US"/>
              </w:rPr>
              <w:br/>
              <w:t>6 Pinces à serviette 5"</w:t>
            </w:r>
            <w:r w:rsidRPr="006C2515">
              <w:rPr>
                <w:rFonts w:ascii="Calibri" w:eastAsia="Calibri" w:hAnsi="Calibri" w:cs="Arial"/>
                <w:sz w:val="22"/>
                <w:szCs w:val="22"/>
                <w:lang w:eastAsia="en-US"/>
              </w:rPr>
              <w:br/>
              <w:t>4 B.P Poignée No.4</w:t>
            </w:r>
            <w:r w:rsidRPr="006C2515">
              <w:rPr>
                <w:rFonts w:ascii="Calibri" w:eastAsia="Calibri" w:hAnsi="Calibri" w:cs="Arial"/>
                <w:sz w:val="22"/>
                <w:szCs w:val="22"/>
                <w:lang w:eastAsia="en-US"/>
              </w:rPr>
              <w:br/>
              <w:t>4 Ciseaux à épisiotomie 7.5"</w:t>
            </w:r>
            <w:r w:rsidRPr="006C2515">
              <w:rPr>
                <w:rFonts w:ascii="Calibri" w:eastAsia="Calibri" w:hAnsi="Calibri" w:cs="Arial"/>
                <w:sz w:val="22"/>
                <w:szCs w:val="22"/>
                <w:lang w:eastAsia="en-US"/>
              </w:rPr>
              <w:br/>
              <w:t>4 Porte-aiguille 8"</w:t>
            </w:r>
            <w:r w:rsidRPr="006C2515">
              <w:rPr>
                <w:rFonts w:ascii="Calibri" w:eastAsia="Calibri" w:hAnsi="Calibri" w:cs="Arial"/>
                <w:sz w:val="22"/>
                <w:szCs w:val="22"/>
                <w:lang w:eastAsia="en-US"/>
              </w:rPr>
              <w:br/>
              <w:t>2 Pince à dissection dentée 8"</w:t>
            </w:r>
            <w:r w:rsidRPr="006C2515">
              <w:rPr>
                <w:rFonts w:ascii="Calibri" w:eastAsia="Calibri" w:hAnsi="Calibri" w:cs="Arial"/>
                <w:sz w:val="22"/>
                <w:szCs w:val="22"/>
                <w:lang w:eastAsia="en-US"/>
              </w:rPr>
              <w:br/>
              <w:t>2 Pince à dissection simple 8"</w:t>
            </w:r>
            <w:r w:rsidRPr="006C2515">
              <w:rPr>
                <w:rFonts w:ascii="Calibri" w:eastAsia="Calibri" w:hAnsi="Calibri" w:cs="Arial"/>
                <w:sz w:val="22"/>
                <w:szCs w:val="22"/>
                <w:lang w:eastAsia="en-US"/>
              </w:rPr>
              <w:br/>
              <w:t xml:space="preserve">4 Mayo </w:t>
            </w:r>
            <w:proofErr w:type="spellStart"/>
            <w:r w:rsidRPr="006C2515">
              <w:rPr>
                <w:rFonts w:ascii="Calibri" w:eastAsia="Calibri" w:hAnsi="Calibri" w:cs="Arial"/>
                <w:sz w:val="22"/>
                <w:szCs w:val="22"/>
                <w:lang w:eastAsia="en-US"/>
              </w:rPr>
              <w:t>ScissorsStr</w:t>
            </w:r>
            <w:proofErr w:type="spellEnd"/>
            <w:r w:rsidRPr="006C2515">
              <w:rPr>
                <w:rFonts w:ascii="Calibri" w:eastAsia="Calibri" w:hAnsi="Calibri" w:cs="Arial"/>
                <w:sz w:val="22"/>
                <w:szCs w:val="22"/>
                <w:lang w:eastAsia="en-US"/>
              </w:rPr>
              <w:t>. 8"</w:t>
            </w:r>
            <w:r w:rsidRPr="006C2515">
              <w:rPr>
                <w:rFonts w:ascii="Calibri" w:eastAsia="Calibri" w:hAnsi="Calibri" w:cs="Arial"/>
                <w:sz w:val="22"/>
                <w:szCs w:val="22"/>
                <w:lang w:eastAsia="en-US"/>
              </w:rPr>
              <w:br/>
              <w:t xml:space="preserve">2 </w:t>
            </w:r>
            <w:proofErr w:type="spellStart"/>
            <w:r w:rsidRPr="006C2515">
              <w:rPr>
                <w:rFonts w:ascii="Calibri" w:eastAsia="Calibri" w:hAnsi="Calibri" w:cs="Arial"/>
                <w:sz w:val="22"/>
                <w:szCs w:val="22"/>
                <w:lang w:eastAsia="en-US"/>
              </w:rPr>
              <w:t>Crile</w:t>
            </w:r>
            <w:proofErr w:type="spellEnd"/>
            <w:r w:rsidRPr="006C2515">
              <w:rPr>
                <w:rFonts w:ascii="Calibri" w:eastAsia="Calibri" w:hAnsi="Calibri" w:cs="Arial"/>
                <w:sz w:val="22"/>
                <w:szCs w:val="22"/>
                <w:lang w:eastAsia="en-US"/>
              </w:rPr>
              <w:t xml:space="preserve"> Artère Forceps </w:t>
            </w:r>
            <w:proofErr w:type="spellStart"/>
            <w:r w:rsidRPr="006C2515">
              <w:rPr>
                <w:rFonts w:ascii="Calibri" w:eastAsia="Calibri" w:hAnsi="Calibri" w:cs="Arial"/>
                <w:sz w:val="22"/>
                <w:szCs w:val="22"/>
                <w:lang w:eastAsia="en-US"/>
              </w:rPr>
              <w:t>Cvd</w:t>
            </w:r>
            <w:proofErr w:type="spellEnd"/>
            <w:r w:rsidRPr="006C2515">
              <w:rPr>
                <w:rFonts w:ascii="Calibri" w:eastAsia="Calibri" w:hAnsi="Calibri" w:cs="Arial"/>
                <w:sz w:val="22"/>
                <w:szCs w:val="22"/>
                <w:lang w:eastAsia="en-US"/>
              </w:rPr>
              <w:t>. 6"</w:t>
            </w:r>
            <w:r w:rsidRPr="006C2515">
              <w:rPr>
                <w:rFonts w:ascii="Calibri" w:eastAsia="Calibri" w:hAnsi="Calibri" w:cs="Arial"/>
                <w:sz w:val="22"/>
                <w:szCs w:val="22"/>
                <w:lang w:eastAsia="en-US"/>
              </w:rPr>
              <w:br/>
              <w:t>4 Broche d'instrument</w:t>
            </w:r>
            <w:r w:rsidRPr="006C2515">
              <w:rPr>
                <w:rFonts w:ascii="Calibri" w:eastAsia="Calibri" w:hAnsi="Calibri" w:cs="Arial"/>
                <w:sz w:val="22"/>
                <w:szCs w:val="22"/>
                <w:lang w:eastAsia="en-US"/>
              </w:rPr>
              <w:br/>
              <w:t xml:space="preserve">12 Forceps Kocher </w:t>
            </w:r>
            <w:proofErr w:type="spellStart"/>
            <w:r w:rsidRPr="006C2515">
              <w:rPr>
                <w:rFonts w:ascii="Calibri" w:eastAsia="Calibri" w:hAnsi="Calibri" w:cs="Arial"/>
                <w:sz w:val="22"/>
                <w:szCs w:val="22"/>
                <w:lang w:eastAsia="en-US"/>
              </w:rPr>
              <w:t>Str</w:t>
            </w:r>
            <w:proofErr w:type="spellEnd"/>
            <w:r w:rsidRPr="006C2515">
              <w:rPr>
                <w:rFonts w:ascii="Calibri" w:eastAsia="Calibri" w:hAnsi="Calibri" w:cs="Arial"/>
                <w:sz w:val="22"/>
                <w:szCs w:val="22"/>
                <w:lang w:eastAsia="en-US"/>
              </w:rPr>
              <w:t>. 6</w:t>
            </w:r>
            <w:r w:rsidRPr="006C2515">
              <w:rPr>
                <w:rFonts w:ascii="Calibri" w:eastAsia="Calibri" w:hAnsi="Calibri" w:cs="Arial"/>
                <w:sz w:val="22"/>
                <w:szCs w:val="22"/>
                <w:lang w:eastAsia="en-US"/>
              </w:rPr>
              <w:br/>
              <w:t>2 Spéculum vaginal de Cusco</w:t>
            </w:r>
            <w:r w:rsidRPr="006C2515">
              <w:rPr>
                <w:rFonts w:ascii="Calibri" w:eastAsia="Calibri" w:hAnsi="Calibri" w:cs="Arial"/>
                <w:sz w:val="22"/>
                <w:szCs w:val="22"/>
                <w:lang w:eastAsia="en-US"/>
              </w:rPr>
              <w:br/>
              <w:t>6 Pince à dissection A/G 14cm</w:t>
            </w:r>
            <w:r w:rsidRPr="006C2515">
              <w:rPr>
                <w:rFonts w:ascii="Calibri" w:eastAsia="Calibri" w:hAnsi="Calibri" w:cs="Arial"/>
                <w:sz w:val="22"/>
                <w:szCs w:val="22"/>
                <w:lang w:eastAsia="en-US"/>
              </w:rPr>
              <w:br/>
              <w:t>6 Pince à dissection S/G 14cm</w:t>
            </w:r>
            <w:r w:rsidRPr="006C2515">
              <w:rPr>
                <w:rFonts w:ascii="Calibri" w:eastAsia="Calibri" w:hAnsi="Calibri" w:cs="Arial"/>
                <w:sz w:val="22"/>
                <w:szCs w:val="22"/>
                <w:lang w:eastAsia="en-US"/>
              </w:rPr>
              <w:br/>
              <w:t xml:space="preserve">6 Ciseaux </w:t>
            </w:r>
            <w:proofErr w:type="spellStart"/>
            <w:r w:rsidRPr="006C2515">
              <w:rPr>
                <w:rFonts w:ascii="Calibri" w:eastAsia="Calibri" w:hAnsi="Calibri" w:cs="Arial"/>
                <w:sz w:val="22"/>
                <w:szCs w:val="22"/>
                <w:lang w:eastAsia="en-US"/>
              </w:rPr>
              <w:t>Mayu</w:t>
            </w:r>
            <w:proofErr w:type="spellEnd"/>
            <w:r w:rsidRPr="006C2515">
              <w:rPr>
                <w:rFonts w:ascii="Calibri" w:eastAsia="Calibri" w:hAnsi="Calibri" w:cs="Arial"/>
                <w:sz w:val="22"/>
                <w:szCs w:val="22"/>
                <w:lang w:eastAsia="en-US"/>
              </w:rPr>
              <w:t xml:space="preserve"> 18cm</w:t>
            </w:r>
            <w:r w:rsidRPr="006C2515">
              <w:rPr>
                <w:rFonts w:ascii="Calibri" w:eastAsia="Calibri" w:hAnsi="Calibri" w:cs="Arial"/>
                <w:sz w:val="22"/>
                <w:szCs w:val="22"/>
                <w:lang w:eastAsia="en-US"/>
              </w:rPr>
              <w:br/>
              <w:t xml:space="preserve">6 Ciseaux </w:t>
            </w:r>
            <w:proofErr w:type="spellStart"/>
            <w:r w:rsidRPr="006C2515">
              <w:rPr>
                <w:rFonts w:ascii="Calibri" w:eastAsia="Calibri" w:hAnsi="Calibri" w:cs="Arial"/>
                <w:sz w:val="22"/>
                <w:szCs w:val="22"/>
                <w:lang w:eastAsia="en-US"/>
              </w:rPr>
              <w:t>Metzanbaum</w:t>
            </w:r>
            <w:proofErr w:type="spellEnd"/>
            <w:r w:rsidRPr="006C2515">
              <w:rPr>
                <w:rFonts w:ascii="Calibri" w:eastAsia="Calibri" w:hAnsi="Calibri" w:cs="Arial"/>
                <w:sz w:val="22"/>
                <w:szCs w:val="22"/>
                <w:lang w:eastAsia="en-US"/>
              </w:rPr>
              <w:t xml:space="preserve"> 18cm</w:t>
            </w:r>
            <w:r w:rsidRPr="006C2515">
              <w:rPr>
                <w:rFonts w:ascii="Calibri" w:eastAsia="Calibri" w:hAnsi="Calibri" w:cs="Arial"/>
                <w:sz w:val="22"/>
                <w:szCs w:val="22"/>
                <w:lang w:eastAsia="en-US"/>
              </w:rPr>
              <w:br/>
              <w:t xml:space="preserve">4 Sonde </w:t>
            </w:r>
            <w:proofErr w:type="spellStart"/>
            <w:r w:rsidRPr="006C2515">
              <w:rPr>
                <w:rFonts w:ascii="Calibri" w:eastAsia="Calibri" w:hAnsi="Calibri" w:cs="Arial"/>
                <w:sz w:val="22"/>
                <w:szCs w:val="22"/>
                <w:lang w:eastAsia="en-US"/>
              </w:rPr>
              <w:t>Canelle</w:t>
            </w:r>
            <w:proofErr w:type="spellEnd"/>
            <w:r w:rsidRPr="006C2515">
              <w:rPr>
                <w:rFonts w:ascii="Calibri" w:eastAsia="Calibri" w:hAnsi="Calibri" w:cs="Arial"/>
                <w:sz w:val="22"/>
                <w:szCs w:val="22"/>
                <w:lang w:eastAsia="en-US"/>
              </w:rPr>
              <w:br/>
              <w:t xml:space="preserve">12 Clips </w:t>
            </w:r>
            <w:proofErr w:type="spellStart"/>
            <w:r w:rsidRPr="006C2515">
              <w:rPr>
                <w:rFonts w:ascii="Calibri" w:eastAsia="Calibri" w:hAnsi="Calibri" w:cs="Arial"/>
                <w:sz w:val="22"/>
                <w:szCs w:val="22"/>
                <w:lang w:eastAsia="en-US"/>
              </w:rPr>
              <w:t>Bengolea</w:t>
            </w:r>
            <w:proofErr w:type="spellEnd"/>
            <w:r w:rsidRPr="006C2515">
              <w:rPr>
                <w:rFonts w:ascii="Calibri" w:eastAsia="Calibri" w:hAnsi="Calibri" w:cs="Arial"/>
                <w:sz w:val="22"/>
                <w:szCs w:val="22"/>
                <w:lang w:eastAsia="en-US"/>
              </w:rPr>
              <w:t xml:space="preserve"> Droit A/G 24cm</w:t>
            </w:r>
            <w:r w:rsidRPr="006C2515">
              <w:rPr>
                <w:rFonts w:ascii="Calibri" w:eastAsia="Calibri" w:hAnsi="Calibri" w:cs="Arial"/>
                <w:sz w:val="22"/>
                <w:szCs w:val="22"/>
                <w:lang w:eastAsia="en-US"/>
              </w:rPr>
              <w:br/>
              <w:t xml:space="preserve">12 Clips </w:t>
            </w:r>
            <w:proofErr w:type="spellStart"/>
            <w:r w:rsidRPr="006C2515">
              <w:rPr>
                <w:rFonts w:ascii="Calibri" w:eastAsia="Calibri" w:hAnsi="Calibri" w:cs="Arial"/>
                <w:sz w:val="22"/>
                <w:szCs w:val="22"/>
                <w:lang w:eastAsia="en-US"/>
              </w:rPr>
              <w:t>BengoleaCourbes</w:t>
            </w:r>
            <w:proofErr w:type="spellEnd"/>
            <w:r w:rsidRPr="006C2515">
              <w:rPr>
                <w:rFonts w:ascii="Calibri" w:eastAsia="Calibri" w:hAnsi="Calibri" w:cs="Arial"/>
                <w:sz w:val="22"/>
                <w:szCs w:val="22"/>
                <w:lang w:eastAsia="en-US"/>
              </w:rPr>
              <w:t xml:space="preserve"> S/G 24cm</w:t>
            </w:r>
            <w:r w:rsidRPr="006C2515">
              <w:rPr>
                <w:rFonts w:ascii="Calibri" w:eastAsia="Calibri" w:hAnsi="Calibri" w:cs="Arial"/>
                <w:sz w:val="22"/>
                <w:szCs w:val="22"/>
                <w:lang w:eastAsia="en-US"/>
              </w:rPr>
              <w:br/>
            </w:r>
            <w:r w:rsidRPr="006C2515">
              <w:rPr>
                <w:rFonts w:ascii="Calibri" w:eastAsia="Calibri" w:hAnsi="Calibri" w:cs="Arial"/>
                <w:sz w:val="22"/>
                <w:szCs w:val="22"/>
                <w:lang w:eastAsia="en-US"/>
              </w:rPr>
              <w:lastRenderedPageBreak/>
              <w:t>12 Pince Kelly Droite 16cm</w:t>
            </w:r>
            <w:r w:rsidRPr="006C2515">
              <w:rPr>
                <w:rFonts w:ascii="Calibri" w:eastAsia="Calibri" w:hAnsi="Calibri" w:cs="Arial"/>
                <w:sz w:val="22"/>
                <w:szCs w:val="22"/>
                <w:lang w:eastAsia="en-US"/>
              </w:rPr>
              <w:br/>
              <w:t>12 Pince Kelly Courbée 16cm</w:t>
            </w:r>
            <w:r w:rsidRPr="006C2515">
              <w:rPr>
                <w:rFonts w:ascii="Calibri" w:eastAsia="Calibri" w:hAnsi="Calibri" w:cs="Arial"/>
                <w:sz w:val="22"/>
                <w:szCs w:val="22"/>
                <w:lang w:eastAsia="en-US"/>
              </w:rPr>
              <w:br/>
              <w:t>12 Kocher Clips Droite A/G 14cm</w:t>
            </w:r>
            <w:r w:rsidRPr="006C2515">
              <w:rPr>
                <w:rFonts w:ascii="Calibri" w:eastAsia="Calibri" w:hAnsi="Calibri" w:cs="Arial"/>
                <w:sz w:val="22"/>
                <w:szCs w:val="22"/>
                <w:lang w:eastAsia="en-US"/>
              </w:rPr>
              <w:br/>
              <w:t>4 Pince Terrier S/G 13cm</w:t>
            </w:r>
            <w:r w:rsidRPr="006C2515">
              <w:rPr>
                <w:rFonts w:ascii="Calibri" w:eastAsia="Calibri" w:hAnsi="Calibri" w:cs="Arial"/>
                <w:sz w:val="22"/>
                <w:szCs w:val="22"/>
                <w:lang w:eastAsia="en-US"/>
              </w:rPr>
              <w:br/>
              <w:t>2 Valve Kelly 23cm</w:t>
            </w:r>
            <w:r w:rsidRPr="006C2515">
              <w:rPr>
                <w:rFonts w:ascii="Calibri" w:eastAsia="Calibri" w:hAnsi="Calibri" w:cs="Arial"/>
                <w:sz w:val="22"/>
                <w:szCs w:val="22"/>
                <w:lang w:eastAsia="en-US"/>
              </w:rPr>
              <w:br/>
              <w:t>2 Ecarteur Adulte Gosset 3 Valves</w:t>
            </w:r>
            <w:r w:rsidRPr="006C2515">
              <w:rPr>
                <w:rFonts w:ascii="Calibri" w:eastAsia="Calibri" w:hAnsi="Calibri" w:cs="Arial"/>
                <w:sz w:val="22"/>
                <w:szCs w:val="22"/>
                <w:lang w:eastAsia="en-US"/>
              </w:rPr>
              <w:br/>
              <w:t>2 Ecarteur Farabeuf 15cm (la paire)</w:t>
            </w:r>
            <w:r w:rsidRPr="006C2515">
              <w:rPr>
                <w:rFonts w:ascii="Calibri" w:eastAsia="Calibri" w:hAnsi="Calibri" w:cs="Arial"/>
                <w:sz w:val="22"/>
                <w:szCs w:val="22"/>
                <w:lang w:eastAsia="en-US"/>
              </w:rPr>
              <w:br/>
              <w:t>8 Pinces Allis 19cm</w:t>
            </w:r>
            <w:r w:rsidRPr="006C2515">
              <w:rPr>
                <w:rFonts w:ascii="Calibri" w:eastAsia="Calibri" w:hAnsi="Calibri" w:cs="Arial"/>
                <w:sz w:val="22"/>
                <w:szCs w:val="22"/>
                <w:lang w:eastAsia="en-US"/>
              </w:rPr>
              <w:br/>
              <w:t xml:space="preserve">8 </w:t>
            </w:r>
            <w:proofErr w:type="spellStart"/>
            <w:r w:rsidRPr="006C2515">
              <w:rPr>
                <w:rFonts w:ascii="Calibri" w:eastAsia="Calibri" w:hAnsi="Calibri" w:cs="Arial"/>
                <w:sz w:val="22"/>
                <w:szCs w:val="22"/>
                <w:lang w:eastAsia="en-US"/>
              </w:rPr>
              <w:t>HysterolabeDartigues</w:t>
            </w:r>
            <w:proofErr w:type="spellEnd"/>
            <w:r w:rsidRPr="006C2515">
              <w:rPr>
                <w:rFonts w:ascii="Calibri" w:eastAsia="Calibri" w:hAnsi="Calibri" w:cs="Arial"/>
                <w:sz w:val="22"/>
                <w:szCs w:val="22"/>
                <w:lang w:eastAsia="en-US"/>
              </w:rPr>
              <w:t xml:space="preserve"> De 25cm</w:t>
            </w:r>
            <w:r w:rsidRPr="006C2515">
              <w:rPr>
                <w:rFonts w:ascii="Calibri" w:eastAsia="Calibri" w:hAnsi="Calibri" w:cs="Arial"/>
                <w:sz w:val="22"/>
                <w:szCs w:val="22"/>
                <w:lang w:eastAsia="en-US"/>
              </w:rPr>
              <w:br/>
              <w:t>12 Clips Babcock 20cm</w:t>
            </w:r>
          </w:p>
        </w:tc>
        <w:tc>
          <w:tcPr>
            <w:tcW w:w="390" w:type="pct"/>
            <w:shd w:val="clear" w:color="auto" w:fill="auto"/>
          </w:tcPr>
          <w:p w14:paraId="2CDA0D39"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lastRenderedPageBreak/>
              <w:t>Lot 2</w:t>
            </w:r>
          </w:p>
        </w:tc>
        <w:tc>
          <w:tcPr>
            <w:tcW w:w="500" w:type="pct"/>
          </w:tcPr>
          <w:p w14:paraId="443A0D96"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40</w:t>
            </w:r>
          </w:p>
        </w:tc>
      </w:tr>
      <w:tr w:rsidR="006C2515" w:rsidRPr="006C2515" w14:paraId="4D6AC673" w14:textId="77777777" w:rsidTr="006C38B1">
        <w:trPr>
          <w:trHeight w:val="435"/>
        </w:trPr>
        <w:tc>
          <w:tcPr>
            <w:tcW w:w="1364" w:type="pct"/>
            <w:shd w:val="clear" w:color="auto" w:fill="auto"/>
            <w:noWrap/>
          </w:tcPr>
          <w:p w14:paraId="56240115" w14:textId="77777777" w:rsidR="006C2515" w:rsidRPr="006C2515" w:rsidRDefault="006C2515" w:rsidP="006C2515">
            <w:pPr>
              <w:spacing w:line="259" w:lineRule="auto"/>
              <w:rPr>
                <w:rFonts w:ascii="Calibri" w:eastAsia="Calibri" w:hAnsi="Calibri" w:cs="Arial"/>
                <w:b/>
                <w:bCs/>
                <w:sz w:val="22"/>
                <w:szCs w:val="22"/>
                <w:lang w:eastAsia="en-US"/>
              </w:rPr>
            </w:pPr>
            <w:r w:rsidRPr="006C2515">
              <w:rPr>
                <w:rFonts w:ascii="Calibri" w:eastAsia="Calibri" w:hAnsi="Calibri" w:cs="Arial"/>
                <w:b/>
                <w:bCs/>
                <w:sz w:val="22"/>
                <w:szCs w:val="22"/>
                <w:lang w:eastAsia="en-US"/>
              </w:rPr>
              <w:t>Boites de curetage</w:t>
            </w:r>
          </w:p>
        </w:tc>
        <w:tc>
          <w:tcPr>
            <w:tcW w:w="2746" w:type="pct"/>
            <w:shd w:val="clear" w:color="auto" w:fill="auto"/>
            <w:vAlign w:val="bottom"/>
          </w:tcPr>
          <w:p w14:paraId="3E4A7426"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Manche de couteau n°3</w:t>
            </w:r>
            <w:r w:rsidRPr="006C2515">
              <w:rPr>
                <w:rFonts w:ascii="Calibri" w:eastAsia="Calibri" w:hAnsi="Calibri" w:cs="Arial"/>
                <w:sz w:val="22"/>
                <w:szCs w:val="22"/>
                <w:lang w:eastAsia="en-US"/>
              </w:rPr>
              <w:br/>
              <w:t>Manche de couteau No.4L</w:t>
            </w:r>
            <w:r w:rsidRPr="006C2515">
              <w:rPr>
                <w:rFonts w:ascii="Calibri" w:eastAsia="Calibri" w:hAnsi="Calibri" w:cs="Arial"/>
                <w:sz w:val="22"/>
                <w:szCs w:val="22"/>
                <w:lang w:eastAsia="en-US"/>
              </w:rPr>
              <w:br/>
              <w:t>Pince à pansement petite (8 1/2")</w:t>
            </w:r>
            <w:r w:rsidRPr="006C2515">
              <w:rPr>
                <w:rFonts w:ascii="Calibri" w:eastAsia="Calibri" w:hAnsi="Calibri" w:cs="Arial"/>
                <w:sz w:val="22"/>
                <w:szCs w:val="22"/>
                <w:lang w:eastAsia="en-US"/>
              </w:rPr>
              <w:br/>
              <w:t xml:space="preserve">Pince à tissus </w:t>
            </w:r>
            <w:proofErr w:type="spellStart"/>
            <w:r w:rsidRPr="006C2515">
              <w:rPr>
                <w:rFonts w:ascii="Calibri" w:eastAsia="Calibri" w:hAnsi="Calibri" w:cs="Arial"/>
                <w:sz w:val="22"/>
                <w:szCs w:val="22"/>
                <w:lang w:eastAsia="en-US"/>
              </w:rPr>
              <w:t>Heaney</w:t>
            </w:r>
            <w:proofErr w:type="spellEnd"/>
            <w:r w:rsidRPr="006C2515">
              <w:rPr>
                <w:rFonts w:ascii="Calibri" w:eastAsia="Calibri" w:hAnsi="Calibri" w:cs="Arial"/>
                <w:sz w:val="22"/>
                <w:szCs w:val="22"/>
                <w:lang w:eastAsia="en-US"/>
              </w:rPr>
              <w:t xml:space="preserve"> 5 1/2 "(14 cm), 2 * 3 T</w:t>
            </w:r>
            <w:r w:rsidRPr="006C2515">
              <w:rPr>
                <w:rFonts w:ascii="Calibri" w:eastAsia="Calibri" w:hAnsi="Calibri" w:cs="Arial"/>
                <w:sz w:val="22"/>
                <w:szCs w:val="22"/>
                <w:lang w:eastAsia="en-US"/>
              </w:rPr>
              <w:br/>
              <w:t>Pince à serviette Backhaus 51/4"(13.3cm)</w:t>
            </w:r>
            <w:r w:rsidRPr="006C2515">
              <w:rPr>
                <w:rFonts w:ascii="Calibri" w:eastAsia="Calibri" w:hAnsi="Calibri" w:cs="Arial"/>
                <w:sz w:val="22"/>
                <w:szCs w:val="22"/>
                <w:lang w:eastAsia="en-US"/>
              </w:rPr>
              <w:br/>
              <w:t xml:space="preserve">Pince à pansement </w:t>
            </w:r>
            <w:proofErr w:type="spellStart"/>
            <w:r w:rsidRPr="006C2515">
              <w:rPr>
                <w:rFonts w:ascii="Calibri" w:eastAsia="Calibri" w:hAnsi="Calibri" w:cs="Arial"/>
                <w:sz w:val="22"/>
                <w:szCs w:val="22"/>
                <w:lang w:eastAsia="en-US"/>
              </w:rPr>
              <w:t>Foerster</w:t>
            </w:r>
            <w:proofErr w:type="spellEnd"/>
            <w:r w:rsidRPr="006C2515">
              <w:rPr>
                <w:rFonts w:ascii="Calibri" w:eastAsia="Calibri" w:hAnsi="Calibri" w:cs="Arial"/>
                <w:sz w:val="22"/>
                <w:szCs w:val="22"/>
                <w:lang w:eastAsia="en-US"/>
              </w:rPr>
              <w:t xml:space="preserve"> 9½" droite avec mâchoires dentelées</w:t>
            </w:r>
            <w:r w:rsidRPr="006C2515">
              <w:rPr>
                <w:rFonts w:ascii="Calibri" w:eastAsia="Calibri" w:hAnsi="Calibri" w:cs="Arial"/>
                <w:sz w:val="22"/>
                <w:szCs w:val="22"/>
                <w:lang w:eastAsia="en-US"/>
              </w:rPr>
              <w:br/>
              <w:t>Pansement utérin Bozeman 10½" courbé</w:t>
            </w:r>
            <w:r w:rsidRPr="006C2515">
              <w:rPr>
                <w:rFonts w:ascii="Calibri" w:eastAsia="Calibri" w:hAnsi="Calibri" w:cs="Arial"/>
                <w:sz w:val="22"/>
                <w:szCs w:val="22"/>
                <w:lang w:eastAsia="en-US"/>
              </w:rPr>
              <w:br/>
            </w:r>
            <w:proofErr w:type="spellStart"/>
            <w:r w:rsidRPr="006C2515">
              <w:rPr>
                <w:rFonts w:ascii="Calibri" w:eastAsia="Calibri" w:hAnsi="Calibri" w:cs="Arial"/>
                <w:sz w:val="22"/>
                <w:szCs w:val="22"/>
                <w:lang w:eastAsia="en-US"/>
              </w:rPr>
              <w:t>Heaney</w:t>
            </w:r>
            <w:proofErr w:type="spellEnd"/>
            <w:r w:rsidRPr="006C2515">
              <w:rPr>
                <w:rFonts w:ascii="Calibri" w:eastAsia="Calibri" w:hAnsi="Calibri" w:cs="Arial"/>
                <w:sz w:val="22"/>
                <w:szCs w:val="22"/>
                <w:lang w:eastAsia="en-US"/>
              </w:rPr>
              <w:t xml:space="preserve"> Porte-Aiguille 8½" Mâchoires Incurvées</w:t>
            </w:r>
            <w:r w:rsidRPr="006C2515">
              <w:rPr>
                <w:rFonts w:ascii="Calibri" w:eastAsia="Calibri" w:hAnsi="Calibri" w:cs="Arial"/>
                <w:sz w:val="22"/>
                <w:szCs w:val="22"/>
                <w:lang w:eastAsia="en-US"/>
              </w:rPr>
              <w:br/>
              <w:t>Graves spéculum moyen 13/8" x 4"</w:t>
            </w:r>
            <w:r w:rsidRPr="006C2515">
              <w:rPr>
                <w:rFonts w:ascii="Calibri" w:eastAsia="Calibri" w:hAnsi="Calibri" w:cs="Arial"/>
                <w:sz w:val="22"/>
                <w:szCs w:val="22"/>
                <w:lang w:eastAsia="en-US"/>
              </w:rPr>
              <w:br/>
            </w:r>
            <w:proofErr w:type="spellStart"/>
            <w:r w:rsidRPr="006C2515">
              <w:rPr>
                <w:rFonts w:ascii="Calibri" w:eastAsia="Calibri" w:hAnsi="Calibri" w:cs="Arial"/>
                <w:sz w:val="22"/>
                <w:szCs w:val="22"/>
                <w:lang w:eastAsia="en-US"/>
              </w:rPr>
              <w:t>Auvard</w:t>
            </w:r>
            <w:proofErr w:type="spellEnd"/>
            <w:r w:rsidRPr="006C2515">
              <w:rPr>
                <w:rFonts w:ascii="Calibri" w:eastAsia="Calibri" w:hAnsi="Calibri" w:cs="Arial"/>
                <w:sz w:val="22"/>
                <w:szCs w:val="22"/>
                <w:lang w:eastAsia="en-US"/>
              </w:rPr>
              <w:t xml:space="preserve"> 2.5lbs, angle 75°, Lame 1½" x 3¼"</w:t>
            </w:r>
            <w:r w:rsidRPr="006C2515">
              <w:rPr>
                <w:rFonts w:ascii="Calibri" w:eastAsia="Calibri" w:hAnsi="Calibri" w:cs="Arial"/>
                <w:sz w:val="22"/>
                <w:szCs w:val="22"/>
                <w:lang w:eastAsia="en-US"/>
              </w:rPr>
              <w:br/>
              <w:t>Écarteur vaginal Jackson, 1 1/2"*3"</w:t>
            </w:r>
            <w:r w:rsidRPr="006C2515">
              <w:rPr>
                <w:rFonts w:ascii="Calibri" w:eastAsia="Calibri" w:hAnsi="Calibri" w:cs="Arial"/>
                <w:sz w:val="22"/>
                <w:szCs w:val="22"/>
                <w:lang w:eastAsia="en-US"/>
              </w:rPr>
              <w:br/>
              <w:t>Écarteur vaginal Jackson, 1 1/2"*3 1/2"</w:t>
            </w:r>
            <w:r w:rsidRPr="006C2515">
              <w:rPr>
                <w:rFonts w:ascii="Calibri" w:eastAsia="Calibri" w:hAnsi="Calibri" w:cs="Arial"/>
                <w:sz w:val="22"/>
                <w:szCs w:val="22"/>
                <w:lang w:eastAsia="en-US"/>
              </w:rPr>
              <w:br/>
              <w:t>Écarteur Vaginal Jackson, 1 1/2" * 4'</w:t>
            </w:r>
            <w:r w:rsidRPr="006C2515">
              <w:rPr>
                <w:rFonts w:ascii="Calibri" w:eastAsia="Calibri" w:hAnsi="Calibri" w:cs="Arial"/>
                <w:sz w:val="22"/>
                <w:szCs w:val="22"/>
                <w:lang w:eastAsia="en-US"/>
              </w:rPr>
              <w:br/>
            </w:r>
            <w:proofErr w:type="spellStart"/>
            <w:r w:rsidRPr="006C2515">
              <w:rPr>
                <w:rFonts w:ascii="Calibri" w:eastAsia="Calibri" w:hAnsi="Calibri" w:cs="Arial"/>
                <w:sz w:val="22"/>
                <w:szCs w:val="22"/>
                <w:lang w:eastAsia="en-US"/>
              </w:rPr>
              <w:t>Hegar</w:t>
            </w:r>
            <w:proofErr w:type="spellEnd"/>
            <w:r w:rsidRPr="006C2515">
              <w:rPr>
                <w:rFonts w:ascii="Calibri" w:eastAsia="Calibri" w:hAnsi="Calibri" w:cs="Arial"/>
                <w:sz w:val="22"/>
                <w:szCs w:val="22"/>
                <w:lang w:eastAsia="en-US"/>
              </w:rPr>
              <w:t xml:space="preserve"> Lot de 8 dilatateurs Tailles 3/4Fr - 17/18Fr</w:t>
            </w:r>
            <w:r w:rsidRPr="006C2515">
              <w:rPr>
                <w:rFonts w:ascii="Calibri" w:eastAsia="Calibri" w:hAnsi="Calibri" w:cs="Arial"/>
                <w:sz w:val="22"/>
                <w:szCs w:val="22"/>
                <w:lang w:eastAsia="en-US"/>
              </w:rPr>
              <w:br/>
            </w:r>
            <w:proofErr w:type="spellStart"/>
            <w:r w:rsidRPr="006C2515">
              <w:rPr>
                <w:rFonts w:ascii="Calibri" w:eastAsia="Calibri" w:hAnsi="Calibri" w:cs="Arial"/>
                <w:sz w:val="22"/>
                <w:szCs w:val="22"/>
                <w:lang w:eastAsia="en-US"/>
              </w:rPr>
              <w:t>SimsUterine</w:t>
            </w:r>
            <w:proofErr w:type="spellEnd"/>
            <w:r w:rsidRPr="006C2515">
              <w:rPr>
                <w:rFonts w:ascii="Calibri" w:eastAsia="Calibri" w:hAnsi="Calibri" w:cs="Arial"/>
                <w:sz w:val="22"/>
                <w:szCs w:val="22"/>
                <w:lang w:eastAsia="en-US"/>
              </w:rPr>
              <w:t xml:space="preserve"> Sound 12" - 2 mm de diamètre, gradué en cm</w:t>
            </w:r>
            <w:r w:rsidRPr="006C2515">
              <w:rPr>
                <w:rFonts w:ascii="Calibri" w:eastAsia="Calibri" w:hAnsi="Calibri" w:cs="Arial"/>
                <w:sz w:val="22"/>
                <w:szCs w:val="22"/>
                <w:lang w:eastAsia="en-US"/>
              </w:rPr>
              <w:br/>
              <w:t>Dent simple Schroeder Braun - 9¾"</w:t>
            </w:r>
            <w:r w:rsidRPr="006C2515">
              <w:rPr>
                <w:rFonts w:ascii="Calibri" w:eastAsia="Calibri" w:hAnsi="Calibri" w:cs="Arial"/>
                <w:sz w:val="22"/>
                <w:szCs w:val="22"/>
                <w:lang w:eastAsia="en-US"/>
              </w:rPr>
              <w:br/>
              <w:t>Jacobs 8½" Droit - 2x2 Dents</w:t>
            </w:r>
            <w:r w:rsidRPr="006C2515">
              <w:rPr>
                <w:rFonts w:ascii="Calibri" w:eastAsia="Calibri" w:hAnsi="Calibri" w:cs="Arial"/>
                <w:sz w:val="22"/>
                <w:szCs w:val="22"/>
                <w:lang w:eastAsia="en-US"/>
              </w:rPr>
              <w:br/>
            </w:r>
            <w:proofErr w:type="spellStart"/>
            <w:r w:rsidRPr="006C2515">
              <w:rPr>
                <w:rFonts w:ascii="Calibri" w:eastAsia="Calibri" w:hAnsi="Calibri" w:cs="Arial"/>
                <w:sz w:val="22"/>
                <w:szCs w:val="22"/>
                <w:lang w:eastAsia="en-US"/>
              </w:rPr>
              <w:t>Sims</w:t>
            </w:r>
            <w:proofErr w:type="spellEnd"/>
            <w:r w:rsidRPr="006C2515">
              <w:rPr>
                <w:rFonts w:ascii="Calibri" w:eastAsia="Calibri" w:hAnsi="Calibri" w:cs="Arial"/>
                <w:sz w:val="22"/>
                <w:szCs w:val="22"/>
                <w:lang w:eastAsia="en-US"/>
              </w:rPr>
              <w:t xml:space="preserve"> Malléable Curette 12pc </w:t>
            </w:r>
            <w:r w:rsidRPr="006C2515">
              <w:rPr>
                <w:rFonts w:ascii="Calibri" w:eastAsia="Calibri" w:hAnsi="Calibri" w:cs="Arial"/>
                <w:sz w:val="22"/>
                <w:szCs w:val="22"/>
                <w:lang w:eastAsia="en-US"/>
              </w:rPr>
              <w:br/>
              <w:t xml:space="preserve">Curette de biopsie utérine </w:t>
            </w:r>
            <w:proofErr w:type="spellStart"/>
            <w:r w:rsidRPr="006C2515">
              <w:rPr>
                <w:rFonts w:ascii="Calibri" w:eastAsia="Calibri" w:hAnsi="Calibri" w:cs="Arial"/>
                <w:sz w:val="22"/>
                <w:szCs w:val="22"/>
                <w:lang w:eastAsia="en-US"/>
              </w:rPr>
              <w:t>Sims</w:t>
            </w:r>
            <w:proofErr w:type="spellEnd"/>
          </w:p>
        </w:tc>
        <w:tc>
          <w:tcPr>
            <w:tcW w:w="390" w:type="pct"/>
            <w:shd w:val="clear" w:color="auto" w:fill="auto"/>
          </w:tcPr>
          <w:p w14:paraId="4956A767"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Lot 2</w:t>
            </w:r>
          </w:p>
        </w:tc>
        <w:tc>
          <w:tcPr>
            <w:tcW w:w="500" w:type="pct"/>
          </w:tcPr>
          <w:p w14:paraId="1C60ECD7"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24</w:t>
            </w:r>
          </w:p>
        </w:tc>
      </w:tr>
      <w:tr w:rsidR="006C2515" w:rsidRPr="006C2515" w14:paraId="1D043367" w14:textId="77777777" w:rsidTr="006C38B1">
        <w:trPr>
          <w:trHeight w:val="435"/>
        </w:trPr>
        <w:tc>
          <w:tcPr>
            <w:tcW w:w="1364" w:type="pct"/>
            <w:shd w:val="clear" w:color="auto" w:fill="auto"/>
            <w:noWrap/>
          </w:tcPr>
          <w:p w14:paraId="144C1B85" w14:textId="77777777" w:rsidR="006C2515" w:rsidRPr="006C2515" w:rsidRDefault="006C2515" w:rsidP="006C2515">
            <w:pPr>
              <w:spacing w:line="259" w:lineRule="auto"/>
              <w:rPr>
                <w:rFonts w:ascii="Calibri" w:eastAsia="Calibri" w:hAnsi="Calibri" w:cs="Arial"/>
                <w:b/>
                <w:bCs/>
                <w:sz w:val="22"/>
                <w:szCs w:val="22"/>
                <w:lang w:eastAsia="en-US"/>
              </w:rPr>
            </w:pPr>
            <w:r w:rsidRPr="006C2515">
              <w:rPr>
                <w:rFonts w:ascii="Calibri" w:eastAsia="Calibri" w:hAnsi="Calibri" w:cs="Arial"/>
                <w:b/>
                <w:bCs/>
                <w:sz w:val="22"/>
                <w:szCs w:val="22"/>
                <w:lang w:eastAsia="en-US"/>
              </w:rPr>
              <w:t>Paravents</w:t>
            </w:r>
          </w:p>
        </w:tc>
        <w:tc>
          <w:tcPr>
            <w:tcW w:w="2746" w:type="pct"/>
            <w:shd w:val="clear" w:color="auto" w:fill="auto"/>
            <w:vAlign w:val="bottom"/>
          </w:tcPr>
          <w:p w14:paraId="46C88CD1"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Paravent de type médical à 3 sections tissues lavables usage hospitalier</w:t>
            </w:r>
          </w:p>
        </w:tc>
        <w:tc>
          <w:tcPr>
            <w:tcW w:w="390" w:type="pct"/>
            <w:shd w:val="clear" w:color="auto" w:fill="auto"/>
          </w:tcPr>
          <w:p w14:paraId="16CEFD0E"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Lot 2</w:t>
            </w:r>
          </w:p>
        </w:tc>
        <w:tc>
          <w:tcPr>
            <w:tcW w:w="500" w:type="pct"/>
          </w:tcPr>
          <w:p w14:paraId="1DCEAE5F"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40</w:t>
            </w:r>
          </w:p>
        </w:tc>
      </w:tr>
      <w:tr w:rsidR="006C2515" w:rsidRPr="006C2515" w14:paraId="748FB47A" w14:textId="77777777" w:rsidTr="006C38B1">
        <w:trPr>
          <w:trHeight w:val="435"/>
        </w:trPr>
        <w:tc>
          <w:tcPr>
            <w:tcW w:w="1364" w:type="pct"/>
            <w:shd w:val="clear" w:color="auto" w:fill="auto"/>
            <w:noWrap/>
          </w:tcPr>
          <w:p w14:paraId="4534B56F" w14:textId="77777777" w:rsidR="006C2515" w:rsidRPr="006C2515" w:rsidRDefault="006C2515" w:rsidP="006C2515">
            <w:pPr>
              <w:spacing w:line="259" w:lineRule="auto"/>
              <w:rPr>
                <w:rFonts w:ascii="Calibri" w:eastAsia="Calibri" w:hAnsi="Calibri" w:cs="Arial"/>
                <w:b/>
                <w:bCs/>
                <w:sz w:val="22"/>
                <w:szCs w:val="22"/>
                <w:lang w:eastAsia="en-US"/>
              </w:rPr>
            </w:pPr>
            <w:r w:rsidRPr="006C2515">
              <w:rPr>
                <w:rFonts w:ascii="Calibri" w:eastAsia="Calibri" w:hAnsi="Calibri" w:cs="Arial"/>
                <w:b/>
                <w:bCs/>
                <w:sz w:val="22"/>
                <w:szCs w:val="22"/>
                <w:lang w:eastAsia="en-US"/>
              </w:rPr>
              <w:t>Escabeau</w:t>
            </w:r>
          </w:p>
        </w:tc>
        <w:tc>
          <w:tcPr>
            <w:tcW w:w="2746" w:type="pct"/>
            <w:shd w:val="clear" w:color="auto" w:fill="auto"/>
            <w:vAlign w:val="bottom"/>
          </w:tcPr>
          <w:p w14:paraId="122133F3"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Escabeau 2 marches </w:t>
            </w:r>
            <w:r w:rsidRPr="006C2515">
              <w:rPr>
                <w:rFonts w:ascii="Calibri" w:eastAsia="Calibri" w:hAnsi="Calibri" w:cs="Arial"/>
                <w:sz w:val="22"/>
                <w:szCs w:val="22"/>
                <w:lang w:eastAsia="en-US"/>
              </w:rPr>
              <w:br/>
              <w:t xml:space="preserve">En alliage d’aluminium, </w:t>
            </w:r>
            <w:proofErr w:type="spellStart"/>
            <w:r w:rsidRPr="006C2515">
              <w:rPr>
                <w:rFonts w:ascii="Calibri" w:eastAsia="Calibri" w:hAnsi="Calibri" w:cs="Arial"/>
                <w:sz w:val="22"/>
                <w:szCs w:val="22"/>
                <w:lang w:eastAsia="en-US"/>
              </w:rPr>
              <w:t>anti-dérapent</w:t>
            </w:r>
            <w:proofErr w:type="spellEnd"/>
          </w:p>
        </w:tc>
        <w:tc>
          <w:tcPr>
            <w:tcW w:w="390" w:type="pct"/>
            <w:shd w:val="clear" w:color="auto" w:fill="auto"/>
          </w:tcPr>
          <w:p w14:paraId="1ED2B5D7"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Lot 2</w:t>
            </w:r>
          </w:p>
        </w:tc>
        <w:tc>
          <w:tcPr>
            <w:tcW w:w="500" w:type="pct"/>
          </w:tcPr>
          <w:p w14:paraId="1496B44D"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5</w:t>
            </w:r>
          </w:p>
        </w:tc>
      </w:tr>
      <w:tr w:rsidR="006C2515" w:rsidRPr="006C2515" w14:paraId="058559B6" w14:textId="77777777" w:rsidTr="006C38B1">
        <w:trPr>
          <w:trHeight w:val="435"/>
        </w:trPr>
        <w:tc>
          <w:tcPr>
            <w:tcW w:w="1364" w:type="pct"/>
            <w:shd w:val="clear" w:color="auto" w:fill="auto"/>
            <w:noWrap/>
          </w:tcPr>
          <w:p w14:paraId="480BA99A" w14:textId="77777777" w:rsidR="006C2515" w:rsidRPr="006C2515" w:rsidRDefault="006C2515" w:rsidP="006C2515">
            <w:pPr>
              <w:spacing w:line="259" w:lineRule="auto"/>
              <w:rPr>
                <w:rFonts w:ascii="Calibri" w:eastAsia="Calibri" w:hAnsi="Calibri" w:cs="Arial"/>
                <w:b/>
                <w:bCs/>
                <w:sz w:val="22"/>
                <w:szCs w:val="22"/>
                <w:lang w:eastAsia="en-US"/>
              </w:rPr>
            </w:pPr>
            <w:r w:rsidRPr="006C2515">
              <w:rPr>
                <w:rFonts w:ascii="Calibri" w:eastAsia="Calibri" w:hAnsi="Calibri" w:cs="Arial"/>
                <w:b/>
                <w:bCs/>
                <w:sz w:val="22"/>
                <w:szCs w:val="22"/>
                <w:lang w:eastAsia="en-US"/>
              </w:rPr>
              <w:t>KITS AMIU complets</w:t>
            </w:r>
          </w:p>
        </w:tc>
        <w:tc>
          <w:tcPr>
            <w:tcW w:w="2746" w:type="pct"/>
            <w:shd w:val="clear" w:color="auto" w:fill="auto"/>
            <w:vAlign w:val="bottom"/>
          </w:tcPr>
          <w:p w14:paraId="02764766"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Kit d'aspiration manuelle sous vide (Kit MVA) composé de : </w:t>
            </w:r>
            <w:r w:rsidRPr="006C2515">
              <w:rPr>
                <w:rFonts w:ascii="Calibri" w:eastAsia="Calibri" w:hAnsi="Calibri" w:cs="Arial"/>
                <w:sz w:val="22"/>
                <w:szCs w:val="22"/>
                <w:lang w:eastAsia="en-US"/>
              </w:rPr>
              <w:br/>
              <w:t xml:space="preserve">• Aspirateur Seringue 60CC Double Vanne, Autoclavable Non Stérile, </w:t>
            </w:r>
            <w:r w:rsidRPr="006C2515">
              <w:rPr>
                <w:rFonts w:ascii="Calibri" w:eastAsia="Calibri" w:hAnsi="Calibri" w:cs="Arial"/>
                <w:sz w:val="22"/>
                <w:szCs w:val="22"/>
                <w:lang w:eastAsia="en-US"/>
              </w:rPr>
              <w:br/>
              <w:t xml:space="preserve">• Canules de Karman avec </w:t>
            </w:r>
            <w:proofErr w:type="spellStart"/>
            <w:r w:rsidRPr="006C2515">
              <w:rPr>
                <w:rFonts w:ascii="Calibri" w:eastAsia="Calibri" w:hAnsi="Calibri" w:cs="Arial"/>
                <w:sz w:val="22"/>
                <w:szCs w:val="22"/>
                <w:lang w:eastAsia="en-US"/>
              </w:rPr>
              <w:t>adopteur</w:t>
            </w:r>
            <w:proofErr w:type="spellEnd"/>
            <w:r w:rsidRPr="006C2515">
              <w:rPr>
                <w:rFonts w:ascii="Calibri" w:eastAsia="Calibri" w:hAnsi="Calibri" w:cs="Arial"/>
                <w:sz w:val="22"/>
                <w:szCs w:val="22"/>
                <w:lang w:eastAsia="en-US"/>
              </w:rPr>
              <w:t xml:space="preserve"> 4, 5, 6, 7, 8, 9, 10, 12 mm (une de chaque) stérilisées à l'ETO</w:t>
            </w:r>
            <w:r w:rsidRPr="006C2515">
              <w:rPr>
                <w:rFonts w:ascii="Calibri" w:eastAsia="Calibri" w:hAnsi="Calibri" w:cs="Arial"/>
                <w:sz w:val="22"/>
                <w:szCs w:val="22"/>
                <w:lang w:eastAsia="en-US"/>
              </w:rPr>
              <w:br/>
              <w:t>• 2 cc d'huile de silicone.</w:t>
            </w:r>
          </w:p>
        </w:tc>
        <w:tc>
          <w:tcPr>
            <w:tcW w:w="390" w:type="pct"/>
            <w:shd w:val="clear" w:color="auto" w:fill="auto"/>
          </w:tcPr>
          <w:p w14:paraId="0E9DCE5A"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Lot 2</w:t>
            </w:r>
          </w:p>
        </w:tc>
        <w:tc>
          <w:tcPr>
            <w:tcW w:w="500" w:type="pct"/>
          </w:tcPr>
          <w:p w14:paraId="57021250"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50</w:t>
            </w:r>
          </w:p>
        </w:tc>
      </w:tr>
      <w:tr w:rsidR="006C2515" w:rsidRPr="006C2515" w14:paraId="3239EE25" w14:textId="77777777" w:rsidTr="006C38B1">
        <w:trPr>
          <w:trHeight w:val="435"/>
        </w:trPr>
        <w:tc>
          <w:tcPr>
            <w:tcW w:w="1364" w:type="pct"/>
            <w:shd w:val="clear" w:color="auto" w:fill="auto"/>
            <w:noWrap/>
          </w:tcPr>
          <w:p w14:paraId="67CF5C01" w14:textId="77777777" w:rsidR="006C2515" w:rsidRPr="006C2515" w:rsidRDefault="006C2515" w:rsidP="006C2515">
            <w:pPr>
              <w:spacing w:line="259" w:lineRule="auto"/>
              <w:rPr>
                <w:rFonts w:ascii="Calibri" w:eastAsia="Calibri" w:hAnsi="Calibri" w:cs="Arial"/>
                <w:b/>
                <w:bCs/>
                <w:sz w:val="22"/>
                <w:szCs w:val="22"/>
                <w:lang w:eastAsia="en-US"/>
              </w:rPr>
            </w:pPr>
            <w:r w:rsidRPr="006C2515">
              <w:rPr>
                <w:rFonts w:ascii="Calibri" w:eastAsia="Calibri" w:hAnsi="Calibri" w:cs="Arial"/>
                <w:b/>
                <w:bCs/>
                <w:sz w:val="22"/>
                <w:szCs w:val="22"/>
                <w:lang w:eastAsia="en-US"/>
              </w:rPr>
              <w:t>Vidéo laryngoscopes</w:t>
            </w:r>
          </w:p>
        </w:tc>
        <w:tc>
          <w:tcPr>
            <w:tcW w:w="2746" w:type="pct"/>
            <w:shd w:val="clear" w:color="auto" w:fill="auto"/>
            <w:vAlign w:val="bottom"/>
          </w:tcPr>
          <w:p w14:paraId="190977BE" w14:textId="77777777" w:rsidR="006C2515" w:rsidRPr="006C2515" w:rsidRDefault="006C2515" w:rsidP="006C2515">
            <w:pPr>
              <w:rPr>
                <w:rFonts w:ascii="Calibri" w:eastAsia="Calibri" w:hAnsi="Calibri" w:cs="Arial"/>
                <w:sz w:val="22"/>
                <w:szCs w:val="22"/>
                <w:lang w:eastAsia="en-US"/>
              </w:rPr>
            </w:pPr>
            <w:proofErr w:type="gramStart"/>
            <w:r w:rsidRPr="006C2515">
              <w:rPr>
                <w:rFonts w:ascii="Calibri" w:eastAsia="Calibri" w:hAnsi="Calibri" w:cs="Arial"/>
                <w:sz w:val="22"/>
                <w:szCs w:val="22"/>
                <w:lang w:eastAsia="en-US"/>
              </w:rPr>
              <w:t>écran</w:t>
            </w:r>
            <w:proofErr w:type="gramEnd"/>
            <w:r w:rsidRPr="006C2515">
              <w:rPr>
                <w:rFonts w:ascii="Calibri" w:eastAsia="Calibri" w:hAnsi="Calibri" w:cs="Arial"/>
                <w:sz w:val="22"/>
                <w:szCs w:val="22"/>
                <w:lang w:eastAsia="en-US"/>
              </w:rPr>
              <w:t xml:space="preserve"> couleur de 3,5 pouces à 270 degré  avec une résolution de 640 x 480 (RVB). </w:t>
            </w:r>
          </w:p>
          <w:p w14:paraId="1B4384A6"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Rapport de résolution de 2,0 millions de pixels et 800 LUX d'éclairage.</w:t>
            </w:r>
          </w:p>
          <w:p w14:paraId="084498DE"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Port micro USB Pour recharger ou télécharger des fichiers</w:t>
            </w:r>
            <w:r w:rsidRPr="006C2515">
              <w:rPr>
                <w:rFonts w:ascii="Calibri" w:eastAsia="Calibri" w:hAnsi="Calibri" w:cs="Arial"/>
                <w:sz w:val="22"/>
                <w:szCs w:val="22"/>
                <w:lang w:eastAsia="en-US"/>
              </w:rPr>
              <w:br/>
              <w:t xml:space="preserve">Possibilité d’utilisé avec un écran séparé </w:t>
            </w:r>
          </w:p>
          <w:p w14:paraId="4AA937D7"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Mémoire interne de 4 Go pour la capture de photos (fichier JPG) ou la capture vidéo (MP4).</w:t>
            </w:r>
          </w:p>
          <w:p w14:paraId="58D01FFA"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lastRenderedPageBreak/>
              <w:t>Fourni avec :</w:t>
            </w:r>
          </w:p>
          <w:p w14:paraId="436790BD" w14:textId="77777777" w:rsidR="006C2515" w:rsidRPr="006C2515" w:rsidRDefault="006C2515" w:rsidP="006C2515">
            <w:pPr>
              <w:rPr>
                <w:rFonts w:ascii="Calibri" w:eastAsia="Calibri" w:hAnsi="Calibri" w:cs="Arial"/>
                <w:sz w:val="22"/>
                <w:szCs w:val="22"/>
                <w:lang w:eastAsia="en-US"/>
              </w:rPr>
            </w:pPr>
            <w:proofErr w:type="gramStart"/>
            <w:r w:rsidRPr="006C2515">
              <w:rPr>
                <w:rFonts w:ascii="Calibri" w:eastAsia="Calibri" w:hAnsi="Calibri" w:cs="Arial"/>
                <w:sz w:val="22"/>
                <w:szCs w:val="22"/>
                <w:lang w:eastAsia="en-US"/>
              </w:rPr>
              <w:t>des</w:t>
            </w:r>
            <w:proofErr w:type="gramEnd"/>
            <w:r w:rsidRPr="006C2515">
              <w:rPr>
                <w:rFonts w:ascii="Calibri" w:eastAsia="Calibri" w:hAnsi="Calibri" w:cs="Arial"/>
                <w:sz w:val="22"/>
                <w:szCs w:val="22"/>
                <w:lang w:eastAsia="en-US"/>
              </w:rPr>
              <w:t xml:space="preserve"> batteries au lithium rechargeable (2 à 3 heures d'utilisation à chaque charge) </w:t>
            </w:r>
            <w:r w:rsidRPr="006C2515">
              <w:rPr>
                <w:rFonts w:ascii="Calibri" w:eastAsia="Calibri" w:hAnsi="Calibri" w:cs="Arial"/>
                <w:sz w:val="22"/>
                <w:szCs w:val="22"/>
                <w:lang w:eastAsia="en-US"/>
              </w:rPr>
              <w:br/>
              <w:t xml:space="preserve">l'adaptateur secteur </w:t>
            </w:r>
            <w:r w:rsidRPr="006C2515">
              <w:rPr>
                <w:rFonts w:ascii="Calibri" w:eastAsia="Calibri" w:hAnsi="Calibri" w:cs="Arial"/>
                <w:sz w:val="22"/>
                <w:szCs w:val="22"/>
                <w:lang w:eastAsia="en-US"/>
              </w:rPr>
              <w:br/>
              <w:t>Lame de laryngoscope stérile à usage unique fournies en paquets de 10 unités (Mac 3 et 4 lames)</w:t>
            </w:r>
          </w:p>
        </w:tc>
        <w:tc>
          <w:tcPr>
            <w:tcW w:w="390" w:type="pct"/>
            <w:shd w:val="clear" w:color="auto" w:fill="auto"/>
          </w:tcPr>
          <w:p w14:paraId="7728711B"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lastRenderedPageBreak/>
              <w:t>Lot 2</w:t>
            </w:r>
          </w:p>
        </w:tc>
        <w:tc>
          <w:tcPr>
            <w:tcW w:w="500" w:type="pct"/>
          </w:tcPr>
          <w:p w14:paraId="65881FD4"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2</w:t>
            </w:r>
          </w:p>
        </w:tc>
      </w:tr>
      <w:tr w:rsidR="006C2515" w:rsidRPr="006C2515" w14:paraId="4C75072B" w14:textId="77777777" w:rsidTr="006C38B1">
        <w:trPr>
          <w:trHeight w:val="435"/>
        </w:trPr>
        <w:tc>
          <w:tcPr>
            <w:tcW w:w="1364" w:type="pct"/>
            <w:shd w:val="clear" w:color="auto" w:fill="auto"/>
            <w:noWrap/>
          </w:tcPr>
          <w:p w14:paraId="7371CB05" w14:textId="77777777" w:rsidR="006C2515" w:rsidRPr="006C2515" w:rsidRDefault="006C2515" w:rsidP="006C2515">
            <w:pPr>
              <w:spacing w:line="259" w:lineRule="auto"/>
              <w:rPr>
                <w:rFonts w:ascii="Calibri" w:eastAsia="Calibri" w:hAnsi="Calibri" w:cs="Arial"/>
                <w:b/>
                <w:bCs/>
                <w:sz w:val="22"/>
                <w:szCs w:val="22"/>
                <w:lang w:eastAsia="en-US"/>
              </w:rPr>
            </w:pPr>
            <w:r w:rsidRPr="006C2515">
              <w:rPr>
                <w:rFonts w:ascii="Calibri" w:eastAsia="Calibri" w:hAnsi="Calibri" w:cs="Arial"/>
                <w:b/>
                <w:bCs/>
                <w:sz w:val="22"/>
                <w:szCs w:val="22"/>
                <w:lang w:eastAsia="en-US"/>
              </w:rPr>
              <w:t>Acquisition du matériels Boite à instruments (05 pour la laparotomie 05 césarienne, 05 déchirure)</w:t>
            </w:r>
          </w:p>
        </w:tc>
        <w:tc>
          <w:tcPr>
            <w:tcW w:w="2746" w:type="pct"/>
            <w:shd w:val="clear" w:color="auto" w:fill="auto"/>
            <w:vAlign w:val="center"/>
          </w:tcPr>
          <w:p w14:paraId="6F8666E4"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Acquisition du matériels Boite à instruments (05 pour la laparotomie 05 césarienne, 05 déchirure)</w:t>
            </w:r>
          </w:p>
        </w:tc>
        <w:tc>
          <w:tcPr>
            <w:tcW w:w="390" w:type="pct"/>
            <w:shd w:val="clear" w:color="auto" w:fill="auto"/>
          </w:tcPr>
          <w:p w14:paraId="12261E36"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Lot 2</w:t>
            </w:r>
          </w:p>
        </w:tc>
        <w:tc>
          <w:tcPr>
            <w:tcW w:w="500" w:type="pct"/>
          </w:tcPr>
          <w:p w14:paraId="5B61A7F3"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69</w:t>
            </w:r>
          </w:p>
        </w:tc>
      </w:tr>
      <w:tr w:rsidR="006C2515" w:rsidRPr="006C2515" w14:paraId="71D8209D" w14:textId="77777777" w:rsidTr="006C38B1">
        <w:trPr>
          <w:trHeight w:val="435"/>
        </w:trPr>
        <w:tc>
          <w:tcPr>
            <w:tcW w:w="1364" w:type="pct"/>
            <w:shd w:val="clear" w:color="auto" w:fill="auto"/>
            <w:noWrap/>
          </w:tcPr>
          <w:p w14:paraId="40A0DA0F" w14:textId="77777777" w:rsidR="006C2515" w:rsidRPr="006C2515" w:rsidRDefault="006C2515" w:rsidP="006C2515">
            <w:pPr>
              <w:spacing w:line="259" w:lineRule="auto"/>
              <w:rPr>
                <w:rFonts w:ascii="Calibri" w:eastAsia="Calibri" w:hAnsi="Calibri" w:cs="Arial"/>
                <w:b/>
                <w:bCs/>
                <w:sz w:val="22"/>
                <w:szCs w:val="22"/>
                <w:lang w:eastAsia="en-US"/>
              </w:rPr>
            </w:pPr>
            <w:r w:rsidRPr="006C2515">
              <w:rPr>
                <w:rFonts w:ascii="Calibri" w:eastAsia="Calibri" w:hAnsi="Calibri" w:cs="Arial"/>
                <w:b/>
                <w:bCs/>
                <w:sz w:val="22"/>
                <w:szCs w:val="22"/>
                <w:lang w:eastAsia="en-US"/>
              </w:rPr>
              <w:t>Barboteur d'oxygène</w:t>
            </w:r>
          </w:p>
        </w:tc>
        <w:tc>
          <w:tcPr>
            <w:tcW w:w="2746" w:type="pct"/>
            <w:shd w:val="clear" w:color="auto" w:fill="auto"/>
            <w:vAlign w:val="bottom"/>
          </w:tcPr>
          <w:p w14:paraId="75DA3854"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Humidificateur d'oxygène</w:t>
            </w:r>
            <w:r w:rsidRPr="006C2515">
              <w:rPr>
                <w:rFonts w:ascii="Calibri" w:eastAsia="Calibri" w:hAnsi="Calibri" w:cs="Arial"/>
                <w:sz w:val="22"/>
                <w:szCs w:val="22"/>
                <w:lang w:eastAsia="en-US"/>
              </w:rPr>
              <w:br/>
              <w:t>Volume : 350ml.</w:t>
            </w:r>
          </w:p>
        </w:tc>
        <w:tc>
          <w:tcPr>
            <w:tcW w:w="390" w:type="pct"/>
            <w:shd w:val="clear" w:color="auto" w:fill="auto"/>
          </w:tcPr>
          <w:p w14:paraId="4FAFE846"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Lot 2</w:t>
            </w:r>
          </w:p>
        </w:tc>
        <w:tc>
          <w:tcPr>
            <w:tcW w:w="500" w:type="pct"/>
          </w:tcPr>
          <w:p w14:paraId="2A6EA5B7"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8</w:t>
            </w:r>
          </w:p>
        </w:tc>
      </w:tr>
      <w:tr w:rsidR="006C2515" w:rsidRPr="006C2515" w14:paraId="31E9BF91" w14:textId="77777777" w:rsidTr="006C38B1">
        <w:trPr>
          <w:trHeight w:val="435"/>
        </w:trPr>
        <w:tc>
          <w:tcPr>
            <w:tcW w:w="1364" w:type="pct"/>
            <w:shd w:val="clear" w:color="auto" w:fill="auto"/>
            <w:noWrap/>
          </w:tcPr>
          <w:p w14:paraId="0B681DA6" w14:textId="77777777" w:rsidR="006C2515" w:rsidRPr="006C2515" w:rsidRDefault="006C2515" w:rsidP="006C2515">
            <w:pPr>
              <w:spacing w:line="259" w:lineRule="auto"/>
              <w:rPr>
                <w:rFonts w:ascii="Calibri" w:eastAsia="Calibri" w:hAnsi="Calibri" w:cs="Arial"/>
                <w:b/>
                <w:bCs/>
                <w:sz w:val="22"/>
                <w:szCs w:val="22"/>
                <w:lang w:eastAsia="en-US"/>
              </w:rPr>
            </w:pPr>
            <w:proofErr w:type="spellStart"/>
            <w:r w:rsidRPr="006C2515">
              <w:rPr>
                <w:rFonts w:ascii="Calibri" w:eastAsia="Calibri" w:hAnsi="Calibri" w:cs="Arial"/>
                <w:b/>
                <w:bCs/>
                <w:sz w:val="22"/>
                <w:szCs w:val="22"/>
                <w:lang w:eastAsia="en-US"/>
              </w:rPr>
              <w:t>Nébilisateur</w:t>
            </w:r>
            <w:proofErr w:type="spellEnd"/>
          </w:p>
        </w:tc>
        <w:tc>
          <w:tcPr>
            <w:tcW w:w="2746" w:type="pct"/>
            <w:shd w:val="clear" w:color="auto" w:fill="auto"/>
            <w:vAlign w:val="bottom"/>
          </w:tcPr>
          <w:p w14:paraId="34463176"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Nébuliseur </w:t>
            </w:r>
          </w:p>
          <w:p w14:paraId="03E452A3"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 TYPE COMPRESSEUR A PISTON</w:t>
            </w:r>
          </w:p>
          <w:p w14:paraId="6942F7BA"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Niveaux de taux de nébulisation 0,15 (fermé) / 0,5 (entièrement ouvert) ml/min à une taille de particule constante. </w:t>
            </w:r>
          </w:p>
          <w:p w14:paraId="49268378"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MMAD &lt; 3 μm</w:t>
            </w:r>
          </w:p>
          <w:p w14:paraId="658E77D2"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Embout buccal </w:t>
            </w:r>
          </w:p>
          <w:p w14:paraId="25979C57"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Masques adultes et enfants</w:t>
            </w:r>
          </w:p>
          <w:p w14:paraId="44558268"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Tube d’air</w:t>
            </w:r>
          </w:p>
          <w:p w14:paraId="1F78B097"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Filtres d’air</w:t>
            </w:r>
          </w:p>
          <w:p w14:paraId="741B5E67"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Manuel d’utilisation</w:t>
            </w:r>
          </w:p>
        </w:tc>
        <w:tc>
          <w:tcPr>
            <w:tcW w:w="390" w:type="pct"/>
            <w:shd w:val="clear" w:color="auto" w:fill="auto"/>
          </w:tcPr>
          <w:p w14:paraId="5901958B"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Lot 2</w:t>
            </w:r>
          </w:p>
        </w:tc>
        <w:tc>
          <w:tcPr>
            <w:tcW w:w="500" w:type="pct"/>
          </w:tcPr>
          <w:p w14:paraId="2CD2E6B7"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6</w:t>
            </w:r>
          </w:p>
        </w:tc>
      </w:tr>
      <w:tr w:rsidR="006C2515" w:rsidRPr="006C2515" w14:paraId="15D757D6" w14:textId="77777777" w:rsidTr="006C38B1">
        <w:trPr>
          <w:trHeight w:val="435"/>
        </w:trPr>
        <w:tc>
          <w:tcPr>
            <w:tcW w:w="1364" w:type="pct"/>
            <w:shd w:val="clear" w:color="auto" w:fill="auto"/>
            <w:noWrap/>
          </w:tcPr>
          <w:p w14:paraId="6F66E348" w14:textId="77777777" w:rsidR="006C2515" w:rsidRPr="006C2515" w:rsidRDefault="006C2515" w:rsidP="006C2515">
            <w:pPr>
              <w:spacing w:line="259" w:lineRule="auto"/>
              <w:rPr>
                <w:rFonts w:ascii="Calibri" w:eastAsia="Calibri" w:hAnsi="Calibri" w:cs="Arial"/>
                <w:b/>
                <w:bCs/>
                <w:sz w:val="22"/>
                <w:szCs w:val="22"/>
                <w:lang w:eastAsia="en-US"/>
              </w:rPr>
            </w:pPr>
            <w:r w:rsidRPr="006C2515">
              <w:rPr>
                <w:rFonts w:ascii="Calibri" w:eastAsia="Calibri" w:hAnsi="Calibri" w:cs="Arial"/>
                <w:b/>
                <w:bCs/>
                <w:sz w:val="22"/>
                <w:szCs w:val="22"/>
                <w:lang w:eastAsia="en-US"/>
              </w:rPr>
              <w:t>Stabilisateur</w:t>
            </w:r>
          </w:p>
        </w:tc>
        <w:tc>
          <w:tcPr>
            <w:tcW w:w="2746" w:type="pct"/>
            <w:shd w:val="clear" w:color="auto" w:fill="auto"/>
            <w:vAlign w:val="bottom"/>
          </w:tcPr>
          <w:p w14:paraId="592A378B" w14:textId="77777777" w:rsidR="006C2515" w:rsidRPr="006C2515" w:rsidRDefault="006C2515" w:rsidP="006C2515">
            <w:pPr>
              <w:shd w:val="clear" w:color="auto" w:fill="FFFFFF"/>
              <w:spacing w:after="90"/>
              <w:outlineLvl w:val="0"/>
              <w:rPr>
                <w:rFonts w:ascii="Calibri" w:eastAsia="Calibri" w:hAnsi="Calibri" w:cs="Arial"/>
                <w:sz w:val="22"/>
                <w:szCs w:val="22"/>
                <w:lang w:eastAsia="en-US"/>
              </w:rPr>
            </w:pPr>
            <w:r w:rsidRPr="006C2515">
              <w:rPr>
                <w:rFonts w:ascii="Calibri" w:eastAsia="Calibri" w:hAnsi="Calibri" w:cs="Arial"/>
                <w:sz w:val="22"/>
                <w:szCs w:val="22"/>
                <w:lang w:eastAsia="en-US"/>
              </w:rPr>
              <w:t xml:space="preserve">Stabilisateur 1000VA </w:t>
            </w:r>
          </w:p>
        </w:tc>
        <w:tc>
          <w:tcPr>
            <w:tcW w:w="390" w:type="pct"/>
            <w:shd w:val="clear" w:color="auto" w:fill="auto"/>
          </w:tcPr>
          <w:p w14:paraId="43A1A909"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Lot 2</w:t>
            </w:r>
          </w:p>
        </w:tc>
        <w:tc>
          <w:tcPr>
            <w:tcW w:w="500" w:type="pct"/>
          </w:tcPr>
          <w:p w14:paraId="2BDE9A6F"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4</w:t>
            </w:r>
          </w:p>
        </w:tc>
      </w:tr>
      <w:tr w:rsidR="006C2515" w:rsidRPr="006C2515" w14:paraId="0FEF2408" w14:textId="77777777" w:rsidTr="006C38B1">
        <w:trPr>
          <w:trHeight w:val="435"/>
        </w:trPr>
        <w:tc>
          <w:tcPr>
            <w:tcW w:w="1364" w:type="pct"/>
            <w:shd w:val="clear" w:color="auto" w:fill="auto"/>
            <w:noWrap/>
          </w:tcPr>
          <w:p w14:paraId="01517979" w14:textId="77777777" w:rsidR="006C2515" w:rsidRPr="006C2515" w:rsidRDefault="006C2515" w:rsidP="006C2515">
            <w:pPr>
              <w:spacing w:line="259" w:lineRule="auto"/>
              <w:rPr>
                <w:rFonts w:ascii="Calibri" w:eastAsia="Calibri" w:hAnsi="Calibri" w:cs="Arial"/>
                <w:b/>
                <w:bCs/>
                <w:sz w:val="22"/>
                <w:szCs w:val="22"/>
                <w:lang w:eastAsia="en-US"/>
              </w:rPr>
            </w:pPr>
            <w:r w:rsidRPr="006C2515">
              <w:rPr>
                <w:rFonts w:ascii="Calibri" w:eastAsia="Calibri" w:hAnsi="Calibri" w:cs="Arial"/>
                <w:b/>
                <w:bCs/>
                <w:sz w:val="22"/>
                <w:szCs w:val="22"/>
                <w:lang w:eastAsia="en-US"/>
              </w:rPr>
              <w:t>Défibrillateur externe automatisé</w:t>
            </w:r>
          </w:p>
        </w:tc>
        <w:tc>
          <w:tcPr>
            <w:tcW w:w="2746" w:type="pct"/>
            <w:shd w:val="clear" w:color="auto" w:fill="auto"/>
            <w:vAlign w:val="bottom"/>
          </w:tcPr>
          <w:p w14:paraId="2DADCA6F"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Défibrillateur avec analyse continue du signal ECG</w:t>
            </w:r>
            <w:r w:rsidRPr="006C2515">
              <w:rPr>
                <w:rFonts w:ascii="Calibri" w:eastAsia="Calibri" w:hAnsi="Calibri" w:cs="Arial"/>
                <w:sz w:val="22"/>
                <w:szCs w:val="22"/>
                <w:lang w:eastAsia="en-US"/>
              </w:rPr>
              <w:br/>
              <w:t xml:space="preserve">Mode </w:t>
            </w:r>
            <w:proofErr w:type="gramStart"/>
            <w:r w:rsidRPr="006C2515">
              <w:rPr>
                <w:rFonts w:ascii="Calibri" w:eastAsia="Calibri" w:hAnsi="Calibri" w:cs="Arial"/>
                <w:sz w:val="22"/>
                <w:szCs w:val="22"/>
                <w:lang w:eastAsia="en-US"/>
              </w:rPr>
              <w:t>d'utilisation:</w:t>
            </w:r>
            <w:proofErr w:type="gramEnd"/>
            <w:r w:rsidRPr="006C2515">
              <w:rPr>
                <w:rFonts w:ascii="Calibri" w:eastAsia="Calibri" w:hAnsi="Calibri" w:cs="Arial"/>
                <w:sz w:val="22"/>
                <w:szCs w:val="22"/>
                <w:lang w:eastAsia="en-US"/>
              </w:rPr>
              <w:t xml:space="preserve"> semi-automatique, automatique</w:t>
            </w:r>
            <w:r w:rsidRPr="006C2515">
              <w:rPr>
                <w:rFonts w:ascii="Calibri" w:eastAsia="Calibri" w:hAnsi="Calibri" w:cs="Arial"/>
                <w:sz w:val="22"/>
                <w:szCs w:val="22"/>
                <w:lang w:eastAsia="en-US"/>
              </w:rPr>
              <w:br/>
              <w:t>biphasique, USB</w:t>
            </w:r>
            <w:r w:rsidRPr="006C2515">
              <w:rPr>
                <w:rFonts w:ascii="Calibri" w:eastAsia="Calibri" w:hAnsi="Calibri" w:cs="Arial"/>
                <w:sz w:val="22"/>
                <w:szCs w:val="22"/>
                <w:lang w:eastAsia="en-US"/>
              </w:rPr>
              <w:br/>
              <w:t>Puissance du choc : 200 J</w:t>
            </w:r>
            <w:r w:rsidRPr="006C2515">
              <w:rPr>
                <w:rFonts w:ascii="Calibri" w:eastAsia="Calibri" w:hAnsi="Calibri" w:cs="Arial"/>
                <w:sz w:val="22"/>
                <w:szCs w:val="22"/>
                <w:lang w:eastAsia="en-US"/>
              </w:rPr>
              <w:br/>
              <w:t>Nombre de chocs : 200 unit</w:t>
            </w:r>
            <w:r w:rsidRPr="006C2515">
              <w:rPr>
                <w:rFonts w:ascii="Calibri" w:eastAsia="Calibri" w:hAnsi="Calibri" w:cs="Arial"/>
                <w:sz w:val="22"/>
                <w:szCs w:val="22"/>
                <w:lang w:eastAsia="en-US"/>
              </w:rPr>
              <w:br/>
              <w:t xml:space="preserve">Poids: 2,2 kg </w:t>
            </w:r>
            <w:r w:rsidRPr="006C2515">
              <w:rPr>
                <w:rFonts w:ascii="Calibri" w:eastAsia="Calibri" w:hAnsi="Calibri" w:cs="Arial"/>
                <w:sz w:val="22"/>
                <w:szCs w:val="22"/>
                <w:lang w:eastAsia="en-US"/>
              </w:rPr>
              <w:br/>
              <w:t xml:space="preserve">Dimension : H 25 cm, L 26 cm, l 8 cm </w:t>
            </w:r>
            <w:r w:rsidRPr="006C2515">
              <w:rPr>
                <w:rFonts w:ascii="Calibri" w:eastAsia="Calibri" w:hAnsi="Calibri" w:cs="Arial"/>
                <w:sz w:val="22"/>
                <w:szCs w:val="22"/>
                <w:lang w:eastAsia="en-US"/>
              </w:rPr>
              <w:br/>
            </w:r>
            <w:proofErr w:type="spellStart"/>
            <w:r w:rsidRPr="006C2515">
              <w:rPr>
                <w:rFonts w:ascii="Calibri" w:eastAsia="Calibri" w:hAnsi="Calibri" w:cs="Arial"/>
                <w:sz w:val="22"/>
                <w:szCs w:val="22"/>
                <w:lang w:eastAsia="en-US"/>
              </w:rPr>
              <w:t>Livreé</w:t>
            </w:r>
            <w:proofErr w:type="spellEnd"/>
            <w:r w:rsidRPr="006C2515">
              <w:rPr>
                <w:rFonts w:ascii="Calibri" w:eastAsia="Calibri" w:hAnsi="Calibri" w:cs="Arial"/>
                <w:sz w:val="22"/>
                <w:szCs w:val="22"/>
                <w:lang w:eastAsia="en-US"/>
              </w:rPr>
              <w:t xml:space="preserve"> avec :Batterie</w:t>
            </w:r>
            <w:r w:rsidRPr="006C2515">
              <w:rPr>
                <w:rFonts w:ascii="Calibri" w:eastAsia="Calibri" w:hAnsi="Calibri" w:cs="Arial"/>
                <w:sz w:val="22"/>
                <w:szCs w:val="22"/>
                <w:lang w:eastAsia="en-US"/>
              </w:rPr>
              <w:br/>
              <w:t>1 jeu de plaques jetables pour adultes</w:t>
            </w:r>
            <w:r w:rsidRPr="006C2515">
              <w:rPr>
                <w:rFonts w:ascii="Calibri" w:eastAsia="Calibri" w:hAnsi="Calibri" w:cs="Arial"/>
                <w:sz w:val="22"/>
                <w:szCs w:val="22"/>
                <w:lang w:eastAsia="en-US"/>
              </w:rPr>
              <w:br/>
              <w:t>La mise à jour des événements de la mémoire</w:t>
            </w:r>
            <w:r w:rsidRPr="006C2515">
              <w:rPr>
                <w:rFonts w:ascii="Calibri" w:eastAsia="Calibri" w:hAnsi="Calibri" w:cs="Arial"/>
                <w:sz w:val="22"/>
                <w:szCs w:val="22"/>
                <w:lang w:eastAsia="en-US"/>
              </w:rPr>
              <w:br/>
              <w:t>Poche arrière</w:t>
            </w:r>
            <w:r w:rsidRPr="006C2515">
              <w:rPr>
                <w:rFonts w:ascii="Calibri" w:eastAsia="Calibri" w:hAnsi="Calibri" w:cs="Arial"/>
                <w:sz w:val="22"/>
                <w:szCs w:val="22"/>
                <w:lang w:eastAsia="en-US"/>
              </w:rPr>
              <w:br/>
              <w:t>Manuels de l’utilisateur</w:t>
            </w:r>
          </w:p>
        </w:tc>
        <w:tc>
          <w:tcPr>
            <w:tcW w:w="390" w:type="pct"/>
            <w:shd w:val="clear" w:color="auto" w:fill="auto"/>
          </w:tcPr>
          <w:p w14:paraId="7F3BD5FE"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Lot 2</w:t>
            </w:r>
          </w:p>
        </w:tc>
        <w:tc>
          <w:tcPr>
            <w:tcW w:w="500" w:type="pct"/>
          </w:tcPr>
          <w:p w14:paraId="358D7C87"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4</w:t>
            </w:r>
          </w:p>
        </w:tc>
      </w:tr>
      <w:tr w:rsidR="006C2515" w:rsidRPr="006C2515" w14:paraId="564C180B" w14:textId="77777777" w:rsidTr="006C38B1">
        <w:trPr>
          <w:trHeight w:val="435"/>
        </w:trPr>
        <w:tc>
          <w:tcPr>
            <w:tcW w:w="1364" w:type="pct"/>
            <w:shd w:val="clear" w:color="auto" w:fill="auto"/>
            <w:noWrap/>
          </w:tcPr>
          <w:p w14:paraId="64460A57" w14:textId="77777777" w:rsidR="006C2515" w:rsidRPr="006C2515" w:rsidRDefault="006C2515" w:rsidP="006C2515">
            <w:pPr>
              <w:spacing w:line="259" w:lineRule="auto"/>
              <w:rPr>
                <w:rFonts w:ascii="Calibri" w:eastAsia="Calibri" w:hAnsi="Calibri" w:cs="Arial"/>
                <w:b/>
                <w:bCs/>
                <w:sz w:val="22"/>
                <w:szCs w:val="22"/>
                <w:lang w:eastAsia="en-US"/>
              </w:rPr>
            </w:pPr>
            <w:proofErr w:type="spellStart"/>
            <w:r w:rsidRPr="006C2515">
              <w:rPr>
                <w:rFonts w:ascii="Calibri" w:eastAsia="Calibri" w:hAnsi="Calibri" w:cs="Arial"/>
                <w:b/>
                <w:bCs/>
                <w:sz w:val="22"/>
                <w:szCs w:val="22"/>
                <w:lang w:eastAsia="en-US"/>
              </w:rPr>
              <w:t>Keratometre</w:t>
            </w:r>
            <w:proofErr w:type="spellEnd"/>
            <w:r w:rsidRPr="006C2515">
              <w:rPr>
                <w:rFonts w:ascii="Calibri" w:eastAsia="Calibri" w:hAnsi="Calibri" w:cs="Arial"/>
                <w:b/>
                <w:bCs/>
                <w:sz w:val="22"/>
                <w:szCs w:val="22"/>
                <w:lang w:eastAsia="en-US"/>
              </w:rPr>
              <w:t xml:space="preserve"> automatique</w:t>
            </w:r>
          </w:p>
        </w:tc>
        <w:tc>
          <w:tcPr>
            <w:tcW w:w="2746" w:type="pct"/>
            <w:shd w:val="clear" w:color="auto" w:fill="auto"/>
            <w:vAlign w:val="bottom"/>
          </w:tcPr>
          <w:p w14:paraId="6E0797B9" w14:textId="77777777" w:rsidR="006C2515" w:rsidRPr="006C2515" w:rsidRDefault="006C2515" w:rsidP="006C2515">
            <w:pPr>
              <w:rPr>
                <w:rFonts w:ascii="Calibri" w:eastAsia="Calibri" w:hAnsi="Calibri" w:cs="Arial"/>
                <w:sz w:val="22"/>
                <w:szCs w:val="22"/>
                <w:lang w:eastAsia="en-US"/>
              </w:rPr>
            </w:pPr>
            <w:proofErr w:type="spellStart"/>
            <w:r w:rsidRPr="006C2515">
              <w:rPr>
                <w:rFonts w:ascii="Calibri" w:eastAsia="Calibri" w:hAnsi="Calibri" w:cs="Arial"/>
                <w:b/>
                <w:bCs/>
                <w:sz w:val="22"/>
                <w:szCs w:val="22"/>
                <w:lang w:eastAsia="en-US"/>
              </w:rPr>
              <w:t>Kératomètre</w:t>
            </w:r>
            <w:proofErr w:type="spellEnd"/>
            <w:r w:rsidRPr="006C2515">
              <w:rPr>
                <w:rFonts w:ascii="Calibri" w:eastAsia="Calibri" w:hAnsi="Calibri" w:cs="Arial"/>
                <w:b/>
                <w:bCs/>
                <w:sz w:val="22"/>
                <w:szCs w:val="22"/>
                <w:lang w:eastAsia="en-US"/>
              </w:rPr>
              <w:t> :</w:t>
            </w:r>
            <w:r w:rsidRPr="006C2515">
              <w:rPr>
                <w:rFonts w:ascii="Calibri" w:eastAsia="Calibri" w:hAnsi="Calibri" w:cs="Arial"/>
                <w:sz w:val="22"/>
                <w:szCs w:val="22"/>
                <w:lang w:eastAsia="en-US"/>
              </w:rPr>
              <w:br/>
              <w:t>"Rayon de courbure cornéenne - 5,00 à 10,00 mm (pas de 0,01 mm)</w:t>
            </w:r>
            <w:r w:rsidRPr="006C2515">
              <w:rPr>
                <w:rFonts w:ascii="Calibri" w:eastAsia="Calibri" w:hAnsi="Calibri" w:cs="Arial"/>
                <w:sz w:val="22"/>
                <w:szCs w:val="22"/>
                <w:lang w:eastAsia="en-US"/>
              </w:rPr>
              <w:br/>
              <w:t>Puissance de réfraction cornéenne - 67,50D à 33,75D (pas de 0,12D/0,25D)</w:t>
            </w:r>
            <w:r w:rsidRPr="006C2515">
              <w:rPr>
                <w:rFonts w:ascii="Calibri" w:eastAsia="Calibri" w:hAnsi="Calibri" w:cs="Arial"/>
                <w:sz w:val="22"/>
                <w:szCs w:val="22"/>
                <w:lang w:eastAsia="en-US"/>
              </w:rPr>
              <w:br/>
              <w:t>Puissance de réfraction astigmate cornéenne - 0D à ±10D (pas de 0,12D/0,25 D)</w:t>
            </w:r>
            <w:r w:rsidRPr="006C2515">
              <w:rPr>
                <w:rFonts w:ascii="Calibri" w:eastAsia="Calibri" w:hAnsi="Calibri" w:cs="Arial"/>
                <w:sz w:val="22"/>
                <w:szCs w:val="22"/>
                <w:lang w:eastAsia="en-US"/>
              </w:rPr>
              <w:br/>
              <w:t>DIAMÈTRE PUPILLE CONEAL 2.0 ~ 20.00 mm"</w:t>
            </w:r>
            <w:r w:rsidRPr="006C2515">
              <w:rPr>
                <w:rFonts w:ascii="Calibri" w:eastAsia="Calibri" w:hAnsi="Calibri" w:cs="Arial"/>
                <w:sz w:val="22"/>
                <w:szCs w:val="22"/>
                <w:lang w:eastAsia="en-US"/>
              </w:rPr>
              <w:br/>
            </w:r>
            <w:r w:rsidRPr="006C2515">
              <w:rPr>
                <w:rFonts w:ascii="Calibri" w:eastAsia="Calibri" w:hAnsi="Calibri" w:cs="Arial"/>
                <w:b/>
                <w:bCs/>
                <w:sz w:val="22"/>
                <w:szCs w:val="22"/>
                <w:lang w:eastAsia="en-US"/>
              </w:rPr>
              <w:t>Réfractomètre :</w:t>
            </w:r>
            <w:r w:rsidRPr="006C2515">
              <w:rPr>
                <w:rFonts w:ascii="Calibri" w:eastAsia="Calibri" w:hAnsi="Calibri" w:cs="Arial"/>
                <w:sz w:val="22"/>
                <w:szCs w:val="22"/>
                <w:lang w:eastAsia="en-US"/>
              </w:rPr>
              <w:br/>
              <w:t>"Puissance de réfraction cylindrique : 0D à ±10D (pas de 0,12D/0,25D) Puissance de réfraction sphérique : -25D à +22D (pas de 0,12D/0,25D)</w:t>
            </w:r>
            <w:r w:rsidRPr="006C2515">
              <w:rPr>
                <w:rFonts w:ascii="Calibri" w:eastAsia="Calibri" w:hAnsi="Calibri" w:cs="Arial"/>
                <w:sz w:val="22"/>
                <w:szCs w:val="22"/>
                <w:lang w:eastAsia="en-US"/>
              </w:rPr>
              <w:br/>
            </w:r>
            <w:r w:rsidRPr="006C2515">
              <w:rPr>
                <w:rFonts w:ascii="Calibri" w:eastAsia="Calibri" w:hAnsi="Calibri" w:cs="Arial"/>
                <w:sz w:val="22"/>
                <w:szCs w:val="22"/>
                <w:lang w:eastAsia="en-US"/>
              </w:rPr>
              <w:lastRenderedPageBreak/>
              <w:t>Angle axial astigmate : 0° à 180° (par pas de 1° ou 5°) "</w:t>
            </w:r>
            <w:r w:rsidRPr="006C2515">
              <w:rPr>
                <w:rFonts w:ascii="Calibri" w:eastAsia="Calibri" w:hAnsi="Calibri" w:cs="Arial"/>
                <w:sz w:val="22"/>
                <w:szCs w:val="22"/>
                <w:lang w:eastAsia="en-US"/>
              </w:rPr>
              <w:br/>
              <w:t>Diamètre pupillaire minimal mesurable φ 2 mm</w:t>
            </w:r>
          </w:p>
        </w:tc>
        <w:tc>
          <w:tcPr>
            <w:tcW w:w="390" w:type="pct"/>
            <w:shd w:val="clear" w:color="auto" w:fill="auto"/>
          </w:tcPr>
          <w:p w14:paraId="34549888"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lastRenderedPageBreak/>
              <w:t>Lot 2</w:t>
            </w:r>
          </w:p>
        </w:tc>
        <w:tc>
          <w:tcPr>
            <w:tcW w:w="500" w:type="pct"/>
          </w:tcPr>
          <w:p w14:paraId="2C6C6ADB"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1</w:t>
            </w:r>
          </w:p>
        </w:tc>
      </w:tr>
      <w:tr w:rsidR="006C2515" w:rsidRPr="006C2515" w14:paraId="5AB747F8" w14:textId="77777777" w:rsidTr="006C38B1">
        <w:trPr>
          <w:trHeight w:val="435"/>
        </w:trPr>
        <w:tc>
          <w:tcPr>
            <w:tcW w:w="1364" w:type="pct"/>
            <w:shd w:val="clear" w:color="auto" w:fill="auto"/>
            <w:noWrap/>
          </w:tcPr>
          <w:p w14:paraId="40433896" w14:textId="77777777" w:rsidR="006C2515" w:rsidRPr="006C2515" w:rsidRDefault="006C2515" w:rsidP="006C2515">
            <w:pPr>
              <w:spacing w:line="259" w:lineRule="auto"/>
              <w:rPr>
                <w:rFonts w:ascii="Calibri" w:eastAsia="Calibri" w:hAnsi="Calibri" w:cs="Arial"/>
                <w:b/>
                <w:bCs/>
                <w:sz w:val="22"/>
                <w:szCs w:val="22"/>
                <w:lang w:eastAsia="en-US"/>
              </w:rPr>
            </w:pPr>
          </w:p>
        </w:tc>
        <w:tc>
          <w:tcPr>
            <w:tcW w:w="2746" w:type="pct"/>
            <w:shd w:val="clear" w:color="auto" w:fill="auto"/>
            <w:vAlign w:val="bottom"/>
          </w:tcPr>
          <w:p w14:paraId="6DDE9D1E" w14:textId="77777777" w:rsidR="006C2515" w:rsidRPr="006C2515" w:rsidRDefault="006C2515" w:rsidP="006C2515">
            <w:pPr>
              <w:rPr>
                <w:rFonts w:ascii="Calibri" w:eastAsia="Calibri" w:hAnsi="Calibri" w:cs="Arial"/>
                <w:sz w:val="22"/>
                <w:szCs w:val="22"/>
                <w:lang w:eastAsia="en-US"/>
              </w:rPr>
            </w:pPr>
          </w:p>
        </w:tc>
        <w:tc>
          <w:tcPr>
            <w:tcW w:w="390" w:type="pct"/>
            <w:shd w:val="clear" w:color="auto" w:fill="auto"/>
          </w:tcPr>
          <w:p w14:paraId="103E84CF" w14:textId="77777777" w:rsidR="006C2515" w:rsidRPr="006C2515" w:rsidRDefault="006C2515" w:rsidP="006C2515">
            <w:pPr>
              <w:spacing w:line="259" w:lineRule="auto"/>
              <w:rPr>
                <w:rFonts w:ascii="Calibri" w:eastAsia="Calibri" w:hAnsi="Calibri" w:cs="Arial"/>
                <w:sz w:val="22"/>
                <w:szCs w:val="22"/>
                <w:lang w:eastAsia="en-US"/>
              </w:rPr>
            </w:pPr>
          </w:p>
        </w:tc>
        <w:tc>
          <w:tcPr>
            <w:tcW w:w="500" w:type="pct"/>
          </w:tcPr>
          <w:p w14:paraId="4979A4E2" w14:textId="77777777" w:rsidR="006C2515" w:rsidRPr="006C2515" w:rsidRDefault="006C2515" w:rsidP="006C2515">
            <w:pPr>
              <w:spacing w:line="259" w:lineRule="auto"/>
              <w:rPr>
                <w:rFonts w:ascii="Calibri" w:eastAsia="Calibri" w:hAnsi="Calibri" w:cs="Arial"/>
                <w:sz w:val="22"/>
                <w:szCs w:val="22"/>
                <w:lang w:eastAsia="en-US"/>
              </w:rPr>
            </w:pPr>
          </w:p>
        </w:tc>
      </w:tr>
      <w:tr w:rsidR="006C2515" w:rsidRPr="006C2515" w14:paraId="689CE47C" w14:textId="77777777" w:rsidTr="006C38B1">
        <w:trPr>
          <w:trHeight w:val="435"/>
        </w:trPr>
        <w:tc>
          <w:tcPr>
            <w:tcW w:w="1364" w:type="pct"/>
            <w:shd w:val="clear" w:color="auto" w:fill="auto"/>
            <w:noWrap/>
          </w:tcPr>
          <w:p w14:paraId="4450D514" w14:textId="77777777" w:rsidR="006C2515" w:rsidRPr="006C2515" w:rsidRDefault="006C2515" w:rsidP="006C2515">
            <w:pPr>
              <w:spacing w:line="259" w:lineRule="auto"/>
              <w:rPr>
                <w:rFonts w:ascii="Calibri" w:eastAsia="Calibri" w:hAnsi="Calibri" w:cs="Arial"/>
                <w:b/>
                <w:bCs/>
                <w:sz w:val="22"/>
                <w:szCs w:val="22"/>
                <w:lang w:eastAsia="en-US"/>
              </w:rPr>
            </w:pPr>
            <w:r w:rsidRPr="006C2515">
              <w:rPr>
                <w:rFonts w:ascii="Calibri" w:eastAsia="Calibri" w:hAnsi="Calibri" w:cs="Arial"/>
                <w:b/>
                <w:bCs/>
                <w:sz w:val="22"/>
                <w:szCs w:val="22"/>
                <w:lang w:eastAsia="en-US"/>
              </w:rPr>
              <w:t>Electrocardiographe ECG</w:t>
            </w:r>
          </w:p>
        </w:tc>
        <w:tc>
          <w:tcPr>
            <w:tcW w:w="2746" w:type="pct"/>
            <w:shd w:val="clear" w:color="auto" w:fill="auto"/>
            <w:vAlign w:val="bottom"/>
          </w:tcPr>
          <w:p w14:paraId="6C0B2DE4"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ECG à 12 canaux </w:t>
            </w:r>
          </w:p>
          <w:p w14:paraId="03EC6491"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Écran tactile couleur de 8,4"</w:t>
            </w:r>
            <w:r w:rsidRPr="006C2515">
              <w:rPr>
                <w:rFonts w:ascii="Calibri" w:eastAsia="Calibri" w:hAnsi="Calibri" w:cs="Arial"/>
                <w:sz w:val="22"/>
                <w:szCs w:val="22"/>
                <w:lang w:eastAsia="en-US"/>
              </w:rPr>
              <w:br/>
              <w:t xml:space="preserve">120 secondes de forme d'onde ECG révisable </w:t>
            </w:r>
            <w:r w:rsidRPr="006C2515">
              <w:rPr>
                <w:rFonts w:ascii="Calibri" w:eastAsia="Calibri" w:hAnsi="Calibri" w:cs="Arial"/>
                <w:sz w:val="22"/>
                <w:szCs w:val="22"/>
                <w:lang w:eastAsia="en-US"/>
              </w:rPr>
              <w:br/>
              <w:t>Batterie Li-ion rechargeable intégrée</w:t>
            </w:r>
            <w:r w:rsidRPr="006C2515">
              <w:rPr>
                <w:rFonts w:ascii="Calibri" w:eastAsia="Calibri" w:hAnsi="Calibri" w:cs="Arial"/>
                <w:sz w:val="22"/>
                <w:szCs w:val="22"/>
                <w:lang w:eastAsia="en-US"/>
              </w:rPr>
              <w:br/>
              <w:t>200 ECG en mémoire interne</w:t>
            </w:r>
            <w:r w:rsidRPr="006C2515">
              <w:rPr>
                <w:rFonts w:ascii="Calibri" w:eastAsia="Calibri" w:hAnsi="Calibri" w:cs="Arial"/>
                <w:sz w:val="22"/>
                <w:szCs w:val="22"/>
                <w:lang w:eastAsia="en-US"/>
              </w:rPr>
              <w:br/>
              <w:t>Plage de fréquence cardiaque : 30 BPM ~ 300 BPM</w:t>
            </w:r>
            <w:r w:rsidRPr="006C2515">
              <w:rPr>
                <w:rFonts w:ascii="Calibri" w:eastAsia="Calibri" w:hAnsi="Calibri" w:cs="Arial"/>
                <w:sz w:val="22"/>
                <w:szCs w:val="22"/>
                <w:lang w:eastAsia="en-US"/>
              </w:rPr>
              <w:br/>
              <w:t>Mode d'acquisition : 12 dérivations simultanément</w:t>
            </w:r>
            <w:r w:rsidRPr="006C2515">
              <w:rPr>
                <w:rFonts w:ascii="Calibri" w:eastAsia="Calibri" w:hAnsi="Calibri" w:cs="Arial"/>
                <w:sz w:val="22"/>
                <w:szCs w:val="22"/>
                <w:lang w:eastAsia="en-US"/>
              </w:rPr>
              <w:br/>
              <w:t>Constante de temps : ≥3,2 s Réponse en fréquence : 0,05 Hz ~ 150 Hz (-3 dB)</w:t>
            </w:r>
            <w:r w:rsidRPr="006C2515">
              <w:rPr>
                <w:rFonts w:ascii="Calibri" w:eastAsia="Calibri" w:hAnsi="Calibri" w:cs="Arial"/>
                <w:sz w:val="22"/>
                <w:szCs w:val="22"/>
                <w:lang w:eastAsia="en-US"/>
              </w:rPr>
              <w:br/>
              <w:t>Gain : 2,5, 5, 10, 20, 10/5, CAG (mm/mV)</w:t>
            </w:r>
            <w:r w:rsidRPr="006C2515">
              <w:rPr>
                <w:rFonts w:ascii="Calibri" w:eastAsia="Calibri" w:hAnsi="Calibri" w:cs="Arial"/>
                <w:sz w:val="22"/>
                <w:szCs w:val="22"/>
                <w:lang w:eastAsia="en-US"/>
              </w:rPr>
              <w:br/>
              <w:t>Impédance d'entrée : ≥50MΩ (10Hz)</w:t>
            </w:r>
            <w:r w:rsidRPr="006C2515">
              <w:rPr>
                <w:rFonts w:ascii="Calibri" w:eastAsia="Calibri" w:hAnsi="Calibri" w:cs="Arial"/>
                <w:sz w:val="22"/>
                <w:szCs w:val="22"/>
                <w:lang w:eastAsia="en-US"/>
              </w:rPr>
              <w:br/>
              <w:t>Fréquence d'échantillonnage 1000 Hz</w:t>
            </w:r>
            <w:r w:rsidRPr="006C2515">
              <w:rPr>
                <w:rFonts w:ascii="Calibri" w:eastAsia="Calibri" w:hAnsi="Calibri" w:cs="Arial"/>
                <w:sz w:val="22"/>
                <w:szCs w:val="22"/>
                <w:lang w:eastAsia="en-US"/>
              </w:rPr>
              <w:br/>
              <w:t>Détection de stimulateur cardiaque</w:t>
            </w:r>
            <w:r w:rsidRPr="006C2515">
              <w:rPr>
                <w:rFonts w:ascii="Calibri" w:eastAsia="Calibri" w:hAnsi="Calibri" w:cs="Arial"/>
                <w:sz w:val="22"/>
                <w:szCs w:val="22"/>
                <w:lang w:eastAsia="en-US"/>
              </w:rPr>
              <w:br/>
              <w:t>Amplitude ±2 à ±700 mV</w:t>
            </w:r>
            <w:r w:rsidRPr="006C2515">
              <w:rPr>
                <w:rFonts w:ascii="Calibri" w:eastAsia="Calibri" w:hAnsi="Calibri" w:cs="Arial"/>
                <w:sz w:val="22"/>
                <w:szCs w:val="22"/>
                <w:lang w:eastAsia="en-US"/>
              </w:rPr>
              <w:br/>
              <w:t>Largeur 0,1 à 2,0 ms</w:t>
            </w:r>
            <w:r w:rsidRPr="006C2515">
              <w:rPr>
                <w:rFonts w:ascii="Calibri" w:eastAsia="Calibri" w:hAnsi="Calibri" w:cs="Arial"/>
                <w:sz w:val="22"/>
                <w:szCs w:val="22"/>
                <w:lang w:eastAsia="en-US"/>
              </w:rPr>
              <w:br/>
              <w:t>Fréquence d'échantillonnage 10 000/sec/canal</w:t>
            </w:r>
          </w:p>
        </w:tc>
        <w:tc>
          <w:tcPr>
            <w:tcW w:w="390" w:type="pct"/>
            <w:shd w:val="clear" w:color="auto" w:fill="auto"/>
          </w:tcPr>
          <w:p w14:paraId="1EDAAEF9"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Lot 2</w:t>
            </w:r>
          </w:p>
        </w:tc>
        <w:tc>
          <w:tcPr>
            <w:tcW w:w="500" w:type="pct"/>
          </w:tcPr>
          <w:p w14:paraId="467744F2"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1</w:t>
            </w:r>
          </w:p>
        </w:tc>
      </w:tr>
      <w:tr w:rsidR="006C2515" w:rsidRPr="006C2515" w14:paraId="269F374B" w14:textId="77777777" w:rsidTr="006C38B1">
        <w:trPr>
          <w:trHeight w:val="435"/>
        </w:trPr>
        <w:tc>
          <w:tcPr>
            <w:tcW w:w="1364" w:type="pct"/>
            <w:shd w:val="clear" w:color="auto" w:fill="auto"/>
            <w:noWrap/>
          </w:tcPr>
          <w:p w14:paraId="65F64A74" w14:textId="77777777" w:rsidR="006C2515" w:rsidRPr="006C2515" w:rsidRDefault="006C2515" w:rsidP="006C2515">
            <w:pPr>
              <w:spacing w:line="259" w:lineRule="auto"/>
              <w:rPr>
                <w:rFonts w:ascii="Calibri" w:eastAsia="Calibri" w:hAnsi="Calibri" w:cs="Arial"/>
                <w:b/>
                <w:bCs/>
                <w:sz w:val="22"/>
                <w:szCs w:val="22"/>
                <w:lang w:eastAsia="en-US"/>
              </w:rPr>
            </w:pPr>
            <w:r w:rsidRPr="006C2515">
              <w:rPr>
                <w:rFonts w:ascii="Calibri" w:eastAsia="Calibri" w:hAnsi="Calibri" w:cs="Arial"/>
                <w:b/>
                <w:bCs/>
                <w:sz w:val="22"/>
                <w:szCs w:val="22"/>
                <w:lang w:eastAsia="en-US"/>
              </w:rPr>
              <w:t xml:space="preserve">Machine </w:t>
            </w:r>
            <w:proofErr w:type="spellStart"/>
            <w:r w:rsidRPr="006C2515">
              <w:rPr>
                <w:rFonts w:ascii="Calibri" w:eastAsia="Calibri" w:hAnsi="Calibri" w:cs="Arial"/>
                <w:b/>
                <w:bCs/>
                <w:sz w:val="22"/>
                <w:szCs w:val="22"/>
                <w:lang w:eastAsia="en-US"/>
              </w:rPr>
              <w:t>a</w:t>
            </w:r>
            <w:proofErr w:type="spellEnd"/>
            <w:r w:rsidRPr="006C2515">
              <w:rPr>
                <w:rFonts w:ascii="Calibri" w:eastAsia="Calibri" w:hAnsi="Calibri" w:cs="Arial"/>
                <w:b/>
                <w:bCs/>
                <w:sz w:val="22"/>
                <w:szCs w:val="22"/>
                <w:lang w:eastAsia="en-US"/>
              </w:rPr>
              <w:t xml:space="preserve"> </w:t>
            </w:r>
            <w:proofErr w:type="gramStart"/>
            <w:r w:rsidRPr="006C2515">
              <w:rPr>
                <w:rFonts w:ascii="Calibri" w:eastAsia="Calibri" w:hAnsi="Calibri" w:cs="Arial"/>
                <w:b/>
                <w:bCs/>
                <w:sz w:val="22"/>
                <w:szCs w:val="22"/>
                <w:lang w:eastAsia="en-US"/>
              </w:rPr>
              <w:t>laver</w:t>
            </w:r>
            <w:proofErr w:type="gramEnd"/>
            <w:r w:rsidRPr="006C2515">
              <w:rPr>
                <w:rFonts w:ascii="Calibri" w:eastAsia="Calibri" w:hAnsi="Calibri" w:cs="Arial"/>
                <w:b/>
                <w:bCs/>
                <w:sz w:val="22"/>
                <w:szCs w:val="22"/>
                <w:lang w:eastAsia="en-US"/>
              </w:rPr>
              <w:t xml:space="preserve"> aseptique </w:t>
            </w:r>
            <w:proofErr w:type="spellStart"/>
            <w:r w:rsidRPr="006C2515">
              <w:rPr>
                <w:rFonts w:ascii="Calibri" w:eastAsia="Calibri" w:hAnsi="Calibri" w:cs="Arial"/>
                <w:b/>
                <w:bCs/>
                <w:sz w:val="22"/>
                <w:szCs w:val="22"/>
                <w:lang w:eastAsia="en-US"/>
              </w:rPr>
              <w:t>medicale</w:t>
            </w:r>
            <w:proofErr w:type="spellEnd"/>
          </w:p>
        </w:tc>
        <w:tc>
          <w:tcPr>
            <w:tcW w:w="2746" w:type="pct"/>
            <w:shd w:val="clear" w:color="auto" w:fill="auto"/>
            <w:vAlign w:val="bottom"/>
          </w:tcPr>
          <w:p w14:paraId="34932313"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Machine à laver aseptique médicale</w:t>
            </w:r>
          </w:p>
        </w:tc>
        <w:tc>
          <w:tcPr>
            <w:tcW w:w="390" w:type="pct"/>
            <w:shd w:val="clear" w:color="auto" w:fill="auto"/>
          </w:tcPr>
          <w:p w14:paraId="0BB56F11"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Lot 2</w:t>
            </w:r>
          </w:p>
        </w:tc>
        <w:tc>
          <w:tcPr>
            <w:tcW w:w="500" w:type="pct"/>
          </w:tcPr>
          <w:p w14:paraId="4A728683"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3</w:t>
            </w:r>
          </w:p>
        </w:tc>
      </w:tr>
      <w:tr w:rsidR="006C2515" w:rsidRPr="006C2515" w14:paraId="69CC7188" w14:textId="77777777" w:rsidTr="006C38B1">
        <w:trPr>
          <w:trHeight w:val="435"/>
        </w:trPr>
        <w:tc>
          <w:tcPr>
            <w:tcW w:w="1364" w:type="pct"/>
            <w:shd w:val="clear" w:color="auto" w:fill="auto"/>
            <w:noWrap/>
          </w:tcPr>
          <w:p w14:paraId="4518FAB5" w14:textId="77777777" w:rsidR="006C2515" w:rsidRPr="006C2515" w:rsidRDefault="006C2515" w:rsidP="006C2515">
            <w:pPr>
              <w:spacing w:line="259" w:lineRule="auto"/>
              <w:rPr>
                <w:rFonts w:ascii="Calibri" w:eastAsia="Calibri" w:hAnsi="Calibri" w:cs="Arial"/>
                <w:b/>
                <w:bCs/>
                <w:sz w:val="22"/>
                <w:szCs w:val="22"/>
                <w:lang w:eastAsia="en-US"/>
              </w:rPr>
            </w:pPr>
            <w:r w:rsidRPr="006C2515">
              <w:rPr>
                <w:rFonts w:ascii="Calibri" w:eastAsia="Calibri" w:hAnsi="Calibri" w:cs="Arial"/>
                <w:b/>
                <w:bCs/>
                <w:sz w:val="22"/>
                <w:szCs w:val="22"/>
                <w:lang w:eastAsia="en-US"/>
              </w:rPr>
              <w:t>Chariots des soins</w:t>
            </w:r>
          </w:p>
        </w:tc>
        <w:tc>
          <w:tcPr>
            <w:tcW w:w="2746" w:type="pct"/>
            <w:shd w:val="clear" w:color="auto" w:fill="auto"/>
            <w:vAlign w:val="bottom"/>
          </w:tcPr>
          <w:p w14:paraId="6A56D003" w14:textId="77777777" w:rsidR="006C2515" w:rsidRPr="006C2515" w:rsidRDefault="006C2515" w:rsidP="006C2515">
            <w:pPr>
              <w:rPr>
                <w:rFonts w:ascii="Calibri" w:eastAsia="Calibri" w:hAnsi="Calibri" w:cs="Arial"/>
                <w:sz w:val="22"/>
                <w:szCs w:val="22"/>
                <w:lang w:val="en-US" w:eastAsia="en-US"/>
              </w:rPr>
            </w:pPr>
            <w:r w:rsidRPr="006C2515">
              <w:rPr>
                <w:rFonts w:ascii="Calibri" w:eastAsia="Calibri" w:hAnsi="Calibri" w:cs="Arial"/>
                <w:sz w:val="22"/>
                <w:szCs w:val="22"/>
                <w:lang w:eastAsia="en-US"/>
              </w:rPr>
              <w:br/>
              <w:t>• Plateau en acier inoxydable</w:t>
            </w:r>
            <w:r w:rsidRPr="006C2515">
              <w:rPr>
                <w:rFonts w:ascii="Calibri" w:eastAsia="Calibri" w:hAnsi="Calibri" w:cs="Arial"/>
                <w:sz w:val="22"/>
                <w:szCs w:val="22"/>
                <w:lang w:eastAsia="en-US"/>
              </w:rPr>
              <w:br/>
              <w:t xml:space="preserve">. • IV </w:t>
            </w:r>
            <w:proofErr w:type="gramStart"/>
            <w:r w:rsidRPr="006C2515">
              <w:rPr>
                <w:rFonts w:ascii="Calibri" w:eastAsia="Calibri" w:hAnsi="Calibri" w:cs="Arial"/>
                <w:sz w:val="22"/>
                <w:szCs w:val="22"/>
                <w:lang w:eastAsia="en-US"/>
              </w:rPr>
              <w:t>Pole ,</w:t>
            </w:r>
            <w:proofErr w:type="gramEnd"/>
            <w:r w:rsidRPr="006C2515">
              <w:rPr>
                <w:rFonts w:ascii="Calibri" w:eastAsia="Calibri" w:hAnsi="Calibri" w:cs="Arial"/>
                <w:sz w:val="22"/>
                <w:szCs w:val="22"/>
                <w:lang w:eastAsia="en-US"/>
              </w:rPr>
              <w:t xml:space="preserve"> Poubelle , 4 Tiroir en bois et Bol en acier inoxydable. </w:t>
            </w:r>
            <w:r w:rsidRPr="006C2515">
              <w:rPr>
                <w:rFonts w:ascii="Calibri" w:eastAsia="Calibri" w:hAnsi="Calibri" w:cs="Arial"/>
                <w:sz w:val="22"/>
                <w:szCs w:val="22"/>
                <w:lang w:eastAsia="en-US"/>
              </w:rPr>
              <w:br/>
              <w:t xml:space="preserve"> </w:t>
            </w:r>
            <w:r w:rsidRPr="006C2515">
              <w:rPr>
                <w:rFonts w:ascii="Calibri" w:eastAsia="Calibri" w:hAnsi="Calibri" w:cs="Arial"/>
                <w:sz w:val="22"/>
                <w:szCs w:val="22"/>
                <w:lang w:val="en-US" w:eastAsia="en-US"/>
              </w:rPr>
              <w:t xml:space="preserve">• </w:t>
            </w:r>
            <w:proofErr w:type="gramStart"/>
            <w:r w:rsidRPr="006C2515">
              <w:rPr>
                <w:rFonts w:ascii="Calibri" w:eastAsia="Calibri" w:hAnsi="Calibri" w:cs="Arial"/>
                <w:sz w:val="22"/>
                <w:szCs w:val="22"/>
                <w:lang w:val="en-US" w:eastAsia="en-US"/>
              </w:rPr>
              <w:t>Dimension :</w:t>
            </w:r>
            <w:proofErr w:type="gramEnd"/>
            <w:r w:rsidRPr="006C2515">
              <w:rPr>
                <w:rFonts w:ascii="Calibri" w:eastAsia="Calibri" w:hAnsi="Calibri" w:cs="Arial"/>
                <w:sz w:val="22"/>
                <w:szCs w:val="22"/>
                <w:lang w:val="en-US" w:eastAsia="en-US"/>
              </w:rPr>
              <w:t xml:space="preserve"> 500 × 880 mm</w:t>
            </w:r>
            <w:r w:rsidRPr="006C2515">
              <w:rPr>
                <w:rFonts w:ascii="Calibri" w:eastAsia="Calibri" w:hAnsi="Calibri" w:cs="Arial"/>
                <w:sz w:val="22"/>
                <w:szCs w:val="22"/>
                <w:lang w:val="en-US" w:eastAsia="en-US"/>
              </w:rPr>
              <w:br/>
              <w:t>• Height: 930mm</w:t>
            </w:r>
          </w:p>
        </w:tc>
        <w:tc>
          <w:tcPr>
            <w:tcW w:w="390" w:type="pct"/>
            <w:shd w:val="clear" w:color="auto" w:fill="auto"/>
          </w:tcPr>
          <w:p w14:paraId="1F76F043"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Lot 2</w:t>
            </w:r>
          </w:p>
        </w:tc>
        <w:tc>
          <w:tcPr>
            <w:tcW w:w="500" w:type="pct"/>
          </w:tcPr>
          <w:p w14:paraId="30EC06C5"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4</w:t>
            </w:r>
          </w:p>
        </w:tc>
      </w:tr>
      <w:tr w:rsidR="006C2515" w:rsidRPr="006C2515" w14:paraId="6E52BB65" w14:textId="77777777" w:rsidTr="006C38B1">
        <w:trPr>
          <w:trHeight w:val="315"/>
        </w:trPr>
        <w:tc>
          <w:tcPr>
            <w:tcW w:w="1364" w:type="pct"/>
            <w:tcBorders>
              <w:top w:val="single" w:sz="4" w:space="0" w:color="auto"/>
              <w:left w:val="single" w:sz="4" w:space="0" w:color="auto"/>
              <w:bottom w:val="single" w:sz="4" w:space="0" w:color="auto"/>
              <w:right w:val="single" w:sz="4" w:space="0" w:color="auto"/>
            </w:tcBorders>
            <w:shd w:val="clear" w:color="auto" w:fill="auto"/>
            <w:hideMark/>
          </w:tcPr>
          <w:p w14:paraId="632C508F" w14:textId="77777777" w:rsidR="006C2515" w:rsidRPr="006C2515" w:rsidRDefault="006C2515" w:rsidP="006C2515">
            <w:pPr>
              <w:spacing w:line="259" w:lineRule="auto"/>
              <w:rPr>
                <w:rFonts w:ascii="Calibri" w:eastAsia="Calibri" w:hAnsi="Calibri" w:cs="Arial"/>
                <w:b/>
                <w:bCs/>
                <w:sz w:val="22"/>
                <w:szCs w:val="22"/>
                <w:lang w:eastAsia="en-US"/>
              </w:rPr>
            </w:pPr>
            <w:proofErr w:type="gramStart"/>
            <w:r w:rsidRPr="006C2515">
              <w:rPr>
                <w:rFonts w:ascii="Calibri" w:eastAsia="Calibri" w:hAnsi="Calibri" w:cs="Arial"/>
                <w:b/>
                <w:bCs/>
                <w:sz w:val="22"/>
                <w:szCs w:val="22"/>
                <w:lang w:eastAsia="en-US"/>
              </w:rPr>
              <w:t>balance</w:t>
            </w:r>
            <w:proofErr w:type="gramEnd"/>
            <w:r w:rsidRPr="006C2515">
              <w:rPr>
                <w:rFonts w:ascii="Calibri" w:eastAsia="Calibri" w:hAnsi="Calibri" w:cs="Arial"/>
                <w:b/>
                <w:bCs/>
                <w:sz w:val="22"/>
                <w:szCs w:val="22"/>
                <w:lang w:eastAsia="en-US"/>
              </w:rPr>
              <w:t xml:space="preserve"> pour les poches</w:t>
            </w:r>
          </w:p>
        </w:tc>
        <w:tc>
          <w:tcPr>
            <w:tcW w:w="2746" w:type="pct"/>
            <w:tcBorders>
              <w:top w:val="single" w:sz="4" w:space="0" w:color="auto"/>
              <w:left w:val="single" w:sz="4" w:space="0" w:color="auto"/>
              <w:bottom w:val="single" w:sz="4" w:space="0" w:color="auto"/>
              <w:right w:val="single" w:sz="4" w:space="0" w:color="auto"/>
            </w:tcBorders>
            <w:shd w:val="clear" w:color="auto" w:fill="auto"/>
            <w:hideMark/>
          </w:tcPr>
          <w:p w14:paraId="361B7C34"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Moniteur de prélèvement sanguin </w:t>
            </w:r>
          </w:p>
          <w:p w14:paraId="5778B334"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Proportion de liquide : 1,05 g/ml</w:t>
            </w:r>
          </w:p>
          <w:p w14:paraId="4C7FA356"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Vitesse de collecte : 0,5 ~ 3 ml/s</w:t>
            </w:r>
          </w:p>
          <w:p w14:paraId="57AA0517"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Fréquence d'oscillation : 30 ~ 32 tr/min</w:t>
            </w:r>
          </w:p>
          <w:p w14:paraId="30921DF2"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Angle de pivotement :13 ±2°</w:t>
            </w:r>
          </w:p>
          <w:p w14:paraId="7093978A"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Alarme : Alarme sonore et visuelle</w:t>
            </w:r>
          </w:p>
          <w:p w14:paraId="69298609"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Consommation d'énergie : 12 W</w:t>
            </w:r>
          </w:p>
        </w:tc>
        <w:tc>
          <w:tcPr>
            <w:tcW w:w="390" w:type="pct"/>
            <w:tcBorders>
              <w:top w:val="nil"/>
              <w:left w:val="single" w:sz="4" w:space="0" w:color="auto"/>
              <w:bottom w:val="single" w:sz="4" w:space="0" w:color="auto"/>
              <w:right w:val="single" w:sz="4" w:space="0" w:color="auto"/>
            </w:tcBorders>
          </w:tcPr>
          <w:p w14:paraId="7907FFAD"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Lot 2</w:t>
            </w:r>
          </w:p>
        </w:tc>
        <w:tc>
          <w:tcPr>
            <w:tcW w:w="500" w:type="pct"/>
            <w:tcBorders>
              <w:top w:val="nil"/>
              <w:left w:val="single" w:sz="4" w:space="0" w:color="auto"/>
              <w:bottom w:val="single" w:sz="4" w:space="0" w:color="auto"/>
              <w:right w:val="single" w:sz="4" w:space="0" w:color="auto"/>
            </w:tcBorders>
          </w:tcPr>
          <w:p w14:paraId="42E88C14"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2</w:t>
            </w:r>
          </w:p>
        </w:tc>
      </w:tr>
      <w:tr w:rsidR="006C2515" w:rsidRPr="006C2515" w14:paraId="2B5621A6" w14:textId="77777777" w:rsidTr="006C38B1">
        <w:trPr>
          <w:trHeight w:val="300"/>
        </w:trPr>
        <w:tc>
          <w:tcPr>
            <w:tcW w:w="1364" w:type="pct"/>
            <w:tcBorders>
              <w:top w:val="single" w:sz="4" w:space="0" w:color="auto"/>
              <w:left w:val="single" w:sz="4" w:space="0" w:color="auto"/>
              <w:bottom w:val="single" w:sz="4" w:space="0" w:color="auto"/>
              <w:right w:val="single" w:sz="4" w:space="0" w:color="auto"/>
            </w:tcBorders>
            <w:shd w:val="clear" w:color="auto" w:fill="auto"/>
            <w:hideMark/>
          </w:tcPr>
          <w:p w14:paraId="76EC139D" w14:textId="77777777" w:rsidR="006C2515" w:rsidRPr="006C2515" w:rsidRDefault="006C2515" w:rsidP="006C2515">
            <w:pPr>
              <w:spacing w:line="259" w:lineRule="auto"/>
              <w:rPr>
                <w:rFonts w:ascii="Calibri" w:eastAsia="Calibri" w:hAnsi="Calibri" w:cs="Arial"/>
                <w:b/>
                <w:bCs/>
                <w:sz w:val="22"/>
                <w:szCs w:val="22"/>
                <w:lang w:eastAsia="en-US"/>
              </w:rPr>
            </w:pPr>
            <w:r w:rsidRPr="006C2515">
              <w:rPr>
                <w:rFonts w:ascii="Calibri" w:eastAsia="Calibri" w:hAnsi="Calibri" w:cs="Arial"/>
                <w:b/>
                <w:bCs/>
                <w:sz w:val="22"/>
                <w:szCs w:val="22"/>
                <w:lang w:eastAsia="en-US"/>
              </w:rPr>
              <w:t xml:space="preserve"> Table Opératoire multifonctions</w:t>
            </w:r>
          </w:p>
        </w:tc>
        <w:tc>
          <w:tcPr>
            <w:tcW w:w="2746" w:type="pct"/>
            <w:tcBorders>
              <w:top w:val="single" w:sz="4" w:space="0" w:color="auto"/>
              <w:left w:val="single" w:sz="4" w:space="0" w:color="auto"/>
              <w:bottom w:val="single" w:sz="4" w:space="0" w:color="auto"/>
              <w:right w:val="single" w:sz="4" w:space="0" w:color="auto"/>
            </w:tcBorders>
            <w:shd w:val="clear" w:color="auto" w:fill="auto"/>
          </w:tcPr>
          <w:p w14:paraId="59B96D0A"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Table Opératoire multifonctions</w:t>
            </w:r>
          </w:p>
          <w:p w14:paraId="3998EDFA"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 Capacité </w:t>
            </w:r>
            <w:proofErr w:type="gramStart"/>
            <w:r w:rsidRPr="006C2515">
              <w:rPr>
                <w:rFonts w:ascii="Calibri" w:eastAsia="Calibri" w:hAnsi="Calibri" w:cs="Arial"/>
                <w:sz w:val="22"/>
                <w:szCs w:val="22"/>
                <w:lang w:eastAsia="en-US"/>
              </w:rPr>
              <w:t>mémoire:</w:t>
            </w:r>
            <w:proofErr w:type="gramEnd"/>
            <w:r w:rsidRPr="006C2515">
              <w:rPr>
                <w:rFonts w:ascii="Calibri" w:eastAsia="Calibri" w:hAnsi="Calibri" w:cs="Arial"/>
                <w:sz w:val="22"/>
                <w:szCs w:val="22"/>
                <w:lang w:eastAsia="en-US"/>
              </w:rPr>
              <w:t xml:space="preserve"> 5 positions différentes pour enregistrer la fonction 10 boutons de fonction différents gère les mouvements de base de la table d'opération</w:t>
            </w:r>
          </w:p>
          <w:p w14:paraId="3AEE6564"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Batterie rechargeable </w:t>
            </w:r>
          </w:p>
          <w:p w14:paraId="66B47170"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Positionnement avec la main, le corps et la télécommande</w:t>
            </w:r>
          </w:p>
          <w:p w14:paraId="3370B3CC"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Accès faciles de la scopie C-arm et des microscopes chirurgicaux</w:t>
            </w:r>
          </w:p>
          <w:p w14:paraId="05AE7859"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MOUVEMENTS ELECTRIQUES</w:t>
            </w:r>
          </w:p>
          <w:p w14:paraId="114B9CA4" w14:textId="77777777" w:rsidR="006C2515" w:rsidRPr="006C2515" w:rsidRDefault="006C2515" w:rsidP="006C2515">
            <w:pPr>
              <w:rPr>
                <w:rFonts w:ascii="Calibri" w:eastAsia="Calibri" w:hAnsi="Calibri" w:cs="Arial"/>
                <w:sz w:val="22"/>
                <w:szCs w:val="22"/>
                <w:lang w:eastAsia="en-US"/>
              </w:rPr>
            </w:pPr>
            <w:proofErr w:type="gramStart"/>
            <w:r w:rsidRPr="006C2515">
              <w:rPr>
                <w:rFonts w:ascii="Calibri" w:eastAsia="Calibri" w:hAnsi="Calibri" w:cs="Arial"/>
                <w:sz w:val="22"/>
                <w:szCs w:val="22"/>
                <w:lang w:eastAsia="en-US"/>
              </w:rPr>
              <w:t>Hauteur ,</w:t>
            </w:r>
            <w:proofErr w:type="gramEnd"/>
            <w:r w:rsidRPr="006C2515">
              <w:rPr>
                <w:rFonts w:ascii="Calibri" w:eastAsia="Calibri" w:hAnsi="Calibri" w:cs="Arial"/>
                <w:sz w:val="22"/>
                <w:szCs w:val="22"/>
                <w:lang w:eastAsia="en-US"/>
              </w:rPr>
              <w:t xml:space="preserve"> Dossier ,Trendelenburg, Trendelenburg inversé et  Inclinaison latérale</w:t>
            </w:r>
          </w:p>
          <w:p w14:paraId="1CC4FCCC"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MOUVEMENTS MÉCANIQUES</w:t>
            </w:r>
          </w:p>
          <w:p w14:paraId="4C22E0F2"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 Appui-tête, Repose-jambes, haut/</w:t>
            </w:r>
            <w:proofErr w:type="gramStart"/>
            <w:r w:rsidRPr="006C2515">
              <w:rPr>
                <w:rFonts w:ascii="Calibri" w:eastAsia="Calibri" w:hAnsi="Calibri" w:cs="Arial"/>
                <w:sz w:val="22"/>
                <w:szCs w:val="22"/>
                <w:lang w:eastAsia="en-US"/>
              </w:rPr>
              <w:t>bas  et</w:t>
            </w:r>
            <w:proofErr w:type="gramEnd"/>
            <w:r w:rsidRPr="006C2515">
              <w:rPr>
                <w:rFonts w:ascii="Calibri" w:eastAsia="Calibri" w:hAnsi="Calibri" w:cs="Arial"/>
                <w:sz w:val="22"/>
                <w:szCs w:val="22"/>
                <w:lang w:eastAsia="en-US"/>
              </w:rPr>
              <w:t xml:space="preserve"> Repose-jambes, droite/gauche</w:t>
            </w:r>
          </w:p>
          <w:p w14:paraId="711C7EA6"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TAILLES</w:t>
            </w:r>
          </w:p>
          <w:p w14:paraId="6D33A53B"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lastRenderedPageBreak/>
              <w:t>• Largeur x Longueur : 610x2150 mm</w:t>
            </w:r>
          </w:p>
          <w:p w14:paraId="7156BD3E"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Hauteur (mini) : 830 mm</w:t>
            </w:r>
          </w:p>
          <w:p w14:paraId="27A6FA9F"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Hauteur (max) : 1200 mm</w:t>
            </w:r>
          </w:p>
          <w:p w14:paraId="4BE96C6B" w14:textId="77777777" w:rsidR="006C2515" w:rsidRPr="006C2515" w:rsidRDefault="006C2515" w:rsidP="006C2515">
            <w:pPr>
              <w:rPr>
                <w:rFonts w:ascii="Calibri" w:eastAsia="Calibri" w:hAnsi="Calibri" w:cs="Arial"/>
                <w:sz w:val="22"/>
                <w:szCs w:val="22"/>
                <w:lang w:eastAsia="en-US"/>
              </w:rPr>
            </w:pPr>
          </w:p>
          <w:p w14:paraId="54F129B9"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 Mouvement coulissant : 300 mm</w:t>
            </w:r>
          </w:p>
          <w:p w14:paraId="42DA8AC7"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Mouvement d'inclinaison latérale : +20°/- 20°</w:t>
            </w:r>
          </w:p>
          <w:p w14:paraId="550AD5B3"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Mouvement du dossier : +90°/- 40°</w:t>
            </w:r>
          </w:p>
          <w:p w14:paraId="1BB512F7"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Trendelenbourg : +25°</w:t>
            </w:r>
          </w:p>
          <w:p w14:paraId="0CA54688"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Trendelenburg inversé : -25°</w:t>
            </w:r>
          </w:p>
          <w:p w14:paraId="3B8F76BF"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 Repose-jambes Haut / Bas : +65°/-85°</w:t>
            </w:r>
          </w:p>
          <w:p w14:paraId="09CB3EBA"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Mouvement parallèle du repose-jambes : 90 °</w:t>
            </w:r>
          </w:p>
          <w:p w14:paraId="55322808"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Mouvement de l'appui-tête : +30° / - 80°</w:t>
            </w:r>
          </w:p>
          <w:p w14:paraId="0036992C"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Position Chirurgie Rénale : 250°</w:t>
            </w:r>
          </w:p>
          <w:p w14:paraId="499ECD6E"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Position Flex / Réflexe : +210° / -115°</w:t>
            </w:r>
          </w:p>
        </w:tc>
        <w:tc>
          <w:tcPr>
            <w:tcW w:w="390" w:type="pct"/>
            <w:tcBorders>
              <w:top w:val="nil"/>
              <w:left w:val="single" w:sz="4" w:space="0" w:color="auto"/>
              <w:bottom w:val="single" w:sz="4" w:space="0" w:color="auto"/>
              <w:right w:val="single" w:sz="4" w:space="0" w:color="auto"/>
            </w:tcBorders>
          </w:tcPr>
          <w:p w14:paraId="6C3BC163"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lastRenderedPageBreak/>
              <w:t>Lot 2</w:t>
            </w:r>
          </w:p>
        </w:tc>
        <w:tc>
          <w:tcPr>
            <w:tcW w:w="500" w:type="pct"/>
            <w:tcBorders>
              <w:top w:val="nil"/>
              <w:left w:val="single" w:sz="4" w:space="0" w:color="auto"/>
              <w:bottom w:val="single" w:sz="4" w:space="0" w:color="auto"/>
              <w:right w:val="single" w:sz="4" w:space="0" w:color="auto"/>
            </w:tcBorders>
          </w:tcPr>
          <w:p w14:paraId="4B76E5AE"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2</w:t>
            </w:r>
          </w:p>
        </w:tc>
      </w:tr>
      <w:tr w:rsidR="006C2515" w:rsidRPr="006C2515" w14:paraId="1BB0C268" w14:textId="77777777" w:rsidTr="006C38B1">
        <w:trPr>
          <w:trHeight w:val="300"/>
        </w:trPr>
        <w:tc>
          <w:tcPr>
            <w:tcW w:w="1364" w:type="pct"/>
            <w:tcBorders>
              <w:top w:val="single" w:sz="4" w:space="0" w:color="auto"/>
              <w:left w:val="single" w:sz="4" w:space="0" w:color="auto"/>
              <w:bottom w:val="single" w:sz="4" w:space="0" w:color="auto"/>
              <w:right w:val="single" w:sz="4" w:space="0" w:color="auto"/>
            </w:tcBorders>
            <w:shd w:val="clear" w:color="auto" w:fill="auto"/>
            <w:hideMark/>
          </w:tcPr>
          <w:p w14:paraId="2255A430" w14:textId="77777777" w:rsidR="006C2515" w:rsidRPr="006C2515" w:rsidRDefault="006C2515" w:rsidP="006C2515">
            <w:pPr>
              <w:spacing w:line="259" w:lineRule="auto"/>
              <w:rPr>
                <w:rFonts w:ascii="Calibri" w:eastAsia="Calibri" w:hAnsi="Calibri" w:cs="Arial"/>
                <w:b/>
                <w:bCs/>
                <w:sz w:val="22"/>
                <w:szCs w:val="22"/>
                <w:lang w:eastAsia="en-US"/>
              </w:rPr>
            </w:pPr>
            <w:r w:rsidRPr="006C2515">
              <w:rPr>
                <w:rFonts w:ascii="Calibri" w:eastAsia="Calibri" w:hAnsi="Calibri" w:cs="Arial"/>
                <w:b/>
                <w:bCs/>
                <w:sz w:val="22"/>
                <w:szCs w:val="22"/>
                <w:lang w:eastAsia="en-US"/>
              </w:rPr>
              <w:t xml:space="preserve"> Respirateurs adultes</w:t>
            </w:r>
          </w:p>
        </w:tc>
        <w:tc>
          <w:tcPr>
            <w:tcW w:w="2746" w:type="pct"/>
            <w:tcBorders>
              <w:top w:val="single" w:sz="4" w:space="0" w:color="auto"/>
              <w:left w:val="single" w:sz="4" w:space="0" w:color="auto"/>
              <w:bottom w:val="single" w:sz="4" w:space="0" w:color="auto"/>
              <w:right w:val="single" w:sz="4" w:space="0" w:color="auto"/>
            </w:tcBorders>
            <w:shd w:val="clear" w:color="auto" w:fill="auto"/>
          </w:tcPr>
          <w:p w14:paraId="4A8898D5"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Ventilation invasive et non invasive pour adultes, pédiatriques et néonatals </w:t>
            </w:r>
          </w:p>
          <w:p w14:paraId="755C0395" w14:textId="77777777" w:rsidR="006C2515" w:rsidRPr="006C2515" w:rsidRDefault="006C2515" w:rsidP="006C2515">
            <w:pPr>
              <w:rPr>
                <w:rFonts w:ascii="Calibri" w:eastAsia="Calibri" w:hAnsi="Calibri" w:cs="Arial"/>
                <w:sz w:val="22"/>
                <w:szCs w:val="22"/>
                <w:lang w:eastAsia="en-US"/>
              </w:rPr>
            </w:pPr>
            <w:proofErr w:type="gramStart"/>
            <w:r w:rsidRPr="006C2515">
              <w:rPr>
                <w:rFonts w:ascii="Calibri" w:eastAsia="Calibri" w:hAnsi="Calibri" w:cs="Arial"/>
                <w:sz w:val="22"/>
                <w:szCs w:val="22"/>
                <w:lang w:eastAsia="en-US"/>
              </w:rPr>
              <w:t>écran</w:t>
            </w:r>
            <w:proofErr w:type="gramEnd"/>
            <w:r w:rsidRPr="006C2515">
              <w:rPr>
                <w:rFonts w:ascii="Calibri" w:eastAsia="Calibri" w:hAnsi="Calibri" w:cs="Arial"/>
                <w:sz w:val="22"/>
                <w:szCs w:val="22"/>
                <w:lang w:eastAsia="en-US"/>
              </w:rPr>
              <w:t xml:space="preserve"> 18,3 pouces, couleur/TFT et tactile.</w:t>
            </w:r>
          </w:p>
          <w:p w14:paraId="66027405"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Modes de ventilation invasive : VCV, PCV, VSIMV, PSIMV, CPAP/PSV, </w:t>
            </w:r>
            <w:proofErr w:type="gramStart"/>
            <w:r w:rsidRPr="006C2515">
              <w:rPr>
                <w:rFonts w:ascii="Calibri" w:eastAsia="Calibri" w:hAnsi="Calibri" w:cs="Arial"/>
                <w:sz w:val="22"/>
                <w:szCs w:val="22"/>
                <w:lang w:eastAsia="en-US"/>
              </w:rPr>
              <w:t>PRVC,V</w:t>
            </w:r>
            <w:proofErr w:type="gramEnd"/>
            <w:r w:rsidRPr="006C2515">
              <w:rPr>
                <w:rFonts w:ascii="Calibri" w:eastAsia="Calibri" w:hAnsi="Calibri" w:cs="Arial"/>
                <w:sz w:val="22"/>
                <w:szCs w:val="22"/>
                <w:lang w:eastAsia="en-US"/>
              </w:rPr>
              <w:t xml:space="preserve"> + VACI, BPAP, APRV, Apnée</w:t>
            </w:r>
          </w:p>
          <w:p w14:paraId="0729DEA1"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Modes de ventilation non invasive : CPAP, PCV, PPS, S/T, VS</w:t>
            </w:r>
          </w:p>
          <w:p w14:paraId="6C4E6ECC"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VT : Adulte : 100-2000 ml </w:t>
            </w:r>
          </w:p>
          <w:p w14:paraId="17FD7DAD"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Pédiatrique : 20-300 ml / Nouveau-né : 2 ml </w:t>
            </w:r>
          </w:p>
          <w:p w14:paraId="72CB092C"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Fréquence de ventilation : 1-80 bpm</w:t>
            </w:r>
          </w:p>
          <w:p w14:paraId="722BC715" w14:textId="77777777" w:rsidR="006C2515" w:rsidRPr="006C2515" w:rsidRDefault="006C2515" w:rsidP="006C2515">
            <w:pPr>
              <w:rPr>
                <w:rFonts w:ascii="Calibri" w:eastAsia="Calibri" w:hAnsi="Calibri" w:cs="Arial"/>
                <w:sz w:val="22"/>
                <w:szCs w:val="22"/>
                <w:lang w:eastAsia="en-US"/>
              </w:rPr>
            </w:pPr>
            <w:proofErr w:type="spellStart"/>
            <w:r w:rsidRPr="006C2515">
              <w:rPr>
                <w:rFonts w:ascii="Calibri" w:eastAsia="Calibri" w:hAnsi="Calibri" w:cs="Arial"/>
                <w:sz w:val="22"/>
                <w:szCs w:val="22"/>
                <w:lang w:eastAsia="en-US"/>
              </w:rPr>
              <w:t>ΔPinsp</w:t>
            </w:r>
            <w:proofErr w:type="spellEnd"/>
            <w:r w:rsidRPr="006C2515">
              <w:rPr>
                <w:rFonts w:ascii="Calibri" w:eastAsia="Calibri" w:hAnsi="Calibri" w:cs="Arial"/>
                <w:sz w:val="22"/>
                <w:szCs w:val="22"/>
                <w:lang w:eastAsia="en-US"/>
              </w:rPr>
              <w:t xml:space="preserve"> : 0-60 cm H2O </w:t>
            </w:r>
          </w:p>
          <w:p w14:paraId="14815243" w14:textId="77777777" w:rsidR="006C2515" w:rsidRPr="006C2515" w:rsidRDefault="006C2515" w:rsidP="006C2515">
            <w:pPr>
              <w:rPr>
                <w:rFonts w:ascii="Calibri" w:eastAsia="Calibri" w:hAnsi="Calibri" w:cs="Arial"/>
                <w:sz w:val="22"/>
                <w:szCs w:val="22"/>
                <w:lang w:val="en-US" w:eastAsia="en-US"/>
              </w:rPr>
            </w:pPr>
            <w:r w:rsidRPr="006C2515">
              <w:rPr>
                <w:rFonts w:ascii="Calibri" w:eastAsia="Calibri" w:hAnsi="Calibri" w:cs="Arial"/>
                <w:sz w:val="22"/>
                <w:szCs w:val="22"/>
                <w:lang w:eastAsia="en-US"/>
              </w:rPr>
              <w:t>Δ</w:t>
            </w:r>
            <w:proofErr w:type="spellStart"/>
            <w:r w:rsidRPr="006C2515">
              <w:rPr>
                <w:rFonts w:ascii="Calibri" w:eastAsia="Calibri" w:hAnsi="Calibri" w:cs="Arial"/>
                <w:sz w:val="22"/>
                <w:szCs w:val="22"/>
                <w:lang w:val="en-US" w:eastAsia="en-US"/>
              </w:rPr>
              <w:t>Psupp</w:t>
            </w:r>
            <w:proofErr w:type="spellEnd"/>
            <w:r w:rsidRPr="006C2515">
              <w:rPr>
                <w:rFonts w:ascii="Calibri" w:eastAsia="Calibri" w:hAnsi="Calibri" w:cs="Arial"/>
                <w:sz w:val="22"/>
                <w:szCs w:val="22"/>
                <w:lang w:val="en-US" w:eastAsia="en-US"/>
              </w:rPr>
              <w:t xml:space="preserve"> : 0-60 cm H2O </w:t>
            </w:r>
          </w:p>
          <w:p w14:paraId="403DA1E4" w14:textId="77777777" w:rsidR="006C2515" w:rsidRPr="006C2515" w:rsidRDefault="006C2515" w:rsidP="006C2515">
            <w:pPr>
              <w:rPr>
                <w:rFonts w:ascii="Calibri" w:eastAsia="Calibri" w:hAnsi="Calibri" w:cs="Arial"/>
                <w:sz w:val="22"/>
                <w:szCs w:val="22"/>
                <w:lang w:val="en-US" w:eastAsia="en-US"/>
              </w:rPr>
            </w:pPr>
            <w:proofErr w:type="spellStart"/>
            <w:proofErr w:type="gramStart"/>
            <w:r w:rsidRPr="006C2515">
              <w:rPr>
                <w:rFonts w:ascii="Calibri" w:eastAsia="Calibri" w:hAnsi="Calibri" w:cs="Arial"/>
                <w:sz w:val="22"/>
                <w:szCs w:val="22"/>
                <w:lang w:val="en-US" w:eastAsia="en-US"/>
              </w:rPr>
              <w:t>Phigh</w:t>
            </w:r>
            <w:proofErr w:type="spellEnd"/>
            <w:r w:rsidRPr="006C2515">
              <w:rPr>
                <w:rFonts w:ascii="Calibri" w:eastAsia="Calibri" w:hAnsi="Calibri" w:cs="Arial"/>
                <w:sz w:val="22"/>
                <w:szCs w:val="22"/>
                <w:lang w:val="en-US" w:eastAsia="en-US"/>
              </w:rPr>
              <w:t xml:space="preserve"> :</w:t>
            </w:r>
            <w:proofErr w:type="gramEnd"/>
            <w:r w:rsidRPr="006C2515">
              <w:rPr>
                <w:rFonts w:ascii="Calibri" w:eastAsia="Calibri" w:hAnsi="Calibri" w:cs="Arial"/>
                <w:sz w:val="22"/>
                <w:szCs w:val="22"/>
                <w:lang w:val="en-US" w:eastAsia="en-US"/>
              </w:rPr>
              <w:t xml:space="preserve"> 0-60 cm H2O </w:t>
            </w:r>
          </w:p>
          <w:p w14:paraId="17788198"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PEP : 1-45 cm H2O (incréments de 1 cm H2O), désactivé</w:t>
            </w:r>
          </w:p>
          <w:p w14:paraId="05106EED"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Déclencheur de débit : 0,5-15 L/min </w:t>
            </w:r>
          </w:p>
          <w:p w14:paraId="627C313E"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Déclencheur de pression : -10 à -0,5 cm H2O</w:t>
            </w:r>
          </w:p>
          <w:p w14:paraId="517A0BBD" w14:textId="77777777" w:rsidR="006C2515" w:rsidRPr="006C2515" w:rsidRDefault="006C2515" w:rsidP="006C2515">
            <w:pPr>
              <w:rPr>
                <w:rFonts w:ascii="Calibri" w:eastAsia="Calibri" w:hAnsi="Calibri" w:cs="Arial"/>
                <w:sz w:val="22"/>
                <w:szCs w:val="22"/>
                <w:lang w:eastAsia="en-US"/>
              </w:rPr>
            </w:pPr>
            <w:proofErr w:type="spellStart"/>
            <w:r w:rsidRPr="006C2515">
              <w:rPr>
                <w:rFonts w:ascii="Calibri" w:eastAsia="Calibri" w:hAnsi="Calibri" w:cs="Arial"/>
                <w:sz w:val="22"/>
                <w:szCs w:val="22"/>
                <w:lang w:eastAsia="en-US"/>
              </w:rPr>
              <w:t>Exp</w:t>
            </w:r>
            <w:proofErr w:type="spellEnd"/>
            <w:r w:rsidRPr="006C2515">
              <w:rPr>
                <w:rFonts w:ascii="Calibri" w:eastAsia="Calibri" w:hAnsi="Calibri" w:cs="Arial"/>
                <w:sz w:val="22"/>
                <w:szCs w:val="22"/>
                <w:lang w:eastAsia="en-US"/>
              </w:rPr>
              <w:t>% (Niveau de fin d'expiration</w:t>
            </w:r>
            <w:proofErr w:type="gramStart"/>
            <w:r w:rsidRPr="006C2515">
              <w:rPr>
                <w:rFonts w:ascii="Calibri" w:eastAsia="Calibri" w:hAnsi="Calibri" w:cs="Arial"/>
                <w:sz w:val="22"/>
                <w:szCs w:val="22"/>
                <w:lang w:eastAsia="en-US"/>
              </w:rPr>
              <w:t>):</w:t>
            </w:r>
            <w:proofErr w:type="gramEnd"/>
            <w:r w:rsidRPr="006C2515">
              <w:rPr>
                <w:rFonts w:ascii="Calibri" w:eastAsia="Calibri" w:hAnsi="Calibri" w:cs="Arial"/>
                <w:sz w:val="22"/>
                <w:szCs w:val="22"/>
                <w:lang w:eastAsia="en-US"/>
              </w:rPr>
              <w:t xml:space="preserve"> 10-85% (incréments de 5%), Auto</w:t>
            </w:r>
          </w:p>
          <w:p w14:paraId="522120EF" w14:textId="77777777" w:rsidR="006C2515" w:rsidRPr="006C2515" w:rsidRDefault="006C2515" w:rsidP="006C2515">
            <w:pPr>
              <w:rPr>
                <w:rFonts w:ascii="Calibri" w:eastAsia="Calibri" w:hAnsi="Calibri" w:cs="Arial"/>
                <w:sz w:val="22"/>
                <w:szCs w:val="22"/>
                <w:lang w:val="en-US" w:eastAsia="en-US"/>
              </w:rPr>
            </w:pPr>
            <w:proofErr w:type="gramStart"/>
            <w:r w:rsidRPr="006C2515">
              <w:rPr>
                <w:rFonts w:ascii="Calibri" w:eastAsia="Calibri" w:hAnsi="Calibri" w:cs="Arial"/>
                <w:sz w:val="22"/>
                <w:szCs w:val="22"/>
                <w:lang w:val="en-US" w:eastAsia="en-US"/>
              </w:rPr>
              <w:t>CPAP :</w:t>
            </w:r>
            <w:proofErr w:type="gramEnd"/>
            <w:r w:rsidRPr="006C2515">
              <w:rPr>
                <w:rFonts w:ascii="Calibri" w:eastAsia="Calibri" w:hAnsi="Calibri" w:cs="Arial"/>
                <w:sz w:val="22"/>
                <w:szCs w:val="22"/>
                <w:lang w:val="en-US" w:eastAsia="en-US"/>
              </w:rPr>
              <w:t xml:space="preserve"> 4-25 cm H2O</w:t>
            </w:r>
          </w:p>
          <w:p w14:paraId="5BF95168" w14:textId="77777777" w:rsidR="006C2515" w:rsidRPr="006C2515" w:rsidRDefault="006C2515" w:rsidP="006C2515">
            <w:pPr>
              <w:rPr>
                <w:rFonts w:ascii="Calibri" w:eastAsia="Calibri" w:hAnsi="Calibri" w:cs="Arial"/>
                <w:sz w:val="22"/>
                <w:szCs w:val="22"/>
                <w:lang w:val="en-US" w:eastAsia="en-US"/>
              </w:rPr>
            </w:pPr>
            <w:proofErr w:type="gramStart"/>
            <w:r w:rsidRPr="006C2515">
              <w:rPr>
                <w:rFonts w:ascii="Calibri" w:eastAsia="Calibri" w:hAnsi="Calibri" w:cs="Arial"/>
                <w:sz w:val="22"/>
                <w:szCs w:val="22"/>
                <w:lang w:val="en-US" w:eastAsia="en-US"/>
              </w:rPr>
              <w:t>EPAP :</w:t>
            </w:r>
            <w:proofErr w:type="gramEnd"/>
            <w:r w:rsidRPr="006C2515">
              <w:rPr>
                <w:rFonts w:ascii="Calibri" w:eastAsia="Calibri" w:hAnsi="Calibri" w:cs="Arial"/>
                <w:sz w:val="22"/>
                <w:szCs w:val="22"/>
                <w:lang w:val="en-US" w:eastAsia="en-US"/>
              </w:rPr>
              <w:t xml:space="preserve"> 4-25 cm H2O </w:t>
            </w:r>
          </w:p>
          <w:p w14:paraId="06B4E1CB" w14:textId="77777777" w:rsidR="006C2515" w:rsidRPr="006C2515" w:rsidRDefault="006C2515" w:rsidP="006C2515">
            <w:pPr>
              <w:rPr>
                <w:rFonts w:ascii="Calibri" w:eastAsia="Calibri" w:hAnsi="Calibri" w:cs="Arial"/>
                <w:sz w:val="22"/>
                <w:szCs w:val="22"/>
                <w:lang w:val="fr-RE" w:eastAsia="en-US"/>
              </w:rPr>
            </w:pPr>
            <w:r w:rsidRPr="006C2515">
              <w:rPr>
                <w:rFonts w:ascii="Calibri" w:eastAsia="Calibri" w:hAnsi="Calibri" w:cs="Arial"/>
                <w:sz w:val="22"/>
                <w:szCs w:val="22"/>
                <w:lang w:val="fr-RE" w:eastAsia="en-US"/>
              </w:rPr>
              <w:t xml:space="preserve">IPAP : 4-20 cm H2O </w:t>
            </w:r>
          </w:p>
          <w:p w14:paraId="6446E882"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Min P (VS minimum IPAP</w:t>
            </w:r>
            <w:proofErr w:type="gramStart"/>
            <w:r w:rsidRPr="006C2515">
              <w:rPr>
                <w:rFonts w:ascii="Calibri" w:eastAsia="Calibri" w:hAnsi="Calibri" w:cs="Arial"/>
                <w:sz w:val="22"/>
                <w:szCs w:val="22"/>
                <w:lang w:eastAsia="en-US"/>
              </w:rPr>
              <w:t>):</w:t>
            </w:r>
            <w:proofErr w:type="gramEnd"/>
            <w:r w:rsidRPr="006C2515">
              <w:rPr>
                <w:rFonts w:ascii="Calibri" w:eastAsia="Calibri" w:hAnsi="Calibri" w:cs="Arial"/>
                <w:sz w:val="22"/>
                <w:szCs w:val="22"/>
                <w:lang w:eastAsia="en-US"/>
              </w:rPr>
              <w:t xml:space="preserve"> 5-30 cm H2O (incréments de 1 cm H2O)</w:t>
            </w:r>
          </w:p>
          <w:p w14:paraId="0F52B32C" w14:textId="77777777" w:rsidR="006C2515" w:rsidRPr="006C2515" w:rsidRDefault="006C2515" w:rsidP="006C2515">
            <w:pPr>
              <w:rPr>
                <w:rFonts w:ascii="Calibri" w:eastAsia="Calibri" w:hAnsi="Calibri" w:cs="Arial"/>
                <w:sz w:val="22"/>
                <w:szCs w:val="22"/>
                <w:lang w:val="en-US" w:eastAsia="en-US"/>
              </w:rPr>
            </w:pPr>
            <w:r w:rsidRPr="006C2515">
              <w:rPr>
                <w:rFonts w:ascii="Calibri" w:eastAsia="Calibri" w:hAnsi="Calibri" w:cs="Arial"/>
                <w:sz w:val="22"/>
                <w:szCs w:val="22"/>
                <w:lang w:val="en-US" w:eastAsia="en-US"/>
              </w:rPr>
              <w:t xml:space="preserve">Max P (VS maximum IPAP): 6-40 cm H2O </w:t>
            </w:r>
          </w:p>
          <w:p w14:paraId="72B060B2"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Max P (limite de pression maximale PPV) : 5-40 cm H2O</w:t>
            </w:r>
          </w:p>
          <w:p w14:paraId="737A71F7"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Max V (limite de volume maximale VPP) : 200-3500 ml </w:t>
            </w:r>
          </w:p>
          <w:p w14:paraId="3B7300C0" w14:textId="77777777" w:rsidR="006C2515" w:rsidRPr="006C2515" w:rsidRDefault="006C2515" w:rsidP="006C2515">
            <w:pPr>
              <w:rPr>
                <w:rFonts w:ascii="Calibri" w:eastAsia="Calibri" w:hAnsi="Calibri" w:cs="Arial"/>
                <w:sz w:val="22"/>
                <w:szCs w:val="22"/>
                <w:lang w:val="en-US" w:eastAsia="en-US"/>
              </w:rPr>
            </w:pPr>
            <w:r w:rsidRPr="006C2515">
              <w:rPr>
                <w:rFonts w:ascii="Calibri" w:eastAsia="Calibri" w:hAnsi="Calibri" w:cs="Arial"/>
                <w:sz w:val="22"/>
                <w:szCs w:val="22"/>
                <w:lang w:val="en-US" w:eastAsia="en-US"/>
              </w:rPr>
              <w:t xml:space="preserve">Max </w:t>
            </w:r>
            <w:proofErr w:type="gramStart"/>
            <w:r w:rsidRPr="006C2515">
              <w:rPr>
                <w:rFonts w:ascii="Calibri" w:eastAsia="Calibri" w:hAnsi="Calibri" w:cs="Arial"/>
                <w:sz w:val="22"/>
                <w:szCs w:val="22"/>
                <w:lang w:val="en-US" w:eastAsia="en-US"/>
              </w:rPr>
              <w:t>E :</w:t>
            </w:r>
            <w:proofErr w:type="gramEnd"/>
            <w:r w:rsidRPr="006C2515">
              <w:rPr>
                <w:rFonts w:ascii="Calibri" w:eastAsia="Calibri" w:hAnsi="Calibri" w:cs="Arial"/>
                <w:sz w:val="22"/>
                <w:szCs w:val="22"/>
                <w:lang w:val="en-US" w:eastAsia="en-US"/>
              </w:rPr>
              <w:t xml:space="preserve"> 0-100 cm H2O/L </w:t>
            </w:r>
          </w:p>
          <w:p w14:paraId="45F08E81" w14:textId="77777777" w:rsidR="006C2515" w:rsidRPr="006C2515" w:rsidRDefault="006C2515" w:rsidP="006C2515">
            <w:pPr>
              <w:rPr>
                <w:rFonts w:ascii="Calibri" w:eastAsia="Calibri" w:hAnsi="Calibri" w:cs="Arial"/>
                <w:sz w:val="22"/>
                <w:szCs w:val="22"/>
                <w:lang w:val="en-US" w:eastAsia="en-US"/>
              </w:rPr>
            </w:pPr>
            <w:r w:rsidRPr="006C2515">
              <w:rPr>
                <w:rFonts w:ascii="Calibri" w:eastAsia="Calibri" w:hAnsi="Calibri" w:cs="Arial"/>
                <w:sz w:val="22"/>
                <w:szCs w:val="22"/>
                <w:lang w:val="en-US" w:eastAsia="en-US"/>
              </w:rPr>
              <w:t xml:space="preserve">Max </w:t>
            </w:r>
            <w:proofErr w:type="gramStart"/>
            <w:r w:rsidRPr="006C2515">
              <w:rPr>
                <w:rFonts w:ascii="Calibri" w:eastAsia="Calibri" w:hAnsi="Calibri" w:cs="Arial"/>
                <w:sz w:val="22"/>
                <w:szCs w:val="22"/>
                <w:lang w:val="en-US" w:eastAsia="en-US"/>
              </w:rPr>
              <w:t>R :</w:t>
            </w:r>
            <w:proofErr w:type="gramEnd"/>
            <w:r w:rsidRPr="006C2515">
              <w:rPr>
                <w:rFonts w:ascii="Calibri" w:eastAsia="Calibri" w:hAnsi="Calibri" w:cs="Arial"/>
                <w:sz w:val="22"/>
                <w:szCs w:val="22"/>
                <w:lang w:val="en-US" w:eastAsia="en-US"/>
              </w:rPr>
              <w:t xml:space="preserve"> 0-50 cm H2O/L </w:t>
            </w:r>
          </w:p>
          <w:p w14:paraId="3897D304"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 VPP : 0 % à 100 % </w:t>
            </w:r>
          </w:p>
          <w:p w14:paraId="3387065D"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VENTILATION DES APNÉES</w:t>
            </w:r>
          </w:p>
          <w:p w14:paraId="5E0BE351" w14:textId="77777777" w:rsidR="006C2515" w:rsidRPr="006C2515" w:rsidRDefault="006C2515" w:rsidP="006C2515">
            <w:pPr>
              <w:rPr>
                <w:rFonts w:ascii="Calibri" w:eastAsia="Calibri" w:hAnsi="Calibri" w:cs="Arial"/>
                <w:sz w:val="22"/>
                <w:szCs w:val="22"/>
                <w:lang w:eastAsia="en-US"/>
              </w:rPr>
            </w:pPr>
            <w:proofErr w:type="spellStart"/>
            <w:r w:rsidRPr="006C2515">
              <w:rPr>
                <w:rFonts w:ascii="Calibri" w:eastAsia="Calibri" w:hAnsi="Calibri" w:cs="Arial"/>
                <w:sz w:val="22"/>
                <w:szCs w:val="22"/>
                <w:lang w:eastAsia="en-US"/>
              </w:rPr>
              <w:t>Vtvapnée</w:t>
            </w:r>
            <w:proofErr w:type="spellEnd"/>
            <w:r w:rsidRPr="006C2515">
              <w:rPr>
                <w:rFonts w:ascii="Calibri" w:eastAsia="Calibri" w:hAnsi="Calibri" w:cs="Arial"/>
                <w:sz w:val="22"/>
                <w:szCs w:val="22"/>
                <w:lang w:eastAsia="en-US"/>
              </w:rPr>
              <w:t xml:space="preserve"> : Adulte : 100-2000 </w:t>
            </w:r>
            <w:proofErr w:type="spellStart"/>
            <w:r w:rsidRPr="006C2515">
              <w:rPr>
                <w:rFonts w:ascii="Calibri" w:eastAsia="Calibri" w:hAnsi="Calibri" w:cs="Arial"/>
                <w:sz w:val="22"/>
                <w:szCs w:val="22"/>
                <w:lang w:eastAsia="en-US"/>
              </w:rPr>
              <w:t>mL</w:t>
            </w:r>
            <w:proofErr w:type="spellEnd"/>
            <w:r w:rsidRPr="006C2515">
              <w:rPr>
                <w:rFonts w:ascii="Calibri" w:eastAsia="Calibri" w:hAnsi="Calibri" w:cs="Arial"/>
                <w:sz w:val="22"/>
                <w:szCs w:val="22"/>
                <w:lang w:eastAsia="en-US"/>
              </w:rPr>
              <w:t xml:space="preserve"> </w:t>
            </w:r>
          </w:p>
          <w:p w14:paraId="091C89D9"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Pédiatrique : 20-300 ml</w:t>
            </w:r>
          </w:p>
          <w:p w14:paraId="26E10122" w14:textId="77777777" w:rsidR="006C2515" w:rsidRPr="006C2515" w:rsidRDefault="006C2515" w:rsidP="006C2515">
            <w:pPr>
              <w:rPr>
                <w:rFonts w:ascii="Calibri" w:eastAsia="Calibri" w:hAnsi="Calibri" w:cs="Arial"/>
                <w:sz w:val="22"/>
                <w:szCs w:val="22"/>
                <w:lang w:eastAsia="en-US"/>
              </w:rPr>
            </w:pPr>
            <w:proofErr w:type="spellStart"/>
            <w:r w:rsidRPr="006C2515">
              <w:rPr>
                <w:rFonts w:ascii="Calibri" w:eastAsia="Calibri" w:hAnsi="Calibri" w:cs="Arial"/>
                <w:sz w:val="22"/>
                <w:szCs w:val="22"/>
                <w:lang w:eastAsia="en-US"/>
              </w:rPr>
              <w:t>ΔPapnée</w:t>
            </w:r>
            <w:proofErr w:type="spellEnd"/>
            <w:r w:rsidRPr="006C2515">
              <w:rPr>
                <w:rFonts w:ascii="Calibri" w:eastAsia="Calibri" w:hAnsi="Calibri" w:cs="Arial"/>
                <w:sz w:val="22"/>
                <w:szCs w:val="22"/>
                <w:lang w:eastAsia="en-US"/>
              </w:rPr>
              <w:t xml:space="preserve"> : 5-60 cm H2O </w:t>
            </w:r>
          </w:p>
          <w:p w14:paraId="20F52AC7" w14:textId="77777777" w:rsidR="006C2515" w:rsidRPr="006C2515" w:rsidRDefault="006C2515" w:rsidP="006C2515">
            <w:pPr>
              <w:rPr>
                <w:rFonts w:ascii="Calibri" w:eastAsia="Calibri" w:hAnsi="Calibri" w:cs="Arial"/>
                <w:sz w:val="22"/>
                <w:szCs w:val="22"/>
                <w:lang w:eastAsia="en-US"/>
              </w:rPr>
            </w:pPr>
            <w:proofErr w:type="spellStart"/>
            <w:r w:rsidRPr="006C2515">
              <w:rPr>
                <w:rFonts w:ascii="Calibri" w:eastAsia="Calibri" w:hAnsi="Calibri" w:cs="Arial"/>
                <w:sz w:val="22"/>
                <w:szCs w:val="22"/>
                <w:lang w:eastAsia="en-US"/>
              </w:rPr>
              <w:t>Fapnée</w:t>
            </w:r>
            <w:proofErr w:type="spellEnd"/>
            <w:r w:rsidRPr="006C2515">
              <w:rPr>
                <w:rFonts w:ascii="Calibri" w:eastAsia="Calibri" w:hAnsi="Calibri" w:cs="Arial"/>
                <w:sz w:val="22"/>
                <w:szCs w:val="22"/>
                <w:lang w:eastAsia="en-US"/>
              </w:rPr>
              <w:t xml:space="preserve"> : 1-80 bpm </w:t>
            </w:r>
          </w:p>
          <w:p w14:paraId="7876DB52"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Apnée </w:t>
            </w:r>
            <w:proofErr w:type="spellStart"/>
            <w:r w:rsidRPr="006C2515">
              <w:rPr>
                <w:rFonts w:ascii="Calibri" w:eastAsia="Calibri" w:hAnsi="Calibri" w:cs="Arial"/>
                <w:sz w:val="22"/>
                <w:szCs w:val="22"/>
                <w:lang w:eastAsia="en-US"/>
              </w:rPr>
              <w:t>Tinsp</w:t>
            </w:r>
            <w:proofErr w:type="spellEnd"/>
            <w:r w:rsidRPr="006C2515">
              <w:rPr>
                <w:rFonts w:ascii="Calibri" w:eastAsia="Calibri" w:hAnsi="Calibri" w:cs="Arial"/>
                <w:sz w:val="22"/>
                <w:szCs w:val="22"/>
                <w:lang w:eastAsia="en-US"/>
              </w:rPr>
              <w:t xml:space="preserve"> : 0,20-10 s </w:t>
            </w:r>
          </w:p>
          <w:p w14:paraId="02C8E07D"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lastRenderedPageBreak/>
              <w:t>Interface de communication : RS-232, Ethernet, port USB, étalonnage CO2 connecteur</w:t>
            </w:r>
          </w:p>
          <w:p w14:paraId="6F58CD16"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Pression d'alimentation en gaz : 280-600 kPa</w:t>
            </w:r>
          </w:p>
          <w:p w14:paraId="3CC0AF3E"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Paramètres d'alarme : volume courant, volume minute, pression des voies respiratoires, fréquence,</w:t>
            </w:r>
          </w:p>
          <w:p w14:paraId="470FBDCE"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Oxygène inspiré (FiO2), temps d'apnée.</w:t>
            </w:r>
          </w:p>
          <w:p w14:paraId="41F17156"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Durée : 72 heures</w:t>
            </w:r>
          </w:p>
          <w:p w14:paraId="6695C07D"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Paramètres contrôlés</w:t>
            </w:r>
          </w:p>
          <w:p w14:paraId="1A0669DB"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O2% : 21-100 % (incréments de 1 %)</w:t>
            </w:r>
          </w:p>
          <w:p w14:paraId="0317C65C"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Débit : 4-60 L/min</w:t>
            </w:r>
          </w:p>
          <w:p w14:paraId="42217C0E"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Dimensions : 327 x 310 x 493 mm (environ 12,0 kg)</w:t>
            </w:r>
          </w:p>
          <w:p w14:paraId="19A10D9E"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Dimensions avec chariot : 664x 600x1520 mm (environ 33,0 kg)</w:t>
            </w:r>
          </w:p>
        </w:tc>
        <w:tc>
          <w:tcPr>
            <w:tcW w:w="390" w:type="pct"/>
            <w:tcBorders>
              <w:top w:val="nil"/>
              <w:left w:val="single" w:sz="4" w:space="0" w:color="auto"/>
              <w:bottom w:val="single" w:sz="4" w:space="0" w:color="auto"/>
              <w:right w:val="single" w:sz="4" w:space="0" w:color="auto"/>
            </w:tcBorders>
            <w:shd w:val="clear" w:color="auto" w:fill="auto"/>
          </w:tcPr>
          <w:p w14:paraId="5294196C"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lastRenderedPageBreak/>
              <w:t>Lot 2</w:t>
            </w:r>
          </w:p>
        </w:tc>
        <w:tc>
          <w:tcPr>
            <w:tcW w:w="500" w:type="pct"/>
            <w:tcBorders>
              <w:top w:val="nil"/>
              <w:left w:val="single" w:sz="4" w:space="0" w:color="auto"/>
              <w:bottom w:val="single" w:sz="4" w:space="0" w:color="auto"/>
              <w:right w:val="single" w:sz="4" w:space="0" w:color="auto"/>
            </w:tcBorders>
            <w:shd w:val="clear" w:color="auto" w:fill="auto"/>
          </w:tcPr>
          <w:p w14:paraId="16A038D3"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3</w:t>
            </w:r>
          </w:p>
        </w:tc>
      </w:tr>
      <w:tr w:rsidR="006C2515" w:rsidRPr="006C2515" w14:paraId="3BBEC8E6" w14:textId="77777777" w:rsidTr="006C38B1">
        <w:trPr>
          <w:trHeight w:val="300"/>
        </w:trPr>
        <w:tc>
          <w:tcPr>
            <w:tcW w:w="1364" w:type="pct"/>
            <w:tcBorders>
              <w:top w:val="single" w:sz="4" w:space="0" w:color="auto"/>
              <w:left w:val="single" w:sz="4" w:space="0" w:color="auto"/>
              <w:bottom w:val="single" w:sz="4" w:space="0" w:color="auto"/>
              <w:right w:val="single" w:sz="4" w:space="0" w:color="auto"/>
            </w:tcBorders>
            <w:shd w:val="clear" w:color="auto" w:fill="auto"/>
            <w:hideMark/>
          </w:tcPr>
          <w:p w14:paraId="671EDBC2" w14:textId="77777777" w:rsidR="006C2515" w:rsidRPr="006C2515" w:rsidRDefault="006C2515" w:rsidP="006C2515">
            <w:pPr>
              <w:spacing w:line="259" w:lineRule="auto"/>
              <w:rPr>
                <w:rFonts w:ascii="Calibri" w:eastAsia="Calibri" w:hAnsi="Calibri" w:cs="Arial"/>
                <w:b/>
                <w:bCs/>
                <w:sz w:val="22"/>
                <w:szCs w:val="22"/>
                <w:lang w:eastAsia="en-US"/>
              </w:rPr>
            </w:pPr>
            <w:r w:rsidRPr="006C2515">
              <w:rPr>
                <w:rFonts w:ascii="Calibri" w:eastAsia="Calibri" w:hAnsi="Calibri" w:cs="Arial"/>
                <w:b/>
                <w:bCs/>
                <w:sz w:val="22"/>
                <w:szCs w:val="22"/>
                <w:lang w:eastAsia="en-US"/>
              </w:rPr>
              <w:t xml:space="preserve"> Chariots d’urgence</w:t>
            </w:r>
          </w:p>
        </w:tc>
        <w:tc>
          <w:tcPr>
            <w:tcW w:w="2746" w:type="pct"/>
            <w:tcBorders>
              <w:top w:val="single" w:sz="4" w:space="0" w:color="auto"/>
              <w:left w:val="single" w:sz="4" w:space="0" w:color="auto"/>
              <w:bottom w:val="single" w:sz="4" w:space="0" w:color="auto"/>
              <w:right w:val="single" w:sz="4" w:space="0" w:color="auto"/>
            </w:tcBorders>
            <w:shd w:val="clear" w:color="auto" w:fill="auto"/>
            <w:hideMark/>
          </w:tcPr>
          <w:p w14:paraId="25E1825C"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Plateau en acier inoxydable, Poignée en métal.</w:t>
            </w:r>
          </w:p>
          <w:p w14:paraId="5752D7F1"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 IV Pole, Poubelle ,4 Tiroir en bois et Bol en acier inoxydable. </w:t>
            </w:r>
          </w:p>
          <w:p w14:paraId="20330E32"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Deux roulettes avec frein</w:t>
            </w:r>
          </w:p>
          <w:p w14:paraId="61B45F3E" w14:textId="77777777" w:rsidR="006C2515" w:rsidRPr="006C2515" w:rsidRDefault="006C2515" w:rsidP="006C2515">
            <w:pPr>
              <w:rPr>
                <w:rFonts w:ascii="Calibri" w:eastAsia="Calibri" w:hAnsi="Calibri" w:cs="Arial"/>
                <w:sz w:val="22"/>
                <w:szCs w:val="22"/>
                <w:lang w:val="fr-RE" w:eastAsia="en-US"/>
              </w:rPr>
            </w:pPr>
            <w:r w:rsidRPr="006C2515">
              <w:rPr>
                <w:rFonts w:ascii="Calibri" w:eastAsia="Calibri" w:hAnsi="Calibri" w:cs="Arial"/>
                <w:sz w:val="22"/>
                <w:szCs w:val="22"/>
                <w:lang w:eastAsia="en-US"/>
              </w:rPr>
              <w:t xml:space="preserve"> </w:t>
            </w:r>
            <w:r w:rsidRPr="006C2515">
              <w:rPr>
                <w:rFonts w:ascii="Calibri" w:eastAsia="Calibri" w:hAnsi="Calibri" w:cs="Arial"/>
                <w:sz w:val="22"/>
                <w:szCs w:val="22"/>
                <w:lang w:val="fr-RE" w:eastAsia="en-US"/>
              </w:rPr>
              <w:t>• Dimension : 500 × 880 mm</w:t>
            </w:r>
          </w:p>
          <w:p w14:paraId="5FB6A783" w14:textId="77777777" w:rsidR="006C2515" w:rsidRPr="006C2515" w:rsidRDefault="006C2515" w:rsidP="006C2515">
            <w:pPr>
              <w:rPr>
                <w:rFonts w:ascii="Calibri" w:eastAsia="Calibri" w:hAnsi="Calibri" w:cs="Arial"/>
                <w:sz w:val="22"/>
                <w:szCs w:val="22"/>
                <w:lang w:val="en-US" w:eastAsia="en-US"/>
              </w:rPr>
            </w:pPr>
            <w:r w:rsidRPr="006C2515">
              <w:rPr>
                <w:rFonts w:ascii="Calibri" w:eastAsia="Calibri" w:hAnsi="Calibri" w:cs="Arial"/>
                <w:sz w:val="22"/>
                <w:szCs w:val="22"/>
                <w:lang w:val="en-US" w:eastAsia="en-US"/>
              </w:rPr>
              <w:t>• Hauteur t: 930mm</w:t>
            </w:r>
          </w:p>
        </w:tc>
        <w:tc>
          <w:tcPr>
            <w:tcW w:w="390" w:type="pct"/>
            <w:tcBorders>
              <w:top w:val="nil"/>
              <w:left w:val="single" w:sz="4" w:space="0" w:color="auto"/>
              <w:bottom w:val="single" w:sz="4" w:space="0" w:color="auto"/>
              <w:right w:val="single" w:sz="4" w:space="0" w:color="auto"/>
            </w:tcBorders>
          </w:tcPr>
          <w:p w14:paraId="7D452C32"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Lot 2</w:t>
            </w:r>
          </w:p>
        </w:tc>
        <w:tc>
          <w:tcPr>
            <w:tcW w:w="500" w:type="pct"/>
            <w:tcBorders>
              <w:top w:val="nil"/>
              <w:left w:val="single" w:sz="4" w:space="0" w:color="auto"/>
              <w:bottom w:val="single" w:sz="4" w:space="0" w:color="auto"/>
              <w:right w:val="single" w:sz="4" w:space="0" w:color="auto"/>
            </w:tcBorders>
          </w:tcPr>
          <w:p w14:paraId="61BD71AC"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4</w:t>
            </w:r>
          </w:p>
        </w:tc>
      </w:tr>
      <w:tr w:rsidR="006C2515" w:rsidRPr="006C2515" w14:paraId="23598599" w14:textId="77777777" w:rsidTr="006C38B1">
        <w:trPr>
          <w:trHeight w:val="300"/>
        </w:trPr>
        <w:tc>
          <w:tcPr>
            <w:tcW w:w="1364" w:type="pct"/>
            <w:tcBorders>
              <w:top w:val="single" w:sz="4" w:space="0" w:color="auto"/>
              <w:left w:val="single" w:sz="4" w:space="0" w:color="auto"/>
              <w:bottom w:val="single" w:sz="4" w:space="0" w:color="auto"/>
              <w:right w:val="single" w:sz="4" w:space="0" w:color="auto"/>
            </w:tcBorders>
            <w:shd w:val="clear" w:color="auto" w:fill="auto"/>
            <w:hideMark/>
          </w:tcPr>
          <w:p w14:paraId="212DEB3C" w14:textId="77777777" w:rsidR="006C2515" w:rsidRPr="006C2515" w:rsidRDefault="006C2515" w:rsidP="006C2515">
            <w:pPr>
              <w:spacing w:line="259" w:lineRule="auto"/>
              <w:rPr>
                <w:rFonts w:ascii="Calibri" w:eastAsia="Calibri" w:hAnsi="Calibri" w:cs="Arial"/>
                <w:b/>
                <w:bCs/>
                <w:sz w:val="22"/>
                <w:szCs w:val="22"/>
                <w:lang w:eastAsia="en-US"/>
              </w:rPr>
            </w:pPr>
            <w:r w:rsidRPr="006C2515">
              <w:rPr>
                <w:rFonts w:ascii="Calibri" w:eastAsia="Calibri" w:hAnsi="Calibri" w:cs="Arial"/>
                <w:b/>
                <w:bCs/>
                <w:sz w:val="22"/>
                <w:szCs w:val="22"/>
                <w:lang w:eastAsia="en-US"/>
              </w:rPr>
              <w:t xml:space="preserve">Chariots d’anesthésie </w:t>
            </w:r>
          </w:p>
        </w:tc>
        <w:tc>
          <w:tcPr>
            <w:tcW w:w="2746" w:type="pct"/>
            <w:tcBorders>
              <w:top w:val="single" w:sz="4" w:space="0" w:color="auto"/>
              <w:left w:val="single" w:sz="4" w:space="0" w:color="auto"/>
              <w:bottom w:val="single" w:sz="4" w:space="0" w:color="auto"/>
              <w:right w:val="single" w:sz="4" w:space="0" w:color="auto"/>
            </w:tcBorders>
            <w:shd w:val="clear" w:color="auto" w:fill="auto"/>
            <w:hideMark/>
          </w:tcPr>
          <w:p w14:paraId="79A621CD" w14:textId="77777777" w:rsidR="006C2515" w:rsidRPr="006C2515" w:rsidRDefault="006C2515" w:rsidP="006C2515">
            <w:pPr>
              <w:rPr>
                <w:rFonts w:ascii="Calibri" w:eastAsia="Calibri" w:hAnsi="Calibri" w:cs="Arial"/>
                <w:sz w:val="22"/>
                <w:szCs w:val="22"/>
                <w:lang w:eastAsia="en-US"/>
              </w:rPr>
            </w:pPr>
            <w:proofErr w:type="gramStart"/>
            <w:r w:rsidRPr="006C2515">
              <w:rPr>
                <w:rFonts w:ascii="Calibri" w:eastAsia="Calibri" w:hAnsi="Calibri" w:cs="Arial"/>
                <w:sz w:val="22"/>
                <w:szCs w:val="22"/>
                <w:lang w:eastAsia="en-US"/>
              </w:rPr>
              <w:t>ventilation</w:t>
            </w:r>
            <w:proofErr w:type="gramEnd"/>
            <w:r w:rsidRPr="006C2515">
              <w:rPr>
                <w:rFonts w:ascii="Calibri" w:eastAsia="Calibri" w:hAnsi="Calibri" w:cs="Arial"/>
                <w:sz w:val="22"/>
                <w:szCs w:val="22"/>
                <w:lang w:eastAsia="en-US"/>
              </w:rPr>
              <w:t xml:space="preserve"> artificielle des poumons pour les adultes et les enfants </w:t>
            </w:r>
          </w:p>
          <w:p w14:paraId="756BC0D6"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-Anesthésiques : Oxyde azotique (N20</w:t>
            </w:r>
            <w:proofErr w:type="gramStart"/>
            <w:r w:rsidRPr="006C2515">
              <w:rPr>
                <w:rFonts w:ascii="Calibri" w:eastAsia="Calibri" w:hAnsi="Calibri" w:cs="Arial"/>
                <w:sz w:val="22"/>
                <w:szCs w:val="22"/>
                <w:lang w:eastAsia="en-US"/>
              </w:rPr>
              <w:t>) ,</w:t>
            </w:r>
            <w:proofErr w:type="gramEnd"/>
            <w:r w:rsidRPr="006C2515">
              <w:rPr>
                <w:rFonts w:ascii="Calibri" w:eastAsia="Calibri" w:hAnsi="Calibri" w:cs="Arial"/>
                <w:sz w:val="22"/>
                <w:szCs w:val="22"/>
                <w:lang w:eastAsia="en-US"/>
              </w:rPr>
              <w:t xml:space="preserve"> Isoflurane (Iso), </w:t>
            </w:r>
            <w:proofErr w:type="spellStart"/>
            <w:r w:rsidRPr="006C2515">
              <w:rPr>
                <w:rFonts w:ascii="Calibri" w:eastAsia="Calibri" w:hAnsi="Calibri" w:cs="Arial"/>
                <w:sz w:val="22"/>
                <w:szCs w:val="22"/>
                <w:lang w:eastAsia="en-US"/>
              </w:rPr>
              <w:t>Sevoflurane</w:t>
            </w:r>
            <w:proofErr w:type="spellEnd"/>
            <w:r w:rsidRPr="006C2515">
              <w:rPr>
                <w:rFonts w:ascii="Calibri" w:eastAsia="Calibri" w:hAnsi="Calibri" w:cs="Arial"/>
                <w:sz w:val="22"/>
                <w:szCs w:val="22"/>
                <w:lang w:eastAsia="en-US"/>
              </w:rPr>
              <w:t xml:space="preserve"> (</w:t>
            </w:r>
            <w:proofErr w:type="spellStart"/>
            <w:r w:rsidRPr="006C2515">
              <w:rPr>
                <w:rFonts w:ascii="Calibri" w:eastAsia="Calibri" w:hAnsi="Calibri" w:cs="Arial"/>
                <w:sz w:val="22"/>
                <w:szCs w:val="22"/>
                <w:lang w:eastAsia="en-US"/>
              </w:rPr>
              <w:t>Sev</w:t>
            </w:r>
            <w:proofErr w:type="spellEnd"/>
            <w:r w:rsidRPr="006C2515">
              <w:rPr>
                <w:rFonts w:ascii="Calibri" w:eastAsia="Calibri" w:hAnsi="Calibri" w:cs="Arial"/>
                <w:sz w:val="22"/>
                <w:szCs w:val="22"/>
                <w:lang w:eastAsia="en-US"/>
              </w:rPr>
              <w:t>), Xénon (Xe)</w:t>
            </w:r>
          </w:p>
          <w:p w14:paraId="41D1CC40"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Ventilation en volume contrôlé (VCV)</w:t>
            </w:r>
          </w:p>
          <w:p w14:paraId="28958C7E"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ventilation à régulation de pression (PCV)</w:t>
            </w:r>
          </w:p>
          <w:p w14:paraId="0C3B7E11"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 inflation cyclique des poumons (VCV + </w:t>
            </w:r>
            <w:proofErr w:type="spellStart"/>
            <w:r w:rsidRPr="006C2515">
              <w:rPr>
                <w:rFonts w:ascii="Calibri" w:eastAsia="Calibri" w:hAnsi="Calibri" w:cs="Arial"/>
                <w:sz w:val="22"/>
                <w:szCs w:val="22"/>
                <w:lang w:eastAsia="en-US"/>
              </w:rPr>
              <w:t>Sigh</w:t>
            </w:r>
            <w:proofErr w:type="spellEnd"/>
            <w:r w:rsidRPr="006C2515">
              <w:rPr>
                <w:rFonts w:ascii="Calibri" w:eastAsia="Calibri" w:hAnsi="Calibri" w:cs="Arial"/>
                <w:sz w:val="22"/>
                <w:szCs w:val="22"/>
                <w:lang w:eastAsia="en-US"/>
              </w:rPr>
              <w:t>) ("inspiration")</w:t>
            </w:r>
          </w:p>
          <w:p w14:paraId="615FFFCE"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pression finale positive à l'expiration (PEEP électronique)</w:t>
            </w:r>
          </w:p>
          <w:p w14:paraId="3AE5736E"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ventilation de support de pression (PSV)</w:t>
            </w:r>
          </w:p>
          <w:p w14:paraId="0F8A0487"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aération d’</w:t>
            </w:r>
            <w:proofErr w:type="spellStart"/>
            <w:r w:rsidRPr="006C2515">
              <w:rPr>
                <w:rFonts w:ascii="Calibri" w:eastAsia="Calibri" w:hAnsi="Calibri" w:cs="Arial"/>
                <w:sz w:val="22"/>
                <w:szCs w:val="22"/>
                <w:lang w:eastAsia="en-US"/>
              </w:rPr>
              <w:t>apné</w:t>
            </w:r>
            <w:proofErr w:type="spellEnd"/>
            <w:r w:rsidRPr="006C2515">
              <w:rPr>
                <w:rFonts w:ascii="Calibri" w:eastAsia="Calibri" w:hAnsi="Calibri" w:cs="Arial"/>
                <w:sz w:val="22"/>
                <w:szCs w:val="22"/>
                <w:lang w:eastAsia="en-US"/>
              </w:rPr>
              <w:t xml:space="preserve"> (VCV + </w:t>
            </w:r>
            <w:proofErr w:type="spellStart"/>
            <w:r w:rsidRPr="006C2515">
              <w:rPr>
                <w:rFonts w:ascii="Calibri" w:eastAsia="Calibri" w:hAnsi="Calibri" w:cs="Arial"/>
                <w:sz w:val="22"/>
                <w:szCs w:val="22"/>
                <w:lang w:eastAsia="en-US"/>
              </w:rPr>
              <w:t>Apn</w:t>
            </w:r>
            <w:proofErr w:type="spellEnd"/>
            <w:r w:rsidRPr="006C2515">
              <w:rPr>
                <w:rFonts w:ascii="Calibri" w:eastAsia="Calibri" w:hAnsi="Calibri" w:cs="Arial"/>
                <w:sz w:val="22"/>
                <w:szCs w:val="22"/>
                <w:lang w:eastAsia="en-US"/>
              </w:rPr>
              <w:t>)</w:t>
            </w:r>
          </w:p>
          <w:p w14:paraId="3CDC600C"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ventilation synchronisée intermittente cyclique (</w:t>
            </w:r>
            <w:proofErr w:type="spellStart"/>
            <w:r w:rsidRPr="006C2515">
              <w:rPr>
                <w:rFonts w:ascii="Calibri" w:eastAsia="Calibri" w:hAnsi="Calibri" w:cs="Arial"/>
                <w:sz w:val="22"/>
                <w:szCs w:val="22"/>
                <w:lang w:eastAsia="en-US"/>
              </w:rPr>
              <w:t>pSIMV</w:t>
            </w:r>
            <w:proofErr w:type="spellEnd"/>
            <w:r w:rsidRPr="006C2515">
              <w:rPr>
                <w:rFonts w:ascii="Calibri" w:eastAsia="Calibri" w:hAnsi="Calibri" w:cs="Arial"/>
                <w:sz w:val="22"/>
                <w:szCs w:val="22"/>
                <w:lang w:eastAsia="en-US"/>
              </w:rPr>
              <w:t xml:space="preserve"> + PSV</w:t>
            </w:r>
          </w:p>
          <w:p w14:paraId="6D5D7E41" w14:textId="77777777" w:rsidR="006C2515" w:rsidRPr="006C2515" w:rsidRDefault="006C2515" w:rsidP="006C2515">
            <w:pPr>
              <w:rPr>
                <w:rFonts w:ascii="Calibri" w:eastAsia="Calibri" w:hAnsi="Calibri" w:cs="Arial"/>
                <w:sz w:val="22"/>
                <w:szCs w:val="22"/>
                <w:lang w:eastAsia="en-US"/>
              </w:rPr>
            </w:pPr>
            <w:proofErr w:type="gramStart"/>
            <w:r w:rsidRPr="006C2515">
              <w:rPr>
                <w:rFonts w:ascii="Calibri" w:eastAsia="Calibri" w:hAnsi="Calibri" w:cs="Arial"/>
                <w:sz w:val="22"/>
                <w:szCs w:val="22"/>
                <w:lang w:eastAsia="en-US"/>
              </w:rPr>
              <w:t>et</w:t>
            </w:r>
            <w:proofErr w:type="gramEnd"/>
            <w:r w:rsidRPr="006C2515">
              <w:rPr>
                <w:rFonts w:ascii="Calibri" w:eastAsia="Calibri" w:hAnsi="Calibri" w:cs="Arial"/>
                <w:sz w:val="22"/>
                <w:szCs w:val="22"/>
                <w:lang w:eastAsia="en-US"/>
              </w:rPr>
              <w:t xml:space="preserve"> </w:t>
            </w:r>
            <w:proofErr w:type="spellStart"/>
            <w:r w:rsidRPr="006C2515">
              <w:rPr>
                <w:rFonts w:ascii="Calibri" w:eastAsia="Calibri" w:hAnsi="Calibri" w:cs="Arial"/>
                <w:sz w:val="22"/>
                <w:szCs w:val="22"/>
                <w:lang w:eastAsia="en-US"/>
              </w:rPr>
              <w:t>vSIMV</w:t>
            </w:r>
            <w:proofErr w:type="spellEnd"/>
            <w:r w:rsidRPr="006C2515">
              <w:rPr>
                <w:rFonts w:ascii="Calibri" w:eastAsia="Calibri" w:hAnsi="Calibri" w:cs="Arial"/>
                <w:sz w:val="22"/>
                <w:szCs w:val="22"/>
                <w:lang w:eastAsia="en-US"/>
              </w:rPr>
              <w:t xml:space="preserve"> + PSV)</w:t>
            </w:r>
          </w:p>
          <w:p w14:paraId="36C171E9"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Respiration spontanée (</w:t>
            </w:r>
            <w:proofErr w:type="spellStart"/>
            <w:r w:rsidRPr="006C2515">
              <w:rPr>
                <w:rFonts w:ascii="Calibri" w:eastAsia="Calibri" w:hAnsi="Calibri" w:cs="Arial"/>
                <w:sz w:val="22"/>
                <w:szCs w:val="22"/>
                <w:lang w:eastAsia="en-US"/>
              </w:rPr>
              <w:t>Spont</w:t>
            </w:r>
            <w:proofErr w:type="spellEnd"/>
            <w:r w:rsidRPr="006C2515">
              <w:rPr>
                <w:rFonts w:ascii="Calibri" w:eastAsia="Calibri" w:hAnsi="Calibri" w:cs="Arial"/>
                <w:sz w:val="22"/>
                <w:szCs w:val="22"/>
                <w:lang w:eastAsia="en-US"/>
              </w:rPr>
              <w:t>)</w:t>
            </w:r>
          </w:p>
          <w:p w14:paraId="363BB982"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Ventilation manuelle (Manual)</w:t>
            </w:r>
          </w:p>
          <w:p w14:paraId="2C487D1B"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Paramètre : </w:t>
            </w:r>
          </w:p>
          <w:p w14:paraId="73F43638"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Pression (P)</w:t>
            </w:r>
          </w:p>
          <w:p w14:paraId="7AD0F222"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PEEP</w:t>
            </w:r>
          </w:p>
          <w:p w14:paraId="3CE602DB"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Capacité respiratoire, fréquence de ventilation</w:t>
            </w:r>
          </w:p>
          <w:p w14:paraId="5F0852D0"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Fin О2</w:t>
            </w:r>
          </w:p>
          <w:p w14:paraId="5D5DEBCC"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Fin Xe</w:t>
            </w:r>
          </w:p>
          <w:p w14:paraId="772BE312"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Fournir avec moniteur patient et 2 vaporisateurs</w:t>
            </w:r>
          </w:p>
          <w:p w14:paraId="69B3344E"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Paramètres sur l'écran du </w:t>
            </w:r>
            <w:proofErr w:type="gramStart"/>
            <w:r w:rsidRPr="006C2515">
              <w:rPr>
                <w:rFonts w:ascii="Calibri" w:eastAsia="Calibri" w:hAnsi="Calibri" w:cs="Arial"/>
                <w:sz w:val="22"/>
                <w:szCs w:val="22"/>
                <w:lang w:eastAsia="en-US"/>
              </w:rPr>
              <w:t>moniteur:</w:t>
            </w:r>
            <w:proofErr w:type="gramEnd"/>
          </w:p>
          <w:p w14:paraId="1AEA7D77"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Oxygénation artérielle (Sp02)</w:t>
            </w:r>
          </w:p>
          <w:p w14:paraId="30DBEBA3"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Fréquence du pouls (PR)</w:t>
            </w:r>
          </w:p>
          <w:p w14:paraId="7FEBA8E6"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Fréquence cardiaque (HR)</w:t>
            </w:r>
          </w:p>
          <w:p w14:paraId="0EBB73D9"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Niveaux de déplacement du segment ST dans toutes les</w:t>
            </w:r>
          </w:p>
          <w:p w14:paraId="4857FBB6" w14:textId="77777777" w:rsidR="006C2515" w:rsidRPr="006C2515" w:rsidRDefault="006C2515" w:rsidP="006C2515">
            <w:pPr>
              <w:rPr>
                <w:rFonts w:ascii="Calibri" w:eastAsia="Calibri" w:hAnsi="Calibri" w:cs="Arial"/>
                <w:sz w:val="22"/>
                <w:szCs w:val="22"/>
                <w:lang w:eastAsia="en-US"/>
              </w:rPr>
            </w:pPr>
            <w:proofErr w:type="gramStart"/>
            <w:r w:rsidRPr="006C2515">
              <w:rPr>
                <w:rFonts w:ascii="Calibri" w:eastAsia="Calibri" w:hAnsi="Calibri" w:cs="Arial"/>
                <w:sz w:val="22"/>
                <w:szCs w:val="22"/>
                <w:lang w:eastAsia="en-US"/>
              </w:rPr>
              <w:t>dérivations</w:t>
            </w:r>
            <w:proofErr w:type="gramEnd"/>
          </w:p>
          <w:p w14:paraId="72605193"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 Fréquence respiratoire </w:t>
            </w:r>
          </w:p>
          <w:p w14:paraId="74267A26"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Concentration de N20 à l'inspiration (Fin N20) et à</w:t>
            </w:r>
          </w:p>
          <w:p w14:paraId="0328E67D" w14:textId="77777777" w:rsidR="006C2515" w:rsidRPr="006C2515" w:rsidRDefault="006C2515" w:rsidP="006C2515">
            <w:pPr>
              <w:rPr>
                <w:rFonts w:ascii="Calibri" w:eastAsia="Calibri" w:hAnsi="Calibri" w:cs="Arial"/>
                <w:sz w:val="22"/>
                <w:szCs w:val="22"/>
                <w:lang w:eastAsia="en-US"/>
              </w:rPr>
            </w:pPr>
            <w:proofErr w:type="gramStart"/>
            <w:r w:rsidRPr="006C2515">
              <w:rPr>
                <w:rFonts w:ascii="Calibri" w:eastAsia="Calibri" w:hAnsi="Calibri" w:cs="Arial"/>
                <w:sz w:val="22"/>
                <w:szCs w:val="22"/>
                <w:lang w:eastAsia="en-US"/>
              </w:rPr>
              <w:t>l'expiration</w:t>
            </w:r>
            <w:proofErr w:type="gramEnd"/>
            <w:r w:rsidRPr="006C2515">
              <w:rPr>
                <w:rFonts w:ascii="Calibri" w:eastAsia="Calibri" w:hAnsi="Calibri" w:cs="Arial"/>
                <w:sz w:val="22"/>
                <w:szCs w:val="22"/>
                <w:lang w:eastAsia="en-US"/>
              </w:rPr>
              <w:t xml:space="preserve"> (Fet N20)</w:t>
            </w:r>
          </w:p>
          <w:p w14:paraId="531F056D"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Concentration de vapeurs d'anesthésiques liquides lors de</w:t>
            </w:r>
          </w:p>
          <w:p w14:paraId="68201365" w14:textId="77777777" w:rsidR="006C2515" w:rsidRPr="006C2515" w:rsidRDefault="006C2515" w:rsidP="006C2515">
            <w:pPr>
              <w:rPr>
                <w:rFonts w:ascii="Calibri" w:eastAsia="Calibri" w:hAnsi="Calibri" w:cs="Arial"/>
                <w:sz w:val="22"/>
                <w:szCs w:val="22"/>
                <w:lang w:eastAsia="en-US"/>
              </w:rPr>
            </w:pPr>
            <w:proofErr w:type="gramStart"/>
            <w:r w:rsidRPr="006C2515">
              <w:rPr>
                <w:rFonts w:ascii="Calibri" w:eastAsia="Calibri" w:hAnsi="Calibri" w:cs="Arial"/>
                <w:sz w:val="22"/>
                <w:szCs w:val="22"/>
                <w:lang w:eastAsia="en-US"/>
              </w:rPr>
              <w:t>l'inhalation</w:t>
            </w:r>
            <w:proofErr w:type="gramEnd"/>
            <w:r w:rsidRPr="006C2515">
              <w:rPr>
                <w:rFonts w:ascii="Calibri" w:eastAsia="Calibri" w:hAnsi="Calibri" w:cs="Arial"/>
                <w:sz w:val="22"/>
                <w:szCs w:val="22"/>
                <w:lang w:eastAsia="en-US"/>
              </w:rPr>
              <w:t xml:space="preserve"> et de l'expiration </w:t>
            </w:r>
          </w:p>
          <w:p w14:paraId="3194F0A5"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lastRenderedPageBreak/>
              <w:t xml:space="preserve">- CO2 à l'inspiration et en fin d'expiration </w:t>
            </w:r>
          </w:p>
          <w:p w14:paraId="39E0B372"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Pression artérielle, non invasive (NIBP) - Diastolique /</w:t>
            </w:r>
          </w:p>
          <w:p w14:paraId="7C50FD85"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Systolique /Moyenne</w:t>
            </w:r>
          </w:p>
          <w:p w14:paraId="4A1AC0BD"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 Température corporelle du patient (T) </w:t>
            </w:r>
          </w:p>
        </w:tc>
        <w:tc>
          <w:tcPr>
            <w:tcW w:w="390" w:type="pct"/>
            <w:tcBorders>
              <w:top w:val="nil"/>
              <w:left w:val="single" w:sz="4" w:space="0" w:color="auto"/>
              <w:bottom w:val="single" w:sz="4" w:space="0" w:color="auto"/>
              <w:right w:val="single" w:sz="4" w:space="0" w:color="auto"/>
            </w:tcBorders>
            <w:shd w:val="clear" w:color="auto" w:fill="auto"/>
          </w:tcPr>
          <w:p w14:paraId="7F610260"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lastRenderedPageBreak/>
              <w:t>Lot 2</w:t>
            </w:r>
          </w:p>
        </w:tc>
        <w:tc>
          <w:tcPr>
            <w:tcW w:w="500" w:type="pct"/>
            <w:tcBorders>
              <w:top w:val="nil"/>
              <w:left w:val="single" w:sz="4" w:space="0" w:color="auto"/>
              <w:bottom w:val="single" w:sz="4" w:space="0" w:color="auto"/>
              <w:right w:val="single" w:sz="4" w:space="0" w:color="auto"/>
            </w:tcBorders>
            <w:shd w:val="clear" w:color="auto" w:fill="auto"/>
          </w:tcPr>
          <w:p w14:paraId="47A51669"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2</w:t>
            </w:r>
          </w:p>
        </w:tc>
      </w:tr>
      <w:tr w:rsidR="006C2515" w:rsidRPr="006C2515" w14:paraId="4394C450" w14:textId="77777777" w:rsidTr="006C38B1">
        <w:trPr>
          <w:trHeight w:val="510"/>
        </w:trPr>
        <w:tc>
          <w:tcPr>
            <w:tcW w:w="1364" w:type="pct"/>
            <w:tcBorders>
              <w:top w:val="single" w:sz="4" w:space="0" w:color="auto"/>
              <w:left w:val="single" w:sz="4" w:space="0" w:color="auto"/>
              <w:bottom w:val="single" w:sz="4" w:space="0" w:color="auto"/>
              <w:right w:val="single" w:sz="4" w:space="0" w:color="auto"/>
            </w:tcBorders>
            <w:shd w:val="clear" w:color="auto" w:fill="auto"/>
            <w:hideMark/>
          </w:tcPr>
          <w:p w14:paraId="3C67150D" w14:textId="77777777" w:rsidR="006C2515" w:rsidRPr="006C2515" w:rsidRDefault="006C2515" w:rsidP="006C2515">
            <w:pPr>
              <w:spacing w:line="259" w:lineRule="auto"/>
              <w:rPr>
                <w:rFonts w:ascii="Calibri" w:eastAsia="Calibri" w:hAnsi="Calibri" w:cs="Arial"/>
                <w:b/>
                <w:bCs/>
                <w:sz w:val="22"/>
                <w:szCs w:val="22"/>
                <w:lang w:eastAsia="en-US"/>
              </w:rPr>
            </w:pPr>
            <w:r w:rsidRPr="006C2515">
              <w:rPr>
                <w:rFonts w:ascii="Calibri" w:eastAsia="Calibri" w:hAnsi="Calibri" w:cs="Arial"/>
                <w:b/>
                <w:bCs/>
                <w:sz w:val="22"/>
                <w:szCs w:val="22"/>
                <w:lang w:eastAsia="en-US"/>
              </w:rPr>
              <w:t>Acquisition du matériels Boite à instruments (05 pour la laparotomie 05 boites césarienne, 05 ventouse, 50 boites d'accouchement, 05 boite déchirure)</w:t>
            </w:r>
          </w:p>
        </w:tc>
        <w:tc>
          <w:tcPr>
            <w:tcW w:w="2746" w:type="pct"/>
            <w:tcBorders>
              <w:top w:val="single" w:sz="4" w:space="0" w:color="auto"/>
              <w:left w:val="single" w:sz="4" w:space="0" w:color="auto"/>
              <w:bottom w:val="single" w:sz="4" w:space="0" w:color="auto"/>
              <w:right w:val="single" w:sz="4" w:space="0" w:color="auto"/>
            </w:tcBorders>
            <w:shd w:val="clear" w:color="auto" w:fill="auto"/>
          </w:tcPr>
          <w:p w14:paraId="599F5EBA"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Boîte de laparotomie, contenant</w:t>
            </w:r>
          </w:p>
          <w:p w14:paraId="5201D897"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Plat à rein, moyen, 250x140x40mm, acier inoxydable</w:t>
            </w:r>
          </w:p>
          <w:p w14:paraId="2BDEFC96"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Scalpel, manche, n° 3 (pour lames 10/11/15)</w:t>
            </w:r>
          </w:p>
          <w:p w14:paraId="248CD744"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Scalpel, manche, n° 4 (pour lames 20)</w:t>
            </w:r>
          </w:p>
          <w:p w14:paraId="4A2B1E33"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Ciseaux, Mayo, 17 Cm, Courbés</w:t>
            </w:r>
          </w:p>
          <w:p w14:paraId="733263D7"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Ciseaux, </w:t>
            </w:r>
            <w:proofErr w:type="spellStart"/>
            <w:r w:rsidRPr="006C2515">
              <w:rPr>
                <w:rFonts w:ascii="Calibri" w:eastAsia="Calibri" w:hAnsi="Calibri" w:cs="Arial"/>
                <w:sz w:val="22"/>
                <w:szCs w:val="22"/>
                <w:lang w:eastAsia="en-US"/>
              </w:rPr>
              <w:t>Metzenbaum</w:t>
            </w:r>
            <w:proofErr w:type="spellEnd"/>
            <w:r w:rsidRPr="006C2515">
              <w:rPr>
                <w:rFonts w:ascii="Calibri" w:eastAsia="Calibri" w:hAnsi="Calibri" w:cs="Arial"/>
                <w:sz w:val="22"/>
                <w:szCs w:val="22"/>
                <w:lang w:eastAsia="en-US"/>
              </w:rPr>
              <w:t>, 14 Cm, Courbés</w:t>
            </w:r>
          </w:p>
          <w:p w14:paraId="6F2D1CB9"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Ciseaux, </w:t>
            </w:r>
            <w:proofErr w:type="spellStart"/>
            <w:r w:rsidRPr="006C2515">
              <w:rPr>
                <w:rFonts w:ascii="Calibri" w:eastAsia="Calibri" w:hAnsi="Calibri" w:cs="Arial"/>
                <w:sz w:val="22"/>
                <w:szCs w:val="22"/>
                <w:lang w:eastAsia="en-US"/>
              </w:rPr>
              <w:t>Metzenbaum</w:t>
            </w:r>
            <w:proofErr w:type="spellEnd"/>
            <w:r w:rsidRPr="006C2515">
              <w:rPr>
                <w:rFonts w:ascii="Calibri" w:eastAsia="Calibri" w:hAnsi="Calibri" w:cs="Arial"/>
                <w:sz w:val="22"/>
                <w:szCs w:val="22"/>
                <w:lang w:eastAsia="en-US"/>
              </w:rPr>
              <w:t>, 20 Cm, Courbés</w:t>
            </w:r>
          </w:p>
          <w:p w14:paraId="30B3DB85"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Pince, Pansement, Standard, 20 Cm, Droit</w:t>
            </w:r>
          </w:p>
          <w:p w14:paraId="7EF94FF5"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Pince, pansement, blanc, 14,5 cm, dentelure atraumatique</w:t>
            </w:r>
          </w:p>
          <w:p w14:paraId="3D7D779E"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Forceps, Tissue, Standard, 20 Cm, 1x2 Dents, Droit</w:t>
            </w:r>
          </w:p>
          <w:p w14:paraId="1162CDEE"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Forceps, Tissue, Lane, 14cm, 1x2 Dents</w:t>
            </w:r>
          </w:p>
          <w:p w14:paraId="1682DBA9"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Forceps, Tissue, Lane, 14cm, 1x2 Dents</w:t>
            </w:r>
          </w:p>
          <w:p w14:paraId="35319EB6"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Tube d'Aspiration, Poole, 23 Cm /Diam. 10mm, droit</w:t>
            </w:r>
          </w:p>
          <w:p w14:paraId="4BA28E6C"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Porte Aiguille, Mayo </w:t>
            </w:r>
            <w:proofErr w:type="spellStart"/>
            <w:r w:rsidRPr="006C2515">
              <w:rPr>
                <w:rFonts w:ascii="Calibri" w:eastAsia="Calibri" w:hAnsi="Calibri" w:cs="Arial"/>
                <w:sz w:val="22"/>
                <w:szCs w:val="22"/>
                <w:lang w:eastAsia="en-US"/>
              </w:rPr>
              <w:t>Hegar</w:t>
            </w:r>
            <w:proofErr w:type="spellEnd"/>
            <w:r w:rsidRPr="006C2515">
              <w:rPr>
                <w:rFonts w:ascii="Calibri" w:eastAsia="Calibri" w:hAnsi="Calibri" w:cs="Arial"/>
                <w:sz w:val="22"/>
                <w:szCs w:val="22"/>
                <w:lang w:eastAsia="en-US"/>
              </w:rPr>
              <w:t>, 15 Cm, Standard</w:t>
            </w:r>
          </w:p>
          <w:p w14:paraId="363EAB10"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Porte Aiguille, Mayo </w:t>
            </w:r>
            <w:proofErr w:type="spellStart"/>
            <w:r w:rsidRPr="006C2515">
              <w:rPr>
                <w:rFonts w:ascii="Calibri" w:eastAsia="Calibri" w:hAnsi="Calibri" w:cs="Arial"/>
                <w:sz w:val="22"/>
                <w:szCs w:val="22"/>
                <w:lang w:eastAsia="en-US"/>
              </w:rPr>
              <w:t>Hegar</w:t>
            </w:r>
            <w:proofErr w:type="spellEnd"/>
            <w:r w:rsidRPr="006C2515">
              <w:rPr>
                <w:rFonts w:ascii="Calibri" w:eastAsia="Calibri" w:hAnsi="Calibri" w:cs="Arial"/>
                <w:sz w:val="22"/>
                <w:szCs w:val="22"/>
                <w:lang w:eastAsia="en-US"/>
              </w:rPr>
              <w:t>, 18 Cm, Standard</w:t>
            </w:r>
          </w:p>
          <w:p w14:paraId="1D3558E2"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Porte Aiguille, Mayo </w:t>
            </w:r>
            <w:proofErr w:type="spellStart"/>
            <w:r w:rsidRPr="006C2515">
              <w:rPr>
                <w:rFonts w:ascii="Calibri" w:eastAsia="Calibri" w:hAnsi="Calibri" w:cs="Arial"/>
                <w:sz w:val="22"/>
                <w:szCs w:val="22"/>
                <w:lang w:eastAsia="en-US"/>
              </w:rPr>
              <w:t>Hegar</w:t>
            </w:r>
            <w:proofErr w:type="spellEnd"/>
            <w:r w:rsidRPr="006C2515">
              <w:rPr>
                <w:rFonts w:ascii="Calibri" w:eastAsia="Calibri" w:hAnsi="Calibri" w:cs="Arial"/>
                <w:sz w:val="22"/>
                <w:szCs w:val="22"/>
                <w:lang w:eastAsia="en-US"/>
              </w:rPr>
              <w:t>, 23 Cm, Standard</w:t>
            </w:r>
          </w:p>
          <w:p w14:paraId="229FA84D"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Pince, hémostatique, </w:t>
            </w:r>
            <w:proofErr w:type="spellStart"/>
            <w:r w:rsidRPr="006C2515">
              <w:rPr>
                <w:rFonts w:ascii="Calibri" w:eastAsia="Calibri" w:hAnsi="Calibri" w:cs="Arial"/>
                <w:sz w:val="22"/>
                <w:szCs w:val="22"/>
                <w:lang w:eastAsia="en-US"/>
              </w:rPr>
              <w:t>crile</w:t>
            </w:r>
            <w:proofErr w:type="spellEnd"/>
            <w:r w:rsidRPr="006C2515">
              <w:rPr>
                <w:rFonts w:ascii="Calibri" w:eastAsia="Calibri" w:hAnsi="Calibri" w:cs="Arial"/>
                <w:sz w:val="22"/>
                <w:szCs w:val="22"/>
                <w:lang w:eastAsia="en-US"/>
              </w:rPr>
              <w:t>, 14 cm, courbée</w:t>
            </w:r>
          </w:p>
          <w:p w14:paraId="62084F69"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Pince, hémostatique, Rochester </w:t>
            </w:r>
            <w:proofErr w:type="spellStart"/>
            <w:r w:rsidRPr="006C2515">
              <w:rPr>
                <w:rFonts w:ascii="Calibri" w:eastAsia="Calibri" w:hAnsi="Calibri" w:cs="Arial"/>
                <w:sz w:val="22"/>
                <w:szCs w:val="22"/>
                <w:lang w:eastAsia="en-US"/>
              </w:rPr>
              <w:t>Pean</w:t>
            </w:r>
            <w:proofErr w:type="spellEnd"/>
            <w:r w:rsidRPr="006C2515">
              <w:rPr>
                <w:rFonts w:ascii="Calibri" w:eastAsia="Calibri" w:hAnsi="Calibri" w:cs="Arial"/>
                <w:sz w:val="22"/>
                <w:szCs w:val="22"/>
                <w:lang w:eastAsia="en-US"/>
              </w:rPr>
              <w:t>, 20 cm, courbée</w:t>
            </w:r>
          </w:p>
          <w:p w14:paraId="73DB6D3F"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Pince, hémostatique, Rochester </w:t>
            </w:r>
            <w:proofErr w:type="spellStart"/>
            <w:r w:rsidRPr="006C2515">
              <w:rPr>
                <w:rFonts w:ascii="Calibri" w:eastAsia="Calibri" w:hAnsi="Calibri" w:cs="Arial"/>
                <w:sz w:val="22"/>
                <w:szCs w:val="22"/>
                <w:lang w:eastAsia="en-US"/>
              </w:rPr>
              <w:t>Pean</w:t>
            </w:r>
            <w:proofErr w:type="spellEnd"/>
            <w:r w:rsidRPr="006C2515">
              <w:rPr>
                <w:rFonts w:ascii="Calibri" w:eastAsia="Calibri" w:hAnsi="Calibri" w:cs="Arial"/>
                <w:sz w:val="22"/>
                <w:szCs w:val="22"/>
                <w:lang w:eastAsia="en-US"/>
              </w:rPr>
              <w:t>, 26 cm, courbée</w:t>
            </w:r>
          </w:p>
          <w:p w14:paraId="43FAFEA0"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Pince, Hémostatique, R </w:t>
            </w:r>
            <w:proofErr w:type="spellStart"/>
            <w:r w:rsidRPr="006C2515">
              <w:rPr>
                <w:rFonts w:ascii="Calibri" w:eastAsia="Calibri" w:hAnsi="Calibri" w:cs="Arial"/>
                <w:sz w:val="22"/>
                <w:szCs w:val="22"/>
                <w:lang w:eastAsia="en-US"/>
              </w:rPr>
              <w:t>Ochsner</w:t>
            </w:r>
            <w:proofErr w:type="spellEnd"/>
            <w:r w:rsidRPr="006C2515">
              <w:rPr>
                <w:rFonts w:ascii="Calibri" w:eastAsia="Calibri" w:hAnsi="Calibri" w:cs="Arial"/>
                <w:sz w:val="22"/>
                <w:szCs w:val="22"/>
                <w:lang w:eastAsia="en-US"/>
              </w:rPr>
              <w:t>, 16 Cm/1x2 Dents, Droite</w:t>
            </w:r>
          </w:p>
          <w:p w14:paraId="0F0719F8"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Pince, Hémostatique, R </w:t>
            </w:r>
            <w:proofErr w:type="spellStart"/>
            <w:r w:rsidRPr="006C2515">
              <w:rPr>
                <w:rFonts w:ascii="Calibri" w:eastAsia="Calibri" w:hAnsi="Calibri" w:cs="Arial"/>
                <w:sz w:val="22"/>
                <w:szCs w:val="22"/>
                <w:lang w:eastAsia="en-US"/>
              </w:rPr>
              <w:t>Ochsner</w:t>
            </w:r>
            <w:proofErr w:type="spellEnd"/>
            <w:r w:rsidRPr="006C2515">
              <w:rPr>
                <w:rFonts w:ascii="Calibri" w:eastAsia="Calibri" w:hAnsi="Calibri" w:cs="Arial"/>
                <w:sz w:val="22"/>
                <w:szCs w:val="22"/>
                <w:lang w:eastAsia="en-US"/>
              </w:rPr>
              <w:t>, 22 Cm/1x2 Dents, Droite</w:t>
            </w:r>
          </w:p>
          <w:p w14:paraId="1E7BEA68"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Forceps, </w:t>
            </w:r>
            <w:proofErr w:type="spellStart"/>
            <w:r w:rsidRPr="006C2515">
              <w:rPr>
                <w:rFonts w:ascii="Calibri" w:eastAsia="Calibri" w:hAnsi="Calibri" w:cs="Arial"/>
                <w:sz w:val="22"/>
                <w:szCs w:val="22"/>
                <w:lang w:eastAsia="en-US"/>
              </w:rPr>
              <w:t>Hemostatique</w:t>
            </w:r>
            <w:proofErr w:type="spellEnd"/>
            <w:r w:rsidRPr="006C2515">
              <w:rPr>
                <w:rFonts w:ascii="Calibri" w:eastAsia="Calibri" w:hAnsi="Calibri" w:cs="Arial"/>
                <w:sz w:val="22"/>
                <w:szCs w:val="22"/>
                <w:lang w:eastAsia="en-US"/>
              </w:rPr>
              <w:t xml:space="preserve">, </w:t>
            </w:r>
            <w:proofErr w:type="spellStart"/>
            <w:r w:rsidRPr="006C2515">
              <w:rPr>
                <w:rFonts w:ascii="Calibri" w:eastAsia="Calibri" w:hAnsi="Calibri" w:cs="Arial"/>
                <w:sz w:val="22"/>
                <w:szCs w:val="22"/>
                <w:lang w:eastAsia="en-US"/>
              </w:rPr>
              <w:t>Heiss</w:t>
            </w:r>
            <w:proofErr w:type="spellEnd"/>
            <w:r w:rsidRPr="006C2515">
              <w:rPr>
                <w:rFonts w:ascii="Calibri" w:eastAsia="Calibri" w:hAnsi="Calibri" w:cs="Arial"/>
                <w:sz w:val="22"/>
                <w:szCs w:val="22"/>
                <w:lang w:eastAsia="en-US"/>
              </w:rPr>
              <w:t>, 24 Cm, Courbe, Angle Droit</w:t>
            </w:r>
          </w:p>
          <w:p w14:paraId="12DC4ACF"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Forceps, Pince Serviette, </w:t>
            </w:r>
            <w:proofErr w:type="spellStart"/>
            <w:r w:rsidRPr="006C2515">
              <w:rPr>
                <w:rFonts w:ascii="Calibri" w:eastAsia="Calibri" w:hAnsi="Calibri" w:cs="Arial"/>
                <w:sz w:val="22"/>
                <w:szCs w:val="22"/>
                <w:lang w:eastAsia="en-US"/>
              </w:rPr>
              <w:t>Backaus</w:t>
            </w:r>
            <w:proofErr w:type="spellEnd"/>
            <w:r w:rsidRPr="006C2515">
              <w:rPr>
                <w:rFonts w:ascii="Calibri" w:eastAsia="Calibri" w:hAnsi="Calibri" w:cs="Arial"/>
                <w:sz w:val="22"/>
                <w:szCs w:val="22"/>
                <w:lang w:eastAsia="en-US"/>
              </w:rPr>
              <w:t>, 13 Cm</w:t>
            </w:r>
          </w:p>
          <w:p w14:paraId="282EB56D"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Pince, éponge, </w:t>
            </w:r>
            <w:proofErr w:type="spellStart"/>
            <w:r w:rsidRPr="006C2515">
              <w:rPr>
                <w:rFonts w:ascii="Calibri" w:eastAsia="Calibri" w:hAnsi="Calibri" w:cs="Arial"/>
                <w:sz w:val="22"/>
                <w:szCs w:val="22"/>
                <w:lang w:eastAsia="en-US"/>
              </w:rPr>
              <w:t>Foerster</w:t>
            </w:r>
            <w:proofErr w:type="spellEnd"/>
            <w:r w:rsidRPr="006C2515">
              <w:rPr>
                <w:rFonts w:ascii="Calibri" w:eastAsia="Calibri" w:hAnsi="Calibri" w:cs="Arial"/>
                <w:sz w:val="22"/>
                <w:szCs w:val="22"/>
                <w:lang w:eastAsia="en-US"/>
              </w:rPr>
              <w:t>, 24 cm, mâchoires dentelées, droites</w:t>
            </w:r>
          </w:p>
          <w:p w14:paraId="22F2E25A"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Ecarteur, Roux, Set Complet (Tailles 1, 2, 3)</w:t>
            </w:r>
          </w:p>
          <w:p w14:paraId="5AE262AC"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Ecarteur, Frisch, 25,5 Cm, 75 X 45 Mm</w:t>
            </w:r>
          </w:p>
          <w:p w14:paraId="39F0415E"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Ecarteur/Spatule, </w:t>
            </w:r>
            <w:proofErr w:type="spellStart"/>
            <w:r w:rsidRPr="006C2515">
              <w:rPr>
                <w:rFonts w:ascii="Calibri" w:eastAsia="Calibri" w:hAnsi="Calibri" w:cs="Arial"/>
                <w:sz w:val="22"/>
                <w:szCs w:val="22"/>
                <w:lang w:eastAsia="en-US"/>
              </w:rPr>
              <w:t>Daever</w:t>
            </w:r>
            <w:proofErr w:type="spellEnd"/>
            <w:r w:rsidRPr="006C2515">
              <w:rPr>
                <w:rFonts w:ascii="Calibri" w:eastAsia="Calibri" w:hAnsi="Calibri" w:cs="Arial"/>
                <w:sz w:val="22"/>
                <w:szCs w:val="22"/>
                <w:lang w:eastAsia="en-US"/>
              </w:rPr>
              <w:t>, 30cm X100mm, Flexible</w:t>
            </w:r>
          </w:p>
          <w:p w14:paraId="510887AB"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Ecarteur, Abdominal, Balfour, Standard, Complet</w:t>
            </w:r>
          </w:p>
          <w:p w14:paraId="4F4980C3"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Support, Instruments, Carie (Mayo), 14 Cm</w:t>
            </w:r>
          </w:p>
          <w:p w14:paraId="51DDAA48"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Bol, Rond, 100 Ml, 80 X 35 Mm, Acier Inoxydable</w:t>
            </w:r>
          </w:p>
          <w:p w14:paraId="3FDA6625"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Forceps, tissu, Allis, 15 cm/4x5 dents, standard</w:t>
            </w:r>
          </w:p>
          <w:p w14:paraId="388D790D"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Forceps, tissu, Babcock, 16 cm, mâchoires de 9 mm, standard</w:t>
            </w:r>
          </w:p>
          <w:p w14:paraId="2669B8DF"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Forceps, Intestinal, Kocher, 26cm, </w:t>
            </w:r>
            <w:proofErr w:type="spellStart"/>
            <w:r w:rsidRPr="006C2515">
              <w:rPr>
                <w:rFonts w:ascii="Calibri" w:eastAsia="Calibri" w:hAnsi="Calibri" w:cs="Arial"/>
                <w:sz w:val="22"/>
                <w:szCs w:val="22"/>
                <w:lang w:eastAsia="en-US"/>
              </w:rPr>
              <w:t>Elast</w:t>
            </w:r>
            <w:proofErr w:type="spellEnd"/>
            <w:r w:rsidRPr="006C2515">
              <w:rPr>
                <w:rFonts w:ascii="Calibri" w:eastAsia="Calibri" w:hAnsi="Calibri" w:cs="Arial"/>
                <w:sz w:val="22"/>
                <w:szCs w:val="22"/>
                <w:lang w:eastAsia="en-US"/>
              </w:rPr>
              <w:t xml:space="preserve">. </w:t>
            </w:r>
            <w:proofErr w:type="spellStart"/>
            <w:r w:rsidRPr="006C2515">
              <w:rPr>
                <w:rFonts w:ascii="Calibri" w:eastAsia="Calibri" w:hAnsi="Calibri" w:cs="Arial"/>
                <w:sz w:val="22"/>
                <w:szCs w:val="22"/>
                <w:lang w:eastAsia="en-US"/>
              </w:rPr>
              <w:t>Atraum</w:t>
            </w:r>
            <w:proofErr w:type="spellEnd"/>
            <w:r w:rsidRPr="006C2515">
              <w:rPr>
                <w:rFonts w:ascii="Calibri" w:eastAsia="Calibri" w:hAnsi="Calibri" w:cs="Arial"/>
                <w:sz w:val="22"/>
                <w:szCs w:val="22"/>
                <w:lang w:eastAsia="en-US"/>
              </w:rPr>
              <w:t>., Droit</w:t>
            </w:r>
          </w:p>
          <w:p w14:paraId="40E611FD"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Forceps, Intestinal, Kocher, 26cm, </w:t>
            </w:r>
            <w:proofErr w:type="spellStart"/>
            <w:r w:rsidRPr="006C2515">
              <w:rPr>
                <w:rFonts w:ascii="Calibri" w:eastAsia="Calibri" w:hAnsi="Calibri" w:cs="Arial"/>
                <w:sz w:val="22"/>
                <w:szCs w:val="22"/>
                <w:lang w:eastAsia="en-US"/>
              </w:rPr>
              <w:t>Elast</w:t>
            </w:r>
            <w:proofErr w:type="spellEnd"/>
            <w:r w:rsidRPr="006C2515">
              <w:rPr>
                <w:rFonts w:ascii="Calibri" w:eastAsia="Calibri" w:hAnsi="Calibri" w:cs="Arial"/>
                <w:sz w:val="22"/>
                <w:szCs w:val="22"/>
                <w:lang w:eastAsia="en-US"/>
              </w:rPr>
              <w:t xml:space="preserve">. </w:t>
            </w:r>
            <w:proofErr w:type="spellStart"/>
            <w:r w:rsidRPr="006C2515">
              <w:rPr>
                <w:rFonts w:ascii="Calibri" w:eastAsia="Calibri" w:hAnsi="Calibri" w:cs="Arial"/>
                <w:sz w:val="22"/>
                <w:szCs w:val="22"/>
                <w:lang w:eastAsia="en-US"/>
              </w:rPr>
              <w:t>Atraum</w:t>
            </w:r>
            <w:proofErr w:type="spellEnd"/>
            <w:r w:rsidRPr="006C2515">
              <w:rPr>
                <w:rFonts w:ascii="Calibri" w:eastAsia="Calibri" w:hAnsi="Calibri" w:cs="Arial"/>
                <w:sz w:val="22"/>
                <w:szCs w:val="22"/>
                <w:lang w:eastAsia="en-US"/>
              </w:rPr>
              <w:t>., Courbé</w:t>
            </w:r>
          </w:p>
          <w:p w14:paraId="554CDB9E"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Pince </w:t>
            </w:r>
            <w:proofErr w:type="spellStart"/>
            <w:r w:rsidRPr="006C2515">
              <w:rPr>
                <w:rFonts w:ascii="Calibri" w:eastAsia="Calibri" w:hAnsi="Calibri" w:cs="Arial"/>
                <w:sz w:val="22"/>
                <w:szCs w:val="22"/>
                <w:lang w:eastAsia="en-US"/>
              </w:rPr>
              <w:t>Pince</w:t>
            </w:r>
            <w:proofErr w:type="spellEnd"/>
            <w:r w:rsidRPr="006C2515">
              <w:rPr>
                <w:rFonts w:ascii="Calibri" w:eastAsia="Calibri" w:hAnsi="Calibri" w:cs="Arial"/>
                <w:sz w:val="22"/>
                <w:szCs w:val="22"/>
                <w:lang w:eastAsia="en-US"/>
              </w:rPr>
              <w:t xml:space="preserve"> Utérine Vert </w:t>
            </w:r>
            <w:proofErr w:type="spellStart"/>
            <w:r w:rsidRPr="006C2515">
              <w:rPr>
                <w:rFonts w:ascii="Calibri" w:eastAsia="Calibri" w:hAnsi="Calibri" w:cs="Arial"/>
                <w:sz w:val="22"/>
                <w:szCs w:val="22"/>
                <w:lang w:eastAsia="en-US"/>
              </w:rPr>
              <w:t>Armytage</w:t>
            </w:r>
            <w:proofErr w:type="spellEnd"/>
            <w:r w:rsidRPr="006C2515">
              <w:rPr>
                <w:rFonts w:ascii="Calibri" w:eastAsia="Calibri" w:hAnsi="Calibri" w:cs="Arial"/>
                <w:sz w:val="22"/>
                <w:szCs w:val="22"/>
                <w:lang w:eastAsia="en-US"/>
              </w:rPr>
              <w:t xml:space="preserve"> 22 CmX13</w:t>
            </w:r>
          </w:p>
          <w:p w14:paraId="00922BE5"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Mm</w:t>
            </w:r>
          </w:p>
          <w:p w14:paraId="02AAAE76"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Pince, Vasculaire, Aorte, </w:t>
            </w:r>
            <w:proofErr w:type="spellStart"/>
            <w:r w:rsidRPr="006C2515">
              <w:rPr>
                <w:rFonts w:ascii="Calibri" w:eastAsia="Calibri" w:hAnsi="Calibri" w:cs="Arial"/>
                <w:sz w:val="22"/>
                <w:szCs w:val="22"/>
                <w:lang w:eastAsia="en-US"/>
              </w:rPr>
              <w:t>Debakey</w:t>
            </w:r>
            <w:proofErr w:type="spellEnd"/>
            <w:r w:rsidRPr="006C2515">
              <w:rPr>
                <w:rFonts w:ascii="Calibri" w:eastAsia="Calibri" w:hAnsi="Calibri" w:cs="Arial"/>
                <w:sz w:val="22"/>
                <w:szCs w:val="22"/>
                <w:lang w:eastAsia="en-US"/>
              </w:rPr>
              <w:t>, 18 Cm, De Forme Prononcée</w:t>
            </w:r>
          </w:p>
          <w:p w14:paraId="68F3962B"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Panier, Stérilisation, 480 X 255x 100mm, + Couvercle</w:t>
            </w:r>
          </w:p>
          <w:p w14:paraId="63D4E8E3" w14:textId="77777777" w:rsidR="006C2515" w:rsidRPr="006C2515" w:rsidRDefault="006C2515" w:rsidP="006C2515">
            <w:pPr>
              <w:rPr>
                <w:rFonts w:ascii="Calibri" w:eastAsia="Calibri" w:hAnsi="Calibri" w:cs="Arial"/>
                <w:sz w:val="22"/>
                <w:szCs w:val="22"/>
                <w:lang w:eastAsia="en-US"/>
              </w:rPr>
            </w:pPr>
          </w:p>
          <w:p w14:paraId="79F74851"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Boîte césarienne, contenant</w:t>
            </w:r>
          </w:p>
          <w:p w14:paraId="1E9E554C"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1 Boîte en acier inoxydable, 500 x 200 x 120 mm</w:t>
            </w:r>
          </w:p>
          <w:p w14:paraId="3B3B007A"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1 manche de bistouri n° 4</w:t>
            </w:r>
          </w:p>
          <w:p w14:paraId="618E272E"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Ciseaux Mayo droits, 16 cm</w:t>
            </w:r>
          </w:p>
          <w:p w14:paraId="2581E7E7"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Ciseaux Mayo courbés, 17 cm</w:t>
            </w:r>
          </w:p>
          <w:p w14:paraId="03AA5ABE"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lastRenderedPageBreak/>
              <w:t>1 Pince à dissection A/G, 14 cm 1</w:t>
            </w:r>
          </w:p>
          <w:p w14:paraId="3967EBFD"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1 Pince à dissection S/G, 14 cm 1</w:t>
            </w:r>
          </w:p>
          <w:p w14:paraId="62D50EE4"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6 Pince de Kocher droite, 14 cm 6</w:t>
            </w:r>
          </w:p>
          <w:p w14:paraId="22A933B2" w14:textId="77777777" w:rsidR="006C2515" w:rsidRPr="006C2515" w:rsidRDefault="006C2515" w:rsidP="006C2515">
            <w:pPr>
              <w:rPr>
                <w:rFonts w:ascii="Calibri" w:eastAsia="Calibri" w:hAnsi="Calibri" w:cs="Arial"/>
                <w:sz w:val="22"/>
                <w:szCs w:val="22"/>
                <w:lang w:val="en-US" w:eastAsia="en-US"/>
              </w:rPr>
            </w:pPr>
            <w:r w:rsidRPr="006C2515">
              <w:rPr>
                <w:rFonts w:ascii="Calibri" w:eastAsia="Calibri" w:hAnsi="Calibri" w:cs="Arial"/>
                <w:sz w:val="22"/>
                <w:szCs w:val="22"/>
                <w:lang w:val="en-US" w:eastAsia="en-US"/>
              </w:rPr>
              <w:t>6 Pince Kelly droite, 14 cm 6</w:t>
            </w:r>
          </w:p>
          <w:p w14:paraId="5030F899" w14:textId="77777777" w:rsidR="006C2515" w:rsidRPr="006C2515" w:rsidRDefault="006C2515" w:rsidP="006C2515">
            <w:pPr>
              <w:rPr>
                <w:rFonts w:ascii="Calibri" w:eastAsia="Calibri" w:hAnsi="Calibri" w:cs="Arial"/>
                <w:sz w:val="22"/>
                <w:szCs w:val="22"/>
                <w:lang w:val="en-US" w:eastAsia="en-US"/>
              </w:rPr>
            </w:pPr>
            <w:r w:rsidRPr="006C2515">
              <w:rPr>
                <w:rFonts w:ascii="Calibri" w:eastAsia="Calibri" w:hAnsi="Calibri" w:cs="Arial"/>
                <w:sz w:val="22"/>
                <w:szCs w:val="22"/>
                <w:lang w:val="en-US" w:eastAsia="en-US"/>
              </w:rPr>
              <w:t xml:space="preserve">6 Pince Kelly </w:t>
            </w:r>
            <w:proofErr w:type="spellStart"/>
            <w:r w:rsidRPr="006C2515">
              <w:rPr>
                <w:rFonts w:ascii="Calibri" w:eastAsia="Calibri" w:hAnsi="Calibri" w:cs="Arial"/>
                <w:sz w:val="22"/>
                <w:szCs w:val="22"/>
                <w:lang w:val="en-US" w:eastAsia="en-US"/>
              </w:rPr>
              <w:t>courbée</w:t>
            </w:r>
            <w:proofErr w:type="spellEnd"/>
            <w:r w:rsidRPr="006C2515">
              <w:rPr>
                <w:rFonts w:ascii="Calibri" w:eastAsia="Calibri" w:hAnsi="Calibri" w:cs="Arial"/>
                <w:sz w:val="22"/>
                <w:szCs w:val="22"/>
                <w:lang w:val="en-US" w:eastAsia="en-US"/>
              </w:rPr>
              <w:t>, 14 cm 6</w:t>
            </w:r>
          </w:p>
          <w:p w14:paraId="01BDE39F"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4 Pince Backhaus, 12 cm 4</w:t>
            </w:r>
          </w:p>
          <w:p w14:paraId="6CD1FCA9"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1 Pince à pansement droite, 24 cm 1</w:t>
            </w:r>
          </w:p>
          <w:p w14:paraId="4ED6DE8D"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1 porte-aiguille </w:t>
            </w:r>
            <w:proofErr w:type="spellStart"/>
            <w:r w:rsidRPr="006C2515">
              <w:rPr>
                <w:rFonts w:ascii="Calibri" w:eastAsia="Calibri" w:hAnsi="Calibri" w:cs="Arial"/>
                <w:sz w:val="22"/>
                <w:szCs w:val="22"/>
                <w:lang w:eastAsia="en-US"/>
              </w:rPr>
              <w:t>Hegar</w:t>
            </w:r>
            <w:proofErr w:type="spellEnd"/>
            <w:r w:rsidRPr="006C2515">
              <w:rPr>
                <w:rFonts w:ascii="Calibri" w:eastAsia="Calibri" w:hAnsi="Calibri" w:cs="Arial"/>
                <w:sz w:val="22"/>
                <w:szCs w:val="22"/>
                <w:lang w:eastAsia="en-US"/>
              </w:rPr>
              <w:t xml:space="preserve"> Mayo, 18 cm 1</w:t>
            </w:r>
          </w:p>
          <w:p w14:paraId="24249B12"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1 porte-aiguille Doyen, 14 cm 1</w:t>
            </w:r>
          </w:p>
          <w:p w14:paraId="2B5DBED5"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1 Paire d'écarteurs de Farabeuf, 12 cm 2</w:t>
            </w:r>
          </w:p>
          <w:p w14:paraId="466EBB2F"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1 Paire d'écarteurs de Farabeuf, 15 cm 2</w:t>
            </w:r>
          </w:p>
          <w:p w14:paraId="210FD0B2"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1 Vanne Kelly 1</w:t>
            </w:r>
          </w:p>
          <w:p w14:paraId="76C5EF3D"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2 Vanne Doyen 2</w:t>
            </w:r>
          </w:p>
          <w:p w14:paraId="2277E84E"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1 Pince à dissection, S/G, 20 cm 1</w:t>
            </w:r>
          </w:p>
          <w:p w14:paraId="6D17B699" w14:textId="77777777" w:rsidR="006C2515" w:rsidRPr="006C2515" w:rsidRDefault="006C2515" w:rsidP="006C2515">
            <w:pPr>
              <w:rPr>
                <w:rFonts w:ascii="Calibri" w:eastAsia="Calibri" w:hAnsi="Calibri" w:cs="Arial"/>
                <w:sz w:val="22"/>
                <w:szCs w:val="22"/>
                <w:lang w:eastAsia="en-US"/>
              </w:rPr>
            </w:pPr>
          </w:p>
          <w:p w14:paraId="41C5099D"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BOÎTE d'accouchement, CONTENANT</w:t>
            </w:r>
            <w:proofErr w:type="gramStart"/>
            <w:r w:rsidRPr="006C2515">
              <w:rPr>
                <w:rFonts w:ascii="Calibri" w:eastAsia="Calibri" w:hAnsi="Calibri" w:cs="Arial"/>
                <w:sz w:val="22"/>
                <w:szCs w:val="22"/>
                <w:lang w:eastAsia="en-US"/>
              </w:rPr>
              <w:t xml:space="preserve"> :-</w:t>
            </w:r>
            <w:proofErr w:type="gramEnd"/>
          </w:p>
          <w:p w14:paraId="3F0E9398"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1 Boîte en acier inoxydable, 40 x 20 x 9 cm,</w:t>
            </w:r>
          </w:p>
          <w:p w14:paraId="2D40F39B"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1 Ciseaux mousses, courbés, 18 cm, 1</w:t>
            </w:r>
          </w:p>
          <w:p w14:paraId="2FCE3C6E"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1 pince ombilicale barre, 8 cm,</w:t>
            </w:r>
          </w:p>
          <w:p w14:paraId="15F10781"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1 pince Tarnier, avec tracteur 40 cm,</w:t>
            </w:r>
          </w:p>
          <w:p w14:paraId="5AB99489"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1 insufflateur Ribemont, sans bulbe, 10 cm,</w:t>
            </w:r>
          </w:p>
          <w:p w14:paraId="1C844036"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4 pinces Jean-Louis Faure, courbées, A/G, 22 cm,</w:t>
            </w:r>
          </w:p>
          <w:p w14:paraId="18A01570"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1 poinçon à membrane, 19 cm,</w:t>
            </w:r>
          </w:p>
          <w:p w14:paraId="5063178B"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1 Cathéter vésical, métal, femelle, 15 cm,</w:t>
            </w:r>
          </w:p>
          <w:p w14:paraId="048B0FA2"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1 stéthoscope obstétrical Pinard, aluminium</w:t>
            </w:r>
          </w:p>
          <w:p w14:paraId="65E36F0C" w14:textId="77777777" w:rsidR="006C2515" w:rsidRPr="006C2515" w:rsidRDefault="006C2515" w:rsidP="006C2515">
            <w:pPr>
              <w:rPr>
                <w:rFonts w:ascii="Calibri" w:eastAsia="Calibri" w:hAnsi="Calibri" w:cs="Arial"/>
                <w:sz w:val="22"/>
                <w:szCs w:val="22"/>
                <w:lang w:eastAsia="en-US"/>
              </w:rPr>
            </w:pPr>
          </w:p>
          <w:p w14:paraId="61281E36"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Boîte d'épisiotomie, Contenant</w:t>
            </w:r>
          </w:p>
          <w:p w14:paraId="5B1BEB50"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1 BOÎTE EN ACIER 42 X 18 X 8 CM</w:t>
            </w:r>
          </w:p>
          <w:p w14:paraId="591F32E7"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6 Plateau de rein 8"</w:t>
            </w:r>
          </w:p>
          <w:p w14:paraId="1CF0B5C4"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6 </w:t>
            </w:r>
            <w:proofErr w:type="spellStart"/>
            <w:r w:rsidRPr="006C2515">
              <w:rPr>
                <w:rFonts w:ascii="Calibri" w:eastAsia="Calibri" w:hAnsi="Calibri" w:cs="Arial"/>
                <w:sz w:val="22"/>
                <w:szCs w:val="22"/>
                <w:lang w:eastAsia="en-US"/>
              </w:rPr>
              <w:t>Gallipot</w:t>
            </w:r>
            <w:proofErr w:type="spellEnd"/>
          </w:p>
          <w:p w14:paraId="5979DE9E"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6 Pince éponge 10" 6</w:t>
            </w:r>
          </w:p>
          <w:p w14:paraId="335E3901"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Pince à serviette 5" 4 BP Poignée No.4</w:t>
            </w:r>
          </w:p>
          <w:p w14:paraId="40BD9A87"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4 Ciseaux à épisiotomie 7.5" 4</w:t>
            </w:r>
          </w:p>
          <w:p w14:paraId="44DE0B9A"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Porte-aiguille 8"</w:t>
            </w:r>
          </w:p>
          <w:p w14:paraId="156FF5A1"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2 pinces à dissection dentées de 8"</w:t>
            </w:r>
          </w:p>
          <w:p w14:paraId="032EDD6F"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2 Pince à dissection simple 8" 4</w:t>
            </w:r>
          </w:p>
          <w:p w14:paraId="37F1AACA"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Ciseaux </w:t>
            </w:r>
            <w:proofErr w:type="spellStart"/>
            <w:r w:rsidRPr="006C2515">
              <w:rPr>
                <w:rFonts w:ascii="Calibri" w:eastAsia="Calibri" w:hAnsi="Calibri" w:cs="Arial"/>
                <w:sz w:val="22"/>
                <w:szCs w:val="22"/>
                <w:lang w:eastAsia="en-US"/>
              </w:rPr>
              <w:t>MayoStr</w:t>
            </w:r>
            <w:proofErr w:type="spellEnd"/>
            <w:r w:rsidRPr="006C2515">
              <w:rPr>
                <w:rFonts w:ascii="Calibri" w:eastAsia="Calibri" w:hAnsi="Calibri" w:cs="Arial"/>
                <w:sz w:val="22"/>
                <w:szCs w:val="22"/>
                <w:lang w:eastAsia="en-US"/>
              </w:rPr>
              <w:t>. 8"</w:t>
            </w:r>
          </w:p>
          <w:p w14:paraId="4D31DB74"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2 pinces artérielles </w:t>
            </w:r>
            <w:proofErr w:type="spellStart"/>
            <w:r w:rsidRPr="006C2515">
              <w:rPr>
                <w:rFonts w:ascii="Calibri" w:eastAsia="Calibri" w:hAnsi="Calibri" w:cs="Arial"/>
                <w:sz w:val="22"/>
                <w:szCs w:val="22"/>
                <w:lang w:eastAsia="en-US"/>
              </w:rPr>
              <w:t>Crile</w:t>
            </w:r>
            <w:proofErr w:type="spellEnd"/>
            <w:r w:rsidRPr="006C2515">
              <w:rPr>
                <w:rFonts w:ascii="Calibri" w:eastAsia="Calibri" w:hAnsi="Calibri" w:cs="Arial"/>
                <w:sz w:val="22"/>
                <w:szCs w:val="22"/>
                <w:lang w:eastAsia="en-US"/>
              </w:rPr>
              <w:t xml:space="preserve"> </w:t>
            </w:r>
            <w:proofErr w:type="spellStart"/>
            <w:r w:rsidRPr="006C2515">
              <w:rPr>
                <w:rFonts w:ascii="Calibri" w:eastAsia="Calibri" w:hAnsi="Calibri" w:cs="Arial"/>
                <w:sz w:val="22"/>
                <w:szCs w:val="22"/>
                <w:lang w:eastAsia="en-US"/>
              </w:rPr>
              <w:t>Cvd</w:t>
            </w:r>
            <w:proofErr w:type="spellEnd"/>
            <w:r w:rsidRPr="006C2515">
              <w:rPr>
                <w:rFonts w:ascii="Calibri" w:eastAsia="Calibri" w:hAnsi="Calibri" w:cs="Arial"/>
                <w:sz w:val="22"/>
                <w:szCs w:val="22"/>
                <w:lang w:eastAsia="en-US"/>
              </w:rPr>
              <w:t>. Instrument 6" 4 broches</w:t>
            </w:r>
          </w:p>
          <w:p w14:paraId="0CBCDA58"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12 Pinces Kocher </w:t>
            </w:r>
            <w:proofErr w:type="spellStart"/>
            <w:r w:rsidRPr="006C2515">
              <w:rPr>
                <w:rFonts w:ascii="Calibri" w:eastAsia="Calibri" w:hAnsi="Calibri" w:cs="Arial"/>
                <w:sz w:val="22"/>
                <w:szCs w:val="22"/>
                <w:lang w:eastAsia="en-US"/>
              </w:rPr>
              <w:t>Str</w:t>
            </w:r>
            <w:proofErr w:type="spellEnd"/>
            <w:r w:rsidRPr="006C2515">
              <w:rPr>
                <w:rFonts w:ascii="Calibri" w:eastAsia="Calibri" w:hAnsi="Calibri" w:cs="Arial"/>
                <w:sz w:val="22"/>
                <w:szCs w:val="22"/>
                <w:lang w:eastAsia="en-US"/>
              </w:rPr>
              <w:t>. 6</w:t>
            </w:r>
          </w:p>
          <w:p w14:paraId="44111658"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2 Spéculum vaginal de Cusco 6</w:t>
            </w:r>
          </w:p>
          <w:p w14:paraId="5E930688"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6 pinces à dissection A/G 14cm</w:t>
            </w:r>
          </w:p>
          <w:p w14:paraId="496E8412"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6 pinces à dissection S/G 14cm</w:t>
            </w:r>
          </w:p>
          <w:p w14:paraId="2FCD7943"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6 ciseaux </w:t>
            </w:r>
            <w:proofErr w:type="spellStart"/>
            <w:r w:rsidRPr="006C2515">
              <w:rPr>
                <w:rFonts w:ascii="Calibri" w:eastAsia="Calibri" w:hAnsi="Calibri" w:cs="Arial"/>
                <w:sz w:val="22"/>
                <w:szCs w:val="22"/>
                <w:lang w:eastAsia="en-US"/>
              </w:rPr>
              <w:t>Mayu</w:t>
            </w:r>
            <w:proofErr w:type="spellEnd"/>
            <w:r w:rsidRPr="006C2515">
              <w:rPr>
                <w:rFonts w:ascii="Calibri" w:eastAsia="Calibri" w:hAnsi="Calibri" w:cs="Arial"/>
                <w:sz w:val="22"/>
                <w:szCs w:val="22"/>
                <w:lang w:eastAsia="en-US"/>
              </w:rPr>
              <w:t xml:space="preserve"> 18cm</w:t>
            </w:r>
          </w:p>
          <w:p w14:paraId="78B1C731"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6 ciseaux </w:t>
            </w:r>
            <w:proofErr w:type="spellStart"/>
            <w:r w:rsidRPr="006C2515">
              <w:rPr>
                <w:rFonts w:ascii="Calibri" w:eastAsia="Calibri" w:hAnsi="Calibri" w:cs="Arial"/>
                <w:sz w:val="22"/>
                <w:szCs w:val="22"/>
                <w:lang w:eastAsia="en-US"/>
              </w:rPr>
              <w:t>Metzanbaum</w:t>
            </w:r>
            <w:proofErr w:type="spellEnd"/>
            <w:r w:rsidRPr="006C2515">
              <w:rPr>
                <w:rFonts w:ascii="Calibri" w:eastAsia="Calibri" w:hAnsi="Calibri" w:cs="Arial"/>
                <w:sz w:val="22"/>
                <w:szCs w:val="22"/>
                <w:lang w:eastAsia="en-US"/>
              </w:rPr>
              <w:t xml:space="preserve"> 18cm</w:t>
            </w:r>
          </w:p>
          <w:p w14:paraId="5733AA6B"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4 Sonde à la cannelle</w:t>
            </w:r>
          </w:p>
          <w:p w14:paraId="741DC261"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12 Pinces </w:t>
            </w:r>
            <w:proofErr w:type="spellStart"/>
            <w:r w:rsidRPr="006C2515">
              <w:rPr>
                <w:rFonts w:ascii="Calibri" w:eastAsia="Calibri" w:hAnsi="Calibri" w:cs="Arial"/>
                <w:sz w:val="22"/>
                <w:szCs w:val="22"/>
                <w:lang w:eastAsia="en-US"/>
              </w:rPr>
              <w:t>Bengolea</w:t>
            </w:r>
            <w:proofErr w:type="spellEnd"/>
            <w:r w:rsidRPr="006C2515">
              <w:rPr>
                <w:rFonts w:ascii="Calibri" w:eastAsia="Calibri" w:hAnsi="Calibri" w:cs="Arial"/>
                <w:sz w:val="22"/>
                <w:szCs w:val="22"/>
                <w:lang w:eastAsia="en-US"/>
              </w:rPr>
              <w:t xml:space="preserve"> Droites A/G 24cm</w:t>
            </w:r>
          </w:p>
          <w:p w14:paraId="34B6F894" w14:textId="77777777" w:rsidR="006C2515" w:rsidRPr="006C2515" w:rsidRDefault="006C2515" w:rsidP="006C2515">
            <w:pPr>
              <w:rPr>
                <w:rFonts w:ascii="Calibri" w:eastAsia="Calibri" w:hAnsi="Calibri" w:cs="Arial"/>
                <w:sz w:val="22"/>
                <w:szCs w:val="22"/>
                <w:lang w:val="en-US" w:eastAsia="en-US"/>
              </w:rPr>
            </w:pPr>
            <w:r w:rsidRPr="006C2515">
              <w:rPr>
                <w:rFonts w:ascii="Calibri" w:eastAsia="Calibri" w:hAnsi="Calibri" w:cs="Arial"/>
                <w:sz w:val="22"/>
                <w:szCs w:val="22"/>
                <w:lang w:val="en-US" w:eastAsia="en-US"/>
              </w:rPr>
              <w:t xml:space="preserve">12 </w:t>
            </w:r>
            <w:proofErr w:type="spellStart"/>
            <w:r w:rsidRPr="006C2515">
              <w:rPr>
                <w:rFonts w:ascii="Calibri" w:eastAsia="Calibri" w:hAnsi="Calibri" w:cs="Arial"/>
                <w:sz w:val="22"/>
                <w:szCs w:val="22"/>
                <w:lang w:val="en-US" w:eastAsia="en-US"/>
              </w:rPr>
              <w:t>Pinces</w:t>
            </w:r>
            <w:proofErr w:type="spellEnd"/>
            <w:r w:rsidRPr="006C2515">
              <w:rPr>
                <w:rFonts w:ascii="Calibri" w:eastAsia="Calibri" w:hAnsi="Calibri" w:cs="Arial"/>
                <w:sz w:val="22"/>
                <w:szCs w:val="22"/>
                <w:lang w:val="en-US" w:eastAsia="en-US"/>
              </w:rPr>
              <w:t xml:space="preserve"> </w:t>
            </w:r>
            <w:proofErr w:type="spellStart"/>
            <w:r w:rsidRPr="006C2515">
              <w:rPr>
                <w:rFonts w:ascii="Calibri" w:eastAsia="Calibri" w:hAnsi="Calibri" w:cs="Arial"/>
                <w:sz w:val="22"/>
                <w:szCs w:val="22"/>
                <w:lang w:val="en-US" w:eastAsia="en-US"/>
              </w:rPr>
              <w:t>Bengolea</w:t>
            </w:r>
            <w:proofErr w:type="spellEnd"/>
            <w:r w:rsidRPr="006C2515">
              <w:rPr>
                <w:rFonts w:ascii="Calibri" w:eastAsia="Calibri" w:hAnsi="Calibri" w:cs="Arial"/>
                <w:sz w:val="22"/>
                <w:szCs w:val="22"/>
                <w:lang w:val="en-US" w:eastAsia="en-US"/>
              </w:rPr>
              <w:t xml:space="preserve"> </w:t>
            </w:r>
            <w:proofErr w:type="spellStart"/>
            <w:r w:rsidRPr="006C2515">
              <w:rPr>
                <w:rFonts w:ascii="Calibri" w:eastAsia="Calibri" w:hAnsi="Calibri" w:cs="Arial"/>
                <w:sz w:val="22"/>
                <w:szCs w:val="22"/>
                <w:lang w:val="en-US" w:eastAsia="en-US"/>
              </w:rPr>
              <w:t>Courbées</w:t>
            </w:r>
            <w:proofErr w:type="spellEnd"/>
            <w:r w:rsidRPr="006C2515">
              <w:rPr>
                <w:rFonts w:ascii="Calibri" w:eastAsia="Calibri" w:hAnsi="Calibri" w:cs="Arial"/>
                <w:sz w:val="22"/>
                <w:szCs w:val="22"/>
                <w:lang w:val="en-US" w:eastAsia="en-US"/>
              </w:rPr>
              <w:t xml:space="preserve"> S/G 24cm</w:t>
            </w:r>
          </w:p>
          <w:p w14:paraId="6A6B0A9F" w14:textId="77777777" w:rsidR="006C2515" w:rsidRPr="006C2515" w:rsidRDefault="006C2515" w:rsidP="006C2515">
            <w:pPr>
              <w:rPr>
                <w:rFonts w:ascii="Calibri" w:eastAsia="Calibri" w:hAnsi="Calibri" w:cs="Arial"/>
                <w:sz w:val="22"/>
                <w:szCs w:val="22"/>
                <w:lang w:val="en-US" w:eastAsia="en-US"/>
              </w:rPr>
            </w:pPr>
            <w:r w:rsidRPr="006C2515">
              <w:rPr>
                <w:rFonts w:ascii="Calibri" w:eastAsia="Calibri" w:hAnsi="Calibri" w:cs="Arial"/>
                <w:sz w:val="22"/>
                <w:szCs w:val="22"/>
                <w:lang w:val="en-US" w:eastAsia="en-US"/>
              </w:rPr>
              <w:t>12 Pince Kelly Droite 16cm</w:t>
            </w:r>
          </w:p>
          <w:p w14:paraId="27837332" w14:textId="77777777" w:rsidR="006C2515" w:rsidRPr="006C2515" w:rsidRDefault="006C2515" w:rsidP="006C2515">
            <w:pPr>
              <w:rPr>
                <w:rFonts w:ascii="Calibri" w:eastAsia="Calibri" w:hAnsi="Calibri" w:cs="Arial"/>
                <w:sz w:val="22"/>
                <w:szCs w:val="22"/>
                <w:lang w:val="en-US" w:eastAsia="en-US"/>
              </w:rPr>
            </w:pPr>
            <w:r w:rsidRPr="006C2515">
              <w:rPr>
                <w:rFonts w:ascii="Calibri" w:eastAsia="Calibri" w:hAnsi="Calibri" w:cs="Arial"/>
                <w:sz w:val="22"/>
                <w:szCs w:val="22"/>
                <w:lang w:val="en-US" w:eastAsia="en-US"/>
              </w:rPr>
              <w:lastRenderedPageBreak/>
              <w:t xml:space="preserve">12 </w:t>
            </w:r>
            <w:proofErr w:type="spellStart"/>
            <w:r w:rsidRPr="006C2515">
              <w:rPr>
                <w:rFonts w:ascii="Calibri" w:eastAsia="Calibri" w:hAnsi="Calibri" w:cs="Arial"/>
                <w:sz w:val="22"/>
                <w:szCs w:val="22"/>
                <w:lang w:val="en-US" w:eastAsia="en-US"/>
              </w:rPr>
              <w:t>Pinces</w:t>
            </w:r>
            <w:proofErr w:type="spellEnd"/>
            <w:r w:rsidRPr="006C2515">
              <w:rPr>
                <w:rFonts w:ascii="Calibri" w:eastAsia="Calibri" w:hAnsi="Calibri" w:cs="Arial"/>
                <w:sz w:val="22"/>
                <w:szCs w:val="22"/>
                <w:lang w:val="en-US" w:eastAsia="en-US"/>
              </w:rPr>
              <w:t xml:space="preserve"> Kelly </w:t>
            </w:r>
            <w:proofErr w:type="spellStart"/>
            <w:r w:rsidRPr="006C2515">
              <w:rPr>
                <w:rFonts w:ascii="Calibri" w:eastAsia="Calibri" w:hAnsi="Calibri" w:cs="Arial"/>
                <w:sz w:val="22"/>
                <w:szCs w:val="22"/>
                <w:lang w:val="en-US" w:eastAsia="en-US"/>
              </w:rPr>
              <w:t>Courbées</w:t>
            </w:r>
            <w:proofErr w:type="spellEnd"/>
            <w:r w:rsidRPr="006C2515">
              <w:rPr>
                <w:rFonts w:ascii="Calibri" w:eastAsia="Calibri" w:hAnsi="Calibri" w:cs="Arial"/>
                <w:sz w:val="22"/>
                <w:szCs w:val="22"/>
                <w:lang w:val="en-US" w:eastAsia="en-US"/>
              </w:rPr>
              <w:t xml:space="preserve"> 16cm</w:t>
            </w:r>
          </w:p>
          <w:p w14:paraId="78E6FB2F"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12 pinces droites A/G Kocher 14cm</w:t>
            </w:r>
          </w:p>
          <w:p w14:paraId="503F38DA" w14:textId="77777777" w:rsidR="006C2515" w:rsidRPr="006C2515" w:rsidRDefault="006C2515" w:rsidP="006C2515">
            <w:pPr>
              <w:rPr>
                <w:rFonts w:ascii="Calibri" w:eastAsia="Calibri" w:hAnsi="Calibri" w:cs="Arial"/>
                <w:sz w:val="22"/>
                <w:szCs w:val="22"/>
                <w:lang w:val="en-US" w:eastAsia="en-US"/>
              </w:rPr>
            </w:pPr>
            <w:r w:rsidRPr="006C2515">
              <w:rPr>
                <w:rFonts w:ascii="Calibri" w:eastAsia="Calibri" w:hAnsi="Calibri" w:cs="Arial"/>
                <w:sz w:val="22"/>
                <w:szCs w:val="22"/>
                <w:lang w:val="en-US" w:eastAsia="en-US"/>
              </w:rPr>
              <w:t xml:space="preserve">4 </w:t>
            </w:r>
            <w:proofErr w:type="spellStart"/>
            <w:r w:rsidRPr="006C2515">
              <w:rPr>
                <w:rFonts w:ascii="Calibri" w:eastAsia="Calibri" w:hAnsi="Calibri" w:cs="Arial"/>
                <w:sz w:val="22"/>
                <w:szCs w:val="22"/>
                <w:lang w:val="en-US" w:eastAsia="en-US"/>
              </w:rPr>
              <w:t>Pinces</w:t>
            </w:r>
            <w:proofErr w:type="spellEnd"/>
            <w:r w:rsidRPr="006C2515">
              <w:rPr>
                <w:rFonts w:ascii="Calibri" w:eastAsia="Calibri" w:hAnsi="Calibri" w:cs="Arial"/>
                <w:sz w:val="22"/>
                <w:szCs w:val="22"/>
                <w:lang w:val="en-US" w:eastAsia="en-US"/>
              </w:rPr>
              <w:t xml:space="preserve"> S/G Terrier 13cm</w:t>
            </w:r>
          </w:p>
          <w:p w14:paraId="2474E9ED" w14:textId="77777777" w:rsidR="006C2515" w:rsidRPr="006C2515" w:rsidRDefault="006C2515" w:rsidP="006C2515">
            <w:pPr>
              <w:rPr>
                <w:rFonts w:ascii="Calibri" w:eastAsia="Calibri" w:hAnsi="Calibri" w:cs="Arial"/>
                <w:sz w:val="22"/>
                <w:szCs w:val="22"/>
                <w:lang w:val="en-US" w:eastAsia="en-US"/>
              </w:rPr>
            </w:pPr>
            <w:r w:rsidRPr="006C2515">
              <w:rPr>
                <w:rFonts w:ascii="Calibri" w:eastAsia="Calibri" w:hAnsi="Calibri" w:cs="Arial"/>
                <w:sz w:val="22"/>
                <w:szCs w:val="22"/>
                <w:lang w:val="en-US" w:eastAsia="en-US"/>
              </w:rPr>
              <w:t xml:space="preserve">2 </w:t>
            </w:r>
            <w:proofErr w:type="spellStart"/>
            <w:r w:rsidRPr="006C2515">
              <w:rPr>
                <w:rFonts w:ascii="Calibri" w:eastAsia="Calibri" w:hAnsi="Calibri" w:cs="Arial"/>
                <w:sz w:val="22"/>
                <w:szCs w:val="22"/>
                <w:lang w:val="en-US" w:eastAsia="en-US"/>
              </w:rPr>
              <w:t>soupapes</w:t>
            </w:r>
            <w:proofErr w:type="spellEnd"/>
            <w:r w:rsidRPr="006C2515">
              <w:rPr>
                <w:rFonts w:ascii="Calibri" w:eastAsia="Calibri" w:hAnsi="Calibri" w:cs="Arial"/>
                <w:sz w:val="22"/>
                <w:szCs w:val="22"/>
                <w:lang w:val="en-US" w:eastAsia="en-US"/>
              </w:rPr>
              <w:t xml:space="preserve"> Kelly 23cm</w:t>
            </w:r>
          </w:p>
          <w:p w14:paraId="343EDDB3"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Écarteur adulte 2 Gosset</w:t>
            </w:r>
          </w:p>
          <w:p w14:paraId="6ACBE322"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2 Ecarteur Farabeuf 15cm (la paire)</w:t>
            </w:r>
          </w:p>
          <w:p w14:paraId="2AD577A7"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8 Pinces Allis 19cm</w:t>
            </w:r>
          </w:p>
          <w:p w14:paraId="5A5C1583"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8 </w:t>
            </w:r>
            <w:proofErr w:type="spellStart"/>
            <w:r w:rsidRPr="006C2515">
              <w:rPr>
                <w:rFonts w:ascii="Calibri" w:eastAsia="Calibri" w:hAnsi="Calibri" w:cs="Arial"/>
                <w:sz w:val="22"/>
                <w:szCs w:val="22"/>
                <w:lang w:eastAsia="en-US"/>
              </w:rPr>
              <w:t>Dartigues</w:t>
            </w:r>
            <w:proofErr w:type="spellEnd"/>
            <w:r w:rsidRPr="006C2515">
              <w:rPr>
                <w:rFonts w:ascii="Calibri" w:eastAsia="Calibri" w:hAnsi="Calibri" w:cs="Arial"/>
                <w:sz w:val="22"/>
                <w:szCs w:val="22"/>
                <w:lang w:eastAsia="en-US"/>
              </w:rPr>
              <w:t xml:space="preserve"> </w:t>
            </w:r>
            <w:proofErr w:type="spellStart"/>
            <w:r w:rsidRPr="006C2515">
              <w:rPr>
                <w:rFonts w:ascii="Calibri" w:eastAsia="Calibri" w:hAnsi="Calibri" w:cs="Arial"/>
                <w:sz w:val="22"/>
                <w:szCs w:val="22"/>
                <w:lang w:eastAsia="en-US"/>
              </w:rPr>
              <w:t>Hysterolabe</w:t>
            </w:r>
            <w:proofErr w:type="spellEnd"/>
            <w:r w:rsidRPr="006C2515">
              <w:rPr>
                <w:rFonts w:ascii="Calibri" w:eastAsia="Calibri" w:hAnsi="Calibri" w:cs="Arial"/>
                <w:sz w:val="22"/>
                <w:szCs w:val="22"/>
                <w:lang w:eastAsia="en-US"/>
              </w:rPr>
              <w:t xml:space="preserve"> 25cm</w:t>
            </w:r>
          </w:p>
          <w:p w14:paraId="19B2263F"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12 Pinces Babcock 20cm</w:t>
            </w:r>
          </w:p>
        </w:tc>
        <w:tc>
          <w:tcPr>
            <w:tcW w:w="390" w:type="pct"/>
            <w:tcBorders>
              <w:top w:val="nil"/>
              <w:left w:val="single" w:sz="4" w:space="0" w:color="auto"/>
              <w:bottom w:val="single" w:sz="4" w:space="0" w:color="auto"/>
              <w:right w:val="single" w:sz="4" w:space="0" w:color="auto"/>
            </w:tcBorders>
          </w:tcPr>
          <w:p w14:paraId="627208B0"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lastRenderedPageBreak/>
              <w:t>Lot 2</w:t>
            </w:r>
          </w:p>
        </w:tc>
        <w:tc>
          <w:tcPr>
            <w:tcW w:w="500" w:type="pct"/>
            <w:tcBorders>
              <w:top w:val="nil"/>
              <w:left w:val="single" w:sz="4" w:space="0" w:color="auto"/>
              <w:bottom w:val="single" w:sz="4" w:space="0" w:color="auto"/>
              <w:right w:val="single" w:sz="4" w:space="0" w:color="auto"/>
            </w:tcBorders>
          </w:tcPr>
          <w:p w14:paraId="4BC444EB"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10</w:t>
            </w:r>
          </w:p>
        </w:tc>
      </w:tr>
      <w:tr w:rsidR="006C2515" w:rsidRPr="006C2515" w14:paraId="26413FFD" w14:textId="77777777" w:rsidTr="006C38B1">
        <w:trPr>
          <w:trHeight w:val="300"/>
        </w:trPr>
        <w:tc>
          <w:tcPr>
            <w:tcW w:w="1364" w:type="pct"/>
            <w:tcBorders>
              <w:top w:val="single" w:sz="4" w:space="0" w:color="auto"/>
              <w:left w:val="single" w:sz="4" w:space="0" w:color="auto"/>
              <w:bottom w:val="single" w:sz="4" w:space="0" w:color="auto"/>
              <w:right w:val="single" w:sz="4" w:space="0" w:color="auto"/>
            </w:tcBorders>
            <w:shd w:val="clear" w:color="auto" w:fill="auto"/>
            <w:hideMark/>
          </w:tcPr>
          <w:p w14:paraId="3D3BFBD7" w14:textId="77777777" w:rsidR="006C2515" w:rsidRPr="006C2515" w:rsidRDefault="006C2515" w:rsidP="006C2515">
            <w:pPr>
              <w:spacing w:line="259" w:lineRule="auto"/>
              <w:rPr>
                <w:rFonts w:ascii="Calibri" w:eastAsia="Calibri" w:hAnsi="Calibri" w:cs="Arial"/>
                <w:b/>
                <w:bCs/>
                <w:sz w:val="22"/>
                <w:szCs w:val="22"/>
                <w:lang w:eastAsia="en-US"/>
              </w:rPr>
            </w:pPr>
            <w:r w:rsidRPr="006C2515">
              <w:rPr>
                <w:rFonts w:ascii="Calibri" w:eastAsia="Calibri" w:hAnsi="Calibri" w:cs="Arial"/>
                <w:b/>
                <w:bCs/>
                <w:sz w:val="22"/>
                <w:szCs w:val="22"/>
                <w:lang w:eastAsia="en-US"/>
              </w:rPr>
              <w:lastRenderedPageBreak/>
              <w:t xml:space="preserve">Scialytique </w:t>
            </w:r>
          </w:p>
        </w:tc>
        <w:tc>
          <w:tcPr>
            <w:tcW w:w="2746" w:type="pct"/>
            <w:tcBorders>
              <w:top w:val="single" w:sz="4" w:space="0" w:color="auto"/>
              <w:left w:val="single" w:sz="4" w:space="0" w:color="auto"/>
              <w:bottom w:val="single" w:sz="4" w:space="0" w:color="auto"/>
              <w:right w:val="single" w:sz="4" w:space="0" w:color="auto"/>
            </w:tcBorders>
            <w:shd w:val="clear" w:color="auto" w:fill="auto"/>
            <w:hideMark/>
          </w:tcPr>
          <w:p w14:paraId="41394B96"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La technologie LED </w:t>
            </w:r>
          </w:p>
          <w:p w14:paraId="4E158339"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Diamètre du spot : d50 : ≥280 mm ; d50 : ≥150mm</w:t>
            </w:r>
          </w:p>
          <w:p w14:paraId="2A57F15C"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Luminance centrale : 120 000 Lx</w:t>
            </w:r>
          </w:p>
          <w:p w14:paraId="0AD30D20"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Profondeur de mise au point : 50 cm Dômes : ≥1500 mm</w:t>
            </w:r>
          </w:p>
          <w:p w14:paraId="5DAB28AA" w14:textId="77777777" w:rsidR="006C2515" w:rsidRPr="006C2515" w:rsidRDefault="006C2515" w:rsidP="006C2515">
            <w:pPr>
              <w:rPr>
                <w:rFonts w:ascii="Calibri" w:eastAsia="Calibri" w:hAnsi="Calibri" w:cs="Arial"/>
                <w:sz w:val="22"/>
                <w:szCs w:val="22"/>
                <w:lang w:eastAsia="en-US"/>
              </w:rPr>
            </w:pPr>
            <w:proofErr w:type="spellStart"/>
            <w:r w:rsidRPr="006C2515">
              <w:rPr>
                <w:rFonts w:ascii="Calibri" w:eastAsia="Calibri" w:hAnsi="Calibri" w:cs="Arial"/>
                <w:sz w:val="22"/>
                <w:szCs w:val="22"/>
                <w:lang w:eastAsia="en-US"/>
              </w:rPr>
              <w:t>Shadowless</w:t>
            </w:r>
            <w:proofErr w:type="spellEnd"/>
            <w:r w:rsidRPr="006C2515">
              <w:rPr>
                <w:rFonts w:ascii="Calibri" w:eastAsia="Calibri" w:hAnsi="Calibri" w:cs="Arial"/>
                <w:sz w:val="22"/>
                <w:szCs w:val="22"/>
                <w:lang w:eastAsia="en-US"/>
              </w:rPr>
              <w:t xml:space="preserve"> efficace :</w:t>
            </w:r>
          </w:p>
          <w:p w14:paraId="0A43E9C3"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Taux sans ombre avec un seul déflecteur : ≥ 35 %</w:t>
            </w:r>
          </w:p>
          <w:p w14:paraId="6A6B95CF"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Taux sans ombre avec double baffles : ≥ 35%</w:t>
            </w:r>
          </w:p>
          <w:p w14:paraId="3C5F1A57"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Taux sans ombre dans la cavité profonde du corps : ≥ 90 %</w:t>
            </w:r>
          </w:p>
          <w:p w14:paraId="278243EA"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Taux sans ombre avec simple baffle en cavité profonde : ≥ 30%</w:t>
            </w:r>
          </w:p>
          <w:p w14:paraId="4B742659"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Taux sans ombre avec double chicanes en cavité profonde : ≥ 35%</w:t>
            </w:r>
          </w:p>
          <w:p w14:paraId="41F002F7"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Alimentation : 220V 50Hz</w:t>
            </w:r>
          </w:p>
          <w:p w14:paraId="2FAEA761"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Puissance LED : 57 W</w:t>
            </w:r>
          </w:p>
          <w:p w14:paraId="5A58126C"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Réglementation et normes</w:t>
            </w:r>
          </w:p>
          <w:p w14:paraId="7FC79F6F"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OIN 13485, CEI60601-1, CEI60601-1-2, CEI60601-2-41,</w:t>
            </w:r>
          </w:p>
          <w:p w14:paraId="283C5C3D"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EN 1041, EN980, ISO 14971</w:t>
            </w:r>
          </w:p>
        </w:tc>
        <w:tc>
          <w:tcPr>
            <w:tcW w:w="390" w:type="pct"/>
            <w:tcBorders>
              <w:top w:val="nil"/>
              <w:left w:val="single" w:sz="4" w:space="0" w:color="auto"/>
              <w:bottom w:val="single" w:sz="4" w:space="0" w:color="auto"/>
              <w:right w:val="single" w:sz="4" w:space="0" w:color="auto"/>
            </w:tcBorders>
          </w:tcPr>
          <w:p w14:paraId="2EAB4DD4"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Lot 2</w:t>
            </w:r>
          </w:p>
        </w:tc>
        <w:tc>
          <w:tcPr>
            <w:tcW w:w="500" w:type="pct"/>
            <w:tcBorders>
              <w:top w:val="nil"/>
              <w:left w:val="single" w:sz="4" w:space="0" w:color="auto"/>
              <w:bottom w:val="single" w:sz="4" w:space="0" w:color="auto"/>
              <w:right w:val="single" w:sz="4" w:space="0" w:color="auto"/>
            </w:tcBorders>
          </w:tcPr>
          <w:p w14:paraId="7CD5844C"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2</w:t>
            </w:r>
          </w:p>
        </w:tc>
      </w:tr>
      <w:tr w:rsidR="006C2515" w:rsidRPr="006C2515" w14:paraId="4ABB89CF" w14:textId="77777777" w:rsidTr="006C38B1">
        <w:trPr>
          <w:trHeight w:val="315"/>
        </w:trPr>
        <w:tc>
          <w:tcPr>
            <w:tcW w:w="1364" w:type="pct"/>
            <w:tcBorders>
              <w:top w:val="single" w:sz="4" w:space="0" w:color="auto"/>
              <w:left w:val="single" w:sz="4" w:space="0" w:color="auto"/>
              <w:bottom w:val="single" w:sz="4" w:space="0" w:color="auto"/>
              <w:right w:val="single" w:sz="4" w:space="0" w:color="auto"/>
            </w:tcBorders>
            <w:shd w:val="clear" w:color="auto" w:fill="auto"/>
            <w:hideMark/>
          </w:tcPr>
          <w:p w14:paraId="30408170" w14:textId="77777777" w:rsidR="006C2515" w:rsidRPr="006C2515" w:rsidRDefault="006C2515" w:rsidP="006C2515">
            <w:pPr>
              <w:spacing w:line="259" w:lineRule="auto"/>
              <w:rPr>
                <w:rFonts w:ascii="Calibri" w:eastAsia="Calibri" w:hAnsi="Calibri" w:cs="Arial"/>
                <w:b/>
                <w:bCs/>
                <w:sz w:val="22"/>
                <w:szCs w:val="22"/>
                <w:lang w:eastAsia="en-US"/>
              </w:rPr>
            </w:pPr>
            <w:r w:rsidRPr="006C2515">
              <w:rPr>
                <w:rFonts w:ascii="Calibri" w:eastAsia="Calibri" w:hAnsi="Calibri" w:cs="Arial"/>
                <w:b/>
                <w:bCs/>
                <w:sz w:val="22"/>
                <w:szCs w:val="22"/>
                <w:lang w:eastAsia="en-US"/>
              </w:rPr>
              <w:t xml:space="preserve"> Scopes</w:t>
            </w:r>
          </w:p>
        </w:tc>
        <w:tc>
          <w:tcPr>
            <w:tcW w:w="2746" w:type="pct"/>
            <w:tcBorders>
              <w:top w:val="single" w:sz="4" w:space="0" w:color="auto"/>
              <w:left w:val="single" w:sz="4" w:space="0" w:color="auto"/>
              <w:bottom w:val="single" w:sz="4" w:space="0" w:color="auto"/>
              <w:right w:val="single" w:sz="4" w:space="0" w:color="auto"/>
            </w:tcBorders>
            <w:shd w:val="clear" w:color="auto" w:fill="auto"/>
          </w:tcPr>
          <w:p w14:paraId="35B265D4"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Moniteur SEMI-MODULAIR</w:t>
            </w:r>
          </w:p>
          <w:p w14:paraId="17F93C14"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Principal 5 (ECG, SpO2, NIBP, TEMP et RESP) 2 emplacements pour des modules supplémentaires.</w:t>
            </w:r>
          </w:p>
          <w:p w14:paraId="4F82785F"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Écran tactile complet haute résolution TFT LCD 12 ,1"</w:t>
            </w:r>
          </w:p>
          <w:p w14:paraId="5B50BBB0"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Résolution : 800x600 pixels</w:t>
            </w:r>
          </w:p>
          <w:p w14:paraId="433D2D59"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SPÉCIFICATIONS DES PARAMÈTRES</w:t>
            </w:r>
          </w:p>
          <w:p w14:paraId="1D018414" w14:textId="77777777" w:rsidR="006C2515" w:rsidRPr="006C2515" w:rsidRDefault="006C2515" w:rsidP="006C2515">
            <w:pPr>
              <w:rPr>
                <w:rFonts w:ascii="Calibri" w:eastAsia="Calibri" w:hAnsi="Calibri" w:cs="Arial"/>
                <w:b/>
                <w:bCs/>
                <w:sz w:val="22"/>
                <w:szCs w:val="22"/>
                <w:lang w:eastAsia="en-US"/>
              </w:rPr>
            </w:pPr>
            <w:r w:rsidRPr="006C2515">
              <w:rPr>
                <w:rFonts w:ascii="Calibri" w:eastAsia="Calibri" w:hAnsi="Calibri" w:cs="Arial"/>
                <w:b/>
                <w:bCs/>
                <w:sz w:val="22"/>
                <w:szCs w:val="22"/>
                <w:lang w:eastAsia="en-US"/>
              </w:rPr>
              <w:t>ECG</w:t>
            </w:r>
          </w:p>
          <w:p w14:paraId="5E34B773"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Mode dérivation : entrée ECG à 5 dérivations </w:t>
            </w:r>
          </w:p>
          <w:p w14:paraId="276E9BDC"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Sélection des sondes : I, II, III, </w:t>
            </w:r>
            <w:proofErr w:type="spellStart"/>
            <w:r w:rsidRPr="006C2515">
              <w:rPr>
                <w:rFonts w:ascii="Calibri" w:eastAsia="Calibri" w:hAnsi="Calibri" w:cs="Arial"/>
                <w:sz w:val="22"/>
                <w:szCs w:val="22"/>
                <w:lang w:eastAsia="en-US"/>
              </w:rPr>
              <w:t>aVR</w:t>
            </w:r>
            <w:proofErr w:type="spellEnd"/>
            <w:r w:rsidRPr="006C2515">
              <w:rPr>
                <w:rFonts w:ascii="Calibri" w:eastAsia="Calibri" w:hAnsi="Calibri" w:cs="Arial"/>
                <w:sz w:val="22"/>
                <w:szCs w:val="22"/>
                <w:lang w:eastAsia="en-US"/>
              </w:rPr>
              <w:t xml:space="preserve">, </w:t>
            </w:r>
            <w:proofErr w:type="spellStart"/>
            <w:r w:rsidRPr="006C2515">
              <w:rPr>
                <w:rFonts w:ascii="Calibri" w:eastAsia="Calibri" w:hAnsi="Calibri" w:cs="Arial"/>
                <w:sz w:val="22"/>
                <w:szCs w:val="22"/>
                <w:lang w:eastAsia="en-US"/>
              </w:rPr>
              <w:t>aVL</w:t>
            </w:r>
            <w:proofErr w:type="spellEnd"/>
            <w:r w:rsidRPr="006C2515">
              <w:rPr>
                <w:rFonts w:ascii="Calibri" w:eastAsia="Calibri" w:hAnsi="Calibri" w:cs="Arial"/>
                <w:sz w:val="22"/>
                <w:szCs w:val="22"/>
                <w:lang w:eastAsia="en-US"/>
              </w:rPr>
              <w:t xml:space="preserve">, </w:t>
            </w:r>
            <w:proofErr w:type="spellStart"/>
            <w:r w:rsidRPr="006C2515">
              <w:rPr>
                <w:rFonts w:ascii="Calibri" w:eastAsia="Calibri" w:hAnsi="Calibri" w:cs="Arial"/>
                <w:sz w:val="22"/>
                <w:szCs w:val="22"/>
                <w:lang w:eastAsia="en-US"/>
              </w:rPr>
              <w:t>aVF</w:t>
            </w:r>
            <w:proofErr w:type="spellEnd"/>
            <w:r w:rsidRPr="006C2515">
              <w:rPr>
                <w:rFonts w:ascii="Calibri" w:eastAsia="Calibri" w:hAnsi="Calibri" w:cs="Arial"/>
                <w:sz w:val="22"/>
                <w:szCs w:val="22"/>
                <w:lang w:eastAsia="en-US"/>
              </w:rPr>
              <w:t xml:space="preserve">, V </w:t>
            </w:r>
          </w:p>
          <w:p w14:paraId="595DFBAC" w14:textId="77777777" w:rsidR="006C2515" w:rsidRPr="006C2515" w:rsidRDefault="006C2515" w:rsidP="006C2515">
            <w:pPr>
              <w:rPr>
                <w:rFonts w:ascii="Calibri" w:eastAsia="Calibri" w:hAnsi="Calibri" w:cs="Arial"/>
                <w:sz w:val="22"/>
                <w:szCs w:val="22"/>
                <w:lang w:val="en-US" w:eastAsia="en-US"/>
              </w:rPr>
            </w:pPr>
            <w:r w:rsidRPr="006C2515">
              <w:rPr>
                <w:rFonts w:ascii="Calibri" w:eastAsia="Calibri" w:hAnsi="Calibri" w:cs="Arial"/>
                <w:sz w:val="22"/>
                <w:szCs w:val="22"/>
                <w:lang w:val="en-US" w:eastAsia="en-US"/>
              </w:rPr>
              <w:t xml:space="preserve">Vitesse de </w:t>
            </w:r>
            <w:proofErr w:type="gramStart"/>
            <w:r w:rsidRPr="006C2515">
              <w:rPr>
                <w:rFonts w:ascii="Calibri" w:eastAsia="Calibri" w:hAnsi="Calibri" w:cs="Arial"/>
                <w:sz w:val="22"/>
                <w:szCs w:val="22"/>
                <w:lang w:val="en-US" w:eastAsia="en-US"/>
              </w:rPr>
              <w:t>balayage :</w:t>
            </w:r>
            <w:proofErr w:type="gramEnd"/>
            <w:r w:rsidRPr="006C2515">
              <w:rPr>
                <w:rFonts w:ascii="Calibri" w:eastAsia="Calibri" w:hAnsi="Calibri" w:cs="Arial"/>
                <w:sz w:val="22"/>
                <w:szCs w:val="22"/>
                <w:lang w:val="en-US" w:eastAsia="en-US"/>
              </w:rPr>
              <w:t xml:space="preserve"> 12,5 mm/s, 25 mm/s, 50 mm/s</w:t>
            </w:r>
          </w:p>
          <w:p w14:paraId="058CCA88" w14:textId="77777777" w:rsidR="006C2515" w:rsidRPr="006C2515" w:rsidRDefault="006C2515" w:rsidP="006C2515">
            <w:pPr>
              <w:rPr>
                <w:rFonts w:ascii="Calibri" w:eastAsia="Calibri" w:hAnsi="Calibri" w:cs="Arial"/>
                <w:b/>
                <w:bCs/>
                <w:sz w:val="22"/>
                <w:szCs w:val="22"/>
                <w:lang w:eastAsia="en-US"/>
              </w:rPr>
            </w:pPr>
            <w:r w:rsidRPr="006C2515">
              <w:rPr>
                <w:rFonts w:ascii="Calibri" w:eastAsia="Calibri" w:hAnsi="Calibri" w:cs="Arial"/>
                <w:b/>
                <w:bCs/>
                <w:sz w:val="22"/>
                <w:szCs w:val="22"/>
                <w:lang w:eastAsia="en-US"/>
              </w:rPr>
              <w:t>HR</w:t>
            </w:r>
          </w:p>
          <w:p w14:paraId="05427D1B"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Gamme : Adulte 10~300 bpm ;</w:t>
            </w:r>
          </w:p>
          <w:p w14:paraId="62C6230A"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Pédiatrique et nouveau-né : 10 ~ 350 bpm</w:t>
            </w:r>
          </w:p>
          <w:p w14:paraId="663B133E"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Temps de rafraîchissement : ≤50 bpm par 2 impulsions ;</w:t>
            </w:r>
          </w:p>
          <w:p w14:paraId="035E1ED9"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50 ~ 120 bpm pour 4 impulsions ; ≥120 bpm pour 6 impulsions</w:t>
            </w:r>
          </w:p>
          <w:p w14:paraId="4CD21ED5" w14:textId="77777777" w:rsidR="006C2515" w:rsidRPr="006C2515" w:rsidRDefault="006C2515" w:rsidP="006C2515">
            <w:pPr>
              <w:rPr>
                <w:rFonts w:ascii="Calibri" w:eastAsia="Calibri" w:hAnsi="Calibri" w:cs="Arial"/>
                <w:b/>
                <w:bCs/>
                <w:sz w:val="22"/>
                <w:szCs w:val="22"/>
                <w:lang w:eastAsia="en-US"/>
              </w:rPr>
            </w:pPr>
            <w:r w:rsidRPr="006C2515">
              <w:rPr>
                <w:rFonts w:ascii="Calibri" w:eastAsia="Calibri" w:hAnsi="Calibri" w:cs="Arial"/>
                <w:b/>
                <w:bCs/>
                <w:sz w:val="22"/>
                <w:szCs w:val="22"/>
                <w:lang w:eastAsia="en-US"/>
              </w:rPr>
              <w:t>Segment ST</w:t>
            </w:r>
          </w:p>
          <w:p w14:paraId="33F5AD78"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Plage de mesure : -2,0 mV~2,0 mV</w:t>
            </w:r>
          </w:p>
          <w:p w14:paraId="730C9122"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Résolution : 0,01 mV</w:t>
            </w:r>
          </w:p>
          <w:p w14:paraId="4428BC90" w14:textId="77777777" w:rsidR="006C2515" w:rsidRPr="006C2515" w:rsidRDefault="006C2515" w:rsidP="006C2515">
            <w:pPr>
              <w:rPr>
                <w:rFonts w:ascii="Calibri" w:eastAsia="Calibri" w:hAnsi="Calibri" w:cs="Arial"/>
                <w:b/>
                <w:bCs/>
                <w:sz w:val="22"/>
                <w:szCs w:val="22"/>
                <w:lang w:eastAsia="en-US"/>
              </w:rPr>
            </w:pPr>
            <w:r w:rsidRPr="006C2515">
              <w:rPr>
                <w:rFonts w:ascii="Calibri" w:eastAsia="Calibri" w:hAnsi="Calibri" w:cs="Arial"/>
                <w:b/>
                <w:bCs/>
                <w:sz w:val="22"/>
                <w:szCs w:val="22"/>
                <w:lang w:eastAsia="en-US"/>
              </w:rPr>
              <w:t>RESP</w:t>
            </w:r>
          </w:p>
          <w:p w14:paraId="69D6B9D9"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Plage de mesure : 0~150 tr/min</w:t>
            </w:r>
          </w:p>
          <w:p w14:paraId="6DA4BC5B" w14:textId="77777777" w:rsidR="006C2515" w:rsidRPr="006C2515" w:rsidRDefault="006C2515" w:rsidP="006C2515">
            <w:pPr>
              <w:rPr>
                <w:rFonts w:ascii="Calibri" w:eastAsia="Calibri" w:hAnsi="Calibri" w:cs="Arial"/>
                <w:sz w:val="22"/>
                <w:szCs w:val="22"/>
                <w:lang w:val="en-US" w:eastAsia="en-US"/>
              </w:rPr>
            </w:pPr>
            <w:proofErr w:type="spellStart"/>
            <w:r w:rsidRPr="006C2515">
              <w:rPr>
                <w:rFonts w:ascii="Calibri" w:eastAsia="Calibri" w:hAnsi="Calibri" w:cs="Arial"/>
                <w:sz w:val="22"/>
                <w:szCs w:val="22"/>
                <w:lang w:val="en-US" w:eastAsia="en-US"/>
              </w:rPr>
              <w:t>Délai</w:t>
            </w:r>
            <w:proofErr w:type="spellEnd"/>
            <w:r w:rsidRPr="006C2515">
              <w:rPr>
                <w:rFonts w:ascii="Calibri" w:eastAsia="Calibri" w:hAnsi="Calibri" w:cs="Arial"/>
                <w:sz w:val="22"/>
                <w:szCs w:val="22"/>
                <w:lang w:val="en-US" w:eastAsia="en-US"/>
              </w:rPr>
              <w:t xml:space="preserve"> </w:t>
            </w:r>
            <w:proofErr w:type="spellStart"/>
            <w:r w:rsidRPr="006C2515">
              <w:rPr>
                <w:rFonts w:ascii="Calibri" w:eastAsia="Calibri" w:hAnsi="Calibri" w:cs="Arial"/>
                <w:sz w:val="22"/>
                <w:szCs w:val="22"/>
                <w:lang w:val="en-US" w:eastAsia="en-US"/>
              </w:rPr>
              <w:t>d'alarme</w:t>
            </w:r>
            <w:proofErr w:type="spellEnd"/>
            <w:r w:rsidRPr="006C2515">
              <w:rPr>
                <w:rFonts w:ascii="Calibri" w:eastAsia="Calibri" w:hAnsi="Calibri" w:cs="Arial"/>
                <w:sz w:val="22"/>
                <w:szCs w:val="22"/>
                <w:lang w:val="en-US" w:eastAsia="en-US"/>
              </w:rPr>
              <w:t xml:space="preserve"> </w:t>
            </w:r>
            <w:proofErr w:type="spellStart"/>
            <w:proofErr w:type="gramStart"/>
            <w:r w:rsidRPr="006C2515">
              <w:rPr>
                <w:rFonts w:ascii="Calibri" w:eastAsia="Calibri" w:hAnsi="Calibri" w:cs="Arial"/>
                <w:sz w:val="22"/>
                <w:szCs w:val="22"/>
                <w:lang w:val="en-US" w:eastAsia="en-US"/>
              </w:rPr>
              <w:t>d'apnée</w:t>
            </w:r>
            <w:proofErr w:type="spellEnd"/>
            <w:r w:rsidRPr="006C2515">
              <w:rPr>
                <w:rFonts w:ascii="Calibri" w:eastAsia="Calibri" w:hAnsi="Calibri" w:cs="Arial"/>
                <w:sz w:val="22"/>
                <w:szCs w:val="22"/>
                <w:lang w:val="en-US" w:eastAsia="en-US"/>
              </w:rPr>
              <w:t xml:space="preserve"> :</w:t>
            </w:r>
            <w:proofErr w:type="gramEnd"/>
            <w:r w:rsidRPr="006C2515">
              <w:rPr>
                <w:rFonts w:ascii="Calibri" w:eastAsia="Calibri" w:hAnsi="Calibri" w:cs="Arial"/>
                <w:sz w:val="22"/>
                <w:szCs w:val="22"/>
                <w:lang w:val="en-US" w:eastAsia="en-US"/>
              </w:rPr>
              <w:t xml:space="preserve"> 10 s, 15 s, 25 s, 30 s, 35 s,</w:t>
            </w:r>
          </w:p>
          <w:p w14:paraId="63DAD8EE" w14:textId="77777777" w:rsidR="006C2515" w:rsidRPr="006C2515" w:rsidRDefault="006C2515" w:rsidP="006C2515">
            <w:pPr>
              <w:rPr>
                <w:rFonts w:ascii="Calibri" w:eastAsia="Calibri" w:hAnsi="Calibri" w:cs="Arial"/>
                <w:sz w:val="22"/>
                <w:szCs w:val="22"/>
                <w:lang w:val="en-US" w:eastAsia="en-US"/>
              </w:rPr>
            </w:pPr>
            <w:r w:rsidRPr="006C2515">
              <w:rPr>
                <w:rFonts w:ascii="Calibri" w:eastAsia="Calibri" w:hAnsi="Calibri" w:cs="Arial"/>
                <w:sz w:val="22"/>
                <w:szCs w:val="22"/>
                <w:lang w:val="en-US" w:eastAsia="en-US"/>
              </w:rPr>
              <w:t>40s, 45s, 50</w:t>
            </w:r>
            <w:proofErr w:type="gramStart"/>
            <w:r w:rsidRPr="006C2515">
              <w:rPr>
                <w:rFonts w:ascii="Calibri" w:eastAsia="Calibri" w:hAnsi="Calibri" w:cs="Arial"/>
                <w:sz w:val="22"/>
                <w:szCs w:val="22"/>
                <w:lang w:val="en-US" w:eastAsia="en-US"/>
              </w:rPr>
              <w:t>s,,</w:t>
            </w:r>
            <w:proofErr w:type="gramEnd"/>
            <w:r w:rsidRPr="006C2515">
              <w:rPr>
                <w:rFonts w:ascii="Calibri" w:eastAsia="Calibri" w:hAnsi="Calibri" w:cs="Arial"/>
                <w:sz w:val="22"/>
                <w:szCs w:val="22"/>
                <w:lang w:val="en-US" w:eastAsia="en-US"/>
              </w:rPr>
              <w:t xml:space="preserve"> 55s, 60s</w:t>
            </w:r>
          </w:p>
          <w:p w14:paraId="5DC115A0" w14:textId="77777777" w:rsidR="006C2515" w:rsidRPr="006C2515" w:rsidRDefault="006C2515" w:rsidP="006C2515">
            <w:pPr>
              <w:rPr>
                <w:rFonts w:ascii="Calibri" w:eastAsia="Calibri" w:hAnsi="Calibri" w:cs="Arial"/>
                <w:b/>
                <w:bCs/>
                <w:sz w:val="22"/>
                <w:szCs w:val="22"/>
                <w:lang w:eastAsia="en-US"/>
              </w:rPr>
            </w:pPr>
            <w:r w:rsidRPr="006C2515">
              <w:rPr>
                <w:rFonts w:ascii="Calibri" w:eastAsia="Calibri" w:hAnsi="Calibri" w:cs="Arial"/>
                <w:b/>
                <w:bCs/>
                <w:sz w:val="22"/>
                <w:szCs w:val="22"/>
                <w:lang w:eastAsia="en-US"/>
              </w:rPr>
              <w:t>TEMP</w:t>
            </w:r>
          </w:p>
          <w:p w14:paraId="53677BEE"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Plage de mesure : 0,0 °C~50,0 °C</w:t>
            </w:r>
          </w:p>
          <w:p w14:paraId="440A4D60"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lastRenderedPageBreak/>
              <w:t>(32 °F ~ 122 °F)</w:t>
            </w:r>
          </w:p>
          <w:p w14:paraId="5A4735A3" w14:textId="77777777" w:rsidR="006C2515" w:rsidRPr="006C2515" w:rsidRDefault="006C2515" w:rsidP="006C2515">
            <w:pPr>
              <w:rPr>
                <w:rFonts w:ascii="Calibri" w:eastAsia="Calibri" w:hAnsi="Calibri" w:cs="Arial"/>
                <w:b/>
                <w:bCs/>
                <w:sz w:val="22"/>
                <w:szCs w:val="22"/>
                <w:lang w:eastAsia="en-US"/>
              </w:rPr>
            </w:pPr>
            <w:r w:rsidRPr="006C2515">
              <w:rPr>
                <w:rFonts w:ascii="Calibri" w:eastAsia="Calibri" w:hAnsi="Calibri" w:cs="Arial"/>
                <w:b/>
                <w:bCs/>
                <w:sz w:val="22"/>
                <w:szCs w:val="22"/>
                <w:lang w:eastAsia="en-US"/>
              </w:rPr>
              <w:t>NIBP</w:t>
            </w:r>
          </w:p>
          <w:p w14:paraId="78E19F47"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Plage de mesure :</w:t>
            </w:r>
          </w:p>
          <w:p w14:paraId="02A86AAC"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Plage de pression du brassard : 0~300 </w:t>
            </w:r>
            <w:proofErr w:type="spellStart"/>
            <w:r w:rsidRPr="006C2515">
              <w:rPr>
                <w:rFonts w:ascii="Calibri" w:eastAsia="Calibri" w:hAnsi="Calibri" w:cs="Arial"/>
                <w:sz w:val="22"/>
                <w:szCs w:val="22"/>
                <w:lang w:eastAsia="en-US"/>
              </w:rPr>
              <w:t>mmHg</w:t>
            </w:r>
            <w:proofErr w:type="spellEnd"/>
          </w:p>
          <w:p w14:paraId="1210EFFA"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Plage de fréquence cardiaque : 40 ~ 240 bpm</w:t>
            </w:r>
          </w:p>
          <w:p w14:paraId="2ED2F2BC" w14:textId="77777777" w:rsidR="006C2515" w:rsidRPr="006C2515" w:rsidRDefault="006C2515" w:rsidP="006C2515">
            <w:pPr>
              <w:rPr>
                <w:rFonts w:ascii="Calibri" w:eastAsia="Calibri" w:hAnsi="Calibri" w:cs="Arial"/>
                <w:b/>
                <w:bCs/>
                <w:sz w:val="22"/>
                <w:szCs w:val="22"/>
                <w:lang w:eastAsia="en-US"/>
              </w:rPr>
            </w:pPr>
            <w:r w:rsidRPr="006C2515">
              <w:rPr>
                <w:rFonts w:ascii="Calibri" w:eastAsia="Calibri" w:hAnsi="Calibri" w:cs="Arial"/>
                <w:b/>
                <w:bCs/>
                <w:sz w:val="22"/>
                <w:szCs w:val="22"/>
                <w:lang w:eastAsia="en-US"/>
              </w:rPr>
              <w:t>SpO2 Technique numérique</w:t>
            </w:r>
          </w:p>
          <w:p w14:paraId="6DB6E784"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Plage de mesure : 0 ~ 100 %</w:t>
            </w:r>
          </w:p>
          <w:p w14:paraId="1CDCAF43"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Résolution : 1 %</w:t>
            </w:r>
          </w:p>
          <w:p w14:paraId="593C5E00" w14:textId="77777777" w:rsidR="006C2515" w:rsidRPr="006C2515" w:rsidRDefault="006C2515" w:rsidP="006C2515">
            <w:pPr>
              <w:rPr>
                <w:rFonts w:ascii="Calibri" w:eastAsia="Calibri" w:hAnsi="Calibri" w:cs="Arial"/>
                <w:b/>
                <w:bCs/>
                <w:sz w:val="22"/>
                <w:szCs w:val="22"/>
                <w:lang w:eastAsia="en-US"/>
              </w:rPr>
            </w:pPr>
            <w:r w:rsidRPr="006C2515">
              <w:rPr>
                <w:rFonts w:ascii="Calibri" w:eastAsia="Calibri" w:hAnsi="Calibri" w:cs="Arial"/>
                <w:b/>
                <w:bCs/>
                <w:sz w:val="22"/>
                <w:szCs w:val="22"/>
                <w:lang w:eastAsia="en-US"/>
              </w:rPr>
              <w:t>RP</w:t>
            </w:r>
          </w:p>
          <w:p w14:paraId="7BEF1CD5"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Plage de mesure : 25~254 bpm</w:t>
            </w:r>
          </w:p>
          <w:p w14:paraId="1F321ABB"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CONFIGURATION :</w:t>
            </w:r>
          </w:p>
          <w:p w14:paraId="60383B71"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- 2 emplacements de module standard</w:t>
            </w:r>
          </w:p>
          <w:p w14:paraId="684D5123"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-Écran tactile</w:t>
            </w:r>
          </w:p>
          <w:p w14:paraId="792EABEA"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-1 prise Ethernet Rj45</w:t>
            </w:r>
          </w:p>
          <w:p w14:paraId="0E86280C"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-1 sortie défibrillation</w:t>
            </w:r>
          </w:p>
          <w:p w14:paraId="4BBB0789"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-1 Prise appel infirmière</w:t>
            </w:r>
          </w:p>
          <w:p w14:paraId="611CEEEE"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-2 ports USB 1.1</w:t>
            </w:r>
          </w:p>
          <w:p w14:paraId="2E070A56"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-Souris et clavier compatibles USB</w:t>
            </w:r>
          </w:p>
          <w:p w14:paraId="5F2451F8"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-Batterie au lithium rechargeable de 11,1 V/4,0 AH</w:t>
            </w:r>
          </w:p>
          <w:p w14:paraId="0F6970F0"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Temps de fonctionnement dans le cadre d'une utilisation normale et pleine </w:t>
            </w:r>
            <w:proofErr w:type="gramStart"/>
            <w:r w:rsidRPr="006C2515">
              <w:rPr>
                <w:rFonts w:ascii="Calibri" w:eastAsia="Calibri" w:hAnsi="Calibri" w:cs="Arial"/>
                <w:sz w:val="22"/>
                <w:szCs w:val="22"/>
                <w:lang w:eastAsia="en-US"/>
              </w:rPr>
              <w:t>charge:</w:t>
            </w:r>
            <w:proofErr w:type="gramEnd"/>
            <w:r w:rsidRPr="006C2515">
              <w:rPr>
                <w:rFonts w:ascii="Calibri" w:eastAsia="Calibri" w:hAnsi="Calibri" w:cs="Arial"/>
                <w:sz w:val="22"/>
                <w:szCs w:val="22"/>
                <w:lang w:eastAsia="en-US"/>
              </w:rPr>
              <w:t xml:space="preserve"> ≥210minutes</w:t>
            </w:r>
          </w:p>
          <w:p w14:paraId="5B1E527F"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-Autres options : écran externe, réseau sans fil,</w:t>
            </w:r>
          </w:p>
          <w:p w14:paraId="354FAB87"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Carte mémoire étendue, sortie analogique (ECG </w:t>
            </w:r>
            <w:proofErr w:type="gramStart"/>
            <w:r w:rsidRPr="006C2515">
              <w:rPr>
                <w:rFonts w:ascii="Calibri" w:eastAsia="Calibri" w:hAnsi="Calibri" w:cs="Arial"/>
                <w:sz w:val="22"/>
                <w:szCs w:val="22"/>
                <w:lang w:eastAsia="en-US"/>
              </w:rPr>
              <w:t>ou</w:t>
            </w:r>
            <w:proofErr w:type="gramEnd"/>
          </w:p>
          <w:p w14:paraId="4C742845"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IBP), enregistreur thermique 3 canaux, support roulant,</w:t>
            </w:r>
          </w:p>
          <w:p w14:paraId="1F39AAD2" w14:textId="77777777" w:rsidR="006C2515" w:rsidRPr="006C2515" w:rsidRDefault="006C2515" w:rsidP="006C2515">
            <w:pPr>
              <w:rPr>
                <w:rFonts w:ascii="Calibri" w:eastAsia="Calibri" w:hAnsi="Calibri" w:cs="Arial"/>
                <w:sz w:val="22"/>
                <w:szCs w:val="22"/>
                <w:lang w:val="en-US" w:eastAsia="en-US"/>
              </w:rPr>
            </w:pPr>
            <w:r w:rsidRPr="006C2515">
              <w:rPr>
                <w:rFonts w:ascii="Calibri" w:eastAsia="Calibri" w:hAnsi="Calibri" w:cs="Arial"/>
                <w:sz w:val="22"/>
                <w:szCs w:val="22"/>
                <w:lang w:val="en-US" w:eastAsia="en-US"/>
              </w:rPr>
              <w:t>montage mural</w:t>
            </w:r>
          </w:p>
          <w:p w14:paraId="025B0645" w14:textId="77777777" w:rsidR="006C2515" w:rsidRPr="006C2515" w:rsidRDefault="006C2515" w:rsidP="006C2515">
            <w:pPr>
              <w:rPr>
                <w:rFonts w:ascii="Calibri" w:eastAsia="Calibri" w:hAnsi="Calibri" w:cs="Arial"/>
                <w:sz w:val="22"/>
                <w:szCs w:val="22"/>
                <w:lang w:val="en-US" w:eastAsia="en-US"/>
              </w:rPr>
            </w:pPr>
            <w:r w:rsidRPr="006C2515">
              <w:rPr>
                <w:rFonts w:ascii="Calibri" w:eastAsia="Calibri" w:hAnsi="Calibri" w:cs="Arial"/>
                <w:sz w:val="22"/>
                <w:szCs w:val="22"/>
                <w:lang w:val="en-US" w:eastAsia="en-US"/>
              </w:rPr>
              <w:t>IEC60601-1 approved, CE marking according to</w:t>
            </w:r>
            <w:r w:rsidRPr="006C2515">
              <w:rPr>
                <w:rFonts w:ascii="Calibri" w:eastAsia="Calibri" w:hAnsi="Calibri" w:cs="Arial"/>
                <w:sz w:val="22"/>
                <w:szCs w:val="22"/>
                <w:lang w:val="en-US" w:eastAsia="en-US"/>
              </w:rPr>
              <w:br/>
              <w:t>MDD93/42/EEC</w:t>
            </w:r>
          </w:p>
        </w:tc>
        <w:tc>
          <w:tcPr>
            <w:tcW w:w="390" w:type="pct"/>
            <w:tcBorders>
              <w:top w:val="nil"/>
              <w:left w:val="single" w:sz="4" w:space="0" w:color="auto"/>
              <w:bottom w:val="single" w:sz="4" w:space="0" w:color="auto"/>
              <w:right w:val="single" w:sz="4" w:space="0" w:color="auto"/>
            </w:tcBorders>
          </w:tcPr>
          <w:p w14:paraId="790C3F95"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lastRenderedPageBreak/>
              <w:t>Lot 2</w:t>
            </w:r>
          </w:p>
        </w:tc>
        <w:tc>
          <w:tcPr>
            <w:tcW w:w="500" w:type="pct"/>
            <w:tcBorders>
              <w:top w:val="nil"/>
              <w:left w:val="single" w:sz="4" w:space="0" w:color="auto"/>
              <w:bottom w:val="single" w:sz="4" w:space="0" w:color="auto"/>
              <w:right w:val="single" w:sz="4" w:space="0" w:color="auto"/>
            </w:tcBorders>
          </w:tcPr>
          <w:p w14:paraId="65F03203"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5</w:t>
            </w:r>
          </w:p>
        </w:tc>
      </w:tr>
      <w:tr w:rsidR="006C2515" w:rsidRPr="006C2515" w14:paraId="1DD12741" w14:textId="77777777" w:rsidTr="006C38B1">
        <w:trPr>
          <w:trHeight w:val="300"/>
        </w:trPr>
        <w:tc>
          <w:tcPr>
            <w:tcW w:w="1364" w:type="pct"/>
            <w:tcBorders>
              <w:top w:val="single" w:sz="4" w:space="0" w:color="auto"/>
              <w:left w:val="single" w:sz="4" w:space="0" w:color="auto"/>
              <w:bottom w:val="single" w:sz="4" w:space="0" w:color="auto"/>
              <w:right w:val="single" w:sz="4" w:space="0" w:color="auto"/>
            </w:tcBorders>
            <w:shd w:val="clear" w:color="auto" w:fill="auto"/>
            <w:hideMark/>
          </w:tcPr>
          <w:p w14:paraId="17A2B98C" w14:textId="77777777" w:rsidR="006C2515" w:rsidRPr="006C2515" w:rsidRDefault="006C2515" w:rsidP="006C2515">
            <w:pPr>
              <w:spacing w:line="259" w:lineRule="auto"/>
              <w:rPr>
                <w:rFonts w:ascii="Calibri" w:eastAsia="Calibri" w:hAnsi="Calibri" w:cs="Arial"/>
                <w:b/>
                <w:bCs/>
                <w:sz w:val="22"/>
                <w:szCs w:val="22"/>
                <w:lang w:eastAsia="en-US"/>
              </w:rPr>
            </w:pPr>
            <w:r w:rsidRPr="006C2515">
              <w:rPr>
                <w:rFonts w:ascii="Calibri" w:eastAsia="Calibri" w:hAnsi="Calibri" w:cs="Arial"/>
                <w:b/>
                <w:bCs/>
                <w:sz w:val="22"/>
                <w:szCs w:val="22"/>
                <w:lang w:eastAsia="en-US"/>
              </w:rPr>
              <w:t xml:space="preserve"> RCF</w:t>
            </w:r>
          </w:p>
        </w:tc>
        <w:tc>
          <w:tcPr>
            <w:tcW w:w="2746" w:type="pct"/>
            <w:tcBorders>
              <w:top w:val="single" w:sz="4" w:space="0" w:color="auto"/>
              <w:left w:val="single" w:sz="4" w:space="0" w:color="auto"/>
              <w:bottom w:val="single" w:sz="4" w:space="0" w:color="auto"/>
              <w:right w:val="single" w:sz="4" w:space="0" w:color="auto"/>
            </w:tcBorders>
            <w:shd w:val="clear" w:color="auto" w:fill="auto"/>
            <w:hideMark/>
          </w:tcPr>
          <w:p w14:paraId="58B4E030"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Moniteur fœtal </w:t>
            </w:r>
          </w:p>
          <w:p w14:paraId="2E097159" w14:textId="77777777" w:rsidR="006C2515" w:rsidRPr="006C2515" w:rsidRDefault="006C2515" w:rsidP="006C2515">
            <w:pPr>
              <w:rPr>
                <w:rFonts w:ascii="Calibri" w:eastAsia="Calibri" w:hAnsi="Calibri" w:cs="Arial"/>
                <w:sz w:val="22"/>
                <w:szCs w:val="22"/>
                <w:lang w:eastAsia="en-US"/>
              </w:rPr>
            </w:pPr>
            <w:proofErr w:type="gramStart"/>
            <w:r w:rsidRPr="006C2515">
              <w:rPr>
                <w:rFonts w:ascii="Calibri" w:eastAsia="Calibri" w:hAnsi="Calibri" w:cs="Arial"/>
                <w:sz w:val="22"/>
                <w:szCs w:val="22"/>
                <w:lang w:eastAsia="en-US"/>
              </w:rPr>
              <w:t>paramètres</w:t>
            </w:r>
            <w:proofErr w:type="gramEnd"/>
            <w:r w:rsidRPr="006C2515">
              <w:rPr>
                <w:rFonts w:ascii="Calibri" w:eastAsia="Calibri" w:hAnsi="Calibri" w:cs="Arial"/>
                <w:sz w:val="22"/>
                <w:szCs w:val="22"/>
                <w:lang w:eastAsia="en-US"/>
              </w:rPr>
              <w:t xml:space="preserve"> FHR, TOCO</w:t>
            </w:r>
          </w:p>
          <w:p w14:paraId="3B4E29FD"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Écran TFT couleur pliable de 5.6’’ pouces</w:t>
            </w:r>
          </w:p>
          <w:p w14:paraId="40ADB3C4"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60 heures de mémoire intégrée </w:t>
            </w:r>
          </w:p>
          <w:p w14:paraId="62D62C69"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Port USB </w:t>
            </w:r>
          </w:p>
          <w:p w14:paraId="4D72998D"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Imprimante thermique </w:t>
            </w:r>
          </w:p>
          <w:p w14:paraId="40799528"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Une batterie Li-ion longue durée</w:t>
            </w:r>
          </w:p>
          <w:p w14:paraId="135BFEB1"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Taux de répétition des impulsions : 2KHZ</w:t>
            </w:r>
          </w:p>
          <w:p w14:paraId="4B469A00"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Plage de mesure FHR : 50 bpm~ 240 bpm</w:t>
            </w:r>
            <w:r w:rsidRPr="006C2515">
              <w:rPr>
                <w:rFonts w:ascii="Calibri" w:eastAsia="Calibri" w:hAnsi="Calibri" w:cs="Arial"/>
                <w:sz w:val="22"/>
                <w:szCs w:val="22"/>
                <w:lang w:eastAsia="en-US"/>
              </w:rPr>
              <w:br/>
              <w:t>Durée de pulsation 92µs</w:t>
            </w:r>
            <w:r w:rsidRPr="006C2515">
              <w:rPr>
                <w:rFonts w:ascii="Calibri" w:eastAsia="Calibri" w:hAnsi="Calibri" w:cs="Arial"/>
                <w:sz w:val="22"/>
                <w:szCs w:val="22"/>
                <w:lang w:eastAsia="en-US"/>
              </w:rPr>
              <w:br/>
              <w:t>Fréquence de l'ultrason 1MHz (+/-10%)</w:t>
            </w:r>
            <w:r w:rsidRPr="006C2515">
              <w:rPr>
                <w:rFonts w:ascii="Calibri" w:eastAsia="Calibri" w:hAnsi="Calibri" w:cs="Arial"/>
                <w:sz w:val="22"/>
                <w:szCs w:val="22"/>
                <w:lang w:eastAsia="en-US"/>
              </w:rPr>
              <w:br/>
              <w:t>Résolution 1bpm (précision +/- 2 bpm)</w:t>
            </w:r>
          </w:p>
          <w:p w14:paraId="6E8ED9B3"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TOCO</w:t>
            </w:r>
            <w:r w:rsidRPr="006C2515">
              <w:rPr>
                <w:rFonts w:ascii="Calibri" w:eastAsia="Calibri" w:hAnsi="Calibri" w:cs="Arial"/>
                <w:sz w:val="22"/>
                <w:szCs w:val="22"/>
                <w:lang w:eastAsia="en-US"/>
              </w:rPr>
              <w:br/>
              <w:t>Etendue de mesure 0 - 100%</w:t>
            </w:r>
            <w:r w:rsidRPr="006C2515">
              <w:rPr>
                <w:rFonts w:ascii="Calibri" w:eastAsia="Calibri" w:hAnsi="Calibri" w:cs="Arial"/>
                <w:sz w:val="22"/>
                <w:szCs w:val="22"/>
                <w:lang w:eastAsia="en-US"/>
              </w:rPr>
              <w:br/>
              <w:t>Résolution 1%</w:t>
            </w:r>
            <w:r w:rsidRPr="006C2515">
              <w:rPr>
                <w:rFonts w:ascii="Calibri" w:eastAsia="Calibri" w:hAnsi="Calibri" w:cs="Arial"/>
                <w:sz w:val="22"/>
                <w:szCs w:val="22"/>
                <w:lang w:eastAsia="en-US"/>
              </w:rPr>
              <w:br/>
              <w:t>Mise à zéro automatique / manuel</w:t>
            </w:r>
            <w:r w:rsidRPr="006C2515">
              <w:rPr>
                <w:rFonts w:ascii="Calibri" w:eastAsia="Calibri" w:hAnsi="Calibri" w:cs="Arial"/>
                <w:sz w:val="22"/>
                <w:szCs w:val="22"/>
                <w:lang w:eastAsia="en-US"/>
              </w:rPr>
              <w:br/>
            </w:r>
          </w:p>
          <w:p w14:paraId="794290D9"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ECG </w:t>
            </w:r>
            <w:proofErr w:type="spellStart"/>
            <w:r w:rsidRPr="006C2515">
              <w:rPr>
                <w:rFonts w:ascii="Calibri" w:eastAsia="Calibri" w:hAnsi="Calibri" w:cs="Arial"/>
                <w:sz w:val="22"/>
                <w:szCs w:val="22"/>
                <w:lang w:eastAsia="en-US"/>
              </w:rPr>
              <w:t>Foetal</w:t>
            </w:r>
            <w:proofErr w:type="spellEnd"/>
            <w:r w:rsidRPr="006C2515">
              <w:rPr>
                <w:rFonts w:ascii="Calibri" w:eastAsia="Calibri" w:hAnsi="Calibri" w:cs="Arial"/>
                <w:sz w:val="22"/>
                <w:szCs w:val="22"/>
                <w:lang w:eastAsia="en-US"/>
              </w:rPr>
              <w:br/>
              <w:t xml:space="preserve">Détection </w:t>
            </w:r>
            <w:proofErr w:type="spellStart"/>
            <w:r w:rsidRPr="006C2515">
              <w:rPr>
                <w:rFonts w:ascii="Calibri" w:eastAsia="Calibri" w:hAnsi="Calibri" w:cs="Arial"/>
                <w:sz w:val="22"/>
                <w:szCs w:val="22"/>
                <w:lang w:eastAsia="en-US"/>
              </w:rPr>
              <w:t>peak</w:t>
            </w:r>
            <w:proofErr w:type="spellEnd"/>
            <w:r w:rsidRPr="006C2515">
              <w:rPr>
                <w:rFonts w:ascii="Calibri" w:eastAsia="Calibri" w:hAnsi="Calibri" w:cs="Arial"/>
                <w:sz w:val="22"/>
                <w:szCs w:val="22"/>
                <w:lang w:eastAsia="en-US"/>
              </w:rPr>
              <w:t>-to-</w:t>
            </w:r>
            <w:proofErr w:type="spellStart"/>
            <w:r w:rsidRPr="006C2515">
              <w:rPr>
                <w:rFonts w:ascii="Calibri" w:eastAsia="Calibri" w:hAnsi="Calibri" w:cs="Arial"/>
                <w:sz w:val="22"/>
                <w:szCs w:val="22"/>
                <w:lang w:eastAsia="en-US"/>
              </w:rPr>
              <w:t>peak</w:t>
            </w:r>
            <w:proofErr w:type="spellEnd"/>
            <w:r w:rsidRPr="006C2515">
              <w:rPr>
                <w:rFonts w:ascii="Calibri" w:eastAsia="Calibri" w:hAnsi="Calibri" w:cs="Arial"/>
                <w:sz w:val="22"/>
                <w:szCs w:val="22"/>
                <w:lang w:eastAsia="en-US"/>
              </w:rPr>
              <w:br/>
              <w:t>Etendue de mesure 30bpm - 240bpm</w:t>
            </w:r>
          </w:p>
        </w:tc>
        <w:tc>
          <w:tcPr>
            <w:tcW w:w="390" w:type="pct"/>
            <w:tcBorders>
              <w:top w:val="nil"/>
              <w:left w:val="single" w:sz="4" w:space="0" w:color="auto"/>
              <w:bottom w:val="single" w:sz="4" w:space="0" w:color="auto"/>
              <w:right w:val="single" w:sz="4" w:space="0" w:color="auto"/>
            </w:tcBorders>
          </w:tcPr>
          <w:p w14:paraId="09BBD989"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Lot 2</w:t>
            </w:r>
          </w:p>
        </w:tc>
        <w:tc>
          <w:tcPr>
            <w:tcW w:w="500" w:type="pct"/>
            <w:tcBorders>
              <w:top w:val="nil"/>
              <w:left w:val="single" w:sz="4" w:space="0" w:color="auto"/>
              <w:bottom w:val="single" w:sz="4" w:space="0" w:color="auto"/>
              <w:right w:val="single" w:sz="4" w:space="0" w:color="auto"/>
            </w:tcBorders>
          </w:tcPr>
          <w:p w14:paraId="06950443"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5</w:t>
            </w:r>
          </w:p>
        </w:tc>
      </w:tr>
      <w:tr w:rsidR="006C2515" w:rsidRPr="006C2515" w14:paraId="05956FD4" w14:textId="77777777" w:rsidTr="006C38B1">
        <w:trPr>
          <w:trHeight w:val="300"/>
        </w:trPr>
        <w:tc>
          <w:tcPr>
            <w:tcW w:w="1364" w:type="pct"/>
            <w:tcBorders>
              <w:top w:val="single" w:sz="4" w:space="0" w:color="auto"/>
              <w:left w:val="single" w:sz="4" w:space="0" w:color="auto"/>
              <w:bottom w:val="single" w:sz="4" w:space="0" w:color="auto"/>
              <w:right w:val="single" w:sz="4" w:space="0" w:color="auto"/>
            </w:tcBorders>
            <w:shd w:val="clear" w:color="auto" w:fill="auto"/>
            <w:hideMark/>
          </w:tcPr>
          <w:p w14:paraId="7BDBA2D4" w14:textId="77777777" w:rsidR="006C2515" w:rsidRPr="006C2515" w:rsidRDefault="006C2515" w:rsidP="006C2515">
            <w:pPr>
              <w:spacing w:line="259" w:lineRule="auto"/>
              <w:rPr>
                <w:rFonts w:ascii="Calibri" w:eastAsia="Calibri" w:hAnsi="Calibri" w:cs="Arial"/>
                <w:b/>
                <w:bCs/>
                <w:sz w:val="22"/>
                <w:szCs w:val="22"/>
                <w:lang w:eastAsia="en-US"/>
              </w:rPr>
            </w:pPr>
            <w:r w:rsidRPr="006C2515">
              <w:rPr>
                <w:rFonts w:ascii="Calibri" w:eastAsia="Calibri" w:hAnsi="Calibri" w:cs="Arial"/>
                <w:b/>
                <w:bCs/>
                <w:sz w:val="22"/>
                <w:szCs w:val="22"/>
                <w:lang w:eastAsia="en-US"/>
              </w:rPr>
              <w:lastRenderedPageBreak/>
              <w:t>PH mètre du scalpe</w:t>
            </w:r>
          </w:p>
        </w:tc>
        <w:tc>
          <w:tcPr>
            <w:tcW w:w="2746" w:type="pct"/>
            <w:tcBorders>
              <w:top w:val="single" w:sz="4" w:space="0" w:color="auto"/>
              <w:left w:val="single" w:sz="4" w:space="0" w:color="auto"/>
              <w:bottom w:val="single" w:sz="4" w:space="0" w:color="auto"/>
              <w:right w:val="single" w:sz="4" w:space="0" w:color="auto"/>
            </w:tcBorders>
            <w:shd w:val="clear" w:color="auto" w:fill="auto"/>
            <w:hideMark/>
          </w:tcPr>
          <w:p w14:paraId="3402A464"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Un testeur de pH pour Skin &amp; Scalp. </w:t>
            </w:r>
          </w:p>
          <w:p w14:paraId="64695017"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Plages de pH : 0,00 à 12,00 pH</w:t>
            </w:r>
          </w:p>
          <w:p w14:paraId="3732724D"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Résolution du pH : 0,01 pH</w:t>
            </w:r>
          </w:p>
          <w:p w14:paraId="2557B5B0"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Précision du pH (@25°C/77°F) : ±0,05 pH</w:t>
            </w:r>
          </w:p>
          <w:p w14:paraId="30E1DFE1"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Étalonnage pH : Automatique, un ou deux points</w:t>
            </w:r>
          </w:p>
          <w:p w14:paraId="64568464"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Arrêt automatique : 8 minutes, 60 minutes ou peut être désactivé</w:t>
            </w:r>
          </w:p>
          <w:p w14:paraId="6621DF5F"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Autonomie de la batterie : Environ 800 heures d'utilisation </w:t>
            </w:r>
            <w:proofErr w:type="gramStart"/>
            <w:r w:rsidRPr="006C2515">
              <w:rPr>
                <w:rFonts w:ascii="Calibri" w:eastAsia="Calibri" w:hAnsi="Calibri" w:cs="Arial"/>
                <w:sz w:val="22"/>
                <w:szCs w:val="22"/>
                <w:lang w:eastAsia="en-US"/>
              </w:rPr>
              <w:t>continue</w:t>
            </w:r>
            <w:proofErr w:type="gramEnd"/>
          </w:p>
        </w:tc>
        <w:tc>
          <w:tcPr>
            <w:tcW w:w="390" w:type="pct"/>
            <w:tcBorders>
              <w:top w:val="nil"/>
              <w:left w:val="single" w:sz="4" w:space="0" w:color="auto"/>
              <w:bottom w:val="single" w:sz="4" w:space="0" w:color="auto"/>
              <w:right w:val="single" w:sz="4" w:space="0" w:color="auto"/>
            </w:tcBorders>
          </w:tcPr>
          <w:p w14:paraId="3C8320B2"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Lot 2</w:t>
            </w:r>
          </w:p>
        </w:tc>
        <w:tc>
          <w:tcPr>
            <w:tcW w:w="500" w:type="pct"/>
            <w:tcBorders>
              <w:top w:val="nil"/>
              <w:left w:val="single" w:sz="4" w:space="0" w:color="auto"/>
              <w:bottom w:val="single" w:sz="4" w:space="0" w:color="auto"/>
              <w:right w:val="single" w:sz="4" w:space="0" w:color="auto"/>
            </w:tcBorders>
          </w:tcPr>
          <w:p w14:paraId="0D8A16B2"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2</w:t>
            </w:r>
          </w:p>
        </w:tc>
      </w:tr>
      <w:tr w:rsidR="006C2515" w:rsidRPr="006C2515" w14:paraId="5655361A" w14:textId="77777777" w:rsidTr="006C38B1">
        <w:trPr>
          <w:trHeight w:val="300"/>
        </w:trPr>
        <w:tc>
          <w:tcPr>
            <w:tcW w:w="1364" w:type="pct"/>
            <w:tcBorders>
              <w:top w:val="single" w:sz="4" w:space="0" w:color="auto"/>
              <w:left w:val="single" w:sz="4" w:space="0" w:color="auto"/>
              <w:bottom w:val="single" w:sz="4" w:space="0" w:color="auto"/>
              <w:right w:val="single" w:sz="4" w:space="0" w:color="auto"/>
            </w:tcBorders>
            <w:shd w:val="clear" w:color="auto" w:fill="auto"/>
            <w:hideMark/>
          </w:tcPr>
          <w:p w14:paraId="50EFBE3A" w14:textId="77777777" w:rsidR="006C2515" w:rsidRPr="006C2515" w:rsidRDefault="006C2515" w:rsidP="006C2515">
            <w:pPr>
              <w:spacing w:line="259" w:lineRule="auto"/>
              <w:rPr>
                <w:rFonts w:ascii="Calibri" w:eastAsia="Calibri" w:hAnsi="Calibri" w:cs="Arial"/>
                <w:b/>
                <w:bCs/>
                <w:sz w:val="22"/>
                <w:szCs w:val="22"/>
                <w:lang w:eastAsia="en-US"/>
              </w:rPr>
            </w:pPr>
            <w:r w:rsidRPr="006C2515">
              <w:rPr>
                <w:rFonts w:ascii="Calibri" w:eastAsia="Calibri" w:hAnsi="Calibri" w:cs="Arial"/>
                <w:b/>
                <w:bCs/>
                <w:sz w:val="22"/>
                <w:szCs w:val="22"/>
                <w:lang w:eastAsia="en-US"/>
              </w:rPr>
              <w:t xml:space="preserve">Tables d'accouchement </w:t>
            </w:r>
          </w:p>
        </w:tc>
        <w:tc>
          <w:tcPr>
            <w:tcW w:w="2746" w:type="pct"/>
            <w:tcBorders>
              <w:top w:val="single" w:sz="4" w:space="0" w:color="auto"/>
              <w:left w:val="single" w:sz="4" w:space="0" w:color="auto"/>
              <w:bottom w:val="single" w:sz="4" w:space="0" w:color="auto"/>
              <w:right w:val="single" w:sz="4" w:space="0" w:color="auto"/>
            </w:tcBorders>
            <w:shd w:val="clear" w:color="auto" w:fill="auto"/>
            <w:hideMark/>
          </w:tcPr>
          <w:p w14:paraId="1861A957"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Tables d’accouchement</w:t>
            </w:r>
          </w:p>
          <w:p w14:paraId="75AA2227"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 Réglage moteur en hauteur, Réglage du dossier et Trendelenburg </w:t>
            </w:r>
          </w:p>
          <w:p w14:paraId="1AED312D" w14:textId="77777777" w:rsidR="006C2515" w:rsidRPr="006C2515" w:rsidRDefault="006C2515">
            <w:pPr>
              <w:numPr>
                <w:ilvl w:val="0"/>
                <w:numId w:val="82"/>
              </w:numPr>
              <w:spacing w:after="160" w:line="259" w:lineRule="auto"/>
              <w:rPr>
                <w:rFonts w:ascii="Calibri" w:eastAsia="Calibri" w:hAnsi="Calibri" w:cs="Arial"/>
                <w:sz w:val="22"/>
                <w:szCs w:val="22"/>
                <w:lang w:eastAsia="en-US"/>
              </w:rPr>
            </w:pPr>
            <w:proofErr w:type="gramStart"/>
            <w:r w:rsidRPr="006C2515">
              <w:rPr>
                <w:rFonts w:ascii="Calibri" w:eastAsia="Calibri" w:hAnsi="Calibri" w:cs="Arial"/>
                <w:sz w:val="22"/>
                <w:szCs w:val="22"/>
                <w:lang w:eastAsia="en-US"/>
              </w:rPr>
              <w:t>de</w:t>
            </w:r>
            <w:proofErr w:type="gramEnd"/>
            <w:r w:rsidRPr="006C2515">
              <w:rPr>
                <w:rFonts w:ascii="Calibri" w:eastAsia="Calibri" w:hAnsi="Calibri" w:cs="Arial"/>
                <w:sz w:val="22"/>
                <w:szCs w:val="22"/>
                <w:lang w:eastAsia="en-US"/>
              </w:rPr>
              <w:t xml:space="preserve"> poignées de traction</w:t>
            </w:r>
          </w:p>
          <w:p w14:paraId="18843A55"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Dimensions extérieures au </w:t>
            </w:r>
            <w:proofErr w:type="gramStart"/>
            <w:r w:rsidRPr="006C2515">
              <w:rPr>
                <w:rFonts w:ascii="Calibri" w:eastAsia="Calibri" w:hAnsi="Calibri" w:cs="Arial"/>
                <w:sz w:val="22"/>
                <w:szCs w:val="22"/>
                <w:lang w:eastAsia="en-US"/>
              </w:rPr>
              <w:t>minimum:</w:t>
            </w:r>
            <w:proofErr w:type="gramEnd"/>
            <w:r w:rsidRPr="006C2515">
              <w:rPr>
                <w:rFonts w:ascii="Calibri" w:eastAsia="Calibri" w:hAnsi="Calibri" w:cs="Arial"/>
                <w:sz w:val="22"/>
                <w:szCs w:val="22"/>
                <w:lang w:eastAsia="en-US"/>
              </w:rPr>
              <w:tab/>
              <w:t>800 × 2165 mm</w:t>
            </w:r>
          </w:p>
          <w:p w14:paraId="23BE7E16"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Plate-forme de matelas :</w:t>
            </w:r>
            <w:r w:rsidRPr="006C2515">
              <w:rPr>
                <w:rFonts w:ascii="Calibri" w:eastAsia="Calibri" w:hAnsi="Calibri" w:cs="Arial"/>
                <w:sz w:val="22"/>
                <w:szCs w:val="22"/>
                <w:lang w:eastAsia="en-US"/>
              </w:rPr>
              <w:tab/>
              <w:t>560 × 1870 mm</w:t>
            </w:r>
          </w:p>
          <w:p w14:paraId="5DF7D61A"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Réglage de la hauteur :</w:t>
            </w:r>
            <w:r w:rsidRPr="006C2515">
              <w:rPr>
                <w:rFonts w:ascii="Calibri" w:eastAsia="Calibri" w:hAnsi="Calibri" w:cs="Arial"/>
                <w:sz w:val="22"/>
                <w:szCs w:val="22"/>
                <w:lang w:eastAsia="en-US"/>
              </w:rPr>
              <w:tab/>
              <w:t>610 - 1010 mm</w:t>
            </w:r>
          </w:p>
          <w:p w14:paraId="07DD818F"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Dossier max. </w:t>
            </w:r>
            <w:proofErr w:type="gramStart"/>
            <w:r w:rsidRPr="006C2515">
              <w:rPr>
                <w:rFonts w:ascii="Calibri" w:eastAsia="Calibri" w:hAnsi="Calibri" w:cs="Arial"/>
                <w:sz w:val="22"/>
                <w:szCs w:val="22"/>
                <w:lang w:eastAsia="en-US"/>
              </w:rPr>
              <w:t>angle:</w:t>
            </w:r>
            <w:proofErr w:type="gramEnd"/>
            <w:r w:rsidRPr="006C2515">
              <w:rPr>
                <w:rFonts w:ascii="Calibri" w:eastAsia="Calibri" w:hAnsi="Calibri" w:cs="Arial"/>
                <w:sz w:val="22"/>
                <w:szCs w:val="22"/>
                <w:lang w:eastAsia="en-US"/>
              </w:rPr>
              <w:tab/>
              <w:t>70°</w:t>
            </w:r>
          </w:p>
          <w:p w14:paraId="57C003D2"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Trendelenburg :</w:t>
            </w:r>
            <w:r w:rsidRPr="006C2515">
              <w:rPr>
                <w:rFonts w:ascii="Calibri" w:eastAsia="Calibri" w:hAnsi="Calibri" w:cs="Arial"/>
                <w:sz w:val="22"/>
                <w:szCs w:val="22"/>
                <w:lang w:eastAsia="en-US"/>
              </w:rPr>
              <w:tab/>
              <w:t>12°</w:t>
            </w:r>
          </w:p>
          <w:p w14:paraId="7C5F63F4"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Charge de travail sûre :</w:t>
            </w:r>
            <w:r w:rsidRPr="006C2515">
              <w:rPr>
                <w:rFonts w:ascii="Calibri" w:eastAsia="Calibri" w:hAnsi="Calibri" w:cs="Arial"/>
                <w:sz w:val="22"/>
                <w:szCs w:val="22"/>
                <w:lang w:eastAsia="en-US"/>
              </w:rPr>
              <w:tab/>
              <w:t>140 kg</w:t>
            </w:r>
          </w:p>
          <w:p w14:paraId="728A9195"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Capacité de chargement max. :</w:t>
            </w:r>
            <w:r w:rsidRPr="006C2515">
              <w:rPr>
                <w:rFonts w:ascii="Calibri" w:eastAsia="Calibri" w:hAnsi="Calibri" w:cs="Arial"/>
                <w:sz w:val="22"/>
                <w:szCs w:val="22"/>
                <w:lang w:eastAsia="en-US"/>
              </w:rPr>
              <w:tab/>
              <w:t>250 kg</w:t>
            </w:r>
          </w:p>
          <w:p w14:paraId="48FFEA67"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 Accessoires ; conteneur déchet Acier inoxydable de qualité 304 et </w:t>
            </w:r>
            <w:proofErr w:type="spellStart"/>
            <w:r w:rsidRPr="006C2515">
              <w:rPr>
                <w:rFonts w:ascii="Calibri" w:eastAsia="Calibri" w:hAnsi="Calibri" w:cs="Arial"/>
                <w:sz w:val="22"/>
                <w:szCs w:val="22"/>
                <w:lang w:eastAsia="en-US"/>
              </w:rPr>
              <w:t>battery</w:t>
            </w:r>
            <w:proofErr w:type="spellEnd"/>
          </w:p>
        </w:tc>
        <w:tc>
          <w:tcPr>
            <w:tcW w:w="390" w:type="pct"/>
            <w:tcBorders>
              <w:top w:val="nil"/>
              <w:left w:val="single" w:sz="4" w:space="0" w:color="auto"/>
              <w:bottom w:val="single" w:sz="4" w:space="0" w:color="auto"/>
              <w:right w:val="single" w:sz="4" w:space="0" w:color="auto"/>
            </w:tcBorders>
          </w:tcPr>
          <w:p w14:paraId="1CD05334"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Lot 2</w:t>
            </w:r>
          </w:p>
        </w:tc>
        <w:tc>
          <w:tcPr>
            <w:tcW w:w="500" w:type="pct"/>
            <w:tcBorders>
              <w:top w:val="nil"/>
              <w:left w:val="single" w:sz="4" w:space="0" w:color="auto"/>
              <w:bottom w:val="single" w:sz="4" w:space="0" w:color="auto"/>
              <w:right w:val="single" w:sz="4" w:space="0" w:color="auto"/>
            </w:tcBorders>
          </w:tcPr>
          <w:p w14:paraId="7F14A6F0"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5</w:t>
            </w:r>
          </w:p>
        </w:tc>
      </w:tr>
      <w:tr w:rsidR="006C2515" w:rsidRPr="006C2515" w14:paraId="6D5695ED" w14:textId="77777777" w:rsidTr="006C38B1">
        <w:trPr>
          <w:trHeight w:val="300"/>
        </w:trPr>
        <w:tc>
          <w:tcPr>
            <w:tcW w:w="1364" w:type="pct"/>
            <w:tcBorders>
              <w:top w:val="single" w:sz="4" w:space="0" w:color="auto"/>
              <w:left w:val="single" w:sz="4" w:space="0" w:color="auto"/>
              <w:bottom w:val="single" w:sz="4" w:space="0" w:color="auto"/>
              <w:right w:val="single" w:sz="4" w:space="0" w:color="auto"/>
            </w:tcBorders>
            <w:shd w:val="clear" w:color="auto" w:fill="auto"/>
            <w:hideMark/>
          </w:tcPr>
          <w:p w14:paraId="1E097976" w14:textId="77777777" w:rsidR="006C2515" w:rsidRPr="006C2515" w:rsidRDefault="006C2515" w:rsidP="006C2515">
            <w:pPr>
              <w:spacing w:line="259" w:lineRule="auto"/>
              <w:rPr>
                <w:rFonts w:ascii="Calibri" w:eastAsia="Calibri" w:hAnsi="Calibri" w:cs="Arial"/>
                <w:b/>
                <w:bCs/>
                <w:sz w:val="22"/>
                <w:szCs w:val="22"/>
                <w:lang w:eastAsia="en-US"/>
              </w:rPr>
            </w:pPr>
            <w:r w:rsidRPr="006C2515">
              <w:rPr>
                <w:rFonts w:ascii="Calibri" w:eastAsia="Calibri" w:hAnsi="Calibri" w:cs="Arial"/>
                <w:b/>
                <w:bCs/>
                <w:sz w:val="22"/>
                <w:szCs w:val="22"/>
                <w:lang w:eastAsia="en-US"/>
              </w:rPr>
              <w:t xml:space="preserve"> Scopes adulte multiparamétrique</w:t>
            </w:r>
          </w:p>
        </w:tc>
        <w:tc>
          <w:tcPr>
            <w:tcW w:w="2746" w:type="pct"/>
            <w:tcBorders>
              <w:top w:val="single" w:sz="4" w:space="0" w:color="auto"/>
              <w:left w:val="single" w:sz="4" w:space="0" w:color="auto"/>
              <w:bottom w:val="single" w:sz="4" w:space="0" w:color="auto"/>
              <w:right w:val="single" w:sz="4" w:space="0" w:color="auto"/>
            </w:tcBorders>
            <w:shd w:val="clear" w:color="auto" w:fill="auto"/>
            <w:hideMark/>
          </w:tcPr>
          <w:p w14:paraId="6C855A90"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Un moniteur pour patients du nourrisson à l’adulte</w:t>
            </w:r>
          </w:p>
          <w:p w14:paraId="52F03714"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Ecran couleur tactile TFT 8"</w:t>
            </w:r>
          </w:p>
          <w:p w14:paraId="647DE257"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Résolution : 800 x 600</w:t>
            </w:r>
          </w:p>
          <w:p w14:paraId="4C6108E8"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Autonomie : 2550 mAh (&gt;4h) </w:t>
            </w:r>
          </w:p>
          <w:p w14:paraId="419F9C4D"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Temps de charge (90%) : 3,5h</w:t>
            </w:r>
          </w:p>
          <w:p w14:paraId="233BFEA8" w14:textId="77777777" w:rsidR="006C2515" w:rsidRPr="006C2515" w:rsidRDefault="006C2515" w:rsidP="006C2515">
            <w:pPr>
              <w:rPr>
                <w:rFonts w:ascii="Calibri" w:eastAsia="Calibri" w:hAnsi="Calibri" w:cs="Arial"/>
                <w:sz w:val="22"/>
                <w:szCs w:val="22"/>
                <w:lang w:eastAsia="en-US"/>
              </w:rPr>
            </w:pPr>
            <w:proofErr w:type="spellStart"/>
            <w:r w:rsidRPr="006C2515">
              <w:rPr>
                <w:rFonts w:ascii="Calibri" w:eastAsia="Calibri" w:hAnsi="Calibri" w:cs="Arial"/>
                <w:sz w:val="22"/>
                <w:szCs w:val="22"/>
                <w:lang w:eastAsia="en-US"/>
              </w:rPr>
              <w:t>Parametre</w:t>
            </w:r>
            <w:proofErr w:type="spellEnd"/>
            <w:r w:rsidRPr="006C2515">
              <w:rPr>
                <w:rFonts w:ascii="Calibri" w:eastAsia="Calibri" w:hAnsi="Calibri" w:cs="Arial"/>
                <w:sz w:val="22"/>
                <w:szCs w:val="22"/>
                <w:lang w:eastAsia="en-US"/>
              </w:rPr>
              <w:t xml:space="preserve"> de mesure : </w:t>
            </w:r>
          </w:p>
          <w:p w14:paraId="4FA52DD9"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ECG</w:t>
            </w:r>
          </w:p>
          <w:p w14:paraId="0EDCCE3A"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5 électrodes : I, II, III, </w:t>
            </w:r>
            <w:proofErr w:type="spellStart"/>
            <w:r w:rsidRPr="006C2515">
              <w:rPr>
                <w:rFonts w:ascii="Calibri" w:eastAsia="Calibri" w:hAnsi="Calibri" w:cs="Arial"/>
                <w:sz w:val="22"/>
                <w:szCs w:val="22"/>
                <w:lang w:eastAsia="en-US"/>
              </w:rPr>
              <w:t>aVR</w:t>
            </w:r>
            <w:proofErr w:type="spellEnd"/>
            <w:r w:rsidRPr="006C2515">
              <w:rPr>
                <w:rFonts w:ascii="Calibri" w:eastAsia="Calibri" w:hAnsi="Calibri" w:cs="Arial"/>
                <w:sz w:val="22"/>
                <w:szCs w:val="22"/>
                <w:lang w:eastAsia="en-US"/>
              </w:rPr>
              <w:t xml:space="preserve">, </w:t>
            </w:r>
            <w:proofErr w:type="spellStart"/>
            <w:r w:rsidRPr="006C2515">
              <w:rPr>
                <w:rFonts w:ascii="Calibri" w:eastAsia="Calibri" w:hAnsi="Calibri" w:cs="Arial"/>
                <w:sz w:val="22"/>
                <w:szCs w:val="22"/>
                <w:lang w:eastAsia="en-US"/>
              </w:rPr>
              <w:t>aVL</w:t>
            </w:r>
            <w:proofErr w:type="spellEnd"/>
            <w:r w:rsidRPr="006C2515">
              <w:rPr>
                <w:rFonts w:ascii="Calibri" w:eastAsia="Calibri" w:hAnsi="Calibri" w:cs="Arial"/>
                <w:sz w:val="22"/>
                <w:szCs w:val="22"/>
                <w:lang w:eastAsia="en-US"/>
              </w:rPr>
              <w:t xml:space="preserve">, </w:t>
            </w:r>
            <w:proofErr w:type="spellStart"/>
            <w:r w:rsidRPr="006C2515">
              <w:rPr>
                <w:rFonts w:ascii="Calibri" w:eastAsia="Calibri" w:hAnsi="Calibri" w:cs="Arial"/>
                <w:sz w:val="22"/>
                <w:szCs w:val="22"/>
                <w:lang w:eastAsia="en-US"/>
              </w:rPr>
              <w:t>aVF</w:t>
            </w:r>
            <w:proofErr w:type="spellEnd"/>
            <w:r w:rsidRPr="006C2515">
              <w:rPr>
                <w:rFonts w:ascii="Calibri" w:eastAsia="Calibri" w:hAnsi="Calibri" w:cs="Arial"/>
                <w:sz w:val="22"/>
                <w:szCs w:val="22"/>
                <w:lang w:eastAsia="en-US"/>
              </w:rPr>
              <w:t>, V</w:t>
            </w:r>
          </w:p>
          <w:p w14:paraId="47E04C3B" w14:textId="77777777" w:rsidR="006C2515" w:rsidRPr="006C2515" w:rsidRDefault="006C2515" w:rsidP="006C2515">
            <w:pPr>
              <w:rPr>
                <w:rFonts w:ascii="Calibri" w:eastAsia="Calibri" w:hAnsi="Calibri" w:cs="Arial"/>
                <w:sz w:val="22"/>
                <w:szCs w:val="22"/>
                <w:lang w:val="en-US" w:eastAsia="en-US"/>
              </w:rPr>
            </w:pPr>
            <w:proofErr w:type="gramStart"/>
            <w:r w:rsidRPr="006C2515">
              <w:rPr>
                <w:rFonts w:ascii="Calibri" w:eastAsia="Calibri" w:hAnsi="Calibri" w:cs="Arial"/>
                <w:sz w:val="22"/>
                <w:szCs w:val="22"/>
                <w:lang w:val="en-US" w:eastAsia="en-US"/>
              </w:rPr>
              <w:t>Balayage :</w:t>
            </w:r>
            <w:proofErr w:type="gramEnd"/>
            <w:r w:rsidRPr="006C2515">
              <w:rPr>
                <w:rFonts w:ascii="Calibri" w:eastAsia="Calibri" w:hAnsi="Calibri" w:cs="Arial"/>
                <w:sz w:val="22"/>
                <w:szCs w:val="22"/>
                <w:lang w:val="en-US" w:eastAsia="en-US"/>
              </w:rPr>
              <w:t xml:space="preserve"> 6,25 mm/s, 12,5 mm/s, 25 mm/s, 50 mm/s</w:t>
            </w:r>
          </w:p>
          <w:p w14:paraId="02D94004"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FREQUENCE RESPIRATOIRE (RESP)</w:t>
            </w:r>
          </w:p>
          <w:p w14:paraId="63797EFE"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Adulte : 0 à 120 </w:t>
            </w:r>
            <w:proofErr w:type="spellStart"/>
            <w:r w:rsidRPr="006C2515">
              <w:rPr>
                <w:rFonts w:ascii="Calibri" w:eastAsia="Calibri" w:hAnsi="Calibri" w:cs="Arial"/>
                <w:sz w:val="22"/>
                <w:szCs w:val="22"/>
                <w:lang w:eastAsia="en-US"/>
              </w:rPr>
              <w:t>rpm</w:t>
            </w:r>
            <w:proofErr w:type="spellEnd"/>
          </w:p>
          <w:p w14:paraId="4709B031"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Néonatal/pédiatrie : 0 à 150 </w:t>
            </w:r>
            <w:proofErr w:type="spellStart"/>
            <w:r w:rsidRPr="006C2515">
              <w:rPr>
                <w:rFonts w:ascii="Calibri" w:eastAsia="Calibri" w:hAnsi="Calibri" w:cs="Arial"/>
                <w:sz w:val="22"/>
                <w:szCs w:val="22"/>
                <w:lang w:eastAsia="en-US"/>
              </w:rPr>
              <w:t>rpm</w:t>
            </w:r>
            <w:proofErr w:type="spellEnd"/>
          </w:p>
          <w:p w14:paraId="59B91114"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TENSIOMETRIE</w:t>
            </w:r>
          </w:p>
          <w:p w14:paraId="2BD11ED5"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Modes Manuel, Auto, Continu.</w:t>
            </w:r>
          </w:p>
          <w:p w14:paraId="1098A0CE"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Mode adulte :</w:t>
            </w:r>
          </w:p>
          <w:p w14:paraId="4A5DC6FE"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SYS : 25 – 290 </w:t>
            </w:r>
            <w:proofErr w:type="spellStart"/>
            <w:r w:rsidRPr="006C2515">
              <w:rPr>
                <w:rFonts w:ascii="Calibri" w:eastAsia="Calibri" w:hAnsi="Calibri" w:cs="Arial"/>
                <w:sz w:val="22"/>
                <w:szCs w:val="22"/>
                <w:lang w:eastAsia="en-US"/>
              </w:rPr>
              <w:t>mmHg</w:t>
            </w:r>
            <w:proofErr w:type="spellEnd"/>
          </w:p>
          <w:p w14:paraId="0AA7D50B"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DIA : 10 – 250 </w:t>
            </w:r>
            <w:proofErr w:type="spellStart"/>
            <w:r w:rsidRPr="006C2515">
              <w:rPr>
                <w:rFonts w:ascii="Calibri" w:eastAsia="Calibri" w:hAnsi="Calibri" w:cs="Arial"/>
                <w:sz w:val="22"/>
                <w:szCs w:val="22"/>
                <w:lang w:eastAsia="en-US"/>
              </w:rPr>
              <w:t>mmHG</w:t>
            </w:r>
            <w:proofErr w:type="spellEnd"/>
          </w:p>
          <w:p w14:paraId="63A4C782"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PAM : 15 – 260 </w:t>
            </w:r>
            <w:proofErr w:type="spellStart"/>
            <w:r w:rsidRPr="006C2515">
              <w:rPr>
                <w:rFonts w:ascii="Calibri" w:eastAsia="Calibri" w:hAnsi="Calibri" w:cs="Arial"/>
                <w:sz w:val="22"/>
                <w:szCs w:val="22"/>
                <w:lang w:eastAsia="en-US"/>
              </w:rPr>
              <w:t>mmHG</w:t>
            </w:r>
            <w:proofErr w:type="spellEnd"/>
          </w:p>
          <w:p w14:paraId="4386AF20"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Mode pédiatrique :</w:t>
            </w:r>
          </w:p>
          <w:p w14:paraId="20F943DB"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SYS : 25 – 240 </w:t>
            </w:r>
            <w:proofErr w:type="spellStart"/>
            <w:r w:rsidRPr="006C2515">
              <w:rPr>
                <w:rFonts w:ascii="Calibri" w:eastAsia="Calibri" w:hAnsi="Calibri" w:cs="Arial"/>
                <w:sz w:val="22"/>
                <w:szCs w:val="22"/>
                <w:lang w:eastAsia="en-US"/>
              </w:rPr>
              <w:t>mmHg</w:t>
            </w:r>
            <w:proofErr w:type="spellEnd"/>
          </w:p>
          <w:p w14:paraId="15ACEB3F"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DIA : 10 – 200 </w:t>
            </w:r>
            <w:proofErr w:type="spellStart"/>
            <w:r w:rsidRPr="006C2515">
              <w:rPr>
                <w:rFonts w:ascii="Calibri" w:eastAsia="Calibri" w:hAnsi="Calibri" w:cs="Arial"/>
                <w:sz w:val="22"/>
                <w:szCs w:val="22"/>
                <w:lang w:eastAsia="en-US"/>
              </w:rPr>
              <w:t>mmHG</w:t>
            </w:r>
            <w:proofErr w:type="spellEnd"/>
          </w:p>
          <w:p w14:paraId="25C99CB1"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PAM : 15 – 215 </w:t>
            </w:r>
            <w:proofErr w:type="spellStart"/>
            <w:r w:rsidRPr="006C2515">
              <w:rPr>
                <w:rFonts w:ascii="Calibri" w:eastAsia="Calibri" w:hAnsi="Calibri" w:cs="Arial"/>
                <w:sz w:val="22"/>
                <w:szCs w:val="22"/>
                <w:lang w:eastAsia="en-US"/>
              </w:rPr>
              <w:t>mmHG</w:t>
            </w:r>
            <w:proofErr w:type="spellEnd"/>
          </w:p>
          <w:p w14:paraId="428CECBF"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Mode néonatal :</w:t>
            </w:r>
          </w:p>
          <w:p w14:paraId="336328F0" w14:textId="77777777" w:rsidR="006C2515" w:rsidRPr="006C2515" w:rsidRDefault="006C2515" w:rsidP="006C2515">
            <w:pPr>
              <w:rPr>
                <w:rFonts w:ascii="Calibri" w:eastAsia="Calibri" w:hAnsi="Calibri" w:cs="Arial"/>
                <w:sz w:val="22"/>
                <w:szCs w:val="22"/>
                <w:lang w:val="en-US" w:eastAsia="en-US"/>
              </w:rPr>
            </w:pPr>
            <w:proofErr w:type="gramStart"/>
            <w:r w:rsidRPr="006C2515">
              <w:rPr>
                <w:rFonts w:ascii="Calibri" w:eastAsia="Calibri" w:hAnsi="Calibri" w:cs="Arial"/>
                <w:sz w:val="22"/>
                <w:szCs w:val="22"/>
                <w:lang w:val="en-US" w:eastAsia="en-US"/>
              </w:rPr>
              <w:t>SYS :</w:t>
            </w:r>
            <w:proofErr w:type="gramEnd"/>
            <w:r w:rsidRPr="006C2515">
              <w:rPr>
                <w:rFonts w:ascii="Calibri" w:eastAsia="Calibri" w:hAnsi="Calibri" w:cs="Arial"/>
                <w:sz w:val="22"/>
                <w:szCs w:val="22"/>
                <w:lang w:val="en-US" w:eastAsia="en-US"/>
              </w:rPr>
              <w:t xml:space="preserve"> 25 – 140 mmHg</w:t>
            </w:r>
          </w:p>
          <w:p w14:paraId="7E2658F3" w14:textId="77777777" w:rsidR="006C2515" w:rsidRPr="006C2515" w:rsidRDefault="006C2515" w:rsidP="006C2515">
            <w:pPr>
              <w:rPr>
                <w:rFonts w:ascii="Calibri" w:eastAsia="Calibri" w:hAnsi="Calibri" w:cs="Arial"/>
                <w:sz w:val="22"/>
                <w:szCs w:val="22"/>
                <w:lang w:val="en-US" w:eastAsia="en-US"/>
              </w:rPr>
            </w:pPr>
            <w:proofErr w:type="gramStart"/>
            <w:r w:rsidRPr="006C2515">
              <w:rPr>
                <w:rFonts w:ascii="Calibri" w:eastAsia="Calibri" w:hAnsi="Calibri" w:cs="Arial"/>
                <w:sz w:val="22"/>
                <w:szCs w:val="22"/>
                <w:lang w:val="en-US" w:eastAsia="en-US"/>
              </w:rPr>
              <w:t>DIA :</w:t>
            </w:r>
            <w:proofErr w:type="gramEnd"/>
            <w:r w:rsidRPr="006C2515">
              <w:rPr>
                <w:rFonts w:ascii="Calibri" w:eastAsia="Calibri" w:hAnsi="Calibri" w:cs="Arial"/>
                <w:sz w:val="22"/>
                <w:szCs w:val="22"/>
                <w:lang w:val="en-US" w:eastAsia="en-US"/>
              </w:rPr>
              <w:t xml:space="preserve"> 10 – 115 </w:t>
            </w:r>
            <w:proofErr w:type="spellStart"/>
            <w:r w:rsidRPr="006C2515">
              <w:rPr>
                <w:rFonts w:ascii="Calibri" w:eastAsia="Calibri" w:hAnsi="Calibri" w:cs="Arial"/>
                <w:sz w:val="22"/>
                <w:szCs w:val="22"/>
                <w:lang w:val="en-US" w:eastAsia="en-US"/>
              </w:rPr>
              <w:t>mmHG</w:t>
            </w:r>
            <w:proofErr w:type="spellEnd"/>
          </w:p>
          <w:p w14:paraId="202F5359" w14:textId="77777777" w:rsidR="006C2515" w:rsidRPr="006C2515" w:rsidRDefault="006C2515" w:rsidP="006C2515">
            <w:pPr>
              <w:rPr>
                <w:rFonts w:ascii="Calibri" w:eastAsia="Calibri" w:hAnsi="Calibri" w:cs="Arial"/>
                <w:sz w:val="22"/>
                <w:szCs w:val="22"/>
                <w:lang w:val="en-US" w:eastAsia="en-US"/>
              </w:rPr>
            </w:pPr>
            <w:proofErr w:type="gramStart"/>
            <w:r w:rsidRPr="006C2515">
              <w:rPr>
                <w:rFonts w:ascii="Calibri" w:eastAsia="Calibri" w:hAnsi="Calibri" w:cs="Arial"/>
                <w:sz w:val="22"/>
                <w:szCs w:val="22"/>
                <w:lang w:val="en-US" w:eastAsia="en-US"/>
              </w:rPr>
              <w:t>PAM :</w:t>
            </w:r>
            <w:proofErr w:type="gramEnd"/>
            <w:r w:rsidRPr="006C2515">
              <w:rPr>
                <w:rFonts w:ascii="Calibri" w:eastAsia="Calibri" w:hAnsi="Calibri" w:cs="Arial"/>
                <w:sz w:val="22"/>
                <w:szCs w:val="22"/>
                <w:lang w:val="en-US" w:eastAsia="en-US"/>
              </w:rPr>
              <w:t xml:space="preserve"> 15 – 125 </w:t>
            </w:r>
            <w:proofErr w:type="spellStart"/>
            <w:r w:rsidRPr="006C2515">
              <w:rPr>
                <w:rFonts w:ascii="Calibri" w:eastAsia="Calibri" w:hAnsi="Calibri" w:cs="Arial"/>
                <w:sz w:val="22"/>
                <w:szCs w:val="22"/>
                <w:lang w:val="en-US" w:eastAsia="en-US"/>
              </w:rPr>
              <w:t>mmHG</w:t>
            </w:r>
            <w:proofErr w:type="spellEnd"/>
          </w:p>
          <w:p w14:paraId="529D348E"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lastRenderedPageBreak/>
              <w:t>OXYMETRIE</w:t>
            </w:r>
          </w:p>
          <w:p w14:paraId="73F60067"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Saturation en oxygène du sang (Sp02) de 0 à 100%.</w:t>
            </w:r>
          </w:p>
          <w:p w14:paraId="3F7A60EF"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Actualisation de la mesure : 1s.</w:t>
            </w:r>
          </w:p>
          <w:p w14:paraId="54E591DB"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THERMOMETRIE</w:t>
            </w:r>
          </w:p>
          <w:p w14:paraId="06196105"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Usage : peau, cavité buccale ou rectum.</w:t>
            </w:r>
          </w:p>
          <w:p w14:paraId="16ABA3DB"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Plage de mesure : 0°C – 50°C.</w:t>
            </w:r>
          </w:p>
          <w:p w14:paraId="51B9D463"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Mémoire interne de 8Go</w:t>
            </w:r>
          </w:p>
          <w:p w14:paraId="6115ACE9"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Dimensions : 23 x 23 x 14.</w:t>
            </w:r>
          </w:p>
          <w:p w14:paraId="17974369"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Poids (sans batterie) : 2,4 kg.</w:t>
            </w:r>
          </w:p>
        </w:tc>
        <w:tc>
          <w:tcPr>
            <w:tcW w:w="390" w:type="pct"/>
            <w:tcBorders>
              <w:top w:val="nil"/>
              <w:left w:val="single" w:sz="4" w:space="0" w:color="auto"/>
              <w:bottom w:val="single" w:sz="4" w:space="0" w:color="auto"/>
              <w:right w:val="single" w:sz="4" w:space="0" w:color="auto"/>
            </w:tcBorders>
          </w:tcPr>
          <w:p w14:paraId="2101C1AD"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lastRenderedPageBreak/>
              <w:t>Lot 2</w:t>
            </w:r>
          </w:p>
        </w:tc>
        <w:tc>
          <w:tcPr>
            <w:tcW w:w="500" w:type="pct"/>
            <w:tcBorders>
              <w:top w:val="nil"/>
              <w:left w:val="single" w:sz="4" w:space="0" w:color="auto"/>
              <w:bottom w:val="single" w:sz="4" w:space="0" w:color="auto"/>
              <w:right w:val="single" w:sz="4" w:space="0" w:color="auto"/>
            </w:tcBorders>
          </w:tcPr>
          <w:p w14:paraId="5B6FDBF8"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5</w:t>
            </w:r>
          </w:p>
        </w:tc>
      </w:tr>
      <w:tr w:rsidR="006C2515" w:rsidRPr="006C2515" w14:paraId="0B878D29" w14:textId="77777777" w:rsidTr="006C38B1">
        <w:trPr>
          <w:trHeight w:val="300"/>
        </w:trPr>
        <w:tc>
          <w:tcPr>
            <w:tcW w:w="1364" w:type="pct"/>
            <w:tcBorders>
              <w:top w:val="single" w:sz="4" w:space="0" w:color="auto"/>
              <w:left w:val="single" w:sz="4" w:space="0" w:color="auto"/>
              <w:bottom w:val="single" w:sz="4" w:space="0" w:color="auto"/>
              <w:right w:val="single" w:sz="4" w:space="0" w:color="auto"/>
            </w:tcBorders>
            <w:shd w:val="clear" w:color="auto" w:fill="auto"/>
            <w:hideMark/>
          </w:tcPr>
          <w:p w14:paraId="2DC2A753" w14:textId="77777777" w:rsidR="006C2515" w:rsidRPr="006C2515" w:rsidRDefault="006C2515" w:rsidP="006C2515">
            <w:pPr>
              <w:spacing w:line="259" w:lineRule="auto"/>
              <w:rPr>
                <w:rFonts w:ascii="Calibri" w:eastAsia="Calibri" w:hAnsi="Calibri" w:cs="Arial"/>
                <w:b/>
                <w:bCs/>
                <w:sz w:val="22"/>
                <w:szCs w:val="22"/>
                <w:lang w:eastAsia="en-US"/>
              </w:rPr>
            </w:pPr>
            <w:proofErr w:type="spellStart"/>
            <w:r w:rsidRPr="006C2515">
              <w:rPr>
                <w:rFonts w:ascii="Calibri" w:eastAsia="Calibri" w:hAnsi="Calibri" w:cs="Arial"/>
                <w:b/>
                <w:bCs/>
                <w:sz w:val="22"/>
                <w:szCs w:val="22"/>
                <w:lang w:eastAsia="en-US"/>
              </w:rPr>
              <w:t>Tensionmètre</w:t>
            </w:r>
            <w:proofErr w:type="spellEnd"/>
          </w:p>
        </w:tc>
        <w:tc>
          <w:tcPr>
            <w:tcW w:w="2746" w:type="pct"/>
            <w:tcBorders>
              <w:top w:val="single" w:sz="4" w:space="0" w:color="auto"/>
              <w:left w:val="single" w:sz="4" w:space="0" w:color="auto"/>
              <w:bottom w:val="single" w:sz="4" w:space="0" w:color="auto"/>
              <w:right w:val="single" w:sz="4" w:space="0" w:color="auto"/>
            </w:tcBorders>
            <w:shd w:val="clear" w:color="auto" w:fill="auto"/>
            <w:hideMark/>
          </w:tcPr>
          <w:p w14:paraId="1F99E94E"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Tensiomètre avec stéthoscope</w:t>
            </w:r>
          </w:p>
          <w:p w14:paraId="6E981A1E"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Caractéristiques :</w:t>
            </w:r>
          </w:p>
          <w:p w14:paraId="5C2EE75C"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Manomètre à broche non-stop 300mmHg</w:t>
            </w:r>
          </w:p>
          <w:p w14:paraId="0E6E9502"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Manchette en nylon avec anneau en D</w:t>
            </w:r>
          </w:p>
        </w:tc>
        <w:tc>
          <w:tcPr>
            <w:tcW w:w="390" w:type="pct"/>
            <w:tcBorders>
              <w:top w:val="nil"/>
              <w:left w:val="single" w:sz="4" w:space="0" w:color="auto"/>
              <w:bottom w:val="single" w:sz="4" w:space="0" w:color="auto"/>
              <w:right w:val="single" w:sz="4" w:space="0" w:color="auto"/>
            </w:tcBorders>
          </w:tcPr>
          <w:p w14:paraId="4357265F"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Lot 2</w:t>
            </w:r>
          </w:p>
        </w:tc>
        <w:tc>
          <w:tcPr>
            <w:tcW w:w="500" w:type="pct"/>
            <w:tcBorders>
              <w:top w:val="nil"/>
              <w:left w:val="single" w:sz="4" w:space="0" w:color="auto"/>
              <w:bottom w:val="single" w:sz="4" w:space="0" w:color="auto"/>
              <w:right w:val="single" w:sz="4" w:space="0" w:color="auto"/>
            </w:tcBorders>
          </w:tcPr>
          <w:p w14:paraId="0167F0A5"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20</w:t>
            </w:r>
          </w:p>
        </w:tc>
      </w:tr>
      <w:tr w:rsidR="006C2515" w:rsidRPr="006C2515" w14:paraId="2546405C" w14:textId="77777777" w:rsidTr="006C38B1">
        <w:trPr>
          <w:trHeight w:val="315"/>
        </w:trPr>
        <w:tc>
          <w:tcPr>
            <w:tcW w:w="1364" w:type="pct"/>
            <w:tcBorders>
              <w:top w:val="single" w:sz="4" w:space="0" w:color="auto"/>
              <w:left w:val="single" w:sz="4" w:space="0" w:color="auto"/>
              <w:bottom w:val="single" w:sz="4" w:space="0" w:color="auto"/>
              <w:right w:val="single" w:sz="4" w:space="0" w:color="auto"/>
            </w:tcBorders>
            <w:shd w:val="clear" w:color="auto" w:fill="auto"/>
            <w:hideMark/>
          </w:tcPr>
          <w:p w14:paraId="6A3F1F9B" w14:textId="77777777" w:rsidR="006C2515" w:rsidRPr="006C2515" w:rsidRDefault="006C2515" w:rsidP="006C2515">
            <w:pPr>
              <w:spacing w:line="259" w:lineRule="auto"/>
              <w:rPr>
                <w:rFonts w:ascii="Calibri" w:eastAsia="Calibri" w:hAnsi="Calibri" w:cs="Arial"/>
                <w:b/>
                <w:bCs/>
                <w:sz w:val="22"/>
                <w:szCs w:val="22"/>
                <w:lang w:eastAsia="en-US"/>
              </w:rPr>
            </w:pPr>
            <w:r w:rsidRPr="006C2515">
              <w:rPr>
                <w:rFonts w:ascii="Calibri" w:eastAsia="Calibri" w:hAnsi="Calibri" w:cs="Arial"/>
                <w:b/>
                <w:bCs/>
                <w:sz w:val="22"/>
                <w:szCs w:val="22"/>
                <w:lang w:eastAsia="en-US"/>
              </w:rPr>
              <w:t xml:space="preserve"> </w:t>
            </w:r>
            <w:proofErr w:type="gramStart"/>
            <w:r w:rsidRPr="006C2515">
              <w:rPr>
                <w:rFonts w:ascii="Calibri" w:eastAsia="Calibri" w:hAnsi="Calibri" w:cs="Arial"/>
                <w:b/>
                <w:bCs/>
                <w:sz w:val="22"/>
                <w:szCs w:val="22"/>
                <w:lang w:eastAsia="en-US"/>
              </w:rPr>
              <w:t>échographes</w:t>
            </w:r>
            <w:proofErr w:type="gramEnd"/>
            <w:r w:rsidRPr="006C2515">
              <w:rPr>
                <w:rFonts w:ascii="Calibri" w:eastAsia="Calibri" w:hAnsi="Calibri" w:cs="Arial"/>
                <w:b/>
                <w:bCs/>
                <w:sz w:val="22"/>
                <w:szCs w:val="22"/>
                <w:lang w:eastAsia="en-US"/>
              </w:rPr>
              <w:t xml:space="preserve"> cardiaque</w:t>
            </w:r>
          </w:p>
        </w:tc>
        <w:tc>
          <w:tcPr>
            <w:tcW w:w="2746" w:type="pct"/>
            <w:tcBorders>
              <w:top w:val="single" w:sz="4" w:space="0" w:color="auto"/>
              <w:left w:val="single" w:sz="4" w:space="0" w:color="auto"/>
              <w:bottom w:val="single" w:sz="4" w:space="0" w:color="auto"/>
              <w:right w:val="single" w:sz="4" w:space="0" w:color="auto"/>
            </w:tcBorders>
            <w:shd w:val="clear" w:color="auto" w:fill="auto"/>
            <w:hideMark/>
          </w:tcPr>
          <w:p w14:paraId="12AC6E1E"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Échographe portable nouvelle génération</w:t>
            </w:r>
          </w:p>
          <w:p w14:paraId="7C0926CC"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Applications :</w:t>
            </w:r>
          </w:p>
          <w:p w14:paraId="06225F44"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    Abdomen</w:t>
            </w:r>
          </w:p>
          <w:p w14:paraId="6FAD709E"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    Gynécologie</w:t>
            </w:r>
          </w:p>
          <w:p w14:paraId="6BC65116"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    Obstétrique</w:t>
            </w:r>
          </w:p>
          <w:p w14:paraId="3221A437"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    Cardiologie</w:t>
            </w:r>
          </w:p>
          <w:p w14:paraId="4FA5A91F"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    Petites Pièces</w:t>
            </w:r>
          </w:p>
          <w:p w14:paraId="2155ED9E"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    Urologie</w:t>
            </w:r>
          </w:p>
          <w:p w14:paraId="78899AB1"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Musculosquelettique</w:t>
            </w:r>
          </w:p>
          <w:p w14:paraId="52005F67"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    Vasculaire</w:t>
            </w:r>
          </w:p>
          <w:p w14:paraId="7358C9DB"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Paramétrage :</w:t>
            </w:r>
          </w:p>
          <w:p w14:paraId="3044D5CA"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Technologie Tissue Adaptative Imaging. </w:t>
            </w:r>
          </w:p>
          <w:p w14:paraId="5BCA6A57"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Contrastes, définition des limites anatomiques et réduction du bruit.</w:t>
            </w:r>
          </w:p>
          <w:p w14:paraId="7F5E8223"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         Corrélation spatiale </w:t>
            </w:r>
          </w:p>
          <w:p w14:paraId="67B3868D"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         Réduction du </w:t>
            </w:r>
            <w:proofErr w:type="spellStart"/>
            <w:r w:rsidRPr="006C2515">
              <w:rPr>
                <w:rFonts w:ascii="Calibri" w:eastAsia="Calibri" w:hAnsi="Calibri" w:cs="Arial"/>
                <w:sz w:val="22"/>
                <w:szCs w:val="22"/>
                <w:lang w:eastAsia="en-US"/>
              </w:rPr>
              <w:t>Speckle</w:t>
            </w:r>
            <w:proofErr w:type="spellEnd"/>
            <w:r w:rsidRPr="006C2515">
              <w:rPr>
                <w:rFonts w:ascii="Calibri" w:eastAsia="Calibri" w:hAnsi="Calibri" w:cs="Arial"/>
                <w:sz w:val="22"/>
                <w:szCs w:val="22"/>
                <w:lang w:eastAsia="en-US"/>
              </w:rPr>
              <w:t xml:space="preserve"> </w:t>
            </w:r>
          </w:p>
          <w:p w14:paraId="6D3DC994"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         Technologie multi faisceaux </w:t>
            </w:r>
          </w:p>
          <w:p w14:paraId="766B245B"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         Imagerie avec inversion de phase harmonique </w:t>
            </w:r>
          </w:p>
          <w:p w14:paraId="075E9EFD"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Technologies ITH (imagerie tissulaire harmonique) et ITS (imagerie tissulaire spécifique)</w:t>
            </w:r>
          </w:p>
          <w:p w14:paraId="540600FD"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Moniteur LCD HD 15 ‘‘, inclinable</w:t>
            </w:r>
          </w:p>
          <w:p w14:paraId="0560C2C7"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Écran tactile de contrôle de 10'' avec interface utilisateur</w:t>
            </w:r>
          </w:p>
          <w:p w14:paraId="6C1D101A"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Batterie lithium-ion 2 heures d'autonomie</w:t>
            </w:r>
          </w:p>
          <w:p w14:paraId="31FF9E0C"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Disque dur intégré de 120 Go</w:t>
            </w:r>
          </w:p>
          <w:p w14:paraId="365EFBB7"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Connectique : 3 Ports USB, HDMI, Ethernet et S-</w:t>
            </w:r>
            <w:proofErr w:type="spellStart"/>
            <w:r w:rsidRPr="006C2515">
              <w:rPr>
                <w:rFonts w:ascii="Calibri" w:eastAsia="Calibri" w:hAnsi="Calibri" w:cs="Arial"/>
                <w:sz w:val="22"/>
                <w:szCs w:val="22"/>
                <w:lang w:eastAsia="en-US"/>
              </w:rPr>
              <w:t>Video</w:t>
            </w:r>
            <w:proofErr w:type="spellEnd"/>
          </w:p>
          <w:p w14:paraId="74EB6EA6"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Modes d'imagerie :</w:t>
            </w:r>
          </w:p>
          <w:p w14:paraId="0700C7FA"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    Mode-B</w:t>
            </w:r>
          </w:p>
          <w:p w14:paraId="44046410"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    </w:t>
            </w:r>
            <w:proofErr w:type="spellStart"/>
            <w:r w:rsidRPr="006C2515">
              <w:rPr>
                <w:rFonts w:ascii="Calibri" w:eastAsia="Calibri" w:hAnsi="Calibri" w:cs="Arial"/>
                <w:sz w:val="22"/>
                <w:szCs w:val="22"/>
                <w:lang w:eastAsia="en-US"/>
              </w:rPr>
              <w:t>Mode-M</w:t>
            </w:r>
            <w:proofErr w:type="spellEnd"/>
          </w:p>
          <w:p w14:paraId="777F9406"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    Doppler couleur</w:t>
            </w:r>
          </w:p>
          <w:p w14:paraId="745E9EB1"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    Doppler puissance</w:t>
            </w:r>
          </w:p>
          <w:p w14:paraId="6CFAD785"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    Doppler pulsé</w:t>
            </w:r>
          </w:p>
          <w:p w14:paraId="6E2B06D2"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    Doppler pulsé à haute fréquences de répétition</w:t>
            </w:r>
          </w:p>
          <w:p w14:paraId="03B189B9"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    Doppler continu</w:t>
            </w:r>
          </w:p>
          <w:p w14:paraId="4CFD332E"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Mémoire de 1 To </w:t>
            </w:r>
          </w:p>
          <w:p w14:paraId="28A155A9"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Connecteurs multiples </w:t>
            </w:r>
          </w:p>
          <w:p w14:paraId="50600817" w14:textId="77777777" w:rsidR="006C2515" w:rsidRPr="006C2515" w:rsidRDefault="006C2515" w:rsidP="006C2515">
            <w:pPr>
              <w:rPr>
                <w:rFonts w:ascii="Calibri" w:eastAsia="Calibri" w:hAnsi="Calibri" w:cs="Arial"/>
                <w:sz w:val="22"/>
                <w:szCs w:val="22"/>
                <w:lang w:eastAsia="en-US"/>
              </w:rPr>
            </w:pPr>
            <w:proofErr w:type="gramStart"/>
            <w:r w:rsidRPr="006C2515">
              <w:rPr>
                <w:rFonts w:ascii="Calibri" w:eastAsia="Calibri" w:hAnsi="Calibri" w:cs="Arial"/>
                <w:sz w:val="22"/>
                <w:szCs w:val="22"/>
                <w:lang w:eastAsia="en-US"/>
              </w:rPr>
              <w:lastRenderedPageBreak/>
              <w:t>fréquence</w:t>
            </w:r>
            <w:proofErr w:type="gramEnd"/>
            <w:r w:rsidRPr="006C2515">
              <w:rPr>
                <w:rFonts w:ascii="Calibri" w:eastAsia="Calibri" w:hAnsi="Calibri" w:cs="Arial"/>
                <w:sz w:val="22"/>
                <w:szCs w:val="22"/>
                <w:lang w:eastAsia="en-US"/>
              </w:rPr>
              <w:t xml:space="preserve"> de sonde linéaire 7- 17 MHZ</w:t>
            </w:r>
          </w:p>
          <w:p w14:paraId="0F233014"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 Sonde cardiaque phrasée : 1-5Mhz</w:t>
            </w:r>
          </w:p>
          <w:p w14:paraId="53F81AF3"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Livrée avec :</w:t>
            </w:r>
          </w:p>
          <w:p w14:paraId="702EB224"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Chariot réglable en hauteur</w:t>
            </w:r>
          </w:p>
          <w:p w14:paraId="4A75156D" w14:textId="77777777" w:rsidR="006C2515" w:rsidRPr="006C2515" w:rsidRDefault="006C2515" w:rsidP="006C2515">
            <w:pPr>
              <w:rPr>
                <w:rFonts w:ascii="Calibri" w:eastAsia="Calibri" w:hAnsi="Calibri" w:cs="Arial"/>
                <w:sz w:val="22"/>
                <w:szCs w:val="22"/>
                <w:lang w:eastAsia="en-US"/>
              </w:rPr>
            </w:pPr>
            <w:proofErr w:type="gramStart"/>
            <w:r w:rsidRPr="006C2515">
              <w:rPr>
                <w:rFonts w:ascii="Calibri" w:eastAsia="Calibri" w:hAnsi="Calibri" w:cs="Arial"/>
                <w:sz w:val="22"/>
                <w:szCs w:val="22"/>
                <w:lang w:eastAsia="en-US"/>
              </w:rPr>
              <w:t>imprimante</w:t>
            </w:r>
            <w:proofErr w:type="gramEnd"/>
          </w:p>
          <w:p w14:paraId="08C3C44D"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Cordon d'alimentation</w:t>
            </w:r>
          </w:p>
          <w:p w14:paraId="594E7F4F"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Gel à ultrasons</w:t>
            </w:r>
          </w:p>
        </w:tc>
        <w:tc>
          <w:tcPr>
            <w:tcW w:w="390" w:type="pct"/>
            <w:tcBorders>
              <w:top w:val="nil"/>
              <w:left w:val="single" w:sz="4" w:space="0" w:color="auto"/>
              <w:bottom w:val="single" w:sz="4" w:space="0" w:color="auto"/>
              <w:right w:val="single" w:sz="4" w:space="0" w:color="auto"/>
            </w:tcBorders>
          </w:tcPr>
          <w:p w14:paraId="3376E286"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lastRenderedPageBreak/>
              <w:t>Lot 2</w:t>
            </w:r>
          </w:p>
        </w:tc>
        <w:tc>
          <w:tcPr>
            <w:tcW w:w="500" w:type="pct"/>
            <w:tcBorders>
              <w:top w:val="nil"/>
              <w:left w:val="single" w:sz="4" w:space="0" w:color="auto"/>
              <w:bottom w:val="single" w:sz="4" w:space="0" w:color="auto"/>
              <w:right w:val="single" w:sz="4" w:space="0" w:color="auto"/>
            </w:tcBorders>
          </w:tcPr>
          <w:p w14:paraId="72DD0CF0"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1</w:t>
            </w:r>
          </w:p>
        </w:tc>
      </w:tr>
      <w:tr w:rsidR="006C2515" w:rsidRPr="006C2515" w14:paraId="1D1C2CBA" w14:textId="77777777" w:rsidTr="006C38B1">
        <w:trPr>
          <w:trHeight w:val="300"/>
        </w:trPr>
        <w:tc>
          <w:tcPr>
            <w:tcW w:w="1364" w:type="pct"/>
            <w:tcBorders>
              <w:top w:val="single" w:sz="4" w:space="0" w:color="auto"/>
              <w:left w:val="single" w:sz="4" w:space="0" w:color="auto"/>
              <w:bottom w:val="single" w:sz="4" w:space="0" w:color="auto"/>
              <w:right w:val="single" w:sz="4" w:space="0" w:color="auto"/>
            </w:tcBorders>
            <w:shd w:val="clear" w:color="auto" w:fill="auto"/>
            <w:hideMark/>
          </w:tcPr>
          <w:p w14:paraId="131FD5ED" w14:textId="77777777" w:rsidR="006C2515" w:rsidRPr="006C2515" w:rsidRDefault="006C2515" w:rsidP="006C2515">
            <w:pPr>
              <w:spacing w:line="259" w:lineRule="auto"/>
              <w:rPr>
                <w:rFonts w:ascii="Calibri" w:eastAsia="Calibri" w:hAnsi="Calibri" w:cs="Arial"/>
                <w:b/>
                <w:bCs/>
                <w:sz w:val="22"/>
                <w:szCs w:val="22"/>
                <w:lang w:eastAsia="en-US"/>
              </w:rPr>
            </w:pPr>
            <w:r w:rsidRPr="006C2515">
              <w:rPr>
                <w:rFonts w:ascii="Calibri" w:eastAsia="Calibri" w:hAnsi="Calibri" w:cs="Arial"/>
                <w:b/>
                <w:bCs/>
                <w:sz w:val="22"/>
                <w:szCs w:val="22"/>
                <w:lang w:eastAsia="en-US"/>
              </w:rPr>
              <w:t>Tables chauffante</w:t>
            </w:r>
          </w:p>
        </w:tc>
        <w:tc>
          <w:tcPr>
            <w:tcW w:w="2746" w:type="pct"/>
            <w:tcBorders>
              <w:top w:val="single" w:sz="4" w:space="0" w:color="auto"/>
              <w:left w:val="single" w:sz="4" w:space="0" w:color="auto"/>
              <w:bottom w:val="single" w:sz="4" w:space="0" w:color="auto"/>
              <w:right w:val="single" w:sz="4" w:space="0" w:color="auto"/>
            </w:tcBorders>
            <w:shd w:val="clear" w:color="auto" w:fill="auto"/>
            <w:hideMark/>
          </w:tcPr>
          <w:p w14:paraId="475EAA08"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Réglage de la température au moyen d’un capteur cutané : 35 à 37,9 °C</w:t>
            </w:r>
          </w:p>
          <w:p w14:paraId="15ADD2F2"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Plage de température affichée : 30 à 39,9 °C</w:t>
            </w:r>
          </w:p>
          <w:p w14:paraId="48823FD1"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Gamme de régulation de l'oxygène sous la hotte néonatale : 40 à 95%</w:t>
            </w:r>
          </w:p>
          <w:p w14:paraId="47D70DB7"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Angle d'inclinaison maximal d’un matelas : 10 degrés</w:t>
            </w:r>
          </w:p>
          <w:p w14:paraId="203608B0"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Angle de rotation du module de chauffage, degrés : 65 ± 5 degrés</w:t>
            </w:r>
          </w:p>
          <w:p w14:paraId="53F80E4B"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-Temps du fonctionnement continu : 72 heures</w:t>
            </w:r>
          </w:p>
          <w:p w14:paraId="6E494296"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Hauteur : 1950 mm</w:t>
            </w:r>
          </w:p>
          <w:p w14:paraId="0B8C718D"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Largeur : 710 mm</w:t>
            </w:r>
          </w:p>
          <w:p w14:paraId="25ECE7D8"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Longueur :1100 mm</w:t>
            </w:r>
          </w:p>
        </w:tc>
        <w:tc>
          <w:tcPr>
            <w:tcW w:w="390" w:type="pct"/>
            <w:tcBorders>
              <w:top w:val="nil"/>
              <w:left w:val="single" w:sz="4" w:space="0" w:color="auto"/>
              <w:bottom w:val="single" w:sz="4" w:space="0" w:color="auto"/>
              <w:right w:val="single" w:sz="4" w:space="0" w:color="auto"/>
            </w:tcBorders>
          </w:tcPr>
          <w:p w14:paraId="0C871719"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Lot 2</w:t>
            </w:r>
          </w:p>
        </w:tc>
        <w:tc>
          <w:tcPr>
            <w:tcW w:w="500" w:type="pct"/>
            <w:tcBorders>
              <w:top w:val="nil"/>
              <w:left w:val="single" w:sz="4" w:space="0" w:color="auto"/>
              <w:bottom w:val="single" w:sz="4" w:space="0" w:color="auto"/>
              <w:right w:val="single" w:sz="4" w:space="0" w:color="auto"/>
            </w:tcBorders>
          </w:tcPr>
          <w:p w14:paraId="358DD474"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3</w:t>
            </w:r>
          </w:p>
        </w:tc>
      </w:tr>
      <w:tr w:rsidR="006C2515" w:rsidRPr="006C2515" w14:paraId="338B5FEF" w14:textId="77777777" w:rsidTr="006C38B1">
        <w:trPr>
          <w:trHeight w:val="300"/>
        </w:trPr>
        <w:tc>
          <w:tcPr>
            <w:tcW w:w="1364" w:type="pct"/>
            <w:tcBorders>
              <w:top w:val="single" w:sz="4" w:space="0" w:color="auto"/>
              <w:left w:val="single" w:sz="4" w:space="0" w:color="auto"/>
              <w:bottom w:val="single" w:sz="4" w:space="0" w:color="auto"/>
              <w:right w:val="single" w:sz="4" w:space="0" w:color="auto"/>
            </w:tcBorders>
            <w:shd w:val="clear" w:color="auto" w:fill="auto"/>
            <w:hideMark/>
          </w:tcPr>
          <w:p w14:paraId="5CEC9317" w14:textId="77777777" w:rsidR="006C2515" w:rsidRPr="006C2515" w:rsidRDefault="006C2515" w:rsidP="006C2515">
            <w:pPr>
              <w:spacing w:line="259" w:lineRule="auto"/>
              <w:rPr>
                <w:rFonts w:ascii="Calibri" w:eastAsia="Calibri" w:hAnsi="Calibri" w:cs="Arial"/>
                <w:b/>
                <w:bCs/>
                <w:sz w:val="22"/>
                <w:szCs w:val="22"/>
                <w:lang w:eastAsia="en-US"/>
              </w:rPr>
            </w:pPr>
            <w:r w:rsidRPr="006C2515">
              <w:rPr>
                <w:rFonts w:ascii="Calibri" w:eastAsia="Calibri" w:hAnsi="Calibri" w:cs="Arial"/>
                <w:b/>
                <w:bCs/>
                <w:sz w:val="22"/>
                <w:szCs w:val="22"/>
                <w:lang w:eastAsia="en-US"/>
              </w:rPr>
              <w:t>Scopes adaptés aux nouveaux nés</w:t>
            </w:r>
          </w:p>
        </w:tc>
        <w:tc>
          <w:tcPr>
            <w:tcW w:w="2746" w:type="pct"/>
            <w:tcBorders>
              <w:top w:val="single" w:sz="4" w:space="0" w:color="auto"/>
              <w:left w:val="single" w:sz="4" w:space="0" w:color="auto"/>
              <w:bottom w:val="single" w:sz="4" w:space="0" w:color="auto"/>
              <w:right w:val="single" w:sz="4" w:space="0" w:color="auto"/>
            </w:tcBorders>
            <w:shd w:val="clear" w:color="auto" w:fill="auto"/>
            <w:hideMark/>
          </w:tcPr>
          <w:p w14:paraId="7AD3CA0B"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Scopes adaptés aux adultes, pédiatriques et néonataux</w:t>
            </w:r>
          </w:p>
          <w:p w14:paraId="29FB0F65"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12 pouces. TFT </w:t>
            </w:r>
            <w:proofErr w:type="gramStart"/>
            <w:r w:rsidRPr="006C2515">
              <w:rPr>
                <w:rFonts w:ascii="Calibri" w:eastAsia="Calibri" w:hAnsi="Calibri" w:cs="Arial"/>
                <w:sz w:val="22"/>
                <w:szCs w:val="22"/>
                <w:lang w:eastAsia="en-US"/>
              </w:rPr>
              <w:t>couleur ,</w:t>
            </w:r>
            <w:proofErr w:type="gramEnd"/>
            <w:r w:rsidRPr="006C2515">
              <w:rPr>
                <w:rFonts w:ascii="Calibri" w:eastAsia="Calibri" w:hAnsi="Calibri" w:cs="Arial"/>
                <w:sz w:val="22"/>
                <w:szCs w:val="22"/>
                <w:lang w:eastAsia="en-US"/>
              </w:rPr>
              <w:t xml:space="preserve"> tactile</w:t>
            </w:r>
          </w:p>
          <w:p w14:paraId="1F8A51DC"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Résolution 800 × 600 pixels</w:t>
            </w:r>
          </w:p>
          <w:p w14:paraId="1873394B"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Batterie de secours intégrée</w:t>
            </w:r>
          </w:p>
          <w:p w14:paraId="1769B9F5"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Stockage de données USB</w:t>
            </w:r>
          </w:p>
          <w:p w14:paraId="4E0F98F6"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Standard : SpO2, PNI, 2 x Temp, ECG 5 dérivations, RESP</w:t>
            </w:r>
          </w:p>
          <w:p w14:paraId="476BEE9B"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Livrée avec :</w:t>
            </w:r>
          </w:p>
          <w:p w14:paraId="12AD96F7"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Câble ECG à connecteur à pince à 3 dérivations</w:t>
            </w:r>
          </w:p>
          <w:p w14:paraId="28852F5D"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Électrodes </w:t>
            </w:r>
          </w:p>
          <w:p w14:paraId="1876CE04"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Sonde de température </w:t>
            </w:r>
          </w:p>
          <w:p w14:paraId="20CA3105"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Brassard Adulte Réutilisable (25-35cm) + Tube PNI</w:t>
            </w:r>
          </w:p>
          <w:p w14:paraId="07C73DD3"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Brassard pédiatrique réutilisable (18-26 cm)</w:t>
            </w:r>
          </w:p>
          <w:p w14:paraId="019B7331"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Brassard Néo Réutilisable (6-10cm)</w:t>
            </w:r>
          </w:p>
          <w:p w14:paraId="439EC05E"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Capteur SpO2 pédiatrique réutilisable</w:t>
            </w:r>
          </w:p>
          <w:p w14:paraId="3C46BE60"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Capteur SpO2 néonatal réutilisable </w:t>
            </w:r>
          </w:p>
          <w:p w14:paraId="01024138"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Câble d'alimentation</w:t>
            </w:r>
          </w:p>
          <w:p w14:paraId="4E8CBABD"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Manuel de l'Utilisateur</w:t>
            </w:r>
          </w:p>
        </w:tc>
        <w:tc>
          <w:tcPr>
            <w:tcW w:w="390" w:type="pct"/>
            <w:tcBorders>
              <w:top w:val="nil"/>
              <w:left w:val="single" w:sz="4" w:space="0" w:color="auto"/>
              <w:bottom w:val="single" w:sz="4" w:space="0" w:color="auto"/>
              <w:right w:val="single" w:sz="4" w:space="0" w:color="auto"/>
            </w:tcBorders>
          </w:tcPr>
          <w:p w14:paraId="07E4C3C0"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Lot 2</w:t>
            </w:r>
          </w:p>
        </w:tc>
        <w:tc>
          <w:tcPr>
            <w:tcW w:w="500" w:type="pct"/>
            <w:tcBorders>
              <w:top w:val="nil"/>
              <w:left w:val="single" w:sz="4" w:space="0" w:color="auto"/>
              <w:bottom w:val="single" w:sz="4" w:space="0" w:color="auto"/>
              <w:right w:val="single" w:sz="4" w:space="0" w:color="auto"/>
            </w:tcBorders>
          </w:tcPr>
          <w:p w14:paraId="6E364895"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5</w:t>
            </w:r>
          </w:p>
        </w:tc>
      </w:tr>
      <w:tr w:rsidR="006C2515" w:rsidRPr="006C2515" w14:paraId="21FAC307" w14:textId="77777777" w:rsidTr="006C38B1">
        <w:trPr>
          <w:trHeight w:val="300"/>
        </w:trPr>
        <w:tc>
          <w:tcPr>
            <w:tcW w:w="1364" w:type="pct"/>
            <w:tcBorders>
              <w:top w:val="single" w:sz="4" w:space="0" w:color="auto"/>
              <w:left w:val="single" w:sz="4" w:space="0" w:color="auto"/>
              <w:bottom w:val="single" w:sz="4" w:space="0" w:color="auto"/>
              <w:right w:val="single" w:sz="4" w:space="0" w:color="auto"/>
            </w:tcBorders>
            <w:shd w:val="clear" w:color="auto" w:fill="auto"/>
            <w:hideMark/>
          </w:tcPr>
          <w:p w14:paraId="04EC2B92" w14:textId="77777777" w:rsidR="006C2515" w:rsidRPr="006C2515" w:rsidRDefault="006C2515" w:rsidP="006C2515">
            <w:pPr>
              <w:spacing w:line="259" w:lineRule="auto"/>
              <w:rPr>
                <w:rFonts w:ascii="Calibri" w:eastAsia="Calibri" w:hAnsi="Calibri" w:cs="Arial"/>
                <w:b/>
                <w:bCs/>
                <w:sz w:val="22"/>
                <w:szCs w:val="22"/>
                <w:lang w:eastAsia="en-US"/>
              </w:rPr>
            </w:pPr>
            <w:r w:rsidRPr="006C2515">
              <w:rPr>
                <w:rFonts w:ascii="Calibri" w:eastAsia="Calibri" w:hAnsi="Calibri" w:cs="Arial"/>
                <w:b/>
                <w:bCs/>
                <w:sz w:val="22"/>
                <w:szCs w:val="22"/>
                <w:lang w:eastAsia="en-US"/>
              </w:rPr>
              <w:t xml:space="preserve"> Couveuses</w:t>
            </w:r>
          </w:p>
        </w:tc>
        <w:tc>
          <w:tcPr>
            <w:tcW w:w="2746" w:type="pct"/>
            <w:tcBorders>
              <w:top w:val="single" w:sz="4" w:space="0" w:color="auto"/>
              <w:left w:val="single" w:sz="4" w:space="0" w:color="auto"/>
              <w:bottom w:val="single" w:sz="4" w:space="0" w:color="auto"/>
              <w:right w:val="single" w:sz="4" w:space="0" w:color="auto"/>
            </w:tcBorders>
            <w:shd w:val="clear" w:color="auto" w:fill="auto"/>
          </w:tcPr>
          <w:p w14:paraId="7350280C"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Écran LCD 8"</w:t>
            </w:r>
          </w:p>
          <w:p w14:paraId="651D5469"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Plage de température de contrôle du mode air : 20° C- 37° C</w:t>
            </w:r>
          </w:p>
          <w:p w14:paraId="313C2A52"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Plage de température de priorité du contrôle du mode air : 37° C-39° C</w:t>
            </w:r>
          </w:p>
          <w:p w14:paraId="6C304E06"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Précision de contrôle du mode air : ≤ ± 1,0 °C</w:t>
            </w:r>
          </w:p>
          <w:p w14:paraId="142E2BE7"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Plage de température de contrôle du mode peau : 34 °C-37 °C</w:t>
            </w:r>
          </w:p>
          <w:p w14:paraId="4A56E9CD"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Plage de température prioritaire du contrôle du mode peau : 37 °C-38 °C</w:t>
            </w:r>
          </w:p>
          <w:p w14:paraId="03542FBF"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Précision de la température cutanée : ±0,3°C</w:t>
            </w:r>
          </w:p>
          <w:p w14:paraId="4FB876CC"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Vitesse du flux d'air à travers le matelas : &lt; 10 cm/sec</w:t>
            </w:r>
          </w:p>
          <w:p w14:paraId="72B243BB"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Niveau de bruit de fonctionnement dans la hotte : ≤45dBa</w:t>
            </w:r>
          </w:p>
          <w:p w14:paraId="3BDD42B0"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HUMIDITÉ :</w:t>
            </w:r>
          </w:p>
          <w:p w14:paraId="32542731"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Plage de contrôle de l'humidité : 30 % à 95 % HR</w:t>
            </w:r>
          </w:p>
          <w:p w14:paraId="617040B1"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lastRenderedPageBreak/>
              <w:t>Temps de fonctionnement du contrôle de l'humidité sans remplissage : 24 heures</w:t>
            </w:r>
          </w:p>
          <w:p w14:paraId="2A6EA17D"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Capacité du réservoir de contrôle de l'humidité : 1500 ml</w:t>
            </w:r>
          </w:p>
          <w:p w14:paraId="7136146B"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OXYGÈNE :</w:t>
            </w:r>
          </w:p>
          <w:p w14:paraId="42BA4F2C"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Plage de contrôle de l'oxygène : 21 % à 65 %</w:t>
            </w:r>
          </w:p>
          <w:p w14:paraId="007C2008"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ÉCHELLE :</w:t>
            </w:r>
          </w:p>
          <w:p w14:paraId="34E58C9A"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Plage de poids : 300 g à 8 kg</w:t>
            </w:r>
          </w:p>
          <w:p w14:paraId="654FC48A"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Résolution d'affichage du poids : 1 g</w:t>
            </w:r>
          </w:p>
          <w:p w14:paraId="4033CA3F"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Précision du poids : ±10 g</w:t>
            </w:r>
          </w:p>
          <w:p w14:paraId="1DE2A875" w14:textId="77777777" w:rsidR="006C2515" w:rsidRPr="006C2515" w:rsidRDefault="006C2515" w:rsidP="006C2515">
            <w:pPr>
              <w:rPr>
                <w:rFonts w:ascii="Calibri" w:eastAsia="Calibri" w:hAnsi="Calibri" w:cs="Arial"/>
                <w:sz w:val="22"/>
                <w:szCs w:val="22"/>
                <w:lang w:eastAsia="en-US"/>
              </w:rPr>
            </w:pPr>
          </w:p>
          <w:p w14:paraId="1B65549E"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39 alarmes différentes et 16 messages d'erreur.</w:t>
            </w:r>
          </w:p>
          <w:p w14:paraId="196BE926"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Une batterie de secours </w:t>
            </w:r>
            <w:proofErr w:type="gramStart"/>
            <w:r w:rsidRPr="006C2515">
              <w:rPr>
                <w:rFonts w:ascii="Calibri" w:eastAsia="Calibri" w:hAnsi="Calibri" w:cs="Arial"/>
                <w:sz w:val="22"/>
                <w:szCs w:val="22"/>
                <w:lang w:eastAsia="en-US"/>
              </w:rPr>
              <w:t>d’ au</w:t>
            </w:r>
            <w:proofErr w:type="gramEnd"/>
            <w:r w:rsidRPr="006C2515">
              <w:rPr>
                <w:rFonts w:ascii="Calibri" w:eastAsia="Calibri" w:hAnsi="Calibri" w:cs="Arial"/>
                <w:sz w:val="22"/>
                <w:szCs w:val="22"/>
                <w:lang w:eastAsia="en-US"/>
              </w:rPr>
              <w:t xml:space="preserve"> moins 30 minutes.</w:t>
            </w:r>
          </w:p>
          <w:p w14:paraId="5BDC0FAD"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IV Pôle et Étagères</w:t>
            </w:r>
          </w:p>
          <w:p w14:paraId="24523485"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Inclinaison du matelas ±12°</w:t>
            </w:r>
          </w:p>
          <w:p w14:paraId="00B58F89"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Cassette à rayons X</w:t>
            </w:r>
          </w:p>
          <w:p w14:paraId="50503D9B"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Doubles parois avant et arrière</w:t>
            </w:r>
          </w:p>
          <w:p w14:paraId="31583E0D"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Hauteur : 126,1 cm à 146,1 cm</w:t>
            </w:r>
          </w:p>
          <w:p w14:paraId="21513664"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Largeur : 99,7 cm</w:t>
            </w:r>
          </w:p>
          <w:p w14:paraId="43A0609C"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Profondeur : 57,7 cm</w:t>
            </w:r>
          </w:p>
          <w:p w14:paraId="7AA7290B"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Poids : 80 kg</w:t>
            </w:r>
          </w:p>
          <w:p w14:paraId="79DE8C2B"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Taille du matelas du </w:t>
            </w:r>
            <w:proofErr w:type="gramStart"/>
            <w:r w:rsidRPr="006C2515">
              <w:rPr>
                <w:rFonts w:ascii="Calibri" w:eastAsia="Calibri" w:hAnsi="Calibri" w:cs="Arial"/>
                <w:sz w:val="22"/>
                <w:szCs w:val="22"/>
                <w:lang w:eastAsia="en-US"/>
              </w:rPr>
              <w:t>lit:</w:t>
            </w:r>
            <w:proofErr w:type="gramEnd"/>
            <w:r w:rsidRPr="006C2515">
              <w:rPr>
                <w:rFonts w:ascii="Calibri" w:eastAsia="Calibri" w:hAnsi="Calibri" w:cs="Arial"/>
                <w:sz w:val="22"/>
                <w:szCs w:val="22"/>
                <w:lang w:eastAsia="en-US"/>
              </w:rPr>
              <w:t xml:space="preserve"> 73,6 cm x 38,6 cm x 1,8 cm</w:t>
            </w:r>
          </w:p>
          <w:p w14:paraId="69B45384"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Accessoires :</w:t>
            </w:r>
          </w:p>
          <w:p w14:paraId="45F4DF92"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Filtre à air</w:t>
            </w:r>
          </w:p>
          <w:p w14:paraId="5E31BE1A"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Sonde de température</w:t>
            </w:r>
          </w:p>
          <w:p w14:paraId="3556D206"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Câble d'alimentation</w:t>
            </w:r>
          </w:p>
          <w:p w14:paraId="5EC3FD34"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Câble de masse</w:t>
            </w:r>
          </w:p>
        </w:tc>
        <w:tc>
          <w:tcPr>
            <w:tcW w:w="390" w:type="pct"/>
            <w:tcBorders>
              <w:top w:val="nil"/>
              <w:left w:val="single" w:sz="4" w:space="0" w:color="auto"/>
              <w:bottom w:val="single" w:sz="4" w:space="0" w:color="auto"/>
              <w:right w:val="single" w:sz="4" w:space="0" w:color="auto"/>
            </w:tcBorders>
          </w:tcPr>
          <w:p w14:paraId="1FD5A99B"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lastRenderedPageBreak/>
              <w:t>Lot 2</w:t>
            </w:r>
          </w:p>
        </w:tc>
        <w:tc>
          <w:tcPr>
            <w:tcW w:w="500" w:type="pct"/>
            <w:tcBorders>
              <w:top w:val="nil"/>
              <w:left w:val="single" w:sz="4" w:space="0" w:color="auto"/>
              <w:bottom w:val="single" w:sz="4" w:space="0" w:color="auto"/>
              <w:right w:val="single" w:sz="4" w:space="0" w:color="auto"/>
            </w:tcBorders>
          </w:tcPr>
          <w:p w14:paraId="62D8607F"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2</w:t>
            </w:r>
          </w:p>
        </w:tc>
      </w:tr>
      <w:tr w:rsidR="006C2515" w:rsidRPr="006C2515" w14:paraId="5A296137" w14:textId="77777777" w:rsidTr="006C38B1">
        <w:trPr>
          <w:trHeight w:val="300"/>
        </w:trPr>
        <w:tc>
          <w:tcPr>
            <w:tcW w:w="1364" w:type="pct"/>
            <w:tcBorders>
              <w:top w:val="single" w:sz="4" w:space="0" w:color="auto"/>
              <w:left w:val="single" w:sz="4" w:space="0" w:color="auto"/>
              <w:bottom w:val="single" w:sz="4" w:space="0" w:color="auto"/>
              <w:right w:val="single" w:sz="4" w:space="0" w:color="auto"/>
            </w:tcBorders>
            <w:shd w:val="clear" w:color="auto" w:fill="auto"/>
            <w:hideMark/>
          </w:tcPr>
          <w:p w14:paraId="2C18A3AF" w14:textId="77777777" w:rsidR="006C2515" w:rsidRPr="006C2515" w:rsidRDefault="006C2515" w:rsidP="006C2515">
            <w:pPr>
              <w:spacing w:line="259" w:lineRule="auto"/>
              <w:rPr>
                <w:rFonts w:ascii="Calibri" w:eastAsia="Calibri" w:hAnsi="Calibri" w:cs="Arial"/>
                <w:b/>
                <w:bCs/>
                <w:sz w:val="22"/>
                <w:szCs w:val="22"/>
                <w:lang w:eastAsia="en-US"/>
              </w:rPr>
            </w:pPr>
            <w:r w:rsidRPr="006C2515">
              <w:rPr>
                <w:rFonts w:ascii="Calibri" w:eastAsia="Calibri" w:hAnsi="Calibri" w:cs="Arial"/>
                <w:b/>
                <w:bCs/>
                <w:sz w:val="22"/>
                <w:szCs w:val="22"/>
                <w:lang w:eastAsia="en-US"/>
              </w:rPr>
              <w:t xml:space="preserve"> Couveuses de transport</w:t>
            </w:r>
          </w:p>
        </w:tc>
        <w:tc>
          <w:tcPr>
            <w:tcW w:w="2746" w:type="pct"/>
            <w:tcBorders>
              <w:top w:val="single" w:sz="4" w:space="0" w:color="auto"/>
              <w:left w:val="single" w:sz="4" w:space="0" w:color="auto"/>
              <w:bottom w:val="single" w:sz="4" w:space="0" w:color="auto"/>
              <w:right w:val="single" w:sz="4" w:space="0" w:color="auto"/>
            </w:tcBorders>
            <w:shd w:val="clear" w:color="auto" w:fill="auto"/>
            <w:hideMark/>
          </w:tcPr>
          <w:p w14:paraId="484C36A2"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Couveuse de transports</w:t>
            </w:r>
          </w:p>
          <w:p w14:paraId="2ED8B853"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Deux modes de température (air et bébé) </w:t>
            </w:r>
          </w:p>
          <w:p w14:paraId="4B2408F7"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Plage de contrôle de la température de l'air : 25 °C - 37 °C</w:t>
            </w:r>
          </w:p>
          <w:p w14:paraId="4078CA24"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Plage de contrôle de la température du bébé : 34 °C- 37 °C</w:t>
            </w:r>
          </w:p>
          <w:p w14:paraId="74EF9BD2"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Précision du capteur de température cutanée : ±0,2 °C</w:t>
            </w:r>
          </w:p>
          <w:p w14:paraId="2739B1D7"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Alimentation alternative en 12V DC ou 24V AC </w:t>
            </w:r>
          </w:p>
          <w:p w14:paraId="6B6843F8"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90 minutes de temps de fonctionnement continu de la batterie</w:t>
            </w:r>
          </w:p>
          <w:p w14:paraId="1A046A25"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Accessoires standards :</w:t>
            </w:r>
          </w:p>
          <w:p w14:paraId="3668DA65"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Porte-bouteilles d'oxygène (sans bouteilles)</w:t>
            </w:r>
          </w:p>
          <w:p w14:paraId="6F8F1D12"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Capteur de température cutanée</w:t>
            </w:r>
          </w:p>
          <w:p w14:paraId="605B2736"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Filtre à air</w:t>
            </w:r>
          </w:p>
          <w:p w14:paraId="23FC1D35"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Chariot ambulance avec le poteau d'IV</w:t>
            </w:r>
          </w:p>
          <w:p w14:paraId="19F944E3"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Mesure et affichage d'O2</w:t>
            </w:r>
          </w:p>
          <w:p w14:paraId="0AD468A6"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Sonde de température cutanée</w:t>
            </w:r>
          </w:p>
          <w:p w14:paraId="11BF53EB"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Batterie</w:t>
            </w:r>
          </w:p>
        </w:tc>
        <w:tc>
          <w:tcPr>
            <w:tcW w:w="390" w:type="pct"/>
            <w:tcBorders>
              <w:top w:val="nil"/>
              <w:left w:val="single" w:sz="4" w:space="0" w:color="auto"/>
              <w:bottom w:val="single" w:sz="4" w:space="0" w:color="auto"/>
              <w:right w:val="single" w:sz="4" w:space="0" w:color="auto"/>
            </w:tcBorders>
          </w:tcPr>
          <w:p w14:paraId="740306E8"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Lot 2</w:t>
            </w:r>
          </w:p>
        </w:tc>
        <w:tc>
          <w:tcPr>
            <w:tcW w:w="500" w:type="pct"/>
            <w:tcBorders>
              <w:top w:val="nil"/>
              <w:left w:val="single" w:sz="4" w:space="0" w:color="auto"/>
              <w:bottom w:val="single" w:sz="4" w:space="0" w:color="auto"/>
              <w:right w:val="single" w:sz="4" w:space="0" w:color="auto"/>
            </w:tcBorders>
          </w:tcPr>
          <w:p w14:paraId="332CD663"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2</w:t>
            </w:r>
          </w:p>
        </w:tc>
      </w:tr>
      <w:tr w:rsidR="006C2515" w:rsidRPr="006C2515" w14:paraId="46A518A2" w14:textId="77777777" w:rsidTr="006C38B1">
        <w:trPr>
          <w:trHeight w:val="300"/>
        </w:trPr>
        <w:tc>
          <w:tcPr>
            <w:tcW w:w="1364" w:type="pct"/>
            <w:tcBorders>
              <w:top w:val="single" w:sz="4" w:space="0" w:color="auto"/>
              <w:left w:val="single" w:sz="4" w:space="0" w:color="auto"/>
              <w:bottom w:val="single" w:sz="4" w:space="0" w:color="auto"/>
              <w:right w:val="single" w:sz="4" w:space="0" w:color="auto"/>
            </w:tcBorders>
            <w:shd w:val="clear" w:color="auto" w:fill="auto"/>
            <w:hideMark/>
          </w:tcPr>
          <w:p w14:paraId="00835F3D" w14:textId="77777777" w:rsidR="006C2515" w:rsidRPr="006C2515" w:rsidRDefault="006C2515" w:rsidP="006C2515">
            <w:pPr>
              <w:spacing w:line="259" w:lineRule="auto"/>
              <w:rPr>
                <w:rFonts w:ascii="Calibri" w:eastAsia="Calibri" w:hAnsi="Calibri" w:cs="Arial"/>
                <w:b/>
                <w:bCs/>
                <w:sz w:val="22"/>
                <w:szCs w:val="22"/>
                <w:lang w:eastAsia="en-US"/>
              </w:rPr>
            </w:pPr>
            <w:r w:rsidRPr="006C2515">
              <w:rPr>
                <w:rFonts w:ascii="Calibri" w:eastAsia="Calibri" w:hAnsi="Calibri" w:cs="Arial"/>
                <w:b/>
                <w:bCs/>
                <w:sz w:val="22"/>
                <w:szCs w:val="22"/>
                <w:lang w:eastAsia="en-US"/>
              </w:rPr>
              <w:t xml:space="preserve"> Respirateurs adaptés aux nouveaux nés</w:t>
            </w:r>
          </w:p>
        </w:tc>
        <w:tc>
          <w:tcPr>
            <w:tcW w:w="2746" w:type="pct"/>
            <w:tcBorders>
              <w:top w:val="single" w:sz="4" w:space="0" w:color="auto"/>
              <w:left w:val="single" w:sz="4" w:space="0" w:color="auto"/>
              <w:bottom w:val="single" w:sz="4" w:space="0" w:color="auto"/>
              <w:right w:val="single" w:sz="4" w:space="0" w:color="auto"/>
            </w:tcBorders>
            <w:shd w:val="clear" w:color="auto" w:fill="auto"/>
            <w:hideMark/>
          </w:tcPr>
          <w:p w14:paraId="4AE95BFC"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Appareil à respiration non invasif pour les nouveau-nés </w:t>
            </w:r>
          </w:p>
          <w:p w14:paraId="757AAE8F"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surveillance de l’oxygène et du mélange d’air (pression, débit, concentration O2)</w:t>
            </w:r>
          </w:p>
          <w:p w14:paraId="7E878B59"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trépied avec attaches de fixation de l'humidificateur</w:t>
            </w:r>
          </w:p>
          <w:p w14:paraId="30F9C8A6"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Pression à l’entrée du mélangeur : </w:t>
            </w:r>
            <w:proofErr w:type="gramStart"/>
            <w:r w:rsidRPr="006C2515">
              <w:rPr>
                <w:rFonts w:ascii="Calibri" w:eastAsia="Calibri" w:hAnsi="Calibri" w:cs="Arial"/>
                <w:sz w:val="22"/>
                <w:szCs w:val="22"/>
                <w:lang w:eastAsia="en-US"/>
              </w:rPr>
              <w:t>Oxygène:</w:t>
            </w:r>
            <w:proofErr w:type="gramEnd"/>
            <w:r w:rsidRPr="006C2515">
              <w:rPr>
                <w:rFonts w:ascii="Calibri" w:eastAsia="Calibri" w:hAnsi="Calibri" w:cs="Arial"/>
                <w:sz w:val="22"/>
                <w:szCs w:val="22"/>
                <w:lang w:eastAsia="en-US"/>
              </w:rPr>
              <w:t xml:space="preserve"> 0,35 ± 0,15 MPa (3,5 ± 1,5 </w:t>
            </w:r>
            <w:proofErr w:type="spellStart"/>
            <w:r w:rsidRPr="006C2515">
              <w:rPr>
                <w:rFonts w:ascii="Calibri" w:eastAsia="Calibri" w:hAnsi="Calibri" w:cs="Arial"/>
                <w:sz w:val="22"/>
                <w:szCs w:val="22"/>
                <w:lang w:eastAsia="en-US"/>
              </w:rPr>
              <w:t>atm</w:t>
            </w:r>
            <w:proofErr w:type="spellEnd"/>
            <w:r w:rsidRPr="006C2515">
              <w:rPr>
                <w:rFonts w:ascii="Calibri" w:eastAsia="Calibri" w:hAnsi="Calibri" w:cs="Arial"/>
                <w:sz w:val="22"/>
                <w:szCs w:val="22"/>
                <w:lang w:eastAsia="en-US"/>
              </w:rPr>
              <w:t xml:space="preserve">) ; Air: 0,35 ± 0,15 MPa (3,5 ± 1,5 </w:t>
            </w:r>
            <w:proofErr w:type="spellStart"/>
            <w:r w:rsidRPr="006C2515">
              <w:rPr>
                <w:rFonts w:ascii="Calibri" w:eastAsia="Calibri" w:hAnsi="Calibri" w:cs="Arial"/>
                <w:sz w:val="22"/>
                <w:szCs w:val="22"/>
                <w:lang w:eastAsia="en-US"/>
              </w:rPr>
              <w:t>atm</w:t>
            </w:r>
            <w:proofErr w:type="spellEnd"/>
            <w:r w:rsidRPr="006C2515">
              <w:rPr>
                <w:rFonts w:ascii="Calibri" w:eastAsia="Calibri" w:hAnsi="Calibri" w:cs="Arial"/>
                <w:sz w:val="22"/>
                <w:szCs w:val="22"/>
                <w:lang w:eastAsia="en-US"/>
              </w:rPr>
              <w:t>)</w:t>
            </w:r>
          </w:p>
          <w:p w14:paraId="799350C2"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Pression de gaz à la sortie : 0 à 15 cm H2O</w:t>
            </w:r>
          </w:p>
          <w:p w14:paraId="238E151E"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lastRenderedPageBreak/>
              <w:t>Concentration en oxygène dans le gaz : 21 à 100%</w:t>
            </w:r>
          </w:p>
          <w:p w14:paraId="1CCCF671"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Vitesse d’écoulement de gaz : 0-15 l/min</w:t>
            </w:r>
          </w:p>
          <w:p w14:paraId="7E171F05"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Poids au plus : 2.7 kg</w:t>
            </w:r>
          </w:p>
        </w:tc>
        <w:tc>
          <w:tcPr>
            <w:tcW w:w="390" w:type="pct"/>
            <w:tcBorders>
              <w:top w:val="nil"/>
              <w:left w:val="single" w:sz="4" w:space="0" w:color="auto"/>
              <w:bottom w:val="single" w:sz="4" w:space="0" w:color="auto"/>
              <w:right w:val="single" w:sz="4" w:space="0" w:color="auto"/>
            </w:tcBorders>
          </w:tcPr>
          <w:p w14:paraId="580DF814"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lastRenderedPageBreak/>
              <w:t>Lot 2</w:t>
            </w:r>
          </w:p>
        </w:tc>
        <w:tc>
          <w:tcPr>
            <w:tcW w:w="500" w:type="pct"/>
            <w:tcBorders>
              <w:top w:val="nil"/>
              <w:left w:val="single" w:sz="4" w:space="0" w:color="auto"/>
              <w:bottom w:val="single" w:sz="4" w:space="0" w:color="auto"/>
              <w:right w:val="single" w:sz="4" w:space="0" w:color="auto"/>
            </w:tcBorders>
          </w:tcPr>
          <w:p w14:paraId="2AF2FB72"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3</w:t>
            </w:r>
          </w:p>
        </w:tc>
      </w:tr>
      <w:tr w:rsidR="006C2515" w:rsidRPr="006C2515" w14:paraId="7B1E586E" w14:textId="77777777" w:rsidTr="006C38B1">
        <w:trPr>
          <w:trHeight w:val="300"/>
        </w:trPr>
        <w:tc>
          <w:tcPr>
            <w:tcW w:w="1364" w:type="pct"/>
            <w:tcBorders>
              <w:top w:val="single" w:sz="4" w:space="0" w:color="auto"/>
              <w:left w:val="single" w:sz="4" w:space="0" w:color="auto"/>
              <w:bottom w:val="single" w:sz="4" w:space="0" w:color="auto"/>
              <w:right w:val="single" w:sz="4" w:space="0" w:color="auto"/>
            </w:tcBorders>
            <w:shd w:val="clear" w:color="auto" w:fill="auto"/>
            <w:hideMark/>
          </w:tcPr>
          <w:p w14:paraId="46AEDEFC" w14:textId="77777777" w:rsidR="006C2515" w:rsidRPr="006C2515" w:rsidRDefault="006C2515" w:rsidP="006C2515">
            <w:pPr>
              <w:spacing w:line="259" w:lineRule="auto"/>
              <w:rPr>
                <w:rFonts w:ascii="Calibri" w:eastAsia="Calibri" w:hAnsi="Calibri" w:cs="Arial"/>
                <w:b/>
                <w:bCs/>
                <w:sz w:val="22"/>
                <w:szCs w:val="22"/>
                <w:lang w:eastAsia="en-US"/>
              </w:rPr>
            </w:pPr>
            <w:r w:rsidRPr="006C2515">
              <w:rPr>
                <w:rFonts w:ascii="Calibri" w:eastAsia="Calibri" w:hAnsi="Calibri" w:cs="Arial"/>
                <w:b/>
                <w:bCs/>
                <w:sz w:val="22"/>
                <w:szCs w:val="22"/>
                <w:lang w:eastAsia="en-US"/>
              </w:rPr>
              <w:t>Chariots d'anesthésie adaptée au nouveau-né</w:t>
            </w:r>
          </w:p>
        </w:tc>
        <w:tc>
          <w:tcPr>
            <w:tcW w:w="2746" w:type="pct"/>
            <w:tcBorders>
              <w:top w:val="single" w:sz="4" w:space="0" w:color="auto"/>
              <w:left w:val="single" w:sz="4" w:space="0" w:color="auto"/>
              <w:bottom w:val="single" w:sz="4" w:space="0" w:color="auto"/>
              <w:right w:val="single" w:sz="4" w:space="0" w:color="auto"/>
            </w:tcBorders>
            <w:shd w:val="clear" w:color="auto" w:fill="auto"/>
          </w:tcPr>
          <w:p w14:paraId="3DAD451C"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Machine d’anesthésie Convient aux patients adultes, pédiatriques et néonatals. </w:t>
            </w:r>
          </w:p>
          <w:p w14:paraId="3B411BAA"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VCV, PCV, PSV, SIMV, PRVC et modes de ventilation manuelle.</w:t>
            </w:r>
          </w:p>
          <w:p w14:paraId="4BCF1017"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Rails de guidage à deux côtés pour moniteur patient, bras de support</w:t>
            </w:r>
          </w:p>
          <w:p w14:paraId="61A91932" w14:textId="77777777" w:rsidR="006C2515" w:rsidRPr="006C2515" w:rsidRDefault="006C2515" w:rsidP="006C2515">
            <w:pPr>
              <w:rPr>
                <w:rFonts w:ascii="Calibri" w:eastAsia="Calibri" w:hAnsi="Calibri" w:cs="Arial"/>
                <w:sz w:val="22"/>
                <w:szCs w:val="22"/>
                <w:lang w:eastAsia="en-US"/>
              </w:rPr>
            </w:pPr>
            <w:proofErr w:type="gramStart"/>
            <w:r w:rsidRPr="006C2515">
              <w:rPr>
                <w:rFonts w:ascii="Calibri" w:eastAsia="Calibri" w:hAnsi="Calibri" w:cs="Arial"/>
                <w:sz w:val="22"/>
                <w:szCs w:val="22"/>
                <w:lang w:eastAsia="en-US"/>
              </w:rPr>
              <w:t>et</w:t>
            </w:r>
            <w:proofErr w:type="gramEnd"/>
            <w:r w:rsidRPr="006C2515">
              <w:rPr>
                <w:rFonts w:ascii="Calibri" w:eastAsia="Calibri" w:hAnsi="Calibri" w:cs="Arial"/>
                <w:sz w:val="22"/>
                <w:szCs w:val="22"/>
                <w:lang w:eastAsia="en-US"/>
              </w:rPr>
              <w:t xml:space="preserve"> pompe d'injection. </w:t>
            </w:r>
          </w:p>
          <w:p w14:paraId="2F388103"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Lumière LED.</w:t>
            </w:r>
          </w:p>
          <w:p w14:paraId="25BA0E82"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Écran : Écran LCD TFT 8 pouces, 800 x 480 pixels</w:t>
            </w:r>
          </w:p>
          <w:p w14:paraId="6DCB5077"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Alimentation en gaz : O2, N2O, AIR</w:t>
            </w:r>
          </w:p>
          <w:p w14:paraId="2BDACAC3"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Vaporisateur : 2</w:t>
            </w:r>
          </w:p>
          <w:p w14:paraId="03A1531D"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Débitmètre : Type mécanique – 6 tubes de débit pour 3 gaz</w:t>
            </w:r>
          </w:p>
          <w:p w14:paraId="5EFE42D2"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Modes de ventilation : VCV, PCV, PSV, SIMV, PRVC, Manual/</w:t>
            </w:r>
            <w:proofErr w:type="spellStart"/>
            <w:r w:rsidRPr="006C2515">
              <w:rPr>
                <w:rFonts w:ascii="Calibri" w:eastAsia="Calibri" w:hAnsi="Calibri" w:cs="Arial"/>
                <w:sz w:val="22"/>
                <w:szCs w:val="22"/>
                <w:lang w:eastAsia="en-US"/>
              </w:rPr>
              <w:t>Spont</w:t>
            </w:r>
            <w:proofErr w:type="spellEnd"/>
          </w:p>
          <w:p w14:paraId="5B565079"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Volume courant : 5 – 1.500 ml</w:t>
            </w:r>
          </w:p>
          <w:p w14:paraId="195A1829"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Fréquence ; 4 – 100 bpm</w:t>
            </w:r>
          </w:p>
          <w:p w14:paraId="305DAD72"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Rapport </w:t>
            </w:r>
            <w:proofErr w:type="gramStart"/>
            <w:r w:rsidRPr="006C2515">
              <w:rPr>
                <w:rFonts w:ascii="Calibri" w:eastAsia="Calibri" w:hAnsi="Calibri" w:cs="Arial"/>
                <w:sz w:val="22"/>
                <w:szCs w:val="22"/>
                <w:lang w:eastAsia="en-US"/>
              </w:rPr>
              <w:t>I:E</w:t>
            </w:r>
            <w:proofErr w:type="gramEnd"/>
            <w:r w:rsidRPr="006C2515">
              <w:rPr>
                <w:rFonts w:ascii="Calibri" w:eastAsia="Calibri" w:hAnsi="Calibri" w:cs="Arial"/>
                <w:sz w:val="22"/>
                <w:szCs w:val="22"/>
                <w:lang w:eastAsia="en-US"/>
              </w:rPr>
              <w:t xml:space="preserve"> : 4:1 – 1:10</w:t>
            </w:r>
          </w:p>
          <w:p w14:paraId="14D3AC02"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Contrôle de la pression :(PEP+5) – 70 cm H2O</w:t>
            </w:r>
          </w:p>
          <w:p w14:paraId="177A880B"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Aide inspiratoire :(PEP+5) – 50 cm H2O</w:t>
            </w:r>
          </w:p>
          <w:p w14:paraId="52C1D421"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PEP : Arrêt, 3 – 30 cm H2O</w:t>
            </w:r>
          </w:p>
          <w:p w14:paraId="70F3D06D"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Formes d'onde : Pression-t, Débit-t</w:t>
            </w:r>
          </w:p>
          <w:p w14:paraId="548FC8A7"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Boucle de spirométrie : P-V, P-F, F-V, boucle de référence</w:t>
            </w:r>
          </w:p>
          <w:p w14:paraId="2B118D9B"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Culasse :(O2, N2O)</w:t>
            </w:r>
          </w:p>
          <w:p w14:paraId="5B722C1A"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Batterie : 120 min (1 batterie Li-Ion, 4800 mAh),</w:t>
            </w:r>
          </w:p>
          <w:p w14:paraId="4612D582"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Prises de courant auxiliaires : 3</w:t>
            </w:r>
          </w:p>
          <w:p w14:paraId="5B95C3ED"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Tiroirs : 2</w:t>
            </w:r>
          </w:p>
          <w:p w14:paraId="1B8A43ED"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Module détecteur de gaz : (CO2, AA)</w:t>
            </w:r>
          </w:p>
          <w:p w14:paraId="225C92FF"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Réchauffeur de circuit respiratoire</w:t>
            </w:r>
          </w:p>
        </w:tc>
        <w:tc>
          <w:tcPr>
            <w:tcW w:w="390" w:type="pct"/>
            <w:tcBorders>
              <w:top w:val="nil"/>
              <w:left w:val="single" w:sz="4" w:space="0" w:color="auto"/>
              <w:bottom w:val="single" w:sz="4" w:space="0" w:color="auto"/>
              <w:right w:val="single" w:sz="4" w:space="0" w:color="auto"/>
            </w:tcBorders>
            <w:shd w:val="clear" w:color="auto" w:fill="auto"/>
          </w:tcPr>
          <w:p w14:paraId="54800771"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Lot 2</w:t>
            </w:r>
          </w:p>
        </w:tc>
        <w:tc>
          <w:tcPr>
            <w:tcW w:w="500" w:type="pct"/>
            <w:tcBorders>
              <w:top w:val="nil"/>
              <w:left w:val="single" w:sz="4" w:space="0" w:color="auto"/>
              <w:bottom w:val="single" w:sz="4" w:space="0" w:color="auto"/>
              <w:right w:val="single" w:sz="4" w:space="0" w:color="auto"/>
            </w:tcBorders>
            <w:shd w:val="clear" w:color="auto" w:fill="auto"/>
          </w:tcPr>
          <w:p w14:paraId="4EAA6CD7"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3</w:t>
            </w:r>
          </w:p>
        </w:tc>
      </w:tr>
      <w:tr w:rsidR="006C2515" w:rsidRPr="006C2515" w14:paraId="0472093F" w14:textId="77777777" w:rsidTr="006C38B1">
        <w:trPr>
          <w:trHeight w:val="300"/>
        </w:trPr>
        <w:tc>
          <w:tcPr>
            <w:tcW w:w="1364" w:type="pct"/>
            <w:tcBorders>
              <w:top w:val="single" w:sz="4" w:space="0" w:color="auto"/>
              <w:left w:val="single" w:sz="4" w:space="0" w:color="auto"/>
              <w:bottom w:val="single" w:sz="4" w:space="0" w:color="auto"/>
              <w:right w:val="single" w:sz="4" w:space="0" w:color="auto"/>
            </w:tcBorders>
            <w:shd w:val="clear" w:color="auto" w:fill="auto"/>
            <w:hideMark/>
          </w:tcPr>
          <w:p w14:paraId="56337C7B" w14:textId="77777777" w:rsidR="006C2515" w:rsidRPr="006C2515" w:rsidRDefault="006C2515" w:rsidP="006C2515">
            <w:pPr>
              <w:spacing w:line="259" w:lineRule="auto"/>
              <w:rPr>
                <w:rFonts w:ascii="Calibri" w:eastAsia="Calibri" w:hAnsi="Calibri" w:cs="Arial"/>
                <w:b/>
                <w:bCs/>
                <w:sz w:val="22"/>
                <w:szCs w:val="22"/>
                <w:lang w:eastAsia="en-US"/>
              </w:rPr>
            </w:pPr>
            <w:proofErr w:type="gramStart"/>
            <w:r w:rsidRPr="006C2515">
              <w:rPr>
                <w:rFonts w:ascii="Calibri" w:eastAsia="Calibri" w:hAnsi="Calibri" w:cs="Arial"/>
                <w:b/>
                <w:bCs/>
                <w:sz w:val="22"/>
                <w:szCs w:val="22"/>
                <w:lang w:eastAsia="en-US"/>
              </w:rPr>
              <w:t>Tensiomètre  adaptés</w:t>
            </w:r>
            <w:proofErr w:type="gramEnd"/>
            <w:r w:rsidRPr="006C2515">
              <w:rPr>
                <w:rFonts w:ascii="Calibri" w:eastAsia="Calibri" w:hAnsi="Calibri" w:cs="Arial"/>
                <w:b/>
                <w:bCs/>
                <w:sz w:val="22"/>
                <w:szCs w:val="22"/>
                <w:lang w:eastAsia="en-US"/>
              </w:rPr>
              <w:t xml:space="preserve"> aux nouveaux nés </w:t>
            </w:r>
          </w:p>
        </w:tc>
        <w:tc>
          <w:tcPr>
            <w:tcW w:w="2746" w:type="pct"/>
            <w:tcBorders>
              <w:top w:val="single" w:sz="4" w:space="0" w:color="auto"/>
              <w:left w:val="single" w:sz="4" w:space="0" w:color="auto"/>
              <w:bottom w:val="single" w:sz="4" w:space="0" w:color="auto"/>
              <w:right w:val="single" w:sz="4" w:space="0" w:color="auto"/>
            </w:tcBorders>
            <w:shd w:val="clear" w:color="auto" w:fill="auto"/>
            <w:hideMark/>
          </w:tcPr>
          <w:p w14:paraId="103B52BA"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Diamètre de l'échelle 50 mm (0-300 </w:t>
            </w:r>
            <w:proofErr w:type="spellStart"/>
            <w:r w:rsidRPr="006C2515">
              <w:rPr>
                <w:rFonts w:ascii="Calibri" w:eastAsia="Calibri" w:hAnsi="Calibri" w:cs="Arial"/>
                <w:sz w:val="22"/>
                <w:szCs w:val="22"/>
                <w:lang w:eastAsia="en-US"/>
              </w:rPr>
              <w:t>mmHg</w:t>
            </w:r>
            <w:proofErr w:type="spellEnd"/>
            <w:r w:rsidRPr="006C2515">
              <w:rPr>
                <w:rFonts w:ascii="Calibri" w:eastAsia="Calibri" w:hAnsi="Calibri" w:cs="Arial"/>
                <w:sz w:val="22"/>
                <w:szCs w:val="22"/>
                <w:lang w:eastAsia="en-US"/>
              </w:rPr>
              <w:t>)</w:t>
            </w:r>
          </w:p>
          <w:p w14:paraId="4EE16D74" w14:textId="77777777" w:rsidR="006C2515" w:rsidRPr="006C2515" w:rsidRDefault="006C2515" w:rsidP="006C2515">
            <w:pPr>
              <w:rPr>
                <w:rFonts w:ascii="Calibri" w:eastAsia="Calibri" w:hAnsi="Calibri" w:cs="Arial"/>
                <w:sz w:val="22"/>
                <w:szCs w:val="22"/>
                <w:lang w:eastAsia="en-US"/>
              </w:rPr>
            </w:pPr>
            <w:proofErr w:type="gramStart"/>
            <w:r w:rsidRPr="006C2515">
              <w:rPr>
                <w:rFonts w:ascii="Calibri" w:eastAsia="Calibri" w:hAnsi="Calibri" w:cs="Arial"/>
                <w:sz w:val="22"/>
                <w:szCs w:val="22"/>
                <w:lang w:eastAsia="en-US"/>
              </w:rPr>
              <w:t>livré</w:t>
            </w:r>
            <w:proofErr w:type="gramEnd"/>
            <w:r w:rsidRPr="006C2515">
              <w:rPr>
                <w:rFonts w:ascii="Calibri" w:eastAsia="Calibri" w:hAnsi="Calibri" w:cs="Arial"/>
                <w:sz w:val="22"/>
                <w:szCs w:val="22"/>
                <w:lang w:eastAsia="en-US"/>
              </w:rPr>
              <w:t xml:space="preserve"> avec 3 brassards (1 Enfant, 1 Bébé, 1 Nouveau-Né)</w:t>
            </w:r>
          </w:p>
        </w:tc>
        <w:tc>
          <w:tcPr>
            <w:tcW w:w="390" w:type="pct"/>
            <w:tcBorders>
              <w:top w:val="nil"/>
              <w:left w:val="single" w:sz="4" w:space="0" w:color="auto"/>
              <w:bottom w:val="single" w:sz="4" w:space="0" w:color="auto"/>
              <w:right w:val="single" w:sz="4" w:space="0" w:color="auto"/>
            </w:tcBorders>
          </w:tcPr>
          <w:p w14:paraId="3930EAB6"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Lot 2</w:t>
            </w:r>
          </w:p>
        </w:tc>
        <w:tc>
          <w:tcPr>
            <w:tcW w:w="500" w:type="pct"/>
            <w:tcBorders>
              <w:top w:val="nil"/>
              <w:left w:val="single" w:sz="4" w:space="0" w:color="auto"/>
              <w:bottom w:val="single" w:sz="4" w:space="0" w:color="auto"/>
              <w:right w:val="single" w:sz="4" w:space="0" w:color="auto"/>
            </w:tcBorders>
          </w:tcPr>
          <w:p w14:paraId="24A90D5A"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20</w:t>
            </w:r>
          </w:p>
        </w:tc>
      </w:tr>
      <w:tr w:rsidR="006C2515" w:rsidRPr="006C2515" w14:paraId="59CA116C" w14:textId="77777777" w:rsidTr="006C38B1">
        <w:trPr>
          <w:trHeight w:val="300"/>
        </w:trPr>
        <w:tc>
          <w:tcPr>
            <w:tcW w:w="1364" w:type="pct"/>
            <w:tcBorders>
              <w:top w:val="single" w:sz="4" w:space="0" w:color="auto"/>
              <w:left w:val="single" w:sz="4" w:space="0" w:color="auto"/>
              <w:bottom w:val="single" w:sz="4" w:space="0" w:color="auto"/>
              <w:right w:val="single" w:sz="4" w:space="0" w:color="auto"/>
            </w:tcBorders>
            <w:shd w:val="clear" w:color="auto" w:fill="auto"/>
            <w:hideMark/>
          </w:tcPr>
          <w:p w14:paraId="25D9574F" w14:textId="77777777" w:rsidR="006C2515" w:rsidRPr="006C2515" w:rsidRDefault="006C2515" w:rsidP="006C2515">
            <w:pPr>
              <w:spacing w:line="259" w:lineRule="auto"/>
              <w:rPr>
                <w:rFonts w:ascii="Calibri" w:eastAsia="Calibri" w:hAnsi="Calibri" w:cs="Arial"/>
                <w:b/>
                <w:bCs/>
                <w:sz w:val="22"/>
                <w:szCs w:val="22"/>
                <w:lang w:eastAsia="en-US"/>
              </w:rPr>
            </w:pPr>
            <w:r w:rsidRPr="006C2515">
              <w:rPr>
                <w:rFonts w:ascii="Calibri" w:eastAsia="Calibri" w:hAnsi="Calibri" w:cs="Arial"/>
                <w:b/>
                <w:bCs/>
                <w:sz w:val="22"/>
                <w:szCs w:val="22"/>
                <w:lang w:eastAsia="en-US"/>
              </w:rPr>
              <w:t>Pousse seringues électrique</w:t>
            </w:r>
          </w:p>
        </w:tc>
        <w:tc>
          <w:tcPr>
            <w:tcW w:w="2746" w:type="pct"/>
            <w:tcBorders>
              <w:top w:val="single" w:sz="4" w:space="0" w:color="auto"/>
              <w:left w:val="single" w:sz="4" w:space="0" w:color="auto"/>
              <w:bottom w:val="single" w:sz="4" w:space="0" w:color="auto"/>
              <w:right w:val="single" w:sz="4" w:space="0" w:color="auto"/>
            </w:tcBorders>
            <w:shd w:val="clear" w:color="auto" w:fill="auto"/>
            <w:hideMark/>
          </w:tcPr>
          <w:p w14:paraId="1DF725A0"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Écran tactile couleur LCD TFT haute luminosité de 4,3 pouces</w:t>
            </w:r>
          </w:p>
          <w:p w14:paraId="2D6B403F"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Conforme à la norme CEI 60601</w:t>
            </w:r>
          </w:p>
          <w:p w14:paraId="068C718E"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Identifie automatiquement la taille de la seringue de 5, 10, 20, 30, 50/60 ml</w:t>
            </w:r>
          </w:p>
          <w:p w14:paraId="54ECFEB2"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Réseau Wi-Fi sans fil et système de contrôle à distance</w:t>
            </w:r>
          </w:p>
          <w:p w14:paraId="22F3CFA7" w14:textId="77777777" w:rsidR="006C2515" w:rsidRPr="006C2515" w:rsidRDefault="006C2515" w:rsidP="006C2515">
            <w:pPr>
              <w:rPr>
                <w:rFonts w:ascii="Calibri" w:eastAsia="Calibri" w:hAnsi="Calibri" w:cs="Arial"/>
                <w:sz w:val="22"/>
                <w:szCs w:val="22"/>
                <w:lang w:eastAsia="en-US"/>
              </w:rPr>
            </w:pPr>
            <w:proofErr w:type="gramStart"/>
            <w:r w:rsidRPr="006C2515">
              <w:rPr>
                <w:rFonts w:ascii="Calibri" w:eastAsia="Calibri" w:hAnsi="Calibri" w:cs="Arial"/>
                <w:sz w:val="22"/>
                <w:szCs w:val="22"/>
                <w:lang w:eastAsia="en-US"/>
              </w:rPr>
              <w:t>avec</w:t>
            </w:r>
            <w:proofErr w:type="gramEnd"/>
            <w:r w:rsidRPr="006C2515">
              <w:rPr>
                <w:rFonts w:ascii="Calibri" w:eastAsia="Calibri" w:hAnsi="Calibri" w:cs="Arial"/>
                <w:sz w:val="22"/>
                <w:szCs w:val="22"/>
                <w:lang w:eastAsia="en-US"/>
              </w:rPr>
              <w:t xml:space="preserve"> station centrale de perfusion </w:t>
            </w:r>
          </w:p>
          <w:p w14:paraId="7E71FD1A"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Historique : plus de 5000 enregistrements, </w:t>
            </w:r>
          </w:p>
          <w:p w14:paraId="7607BA90"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Bibliothèque de médicaments : jusqu'à 2000 noms de médicaments </w:t>
            </w:r>
          </w:p>
          <w:p w14:paraId="218D2AB7" w14:textId="77777777" w:rsidR="006C2515" w:rsidRPr="006C2515" w:rsidRDefault="006C2515" w:rsidP="006C2515">
            <w:pPr>
              <w:rPr>
                <w:rFonts w:ascii="Calibri" w:eastAsia="Calibri" w:hAnsi="Calibri" w:cs="Arial"/>
                <w:sz w:val="22"/>
                <w:szCs w:val="22"/>
                <w:lang w:eastAsia="en-US"/>
              </w:rPr>
            </w:pPr>
            <w:proofErr w:type="gramStart"/>
            <w:r w:rsidRPr="006C2515">
              <w:rPr>
                <w:rFonts w:ascii="Calibri" w:eastAsia="Calibri" w:hAnsi="Calibri" w:cs="Arial"/>
                <w:sz w:val="22"/>
                <w:szCs w:val="22"/>
                <w:lang w:eastAsia="en-US"/>
              </w:rPr>
              <w:t>batterie</w:t>
            </w:r>
            <w:proofErr w:type="gramEnd"/>
            <w:r w:rsidRPr="006C2515">
              <w:rPr>
                <w:rFonts w:ascii="Calibri" w:eastAsia="Calibri" w:hAnsi="Calibri" w:cs="Arial"/>
                <w:sz w:val="22"/>
                <w:szCs w:val="22"/>
                <w:lang w:eastAsia="en-US"/>
              </w:rPr>
              <w:t xml:space="preserve"> au lithium DC 15V et câble d'alimentation</w:t>
            </w:r>
          </w:p>
        </w:tc>
        <w:tc>
          <w:tcPr>
            <w:tcW w:w="390" w:type="pct"/>
            <w:tcBorders>
              <w:top w:val="nil"/>
              <w:left w:val="single" w:sz="4" w:space="0" w:color="auto"/>
              <w:bottom w:val="single" w:sz="4" w:space="0" w:color="auto"/>
              <w:right w:val="single" w:sz="4" w:space="0" w:color="auto"/>
            </w:tcBorders>
          </w:tcPr>
          <w:p w14:paraId="3FAC6075" w14:textId="77777777" w:rsidR="006C2515" w:rsidRPr="006C2515" w:rsidRDefault="006C2515" w:rsidP="006C2515">
            <w:pPr>
              <w:spacing w:line="259" w:lineRule="auto"/>
              <w:rPr>
                <w:rFonts w:ascii="Calibri" w:eastAsia="Calibri" w:hAnsi="Calibri" w:cs="Arial"/>
                <w:sz w:val="22"/>
                <w:szCs w:val="22"/>
                <w:lang w:eastAsia="en-US"/>
              </w:rPr>
            </w:pPr>
          </w:p>
        </w:tc>
        <w:tc>
          <w:tcPr>
            <w:tcW w:w="500" w:type="pct"/>
            <w:tcBorders>
              <w:top w:val="nil"/>
              <w:left w:val="single" w:sz="4" w:space="0" w:color="auto"/>
              <w:bottom w:val="single" w:sz="4" w:space="0" w:color="auto"/>
              <w:right w:val="single" w:sz="4" w:space="0" w:color="auto"/>
            </w:tcBorders>
          </w:tcPr>
          <w:p w14:paraId="52FD4843"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10</w:t>
            </w:r>
          </w:p>
        </w:tc>
      </w:tr>
      <w:tr w:rsidR="006C2515" w:rsidRPr="006C2515" w14:paraId="66524E67" w14:textId="77777777" w:rsidTr="006C38B1">
        <w:trPr>
          <w:trHeight w:val="300"/>
        </w:trPr>
        <w:tc>
          <w:tcPr>
            <w:tcW w:w="1364" w:type="pct"/>
            <w:tcBorders>
              <w:top w:val="single" w:sz="4" w:space="0" w:color="auto"/>
              <w:left w:val="single" w:sz="4" w:space="0" w:color="auto"/>
              <w:bottom w:val="single" w:sz="4" w:space="0" w:color="auto"/>
              <w:right w:val="single" w:sz="4" w:space="0" w:color="auto"/>
            </w:tcBorders>
            <w:shd w:val="clear" w:color="auto" w:fill="auto"/>
            <w:hideMark/>
          </w:tcPr>
          <w:p w14:paraId="380B4955" w14:textId="77777777" w:rsidR="006C2515" w:rsidRPr="006C2515" w:rsidRDefault="006C2515" w:rsidP="006C2515">
            <w:pPr>
              <w:spacing w:line="259" w:lineRule="auto"/>
              <w:rPr>
                <w:rFonts w:ascii="Calibri" w:eastAsia="Calibri" w:hAnsi="Calibri" w:cs="Arial"/>
                <w:b/>
                <w:bCs/>
                <w:sz w:val="22"/>
                <w:szCs w:val="22"/>
                <w:lang w:eastAsia="en-US"/>
              </w:rPr>
            </w:pPr>
            <w:proofErr w:type="gramStart"/>
            <w:r w:rsidRPr="006C2515">
              <w:rPr>
                <w:rFonts w:ascii="Calibri" w:eastAsia="Calibri" w:hAnsi="Calibri" w:cs="Arial"/>
                <w:b/>
                <w:bCs/>
                <w:sz w:val="22"/>
                <w:szCs w:val="22"/>
                <w:lang w:eastAsia="en-US"/>
              </w:rPr>
              <w:t>Photothérapie  intensifs</w:t>
            </w:r>
            <w:proofErr w:type="gramEnd"/>
          </w:p>
        </w:tc>
        <w:tc>
          <w:tcPr>
            <w:tcW w:w="2746" w:type="pct"/>
            <w:tcBorders>
              <w:top w:val="single" w:sz="4" w:space="0" w:color="auto"/>
              <w:left w:val="single" w:sz="4" w:space="0" w:color="auto"/>
              <w:bottom w:val="single" w:sz="4" w:space="0" w:color="auto"/>
              <w:right w:val="single" w:sz="4" w:space="0" w:color="auto"/>
            </w:tcBorders>
            <w:shd w:val="clear" w:color="auto" w:fill="auto"/>
            <w:hideMark/>
          </w:tcPr>
          <w:p w14:paraId="24090757"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Unité autonome de photothérapie intensive</w:t>
            </w:r>
          </w:p>
          <w:p w14:paraId="096B56B2"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Photothérapie haute intensité 360°</w:t>
            </w:r>
          </w:p>
          <w:p w14:paraId="75E9A614"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Barre de thérapie à 16 LED</w:t>
            </w:r>
          </w:p>
          <w:p w14:paraId="1F954F0B"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Photothérapie sélectionnable haut/bas 180° ou 360°</w:t>
            </w:r>
          </w:p>
          <w:p w14:paraId="3E06238D"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Lampes thérapeutiques bleues 16 x 60 LED</w:t>
            </w:r>
          </w:p>
          <w:p w14:paraId="0C8EA7CD"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Alarme de température cutanée élevée : 38,5</w:t>
            </w:r>
          </w:p>
          <w:p w14:paraId="57C81333"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lastRenderedPageBreak/>
              <w:t>Alarme de température cutanée basse : 30</w:t>
            </w:r>
          </w:p>
          <w:p w14:paraId="3195806B"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Alarme haute température de l'air : 38,5</w:t>
            </w:r>
          </w:p>
          <w:p w14:paraId="4F6C4A22"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Alarme basse température de l'air : 30</w:t>
            </w:r>
          </w:p>
          <w:p w14:paraId="0864DC36"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Minuterie de photothérapie : 0 à 99h Environ. </w:t>
            </w:r>
          </w:p>
          <w:p w14:paraId="2060BFA3"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Durée de vie des LEDS : 50 000 heures</w:t>
            </w:r>
          </w:p>
          <w:p w14:paraId="3AA496A6"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Écran tactile couleur LCD TFT 5"</w:t>
            </w:r>
          </w:p>
          <w:p w14:paraId="57342E41"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Mesure de la température de l'air</w:t>
            </w:r>
          </w:p>
          <w:p w14:paraId="07DF4630"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Mesure de la température cutanée</w:t>
            </w:r>
          </w:p>
          <w:p w14:paraId="1B94595C"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Alarmes écrites, sonores et visuelles lorsque les valeurs de température de la peau</w:t>
            </w:r>
          </w:p>
          <w:p w14:paraId="2534E18F"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Sélection des lampes de traitement </w:t>
            </w:r>
            <w:proofErr w:type="spellStart"/>
            <w:r w:rsidRPr="006C2515">
              <w:rPr>
                <w:rFonts w:ascii="Calibri" w:eastAsia="Calibri" w:hAnsi="Calibri" w:cs="Arial"/>
                <w:sz w:val="22"/>
                <w:szCs w:val="22"/>
                <w:lang w:eastAsia="en-US"/>
              </w:rPr>
              <w:t>Upper</w:t>
            </w:r>
            <w:proofErr w:type="spellEnd"/>
            <w:r w:rsidRPr="006C2515">
              <w:rPr>
                <w:rFonts w:ascii="Calibri" w:eastAsia="Calibri" w:hAnsi="Calibri" w:cs="Arial"/>
                <w:sz w:val="22"/>
                <w:szCs w:val="22"/>
                <w:lang w:eastAsia="en-US"/>
              </w:rPr>
              <w:t xml:space="preserve"> et Down indépendamment</w:t>
            </w:r>
          </w:p>
          <w:p w14:paraId="78BDFB32"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Accessoires standard : </w:t>
            </w:r>
          </w:p>
          <w:p w14:paraId="2B5A9B9C"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Masque de protection des yeux</w:t>
            </w:r>
          </w:p>
          <w:p w14:paraId="4E107F9F"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Gants bébé (paire)</w:t>
            </w:r>
          </w:p>
          <w:p w14:paraId="69FCC955"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Sonde de température cutanée</w:t>
            </w:r>
          </w:p>
          <w:p w14:paraId="21C4A22A"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Cordon d'alimentation</w:t>
            </w:r>
          </w:p>
          <w:p w14:paraId="0F8DE866"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Largeur, profondeur : 640 mmx820mm</w:t>
            </w:r>
          </w:p>
          <w:p w14:paraId="52193AF0"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Poids : 70 kg</w:t>
            </w:r>
          </w:p>
          <w:p w14:paraId="2CF6F7A2"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Certificats : ISO 9001 : 2015</w:t>
            </w:r>
          </w:p>
          <w:p w14:paraId="1986D1A7"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EN ISO 13845 :2016</w:t>
            </w:r>
          </w:p>
          <w:p w14:paraId="6425B84D" w14:textId="77777777" w:rsidR="006C2515" w:rsidRPr="006C2515" w:rsidRDefault="006C2515" w:rsidP="006C2515">
            <w:pPr>
              <w:rPr>
                <w:rFonts w:ascii="Calibri" w:eastAsia="Calibri" w:hAnsi="Calibri" w:cs="Arial"/>
                <w:sz w:val="22"/>
                <w:szCs w:val="22"/>
                <w:lang w:eastAsia="en-US"/>
              </w:rPr>
            </w:pPr>
            <w:proofErr w:type="gramStart"/>
            <w:r w:rsidRPr="006C2515">
              <w:rPr>
                <w:rFonts w:ascii="Calibri" w:eastAsia="Calibri" w:hAnsi="Calibri" w:cs="Arial"/>
                <w:sz w:val="22"/>
                <w:szCs w:val="22"/>
                <w:lang w:eastAsia="en-US"/>
              </w:rPr>
              <w:t>marquage</w:t>
            </w:r>
            <w:proofErr w:type="gramEnd"/>
            <w:r w:rsidRPr="006C2515">
              <w:rPr>
                <w:rFonts w:ascii="Calibri" w:eastAsia="Calibri" w:hAnsi="Calibri" w:cs="Arial"/>
                <w:sz w:val="22"/>
                <w:szCs w:val="22"/>
                <w:lang w:eastAsia="en-US"/>
              </w:rPr>
              <w:t xml:space="preserve"> CE</w:t>
            </w:r>
          </w:p>
          <w:p w14:paraId="161C4A80"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Classification conformément à la directive UE 93/42/CEE : </w:t>
            </w:r>
            <w:proofErr w:type="spellStart"/>
            <w:r w:rsidRPr="006C2515">
              <w:rPr>
                <w:rFonts w:ascii="Calibri" w:eastAsia="Calibri" w:hAnsi="Calibri" w:cs="Arial"/>
                <w:sz w:val="22"/>
                <w:szCs w:val="22"/>
                <w:lang w:eastAsia="en-US"/>
              </w:rPr>
              <w:t>IIb</w:t>
            </w:r>
            <w:proofErr w:type="spellEnd"/>
          </w:p>
        </w:tc>
        <w:tc>
          <w:tcPr>
            <w:tcW w:w="390" w:type="pct"/>
            <w:tcBorders>
              <w:top w:val="nil"/>
              <w:left w:val="single" w:sz="4" w:space="0" w:color="auto"/>
              <w:bottom w:val="single" w:sz="4" w:space="0" w:color="auto"/>
              <w:right w:val="single" w:sz="4" w:space="0" w:color="auto"/>
            </w:tcBorders>
          </w:tcPr>
          <w:p w14:paraId="5662D2E3"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lastRenderedPageBreak/>
              <w:t>Lot 2</w:t>
            </w:r>
          </w:p>
        </w:tc>
        <w:tc>
          <w:tcPr>
            <w:tcW w:w="500" w:type="pct"/>
            <w:tcBorders>
              <w:top w:val="nil"/>
              <w:left w:val="single" w:sz="4" w:space="0" w:color="auto"/>
              <w:bottom w:val="single" w:sz="4" w:space="0" w:color="auto"/>
              <w:right w:val="single" w:sz="4" w:space="0" w:color="auto"/>
            </w:tcBorders>
          </w:tcPr>
          <w:p w14:paraId="284125C2"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1</w:t>
            </w:r>
          </w:p>
        </w:tc>
      </w:tr>
      <w:tr w:rsidR="006C2515" w:rsidRPr="006C2515" w14:paraId="6A6174D7" w14:textId="77777777" w:rsidTr="006C38B1">
        <w:trPr>
          <w:trHeight w:val="300"/>
        </w:trPr>
        <w:tc>
          <w:tcPr>
            <w:tcW w:w="1364" w:type="pct"/>
            <w:tcBorders>
              <w:top w:val="single" w:sz="4" w:space="0" w:color="auto"/>
              <w:left w:val="single" w:sz="4" w:space="0" w:color="auto"/>
              <w:bottom w:val="single" w:sz="4" w:space="0" w:color="auto"/>
              <w:right w:val="single" w:sz="4" w:space="0" w:color="auto"/>
            </w:tcBorders>
            <w:shd w:val="clear" w:color="auto" w:fill="auto"/>
            <w:hideMark/>
          </w:tcPr>
          <w:p w14:paraId="7E96B7D4" w14:textId="77777777" w:rsidR="006C2515" w:rsidRPr="006C2515" w:rsidRDefault="006C2515" w:rsidP="006C2515">
            <w:pPr>
              <w:spacing w:line="259" w:lineRule="auto"/>
              <w:rPr>
                <w:rFonts w:ascii="Calibri" w:eastAsia="Calibri" w:hAnsi="Calibri" w:cs="Arial"/>
                <w:b/>
                <w:bCs/>
                <w:sz w:val="22"/>
                <w:szCs w:val="22"/>
                <w:lang w:eastAsia="en-US"/>
              </w:rPr>
            </w:pPr>
            <w:r w:rsidRPr="006C2515">
              <w:rPr>
                <w:rFonts w:ascii="Calibri" w:eastAsia="Calibri" w:hAnsi="Calibri" w:cs="Arial"/>
                <w:b/>
                <w:bCs/>
                <w:sz w:val="22"/>
                <w:szCs w:val="22"/>
                <w:lang w:eastAsia="en-US"/>
              </w:rPr>
              <w:t>Gazomètre + consommables</w:t>
            </w:r>
          </w:p>
        </w:tc>
        <w:tc>
          <w:tcPr>
            <w:tcW w:w="2746" w:type="pct"/>
            <w:tcBorders>
              <w:top w:val="single" w:sz="4" w:space="0" w:color="auto"/>
              <w:left w:val="single" w:sz="4" w:space="0" w:color="auto"/>
              <w:bottom w:val="single" w:sz="4" w:space="0" w:color="auto"/>
              <w:right w:val="single" w:sz="4" w:space="0" w:color="auto"/>
            </w:tcBorders>
            <w:shd w:val="clear" w:color="auto" w:fill="auto"/>
            <w:hideMark/>
          </w:tcPr>
          <w:p w14:paraId="77174E3A"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Analyseur des gaz du sang </w:t>
            </w:r>
          </w:p>
          <w:p w14:paraId="5420FDFB" w14:textId="77777777" w:rsidR="006C2515" w:rsidRPr="006C2515" w:rsidRDefault="006C2515" w:rsidP="006C2515">
            <w:pPr>
              <w:rPr>
                <w:rFonts w:ascii="Calibri" w:eastAsia="Calibri" w:hAnsi="Calibri" w:cs="Arial"/>
                <w:sz w:val="22"/>
                <w:szCs w:val="22"/>
                <w:lang w:eastAsia="en-US"/>
              </w:rPr>
            </w:pPr>
            <w:proofErr w:type="gramStart"/>
            <w:r w:rsidRPr="006C2515">
              <w:rPr>
                <w:rFonts w:ascii="Calibri" w:eastAsia="Calibri" w:hAnsi="Calibri" w:cs="Arial"/>
                <w:sz w:val="22"/>
                <w:szCs w:val="22"/>
                <w:lang w:eastAsia="en-US"/>
              </w:rPr>
              <w:t>écran</w:t>
            </w:r>
            <w:proofErr w:type="gramEnd"/>
            <w:r w:rsidRPr="006C2515">
              <w:rPr>
                <w:rFonts w:ascii="Calibri" w:eastAsia="Calibri" w:hAnsi="Calibri" w:cs="Arial"/>
                <w:sz w:val="22"/>
                <w:szCs w:val="22"/>
                <w:lang w:eastAsia="en-US"/>
              </w:rPr>
              <w:t xml:space="preserve"> tactile </w:t>
            </w:r>
          </w:p>
          <w:p w14:paraId="10BC6A37"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Calibration interne </w:t>
            </w:r>
          </w:p>
          <w:p w14:paraId="27438644"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Imprimante intégrée</w:t>
            </w:r>
          </w:p>
          <w:p w14:paraId="6482A0B7"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Paramètres mesurés : pH, pCO</w:t>
            </w:r>
            <w:proofErr w:type="gramStart"/>
            <w:r w:rsidRPr="006C2515">
              <w:rPr>
                <w:rFonts w:ascii="Calibri" w:eastAsia="Calibri" w:hAnsi="Calibri" w:cs="Arial"/>
                <w:sz w:val="22"/>
                <w:szCs w:val="22"/>
                <w:lang w:eastAsia="en-US"/>
              </w:rPr>
              <w:t>2 ,</w:t>
            </w:r>
            <w:proofErr w:type="spellStart"/>
            <w:r w:rsidRPr="006C2515">
              <w:rPr>
                <w:rFonts w:ascii="Calibri" w:eastAsia="Calibri" w:hAnsi="Calibri" w:cs="Arial"/>
                <w:sz w:val="22"/>
                <w:szCs w:val="22"/>
                <w:lang w:eastAsia="en-US"/>
              </w:rPr>
              <w:t>pO</w:t>
            </w:r>
            <w:proofErr w:type="spellEnd"/>
            <w:proofErr w:type="gramEnd"/>
            <w:r w:rsidRPr="006C2515">
              <w:rPr>
                <w:rFonts w:ascii="Calibri" w:eastAsia="Calibri" w:hAnsi="Calibri" w:cs="Arial"/>
                <w:sz w:val="22"/>
                <w:szCs w:val="22"/>
                <w:lang w:eastAsia="en-US"/>
              </w:rPr>
              <w:t xml:space="preserve"> 2 , Na + , K + , Cl - , Ca ++ , </w:t>
            </w:r>
            <w:proofErr w:type="spellStart"/>
            <w:r w:rsidRPr="006C2515">
              <w:rPr>
                <w:rFonts w:ascii="Calibri" w:eastAsia="Calibri" w:hAnsi="Calibri" w:cs="Arial"/>
                <w:sz w:val="22"/>
                <w:szCs w:val="22"/>
                <w:lang w:eastAsia="en-US"/>
              </w:rPr>
              <w:t>Hct</w:t>
            </w:r>
            <w:proofErr w:type="spellEnd"/>
            <w:r w:rsidRPr="006C2515">
              <w:rPr>
                <w:rFonts w:ascii="Calibri" w:eastAsia="Calibri" w:hAnsi="Calibri" w:cs="Arial"/>
                <w:sz w:val="22"/>
                <w:szCs w:val="22"/>
                <w:lang w:eastAsia="en-US"/>
              </w:rPr>
              <w:t>, Glu, Lac</w:t>
            </w:r>
          </w:p>
          <w:p w14:paraId="025C674C"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Paramètres calculés : </w:t>
            </w:r>
            <w:proofErr w:type="spellStart"/>
            <w:r w:rsidRPr="006C2515">
              <w:rPr>
                <w:rFonts w:ascii="Calibri" w:eastAsia="Calibri" w:hAnsi="Calibri" w:cs="Arial"/>
                <w:sz w:val="22"/>
                <w:szCs w:val="22"/>
                <w:lang w:eastAsia="en-US"/>
              </w:rPr>
              <w:t>cH</w:t>
            </w:r>
            <w:proofErr w:type="spellEnd"/>
            <w:r w:rsidRPr="006C2515">
              <w:rPr>
                <w:rFonts w:ascii="Calibri" w:eastAsia="Calibri" w:hAnsi="Calibri" w:cs="Arial"/>
                <w:sz w:val="22"/>
                <w:szCs w:val="22"/>
                <w:lang w:eastAsia="en-US"/>
              </w:rPr>
              <w:t xml:space="preserve"> </w:t>
            </w:r>
            <w:proofErr w:type="gramStart"/>
            <w:r w:rsidRPr="006C2515">
              <w:rPr>
                <w:rFonts w:ascii="Calibri" w:eastAsia="Calibri" w:hAnsi="Calibri" w:cs="Arial"/>
                <w:sz w:val="22"/>
                <w:szCs w:val="22"/>
                <w:lang w:eastAsia="en-US"/>
              </w:rPr>
              <w:t>+ ,</w:t>
            </w:r>
            <w:proofErr w:type="gramEnd"/>
            <w:r w:rsidRPr="006C2515">
              <w:rPr>
                <w:rFonts w:ascii="Calibri" w:eastAsia="Calibri" w:hAnsi="Calibri" w:cs="Arial"/>
                <w:sz w:val="22"/>
                <w:szCs w:val="22"/>
                <w:lang w:eastAsia="en-US"/>
              </w:rPr>
              <w:t xml:space="preserve"> HCO 3- </w:t>
            </w:r>
            <w:proofErr w:type="spellStart"/>
            <w:r w:rsidRPr="006C2515">
              <w:rPr>
                <w:rFonts w:ascii="Calibri" w:eastAsia="Calibri" w:hAnsi="Calibri" w:cs="Arial"/>
                <w:sz w:val="22"/>
                <w:szCs w:val="22"/>
                <w:lang w:eastAsia="en-US"/>
              </w:rPr>
              <w:t>act</w:t>
            </w:r>
            <w:proofErr w:type="spellEnd"/>
            <w:r w:rsidRPr="006C2515">
              <w:rPr>
                <w:rFonts w:ascii="Calibri" w:eastAsia="Calibri" w:hAnsi="Calibri" w:cs="Arial"/>
                <w:sz w:val="22"/>
                <w:szCs w:val="22"/>
                <w:lang w:eastAsia="en-US"/>
              </w:rPr>
              <w:t>, HCO 3- std, BE (</w:t>
            </w:r>
            <w:proofErr w:type="spellStart"/>
            <w:r w:rsidRPr="006C2515">
              <w:rPr>
                <w:rFonts w:ascii="Calibri" w:eastAsia="Calibri" w:hAnsi="Calibri" w:cs="Arial"/>
                <w:sz w:val="22"/>
                <w:szCs w:val="22"/>
                <w:lang w:eastAsia="en-US"/>
              </w:rPr>
              <w:t>ecf</w:t>
            </w:r>
            <w:proofErr w:type="spellEnd"/>
            <w:r w:rsidRPr="006C2515">
              <w:rPr>
                <w:rFonts w:ascii="Calibri" w:eastAsia="Calibri" w:hAnsi="Calibri" w:cs="Arial"/>
                <w:sz w:val="22"/>
                <w:szCs w:val="22"/>
                <w:lang w:eastAsia="en-US"/>
              </w:rPr>
              <w:t xml:space="preserve">), BE (B), BB (B), </w:t>
            </w:r>
            <w:proofErr w:type="spellStart"/>
            <w:r w:rsidRPr="006C2515">
              <w:rPr>
                <w:rFonts w:ascii="Calibri" w:eastAsia="Calibri" w:hAnsi="Calibri" w:cs="Arial"/>
                <w:sz w:val="22"/>
                <w:szCs w:val="22"/>
                <w:lang w:eastAsia="en-US"/>
              </w:rPr>
              <w:t>ctCO</w:t>
            </w:r>
            <w:proofErr w:type="spellEnd"/>
            <w:r w:rsidRPr="006C2515">
              <w:rPr>
                <w:rFonts w:ascii="Calibri" w:eastAsia="Calibri" w:hAnsi="Calibri" w:cs="Arial"/>
                <w:sz w:val="22"/>
                <w:szCs w:val="22"/>
                <w:lang w:eastAsia="en-US"/>
              </w:rPr>
              <w:t xml:space="preserve"> 2 , </w:t>
            </w:r>
            <w:proofErr w:type="spellStart"/>
            <w:r w:rsidRPr="006C2515">
              <w:rPr>
                <w:rFonts w:ascii="Calibri" w:eastAsia="Calibri" w:hAnsi="Calibri" w:cs="Arial"/>
                <w:sz w:val="22"/>
                <w:szCs w:val="22"/>
                <w:lang w:eastAsia="en-US"/>
              </w:rPr>
              <w:t>sO</w:t>
            </w:r>
            <w:proofErr w:type="spellEnd"/>
            <w:r w:rsidRPr="006C2515">
              <w:rPr>
                <w:rFonts w:ascii="Calibri" w:eastAsia="Calibri" w:hAnsi="Calibri" w:cs="Arial"/>
                <w:sz w:val="22"/>
                <w:szCs w:val="22"/>
                <w:lang w:eastAsia="en-US"/>
              </w:rPr>
              <w:t xml:space="preserve"> 2 (est), Ca ++ (7.4), </w:t>
            </w:r>
            <w:proofErr w:type="spellStart"/>
            <w:r w:rsidRPr="006C2515">
              <w:rPr>
                <w:rFonts w:ascii="Calibri" w:eastAsia="Calibri" w:hAnsi="Calibri" w:cs="Arial"/>
                <w:sz w:val="22"/>
                <w:szCs w:val="22"/>
                <w:lang w:eastAsia="en-US"/>
              </w:rPr>
              <w:t>AnGap</w:t>
            </w:r>
            <w:proofErr w:type="spellEnd"/>
            <w:r w:rsidRPr="006C2515">
              <w:rPr>
                <w:rFonts w:ascii="Calibri" w:eastAsia="Calibri" w:hAnsi="Calibri" w:cs="Arial"/>
                <w:sz w:val="22"/>
                <w:szCs w:val="22"/>
                <w:lang w:eastAsia="en-US"/>
              </w:rPr>
              <w:t xml:space="preserve">, </w:t>
            </w:r>
            <w:proofErr w:type="spellStart"/>
            <w:r w:rsidRPr="006C2515">
              <w:rPr>
                <w:rFonts w:ascii="Calibri" w:eastAsia="Calibri" w:hAnsi="Calibri" w:cs="Arial"/>
                <w:sz w:val="22"/>
                <w:szCs w:val="22"/>
                <w:lang w:eastAsia="en-US"/>
              </w:rPr>
              <w:t>tHb</w:t>
            </w:r>
            <w:proofErr w:type="spellEnd"/>
            <w:r w:rsidRPr="006C2515">
              <w:rPr>
                <w:rFonts w:ascii="Calibri" w:eastAsia="Calibri" w:hAnsi="Calibri" w:cs="Arial"/>
                <w:sz w:val="22"/>
                <w:szCs w:val="22"/>
                <w:lang w:eastAsia="en-US"/>
              </w:rPr>
              <w:t xml:space="preserve"> , (est), </w:t>
            </w:r>
            <w:proofErr w:type="spellStart"/>
            <w:r w:rsidRPr="006C2515">
              <w:rPr>
                <w:rFonts w:ascii="Calibri" w:eastAsia="Calibri" w:hAnsi="Calibri" w:cs="Arial"/>
                <w:sz w:val="22"/>
                <w:szCs w:val="22"/>
                <w:lang w:eastAsia="en-US"/>
              </w:rPr>
              <w:t>pO</w:t>
            </w:r>
            <w:proofErr w:type="spellEnd"/>
            <w:r w:rsidRPr="006C2515">
              <w:rPr>
                <w:rFonts w:ascii="Calibri" w:eastAsia="Calibri" w:hAnsi="Calibri" w:cs="Arial"/>
                <w:sz w:val="22"/>
                <w:szCs w:val="22"/>
                <w:lang w:eastAsia="en-US"/>
              </w:rPr>
              <w:t xml:space="preserve"> 2 (A-a), </w:t>
            </w:r>
            <w:proofErr w:type="spellStart"/>
            <w:r w:rsidRPr="006C2515">
              <w:rPr>
                <w:rFonts w:ascii="Calibri" w:eastAsia="Calibri" w:hAnsi="Calibri" w:cs="Arial"/>
                <w:sz w:val="22"/>
                <w:szCs w:val="22"/>
                <w:lang w:eastAsia="en-US"/>
              </w:rPr>
              <w:t>pO</w:t>
            </w:r>
            <w:proofErr w:type="spellEnd"/>
            <w:r w:rsidRPr="006C2515">
              <w:rPr>
                <w:rFonts w:ascii="Calibri" w:eastAsia="Calibri" w:hAnsi="Calibri" w:cs="Arial"/>
                <w:sz w:val="22"/>
                <w:szCs w:val="22"/>
                <w:lang w:eastAsia="en-US"/>
              </w:rPr>
              <w:t xml:space="preserve"> 2 (a/A), RI, </w:t>
            </w:r>
            <w:proofErr w:type="spellStart"/>
            <w:r w:rsidRPr="006C2515">
              <w:rPr>
                <w:rFonts w:ascii="Calibri" w:eastAsia="Calibri" w:hAnsi="Calibri" w:cs="Arial"/>
                <w:sz w:val="22"/>
                <w:szCs w:val="22"/>
                <w:lang w:eastAsia="en-US"/>
              </w:rPr>
              <w:t>pO</w:t>
            </w:r>
            <w:proofErr w:type="spellEnd"/>
            <w:r w:rsidRPr="006C2515">
              <w:rPr>
                <w:rFonts w:ascii="Calibri" w:eastAsia="Calibri" w:hAnsi="Calibri" w:cs="Arial"/>
                <w:sz w:val="22"/>
                <w:szCs w:val="22"/>
                <w:lang w:eastAsia="en-US"/>
              </w:rPr>
              <w:t xml:space="preserve"> 2 /FIO 2 , </w:t>
            </w:r>
            <w:proofErr w:type="spellStart"/>
            <w:r w:rsidRPr="006C2515">
              <w:rPr>
                <w:rFonts w:ascii="Calibri" w:eastAsia="Calibri" w:hAnsi="Calibri" w:cs="Arial"/>
                <w:sz w:val="22"/>
                <w:szCs w:val="22"/>
                <w:lang w:eastAsia="en-US"/>
              </w:rPr>
              <w:t>cH</w:t>
            </w:r>
            <w:proofErr w:type="spellEnd"/>
            <w:r w:rsidRPr="006C2515">
              <w:rPr>
                <w:rFonts w:ascii="Calibri" w:eastAsia="Calibri" w:hAnsi="Calibri" w:cs="Arial"/>
                <w:sz w:val="22"/>
                <w:szCs w:val="22"/>
                <w:lang w:eastAsia="en-US"/>
              </w:rPr>
              <w:t xml:space="preserve"> + (T), pH (T), </w:t>
            </w:r>
            <w:proofErr w:type="spellStart"/>
            <w:r w:rsidRPr="006C2515">
              <w:rPr>
                <w:rFonts w:ascii="Calibri" w:eastAsia="Calibri" w:hAnsi="Calibri" w:cs="Arial"/>
                <w:sz w:val="22"/>
                <w:szCs w:val="22"/>
                <w:lang w:eastAsia="en-US"/>
              </w:rPr>
              <w:t>pCO</w:t>
            </w:r>
            <w:proofErr w:type="spellEnd"/>
            <w:r w:rsidRPr="006C2515">
              <w:rPr>
                <w:rFonts w:ascii="Calibri" w:eastAsia="Calibri" w:hAnsi="Calibri" w:cs="Arial"/>
                <w:sz w:val="22"/>
                <w:szCs w:val="22"/>
                <w:lang w:eastAsia="en-US"/>
              </w:rPr>
              <w:t xml:space="preserve"> 2 (T), </w:t>
            </w:r>
            <w:proofErr w:type="spellStart"/>
            <w:r w:rsidRPr="006C2515">
              <w:rPr>
                <w:rFonts w:ascii="Calibri" w:eastAsia="Calibri" w:hAnsi="Calibri" w:cs="Arial"/>
                <w:sz w:val="22"/>
                <w:szCs w:val="22"/>
                <w:lang w:eastAsia="en-US"/>
              </w:rPr>
              <w:t>pO</w:t>
            </w:r>
            <w:proofErr w:type="spellEnd"/>
            <w:r w:rsidRPr="006C2515">
              <w:rPr>
                <w:rFonts w:ascii="Calibri" w:eastAsia="Calibri" w:hAnsi="Calibri" w:cs="Arial"/>
                <w:sz w:val="22"/>
                <w:szCs w:val="22"/>
                <w:lang w:eastAsia="en-US"/>
              </w:rPr>
              <w:t xml:space="preserve"> 2 (T), </w:t>
            </w:r>
            <w:proofErr w:type="spellStart"/>
            <w:r w:rsidRPr="006C2515">
              <w:rPr>
                <w:rFonts w:ascii="Calibri" w:eastAsia="Calibri" w:hAnsi="Calibri" w:cs="Arial"/>
                <w:sz w:val="22"/>
                <w:szCs w:val="22"/>
                <w:lang w:eastAsia="en-US"/>
              </w:rPr>
              <w:t>pO</w:t>
            </w:r>
            <w:proofErr w:type="spellEnd"/>
            <w:r w:rsidRPr="006C2515">
              <w:rPr>
                <w:rFonts w:ascii="Calibri" w:eastAsia="Calibri" w:hAnsi="Calibri" w:cs="Arial"/>
                <w:sz w:val="22"/>
                <w:szCs w:val="22"/>
                <w:lang w:eastAsia="en-US"/>
              </w:rPr>
              <w:t xml:space="preserve"> 2 (A-a) (T), </w:t>
            </w:r>
            <w:proofErr w:type="spellStart"/>
            <w:r w:rsidRPr="006C2515">
              <w:rPr>
                <w:rFonts w:ascii="Calibri" w:eastAsia="Calibri" w:hAnsi="Calibri" w:cs="Arial"/>
                <w:sz w:val="22"/>
                <w:szCs w:val="22"/>
                <w:lang w:eastAsia="en-US"/>
              </w:rPr>
              <w:t>pO</w:t>
            </w:r>
            <w:proofErr w:type="spellEnd"/>
            <w:r w:rsidRPr="006C2515">
              <w:rPr>
                <w:rFonts w:ascii="Calibri" w:eastAsia="Calibri" w:hAnsi="Calibri" w:cs="Arial"/>
                <w:sz w:val="22"/>
                <w:szCs w:val="22"/>
                <w:lang w:eastAsia="en-US"/>
              </w:rPr>
              <w:t xml:space="preserve"> 2 (a/A) (T), RI (T), </w:t>
            </w:r>
            <w:proofErr w:type="spellStart"/>
            <w:r w:rsidRPr="006C2515">
              <w:rPr>
                <w:rFonts w:ascii="Calibri" w:eastAsia="Calibri" w:hAnsi="Calibri" w:cs="Arial"/>
                <w:sz w:val="22"/>
                <w:szCs w:val="22"/>
                <w:lang w:eastAsia="en-US"/>
              </w:rPr>
              <w:t>pO</w:t>
            </w:r>
            <w:proofErr w:type="spellEnd"/>
            <w:r w:rsidRPr="006C2515">
              <w:rPr>
                <w:rFonts w:ascii="Calibri" w:eastAsia="Calibri" w:hAnsi="Calibri" w:cs="Arial"/>
                <w:sz w:val="22"/>
                <w:szCs w:val="22"/>
                <w:lang w:eastAsia="en-US"/>
              </w:rPr>
              <w:t xml:space="preserve"> 2 (T)/FIO 2</w:t>
            </w:r>
          </w:p>
        </w:tc>
        <w:tc>
          <w:tcPr>
            <w:tcW w:w="390" w:type="pct"/>
            <w:tcBorders>
              <w:top w:val="nil"/>
              <w:left w:val="single" w:sz="4" w:space="0" w:color="auto"/>
              <w:bottom w:val="single" w:sz="4" w:space="0" w:color="auto"/>
              <w:right w:val="single" w:sz="4" w:space="0" w:color="auto"/>
            </w:tcBorders>
          </w:tcPr>
          <w:p w14:paraId="2DF387C8"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Lot 2</w:t>
            </w:r>
          </w:p>
        </w:tc>
        <w:tc>
          <w:tcPr>
            <w:tcW w:w="500" w:type="pct"/>
            <w:tcBorders>
              <w:top w:val="nil"/>
              <w:left w:val="single" w:sz="4" w:space="0" w:color="auto"/>
              <w:bottom w:val="single" w:sz="4" w:space="0" w:color="auto"/>
              <w:right w:val="single" w:sz="4" w:space="0" w:color="auto"/>
            </w:tcBorders>
          </w:tcPr>
          <w:p w14:paraId="72ACCDD6"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2</w:t>
            </w:r>
          </w:p>
        </w:tc>
      </w:tr>
      <w:tr w:rsidR="006C2515" w:rsidRPr="006C2515" w14:paraId="60F78BD5" w14:textId="77777777" w:rsidTr="006C38B1">
        <w:trPr>
          <w:trHeight w:val="300"/>
        </w:trPr>
        <w:tc>
          <w:tcPr>
            <w:tcW w:w="1364" w:type="pct"/>
            <w:tcBorders>
              <w:top w:val="single" w:sz="4" w:space="0" w:color="auto"/>
              <w:left w:val="single" w:sz="4" w:space="0" w:color="auto"/>
              <w:bottom w:val="single" w:sz="4" w:space="0" w:color="auto"/>
              <w:right w:val="single" w:sz="4" w:space="0" w:color="auto"/>
            </w:tcBorders>
            <w:shd w:val="clear" w:color="auto" w:fill="auto"/>
            <w:hideMark/>
          </w:tcPr>
          <w:p w14:paraId="37CC3DBD" w14:textId="77777777" w:rsidR="006C2515" w:rsidRPr="006C2515" w:rsidRDefault="006C2515" w:rsidP="006C2515">
            <w:pPr>
              <w:spacing w:line="259" w:lineRule="auto"/>
              <w:rPr>
                <w:rFonts w:ascii="Calibri" w:eastAsia="Calibri" w:hAnsi="Calibri" w:cs="Arial"/>
                <w:b/>
                <w:bCs/>
                <w:sz w:val="22"/>
                <w:szCs w:val="22"/>
                <w:lang w:eastAsia="en-US"/>
              </w:rPr>
            </w:pPr>
            <w:r w:rsidRPr="006C2515">
              <w:rPr>
                <w:rFonts w:ascii="Calibri" w:eastAsia="Calibri" w:hAnsi="Calibri" w:cs="Arial"/>
                <w:b/>
                <w:bCs/>
                <w:sz w:val="22"/>
                <w:szCs w:val="22"/>
                <w:lang w:eastAsia="en-US"/>
              </w:rPr>
              <w:t xml:space="preserve"> Laryngoscopes caméras (différents tailles)</w:t>
            </w:r>
          </w:p>
        </w:tc>
        <w:tc>
          <w:tcPr>
            <w:tcW w:w="2746" w:type="pct"/>
            <w:tcBorders>
              <w:top w:val="single" w:sz="4" w:space="0" w:color="auto"/>
              <w:left w:val="single" w:sz="4" w:space="0" w:color="auto"/>
              <w:bottom w:val="single" w:sz="4" w:space="0" w:color="auto"/>
              <w:right w:val="single" w:sz="4" w:space="0" w:color="auto"/>
            </w:tcBorders>
            <w:shd w:val="clear" w:color="auto" w:fill="auto"/>
            <w:hideMark/>
          </w:tcPr>
          <w:p w14:paraId="31694923"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Laryngoscope visualisation directe et vidéo sans câble.</w:t>
            </w:r>
          </w:p>
          <w:p w14:paraId="2F279683" w14:textId="77777777" w:rsidR="006C2515" w:rsidRPr="006C2515" w:rsidRDefault="006C2515" w:rsidP="006C2515">
            <w:pPr>
              <w:rPr>
                <w:rFonts w:ascii="Calibri" w:eastAsia="Calibri" w:hAnsi="Calibri" w:cs="Arial"/>
                <w:sz w:val="22"/>
                <w:szCs w:val="22"/>
                <w:lang w:eastAsia="en-US"/>
              </w:rPr>
            </w:pPr>
            <w:proofErr w:type="gramStart"/>
            <w:r w:rsidRPr="006C2515">
              <w:rPr>
                <w:rFonts w:ascii="Calibri" w:eastAsia="Calibri" w:hAnsi="Calibri" w:cs="Arial"/>
                <w:sz w:val="22"/>
                <w:szCs w:val="22"/>
                <w:lang w:eastAsia="en-US"/>
              </w:rPr>
              <w:t>écran</w:t>
            </w:r>
            <w:proofErr w:type="gramEnd"/>
            <w:r w:rsidRPr="006C2515">
              <w:rPr>
                <w:rFonts w:ascii="Calibri" w:eastAsia="Calibri" w:hAnsi="Calibri" w:cs="Arial"/>
                <w:sz w:val="22"/>
                <w:szCs w:val="22"/>
                <w:lang w:eastAsia="en-US"/>
              </w:rPr>
              <w:t xml:space="preserve"> couleur de 3,5 pouces à 270 </w:t>
            </w:r>
            <w:proofErr w:type="spellStart"/>
            <w:r w:rsidRPr="006C2515">
              <w:rPr>
                <w:rFonts w:ascii="Calibri" w:eastAsia="Calibri" w:hAnsi="Calibri" w:cs="Arial"/>
                <w:sz w:val="22"/>
                <w:szCs w:val="22"/>
                <w:lang w:eastAsia="en-US"/>
              </w:rPr>
              <w:t>degre</w:t>
            </w:r>
            <w:proofErr w:type="spellEnd"/>
            <w:r w:rsidRPr="006C2515">
              <w:rPr>
                <w:rFonts w:ascii="Calibri" w:eastAsia="Calibri" w:hAnsi="Calibri" w:cs="Arial"/>
                <w:sz w:val="22"/>
                <w:szCs w:val="22"/>
                <w:lang w:eastAsia="en-US"/>
              </w:rPr>
              <w:t xml:space="preserve"> , 640 x 480 (RVB).</w:t>
            </w:r>
          </w:p>
          <w:p w14:paraId="1CC5EE6B"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Port micro USB Pour recharger ou télécharger des fichiers</w:t>
            </w:r>
          </w:p>
          <w:p w14:paraId="705835A4"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 Rapport de résolution de 2,0 millions de pixels et 800 LUX d'éclairage. </w:t>
            </w:r>
          </w:p>
          <w:p w14:paraId="030ECC51"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Utilisation avec écran séparé pour l'enseignement</w:t>
            </w:r>
          </w:p>
          <w:p w14:paraId="69C0FD17"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Batteries au lithium rechargeable</w:t>
            </w:r>
          </w:p>
          <w:p w14:paraId="2BBA4801"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 2 à 3 heures d'utilisation constante à chaque charge. </w:t>
            </w:r>
          </w:p>
          <w:p w14:paraId="24692761"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 xml:space="preserve">Mémoire interne de 4 Go </w:t>
            </w:r>
            <w:proofErr w:type="gramStart"/>
            <w:r w:rsidRPr="006C2515">
              <w:rPr>
                <w:rFonts w:ascii="Calibri" w:eastAsia="Calibri" w:hAnsi="Calibri" w:cs="Arial"/>
                <w:sz w:val="22"/>
                <w:szCs w:val="22"/>
                <w:lang w:eastAsia="en-US"/>
              </w:rPr>
              <w:t>pour  la</w:t>
            </w:r>
            <w:proofErr w:type="gramEnd"/>
            <w:r w:rsidRPr="006C2515">
              <w:rPr>
                <w:rFonts w:ascii="Calibri" w:eastAsia="Calibri" w:hAnsi="Calibri" w:cs="Arial"/>
                <w:sz w:val="22"/>
                <w:szCs w:val="22"/>
                <w:lang w:eastAsia="en-US"/>
              </w:rPr>
              <w:t xml:space="preserve"> capture de photos (fichier JPG) ou la capture vidéo (MP4). </w:t>
            </w:r>
          </w:p>
          <w:p w14:paraId="711885FB" w14:textId="77777777" w:rsidR="006C2515" w:rsidRPr="006C2515" w:rsidRDefault="006C2515" w:rsidP="006C2515">
            <w:pPr>
              <w:rPr>
                <w:rFonts w:ascii="Calibri" w:eastAsia="Calibri" w:hAnsi="Calibri" w:cs="Arial"/>
                <w:sz w:val="22"/>
                <w:szCs w:val="22"/>
                <w:lang w:eastAsia="en-US"/>
              </w:rPr>
            </w:pPr>
            <w:r w:rsidRPr="006C2515">
              <w:rPr>
                <w:rFonts w:ascii="Calibri" w:eastAsia="Calibri" w:hAnsi="Calibri" w:cs="Arial"/>
                <w:sz w:val="22"/>
                <w:szCs w:val="22"/>
                <w:lang w:eastAsia="en-US"/>
              </w:rPr>
              <w:t>Lames de laryngoscope stériles à usage unique fournies en paquets de 10 unités (Mac 3 et 4 lames)</w:t>
            </w:r>
          </w:p>
        </w:tc>
        <w:tc>
          <w:tcPr>
            <w:tcW w:w="390" w:type="pct"/>
            <w:tcBorders>
              <w:top w:val="nil"/>
              <w:left w:val="single" w:sz="4" w:space="0" w:color="auto"/>
              <w:bottom w:val="single" w:sz="4" w:space="0" w:color="auto"/>
              <w:right w:val="single" w:sz="4" w:space="0" w:color="auto"/>
            </w:tcBorders>
          </w:tcPr>
          <w:p w14:paraId="54D8F4E7"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Lot 2</w:t>
            </w:r>
          </w:p>
        </w:tc>
        <w:tc>
          <w:tcPr>
            <w:tcW w:w="500" w:type="pct"/>
            <w:tcBorders>
              <w:top w:val="nil"/>
              <w:left w:val="single" w:sz="4" w:space="0" w:color="auto"/>
              <w:bottom w:val="single" w:sz="4" w:space="0" w:color="auto"/>
              <w:right w:val="single" w:sz="4" w:space="0" w:color="auto"/>
            </w:tcBorders>
          </w:tcPr>
          <w:p w14:paraId="2238328A" w14:textId="77777777" w:rsidR="006C2515" w:rsidRPr="006C2515" w:rsidRDefault="006C2515" w:rsidP="006C2515">
            <w:pPr>
              <w:spacing w:line="259" w:lineRule="auto"/>
              <w:rPr>
                <w:rFonts w:ascii="Calibri" w:eastAsia="Calibri" w:hAnsi="Calibri" w:cs="Arial"/>
                <w:sz w:val="22"/>
                <w:szCs w:val="22"/>
                <w:lang w:eastAsia="en-US"/>
              </w:rPr>
            </w:pPr>
            <w:r w:rsidRPr="006C2515">
              <w:rPr>
                <w:rFonts w:ascii="Calibri" w:eastAsia="Calibri" w:hAnsi="Calibri" w:cs="Arial"/>
                <w:sz w:val="22"/>
                <w:szCs w:val="22"/>
                <w:lang w:eastAsia="en-US"/>
              </w:rPr>
              <w:t>3</w:t>
            </w:r>
          </w:p>
        </w:tc>
      </w:tr>
    </w:tbl>
    <w:p w14:paraId="13BC50F5" w14:textId="77777777" w:rsidR="006C2515" w:rsidRPr="006C2515" w:rsidRDefault="006C2515" w:rsidP="006C2515">
      <w:pPr>
        <w:spacing w:after="160" w:line="259" w:lineRule="auto"/>
        <w:rPr>
          <w:rFonts w:ascii="Calibri" w:eastAsia="Calibri" w:hAnsi="Calibri" w:cs="Arial"/>
          <w:sz w:val="22"/>
          <w:szCs w:val="22"/>
          <w:lang w:eastAsia="en-US"/>
        </w:rPr>
      </w:pPr>
    </w:p>
    <w:p w14:paraId="48C58AB4" w14:textId="77777777" w:rsidR="00E16FFC" w:rsidRDefault="00E16FFC" w:rsidP="006F46EA">
      <w:pPr>
        <w:suppressAutoHyphens/>
        <w:spacing w:before="120" w:after="180"/>
        <w:jc w:val="both"/>
        <w:rPr>
          <w:i/>
          <w:iCs/>
          <w:szCs w:val="24"/>
        </w:rPr>
      </w:pPr>
    </w:p>
    <w:p w14:paraId="7E997F2F" w14:textId="77777777" w:rsidR="002B6514" w:rsidRDefault="002B6514" w:rsidP="002B6514">
      <w:pPr>
        <w:suppressAutoHyphens/>
        <w:spacing w:before="120" w:after="180"/>
        <w:jc w:val="both"/>
        <w:rPr>
          <w:sz w:val="20"/>
        </w:rPr>
      </w:pPr>
      <w:r>
        <w:rPr>
          <w:sz w:val="20"/>
        </w:rPr>
        <w:lastRenderedPageBreak/>
        <w:t>Pour les 2 lots, l</w:t>
      </w:r>
      <w:r w:rsidRPr="001821F0">
        <w:rPr>
          <w:sz w:val="20"/>
        </w:rPr>
        <w:t>es normes et certificats ci-dessous doivent être garantis avec preuve authentique à l’appui. (</w:t>
      </w:r>
      <w:r w:rsidRPr="001821F0">
        <w:rPr>
          <w:sz w:val="18"/>
          <w:szCs w:val="18"/>
        </w:rPr>
        <w:t xml:space="preserve">L’AC se réserve le droit de la vérification d’authenticité des preuves présentées. </w:t>
      </w:r>
      <w:proofErr w:type="gramStart"/>
      <w:r w:rsidRPr="001821F0">
        <w:rPr>
          <w:sz w:val="18"/>
          <w:szCs w:val="18"/>
        </w:rPr>
        <w:t>tous</w:t>
      </w:r>
      <w:proofErr w:type="gramEnd"/>
      <w:r w:rsidRPr="001821F0">
        <w:rPr>
          <w:sz w:val="18"/>
          <w:szCs w:val="18"/>
        </w:rPr>
        <w:t xml:space="preserve"> faux document entrainera le rejet de l’offre y afférente</w:t>
      </w:r>
      <w:r w:rsidRPr="001821F0">
        <w:rPr>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tblGrid>
      <w:tr w:rsidR="002B6514" w:rsidRPr="00750C83" w14:paraId="65ADC716" w14:textId="77777777" w:rsidTr="0006101A">
        <w:trPr>
          <w:trHeight w:val="281"/>
        </w:trPr>
        <w:tc>
          <w:tcPr>
            <w:tcW w:w="6577" w:type="dxa"/>
            <w:shd w:val="clear" w:color="auto" w:fill="auto"/>
          </w:tcPr>
          <w:p w14:paraId="61B130E6" w14:textId="77777777" w:rsidR="002B6514" w:rsidRPr="001821F0" w:rsidRDefault="002B6514" w:rsidP="0006101A">
            <w:pPr>
              <w:jc w:val="center"/>
              <w:rPr>
                <w:b/>
                <w:bCs/>
                <w:szCs w:val="24"/>
              </w:rPr>
            </w:pPr>
            <w:r w:rsidRPr="001821F0">
              <w:rPr>
                <w:b/>
                <w:bCs/>
                <w:szCs w:val="24"/>
              </w:rPr>
              <w:t>Certificat/Norme</w:t>
            </w:r>
          </w:p>
        </w:tc>
      </w:tr>
      <w:tr w:rsidR="002B6514" w:rsidRPr="00750C83" w14:paraId="734B65DD" w14:textId="77777777" w:rsidTr="0006101A">
        <w:trPr>
          <w:trHeight w:val="281"/>
        </w:trPr>
        <w:tc>
          <w:tcPr>
            <w:tcW w:w="6577" w:type="dxa"/>
            <w:shd w:val="clear" w:color="auto" w:fill="auto"/>
          </w:tcPr>
          <w:p w14:paraId="56BB8789" w14:textId="77777777" w:rsidR="002B6514" w:rsidRPr="001821F0" w:rsidRDefault="002B6514" w:rsidP="0006101A">
            <w:pPr>
              <w:tabs>
                <w:tab w:val="left" w:pos="2138"/>
                <w:tab w:val="left" w:pos="2139"/>
              </w:tabs>
              <w:jc w:val="both"/>
              <w:rPr>
                <w:szCs w:val="24"/>
              </w:rPr>
            </w:pPr>
            <w:r w:rsidRPr="001821F0">
              <w:rPr>
                <w:w w:val="95"/>
                <w:szCs w:val="24"/>
              </w:rPr>
              <w:t>CE</w:t>
            </w:r>
          </w:p>
        </w:tc>
      </w:tr>
      <w:tr w:rsidR="002B6514" w:rsidRPr="00750C83" w14:paraId="5ADEC532" w14:textId="77777777" w:rsidTr="0006101A">
        <w:trPr>
          <w:trHeight w:val="269"/>
        </w:trPr>
        <w:tc>
          <w:tcPr>
            <w:tcW w:w="6577" w:type="dxa"/>
            <w:shd w:val="clear" w:color="auto" w:fill="auto"/>
          </w:tcPr>
          <w:p w14:paraId="2E8FB9FC" w14:textId="77777777" w:rsidR="002B6514" w:rsidRPr="001821F0" w:rsidRDefault="002B6514" w:rsidP="0006101A">
            <w:pPr>
              <w:pStyle w:val="Titre2"/>
              <w:tabs>
                <w:tab w:val="left" w:pos="2138"/>
              </w:tabs>
              <w:rPr>
                <w:szCs w:val="24"/>
              </w:rPr>
            </w:pPr>
            <w:r w:rsidRPr="001821F0">
              <w:rPr>
                <w:szCs w:val="24"/>
              </w:rPr>
              <w:t>ISO</w:t>
            </w:r>
            <w:r w:rsidRPr="001821F0">
              <w:rPr>
                <w:spacing w:val="2"/>
                <w:szCs w:val="24"/>
              </w:rPr>
              <w:t xml:space="preserve"> </w:t>
            </w:r>
            <w:r w:rsidRPr="001821F0">
              <w:rPr>
                <w:szCs w:val="24"/>
              </w:rPr>
              <w:t>9001-2015</w:t>
            </w:r>
          </w:p>
        </w:tc>
      </w:tr>
      <w:tr w:rsidR="002B6514" w:rsidRPr="00750C83" w14:paraId="468F06D9" w14:textId="77777777" w:rsidTr="0006101A">
        <w:trPr>
          <w:trHeight w:val="337"/>
        </w:trPr>
        <w:tc>
          <w:tcPr>
            <w:tcW w:w="6577" w:type="dxa"/>
            <w:shd w:val="clear" w:color="auto" w:fill="auto"/>
          </w:tcPr>
          <w:p w14:paraId="2F400866" w14:textId="77777777" w:rsidR="002B6514" w:rsidRPr="001821F0" w:rsidRDefault="002B6514" w:rsidP="0006101A">
            <w:pPr>
              <w:rPr>
                <w:szCs w:val="24"/>
              </w:rPr>
            </w:pPr>
            <w:r w:rsidRPr="001821F0">
              <w:rPr>
                <w:szCs w:val="24"/>
              </w:rPr>
              <w:t>ISO10002-2018</w:t>
            </w:r>
          </w:p>
        </w:tc>
      </w:tr>
      <w:tr w:rsidR="002B6514" w:rsidRPr="00750C83" w14:paraId="2E2FD595" w14:textId="77777777" w:rsidTr="0006101A">
        <w:trPr>
          <w:trHeight w:val="281"/>
        </w:trPr>
        <w:tc>
          <w:tcPr>
            <w:tcW w:w="6577" w:type="dxa"/>
            <w:shd w:val="clear" w:color="auto" w:fill="auto"/>
          </w:tcPr>
          <w:p w14:paraId="78068BD8" w14:textId="77777777" w:rsidR="002B6514" w:rsidRPr="001821F0" w:rsidRDefault="002B6514" w:rsidP="0006101A">
            <w:pPr>
              <w:rPr>
                <w:szCs w:val="24"/>
              </w:rPr>
            </w:pPr>
            <w:r w:rsidRPr="001821F0">
              <w:rPr>
                <w:szCs w:val="24"/>
              </w:rPr>
              <w:t>ISO14001-</w:t>
            </w:r>
            <w:proofErr w:type="gramStart"/>
            <w:r w:rsidRPr="001821F0">
              <w:rPr>
                <w:szCs w:val="24"/>
              </w:rPr>
              <w:t>2015</w:t>
            </w:r>
            <w:r>
              <w:rPr>
                <w:szCs w:val="24"/>
              </w:rPr>
              <w:t xml:space="preserve">  et</w:t>
            </w:r>
            <w:proofErr w:type="gramEnd"/>
            <w:r>
              <w:rPr>
                <w:szCs w:val="24"/>
              </w:rPr>
              <w:t xml:space="preserve"> </w:t>
            </w:r>
            <w:r w:rsidRPr="001821F0">
              <w:rPr>
                <w:szCs w:val="24"/>
              </w:rPr>
              <w:t>ISO45001-2018</w:t>
            </w:r>
          </w:p>
        </w:tc>
      </w:tr>
      <w:tr w:rsidR="002B6514" w:rsidRPr="00750C83" w14:paraId="29B3C89A" w14:textId="77777777" w:rsidTr="0006101A">
        <w:trPr>
          <w:trHeight w:val="281"/>
        </w:trPr>
        <w:tc>
          <w:tcPr>
            <w:tcW w:w="6577" w:type="dxa"/>
            <w:shd w:val="clear" w:color="auto" w:fill="auto"/>
          </w:tcPr>
          <w:p w14:paraId="7C216F32" w14:textId="77777777" w:rsidR="002B6514" w:rsidRPr="001821F0" w:rsidRDefault="002B6514" w:rsidP="0006101A">
            <w:pPr>
              <w:rPr>
                <w:szCs w:val="24"/>
              </w:rPr>
            </w:pPr>
            <w:r w:rsidRPr="001821F0">
              <w:rPr>
                <w:szCs w:val="24"/>
              </w:rPr>
              <w:t>EN-1090-</w:t>
            </w:r>
            <w:proofErr w:type="gramStart"/>
            <w:r w:rsidRPr="001821F0">
              <w:rPr>
                <w:szCs w:val="24"/>
              </w:rPr>
              <w:t>1:</w:t>
            </w:r>
            <w:proofErr w:type="gramEnd"/>
            <w:r w:rsidRPr="001821F0">
              <w:rPr>
                <w:szCs w:val="24"/>
              </w:rPr>
              <w:t xml:space="preserve">2009+A1:2011 </w:t>
            </w:r>
            <w:r>
              <w:rPr>
                <w:szCs w:val="24"/>
              </w:rPr>
              <w:t xml:space="preserve"> et </w:t>
            </w:r>
            <w:r w:rsidRPr="001821F0">
              <w:rPr>
                <w:szCs w:val="24"/>
              </w:rPr>
              <w:t>EN</w:t>
            </w:r>
            <w:r w:rsidRPr="001821F0">
              <w:rPr>
                <w:spacing w:val="-6"/>
                <w:szCs w:val="24"/>
              </w:rPr>
              <w:t xml:space="preserve"> </w:t>
            </w:r>
            <w:r w:rsidRPr="001821F0">
              <w:rPr>
                <w:szCs w:val="24"/>
              </w:rPr>
              <w:t>ISO</w:t>
            </w:r>
            <w:r w:rsidRPr="001821F0">
              <w:rPr>
                <w:spacing w:val="-5"/>
                <w:szCs w:val="24"/>
              </w:rPr>
              <w:t xml:space="preserve"> </w:t>
            </w:r>
            <w:r w:rsidRPr="001821F0">
              <w:rPr>
                <w:szCs w:val="24"/>
              </w:rPr>
              <w:t>3834-2</w:t>
            </w:r>
          </w:p>
        </w:tc>
      </w:tr>
      <w:tr w:rsidR="002B6514" w:rsidRPr="00750C83" w14:paraId="7A8FB036" w14:textId="77777777" w:rsidTr="0006101A">
        <w:trPr>
          <w:trHeight w:val="274"/>
        </w:trPr>
        <w:tc>
          <w:tcPr>
            <w:tcW w:w="6577" w:type="dxa"/>
            <w:shd w:val="clear" w:color="auto" w:fill="auto"/>
          </w:tcPr>
          <w:p w14:paraId="71238419" w14:textId="77777777" w:rsidR="002B6514" w:rsidRPr="001821F0" w:rsidRDefault="002B6514" w:rsidP="0006101A">
            <w:pPr>
              <w:rPr>
                <w:szCs w:val="24"/>
              </w:rPr>
            </w:pPr>
            <w:r w:rsidRPr="001821F0">
              <w:rPr>
                <w:w w:val="105"/>
                <w:szCs w:val="24"/>
              </w:rPr>
              <w:t>Santé</w:t>
            </w:r>
            <w:r w:rsidRPr="001821F0">
              <w:rPr>
                <w:spacing w:val="-3"/>
                <w:w w:val="105"/>
                <w:szCs w:val="24"/>
              </w:rPr>
              <w:t xml:space="preserve"> </w:t>
            </w:r>
            <w:r w:rsidRPr="001821F0">
              <w:rPr>
                <w:w w:val="105"/>
                <w:szCs w:val="24"/>
              </w:rPr>
              <w:t>et</w:t>
            </w:r>
            <w:r w:rsidRPr="001821F0">
              <w:rPr>
                <w:spacing w:val="-2"/>
                <w:w w:val="105"/>
                <w:szCs w:val="24"/>
              </w:rPr>
              <w:t xml:space="preserve"> </w:t>
            </w:r>
            <w:r w:rsidRPr="001821F0">
              <w:rPr>
                <w:w w:val="105"/>
                <w:szCs w:val="24"/>
              </w:rPr>
              <w:t>sécurité</w:t>
            </w:r>
            <w:r w:rsidRPr="001821F0">
              <w:rPr>
                <w:spacing w:val="-3"/>
                <w:w w:val="105"/>
                <w:szCs w:val="24"/>
              </w:rPr>
              <w:t xml:space="preserve"> </w:t>
            </w:r>
            <w:r w:rsidRPr="001821F0">
              <w:rPr>
                <w:w w:val="105"/>
                <w:szCs w:val="24"/>
              </w:rPr>
              <w:t>au</w:t>
            </w:r>
            <w:r w:rsidRPr="001821F0">
              <w:rPr>
                <w:spacing w:val="-2"/>
                <w:w w:val="105"/>
                <w:szCs w:val="24"/>
              </w:rPr>
              <w:t xml:space="preserve"> </w:t>
            </w:r>
            <w:r w:rsidRPr="001821F0">
              <w:rPr>
                <w:w w:val="105"/>
                <w:szCs w:val="24"/>
              </w:rPr>
              <w:t>travail</w:t>
            </w:r>
          </w:p>
        </w:tc>
      </w:tr>
    </w:tbl>
    <w:p w14:paraId="7567EEA4" w14:textId="77777777" w:rsidR="00C57591" w:rsidRDefault="00C57591" w:rsidP="009127FE">
      <w:pPr>
        <w:suppressAutoHyphens/>
        <w:spacing w:before="120" w:after="120"/>
        <w:rPr>
          <w:szCs w:val="24"/>
        </w:rPr>
      </w:pPr>
    </w:p>
    <w:p w14:paraId="288C58F1" w14:textId="77777777" w:rsidR="00131CE9" w:rsidRDefault="00131CE9" w:rsidP="00C57591">
      <w:pPr>
        <w:suppressAutoHyphens/>
        <w:spacing w:before="120" w:after="120"/>
        <w:jc w:val="center"/>
        <w:rPr>
          <w:b/>
          <w:bCs/>
          <w:sz w:val="28"/>
          <w:szCs w:val="28"/>
        </w:rPr>
        <w:sectPr w:rsidR="00131CE9" w:rsidSect="00592B1B">
          <w:footnotePr>
            <w:numRestart w:val="eachSect"/>
          </w:footnotePr>
          <w:endnotePr>
            <w:numFmt w:val="decimal"/>
            <w:numRestart w:val="eachSect"/>
          </w:endnotePr>
          <w:type w:val="nextColumn"/>
          <w:pgSz w:w="12240" w:h="15840" w:code="1"/>
          <w:pgMar w:top="1440" w:right="1440" w:bottom="1440" w:left="1440" w:header="720" w:footer="720" w:gutter="0"/>
          <w:cols w:space="720"/>
        </w:sectPr>
      </w:pPr>
    </w:p>
    <w:p w14:paraId="6F23B51C" w14:textId="77777777" w:rsidR="00940BF3" w:rsidRPr="008D5992" w:rsidRDefault="00185AB8" w:rsidP="009127FE">
      <w:pPr>
        <w:suppressAutoHyphens/>
        <w:spacing w:before="120" w:after="120"/>
      </w:pPr>
      <w:bookmarkStart w:id="543" w:name="_Toc475247052"/>
      <w:bookmarkStart w:id="544" w:name="_Toc494778751"/>
      <w:bookmarkStart w:id="545" w:name="_Toc449967060"/>
      <w:bookmarkStart w:id="546" w:name="_Toc486345005"/>
      <w:r w:rsidRPr="008D5992">
        <w:lastRenderedPageBreak/>
        <w:t xml:space="preserve">4. </w:t>
      </w:r>
      <w:r w:rsidR="00940BF3" w:rsidRPr="008D5992">
        <w:t>Plans</w:t>
      </w:r>
      <w:bookmarkEnd w:id="543"/>
      <w:bookmarkEnd w:id="544"/>
      <w:bookmarkEnd w:id="545"/>
      <w:bookmarkEnd w:id="546"/>
    </w:p>
    <w:p w14:paraId="47E7D780" w14:textId="77777777" w:rsidR="00940BF3" w:rsidRDefault="00940BF3" w:rsidP="00185AB8">
      <w:pPr>
        <w:suppressAutoHyphens/>
        <w:spacing w:before="120" w:after="200"/>
        <w:jc w:val="both"/>
        <w:rPr>
          <w:szCs w:val="24"/>
        </w:rPr>
      </w:pPr>
      <w:r w:rsidRPr="00BC4B45">
        <w:rPr>
          <w:szCs w:val="24"/>
        </w:rPr>
        <w:t>Le présent Dossier d’appel d’offres</w:t>
      </w:r>
      <w:r w:rsidR="00402F3E" w:rsidRPr="00BC4B45">
        <w:rPr>
          <w:szCs w:val="24"/>
        </w:rPr>
        <w:t> </w:t>
      </w:r>
      <w:r w:rsidRPr="00BC4B45">
        <w:rPr>
          <w:szCs w:val="24"/>
        </w:rPr>
        <w:t xml:space="preserve">ne comprend aucun plan. </w:t>
      </w:r>
    </w:p>
    <w:p w14:paraId="24432BBC" w14:textId="77777777" w:rsidR="00BC4B45" w:rsidRDefault="00BC4B45" w:rsidP="00185AB8">
      <w:pPr>
        <w:suppressAutoHyphens/>
        <w:spacing w:before="120" w:after="200"/>
        <w:jc w:val="both"/>
        <w:rPr>
          <w:szCs w:val="24"/>
        </w:rPr>
      </w:pPr>
    </w:p>
    <w:p w14:paraId="3FF183CB" w14:textId="77777777" w:rsidR="00BC4B45" w:rsidRDefault="00BC4B45" w:rsidP="00185AB8">
      <w:pPr>
        <w:suppressAutoHyphens/>
        <w:spacing w:before="120" w:after="200"/>
        <w:jc w:val="both"/>
        <w:rPr>
          <w:szCs w:val="24"/>
        </w:rPr>
      </w:pPr>
    </w:p>
    <w:p w14:paraId="2F59DAF0" w14:textId="77777777" w:rsidR="00BC4B45" w:rsidRPr="00BC4B45" w:rsidRDefault="00BC4B45" w:rsidP="00185AB8">
      <w:pPr>
        <w:suppressAutoHyphens/>
        <w:spacing w:before="120" w:after="200"/>
        <w:jc w:val="both"/>
        <w:rPr>
          <w:szCs w:val="24"/>
        </w:rPr>
      </w:pPr>
    </w:p>
    <w:p w14:paraId="2530FB03" w14:textId="77777777" w:rsidR="00940BF3" w:rsidRPr="00BC4B45" w:rsidRDefault="00940BF3" w:rsidP="00F74E9E">
      <w:pPr>
        <w:pStyle w:val="SectionVIHeader"/>
        <w:rPr>
          <w:lang w:val="fr-FR"/>
        </w:rPr>
      </w:pPr>
      <w:bookmarkStart w:id="547" w:name="_Toc449967061"/>
      <w:bookmarkStart w:id="548" w:name="_Toc486345006"/>
      <w:r w:rsidRPr="00BC4B45">
        <w:rPr>
          <w:lang w:val="fr-FR"/>
        </w:rPr>
        <w:t>5. Inspections et Essais</w:t>
      </w:r>
      <w:bookmarkEnd w:id="547"/>
      <w:bookmarkEnd w:id="548"/>
    </w:p>
    <w:p w14:paraId="631A630D" w14:textId="77777777" w:rsidR="003E1A5F" w:rsidRPr="00BC4B45" w:rsidRDefault="00940BF3" w:rsidP="00C1188B">
      <w:pPr>
        <w:suppressAutoHyphens/>
        <w:spacing w:before="120" w:after="120"/>
        <w:rPr>
          <w:szCs w:val="24"/>
        </w:rPr>
      </w:pPr>
      <w:r w:rsidRPr="00BC4B45">
        <w:rPr>
          <w:szCs w:val="24"/>
        </w:rPr>
        <w:t>Les inspections et tests suivants seront réalisés</w:t>
      </w:r>
      <w:r w:rsidR="00402F3E" w:rsidRPr="00BC4B45">
        <w:rPr>
          <w:szCs w:val="24"/>
        </w:rPr>
        <w:t> </w:t>
      </w:r>
      <w:r w:rsidR="00C96CAD" w:rsidRPr="00BC4B45">
        <w:rPr>
          <w:szCs w:val="24"/>
        </w:rPr>
        <w:t>par une commission composée comme suit</w:t>
      </w:r>
      <w:r w:rsidR="003E1A5F" w:rsidRPr="00BC4B45">
        <w:rPr>
          <w:szCs w:val="24"/>
        </w:rPr>
        <w:t> :</w:t>
      </w:r>
    </w:p>
    <w:p w14:paraId="0656D613" w14:textId="77777777" w:rsidR="003E1A5F" w:rsidRPr="00BC4B45" w:rsidRDefault="00D26EA5" w:rsidP="006E3901">
      <w:pPr>
        <w:suppressAutoHyphens/>
        <w:spacing w:before="120"/>
        <w:rPr>
          <w:szCs w:val="24"/>
        </w:rPr>
      </w:pPr>
      <w:r>
        <w:rPr>
          <w:szCs w:val="24"/>
        </w:rPr>
        <w:t>- Un représentant du PROJET MRT-1035</w:t>
      </w:r>
      <w:r w:rsidR="003E1A5F" w:rsidRPr="00BC4B45">
        <w:rPr>
          <w:szCs w:val="24"/>
        </w:rPr>
        <w:t>.</w:t>
      </w:r>
    </w:p>
    <w:p w14:paraId="4C5F3D0A" w14:textId="77777777" w:rsidR="003E1A5F" w:rsidRPr="00BC4B45" w:rsidRDefault="003E1A5F" w:rsidP="006E3901">
      <w:pPr>
        <w:suppressAutoHyphens/>
        <w:spacing w:before="120"/>
        <w:rPr>
          <w:szCs w:val="24"/>
        </w:rPr>
      </w:pPr>
      <w:r w:rsidRPr="00BC4B45">
        <w:rPr>
          <w:szCs w:val="24"/>
        </w:rPr>
        <w:t xml:space="preserve">- </w:t>
      </w:r>
      <w:r w:rsidR="00D26EA5">
        <w:rPr>
          <w:szCs w:val="24"/>
        </w:rPr>
        <w:t>Un représentant de la DIMM/MS</w:t>
      </w:r>
      <w:r w:rsidR="00B250F2">
        <w:rPr>
          <w:szCs w:val="24"/>
        </w:rPr>
        <w:t>.</w:t>
      </w:r>
    </w:p>
    <w:p w14:paraId="7CB593ED" w14:textId="77777777" w:rsidR="003E1A5F" w:rsidRPr="00BC4B45" w:rsidRDefault="003E1A5F" w:rsidP="006E3901">
      <w:pPr>
        <w:suppressAutoHyphens/>
        <w:spacing w:before="120"/>
        <w:rPr>
          <w:szCs w:val="24"/>
        </w:rPr>
      </w:pPr>
      <w:r w:rsidRPr="00BC4B45">
        <w:rPr>
          <w:szCs w:val="24"/>
        </w:rPr>
        <w:t>- Un représentant d</w:t>
      </w:r>
      <w:r w:rsidR="00BC4C32" w:rsidRPr="00BC4B45">
        <w:rPr>
          <w:szCs w:val="24"/>
        </w:rPr>
        <w:t xml:space="preserve">u </w:t>
      </w:r>
      <w:r w:rsidR="00D26EA5">
        <w:rPr>
          <w:szCs w:val="24"/>
        </w:rPr>
        <w:t>la DAF/MS</w:t>
      </w:r>
      <w:r w:rsidR="00B250F2">
        <w:rPr>
          <w:szCs w:val="24"/>
        </w:rPr>
        <w:t>.</w:t>
      </w:r>
    </w:p>
    <w:p w14:paraId="5508B37A" w14:textId="77777777" w:rsidR="003E1A5F" w:rsidRDefault="003E1A5F" w:rsidP="006E3901">
      <w:pPr>
        <w:suppressAutoHyphens/>
        <w:spacing w:before="120"/>
        <w:rPr>
          <w:szCs w:val="24"/>
        </w:rPr>
      </w:pPr>
      <w:r w:rsidRPr="00BC4B45">
        <w:rPr>
          <w:szCs w:val="24"/>
        </w:rPr>
        <w:t xml:space="preserve">- Un représentant du </w:t>
      </w:r>
      <w:bookmarkStart w:id="549" w:name="_Hlk83637580"/>
      <w:r w:rsidRPr="00BC4B45">
        <w:rPr>
          <w:szCs w:val="24"/>
        </w:rPr>
        <w:t xml:space="preserve">titulaire </w:t>
      </w:r>
      <w:bookmarkEnd w:id="549"/>
      <w:r w:rsidRPr="00BC4B45">
        <w:rPr>
          <w:szCs w:val="24"/>
        </w:rPr>
        <w:t>du marché.</w:t>
      </w:r>
    </w:p>
    <w:p w14:paraId="49DA2F14" w14:textId="77777777" w:rsidR="00DB4F94" w:rsidRDefault="00DB4F94" w:rsidP="00C96CAD">
      <w:pPr>
        <w:suppressAutoHyphens/>
        <w:spacing w:before="120" w:after="120"/>
        <w:rPr>
          <w:szCs w:val="24"/>
        </w:rPr>
      </w:pPr>
    </w:p>
    <w:p w14:paraId="524CF159" w14:textId="77777777" w:rsidR="00DB4F94" w:rsidRDefault="00DB4F94" w:rsidP="00DB4F94">
      <w:pPr>
        <w:pStyle w:val="TableParagraph"/>
        <w:kinsoku w:val="0"/>
        <w:overflowPunct w:val="0"/>
        <w:spacing w:line="267" w:lineRule="exact"/>
        <w:rPr>
          <w:rFonts w:asciiTheme="majorBidi" w:hAnsiTheme="majorBidi" w:cstheme="majorBidi"/>
          <w:b/>
          <w:bCs/>
        </w:rPr>
      </w:pPr>
      <w:r>
        <w:rPr>
          <w:rFonts w:asciiTheme="majorBidi" w:hAnsiTheme="majorBidi" w:cstheme="majorBidi"/>
          <w:b/>
          <w:bCs/>
        </w:rPr>
        <w:t xml:space="preserve">N.B : à la réception, l’attributaire </w:t>
      </w:r>
      <w:r>
        <w:rPr>
          <w:rFonts w:asciiTheme="majorBidi" w:hAnsiTheme="majorBidi" w:cstheme="majorBidi"/>
          <w:b/>
          <w:bCs/>
          <w:sz w:val="22"/>
          <w:szCs w:val="22"/>
        </w:rPr>
        <w:t>doit fournir, à sa charge :</w:t>
      </w:r>
    </w:p>
    <w:p w14:paraId="6CD3D06D" w14:textId="77777777" w:rsidR="00DB4F94" w:rsidRDefault="00DB4F94" w:rsidP="000778B0">
      <w:pPr>
        <w:pStyle w:val="TableParagraph"/>
        <w:numPr>
          <w:ilvl w:val="0"/>
          <w:numId w:val="81"/>
        </w:numPr>
        <w:kinsoku w:val="0"/>
        <w:overflowPunct w:val="0"/>
        <w:spacing w:line="267" w:lineRule="exact"/>
        <w:rPr>
          <w:rFonts w:asciiTheme="majorBidi" w:hAnsiTheme="majorBidi" w:cstheme="majorBidi"/>
          <w:b/>
          <w:bCs/>
          <w:sz w:val="22"/>
          <w:szCs w:val="22"/>
        </w:rPr>
      </w:pPr>
      <w:r>
        <w:rPr>
          <w:rFonts w:asciiTheme="majorBidi" w:hAnsiTheme="majorBidi" w:cstheme="majorBidi"/>
          <w:b/>
          <w:bCs/>
          <w:sz w:val="22"/>
          <w:szCs w:val="22"/>
        </w:rPr>
        <w:t>Le certificat d’origine ;</w:t>
      </w:r>
    </w:p>
    <w:p w14:paraId="14EFD16C" w14:textId="1152E84A" w:rsidR="00DB4F94" w:rsidRDefault="002D5A11" w:rsidP="000778B0">
      <w:pPr>
        <w:pStyle w:val="TableParagraph"/>
        <w:numPr>
          <w:ilvl w:val="0"/>
          <w:numId w:val="81"/>
        </w:numPr>
        <w:kinsoku w:val="0"/>
        <w:overflowPunct w:val="0"/>
        <w:spacing w:line="267" w:lineRule="exact"/>
        <w:rPr>
          <w:rFonts w:asciiTheme="majorBidi" w:hAnsiTheme="majorBidi" w:cstheme="majorBidi"/>
          <w:b/>
          <w:bCs/>
        </w:rPr>
      </w:pPr>
      <w:r>
        <w:rPr>
          <w:rFonts w:asciiTheme="majorBidi" w:hAnsiTheme="majorBidi" w:cstheme="majorBidi"/>
          <w:b/>
          <w:bCs/>
          <w:sz w:val="22"/>
          <w:szCs w:val="22"/>
        </w:rPr>
        <w:t>Le</w:t>
      </w:r>
      <w:r w:rsidR="000778B0">
        <w:rPr>
          <w:rFonts w:asciiTheme="majorBidi" w:hAnsiTheme="majorBidi" w:cstheme="majorBidi"/>
          <w:b/>
          <w:bCs/>
          <w:sz w:val="22"/>
          <w:szCs w:val="22"/>
        </w:rPr>
        <w:t>s</w:t>
      </w:r>
      <w:r w:rsidRPr="002D5A11">
        <w:rPr>
          <w:rFonts w:asciiTheme="majorBidi" w:hAnsiTheme="majorBidi" w:cstheme="majorBidi"/>
          <w:b/>
          <w:bCs/>
          <w:sz w:val="22"/>
          <w:szCs w:val="22"/>
        </w:rPr>
        <w:t xml:space="preserve"> certificat</w:t>
      </w:r>
      <w:r w:rsidR="000778B0">
        <w:rPr>
          <w:rFonts w:asciiTheme="majorBidi" w:hAnsiTheme="majorBidi" w:cstheme="majorBidi"/>
          <w:b/>
          <w:bCs/>
          <w:sz w:val="22"/>
          <w:szCs w:val="22"/>
        </w:rPr>
        <w:t>s</w:t>
      </w:r>
      <w:r w:rsidR="00365C57">
        <w:rPr>
          <w:rFonts w:asciiTheme="majorBidi" w:hAnsiTheme="majorBidi" w:cstheme="majorBidi"/>
          <w:b/>
          <w:bCs/>
          <w:sz w:val="22"/>
          <w:szCs w:val="22"/>
        </w:rPr>
        <w:t xml:space="preserve"> </w:t>
      </w:r>
      <w:r w:rsidR="000778B0">
        <w:rPr>
          <w:rFonts w:asciiTheme="majorBidi" w:hAnsiTheme="majorBidi" w:cstheme="majorBidi"/>
          <w:b/>
          <w:bCs/>
          <w:sz w:val="22"/>
          <w:szCs w:val="22"/>
        </w:rPr>
        <w:t>et normes</w:t>
      </w:r>
      <w:r w:rsidR="00365C57">
        <w:rPr>
          <w:rFonts w:asciiTheme="majorBidi" w:hAnsiTheme="majorBidi" w:cstheme="majorBidi"/>
          <w:b/>
          <w:bCs/>
          <w:sz w:val="22"/>
          <w:szCs w:val="22"/>
        </w:rPr>
        <w:t xml:space="preserve"> </w:t>
      </w:r>
      <w:r w:rsidR="00746C9D">
        <w:rPr>
          <w:rFonts w:asciiTheme="majorBidi" w:hAnsiTheme="majorBidi" w:cstheme="majorBidi"/>
          <w:b/>
          <w:bCs/>
          <w:sz w:val="22"/>
          <w:szCs w:val="22"/>
        </w:rPr>
        <w:t>requis</w:t>
      </w:r>
      <w:r w:rsidR="000778B0">
        <w:rPr>
          <w:rFonts w:asciiTheme="majorBidi" w:hAnsiTheme="majorBidi" w:cstheme="majorBidi"/>
          <w:b/>
          <w:bCs/>
          <w:sz w:val="22"/>
          <w:szCs w:val="22"/>
        </w:rPr>
        <w:t xml:space="preserve"> par le DAO et l’attestation de leurs </w:t>
      </w:r>
      <w:r w:rsidR="00746C9D">
        <w:rPr>
          <w:rFonts w:asciiTheme="majorBidi" w:hAnsiTheme="majorBidi" w:cstheme="majorBidi"/>
          <w:b/>
          <w:bCs/>
          <w:sz w:val="22"/>
          <w:szCs w:val="22"/>
        </w:rPr>
        <w:t>authenticités</w:t>
      </w:r>
      <w:r w:rsidR="00DB4F94">
        <w:rPr>
          <w:rFonts w:asciiTheme="majorBidi" w:hAnsiTheme="majorBidi" w:cstheme="majorBidi"/>
          <w:b/>
          <w:bCs/>
          <w:sz w:val="22"/>
          <w:szCs w:val="22"/>
        </w:rPr>
        <w:t>.</w:t>
      </w:r>
    </w:p>
    <w:p w14:paraId="4F41DE65" w14:textId="77777777" w:rsidR="00DB4F94" w:rsidRPr="00BC4B45" w:rsidRDefault="00DB4F94" w:rsidP="00C96CAD">
      <w:pPr>
        <w:suppressAutoHyphens/>
        <w:spacing w:before="120" w:after="120"/>
        <w:rPr>
          <w:szCs w:val="24"/>
        </w:rPr>
      </w:pPr>
    </w:p>
    <w:p w14:paraId="2CFDB171" w14:textId="77777777" w:rsidR="003E1A5F" w:rsidRPr="00BC4B45" w:rsidRDefault="003E1A5F" w:rsidP="003E1A5F">
      <w:pPr>
        <w:pStyle w:val="Paragraphedeliste"/>
        <w:tabs>
          <w:tab w:val="left" w:pos="6360"/>
        </w:tabs>
        <w:kinsoku w:val="0"/>
        <w:spacing w:line="276" w:lineRule="exact"/>
        <w:ind w:left="249" w:right="187"/>
      </w:pPr>
      <w:r w:rsidRPr="00BC4B45">
        <w:tab/>
      </w:r>
    </w:p>
    <w:p w14:paraId="1B8D1358" w14:textId="77777777" w:rsidR="00940BF3" w:rsidRPr="00BC4B45" w:rsidRDefault="00940BF3" w:rsidP="00C1188B">
      <w:pPr>
        <w:suppressAutoHyphens/>
        <w:spacing w:before="120" w:after="120"/>
        <w:rPr>
          <w:szCs w:val="24"/>
        </w:rPr>
      </w:pPr>
    </w:p>
    <w:p w14:paraId="0E2BE1E7" w14:textId="77777777" w:rsidR="00940BF3" w:rsidRPr="008D5992" w:rsidRDefault="00940BF3" w:rsidP="00C1188B">
      <w:pPr>
        <w:suppressAutoHyphens/>
        <w:spacing w:before="120" w:after="120"/>
        <w:rPr>
          <w:szCs w:val="24"/>
        </w:rPr>
      </w:pPr>
    </w:p>
    <w:p w14:paraId="4486009B" w14:textId="77777777" w:rsidR="00940BF3" w:rsidRPr="008D5992" w:rsidRDefault="00940BF3" w:rsidP="00C1188B">
      <w:pPr>
        <w:suppressAutoHyphens/>
        <w:spacing w:before="120" w:after="120"/>
        <w:rPr>
          <w:szCs w:val="24"/>
        </w:rPr>
      </w:pPr>
    </w:p>
    <w:p w14:paraId="63D22228" w14:textId="77777777" w:rsidR="00940BF3" w:rsidRPr="008D5992" w:rsidRDefault="00940BF3" w:rsidP="00C1188B">
      <w:pPr>
        <w:suppressAutoHyphens/>
        <w:spacing w:before="120" w:after="120"/>
        <w:rPr>
          <w:szCs w:val="24"/>
        </w:rPr>
      </w:pPr>
    </w:p>
    <w:p w14:paraId="0F754F4C" w14:textId="77777777" w:rsidR="00940BF3" w:rsidRPr="008D5992" w:rsidRDefault="00940BF3" w:rsidP="00C1188B">
      <w:pPr>
        <w:suppressAutoHyphens/>
        <w:spacing w:before="120" w:after="120"/>
        <w:rPr>
          <w:szCs w:val="24"/>
        </w:rPr>
        <w:sectPr w:rsidR="00940BF3" w:rsidRPr="008D5992" w:rsidSect="00131CE9">
          <w:footnotePr>
            <w:numRestart w:val="eachSect"/>
          </w:footnotePr>
          <w:endnotePr>
            <w:numFmt w:val="decimal"/>
            <w:numRestart w:val="eachSect"/>
          </w:endnotePr>
          <w:pgSz w:w="12240" w:h="15840" w:code="1"/>
          <w:pgMar w:top="1440" w:right="1440" w:bottom="1440" w:left="1440" w:header="720" w:footer="720" w:gutter="0"/>
          <w:cols w:space="720"/>
        </w:sectPr>
      </w:pPr>
    </w:p>
    <w:p w14:paraId="226FC644" w14:textId="77777777" w:rsidR="009B5C35" w:rsidRPr="008D5992" w:rsidRDefault="009B5C35" w:rsidP="009B5C35">
      <w:bookmarkStart w:id="550" w:name="_Toc494778752"/>
      <w:bookmarkStart w:id="551" w:name="_Toc499607140"/>
      <w:bookmarkStart w:id="552" w:name="_Toc499608193"/>
      <w:bookmarkStart w:id="553" w:name="_Toc434945768"/>
    </w:p>
    <w:p w14:paraId="3515E643" w14:textId="77777777" w:rsidR="009B5C35" w:rsidRPr="008D5992" w:rsidRDefault="009B5C35" w:rsidP="009B5C35"/>
    <w:p w14:paraId="242F5DBA" w14:textId="77777777" w:rsidR="009B5C35" w:rsidRPr="008D5992" w:rsidRDefault="009B5C35" w:rsidP="009B5C35"/>
    <w:p w14:paraId="482B63B0" w14:textId="77777777" w:rsidR="009B5C35" w:rsidRPr="008D5992" w:rsidRDefault="009B5C35" w:rsidP="009B5C35"/>
    <w:p w14:paraId="439C3CD7" w14:textId="77777777" w:rsidR="009B5C35" w:rsidRPr="008D5992" w:rsidRDefault="009B5C35" w:rsidP="009B5C35"/>
    <w:p w14:paraId="5BD6DF24" w14:textId="77777777" w:rsidR="009B5C35" w:rsidRPr="008D5992" w:rsidRDefault="009B5C35" w:rsidP="009B5C35"/>
    <w:p w14:paraId="5D3B5C84" w14:textId="77777777" w:rsidR="009B5C35" w:rsidRPr="008D5992" w:rsidRDefault="009B5C35" w:rsidP="009B5C35"/>
    <w:p w14:paraId="49591822" w14:textId="77777777" w:rsidR="009B5C35" w:rsidRPr="008D5992" w:rsidRDefault="009B5C35" w:rsidP="009B5C35"/>
    <w:p w14:paraId="79FFA491" w14:textId="77777777" w:rsidR="009B5C35" w:rsidRPr="008D5992" w:rsidRDefault="009B5C35" w:rsidP="009B5C35"/>
    <w:p w14:paraId="5F59552C" w14:textId="77777777" w:rsidR="009B5C35" w:rsidRPr="008D5992" w:rsidRDefault="009B5C35" w:rsidP="009B5C35"/>
    <w:p w14:paraId="012554A0" w14:textId="77777777" w:rsidR="009B5C35" w:rsidRPr="008D5992" w:rsidRDefault="009B5C35" w:rsidP="009B5C35"/>
    <w:p w14:paraId="102C3739" w14:textId="77777777" w:rsidR="009B5C35" w:rsidRPr="008D5992" w:rsidRDefault="009B5C35" w:rsidP="009B5C35"/>
    <w:p w14:paraId="0B4F48EC" w14:textId="77777777" w:rsidR="009B5C35" w:rsidRPr="008D5992" w:rsidRDefault="009B5C35" w:rsidP="009B5C35"/>
    <w:p w14:paraId="7BAD4216" w14:textId="77777777" w:rsidR="009B5C35" w:rsidRPr="008D5992" w:rsidRDefault="009B5C35" w:rsidP="009B5C35"/>
    <w:p w14:paraId="40CD3EF7" w14:textId="77777777" w:rsidR="009B5C35" w:rsidRPr="008D5992" w:rsidRDefault="009B5C35" w:rsidP="009B5C35"/>
    <w:p w14:paraId="1CF55A6E" w14:textId="77777777" w:rsidR="00940BF3" w:rsidRPr="008D5992" w:rsidRDefault="00940BF3" w:rsidP="004A06F0">
      <w:pPr>
        <w:pStyle w:val="Style1"/>
      </w:pPr>
      <w:bookmarkStart w:id="554" w:name="_Toc695519"/>
      <w:r w:rsidRPr="008D5992">
        <w:t xml:space="preserve">PARTIE </w:t>
      </w:r>
      <w:r w:rsidR="0067347C" w:rsidRPr="008D5992">
        <w:t>3</w:t>
      </w:r>
      <w:r w:rsidRPr="008D5992">
        <w:t>- Marché</w:t>
      </w:r>
      <w:bookmarkEnd w:id="550"/>
      <w:bookmarkEnd w:id="551"/>
      <w:bookmarkEnd w:id="552"/>
      <w:bookmarkEnd w:id="553"/>
      <w:bookmarkEnd w:id="554"/>
    </w:p>
    <w:p w14:paraId="0B9AF97E" w14:textId="77777777" w:rsidR="009B5C35" w:rsidRPr="008D5992" w:rsidRDefault="009B5C35" w:rsidP="009B5C35">
      <w:pPr>
        <w:pStyle w:val="Sous-titre"/>
        <w:jc w:val="both"/>
        <w:rPr>
          <w:b w:val="0"/>
          <w:sz w:val="24"/>
          <w:lang w:val="fr-FR"/>
        </w:rPr>
      </w:pPr>
    </w:p>
    <w:p w14:paraId="53620DD8" w14:textId="77777777" w:rsidR="009B5C35" w:rsidRPr="008D5992" w:rsidRDefault="009B5C35" w:rsidP="009B5C35">
      <w:pPr>
        <w:pStyle w:val="Sous-titre"/>
        <w:rPr>
          <w:b w:val="0"/>
          <w:sz w:val="24"/>
          <w:lang w:val="fr-FR"/>
        </w:rPr>
      </w:pPr>
    </w:p>
    <w:p w14:paraId="73BA04B6" w14:textId="77777777" w:rsidR="009B5C35" w:rsidRPr="008D5992" w:rsidRDefault="009B5C35" w:rsidP="009B5C35">
      <w:pPr>
        <w:pStyle w:val="Sous-titre"/>
        <w:rPr>
          <w:sz w:val="24"/>
          <w:lang w:val="fr-FR"/>
        </w:rPr>
      </w:pPr>
    </w:p>
    <w:p w14:paraId="4253B3E0" w14:textId="77777777" w:rsidR="00940BF3" w:rsidRPr="008D5992" w:rsidRDefault="00940BF3" w:rsidP="00C1188B">
      <w:pPr>
        <w:suppressAutoHyphens/>
        <w:spacing w:before="120" w:after="120"/>
        <w:rPr>
          <w:szCs w:val="24"/>
        </w:rPr>
      </w:pPr>
    </w:p>
    <w:p w14:paraId="202878A9" w14:textId="77777777" w:rsidR="009B5C35" w:rsidRPr="008D5992" w:rsidRDefault="009B5C35" w:rsidP="00C1188B">
      <w:pPr>
        <w:suppressAutoHyphens/>
        <w:spacing w:before="120" w:after="120"/>
        <w:rPr>
          <w:szCs w:val="24"/>
        </w:rPr>
        <w:sectPr w:rsidR="009B5C35" w:rsidRPr="008D5992" w:rsidSect="00592B1B">
          <w:headerReference w:type="even" r:id="rId39"/>
          <w:headerReference w:type="default" r:id="rId40"/>
          <w:headerReference w:type="first" r:id="rId41"/>
          <w:footnotePr>
            <w:numRestart w:val="eachSect"/>
          </w:footnotePr>
          <w:endnotePr>
            <w:numFmt w:val="decimal"/>
            <w:numRestart w:val="eachSect"/>
          </w:endnotePr>
          <w:type w:val="nextColumn"/>
          <w:pgSz w:w="12240" w:h="15840" w:code="1"/>
          <w:pgMar w:top="1440" w:right="1440" w:bottom="1440" w:left="1440" w:header="720" w:footer="72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940BF3" w:rsidRPr="008D5992" w14:paraId="479967A8" w14:textId="77777777">
        <w:trPr>
          <w:trHeight w:val="600"/>
        </w:trPr>
        <w:tc>
          <w:tcPr>
            <w:tcW w:w="9198" w:type="dxa"/>
            <w:tcBorders>
              <w:top w:val="nil"/>
              <w:left w:val="nil"/>
              <w:bottom w:val="nil"/>
              <w:right w:val="nil"/>
            </w:tcBorders>
            <w:vAlign w:val="center"/>
          </w:tcPr>
          <w:p w14:paraId="4BA9AE88" w14:textId="77777777" w:rsidR="00940BF3" w:rsidRPr="008D5992" w:rsidRDefault="00940BF3" w:rsidP="004A06F0">
            <w:pPr>
              <w:pStyle w:val="Style2"/>
              <w:rPr>
                <w:sz w:val="24"/>
              </w:rPr>
            </w:pPr>
            <w:bookmarkStart w:id="555" w:name="_Toc494778753"/>
            <w:bookmarkStart w:id="556" w:name="_Toc77492591"/>
            <w:bookmarkStart w:id="557" w:name="_Toc434945769"/>
            <w:bookmarkStart w:id="558" w:name="_Toc695520"/>
            <w:bookmarkStart w:id="559" w:name="_Toc438266930"/>
            <w:bookmarkStart w:id="560" w:name="_Toc438267904"/>
            <w:bookmarkStart w:id="561" w:name="_Toc438366671"/>
            <w:r w:rsidRPr="008D5992">
              <w:lastRenderedPageBreak/>
              <w:t>Section VII</w:t>
            </w:r>
            <w:r w:rsidR="00A20603" w:rsidRPr="008D5992">
              <w:t>I</w:t>
            </w:r>
            <w:r w:rsidRPr="008D5992">
              <w:t xml:space="preserve">. Cahier des </w:t>
            </w:r>
            <w:r w:rsidR="00F06AB7" w:rsidRPr="008D5992">
              <w:t>C</w:t>
            </w:r>
            <w:r w:rsidRPr="008D5992">
              <w:t xml:space="preserve">lauses </w:t>
            </w:r>
            <w:r w:rsidR="00004E98">
              <w:t>A</w:t>
            </w:r>
            <w:r w:rsidRPr="008D5992">
              <w:t xml:space="preserve">dministratives </w:t>
            </w:r>
            <w:proofErr w:type="gramStart"/>
            <w:r w:rsidR="00004E98">
              <w:t>G</w:t>
            </w:r>
            <w:r w:rsidRPr="008D5992">
              <w:t>énérales</w:t>
            </w:r>
            <w:bookmarkEnd w:id="555"/>
            <w:r w:rsidRPr="008D5992">
              <w:t>(</w:t>
            </w:r>
            <w:proofErr w:type="gramEnd"/>
            <w:r w:rsidRPr="008D5992">
              <w:t>CCAG)</w:t>
            </w:r>
            <w:bookmarkEnd w:id="556"/>
            <w:bookmarkEnd w:id="557"/>
            <w:bookmarkEnd w:id="558"/>
          </w:p>
        </w:tc>
      </w:tr>
    </w:tbl>
    <w:p w14:paraId="632A601C" w14:textId="77777777" w:rsidR="00940BF3" w:rsidRPr="008D5992" w:rsidRDefault="00940BF3" w:rsidP="00677BB1">
      <w:pPr>
        <w:jc w:val="center"/>
        <w:rPr>
          <w:b/>
          <w:sz w:val="32"/>
          <w:szCs w:val="24"/>
          <w:lang w:eastAsia="en-US"/>
        </w:rPr>
      </w:pPr>
      <w:bookmarkStart w:id="562" w:name="_Toc494778754"/>
      <w:r w:rsidRPr="008D5992">
        <w:rPr>
          <w:b/>
          <w:sz w:val="32"/>
          <w:szCs w:val="24"/>
          <w:lang w:eastAsia="en-US"/>
        </w:rPr>
        <w:t>Liste des clauses</w:t>
      </w:r>
      <w:bookmarkEnd w:id="562"/>
    </w:p>
    <w:p w14:paraId="6BB60855" w14:textId="77777777" w:rsidR="00677BB1" w:rsidRPr="008D5992" w:rsidRDefault="00677BB1" w:rsidP="00677BB1">
      <w:pPr>
        <w:jc w:val="center"/>
        <w:rPr>
          <w:b/>
          <w:sz w:val="32"/>
          <w:szCs w:val="24"/>
          <w:lang w:eastAsia="en-US"/>
        </w:rPr>
      </w:pPr>
    </w:p>
    <w:p w14:paraId="416A8FE0" w14:textId="02F55A2B" w:rsidR="0007620A" w:rsidRPr="008D5992" w:rsidRDefault="00502FB0">
      <w:pPr>
        <w:pStyle w:val="TM1"/>
        <w:rPr>
          <w:rFonts w:asciiTheme="minorHAnsi" w:eastAsiaTheme="minorEastAsia" w:hAnsiTheme="minorHAnsi" w:cstheme="minorBidi"/>
          <w:b w:val="0"/>
          <w:bCs w:val="0"/>
          <w:sz w:val="22"/>
          <w:szCs w:val="22"/>
          <w:lang w:eastAsia="zh-CN"/>
        </w:rPr>
      </w:pPr>
      <w:r w:rsidRPr="008D5992">
        <w:rPr>
          <w:b w:val="0"/>
        </w:rPr>
        <w:fldChar w:fldCharType="begin"/>
      </w:r>
      <w:r w:rsidR="00677BB1" w:rsidRPr="008D5992">
        <w:rPr>
          <w:b w:val="0"/>
        </w:rPr>
        <w:instrText xml:space="preserve"> TOC \h \z \t "Sec 8 Clauses,1" </w:instrText>
      </w:r>
      <w:r w:rsidRPr="008D5992">
        <w:rPr>
          <w:b w:val="0"/>
        </w:rPr>
        <w:fldChar w:fldCharType="separate"/>
      </w:r>
      <w:hyperlink w:anchor="_Toc486344963" w:history="1">
        <w:r w:rsidR="0007620A" w:rsidRPr="008D5992">
          <w:rPr>
            <w:rStyle w:val="Lienhypertexte"/>
          </w:rPr>
          <w:t>1.</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Définitions</w:t>
        </w:r>
        <w:r w:rsidR="0007620A" w:rsidRPr="008D5992">
          <w:rPr>
            <w:webHidden/>
          </w:rPr>
          <w:tab/>
        </w:r>
        <w:r w:rsidRPr="008D5992">
          <w:rPr>
            <w:webHidden/>
          </w:rPr>
          <w:fldChar w:fldCharType="begin"/>
        </w:r>
        <w:r w:rsidR="0007620A" w:rsidRPr="008D5992">
          <w:rPr>
            <w:webHidden/>
          </w:rPr>
          <w:instrText xml:space="preserve"> PAGEREF _Toc486344963 \h </w:instrText>
        </w:r>
        <w:r w:rsidRPr="008D5992">
          <w:rPr>
            <w:webHidden/>
          </w:rPr>
        </w:r>
        <w:r w:rsidRPr="008D5992">
          <w:rPr>
            <w:webHidden/>
          </w:rPr>
          <w:fldChar w:fldCharType="separate"/>
        </w:r>
        <w:r w:rsidR="00E80C60">
          <w:rPr>
            <w:webHidden/>
          </w:rPr>
          <w:t>135</w:t>
        </w:r>
        <w:r w:rsidRPr="008D5992">
          <w:rPr>
            <w:webHidden/>
          </w:rPr>
          <w:fldChar w:fldCharType="end"/>
        </w:r>
      </w:hyperlink>
    </w:p>
    <w:p w14:paraId="301E6CE7" w14:textId="668CD540" w:rsidR="0007620A" w:rsidRPr="008D5992" w:rsidRDefault="00000000">
      <w:pPr>
        <w:pStyle w:val="TM1"/>
        <w:rPr>
          <w:rFonts w:asciiTheme="minorHAnsi" w:eastAsiaTheme="minorEastAsia" w:hAnsiTheme="minorHAnsi" w:cstheme="minorBidi"/>
          <w:b w:val="0"/>
          <w:bCs w:val="0"/>
          <w:sz w:val="22"/>
          <w:szCs w:val="22"/>
          <w:lang w:eastAsia="zh-CN"/>
        </w:rPr>
      </w:pPr>
      <w:hyperlink w:anchor="_Toc486344964" w:history="1">
        <w:r w:rsidR="0007620A" w:rsidRPr="008D5992">
          <w:rPr>
            <w:rStyle w:val="Lienhypertexte"/>
          </w:rPr>
          <w:t>2.</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Documents contractuels</w:t>
        </w:r>
        <w:r w:rsidR="0007620A" w:rsidRPr="008D5992">
          <w:rPr>
            <w:webHidden/>
          </w:rPr>
          <w:tab/>
        </w:r>
        <w:r w:rsidR="00502FB0" w:rsidRPr="008D5992">
          <w:rPr>
            <w:webHidden/>
          </w:rPr>
          <w:fldChar w:fldCharType="begin"/>
        </w:r>
        <w:r w:rsidR="0007620A" w:rsidRPr="008D5992">
          <w:rPr>
            <w:webHidden/>
          </w:rPr>
          <w:instrText xml:space="preserve"> PAGEREF _Toc486344964 \h </w:instrText>
        </w:r>
        <w:r w:rsidR="00502FB0" w:rsidRPr="008D5992">
          <w:rPr>
            <w:webHidden/>
          </w:rPr>
        </w:r>
        <w:r w:rsidR="00502FB0" w:rsidRPr="008D5992">
          <w:rPr>
            <w:webHidden/>
          </w:rPr>
          <w:fldChar w:fldCharType="separate"/>
        </w:r>
        <w:r w:rsidR="00E80C60">
          <w:rPr>
            <w:webHidden/>
          </w:rPr>
          <w:t>136</w:t>
        </w:r>
        <w:r w:rsidR="00502FB0" w:rsidRPr="008D5992">
          <w:rPr>
            <w:webHidden/>
          </w:rPr>
          <w:fldChar w:fldCharType="end"/>
        </w:r>
      </w:hyperlink>
    </w:p>
    <w:p w14:paraId="1A449C4F" w14:textId="34F8F2AB" w:rsidR="0007620A" w:rsidRPr="008D5992" w:rsidRDefault="00000000">
      <w:pPr>
        <w:pStyle w:val="TM1"/>
        <w:rPr>
          <w:rFonts w:asciiTheme="minorHAnsi" w:eastAsiaTheme="minorEastAsia" w:hAnsiTheme="minorHAnsi" w:cstheme="minorBidi"/>
          <w:b w:val="0"/>
          <w:bCs w:val="0"/>
          <w:sz w:val="22"/>
          <w:szCs w:val="22"/>
          <w:lang w:eastAsia="zh-CN"/>
        </w:rPr>
      </w:pPr>
      <w:hyperlink w:anchor="_Toc486344965" w:history="1">
        <w:r w:rsidR="0007620A" w:rsidRPr="008D5992">
          <w:rPr>
            <w:rStyle w:val="Lienhypertexte"/>
          </w:rPr>
          <w:t>3.</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Fraude et corruption</w:t>
        </w:r>
        <w:r w:rsidR="0007620A" w:rsidRPr="008D5992">
          <w:rPr>
            <w:webHidden/>
          </w:rPr>
          <w:tab/>
        </w:r>
        <w:r w:rsidR="00502FB0" w:rsidRPr="008D5992">
          <w:rPr>
            <w:webHidden/>
          </w:rPr>
          <w:fldChar w:fldCharType="begin"/>
        </w:r>
        <w:r w:rsidR="0007620A" w:rsidRPr="008D5992">
          <w:rPr>
            <w:webHidden/>
          </w:rPr>
          <w:instrText xml:space="preserve"> PAGEREF _Toc486344965 \h </w:instrText>
        </w:r>
        <w:r w:rsidR="00502FB0" w:rsidRPr="008D5992">
          <w:rPr>
            <w:webHidden/>
          </w:rPr>
        </w:r>
        <w:r w:rsidR="00502FB0" w:rsidRPr="008D5992">
          <w:rPr>
            <w:webHidden/>
          </w:rPr>
          <w:fldChar w:fldCharType="separate"/>
        </w:r>
        <w:r w:rsidR="00E80C60">
          <w:rPr>
            <w:webHidden/>
          </w:rPr>
          <w:t>136</w:t>
        </w:r>
        <w:r w:rsidR="00502FB0" w:rsidRPr="008D5992">
          <w:rPr>
            <w:webHidden/>
          </w:rPr>
          <w:fldChar w:fldCharType="end"/>
        </w:r>
      </w:hyperlink>
    </w:p>
    <w:p w14:paraId="552D33A0" w14:textId="1C6D1B1F" w:rsidR="0007620A" w:rsidRPr="008D5992" w:rsidRDefault="00000000">
      <w:pPr>
        <w:pStyle w:val="TM1"/>
        <w:rPr>
          <w:rFonts w:asciiTheme="minorHAnsi" w:eastAsiaTheme="minorEastAsia" w:hAnsiTheme="minorHAnsi" w:cstheme="minorBidi"/>
          <w:b w:val="0"/>
          <w:bCs w:val="0"/>
          <w:sz w:val="22"/>
          <w:szCs w:val="22"/>
          <w:lang w:eastAsia="zh-CN"/>
        </w:rPr>
      </w:pPr>
      <w:hyperlink w:anchor="_Toc486344966" w:history="1">
        <w:r w:rsidR="0007620A" w:rsidRPr="008D5992">
          <w:rPr>
            <w:rStyle w:val="Lienhypertexte"/>
          </w:rPr>
          <w:t>4.</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Interprétation</w:t>
        </w:r>
        <w:r w:rsidR="0007620A" w:rsidRPr="008D5992">
          <w:rPr>
            <w:webHidden/>
          </w:rPr>
          <w:tab/>
        </w:r>
        <w:r w:rsidR="00502FB0" w:rsidRPr="008D5992">
          <w:rPr>
            <w:webHidden/>
          </w:rPr>
          <w:fldChar w:fldCharType="begin"/>
        </w:r>
        <w:r w:rsidR="0007620A" w:rsidRPr="008D5992">
          <w:rPr>
            <w:webHidden/>
          </w:rPr>
          <w:instrText xml:space="preserve"> PAGEREF _Toc486344966 \h </w:instrText>
        </w:r>
        <w:r w:rsidR="00502FB0" w:rsidRPr="008D5992">
          <w:rPr>
            <w:webHidden/>
          </w:rPr>
        </w:r>
        <w:r w:rsidR="00502FB0" w:rsidRPr="008D5992">
          <w:rPr>
            <w:webHidden/>
          </w:rPr>
          <w:fldChar w:fldCharType="separate"/>
        </w:r>
        <w:r w:rsidR="00E80C60">
          <w:rPr>
            <w:webHidden/>
          </w:rPr>
          <w:t>136</w:t>
        </w:r>
        <w:r w:rsidR="00502FB0" w:rsidRPr="008D5992">
          <w:rPr>
            <w:webHidden/>
          </w:rPr>
          <w:fldChar w:fldCharType="end"/>
        </w:r>
      </w:hyperlink>
    </w:p>
    <w:p w14:paraId="4222726B" w14:textId="09FC4E5C" w:rsidR="0007620A" w:rsidRPr="008D5992" w:rsidRDefault="00000000">
      <w:pPr>
        <w:pStyle w:val="TM1"/>
        <w:rPr>
          <w:rFonts w:asciiTheme="minorHAnsi" w:eastAsiaTheme="minorEastAsia" w:hAnsiTheme="minorHAnsi" w:cstheme="minorBidi"/>
          <w:b w:val="0"/>
          <w:bCs w:val="0"/>
          <w:sz w:val="22"/>
          <w:szCs w:val="22"/>
          <w:lang w:eastAsia="zh-CN"/>
        </w:rPr>
      </w:pPr>
      <w:hyperlink w:anchor="_Toc486344967" w:history="1">
        <w:r w:rsidR="0007620A" w:rsidRPr="008D5992">
          <w:rPr>
            <w:rStyle w:val="Lienhypertexte"/>
          </w:rPr>
          <w:t>5.</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Langue</w:t>
        </w:r>
        <w:r w:rsidR="0007620A" w:rsidRPr="008D5992">
          <w:rPr>
            <w:webHidden/>
          </w:rPr>
          <w:tab/>
        </w:r>
        <w:r w:rsidR="00502FB0" w:rsidRPr="008D5992">
          <w:rPr>
            <w:webHidden/>
          </w:rPr>
          <w:fldChar w:fldCharType="begin"/>
        </w:r>
        <w:r w:rsidR="0007620A" w:rsidRPr="008D5992">
          <w:rPr>
            <w:webHidden/>
          </w:rPr>
          <w:instrText xml:space="preserve"> PAGEREF _Toc486344967 \h </w:instrText>
        </w:r>
        <w:r w:rsidR="00502FB0" w:rsidRPr="008D5992">
          <w:rPr>
            <w:webHidden/>
          </w:rPr>
        </w:r>
        <w:r w:rsidR="00502FB0" w:rsidRPr="008D5992">
          <w:rPr>
            <w:webHidden/>
          </w:rPr>
          <w:fldChar w:fldCharType="separate"/>
        </w:r>
        <w:r w:rsidR="00E80C60">
          <w:rPr>
            <w:webHidden/>
          </w:rPr>
          <w:t>137</w:t>
        </w:r>
        <w:r w:rsidR="00502FB0" w:rsidRPr="008D5992">
          <w:rPr>
            <w:webHidden/>
          </w:rPr>
          <w:fldChar w:fldCharType="end"/>
        </w:r>
      </w:hyperlink>
    </w:p>
    <w:p w14:paraId="3E8C3EEC" w14:textId="2E928E00" w:rsidR="0007620A" w:rsidRPr="008D5992" w:rsidRDefault="00000000">
      <w:pPr>
        <w:pStyle w:val="TM1"/>
        <w:rPr>
          <w:rFonts w:asciiTheme="minorHAnsi" w:eastAsiaTheme="minorEastAsia" w:hAnsiTheme="minorHAnsi" w:cstheme="minorBidi"/>
          <w:b w:val="0"/>
          <w:bCs w:val="0"/>
          <w:sz w:val="22"/>
          <w:szCs w:val="22"/>
          <w:lang w:eastAsia="zh-CN"/>
        </w:rPr>
      </w:pPr>
      <w:hyperlink w:anchor="_Toc486344968" w:history="1">
        <w:r w:rsidR="0007620A" w:rsidRPr="008D5992">
          <w:rPr>
            <w:rStyle w:val="Lienhypertexte"/>
          </w:rPr>
          <w:t>6.</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Groupement</w:t>
        </w:r>
        <w:r w:rsidR="0007620A" w:rsidRPr="008D5992">
          <w:rPr>
            <w:webHidden/>
          </w:rPr>
          <w:tab/>
        </w:r>
        <w:r w:rsidR="00502FB0" w:rsidRPr="008D5992">
          <w:rPr>
            <w:webHidden/>
          </w:rPr>
          <w:fldChar w:fldCharType="begin"/>
        </w:r>
        <w:r w:rsidR="0007620A" w:rsidRPr="008D5992">
          <w:rPr>
            <w:webHidden/>
          </w:rPr>
          <w:instrText xml:space="preserve"> PAGEREF _Toc486344968 \h </w:instrText>
        </w:r>
        <w:r w:rsidR="00502FB0" w:rsidRPr="008D5992">
          <w:rPr>
            <w:webHidden/>
          </w:rPr>
        </w:r>
        <w:r w:rsidR="00502FB0" w:rsidRPr="008D5992">
          <w:rPr>
            <w:webHidden/>
          </w:rPr>
          <w:fldChar w:fldCharType="separate"/>
        </w:r>
        <w:r w:rsidR="00E80C60">
          <w:rPr>
            <w:webHidden/>
          </w:rPr>
          <w:t>138</w:t>
        </w:r>
        <w:r w:rsidR="00502FB0" w:rsidRPr="008D5992">
          <w:rPr>
            <w:webHidden/>
          </w:rPr>
          <w:fldChar w:fldCharType="end"/>
        </w:r>
      </w:hyperlink>
    </w:p>
    <w:p w14:paraId="2556CB96" w14:textId="08803020" w:rsidR="0007620A" w:rsidRPr="008D5992" w:rsidRDefault="00000000">
      <w:pPr>
        <w:pStyle w:val="TM1"/>
        <w:rPr>
          <w:rFonts w:asciiTheme="minorHAnsi" w:eastAsiaTheme="minorEastAsia" w:hAnsiTheme="minorHAnsi" w:cstheme="minorBidi"/>
          <w:b w:val="0"/>
          <w:bCs w:val="0"/>
          <w:sz w:val="22"/>
          <w:szCs w:val="22"/>
          <w:lang w:eastAsia="zh-CN"/>
        </w:rPr>
      </w:pPr>
      <w:hyperlink w:anchor="_Toc486344969" w:history="1">
        <w:r w:rsidR="0007620A" w:rsidRPr="008D5992">
          <w:rPr>
            <w:rStyle w:val="Lienhypertexte"/>
          </w:rPr>
          <w:t>7.</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Critères d’origine</w:t>
        </w:r>
        <w:r w:rsidR="0007620A" w:rsidRPr="008D5992">
          <w:rPr>
            <w:webHidden/>
          </w:rPr>
          <w:tab/>
        </w:r>
        <w:r w:rsidR="00502FB0" w:rsidRPr="008D5992">
          <w:rPr>
            <w:webHidden/>
          </w:rPr>
          <w:fldChar w:fldCharType="begin"/>
        </w:r>
        <w:r w:rsidR="0007620A" w:rsidRPr="008D5992">
          <w:rPr>
            <w:webHidden/>
          </w:rPr>
          <w:instrText xml:space="preserve"> PAGEREF _Toc486344969 \h </w:instrText>
        </w:r>
        <w:r w:rsidR="00502FB0" w:rsidRPr="008D5992">
          <w:rPr>
            <w:webHidden/>
          </w:rPr>
        </w:r>
        <w:r w:rsidR="00502FB0" w:rsidRPr="008D5992">
          <w:rPr>
            <w:webHidden/>
          </w:rPr>
          <w:fldChar w:fldCharType="separate"/>
        </w:r>
        <w:r w:rsidR="00E80C60">
          <w:rPr>
            <w:webHidden/>
          </w:rPr>
          <w:t>138</w:t>
        </w:r>
        <w:r w:rsidR="00502FB0" w:rsidRPr="008D5992">
          <w:rPr>
            <w:webHidden/>
          </w:rPr>
          <w:fldChar w:fldCharType="end"/>
        </w:r>
      </w:hyperlink>
    </w:p>
    <w:p w14:paraId="0DCD09E5" w14:textId="2742024E" w:rsidR="0007620A" w:rsidRPr="008D5992" w:rsidRDefault="00000000">
      <w:pPr>
        <w:pStyle w:val="TM1"/>
        <w:rPr>
          <w:rFonts w:asciiTheme="minorHAnsi" w:eastAsiaTheme="minorEastAsia" w:hAnsiTheme="minorHAnsi" w:cstheme="minorBidi"/>
          <w:b w:val="0"/>
          <w:bCs w:val="0"/>
          <w:sz w:val="22"/>
          <w:szCs w:val="22"/>
          <w:lang w:eastAsia="zh-CN"/>
        </w:rPr>
      </w:pPr>
      <w:hyperlink w:anchor="_Toc486344970" w:history="1">
        <w:r w:rsidR="0007620A" w:rsidRPr="008D5992">
          <w:rPr>
            <w:rStyle w:val="Lienhypertexte"/>
          </w:rPr>
          <w:t>8.</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Notification</w:t>
        </w:r>
        <w:r w:rsidR="0007620A" w:rsidRPr="008D5992">
          <w:rPr>
            <w:webHidden/>
          </w:rPr>
          <w:tab/>
        </w:r>
        <w:r w:rsidR="00502FB0" w:rsidRPr="008D5992">
          <w:rPr>
            <w:webHidden/>
          </w:rPr>
          <w:fldChar w:fldCharType="begin"/>
        </w:r>
        <w:r w:rsidR="0007620A" w:rsidRPr="008D5992">
          <w:rPr>
            <w:webHidden/>
          </w:rPr>
          <w:instrText xml:space="preserve"> PAGEREF _Toc486344970 \h </w:instrText>
        </w:r>
        <w:r w:rsidR="00502FB0" w:rsidRPr="008D5992">
          <w:rPr>
            <w:webHidden/>
          </w:rPr>
        </w:r>
        <w:r w:rsidR="00502FB0" w:rsidRPr="008D5992">
          <w:rPr>
            <w:webHidden/>
          </w:rPr>
          <w:fldChar w:fldCharType="separate"/>
        </w:r>
        <w:r w:rsidR="00E80C60">
          <w:rPr>
            <w:webHidden/>
          </w:rPr>
          <w:t>138</w:t>
        </w:r>
        <w:r w:rsidR="00502FB0" w:rsidRPr="008D5992">
          <w:rPr>
            <w:webHidden/>
          </w:rPr>
          <w:fldChar w:fldCharType="end"/>
        </w:r>
      </w:hyperlink>
    </w:p>
    <w:p w14:paraId="0E0145D9" w14:textId="1E77A131" w:rsidR="0007620A" w:rsidRPr="008D5992" w:rsidRDefault="00000000">
      <w:pPr>
        <w:pStyle w:val="TM1"/>
        <w:rPr>
          <w:rFonts w:asciiTheme="minorHAnsi" w:eastAsiaTheme="minorEastAsia" w:hAnsiTheme="minorHAnsi" w:cstheme="minorBidi"/>
          <w:b w:val="0"/>
          <w:bCs w:val="0"/>
          <w:sz w:val="22"/>
          <w:szCs w:val="22"/>
          <w:lang w:eastAsia="zh-CN"/>
        </w:rPr>
      </w:pPr>
      <w:hyperlink w:anchor="_Toc486344971" w:history="1">
        <w:r w:rsidR="0007620A" w:rsidRPr="008D5992">
          <w:rPr>
            <w:rStyle w:val="Lienhypertexte"/>
          </w:rPr>
          <w:t>9.</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Droit applicable</w:t>
        </w:r>
        <w:r w:rsidR="0007620A" w:rsidRPr="008D5992">
          <w:rPr>
            <w:webHidden/>
          </w:rPr>
          <w:tab/>
        </w:r>
        <w:r w:rsidR="00502FB0" w:rsidRPr="008D5992">
          <w:rPr>
            <w:webHidden/>
          </w:rPr>
          <w:fldChar w:fldCharType="begin"/>
        </w:r>
        <w:r w:rsidR="0007620A" w:rsidRPr="008D5992">
          <w:rPr>
            <w:webHidden/>
          </w:rPr>
          <w:instrText xml:space="preserve"> PAGEREF _Toc486344971 \h </w:instrText>
        </w:r>
        <w:r w:rsidR="00502FB0" w:rsidRPr="008D5992">
          <w:rPr>
            <w:webHidden/>
          </w:rPr>
        </w:r>
        <w:r w:rsidR="00502FB0" w:rsidRPr="008D5992">
          <w:rPr>
            <w:webHidden/>
          </w:rPr>
          <w:fldChar w:fldCharType="separate"/>
        </w:r>
        <w:r w:rsidR="00E80C60">
          <w:rPr>
            <w:webHidden/>
          </w:rPr>
          <w:t>138</w:t>
        </w:r>
        <w:r w:rsidR="00502FB0" w:rsidRPr="008D5992">
          <w:rPr>
            <w:webHidden/>
          </w:rPr>
          <w:fldChar w:fldCharType="end"/>
        </w:r>
      </w:hyperlink>
    </w:p>
    <w:p w14:paraId="61E15D63" w14:textId="4C638892" w:rsidR="0007620A" w:rsidRPr="008D5992" w:rsidRDefault="00000000">
      <w:pPr>
        <w:pStyle w:val="TM1"/>
        <w:rPr>
          <w:rFonts w:asciiTheme="minorHAnsi" w:eastAsiaTheme="minorEastAsia" w:hAnsiTheme="minorHAnsi" w:cstheme="minorBidi"/>
          <w:b w:val="0"/>
          <w:bCs w:val="0"/>
          <w:sz w:val="22"/>
          <w:szCs w:val="22"/>
          <w:lang w:eastAsia="zh-CN"/>
        </w:rPr>
      </w:pPr>
      <w:hyperlink w:anchor="_Toc486344972" w:history="1">
        <w:r w:rsidR="0007620A" w:rsidRPr="008D5992">
          <w:rPr>
            <w:rStyle w:val="Lienhypertexte"/>
          </w:rPr>
          <w:t>10.</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Règlement des litiges</w:t>
        </w:r>
        <w:r w:rsidR="0007620A" w:rsidRPr="008D5992">
          <w:rPr>
            <w:webHidden/>
          </w:rPr>
          <w:tab/>
        </w:r>
        <w:r w:rsidR="00502FB0" w:rsidRPr="008D5992">
          <w:rPr>
            <w:webHidden/>
          </w:rPr>
          <w:fldChar w:fldCharType="begin"/>
        </w:r>
        <w:r w:rsidR="0007620A" w:rsidRPr="008D5992">
          <w:rPr>
            <w:webHidden/>
          </w:rPr>
          <w:instrText xml:space="preserve"> PAGEREF _Toc486344972 \h </w:instrText>
        </w:r>
        <w:r w:rsidR="00502FB0" w:rsidRPr="008D5992">
          <w:rPr>
            <w:webHidden/>
          </w:rPr>
        </w:r>
        <w:r w:rsidR="00502FB0" w:rsidRPr="008D5992">
          <w:rPr>
            <w:webHidden/>
          </w:rPr>
          <w:fldChar w:fldCharType="separate"/>
        </w:r>
        <w:r w:rsidR="00E80C60">
          <w:rPr>
            <w:webHidden/>
          </w:rPr>
          <w:t>139</w:t>
        </w:r>
        <w:r w:rsidR="00502FB0" w:rsidRPr="008D5992">
          <w:rPr>
            <w:webHidden/>
          </w:rPr>
          <w:fldChar w:fldCharType="end"/>
        </w:r>
      </w:hyperlink>
    </w:p>
    <w:p w14:paraId="1DC88AB7" w14:textId="0C465FCB" w:rsidR="0007620A" w:rsidRPr="008D5992" w:rsidRDefault="00000000">
      <w:pPr>
        <w:pStyle w:val="TM1"/>
        <w:rPr>
          <w:rFonts w:asciiTheme="minorHAnsi" w:eastAsiaTheme="minorEastAsia" w:hAnsiTheme="minorHAnsi" w:cstheme="minorBidi"/>
          <w:b w:val="0"/>
          <w:bCs w:val="0"/>
          <w:sz w:val="22"/>
          <w:szCs w:val="22"/>
          <w:lang w:eastAsia="zh-CN"/>
        </w:rPr>
      </w:pPr>
      <w:hyperlink w:anchor="_Toc486344973" w:history="1">
        <w:r w:rsidR="0007620A" w:rsidRPr="008D5992">
          <w:rPr>
            <w:rStyle w:val="Lienhypertexte"/>
          </w:rPr>
          <w:t>11.</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Inspections et audit par la Banque</w:t>
        </w:r>
        <w:r w:rsidR="0007620A" w:rsidRPr="008D5992">
          <w:rPr>
            <w:webHidden/>
          </w:rPr>
          <w:tab/>
        </w:r>
        <w:r w:rsidR="00502FB0" w:rsidRPr="008D5992">
          <w:rPr>
            <w:webHidden/>
          </w:rPr>
          <w:fldChar w:fldCharType="begin"/>
        </w:r>
        <w:r w:rsidR="0007620A" w:rsidRPr="008D5992">
          <w:rPr>
            <w:webHidden/>
          </w:rPr>
          <w:instrText xml:space="preserve"> PAGEREF _Toc486344973 \h </w:instrText>
        </w:r>
        <w:r w:rsidR="00502FB0" w:rsidRPr="008D5992">
          <w:rPr>
            <w:webHidden/>
          </w:rPr>
        </w:r>
        <w:r w:rsidR="00502FB0" w:rsidRPr="008D5992">
          <w:rPr>
            <w:webHidden/>
          </w:rPr>
          <w:fldChar w:fldCharType="separate"/>
        </w:r>
        <w:r w:rsidR="00E80C60">
          <w:rPr>
            <w:webHidden/>
          </w:rPr>
          <w:t>139</w:t>
        </w:r>
        <w:r w:rsidR="00502FB0" w:rsidRPr="008D5992">
          <w:rPr>
            <w:webHidden/>
          </w:rPr>
          <w:fldChar w:fldCharType="end"/>
        </w:r>
      </w:hyperlink>
    </w:p>
    <w:p w14:paraId="317E499A" w14:textId="58A077AC" w:rsidR="0007620A" w:rsidRPr="008D5992" w:rsidRDefault="00000000">
      <w:pPr>
        <w:pStyle w:val="TM1"/>
        <w:rPr>
          <w:rFonts w:asciiTheme="minorHAnsi" w:eastAsiaTheme="minorEastAsia" w:hAnsiTheme="minorHAnsi" w:cstheme="minorBidi"/>
          <w:b w:val="0"/>
          <w:bCs w:val="0"/>
          <w:sz w:val="22"/>
          <w:szCs w:val="22"/>
          <w:lang w:eastAsia="zh-CN"/>
        </w:rPr>
      </w:pPr>
      <w:hyperlink w:anchor="_Toc486344974" w:history="1">
        <w:r w:rsidR="0007620A" w:rsidRPr="008D5992">
          <w:rPr>
            <w:rStyle w:val="Lienhypertexte"/>
          </w:rPr>
          <w:t>12.</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Objet du Marché</w:t>
        </w:r>
        <w:r w:rsidR="0007620A" w:rsidRPr="008D5992">
          <w:rPr>
            <w:webHidden/>
          </w:rPr>
          <w:tab/>
        </w:r>
        <w:r w:rsidR="00502FB0" w:rsidRPr="008D5992">
          <w:rPr>
            <w:webHidden/>
          </w:rPr>
          <w:fldChar w:fldCharType="begin"/>
        </w:r>
        <w:r w:rsidR="0007620A" w:rsidRPr="008D5992">
          <w:rPr>
            <w:webHidden/>
          </w:rPr>
          <w:instrText xml:space="preserve"> PAGEREF _Toc486344974 \h </w:instrText>
        </w:r>
        <w:r w:rsidR="00502FB0" w:rsidRPr="008D5992">
          <w:rPr>
            <w:webHidden/>
          </w:rPr>
        </w:r>
        <w:r w:rsidR="00502FB0" w:rsidRPr="008D5992">
          <w:rPr>
            <w:webHidden/>
          </w:rPr>
          <w:fldChar w:fldCharType="separate"/>
        </w:r>
        <w:r w:rsidR="00E80C60">
          <w:rPr>
            <w:webHidden/>
          </w:rPr>
          <w:t>140</w:t>
        </w:r>
        <w:r w:rsidR="00502FB0" w:rsidRPr="008D5992">
          <w:rPr>
            <w:webHidden/>
          </w:rPr>
          <w:fldChar w:fldCharType="end"/>
        </w:r>
      </w:hyperlink>
    </w:p>
    <w:p w14:paraId="54DA587C" w14:textId="0B15E3B1" w:rsidR="0007620A" w:rsidRPr="008D5992" w:rsidRDefault="00000000">
      <w:pPr>
        <w:pStyle w:val="TM1"/>
        <w:rPr>
          <w:rFonts w:asciiTheme="minorHAnsi" w:eastAsiaTheme="minorEastAsia" w:hAnsiTheme="minorHAnsi" w:cstheme="minorBidi"/>
          <w:b w:val="0"/>
          <w:bCs w:val="0"/>
          <w:sz w:val="22"/>
          <w:szCs w:val="22"/>
          <w:lang w:eastAsia="zh-CN"/>
        </w:rPr>
      </w:pPr>
      <w:hyperlink w:anchor="_Toc486344975" w:history="1">
        <w:r w:rsidR="0007620A" w:rsidRPr="008D5992">
          <w:rPr>
            <w:rStyle w:val="Lienhypertexte"/>
          </w:rPr>
          <w:t>13.</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Livraison</w:t>
        </w:r>
        <w:r w:rsidR="0007620A" w:rsidRPr="008D5992">
          <w:rPr>
            <w:webHidden/>
          </w:rPr>
          <w:tab/>
        </w:r>
        <w:r w:rsidR="00502FB0" w:rsidRPr="008D5992">
          <w:rPr>
            <w:webHidden/>
          </w:rPr>
          <w:fldChar w:fldCharType="begin"/>
        </w:r>
        <w:r w:rsidR="0007620A" w:rsidRPr="008D5992">
          <w:rPr>
            <w:webHidden/>
          </w:rPr>
          <w:instrText xml:space="preserve"> PAGEREF _Toc486344975 \h </w:instrText>
        </w:r>
        <w:r w:rsidR="00502FB0" w:rsidRPr="008D5992">
          <w:rPr>
            <w:webHidden/>
          </w:rPr>
        </w:r>
        <w:r w:rsidR="00502FB0" w:rsidRPr="008D5992">
          <w:rPr>
            <w:webHidden/>
          </w:rPr>
          <w:fldChar w:fldCharType="separate"/>
        </w:r>
        <w:r w:rsidR="00E80C60">
          <w:rPr>
            <w:webHidden/>
          </w:rPr>
          <w:t>140</w:t>
        </w:r>
        <w:r w:rsidR="00502FB0" w:rsidRPr="008D5992">
          <w:rPr>
            <w:webHidden/>
          </w:rPr>
          <w:fldChar w:fldCharType="end"/>
        </w:r>
      </w:hyperlink>
    </w:p>
    <w:p w14:paraId="57816815" w14:textId="06755F26" w:rsidR="0007620A" w:rsidRPr="008D5992" w:rsidRDefault="00000000">
      <w:pPr>
        <w:pStyle w:val="TM1"/>
        <w:rPr>
          <w:rFonts w:asciiTheme="minorHAnsi" w:eastAsiaTheme="minorEastAsia" w:hAnsiTheme="minorHAnsi" w:cstheme="minorBidi"/>
          <w:b w:val="0"/>
          <w:bCs w:val="0"/>
          <w:sz w:val="22"/>
          <w:szCs w:val="22"/>
          <w:lang w:eastAsia="zh-CN"/>
        </w:rPr>
      </w:pPr>
      <w:hyperlink w:anchor="_Toc486344976" w:history="1">
        <w:r w:rsidR="0007620A" w:rsidRPr="008D5992">
          <w:rPr>
            <w:rStyle w:val="Lienhypertexte"/>
          </w:rPr>
          <w:t>14.</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Fonts w:ascii="Times New Roman Bold" w:hAnsi="Times New Roman Bold"/>
            <w:spacing w:val="-6"/>
          </w:rPr>
          <w:t xml:space="preserve">Responsabilités </w:t>
        </w:r>
        <w:r w:rsidR="0007620A" w:rsidRPr="008D5992">
          <w:rPr>
            <w:rStyle w:val="Lienhypertexte"/>
          </w:rPr>
          <w:t>du Fournisseur</w:t>
        </w:r>
        <w:r w:rsidR="0007620A" w:rsidRPr="008D5992">
          <w:rPr>
            <w:webHidden/>
          </w:rPr>
          <w:tab/>
        </w:r>
        <w:r w:rsidR="00502FB0" w:rsidRPr="008D5992">
          <w:rPr>
            <w:webHidden/>
          </w:rPr>
          <w:fldChar w:fldCharType="begin"/>
        </w:r>
        <w:r w:rsidR="0007620A" w:rsidRPr="008D5992">
          <w:rPr>
            <w:webHidden/>
          </w:rPr>
          <w:instrText xml:space="preserve"> PAGEREF _Toc486344976 \h </w:instrText>
        </w:r>
        <w:r w:rsidR="00502FB0" w:rsidRPr="008D5992">
          <w:rPr>
            <w:webHidden/>
          </w:rPr>
        </w:r>
        <w:r w:rsidR="00502FB0" w:rsidRPr="008D5992">
          <w:rPr>
            <w:webHidden/>
          </w:rPr>
          <w:fldChar w:fldCharType="separate"/>
        </w:r>
        <w:r w:rsidR="00E80C60">
          <w:rPr>
            <w:webHidden/>
          </w:rPr>
          <w:t>140</w:t>
        </w:r>
        <w:r w:rsidR="00502FB0" w:rsidRPr="008D5992">
          <w:rPr>
            <w:webHidden/>
          </w:rPr>
          <w:fldChar w:fldCharType="end"/>
        </w:r>
      </w:hyperlink>
    </w:p>
    <w:p w14:paraId="1A82E212" w14:textId="444B9822" w:rsidR="0007620A" w:rsidRPr="008D5992" w:rsidRDefault="00000000">
      <w:pPr>
        <w:pStyle w:val="TM1"/>
        <w:rPr>
          <w:rFonts w:asciiTheme="minorHAnsi" w:eastAsiaTheme="minorEastAsia" w:hAnsiTheme="minorHAnsi" w:cstheme="minorBidi"/>
          <w:b w:val="0"/>
          <w:bCs w:val="0"/>
          <w:sz w:val="22"/>
          <w:szCs w:val="22"/>
          <w:lang w:eastAsia="zh-CN"/>
        </w:rPr>
      </w:pPr>
      <w:hyperlink w:anchor="_Toc486344977" w:history="1">
        <w:r w:rsidR="0007620A" w:rsidRPr="008D5992">
          <w:rPr>
            <w:rStyle w:val="Lienhypertexte"/>
          </w:rPr>
          <w:t>15.</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Prix du Marché</w:t>
        </w:r>
        <w:r w:rsidR="0007620A" w:rsidRPr="008D5992">
          <w:rPr>
            <w:webHidden/>
          </w:rPr>
          <w:tab/>
        </w:r>
        <w:r w:rsidR="00502FB0" w:rsidRPr="008D5992">
          <w:rPr>
            <w:webHidden/>
          </w:rPr>
          <w:fldChar w:fldCharType="begin"/>
        </w:r>
        <w:r w:rsidR="0007620A" w:rsidRPr="008D5992">
          <w:rPr>
            <w:webHidden/>
          </w:rPr>
          <w:instrText xml:space="preserve"> PAGEREF _Toc486344977 \h </w:instrText>
        </w:r>
        <w:r w:rsidR="00502FB0" w:rsidRPr="008D5992">
          <w:rPr>
            <w:webHidden/>
          </w:rPr>
        </w:r>
        <w:r w:rsidR="00502FB0" w:rsidRPr="008D5992">
          <w:rPr>
            <w:webHidden/>
          </w:rPr>
          <w:fldChar w:fldCharType="separate"/>
        </w:r>
        <w:r w:rsidR="00E80C60">
          <w:rPr>
            <w:webHidden/>
          </w:rPr>
          <w:t>140</w:t>
        </w:r>
        <w:r w:rsidR="00502FB0" w:rsidRPr="008D5992">
          <w:rPr>
            <w:webHidden/>
          </w:rPr>
          <w:fldChar w:fldCharType="end"/>
        </w:r>
      </w:hyperlink>
    </w:p>
    <w:p w14:paraId="2A278A5B" w14:textId="703FD52B" w:rsidR="0007620A" w:rsidRPr="008D5992" w:rsidRDefault="00000000">
      <w:pPr>
        <w:pStyle w:val="TM1"/>
        <w:rPr>
          <w:rFonts w:asciiTheme="minorHAnsi" w:eastAsiaTheme="minorEastAsia" w:hAnsiTheme="minorHAnsi" w:cstheme="minorBidi"/>
          <w:b w:val="0"/>
          <w:bCs w:val="0"/>
          <w:sz w:val="22"/>
          <w:szCs w:val="22"/>
          <w:lang w:eastAsia="zh-CN"/>
        </w:rPr>
      </w:pPr>
      <w:hyperlink w:anchor="_Toc486344978" w:history="1">
        <w:r w:rsidR="0007620A" w:rsidRPr="008D5992">
          <w:rPr>
            <w:rStyle w:val="Lienhypertexte"/>
          </w:rPr>
          <w:t>16.</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Modalités de règlement</w:t>
        </w:r>
        <w:r w:rsidR="0007620A" w:rsidRPr="008D5992">
          <w:rPr>
            <w:webHidden/>
          </w:rPr>
          <w:tab/>
        </w:r>
        <w:r w:rsidR="00502FB0" w:rsidRPr="008D5992">
          <w:rPr>
            <w:webHidden/>
          </w:rPr>
          <w:fldChar w:fldCharType="begin"/>
        </w:r>
        <w:r w:rsidR="0007620A" w:rsidRPr="008D5992">
          <w:rPr>
            <w:webHidden/>
          </w:rPr>
          <w:instrText xml:space="preserve"> PAGEREF _Toc486344978 \h </w:instrText>
        </w:r>
        <w:r w:rsidR="00502FB0" w:rsidRPr="008D5992">
          <w:rPr>
            <w:webHidden/>
          </w:rPr>
        </w:r>
        <w:r w:rsidR="00502FB0" w:rsidRPr="008D5992">
          <w:rPr>
            <w:webHidden/>
          </w:rPr>
          <w:fldChar w:fldCharType="separate"/>
        </w:r>
        <w:r w:rsidR="00E80C60">
          <w:rPr>
            <w:webHidden/>
          </w:rPr>
          <w:t>140</w:t>
        </w:r>
        <w:r w:rsidR="00502FB0" w:rsidRPr="008D5992">
          <w:rPr>
            <w:webHidden/>
          </w:rPr>
          <w:fldChar w:fldCharType="end"/>
        </w:r>
      </w:hyperlink>
    </w:p>
    <w:p w14:paraId="49F39947" w14:textId="01A3D781" w:rsidR="0007620A" w:rsidRPr="008D5992" w:rsidRDefault="00000000">
      <w:pPr>
        <w:pStyle w:val="TM1"/>
        <w:rPr>
          <w:rFonts w:asciiTheme="minorHAnsi" w:eastAsiaTheme="minorEastAsia" w:hAnsiTheme="minorHAnsi" w:cstheme="minorBidi"/>
          <w:b w:val="0"/>
          <w:bCs w:val="0"/>
          <w:sz w:val="22"/>
          <w:szCs w:val="22"/>
          <w:lang w:eastAsia="zh-CN"/>
        </w:rPr>
      </w:pPr>
      <w:hyperlink w:anchor="_Toc486344979" w:history="1">
        <w:r w:rsidR="0007620A" w:rsidRPr="008D5992">
          <w:rPr>
            <w:rStyle w:val="Lienhypertexte"/>
          </w:rPr>
          <w:t>17.</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Impôts, taxes et droits</w:t>
        </w:r>
        <w:r w:rsidR="0007620A" w:rsidRPr="008D5992">
          <w:rPr>
            <w:webHidden/>
          </w:rPr>
          <w:tab/>
        </w:r>
        <w:r w:rsidR="00502FB0" w:rsidRPr="008D5992">
          <w:rPr>
            <w:webHidden/>
          </w:rPr>
          <w:fldChar w:fldCharType="begin"/>
        </w:r>
        <w:r w:rsidR="0007620A" w:rsidRPr="008D5992">
          <w:rPr>
            <w:webHidden/>
          </w:rPr>
          <w:instrText xml:space="preserve"> PAGEREF _Toc486344979 \h </w:instrText>
        </w:r>
        <w:r w:rsidR="00502FB0" w:rsidRPr="008D5992">
          <w:rPr>
            <w:webHidden/>
          </w:rPr>
        </w:r>
        <w:r w:rsidR="00502FB0" w:rsidRPr="008D5992">
          <w:rPr>
            <w:webHidden/>
          </w:rPr>
          <w:fldChar w:fldCharType="separate"/>
        </w:r>
        <w:r w:rsidR="00E80C60">
          <w:rPr>
            <w:webHidden/>
          </w:rPr>
          <w:t>141</w:t>
        </w:r>
        <w:r w:rsidR="00502FB0" w:rsidRPr="008D5992">
          <w:rPr>
            <w:webHidden/>
          </w:rPr>
          <w:fldChar w:fldCharType="end"/>
        </w:r>
      </w:hyperlink>
    </w:p>
    <w:p w14:paraId="214C18EE" w14:textId="5E9C3A2A" w:rsidR="0007620A" w:rsidRPr="008D5992" w:rsidRDefault="00000000">
      <w:pPr>
        <w:pStyle w:val="TM1"/>
        <w:rPr>
          <w:rFonts w:asciiTheme="minorHAnsi" w:eastAsiaTheme="minorEastAsia" w:hAnsiTheme="minorHAnsi" w:cstheme="minorBidi"/>
          <w:b w:val="0"/>
          <w:bCs w:val="0"/>
          <w:sz w:val="22"/>
          <w:szCs w:val="22"/>
          <w:lang w:eastAsia="zh-CN"/>
        </w:rPr>
      </w:pPr>
      <w:hyperlink w:anchor="_Toc486344980" w:history="1">
        <w:r w:rsidR="0007620A" w:rsidRPr="008D5992">
          <w:rPr>
            <w:rStyle w:val="Lienhypertexte"/>
          </w:rPr>
          <w:t>18.</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Garantie de bonne exécution</w:t>
        </w:r>
        <w:r w:rsidR="0007620A" w:rsidRPr="008D5992">
          <w:rPr>
            <w:webHidden/>
          </w:rPr>
          <w:tab/>
        </w:r>
        <w:r w:rsidR="00502FB0" w:rsidRPr="008D5992">
          <w:rPr>
            <w:webHidden/>
          </w:rPr>
          <w:fldChar w:fldCharType="begin"/>
        </w:r>
        <w:r w:rsidR="0007620A" w:rsidRPr="008D5992">
          <w:rPr>
            <w:webHidden/>
          </w:rPr>
          <w:instrText xml:space="preserve"> PAGEREF _Toc486344980 \h </w:instrText>
        </w:r>
        <w:r w:rsidR="00502FB0" w:rsidRPr="008D5992">
          <w:rPr>
            <w:webHidden/>
          </w:rPr>
        </w:r>
        <w:r w:rsidR="00502FB0" w:rsidRPr="008D5992">
          <w:rPr>
            <w:webHidden/>
          </w:rPr>
          <w:fldChar w:fldCharType="separate"/>
        </w:r>
        <w:r w:rsidR="00E80C60">
          <w:rPr>
            <w:webHidden/>
          </w:rPr>
          <w:t>141</w:t>
        </w:r>
        <w:r w:rsidR="00502FB0" w:rsidRPr="008D5992">
          <w:rPr>
            <w:webHidden/>
          </w:rPr>
          <w:fldChar w:fldCharType="end"/>
        </w:r>
      </w:hyperlink>
    </w:p>
    <w:p w14:paraId="7F6517A8" w14:textId="32D3D61D" w:rsidR="0007620A" w:rsidRPr="008D5992" w:rsidRDefault="00000000">
      <w:pPr>
        <w:pStyle w:val="TM1"/>
        <w:rPr>
          <w:rFonts w:asciiTheme="minorHAnsi" w:eastAsiaTheme="minorEastAsia" w:hAnsiTheme="minorHAnsi" w:cstheme="minorBidi"/>
          <w:b w:val="0"/>
          <w:bCs w:val="0"/>
          <w:sz w:val="22"/>
          <w:szCs w:val="22"/>
          <w:lang w:eastAsia="zh-CN"/>
        </w:rPr>
      </w:pPr>
      <w:hyperlink w:anchor="_Toc486344981" w:history="1">
        <w:r w:rsidR="0007620A" w:rsidRPr="008D5992">
          <w:rPr>
            <w:rStyle w:val="Lienhypertexte"/>
          </w:rPr>
          <w:t>19.</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Droits d’auteur</w:t>
        </w:r>
        <w:r w:rsidR="0007620A" w:rsidRPr="008D5992">
          <w:rPr>
            <w:webHidden/>
          </w:rPr>
          <w:tab/>
        </w:r>
        <w:r w:rsidR="00502FB0" w:rsidRPr="008D5992">
          <w:rPr>
            <w:webHidden/>
          </w:rPr>
          <w:fldChar w:fldCharType="begin"/>
        </w:r>
        <w:r w:rsidR="0007620A" w:rsidRPr="008D5992">
          <w:rPr>
            <w:webHidden/>
          </w:rPr>
          <w:instrText xml:space="preserve"> PAGEREF _Toc486344981 \h </w:instrText>
        </w:r>
        <w:r w:rsidR="00502FB0" w:rsidRPr="008D5992">
          <w:rPr>
            <w:webHidden/>
          </w:rPr>
        </w:r>
        <w:r w:rsidR="00502FB0" w:rsidRPr="008D5992">
          <w:rPr>
            <w:webHidden/>
          </w:rPr>
          <w:fldChar w:fldCharType="separate"/>
        </w:r>
        <w:r w:rsidR="00E80C60">
          <w:rPr>
            <w:webHidden/>
          </w:rPr>
          <w:t>141</w:t>
        </w:r>
        <w:r w:rsidR="00502FB0" w:rsidRPr="008D5992">
          <w:rPr>
            <w:webHidden/>
          </w:rPr>
          <w:fldChar w:fldCharType="end"/>
        </w:r>
      </w:hyperlink>
    </w:p>
    <w:p w14:paraId="644986E2" w14:textId="711AF274" w:rsidR="0007620A" w:rsidRPr="008D5992" w:rsidRDefault="00000000">
      <w:pPr>
        <w:pStyle w:val="TM1"/>
        <w:rPr>
          <w:rFonts w:asciiTheme="minorHAnsi" w:eastAsiaTheme="minorEastAsia" w:hAnsiTheme="minorHAnsi" w:cstheme="minorBidi"/>
          <w:b w:val="0"/>
          <w:bCs w:val="0"/>
          <w:sz w:val="22"/>
          <w:szCs w:val="22"/>
          <w:lang w:eastAsia="zh-CN"/>
        </w:rPr>
      </w:pPr>
      <w:hyperlink w:anchor="_Toc486344982" w:history="1">
        <w:r w:rsidR="0007620A" w:rsidRPr="008D5992">
          <w:rPr>
            <w:rStyle w:val="Lienhypertexte"/>
          </w:rPr>
          <w:t>20.</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Renseigne-ments confidentiels</w:t>
        </w:r>
        <w:r w:rsidR="0007620A" w:rsidRPr="008D5992">
          <w:rPr>
            <w:webHidden/>
          </w:rPr>
          <w:tab/>
        </w:r>
        <w:r w:rsidR="00502FB0" w:rsidRPr="008D5992">
          <w:rPr>
            <w:webHidden/>
          </w:rPr>
          <w:fldChar w:fldCharType="begin"/>
        </w:r>
        <w:r w:rsidR="0007620A" w:rsidRPr="008D5992">
          <w:rPr>
            <w:webHidden/>
          </w:rPr>
          <w:instrText xml:space="preserve"> PAGEREF _Toc486344982 \h </w:instrText>
        </w:r>
        <w:r w:rsidR="00502FB0" w:rsidRPr="008D5992">
          <w:rPr>
            <w:webHidden/>
          </w:rPr>
        </w:r>
        <w:r w:rsidR="00502FB0" w:rsidRPr="008D5992">
          <w:rPr>
            <w:webHidden/>
          </w:rPr>
          <w:fldChar w:fldCharType="separate"/>
        </w:r>
        <w:r w:rsidR="00E80C60">
          <w:rPr>
            <w:webHidden/>
          </w:rPr>
          <w:t>142</w:t>
        </w:r>
        <w:r w:rsidR="00502FB0" w:rsidRPr="008D5992">
          <w:rPr>
            <w:webHidden/>
          </w:rPr>
          <w:fldChar w:fldCharType="end"/>
        </w:r>
      </w:hyperlink>
    </w:p>
    <w:p w14:paraId="73C879DE" w14:textId="3936B5A5" w:rsidR="0007620A" w:rsidRPr="008D5992" w:rsidRDefault="00000000">
      <w:pPr>
        <w:pStyle w:val="TM1"/>
        <w:rPr>
          <w:rFonts w:asciiTheme="minorHAnsi" w:eastAsiaTheme="minorEastAsia" w:hAnsiTheme="minorHAnsi" w:cstheme="minorBidi"/>
          <w:b w:val="0"/>
          <w:bCs w:val="0"/>
          <w:sz w:val="22"/>
          <w:szCs w:val="22"/>
          <w:lang w:eastAsia="zh-CN"/>
        </w:rPr>
      </w:pPr>
      <w:hyperlink w:anchor="_Toc486344983" w:history="1">
        <w:r w:rsidR="0007620A" w:rsidRPr="008D5992">
          <w:rPr>
            <w:rStyle w:val="Lienhypertexte"/>
          </w:rPr>
          <w:t>21.</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Sous-traitance</w:t>
        </w:r>
        <w:r w:rsidR="0007620A" w:rsidRPr="008D5992">
          <w:rPr>
            <w:webHidden/>
          </w:rPr>
          <w:tab/>
        </w:r>
        <w:r w:rsidR="00502FB0" w:rsidRPr="008D5992">
          <w:rPr>
            <w:webHidden/>
          </w:rPr>
          <w:fldChar w:fldCharType="begin"/>
        </w:r>
        <w:r w:rsidR="0007620A" w:rsidRPr="008D5992">
          <w:rPr>
            <w:webHidden/>
          </w:rPr>
          <w:instrText xml:space="preserve"> PAGEREF _Toc486344983 \h </w:instrText>
        </w:r>
        <w:r w:rsidR="00502FB0" w:rsidRPr="008D5992">
          <w:rPr>
            <w:webHidden/>
          </w:rPr>
        </w:r>
        <w:r w:rsidR="00502FB0" w:rsidRPr="008D5992">
          <w:rPr>
            <w:webHidden/>
          </w:rPr>
          <w:fldChar w:fldCharType="separate"/>
        </w:r>
        <w:r w:rsidR="00E80C60">
          <w:rPr>
            <w:webHidden/>
          </w:rPr>
          <w:t>143</w:t>
        </w:r>
        <w:r w:rsidR="00502FB0" w:rsidRPr="008D5992">
          <w:rPr>
            <w:webHidden/>
          </w:rPr>
          <w:fldChar w:fldCharType="end"/>
        </w:r>
      </w:hyperlink>
    </w:p>
    <w:p w14:paraId="6CF83DD2" w14:textId="63D409DF" w:rsidR="0007620A" w:rsidRPr="008D5992" w:rsidRDefault="00000000">
      <w:pPr>
        <w:pStyle w:val="TM1"/>
        <w:rPr>
          <w:rFonts w:asciiTheme="minorHAnsi" w:eastAsiaTheme="minorEastAsia" w:hAnsiTheme="minorHAnsi" w:cstheme="minorBidi"/>
          <w:b w:val="0"/>
          <w:bCs w:val="0"/>
          <w:sz w:val="22"/>
          <w:szCs w:val="22"/>
          <w:lang w:eastAsia="zh-CN"/>
        </w:rPr>
      </w:pPr>
      <w:hyperlink w:anchor="_Toc486344984" w:history="1">
        <w:r w:rsidR="0007620A" w:rsidRPr="008D5992">
          <w:rPr>
            <w:rStyle w:val="Lienhypertexte"/>
          </w:rPr>
          <w:t>22.</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Spécifications et Normes</w:t>
        </w:r>
        <w:r w:rsidR="0007620A" w:rsidRPr="008D5992">
          <w:rPr>
            <w:webHidden/>
          </w:rPr>
          <w:tab/>
        </w:r>
        <w:r w:rsidR="00502FB0" w:rsidRPr="008D5992">
          <w:rPr>
            <w:webHidden/>
          </w:rPr>
          <w:fldChar w:fldCharType="begin"/>
        </w:r>
        <w:r w:rsidR="0007620A" w:rsidRPr="008D5992">
          <w:rPr>
            <w:webHidden/>
          </w:rPr>
          <w:instrText xml:space="preserve"> PAGEREF _Toc486344984 \h </w:instrText>
        </w:r>
        <w:r w:rsidR="00502FB0" w:rsidRPr="008D5992">
          <w:rPr>
            <w:webHidden/>
          </w:rPr>
        </w:r>
        <w:r w:rsidR="00502FB0" w:rsidRPr="008D5992">
          <w:rPr>
            <w:webHidden/>
          </w:rPr>
          <w:fldChar w:fldCharType="separate"/>
        </w:r>
        <w:r w:rsidR="00E80C60">
          <w:rPr>
            <w:webHidden/>
          </w:rPr>
          <w:t>143</w:t>
        </w:r>
        <w:r w:rsidR="00502FB0" w:rsidRPr="008D5992">
          <w:rPr>
            <w:webHidden/>
          </w:rPr>
          <w:fldChar w:fldCharType="end"/>
        </w:r>
      </w:hyperlink>
    </w:p>
    <w:p w14:paraId="0A688B04" w14:textId="01337F53" w:rsidR="0007620A" w:rsidRPr="008D5992" w:rsidRDefault="00000000">
      <w:pPr>
        <w:pStyle w:val="TM1"/>
        <w:rPr>
          <w:rFonts w:asciiTheme="minorHAnsi" w:eastAsiaTheme="minorEastAsia" w:hAnsiTheme="minorHAnsi" w:cstheme="minorBidi"/>
          <w:b w:val="0"/>
          <w:bCs w:val="0"/>
          <w:sz w:val="22"/>
          <w:szCs w:val="22"/>
          <w:lang w:eastAsia="zh-CN"/>
        </w:rPr>
      </w:pPr>
      <w:hyperlink w:anchor="_Toc486344985" w:history="1">
        <w:r w:rsidR="0007620A" w:rsidRPr="008D5992">
          <w:rPr>
            <w:rStyle w:val="Lienhypertexte"/>
          </w:rPr>
          <w:t>23.</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Emballage et documents</w:t>
        </w:r>
        <w:r w:rsidR="0007620A" w:rsidRPr="008D5992">
          <w:rPr>
            <w:webHidden/>
          </w:rPr>
          <w:tab/>
        </w:r>
        <w:r w:rsidR="00502FB0" w:rsidRPr="008D5992">
          <w:rPr>
            <w:webHidden/>
          </w:rPr>
          <w:fldChar w:fldCharType="begin"/>
        </w:r>
        <w:r w:rsidR="0007620A" w:rsidRPr="008D5992">
          <w:rPr>
            <w:webHidden/>
          </w:rPr>
          <w:instrText xml:space="preserve"> PAGEREF _Toc486344985 \h </w:instrText>
        </w:r>
        <w:r w:rsidR="00502FB0" w:rsidRPr="008D5992">
          <w:rPr>
            <w:webHidden/>
          </w:rPr>
        </w:r>
        <w:r w:rsidR="00502FB0" w:rsidRPr="008D5992">
          <w:rPr>
            <w:webHidden/>
          </w:rPr>
          <w:fldChar w:fldCharType="separate"/>
        </w:r>
        <w:r w:rsidR="00E80C60">
          <w:rPr>
            <w:webHidden/>
          </w:rPr>
          <w:t>143</w:t>
        </w:r>
        <w:r w:rsidR="00502FB0" w:rsidRPr="008D5992">
          <w:rPr>
            <w:webHidden/>
          </w:rPr>
          <w:fldChar w:fldCharType="end"/>
        </w:r>
      </w:hyperlink>
    </w:p>
    <w:p w14:paraId="67A9D751" w14:textId="655FA386" w:rsidR="0007620A" w:rsidRPr="008D5992" w:rsidRDefault="00000000">
      <w:pPr>
        <w:pStyle w:val="TM1"/>
        <w:rPr>
          <w:rFonts w:asciiTheme="minorHAnsi" w:eastAsiaTheme="minorEastAsia" w:hAnsiTheme="minorHAnsi" w:cstheme="minorBidi"/>
          <w:b w:val="0"/>
          <w:bCs w:val="0"/>
          <w:sz w:val="22"/>
          <w:szCs w:val="22"/>
          <w:lang w:eastAsia="zh-CN"/>
        </w:rPr>
      </w:pPr>
      <w:hyperlink w:anchor="_Toc486344986" w:history="1">
        <w:r w:rsidR="0007620A" w:rsidRPr="008D5992">
          <w:rPr>
            <w:rStyle w:val="Lienhypertexte"/>
          </w:rPr>
          <w:t>24.</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Assurance</w:t>
        </w:r>
        <w:r w:rsidR="0007620A" w:rsidRPr="008D5992">
          <w:rPr>
            <w:webHidden/>
          </w:rPr>
          <w:tab/>
        </w:r>
        <w:r w:rsidR="00502FB0" w:rsidRPr="008D5992">
          <w:rPr>
            <w:webHidden/>
          </w:rPr>
          <w:fldChar w:fldCharType="begin"/>
        </w:r>
        <w:r w:rsidR="0007620A" w:rsidRPr="008D5992">
          <w:rPr>
            <w:webHidden/>
          </w:rPr>
          <w:instrText xml:space="preserve"> PAGEREF _Toc486344986 \h </w:instrText>
        </w:r>
        <w:r w:rsidR="00502FB0" w:rsidRPr="008D5992">
          <w:rPr>
            <w:webHidden/>
          </w:rPr>
        </w:r>
        <w:r w:rsidR="00502FB0" w:rsidRPr="008D5992">
          <w:rPr>
            <w:webHidden/>
          </w:rPr>
          <w:fldChar w:fldCharType="separate"/>
        </w:r>
        <w:r w:rsidR="00E80C60">
          <w:rPr>
            <w:webHidden/>
          </w:rPr>
          <w:t>144</w:t>
        </w:r>
        <w:r w:rsidR="00502FB0" w:rsidRPr="008D5992">
          <w:rPr>
            <w:webHidden/>
          </w:rPr>
          <w:fldChar w:fldCharType="end"/>
        </w:r>
      </w:hyperlink>
    </w:p>
    <w:p w14:paraId="79B62779" w14:textId="2A507BA9" w:rsidR="0007620A" w:rsidRPr="008D5992" w:rsidRDefault="00000000">
      <w:pPr>
        <w:pStyle w:val="TM1"/>
        <w:rPr>
          <w:rFonts w:asciiTheme="minorHAnsi" w:eastAsiaTheme="minorEastAsia" w:hAnsiTheme="minorHAnsi" w:cstheme="minorBidi"/>
          <w:b w:val="0"/>
          <w:bCs w:val="0"/>
          <w:sz w:val="22"/>
          <w:szCs w:val="22"/>
          <w:lang w:eastAsia="zh-CN"/>
        </w:rPr>
      </w:pPr>
      <w:hyperlink w:anchor="_Toc486344987" w:history="1">
        <w:r w:rsidR="0007620A" w:rsidRPr="008D5992">
          <w:rPr>
            <w:rStyle w:val="Lienhypertexte"/>
          </w:rPr>
          <w:t>25.</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Transport et Services connexes</w:t>
        </w:r>
        <w:r w:rsidR="0007620A" w:rsidRPr="008D5992">
          <w:rPr>
            <w:webHidden/>
          </w:rPr>
          <w:tab/>
        </w:r>
        <w:r w:rsidR="00502FB0" w:rsidRPr="008D5992">
          <w:rPr>
            <w:webHidden/>
          </w:rPr>
          <w:fldChar w:fldCharType="begin"/>
        </w:r>
        <w:r w:rsidR="0007620A" w:rsidRPr="008D5992">
          <w:rPr>
            <w:webHidden/>
          </w:rPr>
          <w:instrText xml:space="preserve"> PAGEREF _Toc486344987 \h </w:instrText>
        </w:r>
        <w:r w:rsidR="00502FB0" w:rsidRPr="008D5992">
          <w:rPr>
            <w:webHidden/>
          </w:rPr>
        </w:r>
        <w:r w:rsidR="00502FB0" w:rsidRPr="008D5992">
          <w:rPr>
            <w:webHidden/>
          </w:rPr>
          <w:fldChar w:fldCharType="separate"/>
        </w:r>
        <w:r w:rsidR="00E80C60">
          <w:rPr>
            <w:webHidden/>
          </w:rPr>
          <w:t>144</w:t>
        </w:r>
        <w:r w:rsidR="00502FB0" w:rsidRPr="008D5992">
          <w:rPr>
            <w:webHidden/>
          </w:rPr>
          <w:fldChar w:fldCharType="end"/>
        </w:r>
      </w:hyperlink>
    </w:p>
    <w:p w14:paraId="5C15401F" w14:textId="09741490" w:rsidR="0007620A" w:rsidRPr="008D5992" w:rsidRDefault="00000000">
      <w:pPr>
        <w:pStyle w:val="TM1"/>
        <w:rPr>
          <w:rFonts w:asciiTheme="minorHAnsi" w:eastAsiaTheme="minorEastAsia" w:hAnsiTheme="minorHAnsi" w:cstheme="minorBidi"/>
          <w:b w:val="0"/>
          <w:bCs w:val="0"/>
          <w:sz w:val="22"/>
          <w:szCs w:val="22"/>
          <w:lang w:eastAsia="zh-CN"/>
        </w:rPr>
      </w:pPr>
      <w:hyperlink w:anchor="_Toc486344988" w:history="1">
        <w:r w:rsidR="0007620A" w:rsidRPr="008D5992">
          <w:rPr>
            <w:rStyle w:val="Lienhypertexte"/>
          </w:rPr>
          <w:t>26.</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Inspections et essais</w:t>
        </w:r>
        <w:r w:rsidR="0007620A" w:rsidRPr="008D5992">
          <w:rPr>
            <w:webHidden/>
          </w:rPr>
          <w:tab/>
        </w:r>
        <w:r w:rsidR="00502FB0" w:rsidRPr="008D5992">
          <w:rPr>
            <w:webHidden/>
          </w:rPr>
          <w:fldChar w:fldCharType="begin"/>
        </w:r>
        <w:r w:rsidR="0007620A" w:rsidRPr="008D5992">
          <w:rPr>
            <w:webHidden/>
          </w:rPr>
          <w:instrText xml:space="preserve"> PAGEREF _Toc486344988 \h </w:instrText>
        </w:r>
        <w:r w:rsidR="00502FB0" w:rsidRPr="008D5992">
          <w:rPr>
            <w:webHidden/>
          </w:rPr>
        </w:r>
        <w:r w:rsidR="00502FB0" w:rsidRPr="008D5992">
          <w:rPr>
            <w:webHidden/>
          </w:rPr>
          <w:fldChar w:fldCharType="separate"/>
        </w:r>
        <w:r w:rsidR="00E80C60">
          <w:rPr>
            <w:webHidden/>
          </w:rPr>
          <w:t>145</w:t>
        </w:r>
        <w:r w:rsidR="00502FB0" w:rsidRPr="008D5992">
          <w:rPr>
            <w:webHidden/>
          </w:rPr>
          <w:fldChar w:fldCharType="end"/>
        </w:r>
      </w:hyperlink>
    </w:p>
    <w:p w14:paraId="3649C625" w14:textId="1713A170" w:rsidR="0007620A" w:rsidRPr="008D5992" w:rsidRDefault="00000000">
      <w:pPr>
        <w:pStyle w:val="TM1"/>
        <w:rPr>
          <w:rFonts w:asciiTheme="minorHAnsi" w:eastAsiaTheme="minorEastAsia" w:hAnsiTheme="minorHAnsi" w:cstheme="minorBidi"/>
          <w:b w:val="0"/>
          <w:bCs w:val="0"/>
          <w:sz w:val="22"/>
          <w:szCs w:val="22"/>
          <w:lang w:eastAsia="zh-CN"/>
        </w:rPr>
      </w:pPr>
      <w:hyperlink w:anchor="_Toc486344989" w:history="1">
        <w:r w:rsidR="0007620A" w:rsidRPr="008D5992">
          <w:rPr>
            <w:rStyle w:val="Lienhypertexte"/>
          </w:rPr>
          <w:t>27.</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Pénalités</w:t>
        </w:r>
        <w:r w:rsidR="0007620A" w:rsidRPr="008D5992">
          <w:rPr>
            <w:webHidden/>
          </w:rPr>
          <w:tab/>
        </w:r>
        <w:r w:rsidR="00502FB0" w:rsidRPr="008D5992">
          <w:rPr>
            <w:webHidden/>
          </w:rPr>
          <w:fldChar w:fldCharType="begin"/>
        </w:r>
        <w:r w:rsidR="0007620A" w:rsidRPr="008D5992">
          <w:rPr>
            <w:webHidden/>
          </w:rPr>
          <w:instrText xml:space="preserve"> PAGEREF _Toc486344989 \h </w:instrText>
        </w:r>
        <w:r w:rsidR="00502FB0" w:rsidRPr="008D5992">
          <w:rPr>
            <w:webHidden/>
          </w:rPr>
        </w:r>
        <w:r w:rsidR="00502FB0" w:rsidRPr="008D5992">
          <w:rPr>
            <w:webHidden/>
          </w:rPr>
          <w:fldChar w:fldCharType="separate"/>
        </w:r>
        <w:r w:rsidR="00E80C60">
          <w:rPr>
            <w:webHidden/>
          </w:rPr>
          <w:t>146</w:t>
        </w:r>
        <w:r w:rsidR="00502FB0" w:rsidRPr="008D5992">
          <w:rPr>
            <w:webHidden/>
          </w:rPr>
          <w:fldChar w:fldCharType="end"/>
        </w:r>
      </w:hyperlink>
    </w:p>
    <w:p w14:paraId="47434DF6" w14:textId="130134B4" w:rsidR="0007620A" w:rsidRPr="008D5992" w:rsidRDefault="00000000">
      <w:pPr>
        <w:pStyle w:val="TM1"/>
        <w:rPr>
          <w:rFonts w:asciiTheme="minorHAnsi" w:eastAsiaTheme="minorEastAsia" w:hAnsiTheme="minorHAnsi" w:cstheme="minorBidi"/>
          <w:b w:val="0"/>
          <w:bCs w:val="0"/>
          <w:sz w:val="22"/>
          <w:szCs w:val="22"/>
          <w:lang w:eastAsia="zh-CN"/>
        </w:rPr>
      </w:pPr>
      <w:hyperlink w:anchor="_Toc486344990" w:history="1">
        <w:r w:rsidR="0007620A" w:rsidRPr="008D5992">
          <w:rPr>
            <w:rStyle w:val="Lienhypertexte"/>
          </w:rPr>
          <w:t>28.</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Garantie</w:t>
        </w:r>
        <w:r w:rsidR="0007620A" w:rsidRPr="008D5992">
          <w:rPr>
            <w:webHidden/>
          </w:rPr>
          <w:tab/>
        </w:r>
        <w:r w:rsidR="00502FB0" w:rsidRPr="008D5992">
          <w:rPr>
            <w:webHidden/>
          </w:rPr>
          <w:fldChar w:fldCharType="begin"/>
        </w:r>
        <w:r w:rsidR="0007620A" w:rsidRPr="008D5992">
          <w:rPr>
            <w:webHidden/>
          </w:rPr>
          <w:instrText xml:space="preserve"> PAGEREF _Toc486344990 \h </w:instrText>
        </w:r>
        <w:r w:rsidR="00502FB0" w:rsidRPr="008D5992">
          <w:rPr>
            <w:webHidden/>
          </w:rPr>
        </w:r>
        <w:r w:rsidR="00502FB0" w:rsidRPr="008D5992">
          <w:rPr>
            <w:webHidden/>
          </w:rPr>
          <w:fldChar w:fldCharType="separate"/>
        </w:r>
        <w:r w:rsidR="00E80C60">
          <w:rPr>
            <w:webHidden/>
          </w:rPr>
          <w:t>146</w:t>
        </w:r>
        <w:r w:rsidR="00502FB0" w:rsidRPr="008D5992">
          <w:rPr>
            <w:webHidden/>
          </w:rPr>
          <w:fldChar w:fldCharType="end"/>
        </w:r>
      </w:hyperlink>
    </w:p>
    <w:p w14:paraId="7C12AC02" w14:textId="7B8BB73E" w:rsidR="0007620A" w:rsidRPr="008D5992" w:rsidRDefault="00000000">
      <w:pPr>
        <w:pStyle w:val="TM1"/>
        <w:rPr>
          <w:rFonts w:asciiTheme="minorHAnsi" w:eastAsiaTheme="minorEastAsia" w:hAnsiTheme="minorHAnsi" w:cstheme="minorBidi"/>
          <w:b w:val="0"/>
          <w:bCs w:val="0"/>
          <w:sz w:val="22"/>
          <w:szCs w:val="22"/>
          <w:lang w:eastAsia="zh-CN"/>
        </w:rPr>
      </w:pPr>
      <w:hyperlink w:anchor="_Toc486344991" w:history="1">
        <w:r w:rsidR="0007620A" w:rsidRPr="008D5992">
          <w:rPr>
            <w:rStyle w:val="Lienhypertexte"/>
          </w:rPr>
          <w:t>29.</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Brevets et indemnisation</w:t>
        </w:r>
        <w:r w:rsidR="0007620A" w:rsidRPr="008D5992">
          <w:rPr>
            <w:webHidden/>
          </w:rPr>
          <w:tab/>
        </w:r>
        <w:r w:rsidR="00502FB0" w:rsidRPr="008D5992">
          <w:rPr>
            <w:webHidden/>
          </w:rPr>
          <w:fldChar w:fldCharType="begin"/>
        </w:r>
        <w:r w:rsidR="0007620A" w:rsidRPr="008D5992">
          <w:rPr>
            <w:webHidden/>
          </w:rPr>
          <w:instrText xml:space="preserve"> PAGEREF _Toc486344991 \h </w:instrText>
        </w:r>
        <w:r w:rsidR="00502FB0" w:rsidRPr="008D5992">
          <w:rPr>
            <w:webHidden/>
          </w:rPr>
        </w:r>
        <w:r w:rsidR="00502FB0" w:rsidRPr="008D5992">
          <w:rPr>
            <w:webHidden/>
          </w:rPr>
          <w:fldChar w:fldCharType="separate"/>
        </w:r>
        <w:r w:rsidR="00E80C60">
          <w:rPr>
            <w:webHidden/>
          </w:rPr>
          <w:t>147</w:t>
        </w:r>
        <w:r w:rsidR="00502FB0" w:rsidRPr="008D5992">
          <w:rPr>
            <w:webHidden/>
          </w:rPr>
          <w:fldChar w:fldCharType="end"/>
        </w:r>
      </w:hyperlink>
    </w:p>
    <w:p w14:paraId="735DBA2A" w14:textId="706489D1" w:rsidR="0007620A" w:rsidRPr="008D5992" w:rsidRDefault="00000000">
      <w:pPr>
        <w:pStyle w:val="TM1"/>
        <w:rPr>
          <w:rFonts w:asciiTheme="minorHAnsi" w:eastAsiaTheme="minorEastAsia" w:hAnsiTheme="minorHAnsi" w:cstheme="minorBidi"/>
          <w:b w:val="0"/>
          <w:bCs w:val="0"/>
          <w:sz w:val="22"/>
          <w:szCs w:val="22"/>
          <w:lang w:eastAsia="zh-CN"/>
        </w:rPr>
      </w:pPr>
      <w:hyperlink w:anchor="_Toc486344992" w:history="1">
        <w:r w:rsidR="0007620A" w:rsidRPr="008D5992">
          <w:rPr>
            <w:rStyle w:val="Lienhypertexte"/>
          </w:rPr>
          <w:t>30.</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Limite de responsabilité</w:t>
        </w:r>
        <w:r w:rsidR="0007620A" w:rsidRPr="008D5992">
          <w:rPr>
            <w:webHidden/>
          </w:rPr>
          <w:tab/>
        </w:r>
        <w:r w:rsidR="00502FB0" w:rsidRPr="008D5992">
          <w:rPr>
            <w:webHidden/>
          </w:rPr>
          <w:fldChar w:fldCharType="begin"/>
        </w:r>
        <w:r w:rsidR="0007620A" w:rsidRPr="008D5992">
          <w:rPr>
            <w:webHidden/>
          </w:rPr>
          <w:instrText xml:space="preserve"> PAGEREF _Toc486344992 \h </w:instrText>
        </w:r>
        <w:r w:rsidR="00502FB0" w:rsidRPr="008D5992">
          <w:rPr>
            <w:webHidden/>
          </w:rPr>
        </w:r>
        <w:r w:rsidR="00502FB0" w:rsidRPr="008D5992">
          <w:rPr>
            <w:webHidden/>
          </w:rPr>
          <w:fldChar w:fldCharType="separate"/>
        </w:r>
        <w:r w:rsidR="00E80C60">
          <w:rPr>
            <w:webHidden/>
          </w:rPr>
          <w:t>148</w:t>
        </w:r>
        <w:r w:rsidR="00502FB0" w:rsidRPr="008D5992">
          <w:rPr>
            <w:webHidden/>
          </w:rPr>
          <w:fldChar w:fldCharType="end"/>
        </w:r>
      </w:hyperlink>
    </w:p>
    <w:p w14:paraId="6DBBDDC2" w14:textId="39F9A65D" w:rsidR="0007620A" w:rsidRPr="008D5992" w:rsidRDefault="00000000">
      <w:pPr>
        <w:pStyle w:val="TM1"/>
        <w:rPr>
          <w:rFonts w:asciiTheme="minorHAnsi" w:eastAsiaTheme="minorEastAsia" w:hAnsiTheme="minorHAnsi" w:cstheme="minorBidi"/>
          <w:b w:val="0"/>
          <w:bCs w:val="0"/>
          <w:sz w:val="22"/>
          <w:szCs w:val="22"/>
          <w:lang w:eastAsia="zh-CN"/>
        </w:rPr>
      </w:pPr>
      <w:hyperlink w:anchor="_Toc486344993" w:history="1">
        <w:r w:rsidR="0007620A" w:rsidRPr="008D5992">
          <w:rPr>
            <w:rStyle w:val="Lienhypertexte"/>
          </w:rPr>
          <w:t>31.</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Modifications des lois et règlements</w:t>
        </w:r>
        <w:r w:rsidR="0007620A" w:rsidRPr="008D5992">
          <w:rPr>
            <w:webHidden/>
          </w:rPr>
          <w:tab/>
        </w:r>
        <w:r w:rsidR="00502FB0" w:rsidRPr="008D5992">
          <w:rPr>
            <w:webHidden/>
          </w:rPr>
          <w:fldChar w:fldCharType="begin"/>
        </w:r>
        <w:r w:rsidR="0007620A" w:rsidRPr="008D5992">
          <w:rPr>
            <w:webHidden/>
          </w:rPr>
          <w:instrText xml:space="preserve"> PAGEREF _Toc486344993 \h </w:instrText>
        </w:r>
        <w:r w:rsidR="00502FB0" w:rsidRPr="008D5992">
          <w:rPr>
            <w:webHidden/>
          </w:rPr>
        </w:r>
        <w:r w:rsidR="00502FB0" w:rsidRPr="008D5992">
          <w:rPr>
            <w:webHidden/>
          </w:rPr>
          <w:fldChar w:fldCharType="separate"/>
        </w:r>
        <w:r w:rsidR="00E80C60">
          <w:rPr>
            <w:webHidden/>
          </w:rPr>
          <w:t>149</w:t>
        </w:r>
        <w:r w:rsidR="00502FB0" w:rsidRPr="008D5992">
          <w:rPr>
            <w:webHidden/>
          </w:rPr>
          <w:fldChar w:fldCharType="end"/>
        </w:r>
      </w:hyperlink>
    </w:p>
    <w:p w14:paraId="5B374918" w14:textId="1C1648FF" w:rsidR="0007620A" w:rsidRPr="008D5992" w:rsidRDefault="00000000">
      <w:pPr>
        <w:pStyle w:val="TM1"/>
        <w:rPr>
          <w:rFonts w:asciiTheme="minorHAnsi" w:eastAsiaTheme="minorEastAsia" w:hAnsiTheme="minorHAnsi" w:cstheme="minorBidi"/>
          <w:b w:val="0"/>
          <w:bCs w:val="0"/>
          <w:sz w:val="22"/>
          <w:szCs w:val="22"/>
          <w:lang w:eastAsia="zh-CN"/>
        </w:rPr>
      </w:pPr>
      <w:hyperlink w:anchor="_Toc486344994" w:history="1">
        <w:r w:rsidR="0007620A" w:rsidRPr="008D5992">
          <w:rPr>
            <w:rStyle w:val="Lienhypertexte"/>
          </w:rPr>
          <w:t>32.</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Force majeure</w:t>
        </w:r>
        <w:r w:rsidR="0007620A" w:rsidRPr="008D5992">
          <w:rPr>
            <w:webHidden/>
          </w:rPr>
          <w:tab/>
        </w:r>
        <w:r w:rsidR="00502FB0" w:rsidRPr="008D5992">
          <w:rPr>
            <w:webHidden/>
          </w:rPr>
          <w:fldChar w:fldCharType="begin"/>
        </w:r>
        <w:r w:rsidR="0007620A" w:rsidRPr="008D5992">
          <w:rPr>
            <w:webHidden/>
          </w:rPr>
          <w:instrText xml:space="preserve"> PAGEREF _Toc486344994 \h </w:instrText>
        </w:r>
        <w:r w:rsidR="00502FB0" w:rsidRPr="008D5992">
          <w:rPr>
            <w:webHidden/>
          </w:rPr>
        </w:r>
        <w:r w:rsidR="00502FB0" w:rsidRPr="008D5992">
          <w:rPr>
            <w:webHidden/>
          </w:rPr>
          <w:fldChar w:fldCharType="separate"/>
        </w:r>
        <w:r w:rsidR="00E80C60">
          <w:rPr>
            <w:webHidden/>
          </w:rPr>
          <w:t>149</w:t>
        </w:r>
        <w:r w:rsidR="00502FB0" w:rsidRPr="008D5992">
          <w:rPr>
            <w:webHidden/>
          </w:rPr>
          <w:fldChar w:fldCharType="end"/>
        </w:r>
      </w:hyperlink>
    </w:p>
    <w:p w14:paraId="72FC1407" w14:textId="48A15E47" w:rsidR="0007620A" w:rsidRPr="008D5992" w:rsidRDefault="00000000">
      <w:pPr>
        <w:pStyle w:val="TM1"/>
        <w:rPr>
          <w:rFonts w:asciiTheme="minorHAnsi" w:eastAsiaTheme="minorEastAsia" w:hAnsiTheme="minorHAnsi" w:cstheme="minorBidi"/>
          <w:b w:val="0"/>
          <w:bCs w:val="0"/>
          <w:sz w:val="22"/>
          <w:szCs w:val="22"/>
          <w:lang w:eastAsia="zh-CN"/>
        </w:rPr>
      </w:pPr>
      <w:hyperlink w:anchor="_Toc486344995" w:history="1">
        <w:r w:rsidR="0007620A" w:rsidRPr="008D5992">
          <w:rPr>
            <w:rStyle w:val="Lienhypertexte"/>
          </w:rPr>
          <w:t>33.</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Ordres de modification et avenants au marché</w:t>
        </w:r>
        <w:r w:rsidR="0007620A" w:rsidRPr="008D5992">
          <w:rPr>
            <w:webHidden/>
          </w:rPr>
          <w:tab/>
        </w:r>
        <w:r w:rsidR="00502FB0" w:rsidRPr="008D5992">
          <w:rPr>
            <w:webHidden/>
          </w:rPr>
          <w:fldChar w:fldCharType="begin"/>
        </w:r>
        <w:r w:rsidR="0007620A" w:rsidRPr="008D5992">
          <w:rPr>
            <w:webHidden/>
          </w:rPr>
          <w:instrText xml:space="preserve"> PAGEREF _Toc486344995 \h </w:instrText>
        </w:r>
        <w:r w:rsidR="00502FB0" w:rsidRPr="008D5992">
          <w:rPr>
            <w:webHidden/>
          </w:rPr>
        </w:r>
        <w:r w:rsidR="00502FB0" w:rsidRPr="008D5992">
          <w:rPr>
            <w:webHidden/>
          </w:rPr>
          <w:fldChar w:fldCharType="separate"/>
        </w:r>
        <w:r w:rsidR="00E80C60">
          <w:rPr>
            <w:webHidden/>
          </w:rPr>
          <w:t>150</w:t>
        </w:r>
        <w:r w:rsidR="00502FB0" w:rsidRPr="008D5992">
          <w:rPr>
            <w:webHidden/>
          </w:rPr>
          <w:fldChar w:fldCharType="end"/>
        </w:r>
      </w:hyperlink>
    </w:p>
    <w:p w14:paraId="4B99497A" w14:textId="3B70E2B9" w:rsidR="0007620A" w:rsidRPr="008D5992" w:rsidRDefault="00000000">
      <w:pPr>
        <w:pStyle w:val="TM1"/>
        <w:rPr>
          <w:rFonts w:asciiTheme="minorHAnsi" w:eastAsiaTheme="minorEastAsia" w:hAnsiTheme="minorHAnsi" w:cstheme="minorBidi"/>
          <w:b w:val="0"/>
          <w:bCs w:val="0"/>
          <w:sz w:val="22"/>
          <w:szCs w:val="22"/>
          <w:lang w:eastAsia="zh-CN"/>
        </w:rPr>
      </w:pPr>
      <w:hyperlink w:anchor="_Toc486344996" w:history="1">
        <w:r w:rsidR="0007620A" w:rsidRPr="008D5992">
          <w:rPr>
            <w:rStyle w:val="Lienhypertexte"/>
          </w:rPr>
          <w:t>34.</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Prorogation des délais</w:t>
        </w:r>
        <w:r w:rsidR="0007620A" w:rsidRPr="008D5992">
          <w:rPr>
            <w:webHidden/>
          </w:rPr>
          <w:tab/>
        </w:r>
        <w:r w:rsidR="00502FB0" w:rsidRPr="008D5992">
          <w:rPr>
            <w:webHidden/>
          </w:rPr>
          <w:fldChar w:fldCharType="begin"/>
        </w:r>
        <w:r w:rsidR="0007620A" w:rsidRPr="008D5992">
          <w:rPr>
            <w:webHidden/>
          </w:rPr>
          <w:instrText xml:space="preserve"> PAGEREF _Toc486344996 \h </w:instrText>
        </w:r>
        <w:r w:rsidR="00502FB0" w:rsidRPr="008D5992">
          <w:rPr>
            <w:webHidden/>
          </w:rPr>
        </w:r>
        <w:r w:rsidR="00502FB0" w:rsidRPr="008D5992">
          <w:rPr>
            <w:webHidden/>
          </w:rPr>
          <w:fldChar w:fldCharType="separate"/>
        </w:r>
        <w:r w:rsidR="00E80C60">
          <w:rPr>
            <w:webHidden/>
          </w:rPr>
          <w:t>151</w:t>
        </w:r>
        <w:r w:rsidR="00502FB0" w:rsidRPr="008D5992">
          <w:rPr>
            <w:webHidden/>
          </w:rPr>
          <w:fldChar w:fldCharType="end"/>
        </w:r>
      </w:hyperlink>
    </w:p>
    <w:p w14:paraId="52A4ADC1" w14:textId="1B64E1B6" w:rsidR="0007620A" w:rsidRPr="008D5992" w:rsidRDefault="00000000">
      <w:pPr>
        <w:pStyle w:val="TM1"/>
        <w:rPr>
          <w:rFonts w:asciiTheme="minorHAnsi" w:eastAsiaTheme="minorEastAsia" w:hAnsiTheme="minorHAnsi" w:cstheme="minorBidi"/>
          <w:b w:val="0"/>
          <w:bCs w:val="0"/>
          <w:sz w:val="22"/>
          <w:szCs w:val="22"/>
          <w:lang w:eastAsia="zh-CN"/>
        </w:rPr>
      </w:pPr>
      <w:hyperlink w:anchor="_Toc486344997" w:history="1">
        <w:r w:rsidR="0007620A" w:rsidRPr="008D5992">
          <w:rPr>
            <w:rStyle w:val="Lienhypertexte"/>
          </w:rPr>
          <w:t>35.</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Résiliation</w:t>
        </w:r>
        <w:r w:rsidR="0007620A" w:rsidRPr="008D5992">
          <w:rPr>
            <w:webHidden/>
          </w:rPr>
          <w:tab/>
        </w:r>
        <w:r w:rsidR="00502FB0" w:rsidRPr="008D5992">
          <w:rPr>
            <w:webHidden/>
          </w:rPr>
          <w:fldChar w:fldCharType="begin"/>
        </w:r>
        <w:r w:rsidR="0007620A" w:rsidRPr="008D5992">
          <w:rPr>
            <w:webHidden/>
          </w:rPr>
          <w:instrText xml:space="preserve"> PAGEREF _Toc486344997 \h </w:instrText>
        </w:r>
        <w:r w:rsidR="00502FB0" w:rsidRPr="008D5992">
          <w:rPr>
            <w:webHidden/>
          </w:rPr>
        </w:r>
        <w:r w:rsidR="00502FB0" w:rsidRPr="008D5992">
          <w:rPr>
            <w:webHidden/>
          </w:rPr>
          <w:fldChar w:fldCharType="separate"/>
        </w:r>
        <w:r w:rsidR="00E80C60">
          <w:rPr>
            <w:webHidden/>
          </w:rPr>
          <w:t>152</w:t>
        </w:r>
        <w:r w:rsidR="00502FB0" w:rsidRPr="008D5992">
          <w:rPr>
            <w:webHidden/>
          </w:rPr>
          <w:fldChar w:fldCharType="end"/>
        </w:r>
      </w:hyperlink>
    </w:p>
    <w:p w14:paraId="12AA9630" w14:textId="457499EC" w:rsidR="0007620A" w:rsidRPr="008D5992" w:rsidRDefault="00000000">
      <w:pPr>
        <w:pStyle w:val="TM1"/>
        <w:rPr>
          <w:rFonts w:asciiTheme="minorHAnsi" w:eastAsiaTheme="minorEastAsia" w:hAnsiTheme="minorHAnsi" w:cstheme="minorBidi"/>
          <w:b w:val="0"/>
          <w:bCs w:val="0"/>
          <w:sz w:val="22"/>
          <w:szCs w:val="22"/>
          <w:lang w:eastAsia="zh-CN"/>
        </w:rPr>
      </w:pPr>
      <w:hyperlink w:anchor="_Toc486344998" w:history="1">
        <w:r w:rsidR="0007620A" w:rsidRPr="008D5992">
          <w:rPr>
            <w:rStyle w:val="Lienhypertexte"/>
          </w:rPr>
          <w:t>36.</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Cession</w:t>
        </w:r>
        <w:r w:rsidR="0007620A" w:rsidRPr="008D5992">
          <w:rPr>
            <w:webHidden/>
          </w:rPr>
          <w:tab/>
        </w:r>
        <w:r w:rsidR="00502FB0" w:rsidRPr="008D5992">
          <w:rPr>
            <w:webHidden/>
          </w:rPr>
          <w:fldChar w:fldCharType="begin"/>
        </w:r>
        <w:r w:rsidR="0007620A" w:rsidRPr="008D5992">
          <w:rPr>
            <w:webHidden/>
          </w:rPr>
          <w:instrText xml:space="preserve"> PAGEREF _Toc486344998 \h </w:instrText>
        </w:r>
        <w:r w:rsidR="00502FB0" w:rsidRPr="008D5992">
          <w:rPr>
            <w:webHidden/>
          </w:rPr>
        </w:r>
        <w:r w:rsidR="00502FB0" w:rsidRPr="008D5992">
          <w:rPr>
            <w:webHidden/>
          </w:rPr>
          <w:fldChar w:fldCharType="separate"/>
        </w:r>
        <w:r w:rsidR="00E80C60">
          <w:rPr>
            <w:webHidden/>
          </w:rPr>
          <w:t>153</w:t>
        </w:r>
        <w:r w:rsidR="00502FB0" w:rsidRPr="008D5992">
          <w:rPr>
            <w:webHidden/>
          </w:rPr>
          <w:fldChar w:fldCharType="end"/>
        </w:r>
      </w:hyperlink>
    </w:p>
    <w:p w14:paraId="35507772" w14:textId="67E4B9FD" w:rsidR="0007620A" w:rsidRPr="008D5992" w:rsidRDefault="00000000">
      <w:pPr>
        <w:pStyle w:val="TM1"/>
        <w:rPr>
          <w:rFonts w:asciiTheme="minorHAnsi" w:eastAsiaTheme="minorEastAsia" w:hAnsiTheme="minorHAnsi" w:cstheme="minorBidi"/>
          <w:b w:val="0"/>
          <w:bCs w:val="0"/>
          <w:sz w:val="22"/>
          <w:szCs w:val="22"/>
          <w:lang w:eastAsia="zh-CN"/>
        </w:rPr>
      </w:pPr>
      <w:hyperlink w:anchor="_Toc486344999" w:history="1">
        <w:r w:rsidR="0007620A" w:rsidRPr="008D5992">
          <w:rPr>
            <w:rStyle w:val="Lienhypertexte"/>
          </w:rPr>
          <w:t>37.</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Restrictions d’exportation</w:t>
        </w:r>
        <w:r w:rsidR="0007620A" w:rsidRPr="008D5992">
          <w:rPr>
            <w:webHidden/>
          </w:rPr>
          <w:tab/>
        </w:r>
        <w:r w:rsidR="00502FB0" w:rsidRPr="008D5992">
          <w:rPr>
            <w:webHidden/>
          </w:rPr>
          <w:fldChar w:fldCharType="begin"/>
        </w:r>
        <w:r w:rsidR="0007620A" w:rsidRPr="008D5992">
          <w:rPr>
            <w:webHidden/>
          </w:rPr>
          <w:instrText xml:space="preserve"> PAGEREF _Toc486344999 \h </w:instrText>
        </w:r>
        <w:r w:rsidR="00502FB0" w:rsidRPr="008D5992">
          <w:rPr>
            <w:webHidden/>
          </w:rPr>
        </w:r>
        <w:r w:rsidR="00502FB0" w:rsidRPr="008D5992">
          <w:rPr>
            <w:webHidden/>
          </w:rPr>
          <w:fldChar w:fldCharType="separate"/>
        </w:r>
        <w:r w:rsidR="00E80C60">
          <w:rPr>
            <w:webHidden/>
          </w:rPr>
          <w:t>153</w:t>
        </w:r>
        <w:r w:rsidR="00502FB0" w:rsidRPr="008D5992">
          <w:rPr>
            <w:webHidden/>
          </w:rPr>
          <w:fldChar w:fldCharType="end"/>
        </w:r>
      </w:hyperlink>
    </w:p>
    <w:p w14:paraId="6B03193E" w14:textId="77777777" w:rsidR="00677BB1" w:rsidRPr="008D5992" w:rsidRDefault="00502FB0" w:rsidP="00677BB1">
      <w:pPr>
        <w:spacing w:after="120"/>
        <w:rPr>
          <w:b/>
        </w:rPr>
      </w:pPr>
      <w:r w:rsidRPr="008D5992">
        <w:fldChar w:fldCharType="end"/>
      </w:r>
    </w:p>
    <w:p w14:paraId="70EC4EA4" w14:textId="77777777" w:rsidR="00940BF3" w:rsidRPr="008D5992" w:rsidRDefault="00940BF3" w:rsidP="00C1188B">
      <w:pPr>
        <w:suppressAutoHyphens/>
        <w:spacing w:before="120" w:after="120"/>
        <w:rPr>
          <w:b/>
          <w:szCs w:val="24"/>
        </w:rPr>
      </w:pPr>
      <w:r w:rsidRPr="008D5992">
        <w:rPr>
          <w:szCs w:val="24"/>
        </w:rPr>
        <w:br w:type="page"/>
      </w:r>
    </w:p>
    <w:p w14:paraId="3491D1CE" w14:textId="77777777" w:rsidR="00940BF3" w:rsidRPr="008D5992" w:rsidRDefault="00433DB2" w:rsidP="00677C70">
      <w:pPr>
        <w:spacing w:after="240"/>
        <w:jc w:val="center"/>
        <w:rPr>
          <w:b/>
          <w:bCs/>
          <w:sz w:val="36"/>
          <w:szCs w:val="24"/>
          <w:lang w:eastAsia="en-US"/>
        </w:rPr>
      </w:pPr>
      <w:bookmarkStart w:id="563" w:name="_Toc494778791"/>
      <w:r w:rsidRPr="008D5992">
        <w:rPr>
          <w:b/>
          <w:bCs/>
          <w:sz w:val="36"/>
          <w:szCs w:val="24"/>
          <w:lang w:eastAsia="en-US"/>
        </w:rPr>
        <w:lastRenderedPageBreak/>
        <w:t xml:space="preserve">Section VIII. </w:t>
      </w:r>
      <w:r w:rsidR="00940BF3" w:rsidRPr="008D5992">
        <w:rPr>
          <w:b/>
          <w:bCs/>
          <w:sz w:val="36"/>
          <w:szCs w:val="24"/>
          <w:lang w:eastAsia="en-US"/>
        </w:rPr>
        <w:t xml:space="preserve">Cahier des </w:t>
      </w:r>
      <w:r w:rsidR="00F06AB7" w:rsidRPr="008D5992">
        <w:rPr>
          <w:b/>
          <w:bCs/>
          <w:sz w:val="36"/>
          <w:szCs w:val="24"/>
          <w:lang w:eastAsia="en-US"/>
        </w:rPr>
        <w:t>C</w:t>
      </w:r>
      <w:r w:rsidR="00940BF3" w:rsidRPr="008D5992">
        <w:rPr>
          <w:b/>
          <w:bCs/>
          <w:sz w:val="36"/>
          <w:szCs w:val="24"/>
          <w:lang w:eastAsia="en-US"/>
        </w:rPr>
        <w:t>lauses administratives générales</w:t>
      </w:r>
      <w:bookmarkEnd w:id="563"/>
    </w:p>
    <w:tbl>
      <w:tblPr>
        <w:tblW w:w="9216" w:type="dxa"/>
        <w:tblLayout w:type="fixed"/>
        <w:tblLook w:val="0000" w:firstRow="0" w:lastRow="0" w:firstColumn="0" w:lastColumn="0" w:noHBand="0" w:noVBand="0"/>
      </w:tblPr>
      <w:tblGrid>
        <w:gridCol w:w="2178"/>
        <w:gridCol w:w="7038"/>
      </w:tblGrid>
      <w:tr w:rsidR="00940BF3" w:rsidRPr="008D5992" w14:paraId="02F7B876" w14:textId="77777777" w:rsidTr="000D2FBB">
        <w:tc>
          <w:tcPr>
            <w:tcW w:w="2178" w:type="dxa"/>
          </w:tcPr>
          <w:p w14:paraId="592A98C9" w14:textId="77777777" w:rsidR="00940BF3" w:rsidRPr="008D5992" w:rsidRDefault="00940BF3" w:rsidP="00540787">
            <w:pPr>
              <w:pStyle w:val="Sec8Clauses"/>
              <w:numPr>
                <w:ilvl w:val="0"/>
                <w:numId w:val="17"/>
              </w:numPr>
              <w:ind w:left="432" w:hanging="432"/>
              <w:rPr>
                <w:szCs w:val="24"/>
                <w:lang w:val="fr-FR"/>
              </w:rPr>
            </w:pPr>
            <w:bookmarkStart w:id="564" w:name="_Toc465958048"/>
            <w:bookmarkStart w:id="565" w:name="_Toc486344963"/>
            <w:r w:rsidRPr="008D5992">
              <w:rPr>
                <w:lang w:val="fr-FR"/>
              </w:rPr>
              <w:t>Définitions</w:t>
            </w:r>
            <w:bookmarkEnd w:id="564"/>
            <w:bookmarkEnd w:id="565"/>
          </w:p>
        </w:tc>
        <w:tc>
          <w:tcPr>
            <w:tcW w:w="7038" w:type="dxa"/>
          </w:tcPr>
          <w:p w14:paraId="523445C3" w14:textId="77777777" w:rsidR="00940BF3" w:rsidRPr="008D5992" w:rsidRDefault="00940BF3" w:rsidP="00540787">
            <w:pPr>
              <w:pStyle w:val="Header2-SubClauses"/>
              <w:numPr>
                <w:ilvl w:val="1"/>
                <w:numId w:val="43"/>
              </w:numPr>
              <w:tabs>
                <w:tab w:val="clear" w:pos="360"/>
                <w:tab w:val="clear" w:pos="619"/>
              </w:tabs>
              <w:suppressAutoHyphens/>
              <w:ind w:left="522" w:hanging="522"/>
              <w:rPr>
                <w:szCs w:val="24"/>
                <w:lang w:val="fr-FR"/>
              </w:rPr>
            </w:pPr>
            <w:r w:rsidRPr="008D5992">
              <w:rPr>
                <w:szCs w:val="24"/>
                <w:lang w:val="fr-FR"/>
              </w:rPr>
              <w:t>Les termes et expressions ci-après auront la signification qui leur est attribuée ici</w:t>
            </w:r>
            <w:r w:rsidR="00402F3E" w:rsidRPr="008D5992">
              <w:rPr>
                <w:szCs w:val="24"/>
                <w:lang w:val="fr-FR"/>
              </w:rPr>
              <w:t> :</w:t>
            </w:r>
          </w:p>
          <w:p w14:paraId="3A653583" w14:textId="77777777" w:rsidR="00A20603" w:rsidRPr="008D5992" w:rsidRDefault="00A20603" w:rsidP="00540787">
            <w:pPr>
              <w:numPr>
                <w:ilvl w:val="0"/>
                <w:numId w:val="18"/>
              </w:numPr>
              <w:tabs>
                <w:tab w:val="left" w:pos="1062"/>
              </w:tabs>
              <w:suppressAutoHyphens/>
              <w:spacing w:after="200"/>
              <w:ind w:left="1065" w:hanging="547"/>
              <w:jc w:val="both"/>
              <w:rPr>
                <w:szCs w:val="24"/>
              </w:rPr>
            </w:pPr>
            <w:r w:rsidRPr="008D5992">
              <w:rPr>
                <w:szCs w:val="24"/>
              </w:rPr>
              <w:tab/>
            </w:r>
            <w:r w:rsidR="00402F3E" w:rsidRPr="008D5992">
              <w:rPr>
                <w:szCs w:val="24"/>
              </w:rPr>
              <w:t>« </w:t>
            </w:r>
            <w:r w:rsidRPr="008D5992">
              <w:rPr>
                <w:szCs w:val="24"/>
              </w:rPr>
              <w:t>La Banque</w:t>
            </w:r>
            <w:r w:rsidR="00402F3E" w:rsidRPr="008D5992">
              <w:rPr>
                <w:szCs w:val="24"/>
              </w:rPr>
              <w:t> »</w:t>
            </w:r>
            <w:r w:rsidRPr="008D5992">
              <w:rPr>
                <w:szCs w:val="24"/>
              </w:rPr>
              <w:t xml:space="preserve"> signifie la Banque </w:t>
            </w:r>
            <w:r w:rsidR="00B1084F">
              <w:rPr>
                <w:szCs w:val="24"/>
              </w:rPr>
              <w:t>Islamiqu</w:t>
            </w:r>
            <w:r w:rsidR="00B1084F" w:rsidRPr="008D5992">
              <w:rPr>
                <w:szCs w:val="24"/>
              </w:rPr>
              <w:t xml:space="preserve">e </w:t>
            </w:r>
            <w:r w:rsidR="00B1084F">
              <w:rPr>
                <w:szCs w:val="24"/>
              </w:rPr>
              <w:t>d</w:t>
            </w:r>
            <w:r w:rsidRPr="008D5992">
              <w:rPr>
                <w:szCs w:val="24"/>
              </w:rPr>
              <w:t>e Développement (</w:t>
            </w:r>
            <w:proofErr w:type="spellStart"/>
            <w:r w:rsidR="00B1084F" w:rsidRPr="008D5992">
              <w:rPr>
                <w:szCs w:val="24"/>
              </w:rPr>
              <w:t>BI</w:t>
            </w:r>
            <w:r w:rsidR="00B1084F">
              <w:rPr>
                <w:szCs w:val="24"/>
              </w:rPr>
              <w:t>s</w:t>
            </w:r>
            <w:r w:rsidR="00B1084F" w:rsidRPr="008D5992">
              <w:rPr>
                <w:szCs w:val="24"/>
              </w:rPr>
              <w:t>D</w:t>
            </w:r>
            <w:proofErr w:type="spellEnd"/>
            <w:proofErr w:type="gramStart"/>
            <w:r w:rsidRPr="008D5992">
              <w:rPr>
                <w:szCs w:val="24"/>
              </w:rPr>
              <w:t>),.</w:t>
            </w:r>
            <w:proofErr w:type="gramEnd"/>
          </w:p>
          <w:p w14:paraId="57C2BD1A" w14:textId="77777777" w:rsidR="00940BF3" w:rsidRPr="008D5992" w:rsidRDefault="00A20603" w:rsidP="00540787">
            <w:pPr>
              <w:numPr>
                <w:ilvl w:val="0"/>
                <w:numId w:val="18"/>
              </w:numPr>
              <w:tabs>
                <w:tab w:val="left" w:pos="1062"/>
              </w:tabs>
              <w:suppressAutoHyphens/>
              <w:spacing w:after="200"/>
              <w:ind w:left="1065" w:hanging="547"/>
              <w:jc w:val="both"/>
              <w:rPr>
                <w:szCs w:val="24"/>
              </w:rPr>
            </w:pPr>
            <w:r w:rsidRPr="008D5992">
              <w:rPr>
                <w:szCs w:val="24"/>
              </w:rPr>
              <w:t xml:space="preserve">Le </w:t>
            </w:r>
            <w:r w:rsidR="00402F3E" w:rsidRPr="008D5992">
              <w:rPr>
                <w:szCs w:val="24"/>
              </w:rPr>
              <w:t>« </w:t>
            </w:r>
            <w:r w:rsidRPr="008D5992">
              <w:rPr>
                <w:szCs w:val="24"/>
              </w:rPr>
              <w:t>Marché</w:t>
            </w:r>
            <w:r w:rsidR="00402F3E" w:rsidRPr="008D5992">
              <w:rPr>
                <w:szCs w:val="24"/>
              </w:rPr>
              <w:t> »</w:t>
            </w:r>
            <w:r w:rsidRPr="008D5992">
              <w:rPr>
                <w:szCs w:val="24"/>
              </w:rPr>
              <w:t xml:space="preserve"> signifie l’Acte d’Engagement</w:t>
            </w:r>
            <w:r w:rsidR="00940BF3" w:rsidRPr="008D5992">
              <w:rPr>
                <w:szCs w:val="24"/>
              </w:rPr>
              <w:t xml:space="preserve"> signé par l’Acheteur et le Fournisseur, ainsi que les documents contractuels visés dans ledit </w:t>
            </w:r>
            <w:r w:rsidR="001052B2" w:rsidRPr="008D5992">
              <w:rPr>
                <w:szCs w:val="24"/>
              </w:rPr>
              <w:t>Acte d’Engagement</w:t>
            </w:r>
            <w:r w:rsidR="00940BF3" w:rsidRPr="008D5992">
              <w:rPr>
                <w:szCs w:val="24"/>
              </w:rPr>
              <w:t>, y compris toutes les pièces jointes, annexes et tous les documents qui y ont été inclus par voie de référence.</w:t>
            </w:r>
          </w:p>
          <w:p w14:paraId="64DD7878" w14:textId="77777777" w:rsidR="00940BF3" w:rsidRPr="008D5992" w:rsidRDefault="00A20603" w:rsidP="00540787">
            <w:pPr>
              <w:numPr>
                <w:ilvl w:val="0"/>
                <w:numId w:val="18"/>
              </w:numPr>
              <w:tabs>
                <w:tab w:val="left" w:pos="1062"/>
              </w:tabs>
              <w:suppressAutoHyphens/>
              <w:spacing w:after="200"/>
              <w:ind w:left="1065" w:hanging="547"/>
              <w:jc w:val="both"/>
              <w:rPr>
                <w:szCs w:val="24"/>
              </w:rPr>
            </w:pPr>
            <w:r w:rsidRPr="008D5992">
              <w:rPr>
                <w:szCs w:val="24"/>
              </w:rPr>
              <w:t xml:space="preserve">Les </w:t>
            </w:r>
            <w:r w:rsidR="00402F3E" w:rsidRPr="008D5992">
              <w:rPr>
                <w:szCs w:val="24"/>
              </w:rPr>
              <w:t>« </w:t>
            </w:r>
            <w:r w:rsidR="00940BF3" w:rsidRPr="008D5992">
              <w:rPr>
                <w:szCs w:val="24"/>
              </w:rPr>
              <w:t>Documents contractuels</w:t>
            </w:r>
            <w:r w:rsidR="00402F3E" w:rsidRPr="008D5992">
              <w:rPr>
                <w:szCs w:val="24"/>
              </w:rPr>
              <w:t> »</w:t>
            </w:r>
            <w:r w:rsidR="00940BF3" w:rsidRPr="008D5992">
              <w:rPr>
                <w:szCs w:val="24"/>
              </w:rPr>
              <w:t xml:space="preserve"> désigne</w:t>
            </w:r>
            <w:r w:rsidR="0081618F" w:rsidRPr="008D5992">
              <w:rPr>
                <w:szCs w:val="24"/>
              </w:rPr>
              <w:t>nt</w:t>
            </w:r>
            <w:r w:rsidR="00940BF3" w:rsidRPr="008D5992">
              <w:rPr>
                <w:szCs w:val="24"/>
              </w:rPr>
              <w:t xml:space="preserve"> les documents visés dans l’Accord de Marché, y compris les avenants éventuels auxdits documents.</w:t>
            </w:r>
          </w:p>
          <w:p w14:paraId="1F636E42" w14:textId="77777777" w:rsidR="00940BF3" w:rsidRPr="008D5992" w:rsidRDefault="00940BF3" w:rsidP="00540787">
            <w:pPr>
              <w:pStyle w:val="Outline1"/>
              <w:keepNext w:val="0"/>
              <w:numPr>
                <w:ilvl w:val="0"/>
                <w:numId w:val="18"/>
              </w:numPr>
              <w:tabs>
                <w:tab w:val="left" w:pos="1062"/>
              </w:tabs>
              <w:suppressAutoHyphens/>
              <w:spacing w:before="0" w:after="200"/>
              <w:ind w:left="1065" w:hanging="547"/>
              <w:jc w:val="both"/>
              <w:rPr>
                <w:kern w:val="0"/>
                <w:szCs w:val="24"/>
              </w:rPr>
            </w:pPr>
            <w:r w:rsidRPr="008D5992">
              <w:rPr>
                <w:kern w:val="0"/>
                <w:szCs w:val="24"/>
              </w:rPr>
              <w:tab/>
            </w:r>
            <w:r w:rsidR="00A20603" w:rsidRPr="008D5992">
              <w:rPr>
                <w:kern w:val="0"/>
                <w:szCs w:val="24"/>
              </w:rPr>
              <w:t xml:space="preserve">Le </w:t>
            </w:r>
            <w:r w:rsidR="00402F3E" w:rsidRPr="008D5992">
              <w:rPr>
                <w:kern w:val="0"/>
                <w:szCs w:val="24"/>
              </w:rPr>
              <w:t>« </w:t>
            </w:r>
            <w:r w:rsidRPr="008D5992">
              <w:rPr>
                <w:kern w:val="0"/>
                <w:szCs w:val="24"/>
              </w:rPr>
              <w:t>Prix du Marché</w:t>
            </w:r>
            <w:r w:rsidR="00402F3E" w:rsidRPr="008D5992">
              <w:rPr>
                <w:kern w:val="0"/>
                <w:szCs w:val="24"/>
              </w:rPr>
              <w:t> »</w:t>
            </w:r>
            <w:r w:rsidRPr="008D5992">
              <w:rPr>
                <w:kern w:val="0"/>
                <w:szCs w:val="24"/>
              </w:rPr>
              <w:t xml:space="preserve"> signifie le prix payable au Fournisseur, conformément </w:t>
            </w:r>
            <w:r w:rsidR="0081618F" w:rsidRPr="008D5992">
              <w:rPr>
                <w:kern w:val="0"/>
                <w:szCs w:val="24"/>
              </w:rPr>
              <w:t>à</w:t>
            </w:r>
            <w:r w:rsidRPr="008D5992">
              <w:rPr>
                <w:kern w:val="0"/>
                <w:szCs w:val="24"/>
              </w:rPr>
              <w:t xml:space="preserve"> l’Accord </w:t>
            </w:r>
            <w:r w:rsidRPr="008D5992">
              <w:rPr>
                <w:szCs w:val="24"/>
              </w:rPr>
              <w:t>de Marché signé</w:t>
            </w:r>
            <w:r w:rsidRPr="008D5992">
              <w:rPr>
                <w:kern w:val="0"/>
                <w:szCs w:val="24"/>
              </w:rPr>
              <w:t>, sous réserve de toute addition et modification ou de toute déduction audit prix, qui pourra être effectuée en vertu du Marché.</w:t>
            </w:r>
          </w:p>
          <w:p w14:paraId="4489AB93" w14:textId="77777777" w:rsidR="00940BF3" w:rsidRPr="008D5992" w:rsidRDefault="00402F3E" w:rsidP="00540787">
            <w:pPr>
              <w:numPr>
                <w:ilvl w:val="0"/>
                <w:numId w:val="18"/>
              </w:numPr>
              <w:tabs>
                <w:tab w:val="left" w:pos="1062"/>
              </w:tabs>
              <w:suppressAutoHyphens/>
              <w:spacing w:after="200"/>
              <w:ind w:left="1065" w:hanging="547"/>
              <w:jc w:val="both"/>
              <w:rPr>
                <w:szCs w:val="24"/>
              </w:rPr>
            </w:pPr>
            <w:r w:rsidRPr="008D5992">
              <w:rPr>
                <w:szCs w:val="24"/>
              </w:rPr>
              <w:t>« </w:t>
            </w:r>
            <w:r w:rsidR="00940BF3" w:rsidRPr="008D5992">
              <w:rPr>
                <w:szCs w:val="24"/>
              </w:rPr>
              <w:t>Jour</w:t>
            </w:r>
            <w:r w:rsidRPr="008D5992">
              <w:rPr>
                <w:szCs w:val="24"/>
              </w:rPr>
              <w:t> »</w:t>
            </w:r>
            <w:r w:rsidR="00940BF3" w:rsidRPr="008D5992">
              <w:rPr>
                <w:szCs w:val="24"/>
              </w:rPr>
              <w:t xml:space="preserve"> désigne un jour calendaire.</w:t>
            </w:r>
          </w:p>
          <w:p w14:paraId="7087F8D2" w14:textId="77777777" w:rsidR="00940BF3" w:rsidRPr="008D5992" w:rsidRDefault="00940BF3" w:rsidP="00540787">
            <w:pPr>
              <w:numPr>
                <w:ilvl w:val="0"/>
                <w:numId w:val="18"/>
              </w:numPr>
              <w:tabs>
                <w:tab w:val="left" w:pos="1062"/>
              </w:tabs>
              <w:suppressAutoHyphens/>
              <w:spacing w:after="200"/>
              <w:ind w:left="1065" w:hanging="547"/>
              <w:jc w:val="both"/>
              <w:rPr>
                <w:szCs w:val="24"/>
              </w:rPr>
            </w:pPr>
            <w:r w:rsidRPr="008D5992">
              <w:rPr>
                <w:szCs w:val="24"/>
              </w:rPr>
              <w:tab/>
            </w:r>
            <w:r w:rsidR="00402F3E" w:rsidRPr="008D5992">
              <w:rPr>
                <w:szCs w:val="24"/>
              </w:rPr>
              <w:t>« </w:t>
            </w:r>
            <w:r w:rsidRPr="008D5992">
              <w:rPr>
                <w:szCs w:val="24"/>
              </w:rPr>
              <w:t>Achèvement</w:t>
            </w:r>
            <w:r w:rsidR="00402F3E" w:rsidRPr="008D5992">
              <w:rPr>
                <w:szCs w:val="24"/>
              </w:rPr>
              <w:t> »</w:t>
            </w:r>
            <w:r w:rsidRPr="008D5992">
              <w:rPr>
                <w:szCs w:val="24"/>
              </w:rPr>
              <w:t xml:space="preserve"> signifie la prestation complète des services connexes par le Fournisseur, conformément aux modalités stipulées dans le Marché.</w:t>
            </w:r>
          </w:p>
          <w:p w14:paraId="2B618900" w14:textId="77777777" w:rsidR="00940BF3" w:rsidRPr="008D5992" w:rsidRDefault="00940BF3" w:rsidP="00540787">
            <w:pPr>
              <w:numPr>
                <w:ilvl w:val="0"/>
                <w:numId w:val="18"/>
              </w:numPr>
              <w:tabs>
                <w:tab w:val="left" w:pos="1062"/>
              </w:tabs>
              <w:suppressAutoHyphens/>
              <w:spacing w:after="200"/>
              <w:ind w:left="1065" w:hanging="547"/>
              <w:jc w:val="both"/>
              <w:rPr>
                <w:b/>
                <w:szCs w:val="24"/>
              </w:rPr>
            </w:pPr>
            <w:r w:rsidRPr="008D5992">
              <w:rPr>
                <w:szCs w:val="24"/>
              </w:rPr>
              <w:tab/>
            </w:r>
            <w:r w:rsidR="00A20603" w:rsidRPr="008D5992">
              <w:rPr>
                <w:szCs w:val="24"/>
              </w:rPr>
              <w:t xml:space="preserve">Le </w:t>
            </w:r>
            <w:r w:rsidR="00402F3E" w:rsidRPr="008D5992">
              <w:rPr>
                <w:szCs w:val="24"/>
              </w:rPr>
              <w:t>« </w:t>
            </w:r>
            <w:r w:rsidRPr="008D5992">
              <w:rPr>
                <w:szCs w:val="24"/>
              </w:rPr>
              <w:t>CCAG</w:t>
            </w:r>
            <w:r w:rsidR="00402F3E" w:rsidRPr="008D5992">
              <w:rPr>
                <w:szCs w:val="24"/>
              </w:rPr>
              <w:t> »</w:t>
            </w:r>
            <w:r w:rsidRPr="008D5992">
              <w:rPr>
                <w:szCs w:val="24"/>
              </w:rPr>
              <w:t xml:space="preserve"> signifie le Cahier des clauses administratives générales.</w:t>
            </w:r>
          </w:p>
          <w:p w14:paraId="57D19074" w14:textId="77777777" w:rsidR="00940BF3" w:rsidRPr="008D5992" w:rsidRDefault="00A20603" w:rsidP="00540787">
            <w:pPr>
              <w:numPr>
                <w:ilvl w:val="0"/>
                <w:numId w:val="18"/>
              </w:numPr>
              <w:tabs>
                <w:tab w:val="left" w:pos="1062"/>
              </w:tabs>
              <w:suppressAutoHyphens/>
              <w:spacing w:after="200"/>
              <w:ind w:left="1065" w:hanging="547"/>
              <w:jc w:val="both"/>
              <w:rPr>
                <w:szCs w:val="24"/>
              </w:rPr>
            </w:pPr>
            <w:r w:rsidRPr="008D5992">
              <w:rPr>
                <w:szCs w:val="24"/>
              </w:rPr>
              <w:t xml:space="preserve">Le terme </w:t>
            </w:r>
            <w:r w:rsidR="00402F3E" w:rsidRPr="008D5992">
              <w:rPr>
                <w:szCs w:val="24"/>
              </w:rPr>
              <w:t>« </w:t>
            </w:r>
            <w:r w:rsidR="0054556C">
              <w:rPr>
                <w:szCs w:val="24"/>
              </w:rPr>
              <w:t>Bien</w:t>
            </w:r>
            <w:r w:rsidR="00940BF3" w:rsidRPr="008D5992">
              <w:rPr>
                <w:szCs w:val="24"/>
              </w:rPr>
              <w:t>s</w:t>
            </w:r>
            <w:r w:rsidR="00402F3E" w:rsidRPr="008D5992">
              <w:rPr>
                <w:szCs w:val="24"/>
              </w:rPr>
              <w:t> »</w:t>
            </w:r>
            <w:r w:rsidR="00940BF3" w:rsidRPr="008D5992">
              <w:rPr>
                <w:szCs w:val="24"/>
              </w:rPr>
              <w:t xml:space="preserve"> signifie tous les produits, matières premières, machines et matériels et/ou tous autres matériaux que le Fournisseur est tenu de livrer à l’Acheteur en exécution du Marché.</w:t>
            </w:r>
          </w:p>
          <w:p w14:paraId="1D9F889C" w14:textId="77777777" w:rsidR="00940BF3" w:rsidRPr="008D5992" w:rsidRDefault="00A20603" w:rsidP="00540787">
            <w:pPr>
              <w:numPr>
                <w:ilvl w:val="0"/>
                <w:numId w:val="18"/>
              </w:numPr>
              <w:tabs>
                <w:tab w:val="left" w:pos="1062"/>
              </w:tabs>
              <w:suppressAutoHyphens/>
              <w:spacing w:after="200"/>
              <w:ind w:left="1065" w:hanging="547"/>
              <w:jc w:val="both"/>
              <w:rPr>
                <w:szCs w:val="24"/>
              </w:rPr>
            </w:pPr>
            <w:r w:rsidRPr="008D5992">
              <w:rPr>
                <w:szCs w:val="24"/>
              </w:rPr>
              <w:t xml:space="preserve">Le </w:t>
            </w:r>
            <w:r w:rsidR="00402F3E" w:rsidRPr="008D5992">
              <w:rPr>
                <w:szCs w:val="24"/>
              </w:rPr>
              <w:t>« </w:t>
            </w:r>
            <w:r w:rsidR="00940BF3" w:rsidRPr="008D5992">
              <w:rPr>
                <w:szCs w:val="24"/>
              </w:rPr>
              <w:t>Pays de l’Acheteur</w:t>
            </w:r>
            <w:r w:rsidR="00402F3E" w:rsidRPr="008D5992">
              <w:rPr>
                <w:szCs w:val="24"/>
              </w:rPr>
              <w:t> »</w:t>
            </w:r>
            <w:r w:rsidR="00940BF3" w:rsidRPr="008D5992">
              <w:rPr>
                <w:szCs w:val="24"/>
              </w:rPr>
              <w:t xml:space="preserve"> signifie le pays identifié dans le </w:t>
            </w:r>
            <w:r w:rsidR="00940BF3" w:rsidRPr="008D5992">
              <w:rPr>
                <w:b/>
                <w:szCs w:val="24"/>
              </w:rPr>
              <w:t>Cahier des clauses administratives particulières (CCAP).</w:t>
            </w:r>
          </w:p>
          <w:p w14:paraId="0C4893AE" w14:textId="77777777" w:rsidR="00940BF3" w:rsidRPr="008D5992" w:rsidRDefault="00940BF3" w:rsidP="00540787">
            <w:pPr>
              <w:numPr>
                <w:ilvl w:val="0"/>
                <w:numId w:val="18"/>
              </w:numPr>
              <w:tabs>
                <w:tab w:val="left" w:pos="1062"/>
              </w:tabs>
              <w:suppressAutoHyphens/>
              <w:spacing w:after="200"/>
              <w:ind w:left="1065" w:hanging="547"/>
              <w:jc w:val="both"/>
              <w:rPr>
                <w:b/>
                <w:szCs w:val="24"/>
              </w:rPr>
            </w:pPr>
            <w:r w:rsidRPr="008D5992">
              <w:rPr>
                <w:szCs w:val="24"/>
              </w:rPr>
              <w:tab/>
            </w:r>
            <w:r w:rsidR="00A20603" w:rsidRPr="008D5992">
              <w:rPr>
                <w:szCs w:val="24"/>
              </w:rPr>
              <w:t>L</w:t>
            </w:r>
            <w:proofErr w:type="gramStart"/>
            <w:r w:rsidR="00A20603" w:rsidRPr="008D5992">
              <w:rPr>
                <w:szCs w:val="24"/>
              </w:rPr>
              <w:t>’</w:t>
            </w:r>
            <w:r w:rsidR="00402F3E" w:rsidRPr="008D5992">
              <w:rPr>
                <w:szCs w:val="24"/>
              </w:rPr>
              <w:t>«</w:t>
            </w:r>
            <w:proofErr w:type="gramEnd"/>
            <w:r w:rsidR="00402F3E" w:rsidRPr="008D5992">
              <w:rPr>
                <w:szCs w:val="24"/>
              </w:rPr>
              <w:t> </w:t>
            </w:r>
            <w:r w:rsidRPr="008D5992">
              <w:rPr>
                <w:szCs w:val="24"/>
              </w:rPr>
              <w:t>Acheteur</w:t>
            </w:r>
            <w:r w:rsidR="00402F3E" w:rsidRPr="008D5992">
              <w:rPr>
                <w:szCs w:val="24"/>
              </w:rPr>
              <w:t> »</w:t>
            </w:r>
            <w:r w:rsidRPr="008D5992">
              <w:rPr>
                <w:szCs w:val="24"/>
              </w:rPr>
              <w:t xml:space="preserve"> signifie l’entité achetant les </w:t>
            </w:r>
            <w:r w:rsidR="00B9146A">
              <w:rPr>
                <w:szCs w:val="24"/>
              </w:rPr>
              <w:t>Bien</w:t>
            </w:r>
            <w:r w:rsidRPr="008D5992">
              <w:rPr>
                <w:szCs w:val="24"/>
              </w:rPr>
              <w:t xml:space="preserve">s et les services connexes, telle qu’elle est </w:t>
            </w:r>
            <w:r w:rsidRPr="008D5992">
              <w:rPr>
                <w:b/>
                <w:szCs w:val="24"/>
              </w:rPr>
              <w:t>identifiée dans le CCAP.</w:t>
            </w:r>
          </w:p>
          <w:p w14:paraId="575626DE" w14:textId="77777777" w:rsidR="00940BF3" w:rsidRPr="008D5992" w:rsidRDefault="00940BF3" w:rsidP="00540787">
            <w:pPr>
              <w:numPr>
                <w:ilvl w:val="0"/>
                <w:numId w:val="18"/>
              </w:numPr>
              <w:tabs>
                <w:tab w:val="left" w:pos="1062"/>
              </w:tabs>
              <w:suppressAutoHyphens/>
              <w:spacing w:after="200"/>
              <w:ind w:left="1065" w:hanging="547"/>
              <w:jc w:val="both"/>
              <w:rPr>
                <w:b/>
                <w:spacing w:val="-4"/>
                <w:szCs w:val="24"/>
              </w:rPr>
            </w:pPr>
            <w:r w:rsidRPr="008D5992">
              <w:rPr>
                <w:spacing w:val="-4"/>
                <w:szCs w:val="24"/>
              </w:rPr>
              <w:tab/>
            </w:r>
            <w:r w:rsidR="00A20603" w:rsidRPr="008D5992">
              <w:rPr>
                <w:spacing w:val="-4"/>
                <w:szCs w:val="24"/>
              </w:rPr>
              <w:t xml:space="preserve">Le terme </w:t>
            </w:r>
            <w:r w:rsidR="00402F3E" w:rsidRPr="008D5992">
              <w:rPr>
                <w:spacing w:val="-4"/>
                <w:szCs w:val="24"/>
              </w:rPr>
              <w:t>« </w:t>
            </w:r>
            <w:r w:rsidRPr="008D5992">
              <w:rPr>
                <w:spacing w:val="-4"/>
                <w:szCs w:val="24"/>
              </w:rPr>
              <w:t>Services Connexes</w:t>
            </w:r>
            <w:r w:rsidR="00402F3E" w:rsidRPr="008D5992">
              <w:rPr>
                <w:spacing w:val="-4"/>
                <w:szCs w:val="24"/>
              </w:rPr>
              <w:t> »</w:t>
            </w:r>
            <w:r w:rsidRPr="008D5992">
              <w:rPr>
                <w:spacing w:val="-4"/>
                <w:szCs w:val="24"/>
              </w:rPr>
              <w:t xml:space="preserve"> désigne les services afférents à la fourniture des biens, tels que l’assurance, l’installation, la </w:t>
            </w:r>
            <w:r w:rsidRPr="008D5992">
              <w:rPr>
                <w:spacing w:val="-4"/>
                <w:szCs w:val="24"/>
              </w:rPr>
              <w:lastRenderedPageBreak/>
              <w:t>formation et la maintenance initiale, ainsi que toute obligation analogue du Fournisseur dans le cadre du Marché.</w:t>
            </w:r>
          </w:p>
          <w:p w14:paraId="1F1DF661" w14:textId="77777777" w:rsidR="00940BF3" w:rsidRPr="008D5992" w:rsidRDefault="00A20603" w:rsidP="00540787">
            <w:pPr>
              <w:numPr>
                <w:ilvl w:val="0"/>
                <w:numId w:val="18"/>
              </w:numPr>
              <w:tabs>
                <w:tab w:val="left" w:pos="1062"/>
              </w:tabs>
              <w:suppressAutoHyphens/>
              <w:spacing w:after="200"/>
              <w:ind w:left="1065" w:hanging="547"/>
              <w:jc w:val="both"/>
              <w:rPr>
                <w:szCs w:val="24"/>
              </w:rPr>
            </w:pPr>
            <w:r w:rsidRPr="008D5992">
              <w:rPr>
                <w:szCs w:val="24"/>
              </w:rPr>
              <w:t xml:space="preserve">Le </w:t>
            </w:r>
            <w:r w:rsidR="00402F3E" w:rsidRPr="008D5992">
              <w:rPr>
                <w:szCs w:val="24"/>
              </w:rPr>
              <w:t>« </w:t>
            </w:r>
            <w:r w:rsidR="00940BF3" w:rsidRPr="008D5992">
              <w:rPr>
                <w:bCs/>
                <w:szCs w:val="24"/>
              </w:rPr>
              <w:t>CCAP</w:t>
            </w:r>
            <w:r w:rsidR="00402F3E" w:rsidRPr="008D5992">
              <w:rPr>
                <w:szCs w:val="24"/>
              </w:rPr>
              <w:t> »</w:t>
            </w:r>
            <w:r w:rsidR="00940BF3" w:rsidRPr="008D5992">
              <w:rPr>
                <w:szCs w:val="24"/>
              </w:rPr>
              <w:t xml:space="preserve"> signifie le Cahier des clauses administratives particulières.</w:t>
            </w:r>
          </w:p>
          <w:p w14:paraId="5B81B802" w14:textId="77777777" w:rsidR="00940BF3" w:rsidRPr="008D5992" w:rsidRDefault="00A20603" w:rsidP="00540787">
            <w:pPr>
              <w:numPr>
                <w:ilvl w:val="0"/>
                <w:numId w:val="18"/>
              </w:numPr>
              <w:tabs>
                <w:tab w:val="left" w:pos="1062"/>
              </w:tabs>
              <w:suppressAutoHyphens/>
              <w:spacing w:after="200"/>
              <w:ind w:left="1065" w:hanging="547"/>
              <w:jc w:val="both"/>
              <w:rPr>
                <w:szCs w:val="24"/>
              </w:rPr>
            </w:pPr>
            <w:r w:rsidRPr="008D5992">
              <w:rPr>
                <w:szCs w:val="24"/>
              </w:rPr>
              <w:t xml:space="preserve">Un </w:t>
            </w:r>
            <w:r w:rsidR="00402F3E" w:rsidRPr="008D5992">
              <w:rPr>
                <w:szCs w:val="24"/>
              </w:rPr>
              <w:t>« </w:t>
            </w:r>
            <w:r w:rsidR="00940BF3" w:rsidRPr="008D5992">
              <w:rPr>
                <w:szCs w:val="24"/>
              </w:rPr>
              <w:t>Sous-traitant</w:t>
            </w:r>
            <w:r w:rsidR="00402F3E" w:rsidRPr="008D5992">
              <w:rPr>
                <w:szCs w:val="24"/>
              </w:rPr>
              <w:t> »</w:t>
            </w:r>
            <w:r w:rsidR="00940BF3" w:rsidRPr="008D5992">
              <w:rPr>
                <w:szCs w:val="24"/>
              </w:rPr>
              <w:t xml:space="preserve"> signifie toute personne physique, privée ou entité gouvernementale ou toute combinaison de ces éléments, à qui toute partie des </w:t>
            </w:r>
            <w:r w:rsidR="0054556C">
              <w:rPr>
                <w:szCs w:val="24"/>
              </w:rPr>
              <w:t>Bien</w:t>
            </w:r>
            <w:r w:rsidR="00940BF3" w:rsidRPr="008D5992">
              <w:rPr>
                <w:szCs w:val="24"/>
              </w:rPr>
              <w:t>s ou des Services connexes est sous-traitée par le Fournisseur.</w:t>
            </w:r>
          </w:p>
          <w:p w14:paraId="1A7D1D97" w14:textId="77777777" w:rsidR="00940BF3" w:rsidRPr="008D5992" w:rsidRDefault="00A20603" w:rsidP="00540787">
            <w:pPr>
              <w:numPr>
                <w:ilvl w:val="0"/>
                <w:numId w:val="18"/>
              </w:numPr>
              <w:tabs>
                <w:tab w:val="left" w:pos="1062"/>
              </w:tabs>
              <w:suppressAutoHyphens/>
              <w:spacing w:after="200"/>
              <w:ind w:left="1065" w:hanging="547"/>
              <w:jc w:val="both"/>
              <w:rPr>
                <w:b/>
                <w:szCs w:val="24"/>
              </w:rPr>
            </w:pPr>
            <w:r w:rsidRPr="008D5992">
              <w:rPr>
                <w:szCs w:val="24"/>
              </w:rPr>
              <w:t xml:space="preserve">Le </w:t>
            </w:r>
            <w:r w:rsidR="00402F3E" w:rsidRPr="008D5992">
              <w:rPr>
                <w:szCs w:val="24"/>
              </w:rPr>
              <w:t>« </w:t>
            </w:r>
            <w:r w:rsidR="00940BF3" w:rsidRPr="008D5992">
              <w:rPr>
                <w:szCs w:val="24"/>
              </w:rPr>
              <w:t>Fournisseur</w:t>
            </w:r>
            <w:r w:rsidR="00402F3E" w:rsidRPr="008D5992">
              <w:rPr>
                <w:szCs w:val="24"/>
              </w:rPr>
              <w:t> »</w:t>
            </w:r>
            <w:r w:rsidR="00940BF3" w:rsidRPr="008D5992">
              <w:rPr>
                <w:szCs w:val="24"/>
              </w:rPr>
              <w:t xml:space="preserve"> signifie toute personne physique, privée ou entité gouvernementale ou toute combinaison de ces éléments, dont l’offre a été acceptée par l’Acheteur et qui est désignée co</w:t>
            </w:r>
            <w:r w:rsidR="00F7245F" w:rsidRPr="008D5992">
              <w:rPr>
                <w:szCs w:val="24"/>
              </w:rPr>
              <w:t>mme tel dans l’Accord de Marché</w:t>
            </w:r>
            <w:r w:rsidR="00940BF3" w:rsidRPr="008D5992">
              <w:rPr>
                <w:szCs w:val="24"/>
              </w:rPr>
              <w:t>.</w:t>
            </w:r>
          </w:p>
          <w:p w14:paraId="4CE4DCCE" w14:textId="77777777" w:rsidR="00940BF3" w:rsidRPr="008D5992" w:rsidRDefault="00402F3E" w:rsidP="00540787">
            <w:pPr>
              <w:numPr>
                <w:ilvl w:val="0"/>
                <w:numId w:val="18"/>
              </w:numPr>
              <w:tabs>
                <w:tab w:val="left" w:pos="1062"/>
              </w:tabs>
              <w:suppressAutoHyphens/>
              <w:spacing w:after="200"/>
              <w:ind w:left="1065" w:hanging="547"/>
              <w:jc w:val="both"/>
              <w:rPr>
                <w:b/>
                <w:szCs w:val="24"/>
              </w:rPr>
            </w:pPr>
            <w:r w:rsidRPr="008D5992">
              <w:rPr>
                <w:szCs w:val="24"/>
              </w:rPr>
              <w:t>« </w:t>
            </w:r>
            <w:r w:rsidR="00940BF3" w:rsidRPr="008D5992">
              <w:rPr>
                <w:szCs w:val="24"/>
              </w:rPr>
              <w:t>Le Site du Projet</w:t>
            </w:r>
            <w:r w:rsidRPr="008D5992">
              <w:rPr>
                <w:szCs w:val="24"/>
              </w:rPr>
              <w:t> »</w:t>
            </w:r>
            <w:r w:rsidR="00940BF3" w:rsidRPr="008D5992">
              <w:rPr>
                <w:szCs w:val="24"/>
              </w:rPr>
              <w:t xml:space="preserve"> signifie le lieu indiqué dans le </w:t>
            </w:r>
            <w:r w:rsidR="00940BF3" w:rsidRPr="008D5992">
              <w:rPr>
                <w:b/>
                <w:szCs w:val="24"/>
              </w:rPr>
              <w:t>CCAP</w:t>
            </w:r>
            <w:r w:rsidR="00940BF3" w:rsidRPr="008D5992">
              <w:rPr>
                <w:szCs w:val="24"/>
              </w:rPr>
              <w:t>, le cas échéant.</w:t>
            </w:r>
          </w:p>
        </w:tc>
      </w:tr>
      <w:tr w:rsidR="00940BF3" w:rsidRPr="008D5992" w14:paraId="1AF46784" w14:textId="77777777" w:rsidTr="000D2FBB">
        <w:tc>
          <w:tcPr>
            <w:tcW w:w="2178" w:type="dxa"/>
          </w:tcPr>
          <w:p w14:paraId="746C3060" w14:textId="77777777" w:rsidR="00940BF3" w:rsidRPr="008D5992" w:rsidRDefault="00940BF3" w:rsidP="00540787">
            <w:pPr>
              <w:pStyle w:val="Sec8Clauses"/>
              <w:numPr>
                <w:ilvl w:val="0"/>
                <w:numId w:val="17"/>
              </w:numPr>
              <w:ind w:left="432" w:hanging="432"/>
              <w:rPr>
                <w:lang w:val="fr-FR"/>
              </w:rPr>
            </w:pPr>
            <w:bookmarkStart w:id="566" w:name="_Toc465958049"/>
            <w:bookmarkStart w:id="567" w:name="_Toc486344964"/>
            <w:r w:rsidRPr="008D5992">
              <w:rPr>
                <w:lang w:val="fr-FR"/>
              </w:rPr>
              <w:lastRenderedPageBreak/>
              <w:t>Documents contractuels</w:t>
            </w:r>
            <w:bookmarkEnd w:id="566"/>
            <w:bookmarkEnd w:id="567"/>
          </w:p>
        </w:tc>
        <w:tc>
          <w:tcPr>
            <w:tcW w:w="7038" w:type="dxa"/>
          </w:tcPr>
          <w:p w14:paraId="7588C4D7" w14:textId="77777777" w:rsidR="00940BF3" w:rsidRPr="008D5992" w:rsidRDefault="00940BF3" w:rsidP="00540787">
            <w:pPr>
              <w:pStyle w:val="Header2-SubClauses"/>
              <w:numPr>
                <w:ilvl w:val="1"/>
                <w:numId w:val="33"/>
              </w:numPr>
              <w:tabs>
                <w:tab w:val="clear" w:pos="570"/>
                <w:tab w:val="clear" w:pos="619"/>
              </w:tabs>
              <w:suppressAutoHyphens/>
              <w:ind w:left="576" w:hanging="576"/>
              <w:rPr>
                <w:szCs w:val="24"/>
                <w:lang w:val="fr-FR"/>
              </w:rPr>
            </w:pPr>
            <w:r w:rsidRPr="008D5992">
              <w:rPr>
                <w:szCs w:val="24"/>
                <w:lang w:val="fr-FR"/>
              </w:rPr>
              <w:t>Sous réserve de l’ordre de préséance indiqué dans le Marché, tous les documents constituant le Marché (et toutes les parties desdits documents) sont corrélatifs, complémentaires et s’expliquent les uns les autres. L’Ac</w:t>
            </w:r>
            <w:r w:rsidR="00A20603" w:rsidRPr="008D5992">
              <w:rPr>
                <w:szCs w:val="24"/>
                <w:lang w:val="fr-FR"/>
              </w:rPr>
              <w:t>te d’Engagement</w:t>
            </w:r>
            <w:r w:rsidRPr="008D5992">
              <w:rPr>
                <w:szCs w:val="24"/>
                <w:lang w:val="fr-FR"/>
              </w:rPr>
              <w:t xml:space="preserve"> est lu comme formant un tout.</w:t>
            </w:r>
          </w:p>
        </w:tc>
      </w:tr>
      <w:tr w:rsidR="00940BF3" w:rsidRPr="008D5992" w14:paraId="6DEAFCC7" w14:textId="77777777" w:rsidTr="000D2FBB">
        <w:tc>
          <w:tcPr>
            <w:tcW w:w="2178" w:type="dxa"/>
          </w:tcPr>
          <w:p w14:paraId="2D33ECB9" w14:textId="77777777" w:rsidR="00940BF3" w:rsidRPr="008D5992" w:rsidRDefault="00940BF3" w:rsidP="00540787">
            <w:pPr>
              <w:pStyle w:val="Sec8Clauses"/>
              <w:numPr>
                <w:ilvl w:val="0"/>
                <w:numId w:val="17"/>
              </w:numPr>
              <w:ind w:left="432" w:hanging="432"/>
              <w:rPr>
                <w:lang w:val="fr-FR"/>
              </w:rPr>
            </w:pPr>
            <w:bookmarkStart w:id="568" w:name="_Toc465958050"/>
            <w:bookmarkStart w:id="569" w:name="_Toc486344965"/>
            <w:r w:rsidRPr="008D5992">
              <w:rPr>
                <w:lang w:val="fr-FR"/>
              </w:rPr>
              <w:t>Fraude et corruption</w:t>
            </w:r>
            <w:bookmarkEnd w:id="568"/>
            <w:bookmarkEnd w:id="569"/>
          </w:p>
        </w:tc>
        <w:tc>
          <w:tcPr>
            <w:tcW w:w="7038" w:type="dxa"/>
          </w:tcPr>
          <w:p w14:paraId="3C0D50C5" w14:textId="77777777" w:rsidR="0042130F" w:rsidRPr="008D5992" w:rsidRDefault="00A20603" w:rsidP="00863DEA">
            <w:pPr>
              <w:pStyle w:val="Header2-SubClauses"/>
              <w:tabs>
                <w:tab w:val="clear" w:pos="619"/>
                <w:tab w:val="left" w:pos="522"/>
              </w:tabs>
              <w:suppressAutoHyphens/>
              <w:ind w:left="522" w:hanging="522"/>
              <w:rPr>
                <w:szCs w:val="24"/>
                <w:lang w:val="fr-FR"/>
              </w:rPr>
            </w:pPr>
            <w:r w:rsidRPr="008D5992">
              <w:rPr>
                <w:szCs w:val="24"/>
                <w:lang w:val="fr-FR"/>
              </w:rPr>
              <w:t>3.1</w:t>
            </w:r>
            <w:r w:rsidRPr="008D5992">
              <w:rPr>
                <w:szCs w:val="24"/>
                <w:lang w:val="fr-FR"/>
              </w:rPr>
              <w:tab/>
            </w:r>
            <w:r w:rsidR="00DB63BE" w:rsidRPr="008D5992">
              <w:rPr>
                <w:szCs w:val="24"/>
                <w:lang w:val="fr-FR"/>
              </w:rPr>
              <w:t xml:space="preserve">La </w:t>
            </w:r>
            <w:proofErr w:type="spellStart"/>
            <w:r w:rsidR="00B1084F" w:rsidRPr="008D5992">
              <w:rPr>
                <w:szCs w:val="24"/>
                <w:lang w:val="fr-FR"/>
              </w:rPr>
              <w:t>B</w:t>
            </w:r>
            <w:r w:rsidR="00B1084F">
              <w:rPr>
                <w:szCs w:val="24"/>
                <w:lang w:val="fr-FR"/>
              </w:rPr>
              <w:t>IsD</w:t>
            </w:r>
            <w:r w:rsidR="00DB63BE" w:rsidRPr="008D5992">
              <w:rPr>
                <w:szCs w:val="24"/>
                <w:lang w:val="fr-FR"/>
              </w:rPr>
              <w:t>exige</w:t>
            </w:r>
            <w:proofErr w:type="spellEnd"/>
            <w:r w:rsidR="00DB63BE" w:rsidRPr="008D5992">
              <w:rPr>
                <w:szCs w:val="24"/>
                <w:lang w:val="fr-FR"/>
              </w:rPr>
              <w:t xml:space="preserve"> le respect de ses </w:t>
            </w:r>
            <w:r w:rsidR="00B1084F">
              <w:rPr>
                <w:szCs w:val="24"/>
                <w:lang w:val="fr-FR"/>
              </w:rPr>
              <w:t>règl</w:t>
            </w:r>
            <w:r w:rsidR="00B1084F" w:rsidRPr="008D5992">
              <w:rPr>
                <w:szCs w:val="24"/>
                <w:lang w:val="fr-FR"/>
              </w:rPr>
              <w:t xml:space="preserve">es </w:t>
            </w:r>
            <w:r w:rsidR="00DB63BE" w:rsidRPr="008D5992">
              <w:rPr>
                <w:szCs w:val="24"/>
                <w:lang w:val="fr-FR"/>
              </w:rPr>
              <w:t>en matière de lutte contre la fraude et la corruption, comme indiqué dans l’Annexe au CCAG.</w:t>
            </w:r>
          </w:p>
          <w:p w14:paraId="65E06E0E" w14:textId="77777777" w:rsidR="00940BF3" w:rsidRPr="008D5992" w:rsidRDefault="0042130F" w:rsidP="00863DEA">
            <w:pPr>
              <w:pStyle w:val="Header2-SubClauses"/>
              <w:tabs>
                <w:tab w:val="clear" w:pos="619"/>
                <w:tab w:val="left" w:pos="522"/>
              </w:tabs>
              <w:suppressAutoHyphens/>
              <w:ind w:left="522" w:hanging="522"/>
              <w:rPr>
                <w:szCs w:val="24"/>
                <w:lang w:val="fr-FR"/>
              </w:rPr>
            </w:pPr>
            <w:r w:rsidRPr="008D5992">
              <w:rPr>
                <w:szCs w:val="24"/>
                <w:lang w:val="fr-FR"/>
              </w:rPr>
              <w:t>3.2</w:t>
            </w:r>
            <w:r w:rsidRPr="008D5992">
              <w:rPr>
                <w:szCs w:val="24"/>
                <w:lang w:val="fr-FR"/>
              </w:rPr>
              <w:tab/>
              <w:t xml:space="preserve">L’Acheteur </w:t>
            </w:r>
            <w:r w:rsidR="0002088C" w:rsidRPr="008D5992">
              <w:rPr>
                <w:szCs w:val="24"/>
                <w:lang w:val="fr-FR"/>
              </w:rPr>
              <w:t xml:space="preserve">exige </w:t>
            </w:r>
            <w:r w:rsidRPr="008D5992">
              <w:rPr>
                <w:szCs w:val="24"/>
                <w:lang w:val="fr-FR"/>
              </w:rPr>
              <w:t>que le Fourniss</w:t>
            </w:r>
            <w:r w:rsidR="0081618F" w:rsidRPr="008D5992">
              <w:rPr>
                <w:szCs w:val="24"/>
                <w:lang w:val="fr-FR"/>
              </w:rPr>
              <w:t>e</w:t>
            </w:r>
            <w:r w:rsidRPr="008D5992">
              <w:rPr>
                <w:szCs w:val="24"/>
                <w:lang w:val="fr-FR"/>
              </w:rPr>
              <w:t xml:space="preserve">ur divulgue tous </w:t>
            </w:r>
            <w:proofErr w:type="spellStart"/>
            <w:proofErr w:type="gramStart"/>
            <w:r w:rsidRPr="008D5992">
              <w:rPr>
                <w:szCs w:val="24"/>
                <w:lang w:val="fr-FR"/>
              </w:rPr>
              <w:t>avantages,honoraires</w:t>
            </w:r>
            <w:proofErr w:type="spellEnd"/>
            <w:proofErr w:type="gramEnd"/>
            <w:r w:rsidRPr="008D5992">
              <w:rPr>
                <w:szCs w:val="24"/>
                <w:lang w:val="fr-FR"/>
              </w:rPr>
              <w:t xml:space="preserve"> ou commissions versés ou qui doivent être versés en rapport avec la procédure d’Appel d’offres ou l’exécution ou la signature du Marché. Les renseignements divulgués doivent au m</w:t>
            </w:r>
            <w:r w:rsidR="0081618F" w:rsidRPr="008D5992">
              <w:rPr>
                <w:szCs w:val="24"/>
                <w:lang w:val="fr-FR"/>
              </w:rPr>
              <w:t>i</w:t>
            </w:r>
            <w:r w:rsidRPr="008D5992">
              <w:rPr>
                <w:szCs w:val="24"/>
                <w:lang w:val="fr-FR"/>
              </w:rPr>
              <w:t>nimum inclure les nom</w:t>
            </w:r>
            <w:r w:rsidR="0081618F" w:rsidRPr="008D5992">
              <w:rPr>
                <w:szCs w:val="24"/>
                <w:lang w:val="fr-FR"/>
              </w:rPr>
              <w:t>s</w:t>
            </w:r>
            <w:r w:rsidRPr="008D5992">
              <w:rPr>
                <w:szCs w:val="24"/>
                <w:lang w:val="fr-FR"/>
              </w:rPr>
              <w:t xml:space="preserve"> et l’adresse de chaque agent ou autre </w:t>
            </w:r>
            <w:r w:rsidR="00DB63BE" w:rsidRPr="008D5992">
              <w:rPr>
                <w:szCs w:val="24"/>
                <w:lang w:val="fr-FR"/>
              </w:rPr>
              <w:t>partie</w:t>
            </w:r>
            <w:r w:rsidRPr="008D5992">
              <w:rPr>
                <w:szCs w:val="24"/>
                <w:lang w:val="fr-FR"/>
              </w:rPr>
              <w:t xml:space="preserve">, le montant et la monnaie </w:t>
            </w:r>
            <w:r w:rsidR="00DB63BE" w:rsidRPr="008D5992">
              <w:rPr>
                <w:szCs w:val="24"/>
                <w:lang w:val="fr-FR"/>
              </w:rPr>
              <w:t>ainsi que</w:t>
            </w:r>
            <w:r w:rsidRPr="008D5992">
              <w:rPr>
                <w:szCs w:val="24"/>
                <w:lang w:val="fr-FR"/>
              </w:rPr>
              <w:t xml:space="preserve"> le motif du ver</w:t>
            </w:r>
            <w:r w:rsidR="00DB63BE" w:rsidRPr="008D5992">
              <w:rPr>
                <w:szCs w:val="24"/>
                <w:lang w:val="fr-FR"/>
              </w:rPr>
              <w:t>sement de l’avantage, honoraire</w:t>
            </w:r>
            <w:r w:rsidR="00DA3954" w:rsidRPr="008D5992">
              <w:rPr>
                <w:szCs w:val="24"/>
                <w:lang w:val="fr-FR"/>
              </w:rPr>
              <w:t>s</w:t>
            </w:r>
            <w:r w:rsidRPr="008D5992">
              <w:rPr>
                <w:szCs w:val="24"/>
                <w:lang w:val="fr-FR"/>
              </w:rPr>
              <w:t xml:space="preserve"> ou commission</w:t>
            </w:r>
            <w:r w:rsidR="00940BF3" w:rsidRPr="008D5992">
              <w:rPr>
                <w:szCs w:val="24"/>
                <w:lang w:val="fr-FR"/>
              </w:rPr>
              <w:t xml:space="preserve">. </w:t>
            </w:r>
          </w:p>
        </w:tc>
      </w:tr>
      <w:tr w:rsidR="00863DEA" w:rsidRPr="008D5992" w14:paraId="7C8DF6A5" w14:textId="77777777" w:rsidTr="000D2FBB">
        <w:tc>
          <w:tcPr>
            <w:tcW w:w="2178" w:type="dxa"/>
          </w:tcPr>
          <w:p w14:paraId="6AF05B7F" w14:textId="77777777" w:rsidR="00863DEA" w:rsidRPr="008D5992" w:rsidRDefault="00863DEA" w:rsidP="00540787">
            <w:pPr>
              <w:pStyle w:val="Sec8Clauses"/>
              <w:numPr>
                <w:ilvl w:val="0"/>
                <w:numId w:val="17"/>
              </w:numPr>
              <w:ind w:left="432" w:hanging="432"/>
              <w:rPr>
                <w:lang w:val="fr-FR"/>
              </w:rPr>
            </w:pPr>
            <w:bookmarkStart w:id="570" w:name="_Toc465958051"/>
            <w:bookmarkStart w:id="571" w:name="_Toc486344966"/>
            <w:r w:rsidRPr="008D5992">
              <w:rPr>
                <w:lang w:val="fr-FR"/>
              </w:rPr>
              <w:t>Interprétation</w:t>
            </w:r>
            <w:bookmarkEnd w:id="570"/>
            <w:bookmarkEnd w:id="571"/>
          </w:p>
        </w:tc>
        <w:tc>
          <w:tcPr>
            <w:tcW w:w="7038" w:type="dxa"/>
          </w:tcPr>
          <w:p w14:paraId="21F3050F" w14:textId="77777777" w:rsidR="00863DEA" w:rsidRPr="008D5992" w:rsidRDefault="00863DEA" w:rsidP="00863DEA">
            <w:pPr>
              <w:pStyle w:val="Header2-SubClauses"/>
              <w:tabs>
                <w:tab w:val="clear" w:pos="619"/>
                <w:tab w:val="left" w:pos="522"/>
              </w:tabs>
              <w:suppressAutoHyphens/>
              <w:ind w:left="522" w:hanging="522"/>
              <w:rPr>
                <w:spacing w:val="-2"/>
                <w:szCs w:val="24"/>
                <w:lang w:val="fr-FR"/>
              </w:rPr>
            </w:pPr>
            <w:r w:rsidRPr="008D5992">
              <w:rPr>
                <w:szCs w:val="24"/>
                <w:lang w:val="fr-FR"/>
              </w:rPr>
              <w:t>4.1</w:t>
            </w:r>
            <w:r w:rsidRPr="008D5992">
              <w:rPr>
                <w:szCs w:val="24"/>
                <w:lang w:val="fr-FR"/>
              </w:rPr>
              <w:tab/>
            </w:r>
            <w:r w:rsidRPr="008D5992">
              <w:rPr>
                <w:spacing w:val="-2"/>
                <w:szCs w:val="24"/>
                <w:lang w:val="fr-FR"/>
              </w:rPr>
              <w:t>Si le contexte l’exige, le singulier se réfère au pluriel et vice versa.</w:t>
            </w:r>
          </w:p>
          <w:p w14:paraId="0315D5E9" w14:textId="77777777" w:rsidR="00863DEA" w:rsidRPr="008D5992" w:rsidRDefault="00863DEA" w:rsidP="00863DEA">
            <w:pPr>
              <w:pStyle w:val="Header2-SubClauses"/>
              <w:tabs>
                <w:tab w:val="left" w:pos="522"/>
              </w:tabs>
              <w:suppressAutoHyphens/>
              <w:ind w:left="522" w:hanging="522"/>
              <w:rPr>
                <w:szCs w:val="24"/>
                <w:lang w:val="fr-FR"/>
              </w:rPr>
            </w:pPr>
            <w:r w:rsidRPr="008D5992">
              <w:rPr>
                <w:szCs w:val="24"/>
                <w:lang w:val="fr-FR"/>
              </w:rPr>
              <w:t>4.2</w:t>
            </w:r>
            <w:r w:rsidRPr="008D5992">
              <w:rPr>
                <w:szCs w:val="24"/>
                <w:lang w:val="fr-FR"/>
              </w:rPr>
              <w:tab/>
              <w:t>Incoterms</w:t>
            </w:r>
          </w:p>
          <w:p w14:paraId="77BC0DBA" w14:textId="77777777" w:rsidR="00863DEA" w:rsidRPr="008D5992" w:rsidRDefault="00863DEA" w:rsidP="00540787">
            <w:pPr>
              <w:pStyle w:val="Titre3"/>
              <w:numPr>
                <w:ilvl w:val="0"/>
                <w:numId w:val="19"/>
              </w:numPr>
              <w:tabs>
                <w:tab w:val="left" w:pos="1062"/>
              </w:tabs>
              <w:suppressAutoHyphens/>
              <w:ind w:left="1080" w:hanging="558"/>
              <w:rPr>
                <w:szCs w:val="24"/>
                <w:lang w:val="fr-FR"/>
              </w:rPr>
            </w:pPr>
            <w:bookmarkStart w:id="572" w:name="_Toc494778792"/>
            <w:r w:rsidRPr="008D5992">
              <w:rPr>
                <w:szCs w:val="24"/>
                <w:lang w:val="fr-FR"/>
              </w:rPr>
              <w:t xml:space="preserve">Sous réserve d’incohérences avec les termes du Marché, la signification d’un terme commercial et les droits et obligations correspondants des parties au Marché sont ceux prescrits par les </w:t>
            </w:r>
            <w:r w:rsidRPr="008D5992">
              <w:rPr>
                <w:b/>
                <w:szCs w:val="24"/>
                <w:lang w:val="fr-FR"/>
              </w:rPr>
              <w:t>Termes Commerciaux Internationaux- Incoterms.</w:t>
            </w:r>
            <w:bookmarkEnd w:id="572"/>
          </w:p>
          <w:p w14:paraId="0467A0B9" w14:textId="77777777" w:rsidR="00863DEA" w:rsidRPr="008D5992" w:rsidRDefault="00863DEA" w:rsidP="00540787">
            <w:pPr>
              <w:numPr>
                <w:ilvl w:val="0"/>
                <w:numId w:val="19"/>
              </w:numPr>
              <w:tabs>
                <w:tab w:val="left" w:pos="1062"/>
              </w:tabs>
              <w:suppressAutoHyphens/>
              <w:spacing w:after="200"/>
              <w:ind w:left="1080" w:hanging="558"/>
              <w:jc w:val="both"/>
              <w:rPr>
                <w:szCs w:val="24"/>
              </w:rPr>
            </w:pPr>
            <w:r w:rsidRPr="008D5992">
              <w:rPr>
                <w:szCs w:val="24"/>
              </w:rPr>
              <w:t xml:space="preserve">Les termes EXW, CIP, FCA, CFR et autres termes analogues seront régis par les règles prescrites dans la dernière édition </w:t>
            </w:r>
            <w:r w:rsidRPr="008D5992">
              <w:rPr>
                <w:szCs w:val="24"/>
              </w:rPr>
              <w:lastRenderedPageBreak/>
              <w:t xml:space="preserve">d’Incoterms spécifiée dans le </w:t>
            </w:r>
            <w:r w:rsidRPr="008D5992">
              <w:rPr>
                <w:b/>
                <w:bCs/>
                <w:szCs w:val="24"/>
              </w:rPr>
              <w:t>CCAP</w:t>
            </w:r>
            <w:r w:rsidRPr="008D5992">
              <w:rPr>
                <w:szCs w:val="24"/>
              </w:rPr>
              <w:t xml:space="preserve"> et publiée par la Chambre de Commerce Internationale (CCI) à Paris, France. </w:t>
            </w:r>
          </w:p>
          <w:p w14:paraId="168D7EE6" w14:textId="77777777" w:rsidR="00863DEA" w:rsidRPr="008D5992" w:rsidRDefault="00863DEA" w:rsidP="00863DEA">
            <w:pPr>
              <w:pStyle w:val="Header2-SubClauses"/>
              <w:tabs>
                <w:tab w:val="clear" w:pos="619"/>
              </w:tabs>
              <w:suppressAutoHyphens/>
              <w:ind w:left="522" w:hanging="522"/>
              <w:rPr>
                <w:szCs w:val="24"/>
                <w:lang w:val="fr-FR"/>
              </w:rPr>
            </w:pPr>
            <w:r w:rsidRPr="008D5992">
              <w:rPr>
                <w:szCs w:val="24"/>
                <w:lang w:val="fr-FR"/>
              </w:rPr>
              <w:t>4.3</w:t>
            </w:r>
            <w:r w:rsidRPr="008D5992">
              <w:rPr>
                <w:szCs w:val="24"/>
                <w:lang w:val="fr-FR"/>
              </w:rPr>
              <w:tab/>
              <w:t xml:space="preserve">Intégralité des dispositions contractuelles </w:t>
            </w:r>
          </w:p>
          <w:p w14:paraId="4D49FF0B" w14:textId="77777777" w:rsidR="00863DEA" w:rsidRPr="008D5992" w:rsidRDefault="00863DEA" w:rsidP="00863DEA">
            <w:pPr>
              <w:suppressAutoHyphens/>
              <w:spacing w:after="200"/>
              <w:ind w:left="522"/>
              <w:jc w:val="both"/>
              <w:rPr>
                <w:szCs w:val="24"/>
              </w:rPr>
            </w:pPr>
            <w:r w:rsidRPr="008D5992">
              <w:rPr>
                <w:szCs w:val="24"/>
              </w:rPr>
              <w:t>Le Marché représente la totalité des dispositions contractuelles sur lesquelles se sont accordés l’Acheteur et le Fournisseur relativement à son objet, et il remplace toutes communications, négociations et accords (écrits comme oraux) conclus entre les parties relativement à son objet avant la date du Marché.</w:t>
            </w:r>
          </w:p>
          <w:p w14:paraId="2ACA1965" w14:textId="77777777" w:rsidR="00863DEA" w:rsidRPr="008D5992" w:rsidRDefault="00863DEA" w:rsidP="00863DEA">
            <w:pPr>
              <w:pStyle w:val="Header2-SubClauses"/>
              <w:keepNext/>
              <w:tabs>
                <w:tab w:val="clear" w:pos="619"/>
              </w:tabs>
              <w:suppressAutoHyphens/>
              <w:ind w:left="522" w:hanging="522"/>
              <w:rPr>
                <w:szCs w:val="24"/>
                <w:lang w:val="fr-FR"/>
              </w:rPr>
            </w:pPr>
            <w:r w:rsidRPr="008D5992">
              <w:rPr>
                <w:szCs w:val="24"/>
                <w:lang w:val="fr-FR"/>
              </w:rPr>
              <w:t>4.4</w:t>
            </w:r>
            <w:r w:rsidRPr="008D5992">
              <w:rPr>
                <w:szCs w:val="24"/>
                <w:lang w:val="fr-FR"/>
              </w:rPr>
              <w:tab/>
              <w:t>Avenants</w:t>
            </w:r>
          </w:p>
          <w:p w14:paraId="263D0DB6" w14:textId="77777777" w:rsidR="00863DEA" w:rsidRPr="008D5992" w:rsidRDefault="00863DEA" w:rsidP="00863DEA">
            <w:pPr>
              <w:keepNext/>
              <w:suppressAutoHyphens/>
              <w:spacing w:after="200"/>
              <w:ind w:left="522"/>
              <w:jc w:val="both"/>
              <w:rPr>
                <w:szCs w:val="24"/>
              </w:rPr>
            </w:pPr>
            <w:r w:rsidRPr="008D5992">
              <w:rPr>
                <w:szCs w:val="24"/>
              </w:rPr>
              <w:t>Les avenants et autres modifications au marché ne pourront entrer en vigueur que s’ils sont faits par écrit, datés, s’ils se réfèrent expressément au marché et sont signés par un représentant dûment autorisé de chacune des parties au marché.</w:t>
            </w:r>
          </w:p>
          <w:p w14:paraId="0F43C6AD" w14:textId="77777777" w:rsidR="00863DEA" w:rsidRPr="008D5992" w:rsidRDefault="00863DEA" w:rsidP="00863DEA">
            <w:pPr>
              <w:pStyle w:val="Header2-SubClauses"/>
              <w:tabs>
                <w:tab w:val="clear" w:pos="619"/>
                <w:tab w:val="left" w:pos="522"/>
              </w:tabs>
              <w:suppressAutoHyphens/>
              <w:ind w:left="522" w:hanging="522"/>
              <w:rPr>
                <w:szCs w:val="24"/>
                <w:lang w:val="fr-FR"/>
              </w:rPr>
            </w:pPr>
            <w:r w:rsidRPr="008D5992">
              <w:rPr>
                <w:szCs w:val="24"/>
                <w:lang w:val="fr-FR"/>
              </w:rPr>
              <w:t>4.5</w:t>
            </w:r>
            <w:r w:rsidRPr="008D5992">
              <w:rPr>
                <w:szCs w:val="24"/>
                <w:lang w:val="fr-FR"/>
              </w:rPr>
              <w:tab/>
              <w:t>Absence de renonciation</w:t>
            </w:r>
          </w:p>
          <w:p w14:paraId="3629A03B" w14:textId="77777777" w:rsidR="00863DEA" w:rsidRPr="008D5992" w:rsidRDefault="00863DEA" w:rsidP="00540787">
            <w:pPr>
              <w:numPr>
                <w:ilvl w:val="0"/>
                <w:numId w:val="20"/>
              </w:numPr>
              <w:tabs>
                <w:tab w:val="left" w:pos="1062"/>
              </w:tabs>
              <w:suppressAutoHyphens/>
              <w:spacing w:after="200"/>
              <w:ind w:left="1080" w:hanging="558"/>
              <w:jc w:val="both"/>
              <w:rPr>
                <w:szCs w:val="24"/>
              </w:rPr>
            </w:pPr>
            <w:r w:rsidRPr="008D5992">
              <w:rPr>
                <w:szCs w:val="24"/>
              </w:rPr>
              <w:t>Sous réserve des dispositions de la clause 4.5(b) du CCAG ci-dessous, aucune relaxe, abstention, retard ou indulgence de l’une des parties pour faire appliquer l’un quelconque des termes et conditions du Marché ou le fait que l’une des parties accorde un délai supplémentaire à l’autre, ne saurait préjuger des droits dévolus à cette partie par le Marché, ni de les affecter ou de les restreindre ; de même, la renonciation de l’une des parties à demander réparation pour toute infraction au Marché ne saurait valoir renonciation à toute demande de réparation pour infraction ultérieure ou persistante du Marché.</w:t>
            </w:r>
          </w:p>
          <w:p w14:paraId="75F4D8EA" w14:textId="77777777" w:rsidR="00863DEA" w:rsidRPr="008D5992" w:rsidRDefault="00863DEA" w:rsidP="00540787">
            <w:pPr>
              <w:numPr>
                <w:ilvl w:val="0"/>
                <w:numId w:val="20"/>
              </w:numPr>
              <w:tabs>
                <w:tab w:val="left" w:pos="1062"/>
              </w:tabs>
              <w:suppressAutoHyphens/>
              <w:spacing w:after="200"/>
              <w:ind w:left="1080" w:hanging="558"/>
              <w:jc w:val="both"/>
              <w:rPr>
                <w:szCs w:val="24"/>
              </w:rPr>
            </w:pPr>
            <w:r w:rsidRPr="008D5992">
              <w:rPr>
                <w:szCs w:val="24"/>
              </w:rPr>
              <w:t>Toute renonciation aux droits, pouvoirs ou recours d’une partie en vertu du Marché devra être effectuée par écrit, être datée et signée par un représentant autorisé de la partie accordant cette renonciation, et préciser le droit faisant l’objet de cette renonciation et la portée de cette renonciation.</w:t>
            </w:r>
          </w:p>
          <w:p w14:paraId="4D326EE9" w14:textId="77777777" w:rsidR="00863DEA" w:rsidRPr="008D5992" w:rsidRDefault="00863DEA" w:rsidP="00863DEA">
            <w:pPr>
              <w:pStyle w:val="Header2-SubClauses"/>
              <w:tabs>
                <w:tab w:val="clear" w:pos="619"/>
              </w:tabs>
              <w:suppressAutoHyphens/>
              <w:ind w:left="576" w:hanging="576"/>
              <w:rPr>
                <w:szCs w:val="24"/>
                <w:lang w:val="fr-FR"/>
              </w:rPr>
            </w:pPr>
            <w:r w:rsidRPr="008D5992">
              <w:rPr>
                <w:szCs w:val="24"/>
                <w:lang w:val="fr-FR"/>
              </w:rPr>
              <w:t>4.6</w:t>
            </w:r>
            <w:r w:rsidRPr="008D5992">
              <w:rPr>
                <w:szCs w:val="24"/>
                <w:lang w:val="fr-FR"/>
              </w:rPr>
              <w:tab/>
              <w:t>Divisibilité</w:t>
            </w:r>
          </w:p>
          <w:p w14:paraId="22D5BBAF" w14:textId="77777777" w:rsidR="00863DEA" w:rsidRPr="008D5992" w:rsidRDefault="00863DEA" w:rsidP="00863DEA">
            <w:pPr>
              <w:suppressAutoHyphens/>
              <w:spacing w:after="200"/>
              <w:ind w:left="612"/>
              <w:jc w:val="both"/>
              <w:rPr>
                <w:szCs w:val="24"/>
              </w:rPr>
            </w:pPr>
            <w:r w:rsidRPr="008D5992">
              <w:rPr>
                <w:szCs w:val="24"/>
              </w:rPr>
              <w:t>Si une quelconque disposition ou condition du Marché est interdite ou rendue invalide ou inapplicable, cette interdiction, invalidité ou inapplicabilité ne saurait affecter la validité ou le caractère exécutoire des autres clauses et conditions du Marché.</w:t>
            </w:r>
          </w:p>
        </w:tc>
      </w:tr>
      <w:tr w:rsidR="00940BF3" w:rsidRPr="008D5992" w14:paraId="43222211" w14:textId="77777777" w:rsidTr="000D2FBB">
        <w:tc>
          <w:tcPr>
            <w:tcW w:w="2178" w:type="dxa"/>
          </w:tcPr>
          <w:p w14:paraId="6D3C227B" w14:textId="77777777" w:rsidR="00940BF3" w:rsidRPr="008D5992" w:rsidRDefault="00940BF3" w:rsidP="00540787">
            <w:pPr>
              <w:pStyle w:val="Sec8Clauses"/>
              <w:numPr>
                <w:ilvl w:val="0"/>
                <w:numId w:val="17"/>
              </w:numPr>
              <w:ind w:left="432" w:hanging="432"/>
              <w:rPr>
                <w:lang w:val="fr-FR"/>
              </w:rPr>
            </w:pPr>
            <w:bookmarkStart w:id="573" w:name="_Toc465958052"/>
            <w:bookmarkStart w:id="574" w:name="_Toc486344967"/>
            <w:r w:rsidRPr="008D5992">
              <w:rPr>
                <w:lang w:val="fr-FR"/>
              </w:rPr>
              <w:lastRenderedPageBreak/>
              <w:t>Langue</w:t>
            </w:r>
            <w:bookmarkEnd w:id="573"/>
            <w:bookmarkEnd w:id="574"/>
          </w:p>
        </w:tc>
        <w:tc>
          <w:tcPr>
            <w:tcW w:w="7038" w:type="dxa"/>
          </w:tcPr>
          <w:p w14:paraId="3703C358" w14:textId="77777777" w:rsidR="00940BF3" w:rsidRPr="008D5992" w:rsidRDefault="00940BF3" w:rsidP="00863DEA">
            <w:pPr>
              <w:pStyle w:val="Header2-SubClauses"/>
              <w:suppressAutoHyphens/>
              <w:ind w:left="576" w:hanging="576"/>
              <w:rPr>
                <w:szCs w:val="24"/>
                <w:lang w:val="fr-FR"/>
              </w:rPr>
            </w:pPr>
            <w:r w:rsidRPr="008D5992">
              <w:rPr>
                <w:szCs w:val="24"/>
                <w:lang w:val="fr-FR"/>
              </w:rPr>
              <w:t>5.1</w:t>
            </w:r>
            <w:r w:rsidRPr="008D5992">
              <w:rPr>
                <w:szCs w:val="24"/>
                <w:lang w:val="fr-FR"/>
              </w:rPr>
              <w:tab/>
              <w:t xml:space="preserve">Le Marché et toute la correspondance et la documentation relatives au Marché échangées par le Fournisseur et l’Acheteur, seront rédigés dans la langue spécifiée au </w:t>
            </w:r>
            <w:r w:rsidRPr="008D5992">
              <w:rPr>
                <w:b/>
                <w:bCs/>
                <w:szCs w:val="24"/>
                <w:lang w:val="fr-FR"/>
              </w:rPr>
              <w:t>CCAP</w:t>
            </w:r>
            <w:r w:rsidRPr="008D5992">
              <w:rPr>
                <w:szCs w:val="24"/>
                <w:lang w:val="fr-FR"/>
              </w:rPr>
              <w:t xml:space="preserve">. Les documents </w:t>
            </w:r>
            <w:r w:rsidRPr="008D5992">
              <w:rPr>
                <w:szCs w:val="24"/>
                <w:lang w:val="fr-FR"/>
              </w:rPr>
              <w:lastRenderedPageBreak/>
              <w:t xml:space="preserve">complémentaires et les imprimés faisant partie du Marché pourront être rédigés dans une autre langue, à condition d’être accompagnés d’une traduction exacte dans la langue spécifiée au </w:t>
            </w:r>
            <w:r w:rsidRPr="008D5992">
              <w:rPr>
                <w:b/>
                <w:bCs/>
                <w:szCs w:val="24"/>
                <w:lang w:val="fr-FR"/>
              </w:rPr>
              <w:t>CCAP</w:t>
            </w:r>
            <w:r w:rsidRPr="008D5992">
              <w:rPr>
                <w:szCs w:val="24"/>
                <w:lang w:val="fr-FR"/>
              </w:rPr>
              <w:t xml:space="preserve"> des passages pertinents. Dans ce cas, aux fins d’interprétation du Marché, cette traduction fera foi.</w:t>
            </w:r>
          </w:p>
          <w:p w14:paraId="2669C7C9" w14:textId="77777777" w:rsidR="00940BF3" w:rsidRPr="008D5992" w:rsidRDefault="00940BF3" w:rsidP="00863DEA">
            <w:pPr>
              <w:suppressAutoHyphens/>
              <w:spacing w:after="200"/>
              <w:ind w:left="522" w:hanging="522"/>
              <w:jc w:val="both"/>
              <w:rPr>
                <w:szCs w:val="24"/>
              </w:rPr>
            </w:pPr>
            <w:r w:rsidRPr="008D5992">
              <w:rPr>
                <w:szCs w:val="24"/>
              </w:rPr>
              <w:t>5.2</w:t>
            </w:r>
            <w:r w:rsidRPr="008D5992">
              <w:rPr>
                <w:szCs w:val="24"/>
              </w:rPr>
              <w:tab/>
              <w:t>Le Fournisseur assumera tous les coûts de traduction dans la langue applicable et tous les risques relatifs à l’exactitude de cette traduction, pour ce qui concerne les documents qu’il fournit.</w:t>
            </w:r>
          </w:p>
        </w:tc>
      </w:tr>
      <w:tr w:rsidR="00940BF3" w:rsidRPr="008D5992" w14:paraId="59BF2373" w14:textId="77777777" w:rsidTr="000D2FBB">
        <w:tc>
          <w:tcPr>
            <w:tcW w:w="2178" w:type="dxa"/>
          </w:tcPr>
          <w:p w14:paraId="0F81BAEC" w14:textId="77777777" w:rsidR="00940BF3" w:rsidRPr="008D5992" w:rsidRDefault="00940BF3" w:rsidP="00540787">
            <w:pPr>
              <w:pStyle w:val="Sec8Clauses"/>
              <w:numPr>
                <w:ilvl w:val="0"/>
                <w:numId w:val="17"/>
              </w:numPr>
              <w:ind w:left="432" w:hanging="432"/>
              <w:rPr>
                <w:lang w:val="fr-FR"/>
              </w:rPr>
            </w:pPr>
            <w:bookmarkStart w:id="575" w:name="_Toc465958053"/>
            <w:bookmarkStart w:id="576" w:name="_Toc486344968"/>
            <w:r w:rsidRPr="008D5992">
              <w:rPr>
                <w:lang w:val="fr-FR"/>
              </w:rPr>
              <w:lastRenderedPageBreak/>
              <w:t>Groupement</w:t>
            </w:r>
            <w:bookmarkEnd w:id="575"/>
            <w:bookmarkEnd w:id="576"/>
          </w:p>
        </w:tc>
        <w:tc>
          <w:tcPr>
            <w:tcW w:w="7038" w:type="dxa"/>
          </w:tcPr>
          <w:p w14:paraId="7EECB3EA" w14:textId="77777777" w:rsidR="00940BF3" w:rsidRPr="008D5992" w:rsidRDefault="00940BF3" w:rsidP="00540787">
            <w:pPr>
              <w:pStyle w:val="Header2-SubClauses"/>
              <w:numPr>
                <w:ilvl w:val="1"/>
                <w:numId w:val="34"/>
              </w:numPr>
              <w:suppressAutoHyphens/>
              <w:rPr>
                <w:szCs w:val="24"/>
                <w:lang w:val="fr-FR"/>
              </w:rPr>
            </w:pPr>
            <w:r w:rsidRPr="008D5992">
              <w:rPr>
                <w:szCs w:val="24"/>
                <w:lang w:val="fr-FR"/>
              </w:rPr>
              <w:t>Si le Fournisseur est un groupement</w:t>
            </w:r>
            <w:r w:rsidR="00D3216F" w:rsidRPr="008D5992">
              <w:rPr>
                <w:szCs w:val="24"/>
                <w:lang w:val="fr-FR"/>
              </w:rPr>
              <w:t xml:space="preserve"> d’entreprises</w:t>
            </w:r>
            <w:r w:rsidRPr="008D5992">
              <w:rPr>
                <w:szCs w:val="24"/>
                <w:lang w:val="fr-FR"/>
              </w:rPr>
              <w:t>, tous les membres seront conjointement et solidairement tenus envers l’Acheteur de respecter les clauses du Marché, et ils devront désigner un ou plusieurs membres pour agir en qualité de mandataire commun avec pouvoir d’engager le groupement. La composition ou la constitution du groupement ne pourra être modifiée sans l’accord préalable écrit de l’Acheteur.</w:t>
            </w:r>
          </w:p>
        </w:tc>
      </w:tr>
      <w:tr w:rsidR="00940BF3" w:rsidRPr="008D5992" w14:paraId="5F5F4E56" w14:textId="77777777" w:rsidTr="000D2FBB">
        <w:tc>
          <w:tcPr>
            <w:tcW w:w="2178" w:type="dxa"/>
          </w:tcPr>
          <w:p w14:paraId="14BFCDF8" w14:textId="77777777" w:rsidR="00940BF3" w:rsidRPr="008D5992" w:rsidRDefault="00940BF3" w:rsidP="00540787">
            <w:pPr>
              <w:pStyle w:val="Sec8Clauses"/>
              <w:numPr>
                <w:ilvl w:val="0"/>
                <w:numId w:val="17"/>
              </w:numPr>
              <w:ind w:left="432" w:hanging="432"/>
              <w:rPr>
                <w:lang w:val="fr-FR"/>
              </w:rPr>
            </w:pPr>
            <w:bookmarkStart w:id="577" w:name="_Toc465958054"/>
            <w:bookmarkStart w:id="578" w:name="_Toc486344969"/>
            <w:r w:rsidRPr="008D5992">
              <w:rPr>
                <w:lang w:val="fr-FR"/>
              </w:rPr>
              <w:t>Critères d’origine</w:t>
            </w:r>
            <w:bookmarkEnd w:id="577"/>
            <w:bookmarkEnd w:id="578"/>
          </w:p>
        </w:tc>
        <w:tc>
          <w:tcPr>
            <w:tcW w:w="7038" w:type="dxa"/>
          </w:tcPr>
          <w:p w14:paraId="1D4D58BF" w14:textId="77777777" w:rsidR="00940BF3" w:rsidRPr="008D5992" w:rsidRDefault="00940BF3" w:rsidP="00863DEA">
            <w:pPr>
              <w:pStyle w:val="Header2-SubClauses"/>
              <w:suppressAutoHyphens/>
              <w:ind w:left="576" w:hanging="576"/>
              <w:rPr>
                <w:szCs w:val="24"/>
                <w:lang w:val="fr-FR"/>
              </w:rPr>
            </w:pPr>
            <w:r w:rsidRPr="008D5992">
              <w:rPr>
                <w:szCs w:val="24"/>
                <w:lang w:val="fr-FR"/>
              </w:rPr>
              <w:t>7.1</w:t>
            </w:r>
            <w:r w:rsidRPr="008D5992">
              <w:rPr>
                <w:szCs w:val="24"/>
                <w:lang w:val="fr-FR"/>
              </w:rPr>
              <w:tab/>
              <w:t xml:space="preserve">Le Fournisseur et ses sous-traitants doivent avoir la nationalité d’un pays éligible. Un Fournisseur ou un sous-traitant sera réputé avoir la nationalité d’un pays s’il en est un citoyen, ou s’il y est constitué en société, ou enregistré, et </w:t>
            </w:r>
            <w:proofErr w:type="spellStart"/>
            <w:r w:rsidR="00616BE0" w:rsidRPr="008D5992">
              <w:rPr>
                <w:szCs w:val="24"/>
                <w:lang w:val="fr-FR"/>
              </w:rPr>
              <w:t>fonctionne</w:t>
            </w:r>
            <w:r w:rsidRPr="008D5992">
              <w:rPr>
                <w:szCs w:val="24"/>
                <w:lang w:val="fr-FR"/>
              </w:rPr>
              <w:t>en</w:t>
            </w:r>
            <w:proofErr w:type="spellEnd"/>
            <w:r w:rsidRPr="008D5992">
              <w:rPr>
                <w:szCs w:val="24"/>
                <w:lang w:val="fr-FR"/>
              </w:rPr>
              <w:t xml:space="preserve"> conformité avec les lois et règlements de ce pays.</w:t>
            </w:r>
          </w:p>
          <w:p w14:paraId="3B524CF6" w14:textId="77777777" w:rsidR="00940BF3" w:rsidRPr="008D5992" w:rsidRDefault="00940BF3" w:rsidP="006C45D0">
            <w:pPr>
              <w:suppressAutoHyphens/>
              <w:spacing w:after="200"/>
              <w:ind w:left="576" w:hanging="576"/>
              <w:jc w:val="both"/>
              <w:rPr>
                <w:szCs w:val="24"/>
              </w:rPr>
            </w:pPr>
            <w:r w:rsidRPr="008D5992">
              <w:rPr>
                <w:szCs w:val="24"/>
              </w:rPr>
              <w:t>7.2</w:t>
            </w:r>
            <w:r w:rsidRPr="008D5992">
              <w:rPr>
                <w:szCs w:val="24"/>
              </w:rPr>
              <w:tab/>
              <w:t xml:space="preserve">Tous les biens et services connexes à fournir en exécution du Marché et financés par la </w:t>
            </w:r>
            <w:proofErr w:type="spellStart"/>
            <w:r w:rsidR="006C45D0" w:rsidRPr="008D5992">
              <w:rPr>
                <w:szCs w:val="24"/>
              </w:rPr>
              <w:t>B</w:t>
            </w:r>
            <w:r w:rsidR="006C45D0">
              <w:rPr>
                <w:szCs w:val="24"/>
              </w:rPr>
              <w:t>IsD</w:t>
            </w:r>
            <w:r w:rsidRPr="008D5992">
              <w:rPr>
                <w:szCs w:val="24"/>
              </w:rPr>
              <w:t>proviendront</w:t>
            </w:r>
            <w:proofErr w:type="spellEnd"/>
            <w:r w:rsidRPr="008D5992">
              <w:rPr>
                <w:szCs w:val="24"/>
              </w:rPr>
              <w:t xml:space="preserve"> de Pays éligibles. Aux fins de la présente Clause, le pays de provenance désigne le pays où les </w:t>
            </w:r>
            <w:r w:rsidR="00B9146A">
              <w:rPr>
                <w:szCs w:val="24"/>
              </w:rPr>
              <w:t>Bien</w:t>
            </w:r>
            <w:r w:rsidRPr="008D5992">
              <w:rPr>
                <w:szCs w:val="24"/>
              </w:rPr>
              <w:t xml:space="preserve">s ont poussé, ont été cultivées, extraites, produites ou lorsque, par suite d’un processus de fabrication, transformation ou assemblage de composants importants et intégrés, il a été obtenu un autre article reconnu propre à la commercialisation dont les caractéristiques fondamentales, l’objet et l’utilité sont substantiellement différents </w:t>
            </w:r>
            <w:proofErr w:type="spellStart"/>
            <w:r w:rsidRPr="008D5992">
              <w:rPr>
                <w:szCs w:val="24"/>
              </w:rPr>
              <w:t>deses</w:t>
            </w:r>
            <w:proofErr w:type="spellEnd"/>
            <w:r w:rsidRPr="008D5992">
              <w:rPr>
                <w:szCs w:val="24"/>
              </w:rPr>
              <w:t xml:space="preserve"> composants importés</w:t>
            </w:r>
            <w:r w:rsidRPr="008D5992">
              <w:rPr>
                <w:i/>
                <w:szCs w:val="24"/>
              </w:rPr>
              <w:t>.</w:t>
            </w:r>
          </w:p>
        </w:tc>
      </w:tr>
      <w:tr w:rsidR="00940BF3" w:rsidRPr="008D5992" w14:paraId="21EAE0FC" w14:textId="77777777" w:rsidTr="000D2FBB">
        <w:tc>
          <w:tcPr>
            <w:tcW w:w="2178" w:type="dxa"/>
          </w:tcPr>
          <w:p w14:paraId="664D1254" w14:textId="77777777" w:rsidR="00940BF3" w:rsidRPr="008D5992" w:rsidRDefault="00940BF3" w:rsidP="00540787">
            <w:pPr>
              <w:pStyle w:val="Sec8Clauses"/>
              <w:numPr>
                <w:ilvl w:val="0"/>
                <w:numId w:val="17"/>
              </w:numPr>
              <w:ind w:left="432" w:hanging="432"/>
              <w:rPr>
                <w:lang w:val="fr-FR"/>
              </w:rPr>
            </w:pPr>
            <w:bookmarkStart w:id="579" w:name="_Toc465958055"/>
            <w:bookmarkStart w:id="580" w:name="_Toc486344970"/>
            <w:r w:rsidRPr="008D5992">
              <w:rPr>
                <w:lang w:val="fr-FR"/>
              </w:rPr>
              <w:t>Notification</w:t>
            </w:r>
            <w:bookmarkEnd w:id="579"/>
            <w:bookmarkEnd w:id="580"/>
          </w:p>
        </w:tc>
        <w:tc>
          <w:tcPr>
            <w:tcW w:w="7038" w:type="dxa"/>
          </w:tcPr>
          <w:p w14:paraId="35C51F98" w14:textId="77777777" w:rsidR="00940BF3" w:rsidRPr="008D5992" w:rsidRDefault="00940BF3" w:rsidP="00863DEA">
            <w:pPr>
              <w:suppressAutoHyphens/>
              <w:spacing w:after="200"/>
              <w:ind w:left="576" w:hanging="576"/>
              <w:jc w:val="both"/>
              <w:rPr>
                <w:szCs w:val="24"/>
              </w:rPr>
            </w:pPr>
            <w:r w:rsidRPr="008D5992">
              <w:rPr>
                <w:szCs w:val="24"/>
              </w:rPr>
              <w:t>8.1</w:t>
            </w:r>
            <w:r w:rsidRPr="008D5992">
              <w:rPr>
                <w:szCs w:val="24"/>
              </w:rPr>
              <w:tab/>
              <w:t xml:space="preserve">Toute notification envoyée à l’une des parties par l’autre partie en vertu du Marché doit être adressée par écrit à l’adresse spécifiée dans le </w:t>
            </w:r>
            <w:r w:rsidRPr="008D5992">
              <w:rPr>
                <w:b/>
                <w:bCs/>
                <w:szCs w:val="24"/>
              </w:rPr>
              <w:t>CCAP</w:t>
            </w:r>
            <w:r w:rsidRPr="008D5992">
              <w:rPr>
                <w:szCs w:val="24"/>
              </w:rPr>
              <w:t xml:space="preserve">. L’expression </w:t>
            </w:r>
            <w:r w:rsidR="00402F3E" w:rsidRPr="008D5992">
              <w:rPr>
                <w:szCs w:val="24"/>
              </w:rPr>
              <w:t>« </w:t>
            </w:r>
            <w:r w:rsidRPr="008D5992">
              <w:rPr>
                <w:szCs w:val="24"/>
              </w:rPr>
              <w:t>par écrit</w:t>
            </w:r>
            <w:r w:rsidR="00402F3E" w:rsidRPr="008D5992">
              <w:rPr>
                <w:szCs w:val="24"/>
              </w:rPr>
              <w:t> »</w:t>
            </w:r>
            <w:r w:rsidRPr="008D5992">
              <w:rPr>
                <w:szCs w:val="24"/>
              </w:rPr>
              <w:t xml:space="preserve"> signifie transmises par voie écrite avec accusé de réception.</w:t>
            </w:r>
          </w:p>
          <w:p w14:paraId="6659E674" w14:textId="77777777" w:rsidR="00940BF3" w:rsidRPr="008D5992" w:rsidRDefault="00940BF3" w:rsidP="00540787">
            <w:pPr>
              <w:pStyle w:val="Header2-SubClauses"/>
              <w:numPr>
                <w:ilvl w:val="1"/>
                <w:numId w:val="35"/>
              </w:numPr>
              <w:suppressAutoHyphens/>
              <w:rPr>
                <w:szCs w:val="24"/>
                <w:lang w:val="fr-FR"/>
              </w:rPr>
            </w:pPr>
            <w:r w:rsidRPr="008D5992">
              <w:rPr>
                <w:szCs w:val="24"/>
                <w:lang w:val="fr-FR"/>
              </w:rPr>
              <w:t xml:space="preserve">Une notification prend effet à la date à laquelle elle est remise ou à sa date d’entrée en vigueur, la </w:t>
            </w:r>
            <w:r w:rsidR="00154A73" w:rsidRPr="008D5992">
              <w:rPr>
                <w:szCs w:val="24"/>
                <w:lang w:val="fr-FR"/>
              </w:rPr>
              <w:t xml:space="preserve">plus </w:t>
            </w:r>
            <w:proofErr w:type="spellStart"/>
            <w:r w:rsidR="00154A73" w:rsidRPr="008D5992">
              <w:rPr>
                <w:szCs w:val="24"/>
                <w:lang w:val="fr-FR"/>
              </w:rPr>
              <w:t>tardive</w:t>
            </w:r>
            <w:r w:rsidRPr="008D5992">
              <w:rPr>
                <w:szCs w:val="24"/>
                <w:lang w:val="fr-FR"/>
              </w:rPr>
              <w:t>de</w:t>
            </w:r>
            <w:proofErr w:type="spellEnd"/>
            <w:r w:rsidRPr="008D5992">
              <w:rPr>
                <w:szCs w:val="24"/>
                <w:lang w:val="fr-FR"/>
              </w:rPr>
              <w:t xml:space="preserve"> ces dates à échoir étant retenue.</w:t>
            </w:r>
          </w:p>
        </w:tc>
      </w:tr>
      <w:tr w:rsidR="00940BF3" w:rsidRPr="008D5992" w14:paraId="4D26212D" w14:textId="77777777" w:rsidTr="000D2FBB">
        <w:tc>
          <w:tcPr>
            <w:tcW w:w="2160" w:type="dxa"/>
          </w:tcPr>
          <w:p w14:paraId="4AC5EC27" w14:textId="77777777" w:rsidR="00940BF3" w:rsidRPr="008D5992" w:rsidRDefault="00940BF3" w:rsidP="00540787">
            <w:pPr>
              <w:pStyle w:val="Sec8Clauses"/>
              <w:numPr>
                <w:ilvl w:val="0"/>
                <w:numId w:val="17"/>
              </w:numPr>
              <w:ind w:left="432" w:hanging="432"/>
              <w:rPr>
                <w:lang w:val="fr-FR"/>
              </w:rPr>
            </w:pPr>
            <w:bookmarkStart w:id="581" w:name="_Toc465958056"/>
            <w:bookmarkStart w:id="582" w:name="_Toc486344971"/>
            <w:r w:rsidRPr="008D5992">
              <w:rPr>
                <w:lang w:val="fr-FR"/>
              </w:rPr>
              <w:t>Droit applicable</w:t>
            </w:r>
            <w:bookmarkEnd w:id="581"/>
            <w:bookmarkEnd w:id="582"/>
          </w:p>
        </w:tc>
        <w:tc>
          <w:tcPr>
            <w:tcW w:w="7020" w:type="dxa"/>
          </w:tcPr>
          <w:p w14:paraId="26016E62" w14:textId="77777777" w:rsidR="00940BF3" w:rsidRPr="008D5992" w:rsidRDefault="00940BF3" w:rsidP="00863DEA">
            <w:pPr>
              <w:suppressAutoHyphens/>
              <w:spacing w:after="200"/>
              <w:ind w:left="522" w:hanging="522"/>
              <w:jc w:val="both"/>
              <w:rPr>
                <w:szCs w:val="24"/>
              </w:rPr>
            </w:pPr>
            <w:r w:rsidRPr="008D5992">
              <w:rPr>
                <w:szCs w:val="24"/>
              </w:rPr>
              <w:t>9.1</w:t>
            </w:r>
            <w:r w:rsidRPr="008D5992">
              <w:rPr>
                <w:szCs w:val="24"/>
              </w:rPr>
              <w:tab/>
              <w:t xml:space="preserve">Le Marché est régi et interprété conformément au droit du pays de l’Acheteur, à moins que le </w:t>
            </w:r>
            <w:r w:rsidRPr="008D5992">
              <w:rPr>
                <w:b/>
                <w:bCs/>
                <w:szCs w:val="24"/>
              </w:rPr>
              <w:t>CCAP</w:t>
            </w:r>
            <w:r w:rsidRPr="008D5992">
              <w:rPr>
                <w:szCs w:val="24"/>
              </w:rPr>
              <w:t xml:space="preserve"> n’en dispose autrement.</w:t>
            </w:r>
          </w:p>
          <w:p w14:paraId="1FF473C1" w14:textId="77777777" w:rsidR="00D3216F" w:rsidRPr="008D5992" w:rsidRDefault="00D3216F" w:rsidP="00863DEA">
            <w:pPr>
              <w:suppressAutoHyphens/>
              <w:spacing w:after="200"/>
              <w:ind w:left="522" w:hanging="522"/>
              <w:jc w:val="both"/>
              <w:rPr>
                <w:szCs w:val="24"/>
              </w:rPr>
            </w:pPr>
            <w:r w:rsidRPr="008D5992">
              <w:rPr>
                <w:szCs w:val="24"/>
              </w:rPr>
              <w:lastRenderedPageBreak/>
              <w:t>9.2</w:t>
            </w:r>
            <w:r w:rsidRPr="008D5992">
              <w:rPr>
                <w:szCs w:val="24"/>
              </w:rPr>
              <w:tab/>
              <w:t>Durant l’exécution du Marché, le Fournisseur se conformera aux interdictions d’importations de biens et services dans le Pays de l’Acheteur lorsque</w:t>
            </w:r>
            <w:r w:rsidR="00402F3E" w:rsidRPr="008D5992">
              <w:rPr>
                <w:szCs w:val="24"/>
              </w:rPr>
              <w:t> :</w:t>
            </w:r>
          </w:p>
          <w:p w14:paraId="000977E7" w14:textId="77777777" w:rsidR="00D3216F" w:rsidRPr="008D5992" w:rsidRDefault="00D3216F" w:rsidP="004B53A7">
            <w:pPr>
              <w:numPr>
                <w:ilvl w:val="0"/>
                <w:numId w:val="62"/>
              </w:numPr>
              <w:tabs>
                <w:tab w:val="left" w:pos="1062"/>
              </w:tabs>
              <w:suppressAutoHyphens/>
              <w:spacing w:after="200"/>
              <w:ind w:left="1085" w:hanging="567"/>
              <w:jc w:val="both"/>
              <w:rPr>
                <w:szCs w:val="24"/>
              </w:rPr>
            </w:pPr>
            <w:proofErr w:type="gramStart"/>
            <w:r w:rsidRPr="008D5992">
              <w:rPr>
                <w:szCs w:val="24"/>
              </w:rPr>
              <w:t>la</w:t>
            </w:r>
            <w:proofErr w:type="gramEnd"/>
            <w:r w:rsidRPr="008D5992">
              <w:rPr>
                <w:szCs w:val="24"/>
              </w:rPr>
              <w:t xml:space="preserve"> loi ou la règlementation du pays </w:t>
            </w:r>
            <w:r w:rsidR="0054556C">
              <w:rPr>
                <w:szCs w:val="24"/>
              </w:rPr>
              <w:t>du Bénéficiaire</w:t>
            </w:r>
            <w:r w:rsidRPr="008D5992">
              <w:rPr>
                <w:szCs w:val="24"/>
              </w:rPr>
              <w:t xml:space="preserve"> interdit les relations commerciales a</w:t>
            </w:r>
            <w:r w:rsidR="002165F3" w:rsidRPr="008D5992">
              <w:rPr>
                <w:szCs w:val="24"/>
              </w:rPr>
              <w:t xml:space="preserve">vec ledit pays ; </w:t>
            </w:r>
            <w:r w:rsidRPr="008D5992">
              <w:rPr>
                <w:szCs w:val="24"/>
              </w:rPr>
              <w:t>ou</w:t>
            </w:r>
          </w:p>
          <w:p w14:paraId="064982A8" w14:textId="77777777" w:rsidR="00D3216F" w:rsidRPr="008D5992" w:rsidRDefault="0052630A" w:rsidP="004B53A7">
            <w:pPr>
              <w:numPr>
                <w:ilvl w:val="0"/>
                <w:numId w:val="62"/>
              </w:numPr>
              <w:tabs>
                <w:tab w:val="left" w:pos="1062"/>
              </w:tabs>
              <w:suppressAutoHyphens/>
              <w:spacing w:after="200"/>
              <w:ind w:left="1085" w:hanging="567"/>
              <w:jc w:val="both"/>
              <w:rPr>
                <w:spacing w:val="-4"/>
                <w:szCs w:val="24"/>
              </w:rPr>
            </w:pPr>
            <w:proofErr w:type="gramStart"/>
            <w:r>
              <w:rPr>
                <w:rFonts w:eastAsia="Calibri"/>
              </w:rPr>
              <w:t>les</w:t>
            </w:r>
            <w:proofErr w:type="gramEnd"/>
            <w:r>
              <w:rPr>
                <w:rFonts w:eastAsia="Calibri"/>
              </w:rPr>
              <w:t xml:space="preserve"> </w:t>
            </w:r>
            <w:r w:rsidRPr="00430AEE">
              <w:rPr>
                <w:rFonts w:eastAsia="Calibri"/>
              </w:rPr>
              <w:t>Règles de Boycott de l’Organisation de Coopération Islamique, la Ligue des Etats Arabes et de l’Union Africaine.</w:t>
            </w:r>
            <w:r w:rsidR="00D3216F" w:rsidRPr="0052630A">
              <w:rPr>
                <w:spacing w:val="-4"/>
                <w:szCs w:val="24"/>
              </w:rPr>
              <w:t xml:space="preserve"> </w:t>
            </w:r>
            <w:proofErr w:type="gramStart"/>
            <w:r w:rsidR="00D3216F" w:rsidRPr="0052630A">
              <w:rPr>
                <w:spacing w:val="-4"/>
                <w:szCs w:val="24"/>
              </w:rPr>
              <w:t>interdi</w:t>
            </w:r>
            <w:r>
              <w:rPr>
                <w:spacing w:val="-4"/>
                <w:szCs w:val="24"/>
              </w:rPr>
              <w:t>sen</w:t>
            </w:r>
            <w:r w:rsidR="00D3216F" w:rsidRPr="0052630A">
              <w:rPr>
                <w:spacing w:val="-4"/>
                <w:szCs w:val="24"/>
              </w:rPr>
              <w:t>t</w:t>
            </w:r>
            <w:proofErr w:type="gramEnd"/>
            <w:r w:rsidR="00D3216F" w:rsidRPr="0052630A">
              <w:rPr>
                <w:spacing w:val="-4"/>
                <w:szCs w:val="24"/>
              </w:rPr>
              <w:t xml:space="preserve"> toute importation de </w:t>
            </w:r>
            <w:r w:rsidR="00B9146A" w:rsidRPr="0052630A">
              <w:rPr>
                <w:spacing w:val="-4"/>
                <w:szCs w:val="24"/>
              </w:rPr>
              <w:t>Bien</w:t>
            </w:r>
            <w:r w:rsidR="00D3216F" w:rsidRPr="0052630A">
              <w:rPr>
                <w:spacing w:val="-4"/>
                <w:szCs w:val="24"/>
              </w:rPr>
              <w:t>s en provenance dudit pays ou tout paiement aux personnes physiques ou morales dudit</w:t>
            </w:r>
            <w:r w:rsidR="00D3216F" w:rsidRPr="008D5992">
              <w:rPr>
                <w:spacing w:val="-4"/>
                <w:szCs w:val="24"/>
              </w:rPr>
              <w:t xml:space="preserve"> pays.</w:t>
            </w:r>
          </w:p>
        </w:tc>
      </w:tr>
      <w:tr w:rsidR="00863DEA" w:rsidRPr="008D5992" w14:paraId="691DD1A6" w14:textId="77777777" w:rsidTr="000D2FBB">
        <w:tc>
          <w:tcPr>
            <w:tcW w:w="2160" w:type="dxa"/>
          </w:tcPr>
          <w:p w14:paraId="4AD3A10B" w14:textId="77777777" w:rsidR="00863DEA" w:rsidRPr="008D5992" w:rsidRDefault="00863DEA" w:rsidP="00540787">
            <w:pPr>
              <w:pStyle w:val="Sec8Clauses"/>
              <w:numPr>
                <w:ilvl w:val="0"/>
                <w:numId w:val="17"/>
              </w:numPr>
              <w:ind w:left="432" w:hanging="432"/>
              <w:rPr>
                <w:lang w:val="fr-FR"/>
              </w:rPr>
            </w:pPr>
            <w:bookmarkStart w:id="583" w:name="_Toc465958057"/>
            <w:bookmarkStart w:id="584" w:name="_Toc486344972"/>
            <w:r w:rsidRPr="008D5992">
              <w:rPr>
                <w:lang w:val="fr-FR"/>
              </w:rPr>
              <w:lastRenderedPageBreak/>
              <w:t>Règlement des litiges</w:t>
            </w:r>
            <w:bookmarkEnd w:id="583"/>
            <w:bookmarkEnd w:id="584"/>
          </w:p>
        </w:tc>
        <w:tc>
          <w:tcPr>
            <w:tcW w:w="7020" w:type="dxa"/>
          </w:tcPr>
          <w:p w14:paraId="33D607A0" w14:textId="77777777" w:rsidR="00863DEA" w:rsidRPr="008D5992" w:rsidRDefault="00863DEA" w:rsidP="00863DEA">
            <w:pPr>
              <w:suppressAutoHyphens/>
              <w:spacing w:after="200"/>
              <w:ind w:left="576" w:hanging="576"/>
              <w:jc w:val="both"/>
              <w:rPr>
                <w:szCs w:val="24"/>
              </w:rPr>
            </w:pPr>
            <w:r w:rsidRPr="008D5992">
              <w:rPr>
                <w:szCs w:val="24"/>
              </w:rPr>
              <w:t>10.1</w:t>
            </w:r>
            <w:r w:rsidRPr="008D5992">
              <w:rPr>
                <w:szCs w:val="24"/>
              </w:rPr>
              <w:tab/>
              <w:t>L’Acheteur et le Fournisseur feront tout leur possible pour régler à l’amiable, par voie de négociation directe et informelle, tout désaccord ou litige entre eux ou en rapport avec le Marché.</w:t>
            </w:r>
          </w:p>
          <w:p w14:paraId="34EF5CCB" w14:textId="77777777" w:rsidR="00863DEA" w:rsidRPr="008D5992" w:rsidRDefault="00863DEA" w:rsidP="00540787">
            <w:pPr>
              <w:pStyle w:val="Header2-SubClauses"/>
              <w:numPr>
                <w:ilvl w:val="1"/>
                <w:numId w:val="36"/>
              </w:numPr>
              <w:suppressAutoHyphens/>
              <w:rPr>
                <w:szCs w:val="24"/>
                <w:lang w:val="fr-FR"/>
              </w:rPr>
            </w:pPr>
            <w:r w:rsidRPr="008D5992">
              <w:rPr>
                <w:szCs w:val="24"/>
                <w:lang w:val="fr-FR"/>
              </w:rPr>
              <w:t xml:space="preserve">Si, au-delà de vingt-huit (28) jours, les parties n’ont pas réussi à résoudre leur litige ou désaccord grâce à cette consultation mutuelle, l’Acheteur ou le Fournisseur, peut notifier l’autre partie de son intention de recourir à la procédure d’arbitrage, comme prévu ci-après, en ce qui concerne le sujet objet du litige. Aucun arbitrage relatif à ce sujet ne peut être initié sans cette notification. Tout litige ou désaccord au sujet duquel une notification d’initier une procédure d’arbitrage a été donnée conformément à cette Clause, sera finalement résolu par arbitrage. La procédure d’arbitrage peut démarrer avant ou après la livraison des </w:t>
            </w:r>
            <w:r w:rsidR="0054556C">
              <w:rPr>
                <w:szCs w:val="24"/>
                <w:lang w:val="fr-FR"/>
              </w:rPr>
              <w:t>Bien</w:t>
            </w:r>
            <w:r w:rsidRPr="008D5992">
              <w:rPr>
                <w:szCs w:val="24"/>
                <w:lang w:val="fr-FR"/>
              </w:rPr>
              <w:t xml:space="preserve">s au titre du Marché. La procédure d’arbitrage sera conduite conformément aux règles de la procédure spécifiée dans le </w:t>
            </w:r>
            <w:r w:rsidRPr="008D5992">
              <w:rPr>
                <w:b/>
                <w:bCs/>
                <w:szCs w:val="24"/>
                <w:lang w:val="fr-FR"/>
              </w:rPr>
              <w:t>CCAP.</w:t>
            </w:r>
          </w:p>
          <w:p w14:paraId="5DC79F27" w14:textId="77777777" w:rsidR="00863DEA" w:rsidRPr="008D5992" w:rsidRDefault="00863DEA" w:rsidP="00540787">
            <w:pPr>
              <w:pStyle w:val="Header2-SubClauses"/>
              <w:numPr>
                <w:ilvl w:val="1"/>
                <w:numId w:val="36"/>
              </w:numPr>
              <w:tabs>
                <w:tab w:val="clear" w:pos="570"/>
                <w:tab w:val="clear" w:pos="619"/>
                <w:tab w:val="left" w:pos="522"/>
              </w:tabs>
              <w:suppressAutoHyphens/>
              <w:rPr>
                <w:szCs w:val="24"/>
                <w:lang w:val="fr-FR"/>
              </w:rPr>
            </w:pPr>
            <w:r w:rsidRPr="008D5992">
              <w:rPr>
                <w:szCs w:val="24"/>
                <w:lang w:val="fr-FR"/>
              </w:rPr>
              <w:t>Nonobstant toute référence à l’arbitrage :</w:t>
            </w:r>
          </w:p>
          <w:p w14:paraId="4E3178FA" w14:textId="77777777" w:rsidR="00863DEA" w:rsidRPr="008D5992" w:rsidRDefault="00863DEA" w:rsidP="004B53A7">
            <w:pPr>
              <w:numPr>
                <w:ilvl w:val="0"/>
                <w:numId w:val="63"/>
              </w:numPr>
              <w:tabs>
                <w:tab w:val="left" w:pos="1062"/>
              </w:tabs>
              <w:suppressAutoHyphens/>
              <w:spacing w:after="200"/>
              <w:ind w:left="1085" w:hanging="567"/>
              <w:jc w:val="both"/>
              <w:rPr>
                <w:szCs w:val="24"/>
              </w:rPr>
            </w:pPr>
            <w:proofErr w:type="gramStart"/>
            <w:r w:rsidRPr="008D5992">
              <w:rPr>
                <w:szCs w:val="24"/>
              </w:rPr>
              <w:t>les</w:t>
            </w:r>
            <w:proofErr w:type="gramEnd"/>
            <w:r w:rsidRPr="008D5992">
              <w:rPr>
                <w:szCs w:val="24"/>
              </w:rPr>
              <w:t xml:space="preserve"> parties continueront de réaliser leurs obligations contractuelles respectives, à moins qu’elles n’en décident autrement d’un commun accord, et</w:t>
            </w:r>
          </w:p>
          <w:p w14:paraId="5AFAF88B" w14:textId="77777777" w:rsidR="00863DEA" w:rsidRPr="008D5992" w:rsidRDefault="00863DEA" w:rsidP="004B53A7">
            <w:pPr>
              <w:numPr>
                <w:ilvl w:val="0"/>
                <w:numId w:val="63"/>
              </w:numPr>
              <w:tabs>
                <w:tab w:val="left" w:pos="1062"/>
              </w:tabs>
              <w:suppressAutoHyphens/>
              <w:spacing w:after="200"/>
              <w:ind w:left="1085" w:hanging="567"/>
              <w:jc w:val="both"/>
              <w:rPr>
                <w:szCs w:val="24"/>
              </w:rPr>
            </w:pPr>
            <w:proofErr w:type="gramStart"/>
            <w:r w:rsidRPr="008D5992">
              <w:rPr>
                <w:szCs w:val="24"/>
              </w:rPr>
              <w:t>l’Acheteur</w:t>
            </w:r>
            <w:proofErr w:type="gramEnd"/>
            <w:r w:rsidRPr="008D5992">
              <w:rPr>
                <w:szCs w:val="24"/>
              </w:rPr>
              <w:t xml:space="preserve"> paiera au Fournisseur toute dépense qui lui sera due.</w:t>
            </w:r>
          </w:p>
        </w:tc>
      </w:tr>
      <w:tr w:rsidR="002165F3" w:rsidRPr="008D5992" w14:paraId="5B0EDDA0" w14:textId="77777777" w:rsidTr="000D2FBB">
        <w:tc>
          <w:tcPr>
            <w:tcW w:w="2160" w:type="dxa"/>
          </w:tcPr>
          <w:p w14:paraId="3800AF63" w14:textId="77777777" w:rsidR="002165F3" w:rsidRPr="008D5992" w:rsidRDefault="002165F3" w:rsidP="006C45D0">
            <w:pPr>
              <w:pStyle w:val="Sec8Clauses"/>
              <w:numPr>
                <w:ilvl w:val="0"/>
                <w:numId w:val="17"/>
              </w:numPr>
              <w:ind w:left="432" w:hanging="432"/>
              <w:rPr>
                <w:lang w:val="fr-FR"/>
              </w:rPr>
            </w:pPr>
            <w:bookmarkStart w:id="585" w:name="_Toc465958058"/>
            <w:bookmarkStart w:id="586" w:name="_Toc486344973"/>
            <w:r w:rsidRPr="008D5992">
              <w:rPr>
                <w:lang w:val="fr-FR"/>
              </w:rPr>
              <w:t xml:space="preserve">Inspections et audit par la </w:t>
            </w:r>
            <w:bookmarkEnd w:id="585"/>
            <w:bookmarkEnd w:id="586"/>
            <w:proofErr w:type="spellStart"/>
            <w:r w:rsidR="006C45D0" w:rsidRPr="008D5992">
              <w:rPr>
                <w:lang w:val="fr-FR"/>
              </w:rPr>
              <w:t>B</w:t>
            </w:r>
            <w:r w:rsidR="006C45D0">
              <w:rPr>
                <w:lang w:val="fr-FR"/>
              </w:rPr>
              <w:t>IsD</w:t>
            </w:r>
            <w:proofErr w:type="spellEnd"/>
          </w:p>
        </w:tc>
        <w:tc>
          <w:tcPr>
            <w:tcW w:w="7020" w:type="dxa"/>
          </w:tcPr>
          <w:p w14:paraId="0D5539E4" w14:textId="77777777" w:rsidR="00981839" w:rsidRPr="008D5992" w:rsidRDefault="002165F3" w:rsidP="00863DEA">
            <w:pPr>
              <w:suppressAutoHyphens/>
              <w:spacing w:after="200"/>
              <w:ind w:left="576" w:hanging="576"/>
              <w:jc w:val="both"/>
              <w:rPr>
                <w:szCs w:val="24"/>
              </w:rPr>
            </w:pPr>
            <w:r w:rsidRPr="008D5992">
              <w:rPr>
                <w:szCs w:val="24"/>
              </w:rPr>
              <w:t>11.1</w:t>
            </w:r>
            <w:r w:rsidRPr="008D5992">
              <w:rPr>
                <w:szCs w:val="24"/>
              </w:rPr>
              <w:tab/>
            </w:r>
            <w:r w:rsidR="00981839" w:rsidRPr="008D5992">
              <w:rPr>
                <w:szCs w:val="24"/>
              </w:rPr>
              <w:t xml:space="preserve">Le Fournisseur doit maintenir, et s’assurer que ses sous-traitants </w:t>
            </w:r>
            <w:r w:rsidR="00C96090" w:rsidRPr="008D5992">
              <w:rPr>
                <w:szCs w:val="24"/>
              </w:rPr>
              <w:t xml:space="preserve">et prestataires </w:t>
            </w:r>
            <w:r w:rsidR="00981839" w:rsidRPr="008D5992">
              <w:rPr>
                <w:szCs w:val="24"/>
              </w:rPr>
              <w:t xml:space="preserve">maintiennent des comptes et </w:t>
            </w:r>
            <w:proofErr w:type="gramStart"/>
            <w:r w:rsidR="00981839" w:rsidRPr="008D5992">
              <w:rPr>
                <w:szCs w:val="24"/>
              </w:rPr>
              <w:t>une documentation systématiques et exacts</w:t>
            </w:r>
            <w:proofErr w:type="gramEnd"/>
            <w:r w:rsidR="00981839" w:rsidRPr="008D5992">
              <w:rPr>
                <w:szCs w:val="24"/>
              </w:rPr>
              <w:t xml:space="preserve"> en relation avec les </w:t>
            </w:r>
            <w:r w:rsidR="00B9146A">
              <w:rPr>
                <w:szCs w:val="24"/>
              </w:rPr>
              <w:t>Bien</w:t>
            </w:r>
            <w:r w:rsidR="00981839" w:rsidRPr="008D5992">
              <w:rPr>
                <w:szCs w:val="24"/>
              </w:rPr>
              <w:t>s dans une forme et de manière détaillée afin d’établir les coûts de fourniture.</w:t>
            </w:r>
          </w:p>
          <w:p w14:paraId="199A99E6" w14:textId="77777777" w:rsidR="002165F3" w:rsidRPr="008D5992" w:rsidRDefault="00981839" w:rsidP="006C45D0">
            <w:pPr>
              <w:suppressAutoHyphens/>
              <w:spacing w:after="200"/>
              <w:ind w:left="576" w:hanging="576"/>
              <w:jc w:val="both"/>
              <w:rPr>
                <w:szCs w:val="24"/>
              </w:rPr>
            </w:pPr>
            <w:r w:rsidRPr="008D5992">
              <w:rPr>
                <w:szCs w:val="24"/>
              </w:rPr>
              <w:t>11.2</w:t>
            </w:r>
            <w:r w:rsidRPr="008D5992">
              <w:rPr>
                <w:szCs w:val="24"/>
              </w:rPr>
              <w:tab/>
            </w:r>
            <w:r w:rsidR="006C45D0">
              <w:rPr>
                <w:szCs w:val="24"/>
              </w:rPr>
              <w:t>L</w:t>
            </w:r>
            <w:r w:rsidR="006A37E9" w:rsidRPr="008D5992">
              <w:rPr>
                <w:szCs w:val="24"/>
              </w:rPr>
              <w:t xml:space="preserve">e Fournisseur permettra et s’assurera que ses sous-traitants et prestataires permettent à la </w:t>
            </w:r>
            <w:proofErr w:type="spellStart"/>
            <w:r w:rsidR="006C45D0" w:rsidRPr="008D5992">
              <w:rPr>
                <w:szCs w:val="24"/>
              </w:rPr>
              <w:t>B</w:t>
            </w:r>
            <w:r w:rsidR="006C45D0">
              <w:rPr>
                <w:szCs w:val="24"/>
              </w:rPr>
              <w:t>IsD</w:t>
            </w:r>
            <w:proofErr w:type="spellEnd"/>
            <w:r w:rsidR="006B3B52" w:rsidRPr="008D5992">
              <w:rPr>
                <w:szCs w:val="24"/>
              </w:rPr>
              <w:t>,</w:t>
            </w:r>
            <w:r w:rsidR="006A37E9" w:rsidRPr="008D5992">
              <w:rPr>
                <w:szCs w:val="24"/>
              </w:rPr>
              <w:t xml:space="preserve"> et/ou à des personnes qu’elle désignera</w:t>
            </w:r>
            <w:r w:rsidR="006B3B52" w:rsidRPr="008D5992">
              <w:rPr>
                <w:szCs w:val="24"/>
              </w:rPr>
              <w:t>,</w:t>
            </w:r>
            <w:r w:rsidR="006A37E9" w:rsidRPr="008D5992">
              <w:rPr>
                <w:szCs w:val="24"/>
              </w:rPr>
              <w:t xml:space="preserve"> d’inspecter les documents et pièces comptables relatifs à la </w:t>
            </w:r>
            <w:r w:rsidR="000D3E5E" w:rsidRPr="008D5992">
              <w:rPr>
                <w:szCs w:val="24"/>
              </w:rPr>
              <w:t xml:space="preserve">passation du marché, à la sélection </w:t>
            </w:r>
            <w:r w:rsidR="006A37E9" w:rsidRPr="008D5992">
              <w:rPr>
                <w:szCs w:val="24"/>
              </w:rPr>
              <w:t>et</w:t>
            </w:r>
            <w:r w:rsidR="000D3E5E" w:rsidRPr="008D5992">
              <w:rPr>
                <w:szCs w:val="24"/>
              </w:rPr>
              <w:t>/ou</w:t>
            </w:r>
            <w:r w:rsidR="006A37E9" w:rsidRPr="008D5992">
              <w:rPr>
                <w:szCs w:val="24"/>
              </w:rPr>
              <w:t xml:space="preserve"> à l’exécution du </w:t>
            </w:r>
            <w:r w:rsidR="006A37E9" w:rsidRPr="008D5992">
              <w:rPr>
                <w:szCs w:val="24"/>
              </w:rPr>
              <w:lastRenderedPageBreak/>
              <w:t xml:space="preserve">Marché et à les faire vérifier par des auditeurs nommés par la </w:t>
            </w:r>
            <w:proofErr w:type="spellStart"/>
            <w:r w:rsidR="006C45D0" w:rsidRPr="008D5992">
              <w:rPr>
                <w:szCs w:val="24"/>
              </w:rPr>
              <w:t>B</w:t>
            </w:r>
            <w:r w:rsidR="006C45D0">
              <w:rPr>
                <w:szCs w:val="24"/>
              </w:rPr>
              <w:t>IsD</w:t>
            </w:r>
            <w:proofErr w:type="spellEnd"/>
            <w:r w:rsidR="006A37E9" w:rsidRPr="008D5992">
              <w:rPr>
                <w:szCs w:val="24"/>
              </w:rPr>
              <w:t xml:space="preserve">, si la </w:t>
            </w:r>
            <w:proofErr w:type="spellStart"/>
            <w:r w:rsidR="006C45D0" w:rsidRPr="008D5992">
              <w:rPr>
                <w:szCs w:val="24"/>
              </w:rPr>
              <w:t>B</w:t>
            </w:r>
            <w:r w:rsidR="006C45D0">
              <w:rPr>
                <w:szCs w:val="24"/>
              </w:rPr>
              <w:t>IsD</w:t>
            </w:r>
            <w:r w:rsidR="006A37E9" w:rsidRPr="008D5992">
              <w:rPr>
                <w:szCs w:val="24"/>
              </w:rPr>
              <w:t>en</w:t>
            </w:r>
            <w:proofErr w:type="spellEnd"/>
            <w:r w:rsidR="006A37E9" w:rsidRPr="008D5992">
              <w:rPr>
                <w:szCs w:val="24"/>
              </w:rPr>
              <w:t xml:space="preserve"> fait la demande. L’attention du Fournisseur est attirée sur la Clause 3.1 ci-avant qui stipule, entre autres, que le fait d’entraver l’exercice par la </w:t>
            </w:r>
            <w:proofErr w:type="spellStart"/>
            <w:r w:rsidR="006C45D0" w:rsidRPr="008D5992">
              <w:rPr>
                <w:szCs w:val="24"/>
              </w:rPr>
              <w:t>B</w:t>
            </w:r>
            <w:r w:rsidR="006C45D0">
              <w:rPr>
                <w:szCs w:val="24"/>
              </w:rPr>
              <w:t>IsD</w:t>
            </w:r>
            <w:r w:rsidR="006A37E9" w:rsidRPr="008D5992">
              <w:rPr>
                <w:szCs w:val="24"/>
              </w:rPr>
              <w:t>de</w:t>
            </w:r>
            <w:proofErr w:type="spellEnd"/>
            <w:r w:rsidR="006A37E9" w:rsidRPr="008D5992">
              <w:rPr>
                <w:szCs w:val="24"/>
              </w:rPr>
              <w:t xml:space="preserve"> son droit d’examen et de vérification tel que prévu par la présente clause constitue une pratique interdite pouvant conduire à la résiliation du Marché (ainsi qu’à la l’exclusion dans le cadre du régime en vigueur concernant les sanctions de la </w:t>
            </w:r>
            <w:proofErr w:type="spellStart"/>
            <w:r w:rsidR="006C45D0" w:rsidRPr="008D5992">
              <w:rPr>
                <w:szCs w:val="24"/>
              </w:rPr>
              <w:t>B</w:t>
            </w:r>
            <w:r w:rsidR="006C45D0">
              <w:rPr>
                <w:szCs w:val="24"/>
              </w:rPr>
              <w:t>IsD</w:t>
            </w:r>
            <w:proofErr w:type="spellEnd"/>
            <w:r w:rsidR="006A37E9" w:rsidRPr="008D5992">
              <w:rPr>
                <w:szCs w:val="24"/>
              </w:rPr>
              <w:t>).</w:t>
            </w:r>
          </w:p>
        </w:tc>
      </w:tr>
      <w:tr w:rsidR="00940BF3" w:rsidRPr="008D5992" w14:paraId="60D4FBD9" w14:textId="77777777" w:rsidTr="000D2FBB">
        <w:tc>
          <w:tcPr>
            <w:tcW w:w="2160" w:type="dxa"/>
          </w:tcPr>
          <w:p w14:paraId="6459317E" w14:textId="77777777" w:rsidR="00940BF3" w:rsidRPr="008D5992" w:rsidRDefault="00940BF3" w:rsidP="00540787">
            <w:pPr>
              <w:pStyle w:val="Sec8Clauses"/>
              <w:numPr>
                <w:ilvl w:val="0"/>
                <w:numId w:val="17"/>
              </w:numPr>
              <w:ind w:left="432" w:hanging="432"/>
              <w:rPr>
                <w:lang w:val="fr-FR"/>
              </w:rPr>
            </w:pPr>
            <w:bookmarkStart w:id="587" w:name="_Toc465958059"/>
            <w:bookmarkStart w:id="588" w:name="_Toc486344974"/>
            <w:r w:rsidRPr="008D5992">
              <w:rPr>
                <w:lang w:val="fr-FR"/>
              </w:rPr>
              <w:lastRenderedPageBreak/>
              <w:t>Objet du Marché</w:t>
            </w:r>
            <w:bookmarkEnd w:id="587"/>
            <w:bookmarkEnd w:id="588"/>
          </w:p>
        </w:tc>
        <w:tc>
          <w:tcPr>
            <w:tcW w:w="7020" w:type="dxa"/>
          </w:tcPr>
          <w:p w14:paraId="4CCC9DF7" w14:textId="77777777" w:rsidR="00940BF3" w:rsidRPr="008D5992" w:rsidRDefault="002165F3" w:rsidP="00863DEA">
            <w:pPr>
              <w:suppressAutoHyphens/>
              <w:spacing w:after="200"/>
              <w:ind w:left="576" w:hanging="576"/>
              <w:jc w:val="both"/>
              <w:rPr>
                <w:szCs w:val="24"/>
              </w:rPr>
            </w:pPr>
            <w:r w:rsidRPr="008D5992">
              <w:rPr>
                <w:szCs w:val="24"/>
              </w:rPr>
              <w:t>12</w:t>
            </w:r>
            <w:r w:rsidR="00940BF3" w:rsidRPr="008D5992">
              <w:rPr>
                <w:szCs w:val="24"/>
              </w:rPr>
              <w:t>.1</w:t>
            </w:r>
            <w:r w:rsidR="00940BF3" w:rsidRPr="008D5992">
              <w:rPr>
                <w:szCs w:val="24"/>
              </w:rPr>
              <w:tab/>
              <w:t xml:space="preserve">Les </w:t>
            </w:r>
            <w:r w:rsidR="0054556C">
              <w:rPr>
                <w:szCs w:val="24"/>
              </w:rPr>
              <w:t>Bien</w:t>
            </w:r>
            <w:r w:rsidR="00940BF3" w:rsidRPr="008D5992">
              <w:rPr>
                <w:szCs w:val="24"/>
              </w:rPr>
              <w:t>s et Services connexes afférents à ce Marché sont ceux qui figurent à la Section VI</w:t>
            </w:r>
            <w:r w:rsidR="00981839" w:rsidRPr="008D5992">
              <w:rPr>
                <w:szCs w:val="24"/>
              </w:rPr>
              <w:t>I</w:t>
            </w:r>
            <w:r w:rsidR="00940BF3" w:rsidRPr="008D5992">
              <w:rPr>
                <w:szCs w:val="24"/>
              </w:rPr>
              <w:t xml:space="preserve">, </w:t>
            </w:r>
            <w:r w:rsidR="00981839" w:rsidRPr="008D5992">
              <w:rPr>
                <w:szCs w:val="24"/>
              </w:rPr>
              <w:t xml:space="preserve">Liste des </w:t>
            </w:r>
            <w:r w:rsidR="0054556C">
              <w:rPr>
                <w:szCs w:val="24"/>
              </w:rPr>
              <w:t>Bien</w:t>
            </w:r>
            <w:r w:rsidR="00981839" w:rsidRPr="008D5992">
              <w:rPr>
                <w:szCs w:val="24"/>
              </w:rPr>
              <w:t>s</w:t>
            </w:r>
            <w:r w:rsidR="00940BF3" w:rsidRPr="008D5992">
              <w:rPr>
                <w:szCs w:val="24"/>
              </w:rPr>
              <w:t xml:space="preserve">, Calendrier de </w:t>
            </w:r>
            <w:proofErr w:type="spellStart"/>
            <w:proofErr w:type="gramStart"/>
            <w:r w:rsidR="00940BF3" w:rsidRPr="008D5992">
              <w:rPr>
                <w:szCs w:val="24"/>
              </w:rPr>
              <w:t>livraison,</w:t>
            </w:r>
            <w:r w:rsidR="00981839" w:rsidRPr="008D5992">
              <w:rPr>
                <w:szCs w:val="24"/>
              </w:rPr>
              <w:t>Spécifications</w:t>
            </w:r>
            <w:proofErr w:type="spellEnd"/>
            <w:proofErr w:type="gramEnd"/>
            <w:r w:rsidR="00981839" w:rsidRPr="008D5992">
              <w:rPr>
                <w:szCs w:val="24"/>
              </w:rPr>
              <w:t xml:space="preserve"> techniques et Plans</w:t>
            </w:r>
            <w:r w:rsidR="00940BF3" w:rsidRPr="008D5992">
              <w:rPr>
                <w:szCs w:val="24"/>
              </w:rPr>
              <w:t xml:space="preserve">. </w:t>
            </w:r>
          </w:p>
        </w:tc>
      </w:tr>
      <w:tr w:rsidR="00940BF3" w:rsidRPr="008D5992" w14:paraId="1976C60A" w14:textId="77777777" w:rsidTr="000D2FBB">
        <w:tc>
          <w:tcPr>
            <w:tcW w:w="2160" w:type="dxa"/>
          </w:tcPr>
          <w:p w14:paraId="65CE9BFB" w14:textId="77777777" w:rsidR="00940BF3" w:rsidRPr="008D5992" w:rsidRDefault="00940BF3" w:rsidP="00540787">
            <w:pPr>
              <w:pStyle w:val="Sec8Clauses"/>
              <w:numPr>
                <w:ilvl w:val="0"/>
                <w:numId w:val="17"/>
              </w:numPr>
              <w:ind w:left="432" w:hanging="432"/>
              <w:rPr>
                <w:lang w:val="fr-FR"/>
              </w:rPr>
            </w:pPr>
            <w:bookmarkStart w:id="589" w:name="_Toc465958060"/>
            <w:bookmarkStart w:id="590" w:name="_Toc486344975"/>
            <w:r w:rsidRPr="008D5992">
              <w:rPr>
                <w:lang w:val="fr-FR"/>
              </w:rPr>
              <w:t>Livraison</w:t>
            </w:r>
            <w:bookmarkEnd w:id="589"/>
            <w:bookmarkEnd w:id="590"/>
          </w:p>
        </w:tc>
        <w:tc>
          <w:tcPr>
            <w:tcW w:w="7020" w:type="dxa"/>
          </w:tcPr>
          <w:p w14:paraId="4242D875" w14:textId="77777777" w:rsidR="00940BF3" w:rsidRPr="008D5992" w:rsidRDefault="00981839" w:rsidP="00863DEA">
            <w:pPr>
              <w:pStyle w:val="Header2-SubClauses"/>
              <w:suppressAutoHyphens/>
              <w:ind w:left="576" w:hanging="576"/>
              <w:rPr>
                <w:szCs w:val="24"/>
                <w:lang w:val="fr-FR"/>
              </w:rPr>
            </w:pPr>
            <w:r w:rsidRPr="008D5992">
              <w:rPr>
                <w:szCs w:val="24"/>
                <w:lang w:val="fr-FR"/>
              </w:rPr>
              <w:t>13.1</w:t>
            </w:r>
            <w:r w:rsidRPr="008D5992">
              <w:rPr>
                <w:szCs w:val="24"/>
                <w:lang w:val="fr-FR"/>
              </w:rPr>
              <w:tab/>
              <w:t>En vertu de la clause 33</w:t>
            </w:r>
            <w:r w:rsidR="00940BF3" w:rsidRPr="008D5992">
              <w:rPr>
                <w:szCs w:val="24"/>
                <w:lang w:val="fr-FR"/>
              </w:rPr>
              <w:t xml:space="preserve">.1 du CCAG, la livraison des </w:t>
            </w:r>
            <w:r w:rsidR="0054556C">
              <w:rPr>
                <w:szCs w:val="24"/>
                <w:lang w:val="fr-FR"/>
              </w:rPr>
              <w:t>Bien</w:t>
            </w:r>
            <w:r w:rsidR="00940BF3" w:rsidRPr="008D5992">
              <w:rPr>
                <w:szCs w:val="24"/>
                <w:lang w:val="fr-FR"/>
              </w:rPr>
              <w:t xml:space="preserve">s et l’achèvement des Services connexes seront effectués conformément au calendrier de livraison et d’achèvement figurant dans le Bordereau des quantités et les Calendriers de livraison. Le </w:t>
            </w:r>
            <w:r w:rsidR="00940BF3" w:rsidRPr="008D5992">
              <w:rPr>
                <w:b/>
                <w:bCs/>
                <w:szCs w:val="24"/>
                <w:lang w:val="fr-FR"/>
              </w:rPr>
              <w:t>CCAP</w:t>
            </w:r>
            <w:r w:rsidR="00940BF3" w:rsidRPr="008D5992">
              <w:rPr>
                <w:szCs w:val="24"/>
                <w:lang w:val="fr-FR"/>
              </w:rPr>
              <w:t xml:space="preserve"> fixe les détails relatifs à l’expédition et indiquera les autres pièces et documents à présenter par le Fournisseur.</w:t>
            </w:r>
          </w:p>
        </w:tc>
      </w:tr>
      <w:tr w:rsidR="00940BF3" w:rsidRPr="008D5992" w14:paraId="48D35885" w14:textId="77777777" w:rsidTr="000D2FBB">
        <w:tc>
          <w:tcPr>
            <w:tcW w:w="2160" w:type="dxa"/>
          </w:tcPr>
          <w:p w14:paraId="7C9836AF" w14:textId="77777777" w:rsidR="00940BF3" w:rsidRPr="008D5992" w:rsidRDefault="002750B1" w:rsidP="00540787">
            <w:pPr>
              <w:pStyle w:val="Sec8Clauses"/>
              <w:numPr>
                <w:ilvl w:val="0"/>
                <w:numId w:val="17"/>
              </w:numPr>
              <w:ind w:left="432" w:hanging="432"/>
              <w:rPr>
                <w:lang w:val="fr-FR"/>
              </w:rPr>
            </w:pPr>
            <w:bookmarkStart w:id="591" w:name="_Toc465958061"/>
            <w:bookmarkStart w:id="592" w:name="_Toc486344976"/>
            <w:r w:rsidRPr="008D5992">
              <w:rPr>
                <w:rFonts w:ascii="Times New Roman Bold" w:hAnsi="Times New Roman Bold"/>
                <w:spacing w:val="-6"/>
                <w:lang w:val="fr-FR"/>
              </w:rPr>
              <w:t>Responsabili</w:t>
            </w:r>
            <w:r w:rsidR="00940BF3" w:rsidRPr="008D5992">
              <w:rPr>
                <w:rFonts w:ascii="Times New Roman Bold" w:hAnsi="Times New Roman Bold"/>
                <w:spacing w:val="-6"/>
                <w:lang w:val="fr-FR"/>
              </w:rPr>
              <w:t xml:space="preserve">tés </w:t>
            </w:r>
            <w:r w:rsidR="00940BF3" w:rsidRPr="008D5992">
              <w:rPr>
                <w:lang w:val="fr-FR"/>
              </w:rPr>
              <w:t>du Fournisseur</w:t>
            </w:r>
            <w:bookmarkEnd w:id="591"/>
            <w:bookmarkEnd w:id="592"/>
          </w:p>
        </w:tc>
        <w:tc>
          <w:tcPr>
            <w:tcW w:w="7020" w:type="dxa"/>
          </w:tcPr>
          <w:p w14:paraId="7676DB98" w14:textId="77777777" w:rsidR="00940BF3" w:rsidRPr="008D5992" w:rsidRDefault="00940BF3" w:rsidP="00863DEA">
            <w:pPr>
              <w:pStyle w:val="Header2-SubClauses"/>
              <w:suppressAutoHyphens/>
              <w:ind w:left="576" w:hanging="576"/>
              <w:rPr>
                <w:szCs w:val="24"/>
                <w:lang w:val="fr-FR"/>
              </w:rPr>
            </w:pPr>
            <w:r w:rsidRPr="008D5992">
              <w:rPr>
                <w:szCs w:val="24"/>
                <w:lang w:val="fr-FR"/>
              </w:rPr>
              <w:t>1</w:t>
            </w:r>
            <w:r w:rsidR="00981839" w:rsidRPr="008D5992">
              <w:rPr>
                <w:szCs w:val="24"/>
                <w:lang w:val="fr-FR"/>
              </w:rPr>
              <w:t>4</w:t>
            </w:r>
            <w:r w:rsidRPr="008D5992">
              <w:rPr>
                <w:szCs w:val="24"/>
                <w:lang w:val="fr-FR"/>
              </w:rPr>
              <w:t>.1</w:t>
            </w:r>
            <w:r w:rsidRPr="008D5992">
              <w:rPr>
                <w:szCs w:val="24"/>
                <w:lang w:val="fr-FR"/>
              </w:rPr>
              <w:tab/>
              <w:t xml:space="preserve">Le Fournisseur fournira toutes les </w:t>
            </w:r>
            <w:r w:rsidR="0054556C">
              <w:rPr>
                <w:szCs w:val="24"/>
                <w:lang w:val="fr-FR"/>
              </w:rPr>
              <w:t>Bien</w:t>
            </w:r>
            <w:r w:rsidRPr="008D5992">
              <w:rPr>
                <w:szCs w:val="24"/>
                <w:lang w:val="fr-FR"/>
              </w:rPr>
              <w:t>s et Services connexes compris dans l’objet du March</w:t>
            </w:r>
            <w:r w:rsidR="00981839" w:rsidRPr="008D5992">
              <w:rPr>
                <w:szCs w:val="24"/>
                <w:lang w:val="fr-FR"/>
              </w:rPr>
              <w:t>é en application de la Clause 12</w:t>
            </w:r>
            <w:r w:rsidRPr="008D5992">
              <w:rPr>
                <w:szCs w:val="24"/>
                <w:lang w:val="fr-FR"/>
              </w:rPr>
              <w:t xml:space="preserve"> du CCAG et du calendrier de livraison et d’achèvement, conformément à la </w:t>
            </w:r>
            <w:r w:rsidR="00981839" w:rsidRPr="008D5992">
              <w:rPr>
                <w:szCs w:val="24"/>
                <w:lang w:val="fr-FR"/>
              </w:rPr>
              <w:t>Clause 13</w:t>
            </w:r>
            <w:r w:rsidRPr="008D5992">
              <w:rPr>
                <w:szCs w:val="24"/>
                <w:lang w:val="fr-FR"/>
              </w:rPr>
              <w:t xml:space="preserve"> du CCAG. </w:t>
            </w:r>
          </w:p>
        </w:tc>
      </w:tr>
      <w:tr w:rsidR="00940BF3" w:rsidRPr="008D5992" w14:paraId="73757B6D" w14:textId="77777777" w:rsidTr="000D2FBB">
        <w:tc>
          <w:tcPr>
            <w:tcW w:w="2160" w:type="dxa"/>
          </w:tcPr>
          <w:p w14:paraId="6EF7BB5C" w14:textId="77777777" w:rsidR="00940BF3" w:rsidRPr="008D5992" w:rsidRDefault="00940BF3" w:rsidP="00540787">
            <w:pPr>
              <w:pStyle w:val="Sec8Clauses"/>
              <w:numPr>
                <w:ilvl w:val="0"/>
                <w:numId w:val="17"/>
              </w:numPr>
              <w:ind w:left="432" w:hanging="432"/>
              <w:rPr>
                <w:lang w:val="fr-FR"/>
              </w:rPr>
            </w:pPr>
            <w:bookmarkStart w:id="593" w:name="_Toc465958062"/>
            <w:bookmarkStart w:id="594" w:name="_Toc486344977"/>
            <w:r w:rsidRPr="008D5992">
              <w:rPr>
                <w:lang w:val="fr-FR"/>
              </w:rPr>
              <w:t>Prix du Marché</w:t>
            </w:r>
            <w:bookmarkEnd w:id="593"/>
            <w:bookmarkEnd w:id="594"/>
          </w:p>
        </w:tc>
        <w:tc>
          <w:tcPr>
            <w:tcW w:w="7020" w:type="dxa"/>
          </w:tcPr>
          <w:p w14:paraId="30DB987B" w14:textId="77777777" w:rsidR="00940BF3" w:rsidRPr="008D5992" w:rsidRDefault="00981839" w:rsidP="00863DEA">
            <w:pPr>
              <w:pStyle w:val="Header2-SubClauses"/>
              <w:suppressAutoHyphens/>
              <w:ind w:left="576" w:hanging="576"/>
              <w:rPr>
                <w:szCs w:val="24"/>
                <w:lang w:val="fr-FR"/>
              </w:rPr>
            </w:pPr>
            <w:r w:rsidRPr="008D5992">
              <w:rPr>
                <w:szCs w:val="24"/>
                <w:lang w:val="fr-FR"/>
              </w:rPr>
              <w:t>15</w:t>
            </w:r>
            <w:r w:rsidR="00940BF3" w:rsidRPr="008D5992">
              <w:rPr>
                <w:szCs w:val="24"/>
                <w:lang w:val="fr-FR"/>
              </w:rPr>
              <w:t>.1</w:t>
            </w:r>
            <w:r w:rsidR="00940BF3" w:rsidRPr="008D5992">
              <w:rPr>
                <w:szCs w:val="24"/>
                <w:lang w:val="fr-FR"/>
              </w:rPr>
              <w:tab/>
              <w:t xml:space="preserve">Le prix demandé par le Fournisseur pour les </w:t>
            </w:r>
            <w:r w:rsidR="0054556C">
              <w:rPr>
                <w:szCs w:val="24"/>
                <w:lang w:val="fr-FR"/>
              </w:rPr>
              <w:t>Bien</w:t>
            </w:r>
            <w:r w:rsidR="00940BF3" w:rsidRPr="008D5992">
              <w:rPr>
                <w:szCs w:val="24"/>
                <w:lang w:val="fr-FR"/>
              </w:rPr>
              <w:t xml:space="preserve">s livrés et pour les Services connexes rendus au titre du Marché ne variera pas par rapport au prix indiqué par le Fournisseur dans son offre, exception faite des </w:t>
            </w:r>
            <w:r w:rsidR="004466E3" w:rsidRPr="008D5992">
              <w:rPr>
                <w:szCs w:val="24"/>
                <w:lang w:val="fr-FR"/>
              </w:rPr>
              <w:t>révisions</w:t>
            </w:r>
            <w:r w:rsidR="00940BF3" w:rsidRPr="008D5992">
              <w:rPr>
                <w:szCs w:val="24"/>
                <w:lang w:val="fr-FR"/>
              </w:rPr>
              <w:t xml:space="preserve"> de prix autorisées dans le </w:t>
            </w:r>
            <w:r w:rsidR="00940BF3" w:rsidRPr="008D5992">
              <w:rPr>
                <w:b/>
                <w:bCs/>
                <w:szCs w:val="24"/>
                <w:lang w:val="fr-FR"/>
              </w:rPr>
              <w:t>CCAP</w:t>
            </w:r>
            <w:r w:rsidR="00940BF3" w:rsidRPr="008D5992">
              <w:rPr>
                <w:szCs w:val="24"/>
                <w:lang w:val="fr-FR"/>
              </w:rPr>
              <w:t>.</w:t>
            </w:r>
          </w:p>
        </w:tc>
      </w:tr>
      <w:tr w:rsidR="00CF3566" w:rsidRPr="008D5992" w14:paraId="78CCD102" w14:textId="77777777" w:rsidTr="000D2FBB">
        <w:tc>
          <w:tcPr>
            <w:tcW w:w="2160" w:type="dxa"/>
          </w:tcPr>
          <w:p w14:paraId="7D0CEF24" w14:textId="77777777" w:rsidR="00CF3566" w:rsidRPr="008D5992" w:rsidRDefault="00CF3566" w:rsidP="00540787">
            <w:pPr>
              <w:pStyle w:val="Sec8Clauses"/>
              <w:numPr>
                <w:ilvl w:val="0"/>
                <w:numId w:val="17"/>
              </w:numPr>
              <w:ind w:left="432" w:hanging="432"/>
              <w:rPr>
                <w:lang w:val="fr-FR"/>
              </w:rPr>
            </w:pPr>
            <w:bookmarkStart w:id="595" w:name="_Toc465958063"/>
            <w:bookmarkStart w:id="596" w:name="_Toc486344978"/>
            <w:r w:rsidRPr="008D5992">
              <w:rPr>
                <w:lang w:val="fr-FR"/>
              </w:rPr>
              <w:t>Modalités de règlement</w:t>
            </w:r>
            <w:bookmarkEnd w:id="595"/>
            <w:bookmarkEnd w:id="596"/>
          </w:p>
        </w:tc>
        <w:tc>
          <w:tcPr>
            <w:tcW w:w="7020" w:type="dxa"/>
          </w:tcPr>
          <w:p w14:paraId="743F43AB" w14:textId="77777777" w:rsidR="00CF3566" w:rsidRPr="008D5992" w:rsidRDefault="00CF3566" w:rsidP="00863DEA">
            <w:pPr>
              <w:pStyle w:val="Header2-SubClauses"/>
              <w:suppressAutoHyphens/>
              <w:ind w:left="576" w:hanging="576"/>
              <w:rPr>
                <w:szCs w:val="24"/>
                <w:lang w:val="fr-FR"/>
              </w:rPr>
            </w:pPr>
            <w:r w:rsidRPr="008D5992">
              <w:rPr>
                <w:szCs w:val="24"/>
                <w:lang w:val="fr-FR"/>
              </w:rPr>
              <w:t>16.1</w:t>
            </w:r>
            <w:r w:rsidRPr="008D5992">
              <w:rPr>
                <w:szCs w:val="24"/>
                <w:lang w:val="fr-FR"/>
              </w:rPr>
              <w:tab/>
              <w:t xml:space="preserve">Le prix du Marché sera réglé conformément aux dispositions du </w:t>
            </w:r>
            <w:r w:rsidRPr="008D5992">
              <w:rPr>
                <w:b/>
                <w:bCs/>
                <w:szCs w:val="24"/>
                <w:lang w:val="fr-FR"/>
              </w:rPr>
              <w:t>CCAP</w:t>
            </w:r>
            <w:r w:rsidRPr="008D5992">
              <w:rPr>
                <w:szCs w:val="24"/>
                <w:lang w:val="fr-FR"/>
              </w:rPr>
              <w:t>.</w:t>
            </w:r>
          </w:p>
          <w:p w14:paraId="3A13E03F" w14:textId="77777777" w:rsidR="00CF3566" w:rsidRPr="008D5992" w:rsidRDefault="00CF3566" w:rsidP="00863DEA">
            <w:pPr>
              <w:pStyle w:val="Header2-SubClauses"/>
              <w:suppressAutoHyphens/>
              <w:ind w:left="576" w:hanging="576"/>
              <w:rPr>
                <w:szCs w:val="24"/>
                <w:lang w:val="fr-FR"/>
              </w:rPr>
            </w:pPr>
            <w:r w:rsidRPr="008D5992">
              <w:rPr>
                <w:szCs w:val="24"/>
                <w:lang w:val="fr-FR"/>
              </w:rPr>
              <w:t>16.2</w:t>
            </w:r>
            <w:r w:rsidRPr="008D5992">
              <w:rPr>
                <w:szCs w:val="24"/>
                <w:lang w:val="fr-FR"/>
              </w:rPr>
              <w:tab/>
              <w:t xml:space="preserve">Le Fournisseur présentera sa demande de règlement par écrit à l’Acheteur, accompagnée des factures décrivant, de façon appropriée, les </w:t>
            </w:r>
            <w:r w:rsidR="00B9146A">
              <w:rPr>
                <w:szCs w:val="24"/>
                <w:lang w:val="fr-FR"/>
              </w:rPr>
              <w:t>Bien</w:t>
            </w:r>
            <w:r w:rsidRPr="008D5992">
              <w:rPr>
                <w:szCs w:val="24"/>
                <w:lang w:val="fr-FR"/>
              </w:rPr>
              <w:t>s livrés et les services connexes rendus, et des documents et pièces présentés conformément à la Clause 13 du CCAG, et après avoir satisfait à toutes les obligations spécifiées dans le Marché.</w:t>
            </w:r>
          </w:p>
          <w:p w14:paraId="278EA4BC" w14:textId="77777777" w:rsidR="00CF3566" w:rsidRPr="008D5992" w:rsidRDefault="00CF3566" w:rsidP="00863DEA">
            <w:pPr>
              <w:pStyle w:val="Header2-SubClauses"/>
              <w:suppressAutoHyphens/>
              <w:ind w:left="576" w:hanging="576"/>
              <w:rPr>
                <w:szCs w:val="24"/>
                <w:lang w:val="fr-FR"/>
              </w:rPr>
            </w:pPr>
            <w:r w:rsidRPr="008D5992">
              <w:rPr>
                <w:szCs w:val="24"/>
                <w:lang w:val="fr-FR"/>
              </w:rPr>
              <w:t>16.3</w:t>
            </w:r>
            <w:r w:rsidRPr="008D5992">
              <w:rPr>
                <w:szCs w:val="24"/>
                <w:lang w:val="fr-FR"/>
              </w:rPr>
              <w:tab/>
              <w:t>Les règlements dus au Fournisseur seront effectués sans délai par l’Acheteur, et au plus tard dans les soixante (60) jours suivant la présentation de la facture ou la demande de règlement par le Fournisseur, et après son acceptation par l’Acheteur.</w:t>
            </w:r>
          </w:p>
          <w:p w14:paraId="26527D97" w14:textId="77777777" w:rsidR="00CF3566" w:rsidRPr="008D5992" w:rsidRDefault="00CF3566" w:rsidP="00863DEA">
            <w:pPr>
              <w:pStyle w:val="Header2-SubClauses"/>
              <w:suppressAutoHyphens/>
              <w:ind w:left="576" w:hanging="576"/>
              <w:rPr>
                <w:spacing w:val="-4"/>
                <w:szCs w:val="24"/>
                <w:lang w:val="fr-FR"/>
              </w:rPr>
            </w:pPr>
            <w:r w:rsidRPr="008D5992">
              <w:rPr>
                <w:szCs w:val="24"/>
                <w:lang w:val="fr-FR"/>
              </w:rPr>
              <w:t>16.4</w:t>
            </w:r>
            <w:r w:rsidRPr="008D5992">
              <w:rPr>
                <w:szCs w:val="24"/>
                <w:lang w:val="fr-FR"/>
              </w:rPr>
              <w:tab/>
            </w:r>
            <w:r w:rsidRPr="008D5992">
              <w:rPr>
                <w:spacing w:val="-4"/>
                <w:szCs w:val="24"/>
                <w:lang w:val="fr-FR"/>
              </w:rPr>
              <w:t>La (ou les) monnaie(s) dans laquelle (ou lesquelles) les règlements seront effectués au Fournisseur au titre du Marché sera (ont) celle(s) dans laquelle (ou lesquelles) le prix de l’offre est indiqué.</w:t>
            </w:r>
          </w:p>
          <w:p w14:paraId="45A8D3A9" w14:textId="77777777" w:rsidR="00CF3566" w:rsidRPr="008D5992" w:rsidRDefault="00CF3566" w:rsidP="00863DEA">
            <w:pPr>
              <w:pStyle w:val="Header2-SubClauses"/>
              <w:suppressAutoHyphens/>
              <w:ind w:left="576" w:hanging="576"/>
              <w:rPr>
                <w:szCs w:val="24"/>
                <w:lang w:val="fr-FR"/>
              </w:rPr>
            </w:pPr>
            <w:r w:rsidRPr="008D5992">
              <w:rPr>
                <w:szCs w:val="24"/>
                <w:lang w:val="fr-FR"/>
              </w:rPr>
              <w:lastRenderedPageBreak/>
              <w:t>16.5</w:t>
            </w:r>
            <w:r w:rsidRPr="008D5992">
              <w:rPr>
                <w:szCs w:val="24"/>
                <w:lang w:val="fr-FR"/>
              </w:rPr>
              <w:tab/>
              <w:t xml:space="preserve">Dans l’éventualité où l’Acheteur n’effectuerait pas un paiement dû à sa date d’exigibilité ou dans le délai indiqué au </w:t>
            </w:r>
            <w:r w:rsidRPr="008D5992">
              <w:rPr>
                <w:b/>
                <w:bCs/>
                <w:szCs w:val="24"/>
                <w:lang w:val="fr-FR"/>
              </w:rPr>
              <w:t>CCAP</w:t>
            </w:r>
            <w:r w:rsidRPr="008D5992">
              <w:rPr>
                <w:szCs w:val="24"/>
                <w:lang w:val="fr-FR"/>
              </w:rPr>
              <w:t xml:space="preserve">, l’Acheteur sera tenu de payer au Fournisseur des intérêts sur le montant du paiement en retard, au(x) taux </w:t>
            </w:r>
            <w:r w:rsidRPr="008D5992">
              <w:rPr>
                <w:bCs/>
                <w:szCs w:val="24"/>
                <w:lang w:val="fr-FR"/>
              </w:rPr>
              <w:t xml:space="preserve">spécifié(s) dans le </w:t>
            </w:r>
            <w:r w:rsidRPr="008D5992">
              <w:rPr>
                <w:b/>
                <w:szCs w:val="24"/>
                <w:lang w:val="fr-FR"/>
              </w:rPr>
              <w:t>CCAP</w:t>
            </w:r>
            <w:r w:rsidRPr="008D5992">
              <w:rPr>
                <w:szCs w:val="24"/>
                <w:lang w:val="fr-FR"/>
              </w:rPr>
              <w:t xml:space="preserve"> pour toute la période de retard jusqu’au paiement intégral du prix, que ce soit avant ou à la suite d’un jugement ou une sentence arbitrale.</w:t>
            </w:r>
          </w:p>
        </w:tc>
      </w:tr>
      <w:tr w:rsidR="00940BF3" w:rsidRPr="008D5992" w14:paraId="75BF93C6" w14:textId="77777777" w:rsidTr="000D2FBB">
        <w:tc>
          <w:tcPr>
            <w:tcW w:w="2160" w:type="dxa"/>
          </w:tcPr>
          <w:p w14:paraId="647B3907" w14:textId="77777777" w:rsidR="00940BF3" w:rsidRPr="008D5992" w:rsidRDefault="00940BF3" w:rsidP="00540787">
            <w:pPr>
              <w:pStyle w:val="Sec8Clauses"/>
              <w:numPr>
                <w:ilvl w:val="0"/>
                <w:numId w:val="17"/>
              </w:numPr>
              <w:ind w:left="432" w:hanging="432"/>
              <w:rPr>
                <w:lang w:val="fr-FR"/>
              </w:rPr>
            </w:pPr>
            <w:bookmarkStart w:id="597" w:name="_Toc465958064"/>
            <w:bookmarkStart w:id="598" w:name="_Toc486344979"/>
            <w:r w:rsidRPr="008D5992">
              <w:rPr>
                <w:lang w:val="fr-FR"/>
              </w:rPr>
              <w:lastRenderedPageBreak/>
              <w:t>Impôts, taxes et droits</w:t>
            </w:r>
            <w:bookmarkEnd w:id="597"/>
            <w:bookmarkEnd w:id="598"/>
          </w:p>
        </w:tc>
        <w:tc>
          <w:tcPr>
            <w:tcW w:w="7020" w:type="dxa"/>
          </w:tcPr>
          <w:p w14:paraId="6647B2C2" w14:textId="77777777" w:rsidR="00940BF3" w:rsidRPr="008D5992" w:rsidRDefault="002750B1" w:rsidP="00863DEA">
            <w:pPr>
              <w:pStyle w:val="Header2-SubClauses"/>
              <w:tabs>
                <w:tab w:val="clear" w:pos="619"/>
                <w:tab w:val="left" w:pos="612"/>
              </w:tabs>
              <w:suppressAutoHyphens/>
              <w:ind w:left="576" w:hanging="576"/>
              <w:rPr>
                <w:szCs w:val="24"/>
                <w:lang w:val="fr-FR"/>
              </w:rPr>
            </w:pPr>
            <w:r w:rsidRPr="008D5992">
              <w:rPr>
                <w:szCs w:val="24"/>
                <w:lang w:val="fr-FR"/>
              </w:rPr>
              <w:t>17</w:t>
            </w:r>
            <w:r w:rsidR="00940BF3" w:rsidRPr="008D5992">
              <w:rPr>
                <w:szCs w:val="24"/>
                <w:lang w:val="fr-FR"/>
              </w:rPr>
              <w:t>.1</w:t>
            </w:r>
            <w:r w:rsidR="00940BF3" w:rsidRPr="008D5992">
              <w:rPr>
                <w:szCs w:val="24"/>
                <w:lang w:val="fr-FR"/>
              </w:rPr>
              <w:tab/>
              <w:t xml:space="preserve">Pour les </w:t>
            </w:r>
            <w:r w:rsidR="00B9146A">
              <w:rPr>
                <w:szCs w:val="24"/>
                <w:lang w:val="fr-FR"/>
              </w:rPr>
              <w:t>Bien</w:t>
            </w:r>
            <w:r w:rsidR="00940BF3" w:rsidRPr="008D5992">
              <w:rPr>
                <w:szCs w:val="24"/>
                <w:lang w:val="fr-FR"/>
              </w:rPr>
              <w:t xml:space="preserve">s provenant d’un pays autre que le </w:t>
            </w:r>
            <w:r w:rsidRPr="008D5992">
              <w:rPr>
                <w:szCs w:val="24"/>
                <w:lang w:val="fr-FR"/>
              </w:rPr>
              <w:t>P</w:t>
            </w:r>
            <w:r w:rsidR="00940BF3" w:rsidRPr="008D5992">
              <w:rPr>
                <w:szCs w:val="24"/>
                <w:lang w:val="fr-FR"/>
              </w:rPr>
              <w:t xml:space="preserve">ays de l’Acheteur, le Fournisseur sera entièrement responsable de tous les impôts, droits de timbre, patente et taxes dus à l’extérieur du </w:t>
            </w:r>
            <w:r w:rsidRPr="008D5992">
              <w:rPr>
                <w:szCs w:val="24"/>
                <w:lang w:val="fr-FR"/>
              </w:rPr>
              <w:t>P</w:t>
            </w:r>
            <w:r w:rsidR="00940BF3" w:rsidRPr="008D5992">
              <w:rPr>
                <w:szCs w:val="24"/>
                <w:lang w:val="fr-FR"/>
              </w:rPr>
              <w:t xml:space="preserve">ays de l’Acheteur. </w:t>
            </w:r>
          </w:p>
          <w:p w14:paraId="67A1A7EC" w14:textId="77777777" w:rsidR="00940BF3" w:rsidRPr="008D5992" w:rsidRDefault="00940BF3" w:rsidP="00863DEA">
            <w:pPr>
              <w:pStyle w:val="Header2-SubClauses"/>
              <w:tabs>
                <w:tab w:val="clear" w:pos="619"/>
                <w:tab w:val="left" w:pos="612"/>
              </w:tabs>
              <w:suppressAutoHyphens/>
              <w:ind w:left="576" w:hanging="576"/>
              <w:rPr>
                <w:szCs w:val="24"/>
                <w:lang w:val="fr-FR"/>
              </w:rPr>
            </w:pPr>
            <w:r w:rsidRPr="008D5992">
              <w:rPr>
                <w:szCs w:val="24"/>
                <w:lang w:val="fr-FR"/>
              </w:rPr>
              <w:t>1</w:t>
            </w:r>
            <w:r w:rsidR="002750B1" w:rsidRPr="008D5992">
              <w:rPr>
                <w:szCs w:val="24"/>
                <w:lang w:val="fr-FR"/>
              </w:rPr>
              <w:t>7</w:t>
            </w:r>
            <w:r w:rsidRPr="008D5992">
              <w:rPr>
                <w:szCs w:val="24"/>
                <w:lang w:val="fr-FR"/>
              </w:rPr>
              <w:t>.2</w:t>
            </w:r>
            <w:r w:rsidRPr="008D5992">
              <w:rPr>
                <w:szCs w:val="24"/>
                <w:lang w:val="fr-FR"/>
              </w:rPr>
              <w:tab/>
              <w:t xml:space="preserve">Pour les </w:t>
            </w:r>
            <w:r w:rsidR="00B9146A">
              <w:rPr>
                <w:szCs w:val="24"/>
                <w:lang w:val="fr-FR"/>
              </w:rPr>
              <w:t>Bien</w:t>
            </w:r>
            <w:r w:rsidRPr="008D5992">
              <w:rPr>
                <w:szCs w:val="24"/>
                <w:lang w:val="fr-FR"/>
              </w:rPr>
              <w:t xml:space="preserve">s provenant du pays de l’Acheteur, le Fournisseur sera entièrement responsable de tous les impôts, droits, patentes, etc., à payer jusqu’au moment de la livraison à l’Acheteur des </w:t>
            </w:r>
            <w:r w:rsidR="0054556C">
              <w:rPr>
                <w:szCs w:val="24"/>
                <w:lang w:val="fr-FR"/>
              </w:rPr>
              <w:t>Bien</w:t>
            </w:r>
            <w:r w:rsidRPr="008D5992">
              <w:rPr>
                <w:szCs w:val="24"/>
                <w:lang w:val="fr-FR"/>
              </w:rPr>
              <w:t>s faisant l’objet du marché.</w:t>
            </w:r>
          </w:p>
          <w:p w14:paraId="3FB3F4B5" w14:textId="77777777" w:rsidR="00940BF3" w:rsidRPr="008D5992" w:rsidRDefault="00940BF3" w:rsidP="00863DEA">
            <w:pPr>
              <w:pStyle w:val="Header2-SubClauses"/>
              <w:suppressAutoHyphens/>
              <w:ind w:left="576" w:hanging="576"/>
              <w:rPr>
                <w:szCs w:val="24"/>
                <w:lang w:val="fr-FR"/>
              </w:rPr>
            </w:pPr>
            <w:r w:rsidRPr="008D5992">
              <w:rPr>
                <w:szCs w:val="24"/>
                <w:lang w:val="fr-FR"/>
              </w:rPr>
              <w:t>1</w:t>
            </w:r>
            <w:r w:rsidR="002750B1" w:rsidRPr="008D5992">
              <w:rPr>
                <w:szCs w:val="24"/>
                <w:lang w:val="fr-FR"/>
              </w:rPr>
              <w:t>7</w:t>
            </w:r>
            <w:r w:rsidRPr="008D5992">
              <w:rPr>
                <w:szCs w:val="24"/>
                <w:lang w:val="fr-FR"/>
              </w:rPr>
              <w:t>.3</w:t>
            </w:r>
            <w:r w:rsidRPr="008D5992">
              <w:rPr>
                <w:szCs w:val="24"/>
                <w:lang w:val="fr-FR"/>
              </w:rPr>
              <w:tab/>
              <w:t>Si le Fournisseur peut prétendre à des exemptions, réductions, abattements ou privilèges en matière fiscale dans le pays de l’Acheteur, l’Acheteur fera tout son possible pour permettre au Fournisseur d’en bénéficier jusqu’à concurrence du maximum autorisé.</w:t>
            </w:r>
          </w:p>
        </w:tc>
      </w:tr>
      <w:tr w:rsidR="00940BF3" w:rsidRPr="008D5992" w14:paraId="668F6F39" w14:textId="77777777" w:rsidTr="000D2FBB">
        <w:tc>
          <w:tcPr>
            <w:tcW w:w="2160" w:type="dxa"/>
          </w:tcPr>
          <w:p w14:paraId="519512D5" w14:textId="77777777" w:rsidR="00940BF3" w:rsidRPr="008D5992" w:rsidRDefault="00940BF3" w:rsidP="00540787">
            <w:pPr>
              <w:pStyle w:val="Sec8Clauses"/>
              <w:numPr>
                <w:ilvl w:val="0"/>
                <w:numId w:val="17"/>
              </w:numPr>
              <w:ind w:left="432" w:hanging="432"/>
              <w:rPr>
                <w:lang w:val="fr-FR"/>
              </w:rPr>
            </w:pPr>
            <w:bookmarkStart w:id="599" w:name="_Toc465958065"/>
            <w:bookmarkStart w:id="600" w:name="_Toc486344980"/>
            <w:r w:rsidRPr="008D5992">
              <w:rPr>
                <w:lang w:val="fr-FR"/>
              </w:rPr>
              <w:t>Garantie de bonne exécution</w:t>
            </w:r>
            <w:bookmarkEnd w:id="599"/>
            <w:bookmarkEnd w:id="600"/>
          </w:p>
        </w:tc>
        <w:tc>
          <w:tcPr>
            <w:tcW w:w="7020" w:type="dxa"/>
          </w:tcPr>
          <w:p w14:paraId="5F00519D" w14:textId="77777777" w:rsidR="00940BF3" w:rsidRPr="008D5992" w:rsidRDefault="002750B1" w:rsidP="00863DEA">
            <w:pPr>
              <w:pStyle w:val="Header2-SubClauses"/>
              <w:suppressAutoHyphens/>
              <w:ind w:left="576" w:hanging="576"/>
              <w:rPr>
                <w:szCs w:val="24"/>
                <w:lang w:val="fr-FR"/>
              </w:rPr>
            </w:pPr>
            <w:r w:rsidRPr="008D5992">
              <w:rPr>
                <w:szCs w:val="24"/>
                <w:lang w:val="fr-FR"/>
              </w:rPr>
              <w:t>18.1</w:t>
            </w:r>
            <w:r w:rsidRPr="008D5992">
              <w:rPr>
                <w:szCs w:val="24"/>
                <w:lang w:val="fr-FR"/>
              </w:rPr>
              <w:tab/>
            </w:r>
            <w:r w:rsidR="00940BF3" w:rsidRPr="008D5992">
              <w:rPr>
                <w:szCs w:val="24"/>
                <w:lang w:val="fr-FR"/>
              </w:rPr>
              <w:t xml:space="preserve">Dans les vingt-huit (28) jours suivant réception de l’avis d’attribution du Marché, le Fournisseur fournira une garantie au titre de la bonne exécution du Marché, pour le montant et dans </w:t>
            </w:r>
            <w:proofErr w:type="gramStart"/>
            <w:r w:rsidR="00940BF3" w:rsidRPr="008D5992">
              <w:rPr>
                <w:szCs w:val="24"/>
                <w:lang w:val="fr-FR"/>
              </w:rPr>
              <w:t>la monnaie spécifiés</w:t>
            </w:r>
            <w:proofErr w:type="gramEnd"/>
            <w:r w:rsidR="00940BF3" w:rsidRPr="008D5992">
              <w:rPr>
                <w:szCs w:val="24"/>
                <w:lang w:val="fr-FR"/>
              </w:rPr>
              <w:t xml:space="preserve"> dans le </w:t>
            </w:r>
            <w:r w:rsidR="00940BF3" w:rsidRPr="008D5992">
              <w:rPr>
                <w:b/>
                <w:bCs/>
                <w:szCs w:val="24"/>
                <w:lang w:val="fr-FR"/>
              </w:rPr>
              <w:t>CCAP</w:t>
            </w:r>
            <w:r w:rsidR="00940BF3" w:rsidRPr="008D5992">
              <w:rPr>
                <w:szCs w:val="24"/>
                <w:lang w:val="fr-FR"/>
              </w:rPr>
              <w:t>.</w:t>
            </w:r>
          </w:p>
          <w:p w14:paraId="2A47E4E1" w14:textId="77777777" w:rsidR="00940BF3" w:rsidRPr="008D5992" w:rsidRDefault="002750B1" w:rsidP="00863DEA">
            <w:pPr>
              <w:pStyle w:val="Header2-SubClauses"/>
              <w:suppressAutoHyphens/>
              <w:ind w:left="576" w:hanging="576"/>
              <w:rPr>
                <w:szCs w:val="24"/>
                <w:lang w:val="fr-FR"/>
              </w:rPr>
            </w:pPr>
            <w:r w:rsidRPr="008D5992">
              <w:rPr>
                <w:szCs w:val="24"/>
                <w:lang w:val="fr-FR"/>
              </w:rPr>
              <w:t>18.2</w:t>
            </w:r>
            <w:r w:rsidRPr="008D5992">
              <w:rPr>
                <w:szCs w:val="24"/>
                <w:lang w:val="fr-FR"/>
              </w:rPr>
              <w:tab/>
            </w:r>
            <w:r w:rsidR="00940BF3" w:rsidRPr="008D5992">
              <w:rPr>
                <w:szCs w:val="24"/>
                <w:lang w:val="fr-FR"/>
              </w:rPr>
              <w:t>La garantie de bonne exécution sera réglée à l’Acheteur en dédommagement de toute perte résultant de l’incapacité du Fournisseur à s’acquitter de toutes ses obligations au titre du Marché.</w:t>
            </w:r>
          </w:p>
          <w:p w14:paraId="23245459" w14:textId="77777777" w:rsidR="00940BF3" w:rsidRPr="008D5992" w:rsidRDefault="002750B1" w:rsidP="00863DEA">
            <w:pPr>
              <w:pStyle w:val="Header2-SubClauses"/>
              <w:suppressAutoHyphens/>
              <w:ind w:left="576" w:hanging="576"/>
              <w:rPr>
                <w:szCs w:val="24"/>
                <w:lang w:val="fr-FR"/>
              </w:rPr>
            </w:pPr>
            <w:r w:rsidRPr="008D5992">
              <w:rPr>
                <w:szCs w:val="24"/>
                <w:lang w:val="fr-FR"/>
              </w:rPr>
              <w:t>18.3</w:t>
            </w:r>
            <w:r w:rsidRPr="008D5992">
              <w:rPr>
                <w:szCs w:val="24"/>
                <w:lang w:val="fr-FR"/>
              </w:rPr>
              <w:tab/>
            </w:r>
            <w:r w:rsidR="00940BF3" w:rsidRPr="008D5992">
              <w:rPr>
                <w:szCs w:val="24"/>
                <w:lang w:val="fr-FR"/>
              </w:rPr>
              <w:t xml:space="preserve">La garantie de bonne exécution sera libellée dans la monnaie du Marché ou en une </w:t>
            </w:r>
            <w:r w:rsidR="008621BD" w:rsidRPr="008D5992">
              <w:rPr>
                <w:szCs w:val="24"/>
                <w:lang w:val="fr-FR"/>
              </w:rPr>
              <w:t>monnaie</w:t>
            </w:r>
            <w:r w:rsidR="00940BF3" w:rsidRPr="008D5992">
              <w:rPr>
                <w:szCs w:val="24"/>
                <w:lang w:val="fr-FR"/>
              </w:rPr>
              <w:t xml:space="preserve"> librement convertible jugée acceptable par l’Acheteur, et présentée sous l’une des formes stipulées par l’Acheteur dans le </w:t>
            </w:r>
            <w:r w:rsidR="00940BF3" w:rsidRPr="008D5992">
              <w:rPr>
                <w:bCs/>
                <w:szCs w:val="24"/>
                <w:lang w:val="fr-FR"/>
              </w:rPr>
              <w:t>CCAP</w:t>
            </w:r>
            <w:r w:rsidR="00940BF3" w:rsidRPr="008D5992">
              <w:rPr>
                <w:szCs w:val="24"/>
                <w:lang w:val="fr-FR"/>
              </w:rPr>
              <w:t xml:space="preserve"> ou sous toute autre forme jugée acceptable par l’Acheteur.</w:t>
            </w:r>
          </w:p>
          <w:p w14:paraId="43C48E2F" w14:textId="77777777" w:rsidR="00940BF3" w:rsidRPr="008D5992" w:rsidRDefault="002750B1" w:rsidP="00863DEA">
            <w:pPr>
              <w:pStyle w:val="Header2-SubClauses"/>
              <w:suppressAutoHyphens/>
              <w:ind w:left="576" w:hanging="576"/>
              <w:rPr>
                <w:szCs w:val="24"/>
                <w:lang w:val="fr-FR"/>
              </w:rPr>
            </w:pPr>
            <w:r w:rsidRPr="008D5992">
              <w:rPr>
                <w:szCs w:val="24"/>
                <w:lang w:val="fr-FR"/>
              </w:rPr>
              <w:t>18.4</w:t>
            </w:r>
            <w:r w:rsidRPr="008D5992">
              <w:rPr>
                <w:szCs w:val="24"/>
                <w:lang w:val="fr-FR"/>
              </w:rPr>
              <w:tab/>
            </w:r>
            <w:r w:rsidR="00940BF3" w:rsidRPr="008D5992">
              <w:rPr>
                <w:szCs w:val="24"/>
                <w:lang w:val="fr-FR"/>
              </w:rPr>
              <w:t xml:space="preserve">L’Acheteur libérera et retournera au Fournisseur la garantie de bonne exécution au plus tard vingt-huit (28) jours après la date d’achèvement des obligations incombant au Fournisseur au titre de la réalisation du Marché, y compris les obligations de garantie technique, sauf disposition contraire du </w:t>
            </w:r>
            <w:r w:rsidR="00940BF3" w:rsidRPr="008D5992">
              <w:rPr>
                <w:b/>
                <w:bCs/>
                <w:szCs w:val="24"/>
                <w:lang w:val="fr-FR"/>
              </w:rPr>
              <w:t>CCAP</w:t>
            </w:r>
            <w:r w:rsidR="00940BF3" w:rsidRPr="008D5992">
              <w:rPr>
                <w:szCs w:val="24"/>
                <w:lang w:val="fr-FR"/>
              </w:rPr>
              <w:t>.</w:t>
            </w:r>
          </w:p>
        </w:tc>
      </w:tr>
      <w:tr w:rsidR="00940BF3" w:rsidRPr="008D5992" w14:paraId="335E928A" w14:textId="77777777" w:rsidTr="000D2FBB">
        <w:tc>
          <w:tcPr>
            <w:tcW w:w="2160" w:type="dxa"/>
          </w:tcPr>
          <w:p w14:paraId="27AAC8DB" w14:textId="77777777" w:rsidR="00940BF3" w:rsidRPr="008D5992" w:rsidRDefault="00940BF3" w:rsidP="00540787">
            <w:pPr>
              <w:pStyle w:val="Sec8Clauses"/>
              <w:numPr>
                <w:ilvl w:val="0"/>
                <w:numId w:val="17"/>
              </w:numPr>
              <w:ind w:left="432" w:hanging="432"/>
              <w:rPr>
                <w:lang w:val="fr-FR"/>
              </w:rPr>
            </w:pPr>
            <w:bookmarkStart w:id="601" w:name="_Toc465958066"/>
            <w:bookmarkStart w:id="602" w:name="_Toc486344981"/>
            <w:r w:rsidRPr="008D5992">
              <w:rPr>
                <w:lang w:val="fr-FR"/>
              </w:rPr>
              <w:t>Droits d’auteur</w:t>
            </w:r>
            <w:bookmarkEnd w:id="601"/>
            <w:bookmarkEnd w:id="602"/>
          </w:p>
        </w:tc>
        <w:tc>
          <w:tcPr>
            <w:tcW w:w="7020" w:type="dxa"/>
          </w:tcPr>
          <w:p w14:paraId="5DE849A8" w14:textId="77777777" w:rsidR="00940BF3" w:rsidRPr="008D5992" w:rsidRDefault="002750B1" w:rsidP="00863DEA">
            <w:pPr>
              <w:pStyle w:val="Header2-SubClauses"/>
              <w:suppressAutoHyphens/>
              <w:ind w:left="576" w:hanging="576"/>
              <w:rPr>
                <w:szCs w:val="24"/>
                <w:lang w:val="fr-FR"/>
              </w:rPr>
            </w:pPr>
            <w:r w:rsidRPr="008D5992">
              <w:rPr>
                <w:szCs w:val="24"/>
                <w:lang w:val="fr-FR"/>
              </w:rPr>
              <w:t>19.1</w:t>
            </w:r>
            <w:r w:rsidRPr="008D5992">
              <w:rPr>
                <w:szCs w:val="24"/>
                <w:lang w:val="fr-FR"/>
              </w:rPr>
              <w:tab/>
            </w:r>
            <w:r w:rsidR="00940BF3" w:rsidRPr="008D5992">
              <w:rPr>
                <w:szCs w:val="24"/>
                <w:lang w:val="fr-FR"/>
              </w:rPr>
              <w:t xml:space="preserve">Les droits d’auteur de tous les plans, documents et autres pièces contenant des données et des renseignements fournis à l’Acheteur par le Fournisseur demeureront la propriété du Fournisseur ou, </w:t>
            </w:r>
            <w:r w:rsidR="00940BF3" w:rsidRPr="008D5992">
              <w:rPr>
                <w:szCs w:val="24"/>
                <w:lang w:val="fr-FR"/>
              </w:rPr>
              <w:lastRenderedPageBreak/>
              <w:t>s’ils sont fournis directement à l’Acheteur ou par l’intermédiaire du Fournisseur par une tierce partie, y compris par des fournisseurs de matériaux, les droits d’auteur desdits matériaux demeureront la propriété de ladite tierce partie.</w:t>
            </w:r>
          </w:p>
        </w:tc>
      </w:tr>
      <w:tr w:rsidR="00CF3566" w:rsidRPr="008D5992" w14:paraId="6BDE2CF7" w14:textId="77777777" w:rsidTr="000D2FBB">
        <w:tc>
          <w:tcPr>
            <w:tcW w:w="2160" w:type="dxa"/>
          </w:tcPr>
          <w:p w14:paraId="4E28902C" w14:textId="77777777" w:rsidR="00CF3566" w:rsidRPr="008D5992" w:rsidRDefault="00CF3566" w:rsidP="00FF10EB">
            <w:pPr>
              <w:pStyle w:val="Sec8Clauses"/>
              <w:numPr>
                <w:ilvl w:val="0"/>
                <w:numId w:val="17"/>
              </w:numPr>
              <w:ind w:left="432" w:hanging="432"/>
              <w:rPr>
                <w:lang w:val="fr-FR"/>
              </w:rPr>
            </w:pPr>
            <w:bookmarkStart w:id="603" w:name="_Toc465958067"/>
            <w:bookmarkStart w:id="604" w:name="_Toc486344982"/>
            <w:proofErr w:type="spellStart"/>
            <w:r w:rsidRPr="008D5992">
              <w:rPr>
                <w:lang w:val="fr-FR"/>
              </w:rPr>
              <w:lastRenderedPageBreak/>
              <w:t>Renseigne</w:t>
            </w:r>
            <w:r w:rsidR="00FF10EB" w:rsidRPr="008D5992">
              <w:rPr>
                <w:lang w:val="fr-FR"/>
              </w:rPr>
              <w:t>-</w:t>
            </w:r>
            <w:r w:rsidRPr="008D5992">
              <w:rPr>
                <w:lang w:val="fr-FR"/>
              </w:rPr>
              <w:t>ments</w:t>
            </w:r>
            <w:proofErr w:type="spellEnd"/>
            <w:r w:rsidRPr="008D5992">
              <w:rPr>
                <w:lang w:val="fr-FR"/>
              </w:rPr>
              <w:t xml:space="preserve"> confidentiels</w:t>
            </w:r>
            <w:bookmarkEnd w:id="603"/>
            <w:bookmarkEnd w:id="604"/>
          </w:p>
        </w:tc>
        <w:tc>
          <w:tcPr>
            <w:tcW w:w="7020" w:type="dxa"/>
          </w:tcPr>
          <w:p w14:paraId="052FD23D" w14:textId="77777777" w:rsidR="00CF3566" w:rsidRPr="008D5992" w:rsidRDefault="00CF3566" w:rsidP="00863DEA">
            <w:pPr>
              <w:pStyle w:val="Header2-SubClauses"/>
              <w:suppressAutoHyphens/>
              <w:ind w:left="576" w:hanging="576"/>
              <w:rPr>
                <w:szCs w:val="24"/>
                <w:lang w:val="fr-FR"/>
              </w:rPr>
            </w:pPr>
            <w:r w:rsidRPr="008D5992">
              <w:rPr>
                <w:szCs w:val="24"/>
                <w:lang w:val="fr-FR"/>
              </w:rPr>
              <w:t>20.1</w:t>
            </w:r>
            <w:r w:rsidRPr="008D5992">
              <w:rPr>
                <w:szCs w:val="24"/>
                <w:lang w:val="fr-FR"/>
              </w:rPr>
              <w:tab/>
              <w:t>L’Acheteur et le Fournisseur respecteront le caractère confidentiel de tout document, donnée ou autre renseignement fourni directement ou indirectement par l’autre partie au titre du Marché, et ne les divulgueront pas sans le consentement écrit de l’autre partie, que ces renseignements aient été fournis avant, pendant ou après l’exécution ou la résiliation du Marché. Nonobstant les dispositions ci-dessus, le Fournisseur pourra donner à son sous-traitant tout document, donnée et autre information qu’il recevra de l’Acheteur dans la mesure nécessaire pour permettre au sous-traitant de réaliser ses prestations conformément au Marché, auquel cas le Fournisseur demandera audit sous-traitant de prendre un engagement de confidentialité analogue à l’engagement imposé au Fournisseur en vertu de la Clause 20 du CCAG.</w:t>
            </w:r>
          </w:p>
          <w:p w14:paraId="16A11101" w14:textId="77777777" w:rsidR="00CF3566" w:rsidRPr="008D5992" w:rsidRDefault="00CF3566" w:rsidP="00863DEA">
            <w:pPr>
              <w:pStyle w:val="Header2-SubClauses"/>
              <w:suppressAutoHyphens/>
              <w:ind w:left="576" w:hanging="576"/>
              <w:rPr>
                <w:szCs w:val="24"/>
                <w:lang w:val="fr-FR"/>
              </w:rPr>
            </w:pPr>
            <w:r w:rsidRPr="008D5992">
              <w:rPr>
                <w:szCs w:val="24"/>
                <w:lang w:val="fr-FR"/>
              </w:rPr>
              <w:t>20.2</w:t>
            </w:r>
            <w:r w:rsidRPr="008D5992">
              <w:rPr>
                <w:szCs w:val="24"/>
                <w:lang w:val="fr-FR"/>
              </w:rPr>
              <w:tab/>
              <w:t>L’Acheteur n’utilisera aucun document, donnée et autre renseignement reçus du Fournisseur à des fins autres que celles du Marché. De la même manière, le Fournisseur n’utilisera aucun document, donnée et autre renseignement reçus de l’Acheteur à des fins autres que la réalisation du Marché.</w:t>
            </w:r>
          </w:p>
          <w:p w14:paraId="3C161899" w14:textId="77777777" w:rsidR="00CF3566" w:rsidRPr="008D5992" w:rsidRDefault="00CF3566" w:rsidP="00863DEA">
            <w:pPr>
              <w:pStyle w:val="Header2-SubClauses"/>
              <w:suppressAutoHyphens/>
              <w:ind w:left="576" w:hanging="576"/>
              <w:rPr>
                <w:szCs w:val="24"/>
                <w:lang w:val="fr-FR"/>
              </w:rPr>
            </w:pPr>
            <w:r w:rsidRPr="008D5992">
              <w:rPr>
                <w:szCs w:val="24"/>
                <w:lang w:val="fr-FR"/>
              </w:rPr>
              <w:t>20.3</w:t>
            </w:r>
            <w:r w:rsidRPr="008D5992">
              <w:rPr>
                <w:szCs w:val="24"/>
                <w:lang w:val="fr-FR"/>
              </w:rPr>
              <w:tab/>
              <w:t>Toutefois, l’obligation imposée à une partie en vertu des Clauses 20.1 et 20.2 ci-dessus ne s’appliquera pas aux types de renseignements suivants :</w:t>
            </w:r>
          </w:p>
          <w:p w14:paraId="36BA7921" w14:textId="77777777" w:rsidR="00CF3566" w:rsidRPr="008D5992" w:rsidRDefault="00CF3566" w:rsidP="00540787">
            <w:pPr>
              <w:numPr>
                <w:ilvl w:val="0"/>
                <w:numId w:val="21"/>
              </w:numPr>
              <w:suppressAutoHyphens/>
              <w:spacing w:after="200"/>
              <w:ind w:left="1152" w:hanging="540"/>
              <w:jc w:val="both"/>
              <w:rPr>
                <w:szCs w:val="24"/>
              </w:rPr>
            </w:pPr>
            <w:proofErr w:type="gramStart"/>
            <w:r w:rsidRPr="008D5992">
              <w:rPr>
                <w:szCs w:val="24"/>
              </w:rPr>
              <w:t>ceux</w:t>
            </w:r>
            <w:proofErr w:type="gramEnd"/>
            <w:r w:rsidRPr="008D5992">
              <w:rPr>
                <w:szCs w:val="24"/>
              </w:rPr>
              <w:t xml:space="preserve"> que l’Acheteur ou le Fournisseur doivent partager avec la </w:t>
            </w:r>
            <w:proofErr w:type="spellStart"/>
            <w:r w:rsidR="006C45D0" w:rsidRPr="008D5992">
              <w:rPr>
                <w:szCs w:val="24"/>
              </w:rPr>
              <w:t>B</w:t>
            </w:r>
            <w:r w:rsidR="006C45D0">
              <w:rPr>
                <w:szCs w:val="24"/>
              </w:rPr>
              <w:t>IsD</w:t>
            </w:r>
            <w:r w:rsidRPr="008D5992">
              <w:rPr>
                <w:szCs w:val="24"/>
              </w:rPr>
              <w:t>ou</w:t>
            </w:r>
            <w:proofErr w:type="spellEnd"/>
            <w:r w:rsidRPr="008D5992">
              <w:rPr>
                <w:szCs w:val="24"/>
              </w:rPr>
              <w:t xml:space="preserve"> d’autres institutions participant au financement du Marché; </w:t>
            </w:r>
          </w:p>
          <w:p w14:paraId="2AC5AEC5" w14:textId="77777777" w:rsidR="00CF3566" w:rsidRPr="008D5992" w:rsidRDefault="00CF3566" w:rsidP="00540787">
            <w:pPr>
              <w:numPr>
                <w:ilvl w:val="0"/>
                <w:numId w:val="21"/>
              </w:numPr>
              <w:suppressAutoHyphens/>
              <w:spacing w:after="200"/>
              <w:ind w:left="1152" w:hanging="540"/>
              <w:jc w:val="both"/>
              <w:rPr>
                <w:szCs w:val="24"/>
              </w:rPr>
            </w:pPr>
            <w:proofErr w:type="gramStart"/>
            <w:r w:rsidRPr="008D5992">
              <w:rPr>
                <w:szCs w:val="24"/>
              </w:rPr>
              <w:t>ceux</w:t>
            </w:r>
            <w:proofErr w:type="gramEnd"/>
            <w:r w:rsidRPr="008D5992">
              <w:rPr>
                <w:szCs w:val="24"/>
              </w:rPr>
              <w:t xml:space="preserve"> qui, à présent ou ultérieurement, appartiennent ou appartiendront au domaine public, sans que la partie en cause soit en faute ;</w:t>
            </w:r>
          </w:p>
          <w:p w14:paraId="7CCE95DA" w14:textId="77777777" w:rsidR="00CF3566" w:rsidRPr="008D5992" w:rsidRDefault="00CF3566" w:rsidP="00540787">
            <w:pPr>
              <w:numPr>
                <w:ilvl w:val="0"/>
                <w:numId w:val="21"/>
              </w:numPr>
              <w:suppressAutoHyphens/>
              <w:spacing w:after="200"/>
              <w:ind w:left="1152" w:hanging="540"/>
              <w:jc w:val="both"/>
              <w:rPr>
                <w:szCs w:val="24"/>
              </w:rPr>
            </w:pPr>
            <w:proofErr w:type="gramStart"/>
            <w:r w:rsidRPr="008D5992">
              <w:rPr>
                <w:szCs w:val="24"/>
              </w:rPr>
              <w:t>ceux</w:t>
            </w:r>
            <w:proofErr w:type="gramEnd"/>
            <w:r w:rsidRPr="008D5992">
              <w:rPr>
                <w:szCs w:val="24"/>
              </w:rPr>
              <w:t xml:space="preserve"> dont il peut être prouvé qu’ils étaient en possession de la partie en cause lorsqu’ils ont été divulgués et qu’ils n’avaient pas été obtenus préalablement, de manière directe ou indirecte, de l’autre partie ; ou</w:t>
            </w:r>
          </w:p>
          <w:p w14:paraId="1C57C7AE" w14:textId="77777777" w:rsidR="00CF3566" w:rsidRPr="008D5992" w:rsidRDefault="00CF3566" w:rsidP="00540787">
            <w:pPr>
              <w:numPr>
                <w:ilvl w:val="0"/>
                <w:numId w:val="21"/>
              </w:numPr>
              <w:suppressAutoHyphens/>
              <w:spacing w:after="200"/>
              <w:ind w:left="1152" w:hanging="540"/>
              <w:jc w:val="both"/>
              <w:rPr>
                <w:szCs w:val="24"/>
              </w:rPr>
            </w:pPr>
            <w:proofErr w:type="gramStart"/>
            <w:r w:rsidRPr="008D5992">
              <w:rPr>
                <w:szCs w:val="24"/>
              </w:rPr>
              <w:t>ceux</w:t>
            </w:r>
            <w:proofErr w:type="gramEnd"/>
            <w:r w:rsidRPr="008D5992">
              <w:rPr>
                <w:szCs w:val="24"/>
              </w:rPr>
              <w:t xml:space="preserve"> qui sont mis légitimement à la disposition de la partie en cause par une tierce partie non tenue au devoir de confidentialité.</w:t>
            </w:r>
          </w:p>
          <w:p w14:paraId="6E941EDF" w14:textId="77777777" w:rsidR="00CF3566" w:rsidRPr="008D5992" w:rsidRDefault="00CF3566" w:rsidP="00863DEA">
            <w:pPr>
              <w:pStyle w:val="Header2-SubClauses"/>
              <w:suppressAutoHyphens/>
              <w:ind w:left="576" w:hanging="576"/>
              <w:rPr>
                <w:szCs w:val="24"/>
                <w:lang w:val="fr-FR"/>
              </w:rPr>
            </w:pPr>
            <w:r w:rsidRPr="008D5992">
              <w:rPr>
                <w:szCs w:val="24"/>
                <w:lang w:val="fr-FR"/>
              </w:rPr>
              <w:t>20.4</w:t>
            </w:r>
            <w:r w:rsidRPr="008D5992">
              <w:rPr>
                <w:szCs w:val="24"/>
                <w:lang w:val="fr-FR"/>
              </w:rPr>
              <w:tab/>
              <w:t xml:space="preserve">Les dispositions ci-dessus de la Clause 20 du CCAG ne modifient en aucune façon un engagement de confidentialité donné par l’une </w:t>
            </w:r>
            <w:r w:rsidRPr="008D5992">
              <w:rPr>
                <w:szCs w:val="24"/>
                <w:lang w:val="fr-FR"/>
              </w:rPr>
              <w:lastRenderedPageBreak/>
              <w:t>ou l’autre partie avant la date du Marché s’agissant de tout ou partie de la fourniture.</w:t>
            </w:r>
          </w:p>
          <w:p w14:paraId="437147D9" w14:textId="77777777" w:rsidR="00CF3566" w:rsidRPr="008D5992" w:rsidRDefault="00CF3566" w:rsidP="00863DEA">
            <w:pPr>
              <w:pStyle w:val="Header2-SubClauses"/>
              <w:suppressAutoHyphens/>
              <w:ind w:left="576" w:hanging="576"/>
              <w:rPr>
                <w:szCs w:val="24"/>
                <w:lang w:val="fr-FR"/>
              </w:rPr>
            </w:pPr>
            <w:r w:rsidRPr="008D5992">
              <w:rPr>
                <w:szCs w:val="24"/>
                <w:lang w:val="fr-FR"/>
              </w:rPr>
              <w:t>20.5</w:t>
            </w:r>
            <w:r w:rsidRPr="008D5992">
              <w:rPr>
                <w:szCs w:val="24"/>
                <w:lang w:val="fr-FR"/>
              </w:rPr>
              <w:tab/>
              <w:t>Les dispositions de la Clause 20 du CCAG resteront en vigueur après l’achèvement ou la résiliation du Marché, quel qu’en soit le motif.</w:t>
            </w:r>
          </w:p>
        </w:tc>
      </w:tr>
      <w:tr w:rsidR="00940BF3" w:rsidRPr="008D5992" w14:paraId="3F2A6049" w14:textId="77777777" w:rsidTr="000D2FBB">
        <w:tc>
          <w:tcPr>
            <w:tcW w:w="2160" w:type="dxa"/>
          </w:tcPr>
          <w:p w14:paraId="456FF777" w14:textId="77777777" w:rsidR="00940BF3" w:rsidRPr="008D5992" w:rsidRDefault="00940BF3" w:rsidP="00540787">
            <w:pPr>
              <w:pStyle w:val="Sec8Clauses"/>
              <w:numPr>
                <w:ilvl w:val="0"/>
                <w:numId w:val="17"/>
              </w:numPr>
              <w:ind w:left="432" w:hanging="432"/>
              <w:rPr>
                <w:lang w:val="fr-FR"/>
              </w:rPr>
            </w:pPr>
            <w:bookmarkStart w:id="605" w:name="_Toc465958068"/>
            <w:bookmarkStart w:id="606" w:name="_Toc486344983"/>
            <w:r w:rsidRPr="008D5992">
              <w:rPr>
                <w:lang w:val="fr-FR"/>
              </w:rPr>
              <w:lastRenderedPageBreak/>
              <w:t>Sous-traitance</w:t>
            </w:r>
            <w:bookmarkEnd w:id="605"/>
            <w:bookmarkEnd w:id="606"/>
          </w:p>
        </w:tc>
        <w:tc>
          <w:tcPr>
            <w:tcW w:w="7020" w:type="dxa"/>
          </w:tcPr>
          <w:p w14:paraId="73757442" w14:textId="77777777" w:rsidR="00940BF3" w:rsidRPr="008D5992" w:rsidRDefault="00A647A1" w:rsidP="00863DEA">
            <w:pPr>
              <w:pStyle w:val="Header2-SubClauses"/>
              <w:suppressAutoHyphens/>
              <w:ind w:left="576" w:hanging="576"/>
              <w:rPr>
                <w:szCs w:val="24"/>
                <w:lang w:val="fr-FR"/>
              </w:rPr>
            </w:pPr>
            <w:r w:rsidRPr="008D5992">
              <w:rPr>
                <w:szCs w:val="24"/>
                <w:lang w:val="fr-FR"/>
              </w:rPr>
              <w:t>21.1</w:t>
            </w:r>
            <w:r w:rsidRPr="008D5992">
              <w:rPr>
                <w:szCs w:val="24"/>
                <w:lang w:val="fr-FR"/>
              </w:rPr>
              <w:tab/>
            </w:r>
            <w:r w:rsidR="00940BF3" w:rsidRPr="008D5992">
              <w:rPr>
                <w:szCs w:val="24"/>
                <w:lang w:val="fr-FR"/>
              </w:rPr>
              <w:t>Le Fournisseur notifiera par écrit à l’Acheteur tous les marchés de sous</w:t>
            </w:r>
            <w:r w:rsidR="00940BF3" w:rsidRPr="008D5992">
              <w:rPr>
                <w:szCs w:val="24"/>
                <w:lang w:val="fr-FR"/>
              </w:rPr>
              <w:noBreakHyphen/>
              <w:t>traitance attribués dans le cadre du Marché s’il ne l’a déjà fait dans son offre. Cette notification, fournie dans l’offre ou ultérieurement, ne dégagera pas la responsabilité du Fournisseur, et ne le libérera d’aucune des obligations qui lui incombent du fait du Marché.</w:t>
            </w:r>
          </w:p>
          <w:p w14:paraId="7BF9F49F" w14:textId="77777777" w:rsidR="00940BF3" w:rsidRPr="008D5992" w:rsidRDefault="00A647A1" w:rsidP="00863DEA">
            <w:pPr>
              <w:pStyle w:val="Header2-SubClauses"/>
              <w:suppressAutoHyphens/>
              <w:ind w:left="576" w:hanging="576"/>
              <w:rPr>
                <w:szCs w:val="24"/>
                <w:lang w:val="fr-FR"/>
              </w:rPr>
            </w:pPr>
            <w:r w:rsidRPr="008D5992">
              <w:rPr>
                <w:szCs w:val="24"/>
                <w:lang w:val="fr-FR"/>
              </w:rPr>
              <w:t>21.2</w:t>
            </w:r>
            <w:r w:rsidRPr="008D5992">
              <w:rPr>
                <w:szCs w:val="24"/>
                <w:lang w:val="fr-FR"/>
              </w:rPr>
              <w:tab/>
            </w:r>
            <w:r w:rsidR="00940BF3" w:rsidRPr="008D5992">
              <w:rPr>
                <w:szCs w:val="24"/>
                <w:lang w:val="fr-FR"/>
              </w:rPr>
              <w:t xml:space="preserve">Les marchés de sous-traitance se conformeront aux dispositions des </w:t>
            </w:r>
            <w:r w:rsidRPr="008D5992">
              <w:rPr>
                <w:szCs w:val="24"/>
                <w:lang w:val="fr-FR"/>
              </w:rPr>
              <w:t>C</w:t>
            </w:r>
            <w:r w:rsidR="00940BF3" w:rsidRPr="008D5992">
              <w:rPr>
                <w:szCs w:val="24"/>
                <w:lang w:val="fr-FR"/>
              </w:rPr>
              <w:t>lauses 3 et 7 du CCAG.</w:t>
            </w:r>
          </w:p>
        </w:tc>
      </w:tr>
      <w:tr w:rsidR="00940BF3" w:rsidRPr="008D5992" w14:paraId="48D3EB5B" w14:textId="77777777" w:rsidTr="000D2FBB">
        <w:tc>
          <w:tcPr>
            <w:tcW w:w="2160" w:type="dxa"/>
          </w:tcPr>
          <w:p w14:paraId="57BCB958" w14:textId="77777777" w:rsidR="00940BF3" w:rsidRPr="008D5992" w:rsidRDefault="00940BF3" w:rsidP="00540787">
            <w:pPr>
              <w:pStyle w:val="Sec8Clauses"/>
              <w:numPr>
                <w:ilvl w:val="0"/>
                <w:numId w:val="17"/>
              </w:numPr>
              <w:ind w:left="432" w:hanging="432"/>
              <w:rPr>
                <w:lang w:val="fr-FR"/>
              </w:rPr>
            </w:pPr>
            <w:bookmarkStart w:id="607" w:name="_Toc465958069"/>
            <w:bookmarkStart w:id="608" w:name="_Toc486344984"/>
            <w:r w:rsidRPr="008D5992">
              <w:rPr>
                <w:lang w:val="fr-FR"/>
              </w:rPr>
              <w:t>Spécifications et Normes</w:t>
            </w:r>
            <w:bookmarkEnd w:id="607"/>
            <w:bookmarkEnd w:id="608"/>
          </w:p>
        </w:tc>
        <w:tc>
          <w:tcPr>
            <w:tcW w:w="7020" w:type="dxa"/>
          </w:tcPr>
          <w:p w14:paraId="7E1F433A" w14:textId="77777777" w:rsidR="00940BF3" w:rsidRPr="008D5992" w:rsidRDefault="00A647A1" w:rsidP="00863DEA">
            <w:pPr>
              <w:pStyle w:val="Header2-SubClauses"/>
              <w:suppressAutoHyphens/>
              <w:ind w:left="576" w:hanging="576"/>
              <w:rPr>
                <w:szCs w:val="24"/>
                <w:lang w:val="fr-FR"/>
              </w:rPr>
            </w:pPr>
            <w:r w:rsidRPr="008D5992">
              <w:rPr>
                <w:szCs w:val="24"/>
                <w:lang w:val="fr-FR"/>
              </w:rPr>
              <w:t>22</w:t>
            </w:r>
            <w:r w:rsidR="00940BF3" w:rsidRPr="008D5992">
              <w:rPr>
                <w:szCs w:val="24"/>
                <w:lang w:val="fr-FR"/>
              </w:rPr>
              <w:t>.1</w:t>
            </w:r>
            <w:r w:rsidR="00940BF3" w:rsidRPr="008D5992">
              <w:rPr>
                <w:szCs w:val="24"/>
                <w:lang w:val="fr-FR"/>
              </w:rPr>
              <w:tab/>
              <w:t>Spécifications techniques et Plans</w:t>
            </w:r>
          </w:p>
          <w:p w14:paraId="1062F53E" w14:textId="77777777" w:rsidR="00940BF3" w:rsidRPr="008D5992" w:rsidRDefault="00940BF3" w:rsidP="00540787">
            <w:pPr>
              <w:numPr>
                <w:ilvl w:val="0"/>
                <w:numId w:val="22"/>
              </w:numPr>
              <w:suppressAutoHyphens/>
              <w:spacing w:after="200"/>
              <w:ind w:left="1062" w:hanging="486"/>
              <w:jc w:val="both"/>
              <w:rPr>
                <w:szCs w:val="24"/>
              </w:rPr>
            </w:pPr>
            <w:r w:rsidRPr="008D5992">
              <w:rPr>
                <w:szCs w:val="24"/>
              </w:rPr>
              <w:t xml:space="preserve">Les </w:t>
            </w:r>
            <w:r w:rsidR="0054556C">
              <w:rPr>
                <w:szCs w:val="24"/>
              </w:rPr>
              <w:t>Bien</w:t>
            </w:r>
            <w:r w:rsidRPr="008D5992">
              <w:rPr>
                <w:szCs w:val="24"/>
              </w:rPr>
              <w:t>s livrés au titre du Marché et les Services connexes doivent satisfaire aux Spécifications techni</w:t>
            </w:r>
            <w:r w:rsidR="00A647A1" w:rsidRPr="008D5992">
              <w:rPr>
                <w:szCs w:val="24"/>
              </w:rPr>
              <w:t xml:space="preserve">ques spécifiées à la Section VII-Liste de </w:t>
            </w:r>
            <w:r w:rsidR="0054556C">
              <w:rPr>
                <w:szCs w:val="24"/>
              </w:rPr>
              <w:t>Bien</w:t>
            </w:r>
            <w:r w:rsidR="00A647A1" w:rsidRPr="008D5992">
              <w:rPr>
                <w:szCs w:val="24"/>
              </w:rPr>
              <w:t>s</w:t>
            </w:r>
            <w:r w:rsidRPr="008D5992">
              <w:rPr>
                <w:szCs w:val="24"/>
              </w:rPr>
              <w:t>, Calendrier de livrai</w:t>
            </w:r>
            <w:r w:rsidR="00A647A1" w:rsidRPr="008D5992">
              <w:rPr>
                <w:szCs w:val="24"/>
              </w:rPr>
              <w:t>son, Spécifications techniques et Plans</w:t>
            </w:r>
            <w:r w:rsidRPr="008D5992">
              <w:rPr>
                <w:szCs w:val="24"/>
              </w:rPr>
              <w:t>. Si aucune norme n’y est indiquée, la norme sera supposée équivalente ou supérieure aux normes officielles dont l</w:t>
            </w:r>
            <w:r w:rsidR="00671CB9" w:rsidRPr="008D5992">
              <w:rPr>
                <w:szCs w:val="24"/>
              </w:rPr>
              <w:t>’</w:t>
            </w:r>
            <w:r w:rsidRPr="008D5992">
              <w:rPr>
                <w:szCs w:val="24"/>
              </w:rPr>
              <w:t xml:space="preserve">application est appropriée dans le pays d’origine des </w:t>
            </w:r>
            <w:r w:rsidR="0054556C">
              <w:rPr>
                <w:szCs w:val="24"/>
              </w:rPr>
              <w:t>Bien</w:t>
            </w:r>
            <w:r w:rsidRPr="008D5992">
              <w:rPr>
                <w:szCs w:val="24"/>
              </w:rPr>
              <w:t xml:space="preserve">s. </w:t>
            </w:r>
          </w:p>
          <w:p w14:paraId="3F671807" w14:textId="77777777" w:rsidR="00940BF3" w:rsidRPr="008D5992" w:rsidRDefault="00940BF3" w:rsidP="00540787">
            <w:pPr>
              <w:numPr>
                <w:ilvl w:val="0"/>
                <w:numId w:val="22"/>
              </w:numPr>
              <w:suppressAutoHyphens/>
              <w:spacing w:after="200"/>
              <w:ind w:left="1066" w:hanging="490"/>
              <w:jc w:val="both"/>
              <w:rPr>
                <w:szCs w:val="24"/>
              </w:rPr>
            </w:pPr>
            <w:r w:rsidRPr="008D5992">
              <w:rPr>
                <w:szCs w:val="24"/>
              </w:rPr>
              <w:t>Le Fournisseur pourra décliner sa responsabilité pour toute étude de conception, donnée, plan, spécification ou autre document, ou toute modification de ces éléments, qui aura été fourni ou conçu par l’Acheteur ou en son nom, en donnant à l’Acheteur une notification indiquant qu’il décline sa responsabilité.</w:t>
            </w:r>
          </w:p>
          <w:p w14:paraId="71118979" w14:textId="77777777" w:rsidR="00940BF3" w:rsidRPr="008D5992" w:rsidRDefault="00940BF3" w:rsidP="00540787">
            <w:pPr>
              <w:numPr>
                <w:ilvl w:val="0"/>
                <w:numId w:val="22"/>
              </w:numPr>
              <w:suppressAutoHyphens/>
              <w:spacing w:after="200"/>
              <w:ind w:left="1066" w:hanging="490"/>
              <w:jc w:val="both"/>
              <w:rPr>
                <w:szCs w:val="24"/>
              </w:rPr>
            </w:pPr>
            <w:r w:rsidRPr="008D5992">
              <w:rPr>
                <w:szCs w:val="24"/>
              </w:rPr>
              <w:t xml:space="preserve">Lorsque le Marché se référera aux codes et normes selon lesquels il sera exécuté, l’édition ou la version révisée desdits codes et normes sera celle spécifiée dans les Spécifications techniques. Durant l’exécution du Marché, les changements apportés auxdits codes et normes ne seront appliqués qu’après l’approbation de l’Acheteur et seront traités conformément à la </w:t>
            </w:r>
            <w:r w:rsidR="00A647A1" w:rsidRPr="008D5992">
              <w:rPr>
                <w:szCs w:val="24"/>
              </w:rPr>
              <w:t>C</w:t>
            </w:r>
            <w:r w:rsidRPr="008D5992">
              <w:rPr>
                <w:szCs w:val="24"/>
              </w:rPr>
              <w:t>lause 3</w:t>
            </w:r>
            <w:r w:rsidR="00A647A1" w:rsidRPr="008D5992">
              <w:rPr>
                <w:szCs w:val="24"/>
              </w:rPr>
              <w:t>3</w:t>
            </w:r>
            <w:r w:rsidRPr="008D5992">
              <w:rPr>
                <w:szCs w:val="24"/>
              </w:rPr>
              <w:t xml:space="preserve"> du CCAG</w:t>
            </w:r>
          </w:p>
        </w:tc>
      </w:tr>
      <w:tr w:rsidR="008B17D8" w:rsidRPr="008D5992" w14:paraId="1F70F30A" w14:textId="77777777" w:rsidTr="000D2FBB">
        <w:tc>
          <w:tcPr>
            <w:tcW w:w="2160" w:type="dxa"/>
          </w:tcPr>
          <w:p w14:paraId="04F8DA67" w14:textId="77777777" w:rsidR="008B17D8" w:rsidRPr="008D5992" w:rsidRDefault="008B17D8" w:rsidP="00540787">
            <w:pPr>
              <w:pStyle w:val="Sec8Clauses"/>
              <w:numPr>
                <w:ilvl w:val="0"/>
                <w:numId w:val="17"/>
              </w:numPr>
              <w:ind w:left="432" w:hanging="432"/>
              <w:rPr>
                <w:lang w:val="fr-FR"/>
              </w:rPr>
            </w:pPr>
            <w:bookmarkStart w:id="609" w:name="_Toc465958070"/>
            <w:bookmarkStart w:id="610" w:name="_Toc486344985"/>
            <w:r w:rsidRPr="008D5992">
              <w:rPr>
                <w:lang w:val="fr-FR"/>
              </w:rPr>
              <w:t>Emballage et documents</w:t>
            </w:r>
            <w:bookmarkEnd w:id="609"/>
            <w:bookmarkEnd w:id="610"/>
          </w:p>
        </w:tc>
        <w:tc>
          <w:tcPr>
            <w:tcW w:w="7020" w:type="dxa"/>
          </w:tcPr>
          <w:p w14:paraId="59DF5AD0" w14:textId="77777777" w:rsidR="008B17D8" w:rsidRPr="008D5992" w:rsidRDefault="008B17D8" w:rsidP="00863DEA">
            <w:pPr>
              <w:pStyle w:val="Header2-SubClauses"/>
              <w:suppressAutoHyphens/>
              <w:ind w:left="576" w:hanging="576"/>
              <w:rPr>
                <w:szCs w:val="24"/>
                <w:lang w:val="fr-FR"/>
              </w:rPr>
            </w:pPr>
            <w:r w:rsidRPr="008D5992">
              <w:rPr>
                <w:szCs w:val="24"/>
                <w:lang w:val="fr-FR"/>
              </w:rPr>
              <w:t>23.1</w:t>
            </w:r>
            <w:r w:rsidRPr="008D5992">
              <w:rPr>
                <w:szCs w:val="24"/>
                <w:lang w:val="fr-FR"/>
              </w:rPr>
              <w:tab/>
              <w:t xml:space="preserve">Le Fournisseur emballera les </w:t>
            </w:r>
            <w:r w:rsidR="0054556C">
              <w:rPr>
                <w:szCs w:val="24"/>
                <w:lang w:val="fr-FR"/>
              </w:rPr>
              <w:t>Bien</w:t>
            </w:r>
            <w:r w:rsidRPr="008D5992">
              <w:rPr>
                <w:szCs w:val="24"/>
                <w:lang w:val="fr-FR"/>
              </w:rPr>
              <w:t xml:space="preserve">s de la manière requise pour qu’elles ne subissent pas de dommages ou de détérioration durant le transport vers leur destination finale, conformément aux dispositions du Marché. Pendant le transport, l’emballage sera suffisant pour résister en toutes circonstances à des manipulations brutales et à des températures extrêmes, au sel et aux précipitations, et à l’entreposage à ciel ouvert. Les dimensions et </w:t>
            </w:r>
            <w:r w:rsidRPr="008D5992">
              <w:rPr>
                <w:szCs w:val="24"/>
                <w:lang w:val="fr-FR"/>
              </w:rPr>
              <w:lastRenderedPageBreak/>
              <w:t xml:space="preserve">le poids des caisses tiendront compte, chaque fois que nécessaire, du fait que la destination finale des </w:t>
            </w:r>
            <w:r w:rsidR="00B9146A">
              <w:rPr>
                <w:szCs w:val="24"/>
                <w:lang w:val="fr-FR"/>
              </w:rPr>
              <w:t>Bien</w:t>
            </w:r>
            <w:r w:rsidRPr="008D5992">
              <w:rPr>
                <w:szCs w:val="24"/>
                <w:lang w:val="fr-FR"/>
              </w:rPr>
              <w:t>s est éloignée et de l’absence éventuelle, à toutes les étapes du transport, de matériel de manutention lourd.</w:t>
            </w:r>
          </w:p>
          <w:p w14:paraId="68ABBCA5" w14:textId="77777777" w:rsidR="008B17D8" w:rsidRPr="008D5992" w:rsidRDefault="008B17D8" w:rsidP="00863DEA">
            <w:pPr>
              <w:pStyle w:val="Header2-SubClauses"/>
              <w:suppressAutoHyphens/>
              <w:ind w:left="576" w:hanging="576"/>
              <w:rPr>
                <w:szCs w:val="24"/>
                <w:lang w:val="fr-FR"/>
              </w:rPr>
            </w:pPr>
            <w:r w:rsidRPr="008D5992">
              <w:rPr>
                <w:szCs w:val="24"/>
                <w:lang w:val="fr-FR"/>
              </w:rPr>
              <w:t>23.2</w:t>
            </w:r>
            <w:r w:rsidRPr="008D5992">
              <w:rPr>
                <w:szCs w:val="24"/>
                <w:lang w:val="fr-FR"/>
              </w:rPr>
              <w:tab/>
              <w:t xml:space="preserve">L’emballage, le marquage, l’étiquetage et la documentation à l’intérieur et à l’extérieur des caisses seront strictement conformes aux dispositions précisées dans le Marché ainsi qu’aux instructions ultérieures, le cas échéant, en application du </w:t>
            </w:r>
            <w:r w:rsidRPr="008D5992">
              <w:rPr>
                <w:bCs/>
                <w:szCs w:val="24"/>
                <w:lang w:val="fr-FR"/>
              </w:rPr>
              <w:t>CCAP</w:t>
            </w:r>
            <w:r w:rsidRPr="008D5992">
              <w:rPr>
                <w:szCs w:val="24"/>
                <w:lang w:val="fr-FR"/>
              </w:rPr>
              <w:t>, et à toutes autres instructions données par l’Acheteur.</w:t>
            </w:r>
          </w:p>
        </w:tc>
      </w:tr>
      <w:tr w:rsidR="00940BF3" w:rsidRPr="008D5992" w14:paraId="43AA5E9E" w14:textId="77777777" w:rsidTr="000D2FBB">
        <w:tc>
          <w:tcPr>
            <w:tcW w:w="2160" w:type="dxa"/>
          </w:tcPr>
          <w:p w14:paraId="4B288C17" w14:textId="77777777" w:rsidR="00940BF3" w:rsidRPr="008D5992" w:rsidRDefault="00940BF3" w:rsidP="00540787">
            <w:pPr>
              <w:pStyle w:val="Sec8Clauses"/>
              <w:numPr>
                <w:ilvl w:val="0"/>
                <w:numId w:val="17"/>
              </w:numPr>
              <w:ind w:left="432" w:hanging="432"/>
              <w:rPr>
                <w:lang w:val="fr-FR"/>
              </w:rPr>
            </w:pPr>
            <w:bookmarkStart w:id="611" w:name="_Toc465958071"/>
            <w:bookmarkStart w:id="612" w:name="_Toc486344986"/>
            <w:r w:rsidRPr="008D5992">
              <w:rPr>
                <w:lang w:val="fr-FR"/>
              </w:rPr>
              <w:lastRenderedPageBreak/>
              <w:t>Assurance</w:t>
            </w:r>
            <w:bookmarkEnd w:id="611"/>
            <w:bookmarkEnd w:id="612"/>
          </w:p>
        </w:tc>
        <w:tc>
          <w:tcPr>
            <w:tcW w:w="7020" w:type="dxa"/>
          </w:tcPr>
          <w:p w14:paraId="6D9336CE" w14:textId="77777777" w:rsidR="00940BF3" w:rsidRPr="008D5992" w:rsidRDefault="00A647A1" w:rsidP="00863DEA">
            <w:pPr>
              <w:pStyle w:val="Header2-SubClauses"/>
              <w:suppressAutoHyphens/>
              <w:ind w:left="576" w:hanging="576"/>
              <w:rPr>
                <w:szCs w:val="24"/>
                <w:lang w:val="fr-FR"/>
              </w:rPr>
            </w:pPr>
            <w:r w:rsidRPr="008D5992">
              <w:rPr>
                <w:szCs w:val="24"/>
                <w:lang w:val="fr-FR"/>
              </w:rPr>
              <w:t>24.1</w:t>
            </w:r>
            <w:r w:rsidRPr="008D5992">
              <w:rPr>
                <w:szCs w:val="24"/>
                <w:lang w:val="fr-FR"/>
              </w:rPr>
              <w:tab/>
            </w:r>
            <w:r w:rsidR="00940BF3" w:rsidRPr="008D5992">
              <w:rPr>
                <w:szCs w:val="24"/>
                <w:lang w:val="fr-FR"/>
              </w:rPr>
              <w:t xml:space="preserve">Sauf indication contraire du </w:t>
            </w:r>
            <w:r w:rsidR="00940BF3" w:rsidRPr="008D5992">
              <w:rPr>
                <w:b/>
                <w:bCs/>
                <w:szCs w:val="24"/>
                <w:lang w:val="fr-FR"/>
              </w:rPr>
              <w:t>CCAP</w:t>
            </w:r>
            <w:r w:rsidR="00940BF3" w:rsidRPr="008D5992">
              <w:rPr>
                <w:szCs w:val="24"/>
                <w:lang w:val="fr-FR"/>
              </w:rPr>
              <w:t xml:space="preserve">, les </w:t>
            </w:r>
            <w:r w:rsidR="0054556C">
              <w:rPr>
                <w:szCs w:val="24"/>
                <w:lang w:val="fr-FR"/>
              </w:rPr>
              <w:t>Bien</w:t>
            </w:r>
            <w:r w:rsidR="00940BF3" w:rsidRPr="008D5992">
              <w:rPr>
                <w:szCs w:val="24"/>
                <w:lang w:val="fr-FR"/>
              </w:rPr>
              <w:t xml:space="preserve">s livrés en exécution du présent Marché seront entièrement assurées en monnaie librement convertible d’un pays éligible contre toute perte ou dommage découlant de leur fabrication ou acquisition, de leur transport, leur entreposage et leur livraison conformément aux Incoterms en vigueur ou de la manière spécifiée dans le </w:t>
            </w:r>
            <w:r w:rsidR="00940BF3" w:rsidRPr="008D5992">
              <w:rPr>
                <w:b/>
                <w:bCs/>
                <w:szCs w:val="24"/>
                <w:lang w:val="fr-FR"/>
              </w:rPr>
              <w:t>CCAP</w:t>
            </w:r>
            <w:r w:rsidR="00940BF3" w:rsidRPr="008D5992">
              <w:rPr>
                <w:szCs w:val="24"/>
                <w:lang w:val="fr-FR"/>
              </w:rPr>
              <w:t>.</w:t>
            </w:r>
          </w:p>
        </w:tc>
      </w:tr>
      <w:tr w:rsidR="00940BF3" w:rsidRPr="008D5992" w14:paraId="4CFEC647" w14:textId="77777777" w:rsidTr="000D2FBB">
        <w:tc>
          <w:tcPr>
            <w:tcW w:w="2160" w:type="dxa"/>
          </w:tcPr>
          <w:p w14:paraId="79FCAEE2" w14:textId="77777777" w:rsidR="00940BF3" w:rsidRPr="008D5992" w:rsidRDefault="00940BF3" w:rsidP="00540787">
            <w:pPr>
              <w:pStyle w:val="Sec8Clauses"/>
              <w:numPr>
                <w:ilvl w:val="0"/>
                <w:numId w:val="17"/>
              </w:numPr>
              <w:ind w:left="432" w:hanging="432"/>
              <w:rPr>
                <w:lang w:val="fr-FR"/>
              </w:rPr>
            </w:pPr>
            <w:bookmarkStart w:id="613" w:name="_Toc465958072"/>
            <w:bookmarkStart w:id="614" w:name="_Toc486344987"/>
            <w:r w:rsidRPr="008D5992">
              <w:rPr>
                <w:lang w:val="fr-FR"/>
              </w:rPr>
              <w:t>Transport</w:t>
            </w:r>
            <w:r w:rsidR="006A37E9" w:rsidRPr="008D5992">
              <w:rPr>
                <w:lang w:val="fr-FR"/>
              </w:rPr>
              <w:t xml:space="preserve"> et Services connexes</w:t>
            </w:r>
            <w:bookmarkEnd w:id="613"/>
            <w:bookmarkEnd w:id="614"/>
          </w:p>
        </w:tc>
        <w:tc>
          <w:tcPr>
            <w:tcW w:w="7020" w:type="dxa"/>
          </w:tcPr>
          <w:p w14:paraId="6DCE0BFC" w14:textId="77777777" w:rsidR="00A647A1" w:rsidRPr="008D5992" w:rsidRDefault="00A647A1" w:rsidP="00863DEA">
            <w:pPr>
              <w:pStyle w:val="Header2-SubClauses"/>
              <w:suppressAutoHyphens/>
              <w:ind w:left="576" w:hanging="576"/>
              <w:rPr>
                <w:szCs w:val="24"/>
                <w:lang w:val="fr-FR"/>
              </w:rPr>
            </w:pPr>
            <w:r w:rsidRPr="008D5992">
              <w:rPr>
                <w:szCs w:val="24"/>
                <w:lang w:val="fr-FR"/>
              </w:rPr>
              <w:t>25.1</w:t>
            </w:r>
            <w:r w:rsidRPr="008D5992">
              <w:rPr>
                <w:szCs w:val="24"/>
                <w:lang w:val="fr-FR"/>
              </w:rPr>
              <w:tab/>
            </w:r>
            <w:r w:rsidR="00940BF3" w:rsidRPr="008D5992">
              <w:rPr>
                <w:szCs w:val="24"/>
                <w:lang w:val="fr-FR"/>
              </w:rPr>
              <w:t xml:space="preserve">Sauf indication contraire du </w:t>
            </w:r>
            <w:r w:rsidR="00940BF3" w:rsidRPr="008D5992">
              <w:rPr>
                <w:b/>
                <w:bCs/>
                <w:szCs w:val="24"/>
                <w:lang w:val="fr-FR"/>
              </w:rPr>
              <w:t>CCAP</w:t>
            </w:r>
            <w:r w:rsidR="00940BF3" w:rsidRPr="008D5992">
              <w:rPr>
                <w:szCs w:val="24"/>
                <w:lang w:val="fr-FR"/>
              </w:rPr>
              <w:t xml:space="preserve">, la responsabilité du transport des </w:t>
            </w:r>
            <w:r w:rsidR="0054556C">
              <w:rPr>
                <w:szCs w:val="24"/>
                <w:lang w:val="fr-FR"/>
              </w:rPr>
              <w:t>Bien</w:t>
            </w:r>
            <w:r w:rsidR="00940BF3" w:rsidRPr="008D5992">
              <w:rPr>
                <w:szCs w:val="24"/>
                <w:lang w:val="fr-FR"/>
              </w:rPr>
              <w:t xml:space="preserve">s est assumée </w:t>
            </w:r>
            <w:r w:rsidRPr="008D5992">
              <w:rPr>
                <w:szCs w:val="24"/>
                <w:lang w:val="fr-FR"/>
              </w:rPr>
              <w:t>en conformité avec l’Incoterm spécifié.</w:t>
            </w:r>
          </w:p>
          <w:p w14:paraId="14AEB45E" w14:textId="77777777" w:rsidR="00A647A1" w:rsidRPr="008D5992" w:rsidRDefault="00A647A1" w:rsidP="00863DEA">
            <w:pPr>
              <w:suppressAutoHyphens/>
              <w:spacing w:after="200"/>
              <w:ind w:left="533" w:right="-72" w:hanging="533"/>
              <w:jc w:val="both"/>
              <w:rPr>
                <w:szCs w:val="24"/>
              </w:rPr>
            </w:pPr>
            <w:r w:rsidRPr="008D5992">
              <w:rPr>
                <w:szCs w:val="24"/>
              </w:rPr>
              <w:t>25.2</w:t>
            </w:r>
            <w:r w:rsidRPr="008D5992">
              <w:rPr>
                <w:szCs w:val="24"/>
              </w:rPr>
              <w:tab/>
              <w:t>Conformément au CC</w:t>
            </w:r>
            <w:r w:rsidR="004466E3" w:rsidRPr="008D5992">
              <w:rPr>
                <w:szCs w:val="24"/>
              </w:rPr>
              <w:t>A</w:t>
            </w:r>
            <w:r w:rsidRPr="008D5992">
              <w:rPr>
                <w:szCs w:val="24"/>
              </w:rPr>
              <w:t>P, le Fournisseur peut se voir demander de fournir l’un quelconque ou l’ensemble des services ci-après</w:t>
            </w:r>
            <w:r w:rsidR="00402F3E" w:rsidRPr="008D5992">
              <w:rPr>
                <w:szCs w:val="24"/>
              </w:rPr>
              <w:t> :</w:t>
            </w:r>
          </w:p>
          <w:p w14:paraId="0D4A2A55" w14:textId="77777777" w:rsidR="00A647A1" w:rsidRPr="008D5992" w:rsidRDefault="00A647A1" w:rsidP="00863DEA">
            <w:pPr>
              <w:suppressAutoHyphens/>
              <w:spacing w:after="200"/>
              <w:ind w:left="1080" w:right="-72" w:hanging="533"/>
              <w:jc w:val="both"/>
              <w:rPr>
                <w:szCs w:val="24"/>
              </w:rPr>
            </w:pPr>
            <w:r w:rsidRPr="008D5992">
              <w:rPr>
                <w:szCs w:val="24"/>
              </w:rPr>
              <w:t>(a)</w:t>
            </w:r>
            <w:r w:rsidRPr="008D5992">
              <w:rPr>
                <w:szCs w:val="24"/>
              </w:rPr>
              <w:tab/>
              <w:t xml:space="preserve">montage ou supervision du montage sur le Site du Projet ou mise en service des </w:t>
            </w:r>
            <w:r w:rsidR="00B9146A">
              <w:rPr>
                <w:szCs w:val="24"/>
              </w:rPr>
              <w:t>Bien</w:t>
            </w:r>
            <w:r w:rsidRPr="008D5992">
              <w:rPr>
                <w:szCs w:val="24"/>
              </w:rPr>
              <w:t xml:space="preserve">s </w:t>
            </w:r>
            <w:proofErr w:type="gramStart"/>
            <w:r w:rsidRPr="008D5992">
              <w:rPr>
                <w:szCs w:val="24"/>
              </w:rPr>
              <w:t>livrés;</w:t>
            </w:r>
            <w:proofErr w:type="gramEnd"/>
          </w:p>
          <w:p w14:paraId="7146AA7C" w14:textId="77777777" w:rsidR="00A647A1" w:rsidRPr="008D5992" w:rsidRDefault="00A647A1" w:rsidP="00863DEA">
            <w:pPr>
              <w:suppressAutoHyphens/>
              <w:spacing w:after="200"/>
              <w:ind w:left="1080" w:right="-72" w:hanging="533"/>
              <w:jc w:val="both"/>
              <w:rPr>
                <w:szCs w:val="24"/>
              </w:rPr>
            </w:pPr>
            <w:r w:rsidRPr="008D5992">
              <w:rPr>
                <w:szCs w:val="24"/>
              </w:rPr>
              <w:t>(b)</w:t>
            </w:r>
            <w:r w:rsidRPr="008D5992">
              <w:rPr>
                <w:szCs w:val="24"/>
              </w:rPr>
              <w:tab/>
              <w:t xml:space="preserve">fourniture des outils nécessaires au montage et/ou à l’entretien des </w:t>
            </w:r>
            <w:r w:rsidR="00B9146A">
              <w:rPr>
                <w:szCs w:val="24"/>
              </w:rPr>
              <w:t>Bien</w:t>
            </w:r>
            <w:r w:rsidRPr="008D5992">
              <w:rPr>
                <w:szCs w:val="24"/>
              </w:rPr>
              <w:t xml:space="preserve">s </w:t>
            </w:r>
            <w:proofErr w:type="gramStart"/>
            <w:r w:rsidRPr="008D5992">
              <w:rPr>
                <w:szCs w:val="24"/>
              </w:rPr>
              <w:t>livrés;</w:t>
            </w:r>
            <w:proofErr w:type="gramEnd"/>
          </w:p>
          <w:p w14:paraId="3F074C4F" w14:textId="77777777" w:rsidR="00A647A1" w:rsidRPr="008D5992" w:rsidRDefault="00A647A1" w:rsidP="00863DEA">
            <w:pPr>
              <w:suppressAutoHyphens/>
              <w:spacing w:after="200"/>
              <w:ind w:left="1080" w:right="-72" w:hanging="533"/>
              <w:jc w:val="both"/>
              <w:rPr>
                <w:szCs w:val="24"/>
              </w:rPr>
            </w:pPr>
            <w:r w:rsidRPr="008D5992">
              <w:rPr>
                <w:szCs w:val="24"/>
              </w:rPr>
              <w:t>(c)</w:t>
            </w:r>
            <w:r w:rsidRPr="008D5992">
              <w:rPr>
                <w:szCs w:val="24"/>
              </w:rPr>
              <w:tab/>
              <w:t xml:space="preserve">fourniture d’un manuel détaillé d’utilisation et d’entretien pour chaque élément des </w:t>
            </w:r>
            <w:r w:rsidR="00B9146A">
              <w:rPr>
                <w:szCs w:val="24"/>
              </w:rPr>
              <w:t>Bien</w:t>
            </w:r>
            <w:r w:rsidRPr="008D5992">
              <w:rPr>
                <w:szCs w:val="24"/>
              </w:rPr>
              <w:t xml:space="preserve">s </w:t>
            </w:r>
            <w:proofErr w:type="gramStart"/>
            <w:r w:rsidRPr="008D5992">
              <w:rPr>
                <w:szCs w:val="24"/>
              </w:rPr>
              <w:t>livrés;</w:t>
            </w:r>
            <w:proofErr w:type="gramEnd"/>
          </w:p>
          <w:p w14:paraId="160756E2" w14:textId="77777777" w:rsidR="00A647A1" w:rsidRPr="008D5992" w:rsidRDefault="00A647A1" w:rsidP="00863DEA">
            <w:pPr>
              <w:suppressAutoHyphens/>
              <w:spacing w:after="200"/>
              <w:ind w:left="1080" w:right="-72" w:hanging="533"/>
              <w:jc w:val="both"/>
              <w:rPr>
                <w:szCs w:val="24"/>
              </w:rPr>
            </w:pPr>
            <w:r w:rsidRPr="008D5992">
              <w:rPr>
                <w:szCs w:val="24"/>
              </w:rPr>
              <w:t>(d)</w:t>
            </w:r>
            <w:r w:rsidRPr="008D5992">
              <w:rPr>
                <w:szCs w:val="24"/>
              </w:rPr>
              <w:tab/>
              <w:t xml:space="preserve">fonctionnement, contrôle, ou entretien et/ou réparation des </w:t>
            </w:r>
            <w:r w:rsidR="00B9146A">
              <w:rPr>
                <w:szCs w:val="24"/>
              </w:rPr>
              <w:t>Bien</w:t>
            </w:r>
            <w:r w:rsidRPr="008D5992">
              <w:rPr>
                <w:szCs w:val="24"/>
              </w:rPr>
              <w:t xml:space="preserve">s livrés, pendant une période convenue entre les parties, étant entendu que ce service ne libérera pas le Fournisseur des obligations de garantie qui sont les siennes du fait du </w:t>
            </w:r>
            <w:proofErr w:type="gramStart"/>
            <w:r w:rsidRPr="008D5992">
              <w:rPr>
                <w:szCs w:val="24"/>
              </w:rPr>
              <w:t>marché;</w:t>
            </w:r>
            <w:proofErr w:type="gramEnd"/>
            <w:r w:rsidRPr="008D5992">
              <w:rPr>
                <w:szCs w:val="24"/>
              </w:rPr>
              <w:t xml:space="preserve"> et</w:t>
            </w:r>
          </w:p>
          <w:p w14:paraId="329CC9F5" w14:textId="77777777" w:rsidR="00A647A1" w:rsidRPr="008D5992" w:rsidRDefault="00A647A1" w:rsidP="00863DEA">
            <w:pPr>
              <w:suppressAutoHyphens/>
              <w:spacing w:after="200"/>
              <w:ind w:left="1080" w:right="-72" w:hanging="533"/>
              <w:jc w:val="both"/>
              <w:rPr>
                <w:szCs w:val="24"/>
              </w:rPr>
            </w:pPr>
            <w:r w:rsidRPr="008D5992">
              <w:rPr>
                <w:szCs w:val="24"/>
              </w:rPr>
              <w:t>(e)</w:t>
            </w:r>
            <w:r w:rsidRPr="008D5992">
              <w:rPr>
                <w:szCs w:val="24"/>
              </w:rPr>
              <w:tab/>
              <w:t xml:space="preserve">formation du personnel de l’Acheteur, à l’usine du Fournisseur et/ou au lieu d’utilisation, en matière de montage, mise en service, fonctionnement, entretien et/ou réparation des </w:t>
            </w:r>
            <w:r w:rsidR="00B9146A">
              <w:rPr>
                <w:szCs w:val="24"/>
              </w:rPr>
              <w:t>Bien</w:t>
            </w:r>
            <w:r w:rsidRPr="008D5992">
              <w:rPr>
                <w:szCs w:val="24"/>
              </w:rPr>
              <w:t>s livrés.</w:t>
            </w:r>
          </w:p>
          <w:p w14:paraId="43FC9C23" w14:textId="77777777" w:rsidR="00940BF3" w:rsidRPr="008D5992" w:rsidRDefault="00232589" w:rsidP="00863DEA">
            <w:pPr>
              <w:suppressAutoHyphens/>
              <w:spacing w:after="200"/>
              <w:ind w:left="533" w:right="-72" w:hanging="533"/>
              <w:jc w:val="both"/>
              <w:rPr>
                <w:szCs w:val="24"/>
              </w:rPr>
            </w:pPr>
            <w:r w:rsidRPr="008D5992">
              <w:rPr>
                <w:szCs w:val="24"/>
              </w:rPr>
              <w:t>25.3</w:t>
            </w:r>
            <w:r w:rsidR="00A647A1" w:rsidRPr="008D5992">
              <w:rPr>
                <w:szCs w:val="24"/>
              </w:rPr>
              <w:tab/>
              <w:t xml:space="preserve">Les prix facturés par le Fournisseur pour les services connexes ci-dessus, s’ils ne sont pas inclus dans le Prix du </w:t>
            </w:r>
            <w:r w:rsidRPr="008D5992">
              <w:rPr>
                <w:szCs w:val="24"/>
              </w:rPr>
              <w:t>M</w:t>
            </w:r>
            <w:r w:rsidR="00A647A1" w:rsidRPr="008D5992">
              <w:rPr>
                <w:szCs w:val="24"/>
              </w:rPr>
              <w:t xml:space="preserve">arché de </w:t>
            </w:r>
            <w:r w:rsidR="00B9146A">
              <w:rPr>
                <w:szCs w:val="24"/>
              </w:rPr>
              <w:t>Bien</w:t>
            </w:r>
            <w:r w:rsidR="00A647A1" w:rsidRPr="008D5992">
              <w:rPr>
                <w:szCs w:val="24"/>
              </w:rPr>
              <w:t xml:space="preserve">s, seront convenus à l’avance entre les parties et ne seront pas </w:t>
            </w:r>
            <w:r w:rsidR="00A647A1" w:rsidRPr="008D5992">
              <w:rPr>
                <w:szCs w:val="24"/>
              </w:rPr>
              <w:lastRenderedPageBreak/>
              <w:t>supérieurs à ceux que le Fournisseur facture à d’autres clients pour des services semblables.</w:t>
            </w:r>
          </w:p>
        </w:tc>
      </w:tr>
      <w:tr w:rsidR="00D62EA8" w:rsidRPr="008D5992" w14:paraId="333EF42C" w14:textId="77777777" w:rsidTr="000D2FBB">
        <w:tc>
          <w:tcPr>
            <w:tcW w:w="2160" w:type="dxa"/>
          </w:tcPr>
          <w:p w14:paraId="65096A48" w14:textId="77777777" w:rsidR="00D62EA8" w:rsidRPr="008D5992" w:rsidRDefault="00D62EA8" w:rsidP="00540787">
            <w:pPr>
              <w:pStyle w:val="Sec8Clauses"/>
              <w:numPr>
                <w:ilvl w:val="0"/>
                <w:numId w:val="17"/>
              </w:numPr>
              <w:ind w:left="432" w:hanging="432"/>
              <w:rPr>
                <w:szCs w:val="24"/>
                <w:lang w:val="fr-FR"/>
              </w:rPr>
            </w:pPr>
            <w:bookmarkStart w:id="615" w:name="_Toc486344988"/>
            <w:bookmarkStart w:id="616" w:name="_Toc465958073"/>
            <w:r w:rsidRPr="008D5992">
              <w:rPr>
                <w:lang w:val="fr-FR"/>
              </w:rPr>
              <w:lastRenderedPageBreak/>
              <w:t>Inspections et essais</w:t>
            </w:r>
            <w:bookmarkEnd w:id="615"/>
          </w:p>
          <w:bookmarkEnd w:id="616"/>
          <w:p w14:paraId="353F39DA" w14:textId="77777777" w:rsidR="00D62EA8" w:rsidRPr="008D5992" w:rsidRDefault="00D62EA8" w:rsidP="00863DEA">
            <w:pPr>
              <w:pStyle w:val="Outline"/>
              <w:suppressAutoHyphens/>
              <w:spacing w:before="0" w:after="200"/>
              <w:rPr>
                <w:szCs w:val="24"/>
              </w:rPr>
            </w:pPr>
            <w:r w:rsidRPr="008D5992">
              <w:rPr>
                <w:kern w:val="0"/>
                <w:szCs w:val="24"/>
              </w:rPr>
              <w:br w:type="page"/>
            </w:r>
          </w:p>
        </w:tc>
        <w:tc>
          <w:tcPr>
            <w:tcW w:w="7020" w:type="dxa"/>
          </w:tcPr>
          <w:p w14:paraId="559B3709" w14:textId="77777777" w:rsidR="00D62EA8" w:rsidRPr="008D5992" w:rsidRDefault="00D62EA8" w:rsidP="00863DEA">
            <w:pPr>
              <w:pStyle w:val="Header2-SubClauses"/>
              <w:suppressAutoHyphens/>
              <w:ind w:left="576" w:hanging="576"/>
              <w:rPr>
                <w:szCs w:val="24"/>
                <w:lang w:val="fr-FR"/>
              </w:rPr>
            </w:pPr>
            <w:r w:rsidRPr="008D5992">
              <w:rPr>
                <w:szCs w:val="24"/>
                <w:lang w:val="fr-FR"/>
              </w:rPr>
              <w:t>26.1</w:t>
            </w:r>
            <w:r w:rsidRPr="008D5992">
              <w:rPr>
                <w:szCs w:val="24"/>
                <w:lang w:val="fr-FR"/>
              </w:rPr>
              <w:tab/>
              <w:t xml:space="preserve">Le Fournisseur effectue à ses frais et à titre gratuit pour l’Acheteur tous les essais et/ou les inspections afférents aux </w:t>
            </w:r>
            <w:r w:rsidR="00B9146A">
              <w:rPr>
                <w:szCs w:val="24"/>
                <w:lang w:val="fr-FR"/>
              </w:rPr>
              <w:t>Bien</w:t>
            </w:r>
            <w:r w:rsidRPr="008D5992">
              <w:rPr>
                <w:szCs w:val="24"/>
                <w:lang w:val="fr-FR"/>
              </w:rPr>
              <w:t xml:space="preserve">s et aux services connexes stipulés aux </w:t>
            </w:r>
            <w:r w:rsidRPr="008D5992">
              <w:rPr>
                <w:b/>
                <w:bCs/>
                <w:szCs w:val="24"/>
                <w:lang w:val="fr-FR"/>
              </w:rPr>
              <w:t xml:space="preserve">CCAP. </w:t>
            </w:r>
          </w:p>
          <w:p w14:paraId="3E9B421D" w14:textId="77777777" w:rsidR="00D62EA8" w:rsidRPr="008D5992" w:rsidRDefault="00D62EA8" w:rsidP="00863DEA">
            <w:pPr>
              <w:pStyle w:val="Header2-SubClauses"/>
              <w:suppressAutoHyphens/>
              <w:ind w:left="576" w:hanging="576"/>
              <w:rPr>
                <w:szCs w:val="24"/>
                <w:lang w:val="fr-FR"/>
              </w:rPr>
            </w:pPr>
            <w:r w:rsidRPr="008D5992">
              <w:rPr>
                <w:szCs w:val="24"/>
                <w:lang w:val="fr-FR"/>
              </w:rPr>
              <w:t>26.2</w:t>
            </w:r>
            <w:r w:rsidRPr="008D5992">
              <w:rPr>
                <w:szCs w:val="24"/>
                <w:lang w:val="fr-FR"/>
              </w:rPr>
              <w:tab/>
              <w:t xml:space="preserve">Les inspections et les essais pourront être réalisés dans les locaux du Fournisseur ou de son sous-traitant, au point de livraison et/ou au lieu de destination finale des </w:t>
            </w:r>
            <w:r w:rsidR="00B9146A">
              <w:rPr>
                <w:szCs w:val="24"/>
                <w:lang w:val="fr-FR"/>
              </w:rPr>
              <w:t>Bien</w:t>
            </w:r>
            <w:r w:rsidRPr="008D5992">
              <w:rPr>
                <w:szCs w:val="24"/>
                <w:lang w:val="fr-FR"/>
              </w:rPr>
              <w:t xml:space="preserve">s ou en un lieu quelconque du pays de l’Acheteur visé dans le </w:t>
            </w:r>
            <w:r w:rsidRPr="008D5992">
              <w:rPr>
                <w:b/>
                <w:bCs/>
                <w:szCs w:val="24"/>
                <w:lang w:val="fr-FR"/>
              </w:rPr>
              <w:t>CCAP</w:t>
            </w:r>
            <w:r w:rsidRPr="008D5992">
              <w:rPr>
                <w:szCs w:val="24"/>
                <w:lang w:val="fr-FR"/>
              </w:rPr>
              <w:t>. Sous réserve de la Clause 26.3 du CCAG, si les essais et/ou les inspections ont lieu dans les locaux du Fournisseur ou de son sous-traitant, toutes les facilités et l’assistance raisonnables, y compris l’accès aux plans et aux chiffres de production, seront fournies aux inspecteurs, sans frais pour l’Acheteur.</w:t>
            </w:r>
          </w:p>
          <w:p w14:paraId="65443750" w14:textId="77777777" w:rsidR="00D62EA8" w:rsidRPr="008D5992" w:rsidRDefault="00D62EA8" w:rsidP="00863DEA">
            <w:pPr>
              <w:pStyle w:val="Header2-SubClauses"/>
              <w:suppressAutoHyphens/>
              <w:ind w:left="576" w:hanging="576"/>
              <w:rPr>
                <w:szCs w:val="24"/>
                <w:lang w:val="fr-FR"/>
              </w:rPr>
            </w:pPr>
            <w:r w:rsidRPr="008D5992">
              <w:rPr>
                <w:szCs w:val="24"/>
                <w:lang w:val="fr-FR"/>
              </w:rPr>
              <w:t>26.3</w:t>
            </w:r>
            <w:r w:rsidRPr="008D5992">
              <w:rPr>
                <w:szCs w:val="24"/>
                <w:lang w:val="fr-FR"/>
              </w:rPr>
              <w:tab/>
              <w:t>L’Acheteur ou son représentant autorisé aura le droit d’assister aux essais et/ou aux inspections visées dans la Clause 26.2 du CCAG, étant entendu que l’Acheteur supportera la totalité des frais et dépenses engagés à cet effet, y compris, mais pas exclusivement, tous les frais de déplacement, de subsistance et d’hébergement.</w:t>
            </w:r>
          </w:p>
          <w:p w14:paraId="050ADDAB" w14:textId="77777777" w:rsidR="00D62EA8" w:rsidRPr="008D5992" w:rsidRDefault="00D62EA8" w:rsidP="00863DEA">
            <w:pPr>
              <w:pStyle w:val="Header2-SubClauses"/>
              <w:suppressAutoHyphens/>
              <w:ind w:left="576" w:hanging="576"/>
              <w:rPr>
                <w:szCs w:val="24"/>
                <w:lang w:val="fr-FR"/>
              </w:rPr>
            </w:pPr>
            <w:r w:rsidRPr="008D5992">
              <w:rPr>
                <w:szCs w:val="24"/>
                <w:lang w:val="fr-FR"/>
              </w:rPr>
              <w:t>26.4</w:t>
            </w:r>
            <w:r w:rsidRPr="008D5992">
              <w:rPr>
                <w:szCs w:val="24"/>
                <w:lang w:val="fr-FR"/>
              </w:rPr>
              <w:tab/>
              <w:t xml:space="preserve">Aussitôt que le Fournisseur sera prêt à effectuer lesdits essais et inspections, il en avisera l’Acheteur avec un préavis raisonnable, en indiquant le lieu et la date desdits essais et inspections. Le Fournisseur se procurera auprès de toute tierce partie ou de tout fabricant intéressé toute autorisation ou consentement nécessaire pour permettre à l’Acheteur ou à son représentant autorisé d’assister aux essais et/ou à l’inspection. </w:t>
            </w:r>
          </w:p>
          <w:p w14:paraId="0CE6A84A" w14:textId="77777777" w:rsidR="00D62EA8" w:rsidRPr="008D5992" w:rsidRDefault="00D62EA8" w:rsidP="00863DEA">
            <w:pPr>
              <w:pStyle w:val="Header2-SubClauses"/>
              <w:suppressAutoHyphens/>
              <w:ind w:left="576" w:hanging="576"/>
              <w:rPr>
                <w:szCs w:val="24"/>
                <w:lang w:val="fr-FR"/>
              </w:rPr>
            </w:pPr>
            <w:r w:rsidRPr="008D5992">
              <w:rPr>
                <w:szCs w:val="24"/>
                <w:lang w:val="fr-FR"/>
              </w:rPr>
              <w:t>26.5</w:t>
            </w:r>
            <w:r w:rsidRPr="008D5992">
              <w:rPr>
                <w:szCs w:val="24"/>
                <w:lang w:val="fr-FR"/>
              </w:rPr>
              <w:tab/>
              <w:t xml:space="preserve">L’Acheteur pourra demander au Fournisseur d’effectuer des essais et/ou des inspections non stipulées dans le Marché mais jugées nécessaires pour vérifier que les caractéristiques et le fonctionnement des </w:t>
            </w:r>
            <w:r w:rsidR="00B9146A">
              <w:rPr>
                <w:szCs w:val="24"/>
                <w:lang w:val="fr-FR"/>
              </w:rPr>
              <w:t>Bien</w:t>
            </w:r>
            <w:r w:rsidRPr="008D5992">
              <w:rPr>
                <w:szCs w:val="24"/>
                <w:lang w:val="fr-FR"/>
              </w:rPr>
              <w:t>s sont conformes aux spécifications techniques, aux codes et aux normes prévus dans le Marché, étant entendu que le coût raisonnable pour le Fournisseur desdits essais et/ou inspections supplémentaires sera ajouté au prix du Marché. De plus, si lesdits essais et/ou inspections font obstacle à la poursuite de la fabrication et/ou empêchent le Fournisseur de s’acquitter de ses autres obligations afférentes au Marché, il en sera dûment tenu compte dans les dates de livraison et les dates d’achèvement et en ce qui concerne le respect des autres obligations ainsi affectées.</w:t>
            </w:r>
          </w:p>
          <w:p w14:paraId="07D2D715" w14:textId="77777777" w:rsidR="00D62EA8" w:rsidRPr="008D5992" w:rsidRDefault="00D62EA8" w:rsidP="00863DEA">
            <w:pPr>
              <w:pStyle w:val="Header2-SubClauses"/>
              <w:suppressAutoHyphens/>
              <w:ind w:left="576" w:hanging="576"/>
              <w:rPr>
                <w:szCs w:val="24"/>
                <w:lang w:val="fr-FR"/>
              </w:rPr>
            </w:pPr>
            <w:r w:rsidRPr="008D5992">
              <w:rPr>
                <w:szCs w:val="24"/>
                <w:lang w:val="fr-FR"/>
              </w:rPr>
              <w:lastRenderedPageBreak/>
              <w:t>26.6</w:t>
            </w:r>
            <w:r w:rsidRPr="008D5992">
              <w:rPr>
                <w:szCs w:val="24"/>
                <w:lang w:val="fr-FR"/>
              </w:rPr>
              <w:tab/>
              <w:t>Le Fournisseur donnera à l’Acheteur un rapport présentant les résultats des essais et/ou inspections ainsi effectuées.</w:t>
            </w:r>
          </w:p>
          <w:p w14:paraId="3E91FCF2" w14:textId="77777777" w:rsidR="00D62EA8" w:rsidRPr="008D5992" w:rsidRDefault="00D62EA8" w:rsidP="00863DEA">
            <w:pPr>
              <w:pStyle w:val="Header2-SubClauses"/>
              <w:suppressAutoHyphens/>
              <w:ind w:left="576" w:hanging="576"/>
              <w:rPr>
                <w:szCs w:val="24"/>
                <w:lang w:val="fr-FR"/>
              </w:rPr>
            </w:pPr>
            <w:r w:rsidRPr="008D5992">
              <w:rPr>
                <w:szCs w:val="24"/>
                <w:lang w:val="fr-FR"/>
              </w:rPr>
              <w:t>26.7</w:t>
            </w:r>
            <w:r w:rsidRPr="008D5992">
              <w:rPr>
                <w:szCs w:val="24"/>
                <w:lang w:val="fr-FR"/>
              </w:rPr>
              <w:tab/>
              <w:t xml:space="preserve">L’Acheteur pourra refuser tout ou partie des </w:t>
            </w:r>
            <w:r w:rsidR="00B9146A">
              <w:rPr>
                <w:szCs w:val="24"/>
                <w:lang w:val="fr-FR"/>
              </w:rPr>
              <w:t>Bien</w:t>
            </w:r>
            <w:r w:rsidRPr="008D5992">
              <w:rPr>
                <w:szCs w:val="24"/>
                <w:lang w:val="fr-FR"/>
              </w:rPr>
              <w:t xml:space="preserve">s qui se seront révélés défectueuses ou qui ne sont pas conformes aux spécifications. Le Fournisseur apportera les rectifications nécessaires à tout ou partie des </w:t>
            </w:r>
            <w:r w:rsidR="00B9146A">
              <w:rPr>
                <w:szCs w:val="24"/>
                <w:lang w:val="fr-FR"/>
              </w:rPr>
              <w:t>Bien</w:t>
            </w:r>
            <w:r w:rsidRPr="008D5992">
              <w:rPr>
                <w:szCs w:val="24"/>
                <w:lang w:val="fr-FR"/>
              </w:rPr>
              <w:t>s refusées ou les remplacera ou il y apportera les modifications nécessaires pour qu’elles soient conformes aux spécifications, cela sans frais pour l’Acheteur, et il renouvellera les essais et/ou l’inspection, sans frais pour l’Acheteur, après en avoir donné notification conformément à la Clause 26.4 du CCAG.</w:t>
            </w:r>
          </w:p>
          <w:p w14:paraId="01A1B239" w14:textId="77777777" w:rsidR="00D62EA8" w:rsidRPr="008D5992" w:rsidRDefault="00D62EA8" w:rsidP="00863DEA">
            <w:pPr>
              <w:pStyle w:val="Header2-SubClauses"/>
              <w:suppressAutoHyphens/>
              <w:ind w:left="576" w:hanging="576"/>
              <w:rPr>
                <w:szCs w:val="24"/>
                <w:lang w:val="fr-FR"/>
              </w:rPr>
            </w:pPr>
            <w:r w:rsidRPr="008D5992">
              <w:rPr>
                <w:szCs w:val="24"/>
                <w:lang w:val="fr-FR"/>
              </w:rPr>
              <w:t>26.8</w:t>
            </w:r>
            <w:r w:rsidRPr="008D5992">
              <w:rPr>
                <w:szCs w:val="24"/>
                <w:lang w:val="fr-FR"/>
              </w:rPr>
              <w:tab/>
              <w:t xml:space="preserve">Le Fournisseur convient que ni la réalisation d’un essai et/ou d’une inspection de tout ou partie des </w:t>
            </w:r>
            <w:r w:rsidR="00B9146A">
              <w:rPr>
                <w:szCs w:val="24"/>
                <w:lang w:val="fr-FR"/>
              </w:rPr>
              <w:t>Bien</w:t>
            </w:r>
            <w:r w:rsidRPr="008D5992">
              <w:rPr>
                <w:szCs w:val="24"/>
                <w:lang w:val="fr-FR"/>
              </w:rPr>
              <w:t xml:space="preserve">s, ni la présence de l’Acheteur ou de son représentant autorisé à un essai et/ou à une inspection effectuée sur tout ou partie des </w:t>
            </w:r>
            <w:r w:rsidR="00B9146A">
              <w:rPr>
                <w:szCs w:val="24"/>
                <w:lang w:val="fr-FR"/>
              </w:rPr>
              <w:t>Bien</w:t>
            </w:r>
            <w:r w:rsidRPr="008D5992">
              <w:rPr>
                <w:szCs w:val="24"/>
                <w:lang w:val="fr-FR"/>
              </w:rPr>
              <w:t xml:space="preserve">s, ni la remise d’un rapport en application de la Clause 26.6 du CCAG, ne dispense le Fournisseur de donner toutes garanties ou de s’acquitter des autres obligations stipulées dans le Marché. </w:t>
            </w:r>
          </w:p>
        </w:tc>
      </w:tr>
      <w:tr w:rsidR="00940BF3" w:rsidRPr="008D5992" w14:paraId="1FF4D91D" w14:textId="77777777" w:rsidTr="000D2FBB">
        <w:tc>
          <w:tcPr>
            <w:tcW w:w="2160" w:type="dxa"/>
          </w:tcPr>
          <w:p w14:paraId="112A100F" w14:textId="77777777" w:rsidR="00940BF3" w:rsidRPr="008D5992" w:rsidRDefault="00940BF3" w:rsidP="00540787">
            <w:pPr>
              <w:pStyle w:val="Sec8Clauses"/>
              <w:numPr>
                <w:ilvl w:val="0"/>
                <w:numId w:val="17"/>
              </w:numPr>
              <w:ind w:left="432" w:hanging="432"/>
              <w:rPr>
                <w:szCs w:val="24"/>
                <w:lang w:val="fr-FR"/>
              </w:rPr>
            </w:pPr>
            <w:bookmarkStart w:id="617" w:name="_Toc465958074"/>
            <w:bookmarkStart w:id="618" w:name="_Toc486344989"/>
            <w:r w:rsidRPr="008D5992">
              <w:rPr>
                <w:lang w:val="fr-FR"/>
              </w:rPr>
              <w:lastRenderedPageBreak/>
              <w:t>Pénalités</w:t>
            </w:r>
            <w:bookmarkEnd w:id="617"/>
            <w:bookmarkEnd w:id="618"/>
          </w:p>
        </w:tc>
        <w:tc>
          <w:tcPr>
            <w:tcW w:w="7020" w:type="dxa"/>
          </w:tcPr>
          <w:p w14:paraId="15B6C6C9" w14:textId="77777777" w:rsidR="00940BF3" w:rsidRPr="008D5992" w:rsidRDefault="00232589" w:rsidP="00863DEA">
            <w:pPr>
              <w:pStyle w:val="Header2-SubClauses"/>
              <w:suppressAutoHyphens/>
              <w:ind w:left="576" w:hanging="576"/>
              <w:rPr>
                <w:szCs w:val="24"/>
                <w:lang w:val="fr-FR"/>
              </w:rPr>
            </w:pPr>
            <w:r w:rsidRPr="008D5992">
              <w:rPr>
                <w:szCs w:val="24"/>
                <w:lang w:val="fr-FR"/>
              </w:rPr>
              <w:t>27.1</w:t>
            </w:r>
            <w:r w:rsidRPr="008D5992">
              <w:rPr>
                <w:szCs w:val="24"/>
                <w:lang w:val="fr-FR"/>
              </w:rPr>
              <w:tab/>
            </w:r>
            <w:r w:rsidR="00940BF3" w:rsidRPr="008D5992">
              <w:rPr>
                <w:szCs w:val="24"/>
                <w:lang w:val="fr-FR"/>
              </w:rPr>
              <w:t xml:space="preserve">Sous réserve des dispositions de la </w:t>
            </w:r>
            <w:r w:rsidRPr="008D5992">
              <w:rPr>
                <w:szCs w:val="24"/>
                <w:lang w:val="fr-FR"/>
              </w:rPr>
              <w:t>Clause 32</w:t>
            </w:r>
            <w:r w:rsidR="00940BF3" w:rsidRPr="008D5992">
              <w:rPr>
                <w:szCs w:val="24"/>
                <w:lang w:val="fr-FR"/>
              </w:rPr>
              <w:t xml:space="preserve"> du CCAG, si le Fournisseur ne livre pas l’une quelconque ou l’ensemble des </w:t>
            </w:r>
            <w:r w:rsidR="0054556C">
              <w:rPr>
                <w:szCs w:val="24"/>
                <w:lang w:val="fr-FR"/>
              </w:rPr>
              <w:t>Bien</w:t>
            </w:r>
            <w:r w:rsidR="00940BF3" w:rsidRPr="008D5992">
              <w:rPr>
                <w:szCs w:val="24"/>
                <w:lang w:val="fr-FR"/>
              </w:rPr>
              <w:t xml:space="preserve">s ou ne rend pas les Services prévus dans les délais spécifiés dans le Marché, l’Acheteur, sans préjudice des autres recours qu’il détient au titre du Marché, pourra déduire du prix du Marché, à titre de pénalités, une somme équivalant au pourcentage stipulé dans le </w:t>
            </w:r>
            <w:r w:rsidR="00940BF3" w:rsidRPr="008D5992">
              <w:rPr>
                <w:b/>
                <w:bCs/>
                <w:szCs w:val="24"/>
                <w:lang w:val="fr-FR"/>
              </w:rPr>
              <w:t>CCAP</w:t>
            </w:r>
            <w:r w:rsidR="00940BF3" w:rsidRPr="008D5992">
              <w:rPr>
                <w:szCs w:val="24"/>
                <w:lang w:val="fr-FR"/>
              </w:rPr>
              <w:t xml:space="preserve"> applicable au prix livraison des </w:t>
            </w:r>
            <w:r w:rsidR="0054556C">
              <w:rPr>
                <w:szCs w:val="24"/>
                <w:lang w:val="fr-FR"/>
              </w:rPr>
              <w:t>Bien</w:t>
            </w:r>
            <w:r w:rsidR="00940BF3" w:rsidRPr="008D5992">
              <w:rPr>
                <w:szCs w:val="24"/>
                <w:lang w:val="fr-FR"/>
              </w:rPr>
              <w:t xml:space="preserve">s livrées en retard ou des Services connexes non réalisés, pour chaque semaine ou fraction de semaine de retard, jusqu’à la livraison ou la prestation effective, à concurrence d’un montant maximum correspondant au pourcentage du prix du Marché indiqué dans le </w:t>
            </w:r>
            <w:r w:rsidR="00940BF3" w:rsidRPr="008D5992">
              <w:rPr>
                <w:b/>
                <w:bCs/>
                <w:szCs w:val="24"/>
                <w:lang w:val="fr-FR"/>
              </w:rPr>
              <w:t>CCAP</w:t>
            </w:r>
            <w:r w:rsidR="00940BF3" w:rsidRPr="008D5992">
              <w:rPr>
                <w:szCs w:val="24"/>
                <w:lang w:val="fr-FR"/>
              </w:rPr>
              <w:t xml:space="preserve">. Une fois ce maximum atteint, l’Acheteur </w:t>
            </w:r>
            <w:r w:rsidR="004466E3" w:rsidRPr="008D5992">
              <w:rPr>
                <w:szCs w:val="24"/>
                <w:lang w:val="fr-FR"/>
              </w:rPr>
              <w:t xml:space="preserve">aura le droit </w:t>
            </w:r>
            <w:proofErr w:type="spellStart"/>
            <w:r w:rsidR="004466E3" w:rsidRPr="008D5992">
              <w:rPr>
                <w:szCs w:val="24"/>
                <w:lang w:val="fr-FR"/>
              </w:rPr>
              <w:t>de</w:t>
            </w:r>
            <w:r w:rsidR="00940BF3" w:rsidRPr="008D5992">
              <w:rPr>
                <w:szCs w:val="24"/>
                <w:lang w:val="fr-FR"/>
              </w:rPr>
              <w:t>résilier</w:t>
            </w:r>
            <w:proofErr w:type="spellEnd"/>
            <w:r w:rsidR="00940BF3" w:rsidRPr="008D5992">
              <w:rPr>
                <w:szCs w:val="24"/>
                <w:lang w:val="fr-FR"/>
              </w:rPr>
              <w:t xml:space="preserve"> le Marché en application de la </w:t>
            </w:r>
            <w:r w:rsidRPr="008D5992">
              <w:rPr>
                <w:szCs w:val="24"/>
                <w:lang w:val="fr-FR"/>
              </w:rPr>
              <w:t>Clause 35</w:t>
            </w:r>
            <w:r w:rsidR="00940BF3" w:rsidRPr="008D5992">
              <w:rPr>
                <w:szCs w:val="24"/>
                <w:lang w:val="fr-FR"/>
              </w:rPr>
              <w:t xml:space="preserve"> du CCAG.</w:t>
            </w:r>
          </w:p>
        </w:tc>
      </w:tr>
      <w:tr w:rsidR="00D62EA8" w:rsidRPr="008D5992" w14:paraId="1D0F4892" w14:textId="77777777" w:rsidTr="000D2FBB">
        <w:tc>
          <w:tcPr>
            <w:tcW w:w="2160" w:type="dxa"/>
          </w:tcPr>
          <w:p w14:paraId="0F39DF54" w14:textId="77777777" w:rsidR="00D62EA8" w:rsidRPr="008D5992" w:rsidRDefault="00D62EA8" w:rsidP="00540787">
            <w:pPr>
              <w:pStyle w:val="Sec8Clauses"/>
              <w:numPr>
                <w:ilvl w:val="0"/>
                <w:numId w:val="17"/>
              </w:numPr>
              <w:ind w:left="432" w:hanging="432"/>
              <w:rPr>
                <w:lang w:val="fr-FR"/>
              </w:rPr>
            </w:pPr>
            <w:bookmarkStart w:id="619" w:name="_Toc465958075"/>
            <w:bookmarkStart w:id="620" w:name="_Toc486344990"/>
            <w:r w:rsidRPr="008D5992">
              <w:rPr>
                <w:lang w:val="fr-FR"/>
              </w:rPr>
              <w:t>Garantie</w:t>
            </w:r>
            <w:bookmarkEnd w:id="619"/>
            <w:bookmarkEnd w:id="620"/>
          </w:p>
        </w:tc>
        <w:tc>
          <w:tcPr>
            <w:tcW w:w="7020" w:type="dxa"/>
          </w:tcPr>
          <w:p w14:paraId="3A3954AC" w14:textId="77777777" w:rsidR="00D62EA8" w:rsidRPr="008D5992" w:rsidRDefault="00D62EA8" w:rsidP="00863DEA">
            <w:pPr>
              <w:pStyle w:val="Header2-SubClauses"/>
              <w:suppressAutoHyphens/>
              <w:ind w:left="576" w:hanging="576"/>
              <w:rPr>
                <w:szCs w:val="24"/>
                <w:lang w:val="fr-FR"/>
              </w:rPr>
            </w:pPr>
            <w:r w:rsidRPr="008D5992">
              <w:rPr>
                <w:szCs w:val="24"/>
                <w:lang w:val="fr-FR"/>
              </w:rPr>
              <w:t>28.1</w:t>
            </w:r>
            <w:r w:rsidRPr="008D5992">
              <w:rPr>
                <w:szCs w:val="24"/>
                <w:lang w:val="fr-FR"/>
              </w:rPr>
              <w:tab/>
              <w:t xml:space="preserve">Le Fournisseur garantit que les </w:t>
            </w:r>
            <w:r w:rsidR="0054556C">
              <w:rPr>
                <w:szCs w:val="24"/>
                <w:lang w:val="fr-FR"/>
              </w:rPr>
              <w:t>Bien</w:t>
            </w:r>
            <w:r w:rsidRPr="008D5992">
              <w:rPr>
                <w:szCs w:val="24"/>
                <w:lang w:val="fr-FR"/>
              </w:rPr>
              <w:t xml:space="preserve">s sont </w:t>
            </w:r>
            <w:r w:rsidR="006C45D0" w:rsidRPr="008D5992">
              <w:rPr>
                <w:szCs w:val="24"/>
                <w:lang w:val="fr-FR"/>
              </w:rPr>
              <w:t>neu</w:t>
            </w:r>
            <w:r w:rsidR="006C45D0">
              <w:rPr>
                <w:szCs w:val="24"/>
                <w:lang w:val="fr-FR"/>
              </w:rPr>
              <w:t>f</w:t>
            </w:r>
            <w:r w:rsidR="006C45D0" w:rsidRPr="008D5992">
              <w:rPr>
                <w:szCs w:val="24"/>
                <w:lang w:val="fr-FR"/>
              </w:rPr>
              <w:t xml:space="preserve">s </w:t>
            </w:r>
            <w:r w:rsidRPr="008D5992">
              <w:rPr>
                <w:szCs w:val="24"/>
                <w:lang w:val="fr-FR"/>
              </w:rPr>
              <w:t xml:space="preserve">et n’ont jamais été utilisés, </w:t>
            </w:r>
            <w:r w:rsidR="006C45D0" w:rsidRPr="008D5992">
              <w:rPr>
                <w:szCs w:val="24"/>
                <w:lang w:val="fr-FR"/>
              </w:rPr>
              <w:t>qu’</w:t>
            </w:r>
            <w:r w:rsidR="006C45D0">
              <w:rPr>
                <w:szCs w:val="24"/>
                <w:lang w:val="fr-FR"/>
              </w:rPr>
              <w:t>il</w:t>
            </w:r>
            <w:r w:rsidR="006C45D0" w:rsidRPr="008D5992">
              <w:rPr>
                <w:szCs w:val="24"/>
                <w:lang w:val="fr-FR"/>
              </w:rPr>
              <w:t xml:space="preserve">s </w:t>
            </w:r>
            <w:r w:rsidRPr="008D5992">
              <w:rPr>
                <w:szCs w:val="24"/>
                <w:lang w:val="fr-FR"/>
              </w:rPr>
              <w:t xml:space="preserve">sont du modèle le plus récent ou courant, et </w:t>
            </w:r>
            <w:r w:rsidR="006C45D0" w:rsidRPr="008D5992">
              <w:rPr>
                <w:szCs w:val="24"/>
                <w:lang w:val="fr-FR"/>
              </w:rPr>
              <w:t>qu’</w:t>
            </w:r>
            <w:r w:rsidR="006C45D0">
              <w:rPr>
                <w:szCs w:val="24"/>
                <w:lang w:val="fr-FR"/>
              </w:rPr>
              <w:t>il</w:t>
            </w:r>
            <w:r w:rsidR="006C45D0" w:rsidRPr="008D5992">
              <w:rPr>
                <w:szCs w:val="24"/>
                <w:lang w:val="fr-FR"/>
              </w:rPr>
              <w:t xml:space="preserve">s </w:t>
            </w:r>
            <w:r w:rsidRPr="008D5992">
              <w:rPr>
                <w:szCs w:val="24"/>
                <w:lang w:val="fr-FR"/>
              </w:rPr>
              <w:t xml:space="preserve">comportent toutes les dernières améliorations en matière de conception et de matériaux, sauf disposition contraire du Marché. </w:t>
            </w:r>
          </w:p>
          <w:p w14:paraId="447220B0" w14:textId="77777777" w:rsidR="00D62EA8" w:rsidRPr="008D5992" w:rsidRDefault="00D62EA8" w:rsidP="00863DEA">
            <w:pPr>
              <w:pStyle w:val="Header2-SubClauses"/>
              <w:suppressAutoHyphens/>
              <w:ind w:left="576" w:hanging="576"/>
              <w:rPr>
                <w:szCs w:val="24"/>
                <w:lang w:val="fr-FR"/>
              </w:rPr>
            </w:pPr>
            <w:r w:rsidRPr="008D5992">
              <w:rPr>
                <w:szCs w:val="24"/>
                <w:lang w:val="fr-FR"/>
              </w:rPr>
              <w:t>28.2</w:t>
            </w:r>
            <w:r w:rsidRPr="008D5992">
              <w:rPr>
                <w:szCs w:val="24"/>
                <w:lang w:val="fr-FR"/>
              </w:rPr>
              <w:tab/>
              <w:t xml:space="preserve">Sous réserve de la Clause 22.1(b) du CCAG, le Fournisseur garantit en outre que les </w:t>
            </w:r>
            <w:r w:rsidR="00B9146A">
              <w:rPr>
                <w:szCs w:val="24"/>
                <w:lang w:val="fr-FR"/>
              </w:rPr>
              <w:t>Bien</w:t>
            </w:r>
            <w:r w:rsidRPr="008D5992">
              <w:rPr>
                <w:szCs w:val="24"/>
                <w:lang w:val="fr-FR"/>
              </w:rPr>
              <w:t>s seront exempts de tous défauts liés à une action ou à une omission du Fournisseur ou liés à un défaut de conception, de matériaux et de fabrication, de nature à empêcher leur utilisation normale dans les conditions particulières du pays de destination finale.</w:t>
            </w:r>
          </w:p>
          <w:p w14:paraId="695CEC22" w14:textId="77777777" w:rsidR="00D62EA8" w:rsidRPr="008D5992" w:rsidRDefault="00D62EA8" w:rsidP="00863DEA">
            <w:pPr>
              <w:pStyle w:val="Header2-SubClauses"/>
              <w:suppressAutoHyphens/>
              <w:ind w:left="576" w:hanging="576"/>
              <w:rPr>
                <w:szCs w:val="24"/>
                <w:lang w:val="fr-FR"/>
              </w:rPr>
            </w:pPr>
            <w:r w:rsidRPr="008D5992">
              <w:rPr>
                <w:szCs w:val="24"/>
                <w:lang w:val="fr-FR"/>
              </w:rPr>
              <w:lastRenderedPageBreak/>
              <w:t>28.3</w:t>
            </w:r>
            <w:r w:rsidRPr="008D5992">
              <w:rPr>
                <w:szCs w:val="24"/>
                <w:lang w:val="fr-FR"/>
              </w:rPr>
              <w:tab/>
              <w:t xml:space="preserve">Sauf disposition contraire du </w:t>
            </w:r>
            <w:r w:rsidRPr="008D5992">
              <w:rPr>
                <w:b/>
                <w:bCs/>
                <w:szCs w:val="24"/>
                <w:lang w:val="fr-FR"/>
              </w:rPr>
              <w:t>CCAP</w:t>
            </w:r>
            <w:r w:rsidRPr="008D5992">
              <w:rPr>
                <w:szCs w:val="24"/>
                <w:lang w:val="fr-FR"/>
              </w:rPr>
              <w:t xml:space="preserve">, la garantie demeurera valable douze (12) mois après la livraison de tout ou partie des </w:t>
            </w:r>
            <w:r w:rsidR="00B9146A">
              <w:rPr>
                <w:szCs w:val="24"/>
                <w:lang w:val="fr-FR"/>
              </w:rPr>
              <w:t>Bien</w:t>
            </w:r>
            <w:r w:rsidRPr="008D5992">
              <w:rPr>
                <w:szCs w:val="24"/>
                <w:lang w:val="fr-FR"/>
              </w:rPr>
              <w:t xml:space="preserve">s, le cas échéant, à leur destination finale indiquée au </w:t>
            </w:r>
            <w:r w:rsidRPr="008D5992">
              <w:rPr>
                <w:b/>
                <w:bCs/>
                <w:szCs w:val="24"/>
                <w:lang w:val="fr-FR"/>
              </w:rPr>
              <w:t>CCAP</w:t>
            </w:r>
            <w:r w:rsidRPr="008D5992">
              <w:rPr>
                <w:szCs w:val="24"/>
                <w:lang w:val="fr-FR"/>
              </w:rPr>
              <w:t>, telle que précisée dans le Marché ou dix-huit (18) mois après la date d’expédition à partir du port ou du lieu de chargement dans le pays d’origine ; la période qui se termine le plus tôt étant retenue aux fins de la présente clause.</w:t>
            </w:r>
          </w:p>
          <w:p w14:paraId="2CDBB948" w14:textId="77777777" w:rsidR="00D62EA8" w:rsidRPr="008D5992" w:rsidRDefault="00D62EA8" w:rsidP="00863DEA">
            <w:pPr>
              <w:pStyle w:val="Header2-SubClauses"/>
              <w:suppressAutoHyphens/>
              <w:ind w:left="576" w:hanging="576"/>
              <w:rPr>
                <w:szCs w:val="24"/>
                <w:lang w:val="fr-FR"/>
              </w:rPr>
            </w:pPr>
            <w:r w:rsidRPr="008D5992">
              <w:rPr>
                <w:szCs w:val="24"/>
                <w:lang w:val="fr-FR"/>
              </w:rPr>
              <w:t>28.4</w:t>
            </w:r>
            <w:r w:rsidRPr="008D5992">
              <w:rPr>
                <w:szCs w:val="24"/>
                <w:lang w:val="fr-FR"/>
              </w:rPr>
              <w:tab/>
              <w:t>L’Acheteur notifiera toute réclamation au Fournisseur, dans les meilleurs délais après constatation des défauts, en indiquant la nature desdits défauts et en fournissant les preuves disponibles. L’Acheteur donnera au Fournisseur la possibilité raisonnable d’inspecter lesdits défauts.</w:t>
            </w:r>
          </w:p>
          <w:p w14:paraId="045FCC56" w14:textId="77777777" w:rsidR="00D62EA8" w:rsidRPr="008D5992" w:rsidRDefault="00D62EA8" w:rsidP="00863DEA">
            <w:pPr>
              <w:pStyle w:val="Header2-SubClauses"/>
              <w:suppressAutoHyphens/>
              <w:ind w:left="576" w:hanging="576"/>
              <w:rPr>
                <w:szCs w:val="24"/>
                <w:lang w:val="fr-FR"/>
              </w:rPr>
            </w:pPr>
            <w:r w:rsidRPr="008D5992">
              <w:rPr>
                <w:szCs w:val="24"/>
                <w:lang w:val="fr-FR"/>
              </w:rPr>
              <w:t>28.5</w:t>
            </w:r>
            <w:r w:rsidRPr="008D5992">
              <w:rPr>
                <w:szCs w:val="24"/>
                <w:lang w:val="fr-FR"/>
              </w:rPr>
              <w:tab/>
              <w:t xml:space="preserve">À la réception d’une telle réclamation, le Fournisseur réparera ou remplacera rapidement, dans les délais prévus à cet effet au </w:t>
            </w:r>
            <w:r w:rsidRPr="008D5992">
              <w:rPr>
                <w:b/>
                <w:bCs/>
                <w:szCs w:val="24"/>
                <w:lang w:val="fr-FR"/>
              </w:rPr>
              <w:t>CCAP</w:t>
            </w:r>
            <w:r w:rsidRPr="008D5992">
              <w:rPr>
                <w:szCs w:val="24"/>
                <w:lang w:val="fr-FR"/>
              </w:rPr>
              <w:t xml:space="preserve">, les </w:t>
            </w:r>
            <w:r w:rsidR="00B9146A">
              <w:rPr>
                <w:szCs w:val="24"/>
                <w:lang w:val="fr-FR"/>
              </w:rPr>
              <w:t>Bien</w:t>
            </w:r>
            <w:r w:rsidRPr="008D5992">
              <w:rPr>
                <w:szCs w:val="24"/>
                <w:lang w:val="fr-FR"/>
              </w:rPr>
              <w:t>s ou les pièces défectueuses, sans frais pour l’Acheteur.</w:t>
            </w:r>
          </w:p>
          <w:p w14:paraId="6A2EB62A" w14:textId="77777777" w:rsidR="00D62EA8" w:rsidRPr="008D5992" w:rsidRDefault="00D62EA8" w:rsidP="00863DEA">
            <w:pPr>
              <w:pStyle w:val="Header2-SubClauses"/>
              <w:suppressAutoHyphens/>
              <w:ind w:left="576" w:hanging="576"/>
              <w:rPr>
                <w:szCs w:val="24"/>
                <w:lang w:val="fr-FR"/>
              </w:rPr>
            </w:pPr>
            <w:r w:rsidRPr="008D5992">
              <w:rPr>
                <w:szCs w:val="24"/>
                <w:lang w:val="fr-FR"/>
              </w:rPr>
              <w:t>28.6</w:t>
            </w:r>
            <w:r w:rsidRPr="008D5992">
              <w:rPr>
                <w:szCs w:val="24"/>
                <w:lang w:val="fr-FR"/>
              </w:rPr>
              <w:tab/>
              <w:t xml:space="preserve">Si le Fournisseur, après en avoir été notifié, ne remédie pas au défaut dans les délais prescrits par le </w:t>
            </w:r>
            <w:r w:rsidRPr="008D5992">
              <w:rPr>
                <w:b/>
                <w:bCs/>
                <w:szCs w:val="24"/>
                <w:lang w:val="fr-FR"/>
              </w:rPr>
              <w:t>CCAP</w:t>
            </w:r>
            <w:r w:rsidRPr="008D5992">
              <w:rPr>
                <w:szCs w:val="24"/>
                <w:lang w:val="fr-FR"/>
              </w:rPr>
              <w:t>, l’Acheteur peut entreprendre, dans un délai raisonnable, aux risques et aux frais du Fournisseur, toute action de recours nécessaire, sans préjudice des autres recours dont l’Acheteur dispose envers le Fournisseur en application du Marché.</w:t>
            </w:r>
          </w:p>
        </w:tc>
      </w:tr>
      <w:tr w:rsidR="00D62EA8" w:rsidRPr="008D5992" w14:paraId="3E380634" w14:textId="77777777" w:rsidTr="000D2FBB">
        <w:tc>
          <w:tcPr>
            <w:tcW w:w="2160" w:type="dxa"/>
          </w:tcPr>
          <w:p w14:paraId="6E5FBE50" w14:textId="77777777" w:rsidR="00D62EA8" w:rsidRPr="008D5992" w:rsidRDefault="00D62EA8" w:rsidP="00540787">
            <w:pPr>
              <w:pStyle w:val="Sec8Clauses"/>
              <w:numPr>
                <w:ilvl w:val="0"/>
                <w:numId w:val="17"/>
              </w:numPr>
              <w:ind w:left="432" w:hanging="432"/>
              <w:rPr>
                <w:lang w:val="fr-FR"/>
              </w:rPr>
            </w:pPr>
            <w:bookmarkStart w:id="621" w:name="_Toc465958076"/>
            <w:bookmarkStart w:id="622" w:name="_Toc486344991"/>
            <w:r w:rsidRPr="008D5992">
              <w:rPr>
                <w:lang w:val="fr-FR"/>
              </w:rPr>
              <w:lastRenderedPageBreak/>
              <w:t>Brevets</w:t>
            </w:r>
            <w:bookmarkEnd w:id="621"/>
            <w:r w:rsidRPr="008D5992">
              <w:rPr>
                <w:lang w:val="fr-FR"/>
              </w:rPr>
              <w:t xml:space="preserve"> et indemnisation</w:t>
            </w:r>
            <w:bookmarkEnd w:id="622"/>
          </w:p>
        </w:tc>
        <w:tc>
          <w:tcPr>
            <w:tcW w:w="7020" w:type="dxa"/>
          </w:tcPr>
          <w:p w14:paraId="6A14E285" w14:textId="77777777" w:rsidR="00D62EA8" w:rsidRPr="008D5992" w:rsidRDefault="00D62EA8" w:rsidP="00FF10EB">
            <w:pPr>
              <w:pStyle w:val="Header2-SubClauses"/>
              <w:suppressAutoHyphens/>
              <w:spacing w:after="480"/>
              <w:ind w:left="576" w:hanging="576"/>
              <w:rPr>
                <w:szCs w:val="24"/>
                <w:lang w:val="fr-FR"/>
              </w:rPr>
            </w:pPr>
            <w:r w:rsidRPr="008D5992">
              <w:rPr>
                <w:szCs w:val="24"/>
                <w:lang w:val="fr-FR"/>
              </w:rPr>
              <w:t>29.1</w:t>
            </w:r>
            <w:r w:rsidRPr="008D5992">
              <w:rPr>
                <w:szCs w:val="24"/>
                <w:lang w:val="fr-FR"/>
              </w:rPr>
              <w:tab/>
              <w:t xml:space="preserve">À condition que l’Acheteur se conforme à la Clause 29.2 du CCAG, le Fournisseur indemnisera et garantira l’Acheteur, ses employés et ses administrateurs, contre toute poursuite judiciaire, action ou poursuite administrative, dommage, réclamation, perte, pénalité et frais de toute nature, y compris les frais d’avocat, pouvant être intentée ou incomber à l’Acheteur par suite d’une violation réelle ou présumée de tout brevet, modèle d’utilité, modèle déposé, marque de fabrique, droits d’auteur ou droits de propriété intellectuelle enregistrés ou en vigueur à la date du Marché, en raison de : </w:t>
            </w:r>
          </w:p>
          <w:p w14:paraId="3E42F20A" w14:textId="77777777" w:rsidR="00D62EA8" w:rsidRPr="008D5992" w:rsidRDefault="00D62EA8" w:rsidP="00540787">
            <w:pPr>
              <w:numPr>
                <w:ilvl w:val="0"/>
                <w:numId w:val="23"/>
              </w:numPr>
              <w:suppressAutoHyphens/>
              <w:spacing w:after="200"/>
              <w:ind w:left="1152" w:hanging="486"/>
              <w:jc w:val="both"/>
              <w:rPr>
                <w:szCs w:val="24"/>
              </w:rPr>
            </w:pPr>
            <w:proofErr w:type="gramStart"/>
            <w:r w:rsidRPr="008D5992">
              <w:rPr>
                <w:szCs w:val="24"/>
              </w:rPr>
              <w:t>l’installation</w:t>
            </w:r>
            <w:proofErr w:type="gramEnd"/>
            <w:r w:rsidRPr="008D5992">
              <w:rPr>
                <w:szCs w:val="24"/>
              </w:rPr>
              <w:t xml:space="preserve"> des </w:t>
            </w:r>
            <w:r w:rsidR="00E44A47">
              <w:rPr>
                <w:szCs w:val="24"/>
              </w:rPr>
              <w:t>Bien</w:t>
            </w:r>
            <w:r w:rsidRPr="008D5992">
              <w:rPr>
                <w:szCs w:val="24"/>
              </w:rPr>
              <w:t xml:space="preserve">s par le Fournisseur ou l’utilisation des </w:t>
            </w:r>
            <w:r w:rsidR="00E44A47">
              <w:rPr>
                <w:szCs w:val="24"/>
              </w:rPr>
              <w:t>Bien</w:t>
            </w:r>
            <w:r w:rsidRPr="008D5992">
              <w:rPr>
                <w:szCs w:val="24"/>
              </w:rPr>
              <w:t xml:space="preserve">s dans le pays où se trouve le site ; et </w:t>
            </w:r>
          </w:p>
          <w:p w14:paraId="294C4ECA" w14:textId="77777777" w:rsidR="00D62EA8" w:rsidRPr="008D5992" w:rsidRDefault="00D62EA8" w:rsidP="00540787">
            <w:pPr>
              <w:numPr>
                <w:ilvl w:val="0"/>
                <w:numId w:val="23"/>
              </w:numPr>
              <w:suppressAutoHyphens/>
              <w:spacing w:after="200"/>
              <w:ind w:left="1152" w:hanging="486"/>
              <w:jc w:val="both"/>
              <w:rPr>
                <w:szCs w:val="24"/>
              </w:rPr>
            </w:pPr>
            <w:proofErr w:type="gramStart"/>
            <w:r w:rsidRPr="008D5992">
              <w:rPr>
                <w:szCs w:val="24"/>
              </w:rPr>
              <w:t>la</w:t>
            </w:r>
            <w:proofErr w:type="gramEnd"/>
            <w:r w:rsidRPr="008D5992">
              <w:rPr>
                <w:szCs w:val="24"/>
              </w:rPr>
              <w:t xml:space="preserve"> vente dans tout pays des biens produits au moyen des </w:t>
            </w:r>
            <w:r w:rsidR="00E44A47">
              <w:rPr>
                <w:szCs w:val="24"/>
              </w:rPr>
              <w:t>Bien</w:t>
            </w:r>
            <w:r w:rsidRPr="008D5992">
              <w:rPr>
                <w:szCs w:val="24"/>
              </w:rPr>
              <w:t xml:space="preserve">s. </w:t>
            </w:r>
          </w:p>
          <w:p w14:paraId="6F775719" w14:textId="77777777" w:rsidR="00D62EA8" w:rsidRPr="008D5992" w:rsidRDefault="00D62EA8" w:rsidP="00863DEA">
            <w:pPr>
              <w:suppressAutoHyphens/>
              <w:spacing w:after="200"/>
              <w:ind w:left="648" w:hanging="648"/>
              <w:jc w:val="both"/>
              <w:rPr>
                <w:szCs w:val="24"/>
              </w:rPr>
            </w:pPr>
            <w:r w:rsidRPr="008D5992">
              <w:rPr>
                <w:szCs w:val="24"/>
              </w:rPr>
              <w:tab/>
              <w:t xml:space="preserve">Cette obligation d’indemnisation ne couvrira aucune utilisation des </w:t>
            </w:r>
            <w:r w:rsidR="00E44A47">
              <w:rPr>
                <w:szCs w:val="24"/>
              </w:rPr>
              <w:t>Bien</w:t>
            </w:r>
            <w:r w:rsidRPr="008D5992">
              <w:rPr>
                <w:szCs w:val="24"/>
              </w:rPr>
              <w:t xml:space="preserve">s ou d’une partie des </w:t>
            </w:r>
            <w:r w:rsidR="00E44A47">
              <w:rPr>
                <w:szCs w:val="24"/>
              </w:rPr>
              <w:t>Bien</w:t>
            </w:r>
            <w:r w:rsidRPr="008D5992">
              <w:rPr>
                <w:szCs w:val="24"/>
              </w:rPr>
              <w:t xml:space="preserve">s à des fins autres que celles indiquées dans le Marché ou pouvant en être raisonnablement déduites, et qu’elle ne couvrira aucune violation qui serait due à </w:t>
            </w:r>
            <w:r w:rsidRPr="008D5992">
              <w:rPr>
                <w:szCs w:val="24"/>
              </w:rPr>
              <w:lastRenderedPageBreak/>
              <w:t xml:space="preserve">l’utilisation des </w:t>
            </w:r>
            <w:r w:rsidR="00E44A47">
              <w:rPr>
                <w:szCs w:val="24"/>
              </w:rPr>
              <w:t>Bien</w:t>
            </w:r>
            <w:r w:rsidRPr="008D5992">
              <w:rPr>
                <w:szCs w:val="24"/>
              </w:rPr>
              <w:t>s ou d’une partie des fournitures ou des biens produits au moyen des fournitures, en association ou en combinaison avec tout autre équipement, toute installation ou tous matériaux non fournis par le Fournisseur, conformément au Marché.</w:t>
            </w:r>
          </w:p>
          <w:p w14:paraId="5055515E" w14:textId="77777777" w:rsidR="00D62EA8" w:rsidRPr="008D5992" w:rsidRDefault="00D62EA8" w:rsidP="00863DEA">
            <w:pPr>
              <w:pStyle w:val="Header2-SubClauses"/>
              <w:suppressAutoHyphens/>
              <w:ind w:left="576" w:hanging="576"/>
              <w:rPr>
                <w:szCs w:val="24"/>
                <w:lang w:val="fr-FR"/>
              </w:rPr>
            </w:pPr>
            <w:r w:rsidRPr="008D5992">
              <w:rPr>
                <w:szCs w:val="24"/>
                <w:lang w:val="fr-FR"/>
              </w:rPr>
              <w:t>29.2</w:t>
            </w:r>
            <w:r w:rsidRPr="008D5992">
              <w:rPr>
                <w:szCs w:val="24"/>
                <w:lang w:val="fr-FR"/>
              </w:rPr>
              <w:tab/>
              <w:t>Dans le cas où une procédure serait intentée ou une réclamation dirigée contre l’Acheteur dans le contexte de la Clause 29.1 du CCAG, l’Acheteur en avisera le Fournisseur sans délai, en lui adressant une notification à cet effet, et le Fournisseur pourra, à ses propres frais et au nom de l’Acheteur, mener ladite procédure ou le règlement de cette réclamation, et de toutes négociations en vue de régler ladite procédure ou réclamation.</w:t>
            </w:r>
          </w:p>
          <w:p w14:paraId="741F6394" w14:textId="77777777" w:rsidR="00D62EA8" w:rsidRPr="008D5992" w:rsidRDefault="00D62EA8" w:rsidP="00863DEA">
            <w:pPr>
              <w:pStyle w:val="Header2-SubClauses"/>
              <w:suppressAutoHyphens/>
              <w:ind w:left="576" w:hanging="576"/>
              <w:rPr>
                <w:szCs w:val="24"/>
                <w:lang w:val="fr-FR"/>
              </w:rPr>
            </w:pPr>
            <w:r w:rsidRPr="008D5992">
              <w:rPr>
                <w:szCs w:val="24"/>
                <w:lang w:val="fr-FR"/>
              </w:rPr>
              <w:t>29.3</w:t>
            </w:r>
            <w:r w:rsidRPr="008D5992">
              <w:rPr>
                <w:szCs w:val="24"/>
                <w:lang w:val="fr-FR"/>
              </w:rPr>
              <w:tab/>
              <w:t xml:space="preserve">Si le Fournisseur omet de notifier à l’Acheteur, dans les vingt-huit (28) jours suivant la réception de la notification, qu’il entend mener ladite procédure ou réclamation, l’Acheteur sera libre de le faire en son propre nom. </w:t>
            </w:r>
          </w:p>
          <w:p w14:paraId="733C1C33" w14:textId="77777777" w:rsidR="00D62EA8" w:rsidRPr="008D5992" w:rsidRDefault="00D62EA8" w:rsidP="00863DEA">
            <w:pPr>
              <w:pStyle w:val="Header2-SubClauses"/>
              <w:suppressAutoHyphens/>
              <w:ind w:left="576" w:hanging="576"/>
              <w:rPr>
                <w:szCs w:val="24"/>
                <w:lang w:val="fr-FR"/>
              </w:rPr>
            </w:pPr>
            <w:r w:rsidRPr="008D5992">
              <w:rPr>
                <w:szCs w:val="24"/>
                <w:lang w:val="fr-FR"/>
              </w:rPr>
              <w:t>29.4</w:t>
            </w:r>
            <w:r w:rsidRPr="008D5992">
              <w:rPr>
                <w:szCs w:val="24"/>
                <w:lang w:val="fr-FR"/>
              </w:rPr>
              <w:tab/>
              <w:t>L’Acheteur devra, si le Fournisseur le lui demande, donner au Fournisseur toute l’assistance disponible pour assurer la conduite de la procédure ou le règlement de la réclamation, auquel cas le Fournisseur remboursera à l’Acheteur tous les frais raisonnables qu’il aura assumés à cet effet.</w:t>
            </w:r>
          </w:p>
          <w:p w14:paraId="6412BF0B" w14:textId="77777777" w:rsidR="00D62EA8" w:rsidRPr="008D5992" w:rsidRDefault="00D62EA8" w:rsidP="00863DEA">
            <w:pPr>
              <w:pStyle w:val="Header2-SubClauses"/>
              <w:suppressAutoHyphens/>
              <w:ind w:left="576" w:hanging="576"/>
              <w:rPr>
                <w:szCs w:val="24"/>
                <w:lang w:val="fr-FR"/>
              </w:rPr>
            </w:pPr>
            <w:r w:rsidRPr="008D5992">
              <w:rPr>
                <w:szCs w:val="24"/>
                <w:lang w:val="fr-FR"/>
              </w:rPr>
              <w:t>29.5</w:t>
            </w:r>
            <w:r w:rsidRPr="008D5992">
              <w:rPr>
                <w:szCs w:val="24"/>
                <w:lang w:val="fr-FR"/>
              </w:rPr>
              <w:tab/>
              <w:t>L’Acheteur indemnisera et garantira le Fournisseur, ses employés, ses administrateurs et ses sous-traitants, contre toute poursuite judiciaire, action ou poursuite administrative, dommage, réclamation, perte, pénalité et frais de toute nature, y compris les frais d’avocat, pouvant être intentée ou incomber au Fournisseur par suite d’une violation réelle ou présumée de tout brevet, modèle d’utilité, modèle déposé, marque de fabrique, droits d’auteur ou droits de propriété intellectuelle enregistrés ou en vigueur à la date du Marché, au sujet de plans, de données, de dessins, de spécifications ou d’autres documents ou matériaux fournis ou conçus par ou au nom de l’Acheteur.</w:t>
            </w:r>
          </w:p>
        </w:tc>
      </w:tr>
      <w:tr w:rsidR="00940BF3" w:rsidRPr="008D5992" w14:paraId="01AD78F7" w14:textId="77777777" w:rsidTr="000D2FBB">
        <w:tc>
          <w:tcPr>
            <w:tcW w:w="2160" w:type="dxa"/>
          </w:tcPr>
          <w:p w14:paraId="0652C060" w14:textId="77777777" w:rsidR="00940BF3" w:rsidRPr="008D5992" w:rsidRDefault="00940BF3" w:rsidP="00540787">
            <w:pPr>
              <w:pStyle w:val="Sec8Clauses"/>
              <w:numPr>
                <w:ilvl w:val="0"/>
                <w:numId w:val="17"/>
              </w:numPr>
              <w:ind w:left="432" w:hanging="432"/>
              <w:rPr>
                <w:lang w:val="fr-FR"/>
              </w:rPr>
            </w:pPr>
            <w:bookmarkStart w:id="623" w:name="_Toc465958077"/>
            <w:bookmarkStart w:id="624" w:name="_Toc486344992"/>
            <w:r w:rsidRPr="008D5992">
              <w:rPr>
                <w:lang w:val="fr-FR"/>
              </w:rPr>
              <w:lastRenderedPageBreak/>
              <w:t>Limite de responsabilité</w:t>
            </w:r>
            <w:bookmarkEnd w:id="623"/>
            <w:bookmarkEnd w:id="624"/>
          </w:p>
        </w:tc>
        <w:tc>
          <w:tcPr>
            <w:tcW w:w="7020" w:type="dxa"/>
          </w:tcPr>
          <w:p w14:paraId="2FAAE14B" w14:textId="77777777" w:rsidR="00940BF3" w:rsidRPr="008D5992" w:rsidRDefault="00232589" w:rsidP="00863DEA">
            <w:pPr>
              <w:pStyle w:val="Header2-SubClauses"/>
              <w:suppressAutoHyphens/>
              <w:ind w:left="576" w:hanging="576"/>
              <w:rPr>
                <w:szCs w:val="24"/>
                <w:lang w:val="fr-FR"/>
              </w:rPr>
            </w:pPr>
            <w:r w:rsidRPr="008D5992">
              <w:rPr>
                <w:szCs w:val="24"/>
                <w:lang w:val="fr-FR"/>
              </w:rPr>
              <w:t>30</w:t>
            </w:r>
            <w:r w:rsidR="00940BF3" w:rsidRPr="008D5992">
              <w:rPr>
                <w:szCs w:val="24"/>
                <w:lang w:val="fr-FR"/>
              </w:rPr>
              <w:t>.1</w:t>
            </w:r>
            <w:r w:rsidR="00940BF3" w:rsidRPr="008D5992">
              <w:rPr>
                <w:szCs w:val="24"/>
                <w:lang w:val="fr-FR"/>
              </w:rPr>
              <w:tab/>
              <w:t>Sauf en cas négligence grave ou de faute intentionnelle</w:t>
            </w:r>
            <w:r w:rsidR="00402F3E" w:rsidRPr="008D5992">
              <w:rPr>
                <w:szCs w:val="24"/>
                <w:lang w:val="fr-FR"/>
              </w:rPr>
              <w:t> :</w:t>
            </w:r>
          </w:p>
          <w:p w14:paraId="4991B97C" w14:textId="77777777" w:rsidR="00940BF3" w:rsidRPr="008D5992" w:rsidRDefault="00940BF3" w:rsidP="00540787">
            <w:pPr>
              <w:numPr>
                <w:ilvl w:val="0"/>
                <w:numId w:val="24"/>
              </w:numPr>
              <w:suppressAutoHyphens/>
              <w:spacing w:after="200"/>
              <w:ind w:left="1242" w:hanging="580"/>
              <w:jc w:val="both"/>
              <w:rPr>
                <w:szCs w:val="24"/>
              </w:rPr>
            </w:pPr>
            <w:r w:rsidRPr="008D5992">
              <w:rPr>
                <w:szCs w:val="24"/>
              </w:rPr>
              <w:t xml:space="preserve">Aucune des deux parties n’est responsable envers l’autre de toute perte ou de tout dommage indirect ou consécutif, perte d’usage, perte de production ou manque à gagner ou frais financier, étant entendu que la présente exception ne s’applique à aucune des obligations du Fournisseur de payer des pénalités à l’Acheteur ; </w:t>
            </w:r>
          </w:p>
          <w:p w14:paraId="7685AF92" w14:textId="77777777" w:rsidR="00940BF3" w:rsidRPr="008D5992" w:rsidRDefault="00940BF3" w:rsidP="00540787">
            <w:pPr>
              <w:numPr>
                <w:ilvl w:val="0"/>
                <w:numId w:val="24"/>
              </w:numPr>
              <w:suppressAutoHyphens/>
              <w:spacing w:after="200"/>
              <w:ind w:left="1238" w:hanging="576"/>
              <w:jc w:val="both"/>
              <w:rPr>
                <w:szCs w:val="24"/>
              </w:rPr>
            </w:pPr>
            <w:r w:rsidRPr="008D5992">
              <w:rPr>
                <w:szCs w:val="24"/>
              </w:rPr>
              <w:t xml:space="preserve">L’obligation globale que le Fournisseur peut assumer envers l’Acheteur au titre du Marché ou au titre de la </w:t>
            </w:r>
            <w:r w:rsidRPr="008D5992">
              <w:rPr>
                <w:szCs w:val="24"/>
              </w:rPr>
              <w:lastRenderedPageBreak/>
              <w:t>responsabilité civile ou autre, ne saurait excéder le montant du Marché, étant entendu que cette limitation de responsabilité ne s’appliquera pas aux frais de réparation ou de remplacement du matériel défectueux, ni à l’obligation du Fournisseur d’indemniser l’Acheteur en cas de violation de brevet.</w:t>
            </w:r>
          </w:p>
        </w:tc>
      </w:tr>
      <w:tr w:rsidR="00940BF3" w:rsidRPr="008D5992" w14:paraId="44CF9872" w14:textId="77777777" w:rsidTr="000D2FBB">
        <w:tc>
          <w:tcPr>
            <w:tcW w:w="2160" w:type="dxa"/>
          </w:tcPr>
          <w:p w14:paraId="77065832" w14:textId="77777777" w:rsidR="00940BF3" w:rsidRPr="008D5992" w:rsidRDefault="00940BF3" w:rsidP="00540787">
            <w:pPr>
              <w:pStyle w:val="Sec8Clauses"/>
              <w:numPr>
                <w:ilvl w:val="0"/>
                <w:numId w:val="17"/>
              </w:numPr>
              <w:ind w:left="432" w:hanging="432"/>
              <w:rPr>
                <w:lang w:val="fr-FR"/>
              </w:rPr>
            </w:pPr>
            <w:bookmarkStart w:id="625" w:name="_Toc465958078"/>
            <w:bookmarkStart w:id="626" w:name="_Toc486344993"/>
            <w:r w:rsidRPr="008D5992">
              <w:rPr>
                <w:lang w:val="fr-FR"/>
              </w:rPr>
              <w:lastRenderedPageBreak/>
              <w:t>Modifications des lois et règlements</w:t>
            </w:r>
            <w:bookmarkEnd w:id="625"/>
            <w:bookmarkEnd w:id="626"/>
          </w:p>
        </w:tc>
        <w:tc>
          <w:tcPr>
            <w:tcW w:w="7020" w:type="dxa"/>
          </w:tcPr>
          <w:p w14:paraId="49726669" w14:textId="77777777" w:rsidR="00940BF3" w:rsidRPr="008D5992" w:rsidRDefault="00232589" w:rsidP="00863DEA">
            <w:pPr>
              <w:pStyle w:val="Header2-SubClauses"/>
              <w:suppressAutoHyphens/>
              <w:ind w:left="576" w:hanging="576"/>
              <w:rPr>
                <w:szCs w:val="24"/>
                <w:lang w:val="fr-FR"/>
              </w:rPr>
            </w:pPr>
            <w:r w:rsidRPr="008D5992">
              <w:rPr>
                <w:szCs w:val="24"/>
                <w:lang w:val="fr-FR"/>
              </w:rPr>
              <w:t>31</w:t>
            </w:r>
            <w:r w:rsidR="00940BF3" w:rsidRPr="008D5992">
              <w:rPr>
                <w:szCs w:val="24"/>
                <w:lang w:val="fr-FR"/>
              </w:rPr>
              <w:t>.1</w:t>
            </w:r>
            <w:r w:rsidR="00940BF3" w:rsidRPr="008D5992">
              <w:rPr>
                <w:szCs w:val="24"/>
                <w:lang w:val="fr-FR"/>
              </w:rPr>
              <w:tab/>
              <w:t xml:space="preserve">À moins que le Marché n’en dispose autrement, si après la date correspondant à 28 jours avant la date de soumission des offres, une loi, un règlement, un décret, un arrêté ou règlement local ayant force de loi est adopté, promulgué, abrogé ou modifié dans le lieu du pays de l’Acheteur où se trouve le site (y compris tout changement dans l’interprétation ou l’application dudit texte par les autorités compétentes) d’une manière qui influe sur la date de livraison et/ou le prix du Marché, ladite date de livraison et/ou ledit prix du Marché sera révisé à la hausse ou à la baisse selon le cas, dans la mesure où le Fournisseur en aura été affecté dans l’exécution d’une quelconque de ses obligations au titre du Marché. Nonobstant les dispositions ci-dessus, le supplément ou la réduction de coût ne sera pas versé ou crédité séparément si ledit supplément ou ladite réduction a déjà été prise en compte dans les dispositions relatives à </w:t>
            </w:r>
            <w:r w:rsidR="00490221" w:rsidRPr="008D5992">
              <w:rPr>
                <w:szCs w:val="24"/>
                <w:lang w:val="fr-FR"/>
              </w:rPr>
              <w:t>la révision</w:t>
            </w:r>
            <w:r w:rsidR="00940BF3" w:rsidRPr="008D5992">
              <w:rPr>
                <w:szCs w:val="24"/>
                <w:lang w:val="fr-FR"/>
              </w:rPr>
              <w:t xml:space="preserve"> des prix en tant que de besoin, conformément à la </w:t>
            </w:r>
            <w:r w:rsidRPr="008D5992">
              <w:rPr>
                <w:szCs w:val="24"/>
                <w:lang w:val="fr-FR"/>
              </w:rPr>
              <w:t>Clause 15</w:t>
            </w:r>
            <w:r w:rsidR="00940BF3" w:rsidRPr="008D5992">
              <w:rPr>
                <w:szCs w:val="24"/>
                <w:lang w:val="fr-FR"/>
              </w:rPr>
              <w:t xml:space="preserve"> du CCAG.</w:t>
            </w:r>
          </w:p>
        </w:tc>
      </w:tr>
      <w:tr w:rsidR="00C95B88" w:rsidRPr="008D5992" w14:paraId="600DFF99" w14:textId="77777777" w:rsidTr="000D2FBB">
        <w:tc>
          <w:tcPr>
            <w:tcW w:w="2160" w:type="dxa"/>
          </w:tcPr>
          <w:p w14:paraId="6B182022" w14:textId="77777777" w:rsidR="00C95B88" w:rsidRPr="008D5992" w:rsidRDefault="00C95B88" w:rsidP="00540787">
            <w:pPr>
              <w:pStyle w:val="Sec8Clauses"/>
              <w:numPr>
                <w:ilvl w:val="0"/>
                <w:numId w:val="17"/>
              </w:numPr>
              <w:ind w:left="432" w:hanging="432"/>
              <w:rPr>
                <w:szCs w:val="24"/>
                <w:lang w:val="fr-FR"/>
              </w:rPr>
            </w:pPr>
            <w:bookmarkStart w:id="627" w:name="_Toc465958079"/>
            <w:bookmarkStart w:id="628" w:name="_Toc486344994"/>
            <w:r w:rsidRPr="008D5992">
              <w:rPr>
                <w:lang w:val="fr-FR"/>
              </w:rPr>
              <w:t>Force majeure</w:t>
            </w:r>
            <w:bookmarkEnd w:id="627"/>
            <w:bookmarkEnd w:id="628"/>
          </w:p>
        </w:tc>
        <w:tc>
          <w:tcPr>
            <w:tcW w:w="7020" w:type="dxa"/>
          </w:tcPr>
          <w:p w14:paraId="1795A693" w14:textId="77777777" w:rsidR="00C95B88" w:rsidRPr="008D5992" w:rsidRDefault="00C95B88" w:rsidP="00863DEA">
            <w:pPr>
              <w:pStyle w:val="Header2-SubClauses"/>
              <w:suppressAutoHyphens/>
              <w:ind w:left="576" w:hanging="576"/>
              <w:rPr>
                <w:szCs w:val="24"/>
                <w:lang w:val="fr-FR"/>
              </w:rPr>
            </w:pPr>
            <w:r w:rsidRPr="008D5992">
              <w:rPr>
                <w:szCs w:val="24"/>
                <w:lang w:val="fr-FR"/>
              </w:rPr>
              <w:t>32.1</w:t>
            </w:r>
            <w:r w:rsidRPr="008D5992">
              <w:rPr>
                <w:szCs w:val="24"/>
                <w:lang w:val="fr-FR"/>
              </w:rPr>
              <w:tab/>
              <w:t>Le Fournisseur ne sera pas exposé à la saisie de sa garantie de bonne exécution, à des pénalités ou à la résiliation du Marché pour non-exécution si, et dans la mesure où, son retard ou tout autre manquement dans l’exécution des obligations qui lui incombent au titre du Marché est dû à un cas de Force majeure.</w:t>
            </w:r>
          </w:p>
          <w:p w14:paraId="6324105E" w14:textId="77777777" w:rsidR="00C95B88" w:rsidRPr="008D5992" w:rsidRDefault="00C95B88" w:rsidP="00863DEA">
            <w:pPr>
              <w:pStyle w:val="Header2-SubClauses"/>
              <w:suppressAutoHyphens/>
              <w:ind w:left="576" w:hanging="576"/>
              <w:rPr>
                <w:szCs w:val="24"/>
                <w:lang w:val="fr-FR"/>
              </w:rPr>
            </w:pPr>
            <w:r w:rsidRPr="008D5992">
              <w:rPr>
                <w:szCs w:val="24"/>
                <w:lang w:val="fr-FR"/>
              </w:rPr>
              <w:t>32.2</w:t>
            </w:r>
            <w:r w:rsidRPr="008D5992">
              <w:rPr>
                <w:szCs w:val="24"/>
                <w:lang w:val="fr-FR"/>
              </w:rPr>
              <w:tab/>
              <w:t>Aux fins de la présente Clause, l’expression « Force majeure » désigne un événement échappant au contrôle du Fournisseur, qui n’est pas attribuable à sa faute ou à sa négligence et qui est imprévisible et inévitable. De tels événements peuvent inclure, sans que cette liste soit limitative, les actes de l’Acheteur au titre de la souveraineté de l’État, les guerres et révolutions, incendies, inondations, épidémies, mesures de quarantaine et d’embargo sur le fret.</w:t>
            </w:r>
          </w:p>
          <w:p w14:paraId="7994E479" w14:textId="77777777" w:rsidR="00C95B88" w:rsidRPr="008D5992" w:rsidRDefault="00C95B88" w:rsidP="00863DEA">
            <w:pPr>
              <w:pStyle w:val="Header2-SubClauses"/>
              <w:suppressAutoHyphens/>
              <w:ind w:left="576" w:hanging="576"/>
              <w:rPr>
                <w:szCs w:val="24"/>
                <w:lang w:val="fr-FR"/>
              </w:rPr>
            </w:pPr>
            <w:r w:rsidRPr="008D5992">
              <w:rPr>
                <w:szCs w:val="24"/>
                <w:lang w:val="fr-FR"/>
              </w:rPr>
              <w:t>32.3</w:t>
            </w:r>
            <w:r w:rsidRPr="008D5992">
              <w:rPr>
                <w:szCs w:val="24"/>
                <w:lang w:val="fr-FR"/>
              </w:rPr>
              <w:tab/>
              <w:t>En cas de Force majeure, le Fournisseur notifiera sans délai par écrit à l’Acheteur l’existence de celle-ci et ses motifs. Sous réserve d’instructions contraires, par écrit, de l’Acheteur, le Fournisseur continuera à remplir ses obligations contractuelles dans la mesure du possible, et s’efforcera de continuer à remplir les obligations dont l’exécution n’est pas entravée par le cas de Force majeure.</w:t>
            </w:r>
          </w:p>
        </w:tc>
      </w:tr>
      <w:tr w:rsidR="00C95B88" w:rsidRPr="008D5992" w14:paraId="669E4478" w14:textId="77777777" w:rsidTr="000D2FBB">
        <w:tc>
          <w:tcPr>
            <w:tcW w:w="2160" w:type="dxa"/>
          </w:tcPr>
          <w:p w14:paraId="14138459" w14:textId="77777777" w:rsidR="00C95B88" w:rsidRPr="008D5992" w:rsidRDefault="00C95B88" w:rsidP="00540787">
            <w:pPr>
              <w:pStyle w:val="Sec8Clauses"/>
              <w:numPr>
                <w:ilvl w:val="0"/>
                <w:numId w:val="17"/>
              </w:numPr>
              <w:ind w:left="432" w:hanging="432"/>
              <w:rPr>
                <w:szCs w:val="24"/>
                <w:lang w:val="fr-FR"/>
              </w:rPr>
            </w:pPr>
            <w:bookmarkStart w:id="629" w:name="_Toc465958080"/>
            <w:bookmarkStart w:id="630" w:name="_Toc486344995"/>
            <w:r w:rsidRPr="008D5992">
              <w:rPr>
                <w:lang w:val="fr-FR"/>
              </w:rPr>
              <w:lastRenderedPageBreak/>
              <w:t>Ordres de modification et avenants au marché</w:t>
            </w:r>
            <w:bookmarkEnd w:id="629"/>
            <w:bookmarkEnd w:id="630"/>
          </w:p>
        </w:tc>
        <w:tc>
          <w:tcPr>
            <w:tcW w:w="7020" w:type="dxa"/>
          </w:tcPr>
          <w:p w14:paraId="4BC91629" w14:textId="77777777" w:rsidR="00C95B88" w:rsidRPr="008D5992" w:rsidRDefault="00C95B88" w:rsidP="00863DEA">
            <w:pPr>
              <w:pStyle w:val="Header2-SubClauses"/>
              <w:suppressAutoHyphens/>
              <w:ind w:left="576" w:hanging="576"/>
              <w:rPr>
                <w:szCs w:val="24"/>
                <w:lang w:val="fr-FR"/>
              </w:rPr>
            </w:pPr>
            <w:r w:rsidRPr="008D5992">
              <w:rPr>
                <w:szCs w:val="24"/>
                <w:lang w:val="fr-FR"/>
              </w:rPr>
              <w:t>33.1</w:t>
            </w:r>
            <w:r w:rsidRPr="008D5992">
              <w:rPr>
                <w:szCs w:val="24"/>
                <w:lang w:val="fr-FR"/>
              </w:rPr>
              <w:tab/>
              <w:t>L’Acheteur peut demander à tout moment au Fournisseur, par notification, conformément aux dispositions de la Clause 8 du CCAG, d’apporter des modifications dans le cadre général du Marché, dans un ou plusieurs des domaines suivants :</w:t>
            </w:r>
          </w:p>
          <w:p w14:paraId="7C63F5D6" w14:textId="77777777" w:rsidR="00C95B88" w:rsidRPr="008D5992" w:rsidRDefault="00C95B88" w:rsidP="00540787">
            <w:pPr>
              <w:numPr>
                <w:ilvl w:val="0"/>
                <w:numId w:val="25"/>
              </w:numPr>
              <w:suppressAutoHyphens/>
              <w:spacing w:after="200"/>
              <w:ind w:left="1242" w:hanging="580"/>
              <w:jc w:val="both"/>
              <w:rPr>
                <w:szCs w:val="24"/>
              </w:rPr>
            </w:pPr>
            <w:proofErr w:type="gramStart"/>
            <w:r w:rsidRPr="008D5992">
              <w:rPr>
                <w:szCs w:val="24"/>
              </w:rPr>
              <w:t>les</w:t>
            </w:r>
            <w:proofErr w:type="gramEnd"/>
            <w:r w:rsidRPr="008D5992">
              <w:rPr>
                <w:szCs w:val="24"/>
              </w:rPr>
              <w:t xml:space="preserve"> plans, conceptions ou spécifications, lorsque les </w:t>
            </w:r>
            <w:r w:rsidR="00E44A47">
              <w:rPr>
                <w:szCs w:val="24"/>
              </w:rPr>
              <w:t>Bien</w:t>
            </w:r>
            <w:r w:rsidRPr="008D5992">
              <w:rPr>
                <w:szCs w:val="24"/>
              </w:rPr>
              <w:t xml:space="preserve">s à livrer au titre du Marché doivent être fabriqués spécialement pour l’Acheteur ; </w:t>
            </w:r>
          </w:p>
          <w:p w14:paraId="21DB15DE" w14:textId="77777777" w:rsidR="00C95B88" w:rsidRPr="008D5992" w:rsidRDefault="00C95B88" w:rsidP="00540787">
            <w:pPr>
              <w:numPr>
                <w:ilvl w:val="0"/>
                <w:numId w:val="25"/>
              </w:numPr>
              <w:suppressAutoHyphens/>
              <w:spacing w:after="200"/>
              <w:ind w:left="1242" w:hanging="580"/>
              <w:jc w:val="both"/>
              <w:rPr>
                <w:szCs w:val="24"/>
              </w:rPr>
            </w:pPr>
            <w:proofErr w:type="gramStart"/>
            <w:r w:rsidRPr="008D5992">
              <w:rPr>
                <w:szCs w:val="24"/>
              </w:rPr>
              <w:t>la</w:t>
            </w:r>
            <w:proofErr w:type="gramEnd"/>
            <w:r w:rsidRPr="008D5992">
              <w:rPr>
                <w:szCs w:val="24"/>
              </w:rPr>
              <w:t xml:space="preserve"> méthode d’expédition ou d’emballage ;</w:t>
            </w:r>
          </w:p>
          <w:p w14:paraId="6CE2BAB1" w14:textId="77777777" w:rsidR="00C95B88" w:rsidRPr="008D5992" w:rsidRDefault="00C95B88" w:rsidP="00540787">
            <w:pPr>
              <w:numPr>
                <w:ilvl w:val="0"/>
                <w:numId w:val="25"/>
              </w:numPr>
              <w:suppressAutoHyphens/>
              <w:spacing w:after="200"/>
              <w:ind w:left="1242" w:hanging="580"/>
              <w:jc w:val="both"/>
              <w:rPr>
                <w:szCs w:val="24"/>
              </w:rPr>
            </w:pPr>
            <w:proofErr w:type="gramStart"/>
            <w:r w:rsidRPr="008D5992">
              <w:rPr>
                <w:szCs w:val="24"/>
              </w:rPr>
              <w:t>le</w:t>
            </w:r>
            <w:proofErr w:type="gramEnd"/>
            <w:r w:rsidRPr="008D5992">
              <w:rPr>
                <w:szCs w:val="24"/>
              </w:rPr>
              <w:t xml:space="preserve"> lieu de livraison ; et</w:t>
            </w:r>
          </w:p>
          <w:p w14:paraId="5120F85C" w14:textId="77777777" w:rsidR="00C95B88" w:rsidRPr="008D5992" w:rsidRDefault="00C95B88" w:rsidP="00540787">
            <w:pPr>
              <w:numPr>
                <w:ilvl w:val="0"/>
                <w:numId w:val="25"/>
              </w:numPr>
              <w:suppressAutoHyphens/>
              <w:spacing w:after="200"/>
              <w:ind w:left="1242" w:hanging="580"/>
              <w:jc w:val="both"/>
              <w:rPr>
                <w:szCs w:val="24"/>
              </w:rPr>
            </w:pPr>
            <w:proofErr w:type="gramStart"/>
            <w:r w:rsidRPr="008D5992">
              <w:rPr>
                <w:szCs w:val="24"/>
              </w:rPr>
              <w:t>les</w:t>
            </w:r>
            <w:proofErr w:type="gramEnd"/>
            <w:r w:rsidRPr="008D5992">
              <w:rPr>
                <w:szCs w:val="24"/>
              </w:rPr>
              <w:t xml:space="preserve"> Services connexes qui doivent être fournis par le Fournisseur.</w:t>
            </w:r>
          </w:p>
          <w:p w14:paraId="78E4B62A" w14:textId="77777777" w:rsidR="00C95B88" w:rsidRPr="008D5992" w:rsidRDefault="00C95B88" w:rsidP="00863DEA">
            <w:pPr>
              <w:pStyle w:val="Header2-SubClauses"/>
              <w:suppressAutoHyphens/>
              <w:ind w:left="648" w:hanging="648"/>
              <w:rPr>
                <w:szCs w:val="24"/>
                <w:lang w:val="fr-FR"/>
              </w:rPr>
            </w:pPr>
            <w:r w:rsidRPr="008D5992">
              <w:rPr>
                <w:szCs w:val="24"/>
                <w:lang w:val="fr-FR"/>
              </w:rPr>
              <w:t>33.2</w:t>
            </w:r>
            <w:r w:rsidRPr="008D5992">
              <w:rPr>
                <w:szCs w:val="24"/>
                <w:lang w:val="fr-FR"/>
              </w:rPr>
              <w:tab/>
              <w:t>Si l’une des modifications ci-dessus entraîne une augmentation ou une réduction du coût ou du temps nécessaire au Fournisseur pour exécuter toute partie du Marché, le prix du Marché et/ou le calendrier de livraison/d’achèvement sera modifié de façon équitable et le Marché sera modifié en conséquence. Toute demande d’ajustement du Fournisseur au titre de la présente clause doit être déposée dans les vingt-huit (28) jours suivant la date de réception, par le Fournisseur, de l’ordre de modification émis par l’Acheteur.</w:t>
            </w:r>
          </w:p>
          <w:p w14:paraId="792D53CD" w14:textId="77777777" w:rsidR="00C95B88" w:rsidRPr="008D5992" w:rsidRDefault="00C95B88" w:rsidP="00863DEA">
            <w:pPr>
              <w:pStyle w:val="Header2-SubClauses"/>
              <w:suppressAutoHyphens/>
              <w:ind w:left="648" w:hanging="648"/>
              <w:rPr>
                <w:szCs w:val="24"/>
                <w:lang w:val="fr-FR"/>
              </w:rPr>
            </w:pPr>
            <w:r w:rsidRPr="008D5992">
              <w:rPr>
                <w:szCs w:val="24"/>
                <w:lang w:val="fr-FR"/>
              </w:rPr>
              <w:t>33.3</w:t>
            </w:r>
            <w:r w:rsidRPr="008D5992">
              <w:rPr>
                <w:szCs w:val="24"/>
                <w:lang w:val="fr-FR"/>
              </w:rPr>
              <w:tab/>
              <w:t>Le prix que demandera le Fournisseur en échange de la prestation de tout service connexe qui pourra être nécessaire mais qui ne figurait pas dans le Marché sera convenu d’avance par les parties et n’excédera pas les tarifs demandés par le Fournisseur à d’autres parties au titre de services analogues.</w:t>
            </w:r>
          </w:p>
          <w:p w14:paraId="5AF4EB10" w14:textId="77777777" w:rsidR="00C95B88" w:rsidRPr="008D5992" w:rsidRDefault="00C95B88" w:rsidP="00863DEA">
            <w:pPr>
              <w:pStyle w:val="Header2-SubClauses"/>
              <w:suppressAutoHyphens/>
              <w:ind w:left="648" w:hanging="648"/>
              <w:rPr>
                <w:szCs w:val="24"/>
                <w:lang w:val="fr-FR"/>
              </w:rPr>
            </w:pPr>
            <w:r w:rsidRPr="008D5992">
              <w:rPr>
                <w:szCs w:val="24"/>
                <w:lang w:val="fr-FR"/>
              </w:rPr>
              <w:t xml:space="preserve">33.4 </w:t>
            </w:r>
            <w:r w:rsidRPr="008D5992">
              <w:rPr>
                <w:szCs w:val="24"/>
                <w:lang w:val="fr-FR"/>
              </w:rPr>
              <w:tab/>
            </w:r>
            <w:r w:rsidRPr="008D5992">
              <w:rPr>
                <w:b/>
                <w:szCs w:val="24"/>
                <w:lang w:val="fr-FR"/>
              </w:rPr>
              <w:t>Analyse de la valeur</w:t>
            </w:r>
            <w:r w:rsidRPr="008D5992">
              <w:rPr>
                <w:szCs w:val="24"/>
                <w:lang w:val="fr-FR"/>
              </w:rPr>
              <w:t> : Le Fournisseur pourra préparer, à ses frais, une proposition fondée sur l’analyse de la valeur à tout moment durant l’exécution du Marché. La proposition fondée sur l’analyse de la valeur comprendra au minimum les renseignements ci-après :</w:t>
            </w:r>
          </w:p>
          <w:p w14:paraId="00EAADF1" w14:textId="77777777" w:rsidR="00C95B88" w:rsidRPr="008D5992" w:rsidRDefault="00C95B88" w:rsidP="00C95B88">
            <w:pPr>
              <w:tabs>
                <w:tab w:val="left" w:pos="1226"/>
              </w:tabs>
              <w:suppressAutoHyphens/>
              <w:spacing w:after="200"/>
              <w:ind w:left="1226" w:hanging="425"/>
              <w:jc w:val="both"/>
              <w:rPr>
                <w:szCs w:val="24"/>
              </w:rPr>
            </w:pPr>
            <w:r w:rsidRPr="008D5992">
              <w:rPr>
                <w:szCs w:val="24"/>
              </w:rPr>
              <w:t>(a)</w:t>
            </w:r>
            <w:r w:rsidRPr="008D5992">
              <w:rPr>
                <w:szCs w:val="24"/>
              </w:rPr>
              <w:tab/>
              <w:t>la (ou les) modification(s) proposée(s), et la description des différences avec les exigences du marché ;</w:t>
            </w:r>
          </w:p>
          <w:p w14:paraId="461FA3F5" w14:textId="77777777" w:rsidR="00C95B88" w:rsidRPr="008D5992" w:rsidRDefault="00C95B88" w:rsidP="00C95B88">
            <w:pPr>
              <w:tabs>
                <w:tab w:val="left" w:pos="1226"/>
              </w:tabs>
              <w:suppressAutoHyphens/>
              <w:spacing w:after="200"/>
              <w:ind w:left="1226" w:hanging="425"/>
              <w:jc w:val="both"/>
              <w:rPr>
                <w:szCs w:val="24"/>
              </w:rPr>
            </w:pPr>
            <w:r w:rsidRPr="008D5992">
              <w:rPr>
                <w:szCs w:val="24"/>
              </w:rPr>
              <w:t>(b)</w:t>
            </w:r>
            <w:r w:rsidRPr="008D5992">
              <w:rPr>
                <w:szCs w:val="24"/>
              </w:rPr>
              <w:tab/>
              <w:t>une analyse exhaustive des coûts et avantages de la (ou des) modification(s) proposée(s), y compris la description et l’estimation des coûts (y compris coûts d’exploitation et de maintenance) susceptible d’être encourus par l’Acheteur s’il accepte la proposition ; et</w:t>
            </w:r>
          </w:p>
          <w:p w14:paraId="46E1CAB1" w14:textId="77777777" w:rsidR="00C95B88" w:rsidRPr="008D5992" w:rsidRDefault="00C95B88" w:rsidP="00C95B88">
            <w:pPr>
              <w:tabs>
                <w:tab w:val="left" w:pos="1226"/>
              </w:tabs>
              <w:suppressAutoHyphens/>
              <w:spacing w:after="200"/>
              <w:ind w:left="1226" w:hanging="425"/>
              <w:jc w:val="both"/>
              <w:rPr>
                <w:szCs w:val="24"/>
              </w:rPr>
            </w:pPr>
            <w:r w:rsidRPr="008D5992">
              <w:rPr>
                <w:szCs w:val="24"/>
              </w:rPr>
              <w:lastRenderedPageBreak/>
              <w:t>(c)</w:t>
            </w:r>
            <w:r w:rsidRPr="008D5992">
              <w:rPr>
                <w:szCs w:val="24"/>
              </w:rPr>
              <w:tab/>
              <w:t>la description de tout(s) impact(s) de la modification sur la performance ou les fonctionnalités.</w:t>
            </w:r>
          </w:p>
          <w:p w14:paraId="5F29C1B0" w14:textId="77777777" w:rsidR="00C95B88" w:rsidRPr="008D5992" w:rsidRDefault="00C95B88" w:rsidP="00863DEA">
            <w:pPr>
              <w:suppressAutoHyphens/>
              <w:spacing w:after="200"/>
              <w:ind w:left="702"/>
              <w:jc w:val="both"/>
              <w:rPr>
                <w:szCs w:val="24"/>
              </w:rPr>
            </w:pPr>
            <w:r w:rsidRPr="008D5992">
              <w:rPr>
                <w:szCs w:val="24"/>
              </w:rPr>
              <w:t>L’Acheteur pourrait accepter la proposition fondée sur l’analyse de la valeur dans le cas où la proposition présente l’un ou plusieurs des avantages ci-après :</w:t>
            </w:r>
          </w:p>
          <w:p w14:paraId="5FF87186" w14:textId="77777777" w:rsidR="00C95B88" w:rsidRPr="008D5992" w:rsidRDefault="00C95B88" w:rsidP="00540787">
            <w:pPr>
              <w:pStyle w:val="Paragraphedeliste"/>
              <w:numPr>
                <w:ilvl w:val="3"/>
                <w:numId w:val="31"/>
              </w:numPr>
              <w:tabs>
                <w:tab w:val="clear" w:pos="1924"/>
                <w:tab w:val="num" w:pos="1226"/>
                <w:tab w:val="right" w:pos="7164"/>
              </w:tabs>
              <w:spacing w:after="200"/>
              <w:ind w:left="1226" w:hanging="425"/>
              <w:contextualSpacing w:val="0"/>
              <w:rPr>
                <w:szCs w:val="24"/>
              </w:rPr>
            </w:pPr>
            <w:proofErr w:type="gramStart"/>
            <w:r w:rsidRPr="008D5992">
              <w:rPr>
                <w:szCs w:val="24"/>
              </w:rPr>
              <w:t>accélérer</w:t>
            </w:r>
            <w:proofErr w:type="gramEnd"/>
            <w:r w:rsidRPr="008D5992">
              <w:rPr>
                <w:szCs w:val="24"/>
              </w:rPr>
              <w:t xml:space="preserve"> le délai de livraison, ou</w:t>
            </w:r>
          </w:p>
          <w:p w14:paraId="592813CB" w14:textId="77777777" w:rsidR="00C95B88" w:rsidRPr="008D5992" w:rsidRDefault="00C95B88" w:rsidP="00540787">
            <w:pPr>
              <w:pStyle w:val="Paragraphedeliste"/>
              <w:numPr>
                <w:ilvl w:val="3"/>
                <w:numId w:val="31"/>
              </w:numPr>
              <w:tabs>
                <w:tab w:val="clear" w:pos="1924"/>
                <w:tab w:val="num" w:pos="1226"/>
                <w:tab w:val="right" w:pos="7164"/>
              </w:tabs>
              <w:spacing w:after="200"/>
              <w:ind w:left="1226" w:hanging="425"/>
              <w:contextualSpacing w:val="0"/>
              <w:rPr>
                <w:szCs w:val="24"/>
              </w:rPr>
            </w:pPr>
            <w:proofErr w:type="gramStart"/>
            <w:r w:rsidRPr="008D5992">
              <w:rPr>
                <w:szCs w:val="24"/>
              </w:rPr>
              <w:t>réduire</w:t>
            </w:r>
            <w:proofErr w:type="gramEnd"/>
            <w:r w:rsidRPr="008D5992">
              <w:rPr>
                <w:szCs w:val="24"/>
              </w:rPr>
              <w:t xml:space="preserve"> le coût pour l’Acheteur durant la vie utile,</w:t>
            </w:r>
          </w:p>
          <w:p w14:paraId="718C4515" w14:textId="77777777" w:rsidR="00C95B88" w:rsidRPr="008D5992" w:rsidRDefault="00C95B88" w:rsidP="00540787">
            <w:pPr>
              <w:pStyle w:val="Paragraphedeliste"/>
              <w:numPr>
                <w:ilvl w:val="3"/>
                <w:numId w:val="31"/>
              </w:numPr>
              <w:tabs>
                <w:tab w:val="clear" w:pos="1924"/>
                <w:tab w:val="num" w:pos="1226"/>
                <w:tab w:val="right" w:pos="7164"/>
              </w:tabs>
              <w:spacing w:after="200"/>
              <w:ind w:left="1226" w:hanging="425"/>
              <w:contextualSpacing w:val="0"/>
              <w:rPr>
                <w:szCs w:val="24"/>
              </w:rPr>
            </w:pPr>
            <w:proofErr w:type="gramStart"/>
            <w:r w:rsidRPr="008D5992">
              <w:rPr>
                <w:szCs w:val="24"/>
              </w:rPr>
              <w:t>améliorer</w:t>
            </w:r>
            <w:proofErr w:type="gramEnd"/>
            <w:r w:rsidRPr="008D5992">
              <w:rPr>
                <w:szCs w:val="24"/>
              </w:rPr>
              <w:t xml:space="preserve"> la qualité, l’efficacité, la sécurité ou la durabilité des </w:t>
            </w:r>
            <w:r w:rsidR="0054556C">
              <w:rPr>
                <w:szCs w:val="24"/>
              </w:rPr>
              <w:t>Bien</w:t>
            </w:r>
            <w:r w:rsidRPr="008D5992">
              <w:rPr>
                <w:szCs w:val="24"/>
              </w:rPr>
              <w:t>s, ou</w:t>
            </w:r>
          </w:p>
          <w:p w14:paraId="2D433DE0" w14:textId="77777777" w:rsidR="00C95B88" w:rsidRPr="008D5992" w:rsidRDefault="00C95B88" w:rsidP="00540787">
            <w:pPr>
              <w:pStyle w:val="Paragraphedeliste"/>
              <w:numPr>
                <w:ilvl w:val="3"/>
                <w:numId w:val="31"/>
              </w:numPr>
              <w:tabs>
                <w:tab w:val="clear" w:pos="1924"/>
                <w:tab w:val="num" w:pos="1226"/>
                <w:tab w:val="right" w:pos="7164"/>
              </w:tabs>
              <w:spacing w:after="200"/>
              <w:ind w:left="1226" w:hanging="425"/>
              <w:contextualSpacing w:val="0"/>
              <w:rPr>
                <w:szCs w:val="24"/>
              </w:rPr>
            </w:pPr>
            <w:proofErr w:type="gramStart"/>
            <w:r w:rsidRPr="008D5992">
              <w:rPr>
                <w:szCs w:val="24"/>
              </w:rPr>
              <w:t>produire</w:t>
            </w:r>
            <w:proofErr w:type="gramEnd"/>
            <w:r w:rsidRPr="008D5992">
              <w:rPr>
                <w:szCs w:val="24"/>
              </w:rPr>
              <w:t xml:space="preserve"> un autre avantage pour l’Acheteur,</w:t>
            </w:r>
          </w:p>
          <w:p w14:paraId="07A98EF9" w14:textId="77777777" w:rsidR="00C95B88" w:rsidRPr="008D5992" w:rsidRDefault="00C95B88" w:rsidP="00C95B88">
            <w:pPr>
              <w:suppressAutoHyphens/>
              <w:spacing w:after="200"/>
              <w:ind w:left="702"/>
              <w:jc w:val="both"/>
              <w:rPr>
                <w:szCs w:val="24"/>
              </w:rPr>
            </w:pPr>
            <w:proofErr w:type="gramStart"/>
            <w:r w:rsidRPr="008D5992">
              <w:rPr>
                <w:szCs w:val="24"/>
              </w:rPr>
              <w:t>sans</w:t>
            </w:r>
            <w:proofErr w:type="gramEnd"/>
            <w:r w:rsidRPr="008D5992">
              <w:rPr>
                <w:szCs w:val="24"/>
              </w:rPr>
              <w:t xml:space="preserve"> pour autant compromettre les fonctionnalités nécessaires des équipements.</w:t>
            </w:r>
          </w:p>
          <w:p w14:paraId="0EDE9CB5" w14:textId="77777777" w:rsidR="00C95B88" w:rsidRPr="008D5992" w:rsidRDefault="00C95B88" w:rsidP="00863DEA">
            <w:pPr>
              <w:suppressAutoHyphens/>
              <w:spacing w:after="200"/>
              <w:ind w:left="702"/>
              <w:jc w:val="both"/>
              <w:rPr>
                <w:szCs w:val="24"/>
              </w:rPr>
            </w:pPr>
            <w:r w:rsidRPr="008D5992">
              <w:rPr>
                <w:szCs w:val="24"/>
              </w:rPr>
              <w:t>Dans le cas où la proposition fondée sur l’analyse de la valeur est approuvée par l’Acheteur et a pour conséquence de :</w:t>
            </w:r>
          </w:p>
          <w:p w14:paraId="0D2E92B7" w14:textId="77777777" w:rsidR="00C95B88" w:rsidRPr="008D5992" w:rsidRDefault="00C95B88" w:rsidP="004B53A7">
            <w:pPr>
              <w:pStyle w:val="Paragraphedeliste"/>
              <w:numPr>
                <w:ilvl w:val="3"/>
                <w:numId w:val="64"/>
              </w:numPr>
              <w:tabs>
                <w:tab w:val="clear" w:pos="1924"/>
                <w:tab w:val="left" w:pos="1240"/>
                <w:tab w:val="right" w:pos="7164"/>
              </w:tabs>
              <w:spacing w:after="200"/>
              <w:ind w:left="1268" w:hanging="476"/>
              <w:contextualSpacing w:val="0"/>
              <w:rPr>
                <w:szCs w:val="24"/>
              </w:rPr>
            </w:pPr>
            <w:r w:rsidRPr="008D5992">
              <w:rPr>
                <w:szCs w:val="24"/>
              </w:rPr>
              <w:tab/>
            </w:r>
            <w:proofErr w:type="gramStart"/>
            <w:r w:rsidRPr="008D5992">
              <w:rPr>
                <w:szCs w:val="24"/>
              </w:rPr>
              <w:t>réduire</w:t>
            </w:r>
            <w:proofErr w:type="gramEnd"/>
            <w:r w:rsidRPr="008D5992">
              <w:rPr>
                <w:szCs w:val="24"/>
              </w:rPr>
              <w:t xml:space="preserve"> le Montant du Marché, le montant à payer au Fournisseur sera le pourcentage indiqué </w:t>
            </w:r>
            <w:r w:rsidRPr="008D5992">
              <w:rPr>
                <w:b/>
                <w:bCs/>
                <w:szCs w:val="24"/>
              </w:rPr>
              <w:t>au CCAP</w:t>
            </w:r>
            <w:r w:rsidRPr="008D5992">
              <w:rPr>
                <w:szCs w:val="24"/>
              </w:rPr>
              <w:t xml:space="preserve"> de la réduction du Montant du Marché ; ou </w:t>
            </w:r>
          </w:p>
          <w:p w14:paraId="4EBF2A7B" w14:textId="77777777" w:rsidR="00C95B88" w:rsidRPr="008D5992" w:rsidRDefault="00C95B88" w:rsidP="004B53A7">
            <w:pPr>
              <w:pStyle w:val="Paragraphedeliste"/>
              <w:numPr>
                <w:ilvl w:val="3"/>
                <w:numId w:val="64"/>
              </w:numPr>
              <w:tabs>
                <w:tab w:val="clear" w:pos="1924"/>
                <w:tab w:val="left" w:pos="1240"/>
                <w:tab w:val="right" w:pos="7164"/>
              </w:tabs>
              <w:spacing w:after="200"/>
              <w:ind w:left="1268" w:hanging="476"/>
              <w:contextualSpacing w:val="0"/>
              <w:rPr>
                <w:szCs w:val="24"/>
              </w:rPr>
            </w:pPr>
            <w:r w:rsidRPr="008D5992">
              <w:rPr>
                <w:szCs w:val="24"/>
              </w:rPr>
              <w:tab/>
            </w:r>
            <w:proofErr w:type="gramStart"/>
            <w:r w:rsidRPr="008D5992">
              <w:rPr>
                <w:szCs w:val="24"/>
              </w:rPr>
              <w:t>augmenter</w:t>
            </w:r>
            <w:proofErr w:type="gramEnd"/>
            <w:r w:rsidRPr="008D5992">
              <w:rPr>
                <w:szCs w:val="24"/>
              </w:rPr>
              <w:t xml:space="preserve"> le Montant du Marché, mais réduire les coûts futurs pour l’Acheteur en conséquence de tout avantage décrit en (i) à (iv) ci-avant, le montant à payer au Fournisseur sera la totalité de l’augmentation du Montant du Marché. </w:t>
            </w:r>
          </w:p>
          <w:p w14:paraId="16CD8CC6" w14:textId="77777777" w:rsidR="00C95B88" w:rsidRPr="008D5992" w:rsidRDefault="00C95B88" w:rsidP="00863DEA">
            <w:pPr>
              <w:suppressAutoHyphens/>
              <w:spacing w:after="200"/>
              <w:ind w:left="612" w:hanging="612"/>
              <w:jc w:val="both"/>
              <w:rPr>
                <w:szCs w:val="24"/>
              </w:rPr>
            </w:pPr>
            <w:r w:rsidRPr="008D5992">
              <w:rPr>
                <w:szCs w:val="24"/>
              </w:rPr>
              <w:t>33.5</w:t>
            </w:r>
            <w:r w:rsidRPr="008D5992">
              <w:rPr>
                <w:szCs w:val="24"/>
              </w:rPr>
              <w:tab/>
              <w:t>Sous réserve de la clause ci-avant, aucune variation ou modification des conditions du Marché ne pourra être effectuée sans un avenant par écrit signé par les parties.</w:t>
            </w:r>
          </w:p>
        </w:tc>
      </w:tr>
      <w:tr w:rsidR="008E0067" w:rsidRPr="008D5992" w14:paraId="146F7241" w14:textId="77777777" w:rsidTr="000D2FBB">
        <w:tc>
          <w:tcPr>
            <w:tcW w:w="2160" w:type="dxa"/>
          </w:tcPr>
          <w:p w14:paraId="60B5A6CE" w14:textId="77777777" w:rsidR="008E0067" w:rsidRPr="008D5992" w:rsidRDefault="008E0067" w:rsidP="00540787">
            <w:pPr>
              <w:pStyle w:val="Sec8Clauses"/>
              <w:numPr>
                <w:ilvl w:val="0"/>
                <w:numId w:val="17"/>
              </w:numPr>
              <w:ind w:left="432" w:hanging="432"/>
              <w:rPr>
                <w:lang w:val="fr-FR"/>
              </w:rPr>
            </w:pPr>
            <w:bookmarkStart w:id="631" w:name="_Toc465958081"/>
            <w:bookmarkStart w:id="632" w:name="_Toc486344996"/>
            <w:r w:rsidRPr="008D5992">
              <w:rPr>
                <w:lang w:val="fr-FR"/>
              </w:rPr>
              <w:lastRenderedPageBreak/>
              <w:t>Prorogation des délais</w:t>
            </w:r>
            <w:bookmarkEnd w:id="631"/>
            <w:bookmarkEnd w:id="632"/>
          </w:p>
        </w:tc>
        <w:tc>
          <w:tcPr>
            <w:tcW w:w="7020" w:type="dxa"/>
          </w:tcPr>
          <w:p w14:paraId="33CD064D" w14:textId="77777777" w:rsidR="008E0067" w:rsidRPr="008D5992" w:rsidRDefault="008E0067" w:rsidP="00863DEA">
            <w:pPr>
              <w:pStyle w:val="Header2-SubClauses"/>
              <w:suppressAutoHyphens/>
              <w:ind w:left="648" w:hanging="648"/>
              <w:rPr>
                <w:szCs w:val="24"/>
                <w:lang w:val="fr-FR"/>
              </w:rPr>
            </w:pPr>
            <w:r w:rsidRPr="008D5992">
              <w:rPr>
                <w:szCs w:val="24"/>
                <w:lang w:val="fr-FR"/>
              </w:rPr>
              <w:t>34.1</w:t>
            </w:r>
            <w:r w:rsidRPr="008D5992">
              <w:rPr>
                <w:szCs w:val="24"/>
                <w:lang w:val="fr-FR"/>
              </w:rPr>
              <w:tab/>
              <w:t xml:space="preserve">Si à tout moment pendant l’exécution du Marché, le Fournisseur ou ses sous-traitants se heurtent à une situation qui les empêche de fournir les </w:t>
            </w:r>
            <w:r w:rsidR="00E44A47">
              <w:rPr>
                <w:szCs w:val="24"/>
                <w:lang w:val="fr-FR"/>
              </w:rPr>
              <w:t>Bien</w:t>
            </w:r>
            <w:r w:rsidRPr="008D5992">
              <w:rPr>
                <w:szCs w:val="24"/>
                <w:lang w:val="fr-FR"/>
              </w:rPr>
              <w:t>s ou l’</w:t>
            </w:r>
            <w:proofErr w:type="spellStart"/>
            <w:r w:rsidRPr="008D5992">
              <w:rPr>
                <w:szCs w:val="24"/>
                <w:lang w:val="fr-FR"/>
              </w:rPr>
              <w:t>exéccution</w:t>
            </w:r>
            <w:proofErr w:type="spellEnd"/>
            <w:r w:rsidRPr="008D5992">
              <w:rPr>
                <w:szCs w:val="24"/>
                <w:lang w:val="fr-FR"/>
              </w:rPr>
              <w:t xml:space="preserve"> des services connexes dans les délais prévus à la Clause 13 du CCAG, le Fournisseur avisera promptement l’Acheteur du retard par écrit, de sa durée probable et de sa raison. Aussitôt que possible après réception de la notification du Fournisseur, l’Acheteur évaluera la situation et pourra, à sa discrétion, proroger les délais impartis au Fournisseur pour exécuter le Marché, auquel cas la prorogation sera ratifiée par les parties, par voie d’avenant au marché.</w:t>
            </w:r>
          </w:p>
          <w:p w14:paraId="5B778D2A" w14:textId="77777777" w:rsidR="008E0067" w:rsidRPr="008D5992" w:rsidRDefault="008E0067" w:rsidP="00863DEA">
            <w:pPr>
              <w:pStyle w:val="Header2-SubClauses"/>
              <w:suppressAutoHyphens/>
              <w:ind w:left="648" w:hanging="648"/>
              <w:rPr>
                <w:szCs w:val="24"/>
                <w:lang w:val="fr-FR"/>
              </w:rPr>
            </w:pPr>
            <w:r w:rsidRPr="008D5992">
              <w:rPr>
                <w:szCs w:val="24"/>
                <w:lang w:val="fr-FR"/>
              </w:rPr>
              <w:t>34.2</w:t>
            </w:r>
            <w:r w:rsidRPr="008D5992">
              <w:rPr>
                <w:szCs w:val="24"/>
                <w:lang w:val="fr-FR"/>
              </w:rPr>
              <w:tab/>
              <w:t xml:space="preserve">À l’exception du cas de force majeure visé dans la clause 32, du CCAG, un retard de la part du Fournisseur dans l’exécution de ses obligations l’exposera à l’application d’une ou plusieurs des </w:t>
            </w:r>
            <w:r w:rsidRPr="008D5992">
              <w:rPr>
                <w:szCs w:val="24"/>
                <w:lang w:val="fr-FR"/>
              </w:rPr>
              <w:lastRenderedPageBreak/>
              <w:t>pénalités prévues dans la Clause 27 du CCAG, sauf si une prorogation des délais a été accordée en vertu de la Clause 34.1 du CCAG.</w:t>
            </w:r>
          </w:p>
        </w:tc>
      </w:tr>
      <w:tr w:rsidR="00940BF3" w:rsidRPr="008D5992" w14:paraId="6A00E0F1" w14:textId="77777777" w:rsidTr="000D2FBB">
        <w:tc>
          <w:tcPr>
            <w:tcW w:w="2160" w:type="dxa"/>
          </w:tcPr>
          <w:p w14:paraId="127EF3F8" w14:textId="77777777" w:rsidR="00940BF3" w:rsidRPr="008D5992" w:rsidRDefault="00940BF3" w:rsidP="00540787">
            <w:pPr>
              <w:pStyle w:val="Sec8Clauses"/>
              <w:numPr>
                <w:ilvl w:val="0"/>
                <w:numId w:val="17"/>
              </w:numPr>
              <w:ind w:left="432" w:hanging="432"/>
              <w:rPr>
                <w:lang w:val="fr-FR"/>
              </w:rPr>
            </w:pPr>
            <w:bookmarkStart w:id="633" w:name="_Toc465958082"/>
            <w:bookmarkStart w:id="634" w:name="_Toc486344997"/>
            <w:r w:rsidRPr="008D5992">
              <w:rPr>
                <w:lang w:val="fr-FR"/>
              </w:rPr>
              <w:lastRenderedPageBreak/>
              <w:t>Résiliation</w:t>
            </w:r>
            <w:bookmarkEnd w:id="633"/>
            <w:bookmarkEnd w:id="634"/>
          </w:p>
        </w:tc>
        <w:tc>
          <w:tcPr>
            <w:tcW w:w="7020" w:type="dxa"/>
          </w:tcPr>
          <w:p w14:paraId="2B622818" w14:textId="77777777" w:rsidR="00940BF3" w:rsidRPr="008D5992" w:rsidRDefault="00940BF3" w:rsidP="00863DEA">
            <w:pPr>
              <w:pStyle w:val="Header2-SubClauses"/>
              <w:tabs>
                <w:tab w:val="clear" w:pos="619"/>
              </w:tabs>
              <w:suppressAutoHyphens/>
              <w:ind w:left="522" w:hanging="522"/>
              <w:rPr>
                <w:szCs w:val="24"/>
                <w:lang w:val="fr-FR"/>
              </w:rPr>
            </w:pPr>
            <w:r w:rsidRPr="008D5992">
              <w:rPr>
                <w:szCs w:val="24"/>
                <w:lang w:val="fr-FR"/>
              </w:rPr>
              <w:t>3</w:t>
            </w:r>
            <w:r w:rsidR="00A77C32" w:rsidRPr="008D5992">
              <w:rPr>
                <w:szCs w:val="24"/>
                <w:lang w:val="fr-FR"/>
              </w:rPr>
              <w:t>5</w:t>
            </w:r>
            <w:r w:rsidRPr="008D5992">
              <w:rPr>
                <w:szCs w:val="24"/>
                <w:lang w:val="fr-FR"/>
              </w:rPr>
              <w:t>.1</w:t>
            </w:r>
            <w:r w:rsidRPr="008D5992">
              <w:rPr>
                <w:szCs w:val="24"/>
                <w:lang w:val="fr-FR"/>
              </w:rPr>
              <w:tab/>
              <w:t>Résiliation pour non-exécution</w:t>
            </w:r>
          </w:p>
          <w:p w14:paraId="6FA8E0A1" w14:textId="77777777" w:rsidR="00940BF3" w:rsidRPr="008D5992" w:rsidRDefault="00940BF3" w:rsidP="00540787">
            <w:pPr>
              <w:numPr>
                <w:ilvl w:val="0"/>
                <w:numId w:val="26"/>
              </w:numPr>
              <w:tabs>
                <w:tab w:val="left" w:pos="1062"/>
              </w:tabs>
              <w:suppressAutoHyphens/>
              <w:spacing w:after="200"/>
              <w:ind w:left="1062" w:hanging="540"/>
              <w:jc w:val="both"/>
              <w:rPr>
                <w:szCs w:val="24"/>
              </w:rPr>
            </w:pPr>
            <w:r w:rsidRPr="008D5992">
              <w:rPr>
                <w:szCs w:val="24"/>
              </w:rPr>
              <w:t>L’Acheteur peut, sans préjudice des autres recours qu’il détient en cas de rupture de contrat, notifier par écrit au Fournisseur la résiliation pour non-exécution de la totalité ou d’une partie du Marché</w:t>
            </w:r>
            <w:r w:rsidR="00402F3E" w:rsidRPr="008D5992">
              <w:rPr>
                <w:szCs w:val="24"/>
              </w:rPr>
              <w:t> :</w:t>
            </w:r>
          </w:p>
          <w:p w14:paraId="3CBE7E5E" w14:textId="77777777" w:rsidR="009D0884" w:rsidRPr="008D5992" w:rsidRDefault="009D0884" w:rsidP="00540787">
            <w:pPr>
              <w:numPr>
                <w:ilvl w:val="0"/>
                <w:numId w:val="27"/>
              </w:numPr>
              <w:tabs>
                <w:tab w:val="left" w:pos="2360"/>
              </w:tabs>
              <w:suppressAutoHyphens/>
              <w:spacing w:after="200"/>
              <w:ind w:left="1510" w:hanging="284"/>
              <w:jc w:val="both"/>
              <w:rPr>
                <w:szCs w:val="24"/>
              </w:rPr>
            </w:pPr>
            <w:proofErr w:type="gramStart"/>
            <w:r w:rsidRPr="008D5992">
              <w:rPr>
                <w:szCs w:val="24"/>
              </w:rPr>
              <w:t>si</w:t>
            </w:r>
            <w:proofErr w:type="gramEnd"/>
            <w:r w:rsidRPr="008D5992">
              <w:rPr>
                <w:szCs w:val="24"/>
              </w:rPr>
              <w:t xml:space="preserve"> le Fournisseur manque à livrer l’une quelconque ou l’ensemble des </w:t>
            </w:r>
            <w:r w:rsidR="00E44A47">
              <w:rPr>
                <w:szCs w:val="24"/>
              </w:rPr>
              <w:t>Bien</w:t>
            </w:r>
            <w:r w:rsidRPr="008D5992">
              <w:rPr>
                <w:szCs w:val="24"/>
              </w:rPr>
              <w:t>s dans les délais spécifiés dans le Marché ou dans les délais prolongés par l’Acheteur conformément aux dispositions de la Clause 34 du CCAG ; ou</w:t>
            </w:r>
          </w:p>
          <w:p w14:paraId="7302BBFB" w14:textId="77777777" w:rsidR="009D0884" w:rsidRPr="008D5992" w:rsidRDefault="009D0884" w:rsidP="00540787">
            <w:pPr>
              <w:numPr>
                <w:ilvl w:val="0"/>
                <w:numId w:val="27"/>
              </w:numPr>
              <w:tabs>
                <w:tab w:val="left" w:pos="2077"/>
              </w:tabs>
              <w:suppressAutoHyphens/>
              <w:spacing w:after="200"/>
              <w:ind w:left="1510" w:hanging="142"/>
              <w:jc w:val="both"/>
              <w:rPr>
                <w:szCs w:val="24"/>
              </w:rPr>
            </w:pPr>
            <w:proofErr w:type="gramStart"/>
            <w:r w:rsidRPr="008D5992">
              <w:rPr>
                <w:szCs w:val="24"/>
              </w:rPr>
              <w:t>si</w:t>
            </w:r>
            <w:proofErr w:type="gramEnd"/>
            <w:r w:rsidRPr="008D5992">
              <w:rPr>
                <w:szCs w:val="24"/>
              </w:rPr>
              <w:t xml:space="preserve"> le Fournisseur manque à exécuter toute autre obligation au titre du Marché.</w:t>
            </w:r>
          </w:p>
          <w:p w14:paraId="4AF2723C" w14:textId="77777777" w:rsidR="009D0884" w:rsidRPr="008D5992" w:rsidRDefault="009D0884" w:rsidP="00540787">
            <w:pPr>
              <w:numPr>
                <w:ilvl w:val="0"/>
                <w:numId w:val="27"/>
              </w:numPr>
              <w:tabs>
                <w:tab w:val="left" w:pos="2077"/>
              </w:tabs>
              <w:suppressAutoHyphens/>
              <w:spacing w:after="200"/>
              <w:ind w:left="1510" w:hanging="142"/>
              <w:jc w:val="both"/>
              <w:rPr>
                <w:szCs w:val="24"/>
              </w:rPr>
            </w:pPr>
            <w:r w:rsidRPr="008D5992">
              <w:rPr>
                <w:szCs w:val="24"/>
              </w:rPr>
              <w:t xml:space="preserve">Si le Fournisseur, de l’avis de l’Acheteur, s’est livré à des pratiques de fraude ou de corruption, telles que définies </w:t>
            </w:r>
            <w:r w:rsidR="006C45D0">
              <w:rPr>
                <w:szCs w:val="24"/>
              </w:rPr>
              <w:t>dans l’Annexe du</w:t>
            </w:r>
            <w:r w:rsidRPr="008D5992">
              <w:rPr>
                <w:szCs w:val="24"/>
              </w:rPr>
              <w:t xml:space="preserve"> CCAG, au stade de sa sélection ou lors de sa réalisation du Marché. </w:t>
            </w:r>
          </w:p>
          <w:p w14:paraId="521550EC" w14:textId="77777777" w:rsidR="009D0884" w:rsidRPr="008D5992" w:rsidRDefault="009D0884" w:rsidP="00540787">
            <w:pPr>
              <w:numPr>
                <w:ilvl w:val="0"/>
                <w:numId w:val="26"/>
              </w:numPr>
              <w:suppressAutoHyphens/>
              <w:spacing w:after="200"/>
              <w:ind w:left="1242" w:hanging="540"/>
              <w:jc w:val="both"/>
              <w:rPr>
                <w:szCs w:val="24"/>
              </w:rPr>
            </w:pPr>
            <w:r w:rsidRPr="008D5992">
              <w:rPr>
                <w:szCs w:val="24"/>
              </w:rPr>
              <w:t xml:space="preserve">Au cas où l’Acheteur résilie tout ou partie du Marché, en application des dispositions de la Clause 35.1(a) du CCAG, l’Acheteur peut acquérir, aux conditions et de la façon qui lui paraissent convenables, des </w:t>
            </w:r>
            <w:r w:rsidR="00E44A47">
              <w:rPr>
                <w:szCs w:val="24"/>
              </w:rPr>
              <w:t>Bien</w:t>
            </w:r>
            <w:r w:rsidRPr="008D5992">
              <w:rPr>
                <w:szCs w:val="24"/>
              </w:rPr>
              <w:t>s ou des services connexes semblables à ceux non reçus ou non exécutés et le Fournisseur sera responsable envers l’Acheteur de tout coût supplémentaire qui en résulterait. Toutefois, le Fournisseur continuera à exécuter le Marché dans la mesure où il n’est pas résilié.</w:t>
            </w:r>
          </w:p>
          <w:p w14:paraId="16CE4182" w14:textId="77777777" w:rsidR="009D0884" w:rsidRPr="008D5992" w:rsidRDefault="009D0884" w:rsidP="009D0884">
            <w:pPr>
              <w:pStyle w:val="Header2-SubClauses"/>
              <w:tabs>
                <w:tab w:val="clear" w:pos="619"/>
              </w:tabs>
              <w:suppressAutoHyphens/>
              <w:ind w:left="522" w:hanging="522"/>
              <w:rPr>
                <w:szCs w:val="24"/>
                <w:lang w:val="fr-FR"/>
              </w:rPr>
            </w:pPr>
            <w:r w:rsidRPr="008D5992">
              <w:rPr>
                <w:szCs w:val="24"/>
                <w:lang w:val="fr-FR"/>
              </w:rPr>
              <w:t>35.2</w:t>
            </w:r>
            <w:r w:rsidRPr="008D5992">
              <w:rPr>
                <w:szCs w:val="24"/>
                <w:lang w:val="fr-FR"/>
              </w:rPr>
              <w:tab/>
              <w:t>Résiliation pour insolvabilité</w:t>
            </w:r>
          </w:p>
          <w:p w14:paraId="01B3CE8E" w14:textId="77777777" w:rsidR="009D0884" w:rsidRPr="008D5992" w:rsidRDefault="009D0884" w:rsidP="00540787">
            <w:pPr>
              <w:numPr>
                <w:ilvl w:val="0"/>
                <w:numId w:val="28"/>
              </w:numPr>
              <w:tabs>
                <w:tab w:val="left" w:pos="1062"/>
              </w:tabs>
              <w:suppressAutoHyphens/>
              <w:spacing w:after="200"/>
              <w:ind w:left="1062" w:hanging="540"/>
              <w:jc w:val="both"/>
              <w:rPr>
                <w:szCs w:val="24"/>
              </w:rPr>
            </w:pPr>
            <w:r w:rsidRPr="008D5992">
              <w:rPr>
                <w:szCs w:val="24"/>
              </w:rPr>
              <w:t>L’Acheteur peut à tout moment résilier le Marché par notification écrite adressée au Fournisseur si celui-ci est déclaré en faillite ou devient insolvable. En ce cas, la résiliation se fera sans indemnisation du Fournisseur, étant entendu toutefois que cette résiliation ne préjugera ni n’affectera aucun des droits ou recours que l’Acheteur détient ou détiendra ultérieurement.</w:t>
            </w:r>
          </w:p>
          <w:p w14:paraId="6A07C525" w14:textId="77777777" w:rsidR="009D0884" w:rsidRPr="008D5992" w:rsidRDefault="009D0884" w:rsidP="009D0884">
            <w:pPr>
              <w:pStyle w:val="Header2-SubClauses"/>
              <w:suppressAutoHyphens/>
              <w:ind w:left="648" w:hanging="648"/>
              <w:rPr>
                <w:szCs w:val="24"/>
                <w:lang w:val="fr-FR"/>
              </w:rPr>
            </w:pPr>
            <w:r w:rsidRPr="008D5992">
              <w:rPr>
                <w:szCs w:val="24"/>
                <w:lang w:val="fr-FR"/>
              </w:rPr>
              <w:t>35.3</w:t>
            </w:r>
            <w:r w:rsidRPr="008D5992">
              <w:rPr>
                <w:szCs w:val="24"/>
                <w:lang w:val="fr-FR"/>
              </w:rPr>
              <w:tab/>
              <w:t>Résiliation pour convenance</w:t>
            </w:r>
          </w:p>
          <w:p w14:paraId="4723190D" w14:textId="77777777" w:rsidR="009D0884" w:rsidRPr="008D5992" w:rsidRDefault="009D0884" w:rsidP="00540787">
            <w:pPr>
              <w:numPr>
                <w:ilvl w:val="0"/>
                <w:numId w:val="29"/>
              </w:numPr>
              <w:suppressAutoHyphens/>
              <w:spacing w:after="200"/>
              <w:ind w:left="936"/>
              <w:jc w:val="both"/>
              <w:rPr>
                <w:szCs w:val="24"/>
              </w:rPr>
            </w:pPr>
            <w:r w:rsidRPr="008D5992">
              <w:rPr>
                <w:szCs w:val="24"/>
              </w:rPr>
              <w:t xml:space="preserve">L’Acheteur peut à tout moment résilier tout ou partie du Marché par notification écrite adressée au Fournisseur pour </w:t>
            </w:r>
            <w:r w:rsidRPr="008D5992">
              <w:rPr>
                <w:szCs w:val="24"/>
              </w:rPr>
              <w:lastRenderedPageBreak/>
              <w:t>une raison de convenance. L’avis de résiliation précisera que la résiliation intervient unilatéralement pour raison de convenance, dans quelle mesure l’exécution des tâches stipulées dans le Marché prend fin et la date à laquelle la résiliation prend effet.</w:t>
            </w:r>
          </w:p>
          <w:p w14:paraId="2884D4D3" w14:textId="77777777" w:rsidR="009D0884" w:rsidRPr="008D5992" w:rsidRDefault="009D0884" w:rsidP="00540787">
            <w:pPr>
              <w:numPr>
                <w:ilvl w:val="0"/>
                <w:numId w:val="29"/>
              </w:numPr>
              <w:suppressAutoHyphens/>
              <w:spacing w:after="200"/>
              <w:ind w:left="936"/>
              <w:jc w:val="both"/>
              <w:rPr>
                <w:szCs w:val="24"/>
              </w:rPr>
            </w:pPr>
            <w:r w:rsidRPr="008D5992">
              <w:rPr>
                <w:szCs w:val="24"/>
              </w:rPr>
              <w:t xml:space="preserve">L’Acheteur prendra livraison, aux prix et aux conditions du Marché, des </w:t>
            </w:r>
            <w:r w:rsidR="0054556C">
              <w:rPr>
                <w:szCs w:val="24"/>
              </w:rPr>
              <w:t>Bien</w:t>
            </w:r>
            <w:r w:rsidRPr="008D5992">
              <w:rPr>
                <w:szCs w:val="24"/>
              </w:rPr>
              <w:t>s terminés et prêts à être expédiés dans les vingt-huit (28) jours suivant la réception par le Fournisseur de l’avis de résiliation. S’agissant des autres fournitures restantes, l’Acheteur peut décider :</w:t>
            </w:r>
          </w:p>
          <w:p w14:paraId="0AE578F9" w14:textId="77777777" w:rsidR="009D0884" w:rsidRPr="008D5992" w:rsidRDefault="009D0884" w:rsidP="00540787">
            <w:pPr>
              <w:numPr>
                <w:ilvl w:val="0"/>
                <w:numId w:val="30"/>
              </w:numPr>
              <w:suppressAutoHyphens/>
              <w:spacing w:after="200"/>
              <w:ind w:left="1422" w:hanging="337"/>
              <w:jc w:val="both"/>
              <w:rPr>
                <w:szCs w:val="24"/>
              </w:rPr>
            </w:pPr>
            <w:proofErr w:type="gramStart"/>
            <w:r w:rsidRPr="008D5992">
              <w:rPr>
                <w:szCs w:val="24"/>
              </w:rPr>
              <w:t>de</w:t>
            </w:r>
            <w:proofErr w:type="gramEnd"/>
            <w:r w:rsidRPr="008D5992">
              <w:rPr>
                <w:szCs w:val="24"/>
              </w:rPr>
              <w:t xml:space="preserve"> faire terminer et livrer toute partie de ces fournitures aux prix et conditions du Marché; et/ou</w:t>
            </w:r>
          </w:p>
          <w:p w14:paraId="205EA587" w14:textId="77777777" w:rsidR="009D0884" w:rsidRPr="008D5992" w:rsidRDefault="009D0884" w:rsidP="00540787">
            <w:pPr>
              <w:numPr>
                <w:ilvl w:val="0"/>
                <w:numId w:val="30"/>
              </w:numPr>
              <w:suppressAutoHyphens/>
              <w:spacing w:after="200"/>
              <w:ind w:left="1422" w:hanging="337"/>
              <w:jc w:val="both"/>
              <w:rPr>
                <w:szCs w:val="24"/>
              </w:rPr>
            </w:pPr>
            <w:proofErr w:type="gramStart"/>
            <w:r w:rsidRPr="008D5992">
              <w:rPr>
                <w:szCs w:val="24"/>
              </w:rPr>
              <w:t>d’annuler</w:t>
            </w:r>
            <w:proofErr w:type="gramEnd"/>
            <w:r w:rsidRPr="008D5992">
              <w:rPr>
                <w:szCs w:val="24"/>
              </w:rPr>
              <w:t xml:space="preserve"> le reste et de payer au Fournisseur un montant convenu au titre des </w:t>
            </w:r>
            <w:r w:rsidR="0054556C">
              <w:rPr>
                <w:szCs w:val="24"/>
              </w:rPr>
              <w:t>Bien</w:t>
            </w:r>
            <w:r w:rsidRPr="008D5992">
              <w:rPr>
                <w:szCs w:val="24"/>
              </w:rPr>
              <w:t>s et des Services connexes partiellement terminés et des matériaux que le Fournisseur s’est déjà procurés.</w:t>
            </w:r>
          </w:p>
        </w:tc>
      </w:tr>
      <w:tr w:rsidR="00940BF3" w:rsidRPr="008D5992" w14:paraId="4C1A750D" w14:textId="77777777" w:rsidTr="000D2FBB">
        <w:tc>
          <w:tcPr>
            <w:tcW w:w="2160" w:type="dxa"/>
          </w:tcPr>
          <w:p w14:paraId="3EC26088" w14:textId="77777777" w:rsidR="00940BF3" w:rsidRPr="008D5992" w:rsidRDefault="00940BF3" w:rsidP="00540787">
            <w:pPr>
              <w:pStyle w:val="Sec8Clauses"/>
              <w:numPr>
                <w:ilvl w:val="0"/>
                <w:numId w:val="17"/>
              </w:numPr>
              <w:ind w:left="432" w:hanging="432"/>
              <w:rPr>
                <w:lang w:val="fr-FR"/>
              </w:rPr>
            </w:pPr>
            <w:bookmarkStart w:id="635" w:name="_Toc465958083"/>
            <w:bookmarkStart w:id="636" w:name="_Toc486344998"/>
            <w:r w:rsidRPr="008D5992">
              <w:rPr>
                <w:lang w:val="fr-FR"/>
              </w:rPr>
              <w:lastRenderedPageBreak/>
              <w:t>Cession</w:t>
            </w:r>
            <w:bookmarkEnd w:id="635"/>
            <w:bookmarkEnd w:id="636"/>
          </w:p>
        </w:tc>
        <w:tc>
          <w:tcPr>
            <w:tcW w:w="7020" w:type="dxa"/>
          </w:tcPr>
          <w:p w14:paraId="41FE1939" w14:textId="77777777" w:rsidR="00940BF3" w:rsidRPr="008D5992" w:rsidRDefault="00A77C32" w:rsidP="00863DEA">
            <w:pPr>
              <w:pStyle w:val="Header2-SubClauses"/>
              <w:suppressAutoHyphens/>
              <w:ind w:left="648" w:hanging="648"/>
              <w:rPr>
                <w:szCs w:val="24"/>
                <w:lang w:val="fr-FR"/>
              </w:rPr>
            </w:pPr>
            <w:r w:rsidRPr="008D5992">
              <w:rPr>
                <w:szCs w:val="24"/>
                <w:lang w:val="fr-FR"/>
              </w:rPr>
              <w:t>36</w:t>
            </w:r>
            <w:r w:rsidR="00940BF3" w:rsidRPr="008D5992">
              <w:rPr>
                <w:szCs w:val="24"/>
                <w:lang w:val="fr-FR"/>
              </w:rPr>
              <w:t>.1</w:t>
            </w:r>
            <w:r w:rsidR="00940BF3" w:rsidRPr="008D5992">
              <w:rPr>
                <w:szCs w:val="24"/>
                <w:lang w:val="fr-FR"/>
              </w:rPr>
              <w:tab/>
              <w:t>À moins d’en avoir reçu par écrit le consentement préalable de l’autre partie, ni l’Acheteur ni le Fournisseur ne cédera, en totalité ou en partie, ses obligations contractuelles au titre du Marché.</w:t>
            </w:r>
          </w:p>
        </w:tc>
      </w:tr>
      <w:tr w:rsidR="00A77C32" w:rsidRPr="008D5992" w14:paraId="7A282F2A" w14:textId="77777777" w:rsidTr="000D2FBB">
        <w:tc>
          <w:tcPr>
            <w:tcW w:w="2160" w:type="dxa"/>
          </w:tcPr>
          <w:p w14:paraId="2E09494B" w14:textId="77777777" w:rsidR="00A77C32" w:rsidRPr="008D5992" w:rsidRDefault="00A77C32" w:rsidP="00540787">
            <w:pPr>
              <w:pStyle w:val="Sec8Clauses"/>
              <w:numPr>
                <w:ilvl w:val="0"/>
                <w:numId w:val="17"/>
              </w:numPr>
              <w:ind w:left="432" w:hanging="432"/>
              <w:rPr>
                <w:lang w:val="fr-FR"/>
              </w:rPr>
            </w:pPr>
            <w:bookmarkStart w:id="637" w:name="_Toc264409547"/>
            <w:bookmarkStart w:id="638" w:name="_Toc267386042"/>
            <w:bookmarkStart w:id="639" w:name="_Toc465958084"/>
            <w:bookmarkStart w:id="640" w:name="_Toc486344999"/>
            <w:r w:rsidRPr="008D5992">
              <w:rPr>
                <w:lang w:val="fr-FR"/>
              </w:rPr>
              <w:t>Restrictions</w:t>
            </w:r>
            <w:bookmarkEnd w:id="637"/>
            <w:r w:rsidRPr="008D5992">
              <w:rPr>
                <w:lang w:val="fr-FR"/>
              </w:rPr>
              <w:t xml:space="preserve"> d’exportation</w:t>
            </w:r>
            <w:bookmarkEnd w:id="638"/>
            <w:bookmarkEnd w:id="639"/>
            <w:bookmarkEnd w:id="640"/>
          </w:p>
        </w:tc>
        <w:tc>
          <w:tcPr>
            <w:tcW w:w="7020" w:type="dxa"/>
          </w:tcPr>
          <w:p w14:paraId="354D865B" w14:textId="77777777" w:rsidR="00A77C32" w:rsidRPr="008D5992" w:rsidRDefault="00A77C32" w:rsidP="005A4C1D">
            <w:pPr>
              <w:pStyle w:val="Header2-SubClauses"/>
              <w:suppressAutoHyphens/>
              <w:ind w:left="648" w:hanging="648"/>
              <w:rPr>
                <w:szCs w:val="24"/>
                <w:lang w:val="fr-FR"/>
              </w:rPr>
            </w:pPr>
            <w:r w:rsidRPr="008D5992">
              <w:rPr>
                <w:szCs w:val="24"/>
                <w:lang w:val="fr-FR"/>
              </w:rPr>
              <w:t>37.1</w:t>
            </w:r>
            <w:r w:rsidRPr="008D5992">
              <w:rPr>
                <w:szCs w:val="24"/>
                <w:lang w:val="fr-FR"/>
              </w:rPr>
              <w:tab/>
              <w:t>Nonobstant toute obligation d’entreprendre les formalités d’exportation dans le cad</w:t>
            </w:r>
            <w:r w:rsidR="007A0BAA" w:rsidRPr="008D5992">
              <w:rPr>
                <w:szCs w:val="24"/>
                <w:lang w:val="fr-FR"/>
              </w:rPr>
              <w:t>r</w:t>
            </w:r>
            <w:r w:rsidRPr="008D5992">
              <w:rPr>
                <w:szCs w:val="24"/>
                <w:lang w:val="fr-FR"/>
              </w:rPr>
              <w:t>e du Marché, toute restriction d’exportation imputable à l’Acheteur, vers le Pays de l’Acheteur, ou à l’usage des biens ou services à fournir, lorsque de telles restrictions d’exportation résultent de l’application de la réglementation du commerce d’un pays qui fournit ces biens ou services, et si une telle restriction faire entrave au Fournisseur dans l’accomplissement de ses obligations contractuelles</w:t>
            </w:r>
            <w:r w:rsidR="00433A59" w:rsidRPr="008D5992">
              <w:rPr>
                <w:szCs w:val="24"/>
                <w:lang w:val="fr-FR"/>
              </w:rPr>
              <w:t>,</w:t>
            </w:r>
            <w:r w:rsidRPr="008D5992">
              <w:rPr>
                <w:szCs w:val="24"/>
                <w:lang w:val="fr-FR"/>
              </w:rPr>
              <w:t xml:space="preserve"> le Fournisseur ne sera pas tenu de satisfaire à ses obligations de fournir les biens ou services. Cependant ceci est à la condition expresse que le Fournisseur soit en mesure de démontrer, à la satisfaction de l’Acheteur et de la </w:t>
            </w:r>
            <w:proofErr w:type="spellStart"/>
            <w:r w:rsidR="005A4C1D" w:rsidRPr="008D5992">
              <w:rPr>
                <w:szCs w:val="24"/>
                <w:lang w:val="fr-FR"/>
              </w:rPr>
              <w:t>B</w:t>
            </w:r>
            <w:r w:rsidR="005A4C1D">
              <w:rPr>
                <w:szCs w:val="24"/>
                <w:lang w:val="fr-FR"/>
              </w:rPr>
              <w:t>IsD</w:t>
            </w:r>
            <w:proofErr w:type="spellEnd"/>
            <w:r w:rsidRPr="008D5992">
              <w:rPr>
                <w:szCs w:val="24"/>
                <w:lang w:val="fr-FR"/>
              </w:rPr>
              <w:t>, qu’il a accompli toutes les formalités requises avec diligence, y compris la demande de tout permis, autorisation(s) et licence(s) nécessaires à la livraison des biens ou services dans le cadre du Marché. La résiliation du Marché dans ce cadre sera prononcée pour convenance par l’Acheteur en conformité avec la Clause 35.3 du CCAG.</w:t>
            </w:r>
          </w:p>
        </w:tc>
      </w:tr>
    </w:tbl>
    <w:p w14:paraId="72A663DA" w14:textId="77777777" w:rsidR="00A77C32" w:rsidRPr="008D5992" w:rsidRDefault="00A77C32" w:rsidP="00C1188B">
      <w:pPr>
        <w:pStyle w:val="Head41"/>
        <w:spacing w:before="60" w:after="60"/>
        <w:rPr>
          <w:sz w:val="24"/>
          <w:szCs w:val="24"/>
        </w:rPr>
      </w:pPr>
      <w:bookmarkStart w:id="641" w:name="_Toc327539604"/>
    </w:p>
    <w:p w14:paraId="74519D4D" w14:textId="77777777" w:rsidR="00433A59" w:rsidRPr="008D5992" w:rsidRDefault="00FF10EB" w:rsidP="000D2FBB">
      <w:pPr>
        <w:jc w:val="center"/>
        <w:rPr>
          <w:szCs w:val="24"/>
        </w:rPr>
      </w:pPr>
      <w:r w:rsidRPr="008D5992">
        <w:rPr>
          <w:szCs w:val="24"/>
        </w:rPr>
        <w:br w:type="page"/>
      </w:r>
      <w:r w:rsidRPr="008D5992">
        <w:rPr>
          <w:b/>
          <w:sz w:val="36"/>
          <w:szCs w:val="36"/>
          <w:lang w:eastAsia="en-US"/>
        </w:rPr>
        <w:lastRenderedPageBreak/>
        <w:t>ANNEXE AU CAHIER DES CLAUSES ADMINISTRATIVES GENERALES</w:t>
      </w:r>
    </w:p>
    <w:p w14:paraId="7A0C7D98" w14:textId="77777777" w:rsidR="00A77C32" w:rsidRPr="008D5992" w:rsidRDefault="00A77C32" w:rsidP="000D2FBB">
      <w:pPr>
        <w:spacing w:before="240" w:after="240"/>
        <w:jc w:val="center"/>
        <w:rPr>
          <w:b/>
          <w:sz w:val="40"/>
          <w:szCs w:val="40"/>
          <w:lang w:eastAsia="en-US"/>
        </w:rPr>
      </w:pPr>
      <w:r w:rsidRPr="008D5992">
        <w:rPr>
          <w:b/>
          <w:sz w:val="40"/>
          <w:szCs w:val="40"/>
          <w:lang w:eastAsia="en-US"/>
        </w:rPr>
        <w:t>Fraude et Corruption</w:t>
      </w:r>
      <w:bookmarkEnd w:id="641"/>
    </w:p>
    <w:p w14:paraId="4C3B1C57" w14:textId="77777777" w:rsidR="00A77C32" w:rsidRPr="008D5992" w:rsidRDefault="000D2FBB" w:rsidP="000D2FBB">
      <w:pPr>
        <w:suppressAutoHyphens/>
        <w:spacing w:before="120" w:after="120"/>
        <w:jc w:val="center"/>
        <w:rPr>
          <w:b/>
          <w:i/>
          <w:szCs w:val="24"/>
        </w:rPr>
      </w:pPr>
      <w:r w:rsidRPr="008D5992">
        <w:rPr>
          <w:b/>
          <w:i/>
          <w:szCs w:val="24"/>
        </w:rPr>
        <w:t>(</w:t>
      </w:r>
      <w:r w:rsidR="00A77C32" w:rsidRPr="008D5992">
        <w:rPr>
          <w:b/>
          <w:i/>
          <w:szCs w:val="24"/>
        </w:rPr>
        <w:t>Ne pas modifier le texte de cette Annexe</w:t>
      </w:r>
      <w:r w:rsidRPr="008D5992">
        <w:rPr>
          <w:b/>
          <w:i/>
          <w:szCs w:val="24"/>
        </w:rPr>
        <w:t>)</w:t>
      </w:r>
    </w:p>
    <w:p w14:paraId="12BB13A5" w14:textId="77777777" w:rsidR="00806BE8" w:rsidRPr="00AC0C82" w:rsidRDefault="00806BE8" w:rsidP="00806BE8">
      <w:pPr>
        <w:pStyle w:val="Titre4"/>
        <w:tabs>
          <w:tab w:val="left" w:pos="90"/>
        </w:tabs>
        <w:rPr>
          <w:lang w:val="fr-FR"/>
        </w:rPr>
      </w:pPr>
      <w:r w:rsidRPr="00AC0C82">
        <w:rPr>
          <w:lang w:val="fr-FR"/>
        </w:rPr>
        <w:t xml:space="preserve">Directives </w:t>
      </w:r>
      <w:r>
        <w:rPr>
          <w:lang w:val="fr-FR"/>
        </w:rPr>
        <w:t xml:space="preserve">pour l’acquisition </w:t>
      </w:r>
      <w:r w:rsidRPr="00AC0C82">
        <w:rPr>
          <w:lang w:val="fr-FR"/>
        </w:rPr>
        <w:t xml:space="preserve">de </w:t>
      </w:r>
      <w:r>
        <w:rPr>
          <w:lang w:val="fr-FR"/>
        </w:rPr>
        <w:t>B</w:t>
      </w:r>
      <w:r w:rsidRPr="00AC0C82">
        <w:rPr>
          <w:lang w:val="fr-FR"/>
        </w:rPr>
        <w:t xml:space="preserve">iens, </w:t>
      </w:r>
      <w:r>
        <w:rPr>
          <w:lang w:val="fr-FR"/>
        </w:rPr>
        <w:t>T</w:t>
      </w:r>
      <w:r w:rsidRPr="00AC0C82">
        <w:rPr>
          <w:lang w:val="fr-FR"/>
        </w:rPr>
        <w:t>ravaux et services</w:t>
      </w:r>
      <w:r>
        <w:rPr>
          <w:lang w:val="fr-FR"/>
        </w:rPr>
        <w:t xml:space="preserve"> connexes</w:t>
      </w:r>
      <w:r w:rsidRPr="00AC0C82">
        <w:rPr>
          <w:lang w:val="fr-FR"/>
        </w:rPr>
        <w:t xml:space="preserve"> financés </w:t>
      </w:r>
      <w:r w:rsidRPr="008A59DD">
        <w:rPr>
          <w:lang w:val="fr-FR"/>
        </w:rPr>
        <w:t xml:space="preserve">dans le cadre des Projets financés par la Banque Islamique de Développement - Septembre </w:t>
      </w:r>
      <w:proofErr w:type="gramStart"/>
      <w:r w:rsidRPr="008A59DD">
        <w:rPr>
          <w:lang w:val="fr-FR"/>
        </w:rPr>
        <w:t>2018</w:t>
      </w:r>
      <w:r w:rsidRPr="00AC0C82">
        <w:rPr>
          <w:lang w:val="fr-FR"/>
        </w:rPr>
        <w:t>:</w:t>
      </w:r>
      <w:proofErr w:type="gramEnd"/>
    </w:p>
    <w:p w14:paraId="2DED52D8" w14:textId="77777777" w:rsidR="00806BE8" w:rsidRPr="00430AEE" w:rsidRDefault="00806BE8" w:rsidP="00806BE8">
      <w:pPr>
        <w:pStyle w:val="Default"/>
        <w:jc w:val="both"/>
        <w:rPr>
          <w:b/>
        </w:rPr>
      </w:pPr>
      <w:r w:rsidRPr="00430AEE">
        <w:rPr>
          <w:b/>
        </w:rPr>
        <w:t>Fraude et Corruption</w:t>
      </w:r>
    </w:p>
    <w:p w14:paraId="04900143" w14:textId="77777777" w:rsidR="00806BE8" w:rsidRDefault="00806BE8" w:rsidP="00806BE8">
      <w:pPr>
        <w:pStyle w:val="Default"/>
        <w:jc w:val="both"/>
        <w:rPr>
          <w:sz w:val="22"/>
        </w:rPr>
      </w:pPr>
    </w:p>
    <w:p w14:paraId="238D242F" w14:textId="77777777" w:rsidR="00806BE8" w:rsidRDefault="00806BE8" w:rsidP="00806BE8">
      <w:pPr>
        <w:pStyle w:val="Paragraphedeliste"/>
        <w:suppressAutoHyphens w:val="0"/>
        <w:overflowPunct/>
        <w:spacing w:after="240"/>
        <w:ind w:left="420"/>
        <w:textAlignment w:val="auto"/>
        <w:rPr>
          <w:color w:val="000000"/>
        </w:rPr>
      </w:pPr>
      <w:r>
        <w:rPr>
          <w:color w:val="000000"/>
        </w:rPr>
        <w:t>1.39</w:t>
      </w:r>
      <w:r>
        <w:rPr>
          <w:color w:val="000000"/>
        </w:rPr>
        <w:tab/>
        <w:t>Les règles</w:t>
      </w:r>
      <w:r w:rsidRPr="00786E8B">
        <w:rPr>
          <w:color w:val="000000"/>
        </w:rPr>
        <w:t xml:space="preserve"> de la </w:t>
      </w:r>
      <w:proofErr w:type="spellStart"/>
      <w:r w:rsidRPr="00786E8B">
        <w:rPr>
          <w:color w:val="000000"/>
        </w:rPr>
        <w:t>BIsD</w:t>
      </w:r>
      <w:proofErr w:type="spellEnd"/>
      <w:r w:rsidRPr="00786E8B">
        <w:rPr>
          <w:color w:val="000000"/>
        </w:rPr>
        <w:t xml:space="preserve"> exige</w:t>
      </w:r>
      <w:r>
        <w:rPr>
          <w:color w:val="000000"/>
        </w:rPr>
        <w:t>nt</w:t>
      </w:r>
      <w:r w:rsidRPr="00786E8B">
        <w:rPr>
          <w:color w:val="000000"/>
        </w:rPr>
        <w:t xml:space="preserve"> que les Bénéficiaires ainsi que les </w:t>
      </w:r>
      <w:proofErr w:type="gramStart"/>
      <w:r w:rsidRPr="00786E8B">
        <w:rPr>
          <w:color w:val="000000"/>
        </w:rPr>
        <w:t xml:space="preserve">Firmes </w:t>
      </w:r>
      <w:r>
        <w:rPr>
          <w:color w:val="000000"/>
        </w:rPr>
        <w:t>,</w:t>
      </w:r>
      <w:proofErr w:type="gramEnd"/>
      <w:r>
        <w:rPr>
          <w:color w:val="000000"/>
        </w:rPr>
        <w:t xml:space="preserve"> Entrepreneurs</w:t>
      </w:r>
      <w:r w:rsidRPr="00786E8B">
        <w:rPr>
          <w:color w:val="000000"/>
        </w:rPr>
        <w:t xml:space="preserve">,  et leurs agents (qu’ils soient déclarés ou non), les sous-traitants, les prestataires de services ou fournisseurs, ainsi que les personnels de ces entités, observent les règles d’éthique professionnelle les plus strictes, lors de la procédure d’acquisition et de l’exécution de marchés financés par la </w:t>
      </w:r>
      <w:proofErr w:type="spellStart"/>
      <w:r w:rsidRPr="00786E8B">
        <w:rPr>
          <w:color w:val="000000"/>
        </w:rPr>
        <w:t>BIsD</w:t>
      </w:r>
      <w:proofErr w:type="spellEnd"/>
      <w:r>
        <w:rPr>
          <w:rStyle w:val="Appelnotedebasdep"/>
          <w:color w:val="000000"/>
        </w:rPr>
        <w:footnoteReference w:id="4"/>
      </w:r>
      <w:r w:rsidRPr="00786E8B">
        <w:rPr>
          <w:sz w:val="23"/>
          <w:szCs w:val="23"/>
        </w:rPr>
        <w:t xml:space="preserve">.  </w:t>
      </w:r>
      <w:r w:rsidRPr="00786E8B">
        <w:rPr>
          <w:color w:val="000000"/>
        </w:rPr>
        <w:t xml:space="preserve">En vertu de ce principe, les exigences des </w:t>
      </w:r>
      <w:r w:rsidRPr="00786E8B">
        <w:rPr>
          <w:i/>
          <w:color w:val="000000"/>
        </w:rPr>
        <w:t xml:space="preserve">Directives Anti-Corruption du Groupe de la </w:t>
      </w:r>
      <w:proofErr w:type="spellStart"/>
      <w:r w:rsidRPr="00786E8B">
        <w:rPr>
          <w:i/>
          <w:color w:val="000000"/>
        </w:rPr>
        <w:t>BIsD</w:t>
      </w:r>
      <w:proofErr w:type="spellEnd"/>
      <w:r w:rsidRPr="00786E8B">
        <w:rPr>
          <w:i/>
          <w:color w:val="000000"/>
        </w:rPr>
        <w:t xml:space="preserve"> pour la Prévention et la Lutte contre la Fraude et la Corruption dans les Projets Financés par la </w:t>
      </w:r>
      <w:proofErr w:type="spellStart"/>
      <w:r w:rsidRPr="00786E8B">
        <w:rPr>
          <w:i/>
          <w:color w:val="000000"/>
        </w:rPr>
        <w:t>BIsD</w:t>
      </w:r>
      <w:r w:rsidRPr="00786E8B">
        <w:rPr>
          <w:color w:val="000000"/>
        </w:rPr>
        <w:t>et</w:t>
      </w:r>
      <w:proofErr w:type="spellEnd"/>
      <w:r w:rsidRPr="00786E8B">
        <w:rPr>
          <w:color w:val="000000"/>
        </w:rPr>
        <w:t xml:space="preserve"> les procédures de sanctions doivent être appliquées en tous instants.  En application de cette politique, la </w:t>
      </w:r>
      <w:proofErr w:type="spellStart"/>
      <w:proofErr w:type="gramStart"/>
      <w:r w:rsidRPr="00786E8B">
        <w:rPr>
          <w:color w:val="000000"/>
        </w:rPr>
        <w:t>BIsD</w:t>
      </w:r>
      <w:proofErr w:type="spellEnd"/>
      <w:r w:rsidRPr="00786E8B">
        <w:rPr>
          <w:color w:val="000000"/>
        </w:rPr>
        <w:t>:</w:t>
      </w:r>
      <w:proofErr w:type="gramEnd"/>
    </w:p>
    <w:p w14:paraId="78B1E56E" w14:textId="77777777" w:rsidR="00806BE8" w:rsidRPr="00786E8B" w:rsidRDefault="00806BE8" w:rsidP="00806BE8">
      <w:pPr>
        <w:pStyle w:val="Paragraphedeliste"/>
        <w:suppressAutoHyphens w:val="0"/>
        <w:overflowPunct/>
        <w:spacing w:after="240"/>
        <w:ind w:left="420"/>
        <w:textAlignment w:val="auto"/>
        <w:rPr>
          <w:color w:val="000000"/>
        </w:rPr>
      </w:pPr>
    </w:p>
    <w:p w14:paraId="5BBB9C4E" w14:textId="77777777" w:rsidR="00806BE8" w:rsidRPr="002520DE" w:rsidRDefault="00806BE8" w:rsidP="004B53A7">
      <w:pPr>
        <w:pStyle w:val="Paragraphedeliste"/>
        <w:numPr>
          <w:ilvl w:val="0"/>
          <w:numId w:val="75"/>
        </w:numPr>
        <w:suppressAutoHyphens w:val="0"/>
        <w:overflowPunct/>
        <w:spacing w:before="120" w:after="40"/>
        <w:contextualSpacing w:val="0"/>
        <w:textAlignment w:val="auto"/>
        <w:rPr>
          <w:color w:val="000000"/>
        </w:rPr>
      </w:pPr>
      <w:proofErr w:type="gramStart"/>
      <w:r w:rsidRPr="007737F0">
        <w:t>définit</w:t>
      </w:r>
      <w:proofErr w:type="gramEnd"/>
      <w:r w:rsidRPr="007737F0">
        <w:t xml:space="preserve"> comme suit, pour les besoins de la présente disposition, les expressions suivantes</w:t>
      </w:r>
      <w:r w:rsidRPr="002520DE">
        <w:rPr>
          <w:color w:val="000000"/>
        </w:rPr>
        <w:t>:</w:t>
      </w:r>
    </w:p>
    <w:p w14:paraId="4768332D" w14:textId="77777777" w:rsidR="00806BE8" w:rsidRPr="007737F0" w:rsidRDefault="00806BE8" w:rsidP="004B53A7">
      <w:pPr>
        <w:pStyle w:val="Paragraphedeliste"/>
        <w:numPr>
          <w:ilvl w:val="0"/>
          <w:numId w:val="76"/>
        </w:numPr>
        <w:suppressAutoHyphens w:val="0"/>
        <w:overflowPunct/>
        <w:spacing w:after="60"/>
        <w:ind w:left="1494"/>
        <w:contextualSpacing w:val="0"/>
        <w:textAlignment w:val="auto"/>
        <w:rPr>
          <w:color w:val="000000"/>
        </w:rPr>
      </w:pPr>
      <w:proofErr w:type="gramStart"/>
      <w:r w:rsidRPr="007737F0">
        <w:t>«Pratique</w:t>
      </w:r>
      <w:proofErr w:type="gramEnd"/>
      <w:r w:rsidRPr="007737F0">
        <w:t xml:space="preserve"> de corruption » signifie l’offre, le don, la sollicitation ou l’acceptation, directement ou indirectement, d’un quelconque avantage en vue d’influer indûment l’action d’une autre personne ou entité;</w:t>
      </w:r>
    </w:p>
    <w:p w14:paraId="03803332" w14:textId="77777777" w:rsidR="00806BE8" w:rsidRPr="007737F0" w:rsidRDefault="00806BE8" w:rsidP="004B53A7">
      <w:pPr>
        <w:pStyle w:val="Paragraphedeliste"/>
        <w:numPr>
          <w:ilvl w:val="0"/>
          <w:numId w:val="76"/>
        </w:numPr>
        <w:suppressAutoHyphens w:val="0"/>
        <w:overflowPunct/>
        <w:spacing w:after="60"/>
        <w:ind w:left="1494"/>
        <w:contextualSpacing w:val="0"/>
        <w:textAlignment w:val="auto"/>
        <w:rPr>
          <w:color w:val="000000"/>
        </w:rPr>
      </w:pPr>
      <w:r w:rsidRPr="007737F0">
        <w:rPr>
          <w:color w:val="000000"/>
        </w:rPr>
        <w:t>“</w:t>
      </w:r>
      <w:r w:rsidRPr="007737F0">
        <w:t>Pratique frauduleus</w:t>
      </w:r>
      <w:r w:rsidRPr="007737F0">
        <w:rPr>
          <w:color w:val="000000"/>
        </w:rPr>
        <w:t xml:space="preserve">e” </w:t>
      </w:r>
      <w:r w:rsidRPr="00DE7CC8">
        <w:rPr>
          <w:color w:val="000000"/>
        </w:rPr>
        <w:t xml:space="preserve">signifie tout acte ou omission, ou </w:t>
      </w:r>
      <w:r w:rsidRPr="007737F0">
        <w:t xml:space="preserve">présentation erronée des faits, qui, délibérément ou par imprudence intentionnelle, induit ou tente d’induire en erreur une personne ou une entité afin d’en retirer un avantage financier ou de toute autre nature, ou se dérober à une </w:t>
      </w:r>
      <w:proofErr w:type="gramStart"/>
      <w:r w:rsidRPr="007737F0">
        <w:t>obligation</w:t>
      </w:r>
      <w:r w:rsidRPr="007737F0">
        <w:rPr>
          <w:color w:val="000000"/>
        </w:rPr>
        <w:t>;</w:t>
      </w:r>
      <w:proofErr w:type="gramEnd"/>
    </w:p>
    <w:p w14:paraId="6838C394" w14:textId="77777777" w:rsidR="00806BE8" w:rsidRPr="007737F0" w:rsidRDefault="00806BE8" w:rsidP="004B53A7">
      <w:pPr>
        <w:pStyle w:val="Paragraphedeliste"/>
        <w:numPr>
          <w:ilvl w:val="0"/>
          <w:numId w:val="76"/>
        </w:numPr>
        <w:suppressAutoHyphens w:val="0"/>
        <w:overflowPunct/>
        <w:spacing w:after="60"/>
        <w:ind w:left="1494"/>
        <w:contextualSpacing w:val="0"/>
        <w:textAlignment w:val="auto"/>
        <w:rPr>
          <w:color w:val="000000"/>
        </w:rPr>
      </w:pPr>
      <w:r w:rsidRPr="007737F0">
        <w:rPr>
          <w:color w:val="000000"/>
        </w:rPr>
        <w:t>“</w:t>
      </w:r>
      <w:r w:rsidRPr="007737F0">
        <w:t xml:space="preserve">Pratique </w:t>
      </w:r>
      <w:r w:rsidRPr="007737F0">
        <w:rPr>
          <w:color w:val="000000"/>
        </w:rPr>
        <w:t xml:space="preserve">collusoire” </w:t>
      </w:r>
      <w:r w:rsidRPr="00DE7CC8">
        <w:rPr>
          <w:color w:val="000000"/>
        </w:rPr>
        <w:t xml:space="preserve">signifie </w:t>
      </w:r>
      <w:r w:rsidRPr="007737F0">
        <w:rPr>
          <w:color w:val="000000"/>
        </w:rPr>
        <w:t xml:space="preserve">un arrangement entre deux ou plusieurs parties </w:t>
      </w:r>
      <w:r w:rsidRPr="007737F0">
        <w:t xml:space="preserve">qui s’entendent afin d’atteindre un objectif illicite, notamment en influant indûment sur les actions d’une autre </w:t>
      </w:r>
      <w:proofErr w:type="gramStart"/>
      <w:r w:rsidRPr="007737F0">
        <w:t>partie</w:t>
      </w:r>
      <w:r w:rsidRPr="007737F0">
        <w:rPr>
          <w:color w:val="000000"/>
        </w:rPr>
        <w:t>;</w:t>
      </w:r>
      <w:proofErr w:type="gramEnd"/>
    </w:p>
    <w:p w14:paraId="64B3EA5E" w14:textId="77777777" w:rsidR="00806BE8" w:rsidRPr="007737F0" w:rsidRDefault="00806BE8" w:rsidP="004B53A7">
      <w:pPr>
        <w:pStyle w:val="Paragraphedeliste"/>
        <w:numPr>
          <w:ilvl w:val="0"/>
          <w:numId w:val="76"/>
        </w:numPr>
        <w:suppressAutoHyphens w:val="0"/>
        <w:overflowPunct/>
        <w:spacing w:after="60"/>
        <w:ind w:left="1494"/>
        <w:contextualSpacing w:val="0"/>
        <w:textAlignment w:val="auto"/>
        <w:rPr>
          <w:color w:val="000000"/>
        </w:rPr>
      </w:pPr>
      <w:r w:rsidRPr="007737F0">
        <w:rPr>
          <w:color w:val="000000"/>
        </w:rPr>
        <w:t>“</w:t>
      </w:r>
      <w:r w:rsidRPr="007737F0">
        <w:t xml:space="preserve">Pratique </w:t>
      </w:r>
      <w:r w:rsidRPr="007737F0">
        <w:rPr>
          <w:color w:val="000000"/>
        </w:rPr>
        <w:t xml:space="preserve">coercitive” </w:t>
      </w:r>
      <w:r w:rsidRPr="00DE7CC8">
        <w:rPr>
          <w:color w:val="000000"/>
        </w:rPr>
        <w:t xml:space="preserve">signifie tout acte </w:t>
      </w:r>
      <w:r w:rsidRPr="007737F0">
        <w:rPr>
          <w:color w:val="000000"/>
        </w:rPr>
        <w:t xml:space="preserve">visant à </w:t>
      </w:r>
      <w:r w:rsidRPr="007737F0">
        <w:t xml:space="preserve">nuire ou porter préjudice, ou menacer de nuire ou de porter préjudice, directement ou indirectement, à une partie ou à ses biens en vue d’en influer indûment les </w:t>
      </w:r>
      <w:proofErr w:type="gramStart"/>
      <w:r w:rsidRPr="007737F0">
        <w:t>actions</w:t>
      </w:r>
      <w:r w:rsidRPr="007737F0">
        <w:rPr>
          <w:color w:val="000000"/>
        </w:rPr>
        <w:t>;</w:t>
      </w:r>
      <w:proofErr w:type="gramEnd"/>
      <w:r w:rsidRPr="007737F0">
        <w:rPr>
          <w:color w:val="000000"/>
        </w:rPr>
        <w:t xml:space="preserve"> </w:t>
      </w:r>
      <w:r w:rsidRPr="00DE7CC8">
        <w:rPr>
          <w:color w:val="000000"/>
        </w:rPr>
        <w:t>et</w:t>
      </w:r>
    </w:p>
    <w:p w14:paraId="6532FDAD" w14:textId="77777777" w:rsidR="00806BE8" w:rsidRPr="002520DE" w:rsidRDefault="00806BE8" w:rsidP="004B53A7">
      <w:pPr>
        <w:pStyle w:val="Paragraphedeliste"/>
        <w:numPr>
          <w:ilvl w:val="0"/>
          <w:numId w:val="76"/>
        </w:numPr>
        <w:suppressAutoHyphens w:val="0"/>
        <w:overflowPunct/>
        <w:spacing w:after="60"/>
        <w:ind w:left="1494"/>
        <w:contextualSpacing w:val="0"/>
        <w:textAlignment w:val="auto"/>
        <w:rPr>
          <w:color w:val="000000"/>
        </w:rPr>
      </w:pPr>
      <w:r w:rsidRPr="007737F0">
        <w:rPr>
          <w:color w:val="000000"/>
        </w:rPr>
        <w:t>“</w:t>
      </w:r>
      <w:proofErr w:type="spellStart"/>
      <w:r w:rsidRPr="002520DE">
        <w:rPr>
          <w:color w:val="000000"/>
        </w:rPr>
        <w:t>Pratique</w:t>
      </w:r>
      <w:r w:rsidRPr="00D07AED">
        <w:t>obstructive</w:t>
      </w:r>
      <w:proofErr w:type="spellEnd"/>
      <w:r w:rsidRPr="007737F0">
        <w:rPr>
          <w:color w:val="000000"/>
        </w:rPr>
        <w:t xml:space="preserve">” signifie tout acte à effet de </w:t>
      </w:r>
      <w:r w:rsidRPr="00DE7CC8">
        <w:rPr>
          <w:color w:val="000000"/>
        </w:rPr>
        <w:t>détruire</w:t>
      </w:r>
      <w:r w:rsidRPr="007737F0">
        <w:rPr>
          <w:color w:val="000000"/>
        </w:rPr>
        <w:t>, falsifie</w:t>
      </w:r>
      <w:r w:rsidRPr="00DE7CC8">
        <w:rPr>
          <w:color w:val="000000"/>
        </w:rPr>
        <w:t>r</w:t>
      </w:r>
      <w:r w:rsidRPr="007737F0">
        <w:rPr>
          <w:color w:val="000000"/>
        </w:rPr>
        <w:t>, altére</w:t>
      </w:r>
      <w:r w:rsidRPr="00DE7CC8">
        <w:rPr>
          <w:color w:val="000000"/>
        </w:rPr>
        <w:t>r</w:t>
      </w:r>
      <w:r w:rsidRPr="007737F0">
        <w:rPr>
          <w:color w:val="000000"/>
        </w:rPr>
        <w:t xml:space="preserve"> ou dissimule</w:t>
      </w:r>
      <w:r w:rsidRPr="00DE7CC8">
        <w:rPr>
          <w:color w:val="000000"/>
        </w:rPr>
        <w:t>r</w:t>
      </w:r>
      <w:r w:rsidRPr="007737F0">
        <w:rPr>
          <w:color w:val="000000"/>
        </w:rPr>
        <w:t xml:space="preserve"> délibérément les preuves sur lesquelles se fonde une enquête de la </w:t>
      </w:r>
      <w:proofErr w:type="spellStart"/>
      <w:r>
        <w:rPr>
          <w:color w:val="000000"/>
        </w:rPr>
        <w:t>BIsD</w:t>
      </w:r>
      <w:proofErr w:type="spellEnd"/>
      <w:r w:rsidRPr="007737F0">
        <w:rPr>
          <w:color w:val="000000"/>
        </w:rPr>
        <w:t xml:space="preserve"> en matière de corruption ou de </w:t>
      </w:r>
      <w:r w:rsidRPr="00DE7CC8">
        <w:rPr>
          <w:color w:val="000000"/>
        </w:rPr>
        <w:t>pratiqu</w:t>
      </w:r>
      <w:r w:rsidRPr="007737F0">
        <w:rPr>
          <w:color w:val="000000"/>
        </w:rPr>
        <w:t>es frauduleuses, co</w:t>
      </w:r>
      <w:r w:rsidRPr="00DE7CC8">
        <w:rPr>
          <w:color w:val="000000"/>
        </w:rPr>
        <w:t>ercitives ou collusives, ou faire</w:t>
      </w:r>
      <w:r w:rsidRPr="007737F0">
        <w:rPr>
          <w:color w:val="000000"/>
        </w:rPr>
        <w:t xml:space="preserve"> de fausses déclarations à ses enquêteurs destinées à entraver son enquête; ou bien menace</w:t>
      </w:r>
      <w:r w:rsidRPr="00DE7CC8">
        <w:rPr>
          <w:color w:val="000000"/>
        </w:rPr>
        <w:t>r, harce</w:t>
      </w:r>
      <w:r w:rsidRPr="007737F0">
        <w:rPr>
          <w:color w:val="000000"/>
        </w:rPr>
        <w:t>le</w:t>
      </w:r>
      <w:r w:rsidRPr="00DE7CC8">
        <w:rPr>
          <w:color w:val="000000"/>
        </w:rPr>
        <w:t>r</w:t>
      </w:r>
      <w:r w:rsidRPr="007737F0">
        <w:rPr>
          <w:color w:val="000000"/>
        </w:rPr>
        <w:t xml:space="preserve"> ou intimide</w:t>
      </w:r>
      <w:r w:rsidRPr="00DE7CC8">
        <w:rPr>
          <w:color w:val="000000"/>
        </w:rPr>
        <w:t>r</w:t>
      </w:r>
      <w:r w:rsidRPr="007737F0">
        <w:rPr>
          <w:color w:val="000000"/>
        </w:rPr>
        <w:t xml:space="preserve"> quelqu’un aux fins</w:t>
      </w:r>
      <w:r w:rsidRPr="00DE7CC8">
        <w:rPr>
          <w:color w:val="000000"/>
        </w:rPr>
        <w:t xml:space="preserve"> de l’empêcher de faire part d’</w:t>
      </w:r>
      <w:r w:rsidRPr="007737F0">
        <w:rPr>
          <w:color w:val="000000"/>
        </w:rPr>
        <w:t xml:space="preserve">informations relatives à cette enquête, ou bien de poursuivre l’enquête; ou </w:t>
      </w:r>
      <w:r>
        <w:rPr>
          <w:color w:val="000000"/>
        </w:rPr>
        <w:lastRenderedPageBreak/>
        <w:t xml:space="preserve">visant à </w:t>
      </w:r>
      <w:r w:rsidRPr="007737F0">
        <w:rPr>
          <w:color w:val="000000"/>
        </w:rPr>
        <w:t>entrave</w:t>
      </w:r>
      <w:r>
        <w:rPr>
          <w:color w:val="000000"/>
        </w:rPr>
        <w:t>r</w:t>
      </w:r>
      <w:r w:rsidRPr="007737F0">
        <w:rPr>
          <w:color w:val="000000"/>
        </w:rPr>
        <w:t xml:space="preserve"> délibérément l’exercice par la </w:t>
      </w:r>
      <w:proofErr w:type="spellStart"/>
      <w:r>
        <w:rPr>
          <w:color w:val="000000"/>
        </w:rPr>
        <w:t>BIsD</w:t>
      </w:r>
      <w:proofErr w:type="spellEnd"/>
      <w:r w:rsidRPr="007737F0">
        <w:rPr>
          <w:color w:val="000000"/>
        </w:rPr>
        <w:t xml:space="preserve"> de son droit d’examen </w:t>
      </w:r>
      <w:r>
        <w:rPr>
          <w:color w:val="000000"/>
        </w:rPr>
        <w:t xml:space="preserve">tel que prévu au paragraphe </w:t>
      </w:r>
      <w:r w:rsidR="006B1866">
        <w:rPr>
          <w:color w:val="000000"/>
        </w:rPr>
        <w:t>1.39</w:t>
      </w:r>
      <w:r w:rsidRPr="007737F0">
        <w:rPr>
          <w:color w:val="000000"/>
        </w:rPr>
        <w:t xml:space="preserve"> (e) ci-dessous</w:t>
      </w:r>
      <w:r w:rsidRPr="002520DE">
        <w:rPr>
          <w:color w:val="000000"/>
        </w:rPr>
        <w:t xml:space="preserve">. </w:t>
      </w:r>
    </w:p>
    <w:p w14:paraId="703AB468" w14:textId="77777777" w:rsidR="00806BE8" w:rsidRPr="002520DE" w:rsidRDefault="00806BE8" w:rsidP="004B53A7">
      <w:pPr>
        <w:pStyle w:val="Paragraphedeliste"/>
        <w:numPr>
          <w:ilvl w:val="0"/>
          <w:numId w:val="75"/>
        </w:numPr>
        <w:suppressAutoHyphens w:val="0"/>
        <w:overflowPunct/>
        <w:spacing w:before="120" w:after="40"/>
        <w:ind w:left="927"/>
        <w:contextualSpacing w:val="0"/>
        <w:textAlignment w:val="auto"/>
        <w:rPr>
          <w:color w:val="000000"/>
        </w:rPr>
      </w:pPr>
      <w:proofErr w:type="gramStart"/>
      <w:r w:rsidRPr="00EC00A0">
        <w:t>rejettera</w:t>
      </w:r>
      <w:proofErr w:type="gramEnd"/>
      <w:r w:rsidRPr="00EC00A0">
        <w:t xml:space="preserve"> la proposition d’attribution du marché si elle établit que le </w:t>
      </w:r>
      <w:r>
        <w:t>Soumissionnaire</w:t>
      </w:r>
      <w:r w:rsidRPr="00EC00A0">
        <w:t xml:space="preserve"> auquel il est recommandé d’attribuer le marché, ou tout membre de son personnel, ou ses agents, sous-traitants, prestataires de services, fournisseurs et/ou leurs employés), est coupable, directement ou indirectement, de corruption ou s’est livré à des pratiques frauduleuses, collusoires, coercitives ou obstructives en vue de l’obtention de ce marché</w:t>
      </w:r>
      <w:r w:rsidRPr="002520DE">
        <w:rPr>
          <w:color w:val="000000"/>
        </w:rPr>
        <w:t>;</w:t>
      </w:r>
    </w:p>
    <w:p w14:paraId="1727DC77" w14:textId="77777777" w:rsidR="00806BE8" w:rsidRPr="002520DE" w:rsidRDefault="00806BE8" w:rsidP="004B53A7">
      <w:pPr>
        <w:pStyle w:val="Paragraphedeliste"/>
        <w:numPr>
          <w:ilvl w:val="0"/>
          <w:numId w:val="75"/>
        </w:numPr>
        <w:suppressAutoHyphens w:val="0"/>
        <w:overflowPunct/>
        <w:spacing w:before="120" w:after="40"/>
        <w:ind w:left="927"/>
        <w:contextualSpacing w:val="0"/>
        <w:textAlignment w:val="auto"/>
        <w:rPr>
          <w:color w:val="000000"/>
        </w:rPr>
      </w:pPr>
      <w:r w:rsidRPr="00492BB2">
        <w:t xml:space="preserve">déclarera </w:t>
      </w:r>
      <w:r>
        <w:t>l’acquisition</w:t>
      </w:r>
      <w:r w:rsidRPr="00492BB2">
        <w:t xml:space="preserve"> non conforme et annulera la fraction du </w:t>
      </w:r>
      <w:r>
        <w:t>Financement de Proje</w:t>
      </w:r>
      <w:r w:rsidRPr="00492BB2">
        <w:t xml:space="preserve">t allouée à un marché si elle détermine, à un moment quelconque, que les représentants du Bénéficiaire ou d’un bénéficiaire des produits du </w:t>
      </w:r>
      <w:r>
        <w:t>Financement de Proje</w:t>
      </w:r>
      <w:r w:rsidRPr="00492BB2">
        <w:t xml:space="preserve">t s’est livré à la corruption, à des </w:t>
      </w:r>
      <w:r>
        <w:t>pratiqu</w:t>
      </w:r>
      <w:r w:rsidRPr="00492BB2">
        <w:t xml:space="preserve">es frauduleuses, collusoires, coercitives ou obstructives pendant la procédure </w:t>
      </w:r>
      <w:r>
        <w:t>d’acquisi</w:t>
      </w:r>
      <w:r w:rsidRPr="00492BB2">
        <w:t xml:space="preserve">tion ou l’exécution du marché en question sans que </w:t>
      </w:r>
      <w:r>
        <w:t>le Bénéficiaire</w:t>
      </w:r>
      <w:r w:rsidRPr="00492BB2">
        <w:t xml:space="preserve"> ait pris, en temps voulu et à la satisfaction de la </w:t>
      </w:r>
      <w:proofErr w:type="spellStart"/>
      <w:r>
        <w:t>BIsD</w:t>
      </w:r>
      <w:proofErr w:type="spellEnd"/>
      <w:r w:rsidRPr="00492BB2">
        <w:t xml:space="preserve">, les mesures nécessaires pour remédier à cette situation, y compris en manquant à son devoir d’information de la </w:t>
      </w:r>
      <w:proofErr w:type="spellStart"/>
      <w:r>
        <w:t>BIsD</w:t>
      </w:r>
      <w:proofErr w:type="spellEnd"/>
      <w:r w:rsidRPr="00492BB2">
        <w:t xml:space="preserve"> lorsqu’il a eu connaissance desdites pratiques</w:t>
      </w:r>
      <w:r w:rsidRPr="002520DE">
        <w:rPr>
          <w:color w:val="000000"/>
        </w:rPr>
        <w:t>;</w:t>
      </w:r>
    </w:p>
    <w:p w14:paraId="6F417D3F" w14:textId="77777777" w:rsidR="00806BE8" w:rsidRPr="007737F0" w:rsidRDefault="00806BE8" w:rsidP="004B53A7">
      <w:pPr>
        <w:pStyle w:val="Paragraphedeliste"/>
        <w:numPr>
          <w:ilvl w:val="0"/>
          <w:numId w:val="75"/>
        </w:numPr>
        <w:suppressAutoHyphens w:val="0"/>
        <w:overflowPunct/>
        <w:spacing w:before="120" w:after="40"/>
        <w:ind w:left="927"/>
        <w:contextualSpacing w:val="0"/>
        <w:textAlignment w:val="auto"/>
        <w:rPr>
          <w:color w:val="000000"/>
        </w:rPr>
      </w:pPr>
      <w:proofErr w:type="gramStart"/>
      <w:r w:rsidRPr="00492BB2">
        <w:t>sanctionnera</w:t>
      </w:r>
      <w:proofErr w:type="gramEnd"/>
      <w:r w:rsidRPr="00492BB2">
        <w:t xml:space="preserve"> à tout moment une </w:t>
      </w:r>
      <w:r>
        <w:t>Firm</w:t>
      </w:r>
      <w:r w:rsidRPr="00492BB2">
        <w:t xml:space="preserve">e ou un individu, en application des procédures de sanctions de la </w:t>
      </w:r>
      <w:proofErr w:type="spellStart"/>
      <w:r>
        <w:t>BIsD</w:t>
      </w:r>
      <w:proofErr w:type="spellEnd"/>
      <w:r>
        <w:rPr>
          <w:rStyle w:val="Appelnotedebasdep"/>
        </w:rPr>
        <w:footnoteReference w:id="5"/>
      </w:r>
      <w:r w:rsidRPr="00492BB2">
        <w:t xml:space="preserve">, y compris en déclarant publiquement cette </w:t>
      </w:r>
      <w:r>
        <w:t>Firm</w:t>
      </w:r>
      <w:r w:rsidRPr="00492BB2">
        <w:t>e ou cet individu exclu indéfiniment o</w:t>
      </w:r>
      <w:r>
        <w:t>u pour une période déterminée :</w:t>
      </w:r>
      <w:r w:rsidRPr="007737F0">
        <w:rPr>
          <w:color w:val="000000"/>
        </w:rPr>
        <w:t>:</w:t>
      </w:r>
    </w:p>
    <w:p w14:paraId="3E6EC6AF" w14:textId="77777777" w:rsidR="00806BE8" w:rsidRPr="007737F0" w:rsidRDefault="00806BE8" w:rsidP="004B53A7">
      <w:pPr>
        <w:pStyle w:val="Paragraphedeliste"/>
        <w:numPr>
          <w:ilvl w:val="0"/>
          <w:numId w:val="77"/>
        </w:numPr>
        <w:suppressAutoHyphens w:val="0"/>
        <w:overflowPunct/>
        <w:spacing w:after="60"/>
        <w:ind w:left="1777"/>
        <w:contextualSpacing w:val="0"/>
        <w:textAlignment w:val="auto"/>
        <w:rPr>
          <w:color w:val="000000"/>
        </w:rPr>
      </w:pPr>
      <w:proofErr w:type="gramStart"/>
      <w:r w:rsidRPr="00492BB2">
        <w:t>de</w:t>
      </w:r>
      <w:proofErr w:type="gramEnd"/>
      <w:r w:rsidRPr="00492BB2">
        <w:t xml:space="preserve"> toute attribution de marché financé par la </w:t>
      </w:r>
      <w:proofErr w:type="spellStart"/>
      <w:r>
        <w:t>BIsD</w:t>
      </w:r>
      <w:proofErr w:type="spellEnd"/>
      <w:r w:rsidRPr="007737F0">
        <w:rPr>
          <w:color w:val="000000"/>
        </w:rPr>
        <w:t xml:space="preserve">; </w:t>
      </w:r>
      <w:r>
        <w:rPr>
          <w:color w:val="000000"/>
        </w:rPr>
        <w:t>et</w:t>
      </w:r>
    </w:p>
    <w:p w14:paraId="3AC8F786" w14:textId="77777777" w:rsidR="00806BE8" w:rsidRPr="002520DE" w:rsidRDefault="00806BE8" w:rsidP="004B53A7">
      <w:pPr>
        <w:pStyle w:val="Paragraphedeliste"/>
        <w:numPr>
          <w:ilvl w:val="0"/>
          <w:numId w:val="77"/>
        </w:numPr>
        <w:suppressAutoHyphens w:val="0"/>
        <w:overflowPunct/>
        <w:spacing w:after="60"/>
        <w:ind w:left="1777"/>
        <w:contextualSpacing w:val="0"/>
        <w:textAlignment w:val="auto"/>
        <w:rPr>
          <w:color w:val="000000"/>
        </w:rPr>
      </w:pPr>
      <w:proofErr w:type="gramStart"/>
      <w:r w:rsidRPr="00492BB2">
        <w:t>de</w:t>
      </w:r>
      <w:proofErr w:type="gramEnd"/>
      <w:r w:rsidRPr="00492BB2">
        <w:t xml:space="preserve"> la possibilité d’être retenu comme sous-traitant, </w:t>
      </w:r>
      <w:r>
        <w:t>C</w:t>
      </w:r>
      <w:r w:rsidRPr="00492BB2">
        <w:t xml:space="preserve">onsultant, fournisseur, ou prestataire de service au profit d’une </w:t>
      </w:r>
      <w:r>
        <w:t>Firm</w:t>
      </w:r>
      <w:r w:rsidRPr="00492BB2">
        <w:t xml:space="preserve">e par ailleurs susceptible de se voir attribuer un contrat financé par la </w:t>
      </w:r>
      <w:proofErr w:type="spellStart"/>
      <w:r>
        <w:t>BIsD</w:t>
      </w:r>
      <w:proofErr w:type="spellEnd"/>
      <w:r w:rsidRPr="002520DE">
        <w:rPr>
          <w:rFonts w:cstheme="minorBidi"/>
        </w:rPr>
        <w:t xml:space="preserve">; </w:t>
      </w:r>
      <w:r>
        <w:t>et</w:t>
      </w:r>
    </w:p>
    <w:p w14:paraId="4ACCA240" w14:textId="77777777" w:rsidR="00806BE8" w:rsidRPr="002520DE" w:rsidRDefault="00806BE8" w:rsidP="004B53A7">
      <w:pPr>
        <w:pStyle w:val="Paragraphedeliste"/>
        <w:numPr>
          <w:ilvl w:val="0"/>
          <w:numId w:val="75"/>
        </w:numPr>
        <w:suppressAutoHyphens w:val="0"/>
        <w:overflowPunct/>
        <w:spacing w:before="120" w:after="40"/>
        <w:ind w:left="927"/>
        <w:contextualSpacing w:val="0"/>
        <w:textAlignment w:val="auto"/>
        <w:rPr>
          <w:color w:val="000000"/>
        </w:rPr>
      </w:pPr>
      <w:proofErr w:type="gramStart"/>
      <w:r w:rsidRPr="00492BB2">
        <w:t>exigera</w:t>
      </w:r>
      <w:proofErr w:type="gramEnd"/>
      <w:r w:rsidRPr="00492BB2">
        <w:t xml:space="preserve"> que </w:t>
      </w:r>
      <w:proofErr w:type="spellStart"/>
      <w:r w:rsidRPr="00492BB2">
        <w:t>le</w:t>
      </w:r>
      <w:r>
        <w:t>sDossiers</w:t>
      </w:r>
      <w:proofErr w:type="spellEnd"/>
      <w:r>
        <w:t xml:space="preserve"> d’Appel d’Offres</w:t>
      </w:r>
      <w:r w:rsidRPr="00492BB2">
        <w:t xml:space="preserve"> et les marchés financés par la </w:t>
      </w:r>
      <w:proofErr w:type="spellStart"/>
      <w:r>
        <w:t>BIsD</w:t>
      </w:r>
      <w:proofErr w:type="spellEnd"/>
      <w:r w:rsidRPr="00492BB2">
        <w:t xml:space="preserve"> contiennent une disposition requérant des </w:t>
      </w:r>
      <w:r>
        <w:t>Soumissionnaire</w:t>
      </w:r>
      <w:r w:rsidRPr="00492BB2">
        <w:t xml:space="preserve">s, </w:t>
      </w:r>
      <w:r>
        <w:rPr>
          <w:color w:val="000000"/>
        </w:rPr>
        <w:t>y compris</w:t>
      </w:r>
      <w:r w:rsidRPr="00620301">
        <w:rPr>
          <w:color w:val="000000"/>
        </w:rPr>
        <w:t xml:space="preserve"> leurs agents, le</w:t>
      </w:r>
      <w:r>
        <w:rPr>
          <w:color w:val="000000"/>
        </w:rPr>
        <w:t>ur</w:t>
      </w:r>
      <w:r w:rsidRPr="00620301">
        <w:rPr>
          <w:color w:val="000000"/>
        </w:rPr>
        <w:t xml:space="preserve">s </w:t>
      </w:r>
      <w:r>
        <w:rPr>
          <w:color w:val="000000"/>
        </w:rPr>
        <w:t xml:space="preserve">personnels, leurs </w:t>
      </w:r>
      <w:r w:rsidRPr="00620301">
        <w:rPr>
          <w:color w:val="000000"/>
        </w:rPr>
        <w:t>sous-traitants, le</w:t>
      </w:r>
      <w:r>
        <w:rPr>
          <w:color w:val="000000"/>
        </w:rPr>
        <w:t>ur</w:t>
      </w:r>
      <w:r w:rsidRPr="00620301">
        <w:rPr>
          <w:color w:val="000000"/>
        </w:rPr>
        <w:t>s prestataires de services</w:t>
      </w:r>
      <w:r>
        <w:rPr>
          <w:color w:val="000000"/>
        </w:rPr>
        <w:t xml:space="preserve"> </w:t>
      </w:r>
      <w:proofErr w:type="spellStart"/>
      <w:r>
        <w:rPr>
          <w:color w:val="000000"/>
        </w:rPr>
        <w:t>ou</w:t>
      </w:r>
      <w:r w:rsidRPr="00492BB2">
        <w:t>fournisseurs</w:t>
      </w:r>
      <w:proofErr w:type="spellEnd"/>
      <w:r w:rsidRPr="00492BB2">
        <w:t xml:space="preserve">, qu’ils autorisent la </w:t>
      </w:r>
      <w:proofErr w:type="spellStart"/>
      <w:r>
        <w:t>BIsD</w:t>
      </w:r>
      <w:proofErr w:type="spellEnd"/>
      <w:r w:rsidRPr="00492BB2">
        <w:t xml:space="preserve"> à examiner tous les comptes, pièces comptables, relevés et autres documents relatifs à la soumission des </w:t>
      </w:r>
      <w:r>
        <w:t>Proposition</w:t>
      </w:r>
      <w:r w:rsidRPr="00492BB2">
        <w:t xml:space="preserve">s et à l’exécution du marché et à les soumettre pour vérification à des auditeurs désignés par la </w:t>
      </w:r>
      <w:proofErr w:type="spellStart"/>
      <w:r>
        <w:t>BIsD</w:t>
      </w:r>
      <w:proofErr w:type="spellEnd"/>
      <w:r w:rsidRPr="002520DE">
        <w:rPr>
          <w:color w:val="000000"/>
        </w:rPr>
        <w:t>.</w:t>
      </w:r>
    </w:p>
    <w:p w14:paraId="27795189" w14:textId="77777777" w:rsidR="00806BE8" w:rsidRPr="00360BF0" w:rsidRDefault="00806BE8" w:rsidP="00806BE8">
      <w:pPr>
        <w:pStyle w:val="Corpsdetexte"/>
        <w:tabs>
          <w:tab w:val="left" w:pos="576"/>
        </w:tabs>
        <w:spacing w:after="200"/>
        <w:ind w:left="1152"/>
        <w:rPr>
          <w:rFonts w:eastAsia="Calibri"/>
          <w:lang w:val="fr-FR"/>
        </w:rPr>
      </w:pPr>
    </w:p>
    <w:p w14:paraId="7439B7E7" w14:textId="77777777" w:rsidR="00940BF3" w:rsidRPr="008D5992" w:rsidRDefault="00940BF3" w:rsidP="00C1188B">
      <w:pPr>
        <w:pStyle w:val="Titre4"/>
        <w:tabs>
          <w:tab w:val="left" w:pos="90"/>
        </w:tabs>
        <w:suppressAutoHyphens/>
        <w:spacing w:before="120" w:after="120"/>
        <w:rPr>
          <w:szCs w:val="24"/>
          <w:lang w:val="fr-FR"/>
        </w:rPr>
      </w:pPr>
    </w:p>
    <w:p w14:paraId="65510F87" w14:textId="77777777" w:rsidR="00940BF3" w:rsidRPr="008D5992" w:rsidRDefault="00940BF3" w:rsidP="00C1188B">
      <w:pPr>
        <w:pStyle w:val="Sous-titre"/>
        <w:suppressAutoHyphens/>
        <w:spacing w:before="120" w:after="120"/>
        <w:jc w:val="left"/>
        <w:rPr>
          <w:b w:val="0"/>
          <w:sz w:val="24"/>
          <w:szCs w:val="24"/>
          <w:lang w:val="fr-FR"/>
        </w:rPr>
      </w:pPr>
    </w:p>
    <w:bookmarkEnd w:id="559"/>
    <w:bookmarkEnd w:id="560"/>
    <w:bookmarkEnd w:id="561"/>
    <w:p w14:paraId="71CD9C8F" w14:textId="77777777" w:rsidR="00940BF3" w:rsidRPr="008D5992" w:rsidRDefault="00940BF3" w:rsidP="00C1188B">
      <w:pPr>
        <w:pStyle w:val="Sous-titre"/>
        <w:suppressAutoHyphens/>
        <w:spacing w:before="120" w:after="120"/>
        <w:rPr>
          <w:sz w:val="24"/>
          <w:szCs w:val="24"/>
          <w:lang w:val="fr-FR"/>
        </w:rPr>
        <w:sectPr w:rsidR="00940BF3" w:rsidRPr="008D5992" w:rsidSect="00592B1B">
          <w:headerReference w:type="even" r:id="rId42"/>
          <w:footnotePr>
            <w:numRestart w:val="eachSect"/>
          </w:footnotePr>
          <w:endnotePr>
            <w:numFmt w:val="decimal"/>
            <w:numRestart w:val="eachSect"/>
          </w:endnotePr>
          <w:type w:val="nextColumn"/>
          <w:pgSz w:w="12240" w:h="15840" w:code="1"/>
          <w:pgMar w:top="1440" w:right="1440" w:bottom="1440" w:left="1440" w:header="720" w:footer="720" w:gutter="0"/>
          <w:cols w:space="720"/>
        </w:sectPr>
      </w:pPr>
    </w:p>
    <w:tbl>
      <w:tblPr>
        <w:tblW w:w="90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638"/>
        <w:gridCol w:w="7380"/>
      </w:tblGrid>
      <w:tr w:rsidR="00940BF3" w:rsidRPr="008D5992" w14:paraId="1D0E414B" w14:textId="77777777" w:rsidTr="005D73BE">
        <w:trPr>
          <w:trHeight w:val="1560"/>
        </w:trPr>
        <w:tc>
          <w:tcPr>
            <w:tcW w:w="9018" w:type="dxa"/>
            <w:gridSpan w:val="2"/>
            <w:tcBorders>
              <w:top w:val="nil"/>
              <w:left w:val="nil"/>
              <w:bottom w:val="nil"/>
              <w:right w:val="nil"/>
            </w:tcBorders>
            <w:vAlign w:val="center"/>
          </w:tcPr>
          <w:p w14:paraId="77FC1714" w14:textId="77777777" w:rsidR="00940BF3" w:rsidRPr="008D5992" w:rsidRDefault="00940BF3" w:rsidP="004A06F0">
            <w:pPr>
              <w:pStyle w:val="Style2"/>
              <w:rPr>
                <w:sz w:val="24"/>
              </w:rPr>
            </w:pPr>
            <w:bookmarkStart w:id="642" w:name="_Toc77392475"/>
            <w:bookmarkStart w:id="643" w:name="_Toc434945770"/>
            <w:bookmarkStart w:id="644" w:name="_Toc695521"/>
            <w:r w:rsidRPr="008D5992">
              <w:lastRenderedPageBreak/>
              <w:t>Section I</w:t>
            </w:r>
            <w:r w:rsidR="00A041F6" w:rsidRPr="008D5992">
              <w:t>X</w:t>
            </w:r>
            <w:r w:rsidRPr="008D5992">
              <w:t>. Cahier des clauses administratives particulières (CCAP)</w:t>
            </w:r>
            <w:bookmarkEnd w:id="642"/>
            <w:bookmarkEnd w:id="643"/>
            <w:bookmarkEnd w:id="644"/>
          </w:p>
        </w:tc>
      </w:tr>
      <w:tr w:rsidR="00940BF3" w:rsidRPr="008D5992" w14:paraId="5A0411B3" w14:textId="77777777">
        <w:tc>
          <w:tcPr>
            <w:tcW w:w="9018" w:type="dxa"/>
            <w:gridSpan w:val="2"/>
            <w:tcBorders>
              <w:top w:val="nil"/>
              <w:left w:val="nil"/>
              <w:bottom w:val="nil"/>
              <w:right w:val="nil"/>
            </w:tcBorders>
          </w:tcPr>
          <w:p w14:paraId="46EBAACB" w14:textId="77777777" w:rsidR="00940BF3" w:rsidRPr="00CF37ED" w:rsidRDefault="00940BF3" w:rsidP="00CF37ED">
            <w:pPr>
              <w:pStyle w:val="Pieddepage"/>
              <w:tabs>
                <w:tab w:val="clear" w:pos="9504"/>
              </w:tabs>
              <w:suppressAutoHyphens/>
              <w:spacing w:after="120"/>
              <w:jc w:val="both"/>
              <w:rPr>
                <w:szCs w:val="24"/>
                <w:lang w:val="fr-FR"/>
              </w:rPr>
            </w:pPr>
            <w:r w:rsidRPr="008D5992">
              <w:rPr>
                <w:szCs w:val="24"/>
                <w:lang w:val="fr-FR"/>
              </w:rPr>
              <w:t xml:space="preserve">Le Cahier des </w:t>
            </w:r>
            <w:r w:rsidR="00A041F6" w:rsidRPr="008D5992">
              <w:rPr>
                <w:szCs w:val="24"/>
                <w:lang w:val="fr-FR"/>
              </w:rPr>
              <w:t>C</w:t>
            </w:r>
            <w:r w:rsidRPr="008D5992">
              <w:rPr>
                <w:szCs w:val="24"/>
                <w:lang w:val="fr-FR"/>
              </w:rPr>
              <w:t xml:space="preserve">lauses administratives particulières (CCAP) </w:t>
            </w:r>
            <w:r w:rsidR="00A041F6" w:rsidRPr="008D5992">
              <w:rPr>
                <w:szCs w:val="24"/>
                <w:lang w:val="fr-FR"/>
              </w:rPr>
              <w:t>complète et/ou modifi</w:t>
            </w:r>
            <w:r w:rsidRPr="008D5992">
              <w:rPr>
                <w:szCs w:val="24"/>
                <w:lang w:val="fr-FR"/>
              </w:rPr>
              <w:t xml:space="preserve">e le Cahier des </w:t>
            </w:r>
            <w:r w:rsidR="00A041F6" w:rsidRPr="008D5992">
              <w:rPr>
                <w:szCs w:val="24"/>
                <w:lang w:val="fr-FR"/>
              </w:rPr>
              <w:t>C</w:t>
            </w:r>
            <w:r w:rsidRPr="008D5992">
              <w:rPr>
                <w:szCs w:val="24"/>
                <w:lang w:val="fr-FR"/>
              </w:rPr>
              <w:t>lauses administratives générales (CCAG). Lorsqu’il y a contradiction, les clauses ci</w:t>
            </w:r>
            <w:r w:rsidRPr="008D5992">
              <w:rPr>
                <w:szCs w:val="24"/>
                <w:lang w:val="fr-FR"/>
              </w:rPr>
              <w:noBreakHyphen/>
              <w:t>après prévalent par rapport aux clauses du CCAG.</w:t>
            </w:r>
          </w:p>
        </w:tc>
      </w:tr>
      <w:tr w:rsidR="00940BF3" w:rsidRPr="008D5992" w14:paraId="440EDCE7" w14:textId="77777777">
        <w:tc>
          <w:tcPr>
            <w:tcW w:w="1638" w:type="dxa"/>
            <w:tcBorders>
              <w:top w:val="single" w:sz="12" w:space="0" w:color="auto"/>
              <w:bottom w:val="single" w:sz="6" w:space="0" w:color="auto"/>
            </w:tcBorders>
          </w:tcPr>
          <w:p w14:paraId="6927E5B4" w14:textId="77777777" w:rsidR="00940BF3" w:rsidRPr="008D5992" w:rsidRDefault="00940BF3" w:rsidP="00067725">
            <w:pPr>
              <w:suppressAutoHyphens/>
              <w:spacing w:after="200"/>
              <w:rPr>
                <w:b/>
                <w:szCs w:val="24"/>
              </w:rPr>
            </w:pPr>
            <w:r w:rsidRPr="008D5992">
              <w:rPr>
                <w:b/>
                <w:szCs w:val="24"/>
              </w:rPr>
              <w:t>CCAG 1.1</w:t>
            </w:r>
            <w:r w:rsidR="00A041F6" w:rsidRPr="008D5992">
              <w:rPr>
                <w:b/>
                <w:szCs w:val="24"/>
              </w:rPr>
              <w:t>(i</w:t>
            </w:r>
            <w:r w:rsidRPr="008D5992">
              <w:rPr>
                <w:b/>
                <w:szCs w:val="24"/>
              </w:rPr>
              <w:t>)</w:t>
            </w:r>
          </w:p>
        </w:tc>
        <w:tc>
          <w:tcPr>
            <w:tcW w:w="7380" w:type="dxa"/>
            <w:tcBorders>
              <w:top w:val="single" w:sz="12" w:space="0" w:color="auto"/>
              <w:bottom w:val="single" w:sz="6" w:space="0" w:color="auto"/>
            </w:tcBorders>
          </w:tcPr>
          <w:p w14:paraId="3AA416E3" w14:textId="77777777" w:rsidR="00940BF3" w:rsidRPr="008D5992" w:rsidRDefault="00940BF3" w:rsidP="00A8412B">
            <w:pPr>
              <w:tabs>
                <w:tab w:val="right" w:pos="7164"/>
              </w:tabs>
              <w:suppressAutoHyphens/>
              <w:spacing w:after="200"/>
              <w:ind w:left="2643" w:hanging="2643"/>
              <w:rPr>
                <w:szCs w:val="24"/>
              </w:rPr>
            </w:pPr>
            <w:r w:rsidRPr="008D5992">
              <w:rPr>
                <w:szCs w:val="24"/>
              </w:rPr>
              <w:t>Le pays de l’Acheteur est</w:t>
            </w:r>
            <w:proofErr w:type="gramStart"/>
            <w:r w:rsidR="00402F3E" w:rsidRPr="008D5992">
              <w:rPr>
                <w:szCs w:val="24"/>
              </w:rPr>
              <w:t> :</w:t>
            </w:r>
            <w:r w:rsidR="006B665A" w:rsidRPr="006B665A">
              <w:rPr>
                <w:b/>
                <w:bCs/>
                <w:szCs w:val="24"/>
              </w:rPr>
              <w:t>La</w:t>
            </w:r>
            <w:proofErr w:type="gramEnd"/>
            <w:r w:rsidR="006B665A" w:rsidRPr="006B665A">
              <w:rPr>
                <w:b/>
                <w:bCs/>
                <w:szCs w:val="24"/>
              </w:rPr>
              <w:t xml:space="preserve"> République Islamique De Mauritanie (R.I.M).</w:t>
            </w:r>
          </w:p>
        </w:tc>
      </w:tr>
      <w:tr w:rsidR="00940BF3" w:rsidRPr="008D5992" w14:paraId="1D40FAC0" w14:textId="77777777">
        <w:tc>
          <w:tcPr>
            <w:tcW w:w="1638" w:type="dxa"/>
            <w:tcBorders>
              <w:top w:val="nil"/>
            </w:tcBorders>
          </w:tcPr>
          <w:p w14:paraId="093D6CFA" w14:textId="77777777" w:rsidR="00940BF3" w:rsidRPr="008D5992" w:rsidRDefault="00940BF3" w:rsidP="00067725">
            <w:pPr>
              <w:suppressAutoHyphens/>
              <w:spacing w:after="200"/>
              <w:rPr>
                <w:b/>
                <w:szCs w:val="24"/>
              </w:rPr>
            </w:pPr>
            <w:r w:rsidRPr="008D5992">
              <w:rPr>
                <w:b/>
                <w:szCs w:val="24"/>
              </w:rPr>
              <w:t>CCAG 1.1</w:t>
            </w:r>
            <w:r w:rsidR="00A041F6" w:rsidRPr="008D5992">
              <w:rPr>
                <w:b/>
                <w:szCs w:val="24"/>
              </w:rPr>
              <w:t>(j</w:t>
            </w:r>
            <w:r w:rsidRPr="008D5992">
              <w:rPr>
                <w:b/>
                <w:szCs w:val="24"/>
              </w:rPr>
              <w:t>)</w:t>
            </w:r>
          </w:p>
        </w:tc>
        <w:tc>
          <w:tcPr>
            <w:tcW w:w="7380" w:type="dxa"/>
            <w:tcBorders>
              <w:top w:val="nil"/>
            </w:tcBorders>
          </w:tcPr>
          <w:p w14:paraId="148A6B3F" w14:textId="77777777" w:rsidR="00940BF3" w:rsidRPr="008D5992" w:rsidRDefault="00940BF3" w:rsidP="008E2058">
            <w:pPr>
              <w:tabs>
                <w:tab w:val="right" w:pos="7164"/>
              </w:tabs>
              <w:suppressAutoHyphens/>
              <w:spacing w:after="200"/>
              <w:rPr>
                <w:szCs w:val="24"/>
              </w:rPr>
            </w:pPr>
            <w:r w:rsidRPr="008D5992">
              <w:rPr>
                <w:szCs w:val="24"/>
              </w:rPr>
              <w:t>L’Acheteur est</w:t>
            </w:r>
            <w:proofErr w:type="gramStart"/>
            <w:r w:rsidR="00402F3E" w:rsidRPr="008D5992">
              <w:rPr>
                <w:szCs w:val="24"/>
              </w:rPr>
              <w:t> :</w:t>
            </w:r>
            <w:r w:rsidR="008E2058">
              <w:rPr>
                <w:b/>
                <w:bCs/>
                <w:spacing w:val="-3"/>
              </w:rPr>
              <w:t>MINISTERE</w:t>
            </w:r>
            <w:proofErr w:type="gramEnd"/>
            <w:r w:rsidR="008E2058">
              <w:rPr>
                <w:b/>
                <w:bCs/>
                <w:spacing w:val="-3"/>
              </w:rPr>
              <w:t xml:space="preserve"> DE LA SANTE</w:t>
            </w:r>
            <w:r w:rsidR="00004E98">
              <w:rPr>
                <w:b/>
                <w:bCs/>
                <w:spacing w:val="-3"/>
              </w:rPr>
              <w:t xml:space="preserve"> / </w:t>
            </w:r>
            <w:r w:rsidR="008E2058" w:rsidRPr="008E2058">
              <w:rPr>
                <w:b/>
                <w:bCs/>
                <w:spacing w:val="-3"/>
              </w:rPr>
              <w:t>Projet de renforcement des services de santé maternelle et néonatale en Mauritanie (MRT 1035)</w:t>
            </w:r>
          </w:p>
        </w:tc>
      </w:tr>
      <w:tr w:rsidR="00940BF3" w:rsidRPr="008D5992" w14:paraId="5971ED19" w14:textId="77777777">
        <w:tc>
          <w:tcPr>
            <w:tcW w:w="1638" w:type="dxa"/>
          </w:tcPr>
          <w:p w14:paraId="60E04754" w14:textId="77777777" w:rsidR="00940BF3" w:rsidRPr="008D5992" w:rsidRDefault="00A041F6" w:rsidP="00067725">
            <w:pPr>
              <w:suppressAutoHyphens/>
              <w:spacing w:after="200"/>
              <w:rPr>
                <w:b/>
                <w:szCs w:val="24"/>
              </w:rPr>
            </w:pPr>
            <w:r w:rsidRPr="008D5992">
              <w:rPr>
                <w:b/>
                <w:szCs w:val="24"/>
              </w:rPr>
              <w:t>CCAG 1.1 (o</w:t>
            </w:r>
            <w:r w:rsidR="00940BF3" w:rsidRPr="008D5992">
              <w:rPr>
                <w:b/>
                <w:szCs w:val="24"/>
              </w:rPr>
              <w:t>)</w:t>
            </w:r>
          </w:p>
        </w:tc>
        <w:tc>
          <w:tcPr>
            <w:tcW w:w="7380" w:type="dxa"/>
          </w:tcPr>
          <w:p w14:paraId="436485F3" w14:textId="77777777" w:rsidR="00635F7F" w:rsidRDefault="00940BF3" w:rsidP="00067725">
            <w:pPr>
              <w:tabs>
                <w:tab w:val="right" w:pos="7164"/>
              </w:tabs>
              <w:suppressAutoHyphens/>
              <w:spacing w:after="200"/>
              <w:rPr>
                <w:b/>
                <w:bCs/>
                <w:szCs w:val="24"/>
              </w:rPr>
            </w:pPr>
            <w:r w:rsidRPr="008D5992">
              <w:rPr>
                <w:szCs w:val="24"/>
              </w:rPr>
              <w:t>Le(s) site(s) du Projet ou le(s) lieu(x) de destination(s) finale(s) est(sont)</w:t>
            </w:r>
            <w:proofErr w:type="gramStart"/>
            <w:r w:rsidR="00402F3E" w:rsidRPr="008D5992">
              <w:rPr>
                <w:szCs w:val="24"/>
              </w:rPr>
              <w:t> :</w:t>
            </w:r>
            <w:r w:rsidR="0000525B">
              <w:rPr>
                <w:b/>
                <w:bCs/>
                <w:szCs w:val="24"/>
              </w:rPr>
              <w:t>pour</w:t>
            </w:r>
            <w:proofErr w:type="gramEnd"/>
          </w:p>
          <w:p w14:paraId="2819A5A9" w14:textId="363A4186" w:rsidR="00635F7F" w:rsidRDefault="0000525B" w:rsidP="00067725">
            <w:pPr>
              <w:tabs>
                <w:tab w:val="right" w:pos="7164"/>
              </w:tabs>
              <w:suppressAutoHyphens/>
              <w:spacing w:after="200"/>
              <w:rPr>
                <w:b/>
                <w:bCs/>
                <w:szCs w:val="24"/>
              </w:rPr>
            </w:pPr>
            <w:r>
              <w:rPr>
                <w:b/>
                <w:bCs/>
                <w:szCs w:val="24"/>
              </w:rPr>
              <w:t xml:space="preserve"> </w:t>
            </w:r>
            <w:proofErr w:type="gramStart"/>
            <w:r>
              <w:rPr>
                <w:b/>
                <w:bCs/>
                <w:szCs w:val="24"/>
              </w:rPr>
              <w:t>le</w:t>
            </w:r>
            <w:proofErr w:type="gramEnd"/>
            <w:r>
              <w:rPr>
                <w:b/>
                <w:bCs/>
                <w:szCs w:val="24"/>
              </w:rPr>
              <w:t xml:space="preserve"> lot 1 </w:t>
            </w:r>
            <w:r w:rsidR="00635F7F" w:rsidRPr="00635F7F">
              <w:rPr>
                <w:b/>
                <w:bCs/>
                <w:szCs w:val="24"/>
              </w:rPr>
              <w:t xml:space="preserve">Equipements de </w:t>
            </w:r>
            <w:r w:rsidR="00E078E6" w:rsidRPr="00635F7F">
              <w:rPr>
                <w:b/>
                <w:bCs/>
                <w:szCs w:val="24"/>
              </w:rPr>
              <w:t>dépistage</w:t>
            </w:r>
            <w:r w:rsidR="00635F7F" w:rsidRPr="00635F7F">
              <w:rPr>
                <w:b/>
                <w:bCs/>
                <w:szCs w:val="24"/>
              </w:rPr>
              <w:t>, don de sang et imagerie</w:t>
            </w:r>
            <w:r w:rsidR="00635F7F">
              <w:rPr>
                <w:b/>
                <w:bCs/>
                <w:szCs w:val="24"/>
              </w:rPr>
              <w:t> : CHME et Hôpitaux régionaux</w:t>
            </w:r>
            <w:r w:rsidR="00635F7F" w:rsidRPr="00635F7F">
              <w:rPr>
                <w:b/>
                <w:bCs/>
                <w:szCs w:val="24"/>
              </w:rPr>
              <w:t xml:space="preserve"> </w:t>
            </w:r>
          </w:p>
          <w:p w14:paraId="04293678" w14:textId="77777777" w:rsidR="00E078E6" w:rsidRDefault="00E078E6" w:rsidP="00E078E6">
            <w:pPr>
              <w:tabs>
                <w:tab w:val="right" w:pos="7254"/>
              </w:tabs>
              <w:suppressAutoHyphens/>
              <w:spacing w:before="60" w:after="120"/>
              <w:rPr>
                <w:b/>
                <w:bCs/>
                <w:szCs w:val="24"/>
              </w:rPr>
            </w:pPr>
            <w:r>
              <w:rPr>
                <w:b/>
                <w:bCs/>
                <w:szCs w:val="24"/>
              </w:rPr>
              <w:t>Centre Hospitalier Mère et Enfant</w:t>
            </w:r>
          </w:p>
          <w:p w14:paraId="3C1B5B15" w14:textId="77777777" w:rsidR="00E078E6" w:rsidRDefault="00E078E6" w:rsidP="00E078E6">
            <w:pPr>
              <w:tabs>
                <w:tab w:val="right" w:pos="7254"/>
              </w:tabs>
              <w:suppressAutoHyphens/>
              <w:spacing w:before="60" w:after="120"/>
              <w:rPr>
                <w:b/>
                <w:bCs/>
                <w:szCs w:val="24"/>
              </w:rPr>
            </w:pPr>
            <w:r>
              <w:rPr>
                <w:b/>
                <w:bCs/>
                <w:szCs w:val="24"/>
              </w:rPr>
              <w:t>Centre Hospitalier de NEMA</w:t>
            </w:r>
          </w:p>
          <w:p w14:paraId="00820508" w14:textId="77777777" w:rsidR="00E078E6" w:rsidRDefault="00E078E6" w:rsidP="00E078E6">
            <w:pPr>
              <w:tabs>
                <w:tab w:val="right" w:pos="7254"/>
              </w:tabs>
              <w:suppressAutoHyphens/>
              <w:spacing w:before="60" w:after="120"/>
              <w:rPr>
                <w:b/>
                <w:bCs/>
                <w:szCs w:val="24"/>
              </w:rPr>
            </w:pPr>
            <w:r>
              <w:rPr>
                <w:b/>
                <w:bCs/>
                <w:szCs w:val="24"/>
              </w:rPr>
              <w:t>Centre Hospitalier d’AOIUN</w:t>
            </w:r>
          </w:p>
          <w:p w14:paraId="1707B390" w14:textId="77777777" w:rsidR="00E078E6" w:rsidRDefault="00E078E6" w:rsidP="00E078E6">
            <w:pPr>
              <w:tabs>
                <w:tab w:val="right" w:pos="7254"/>
              </w:tabs>
              <w:suppressAutoHyphens/>
              <w:spacing w:before="60" w:after="120"/>
              <w:rPr>
                <w:b/>
                <w:bCs/>
                <w:szCs w:val="24"/>
              </w:rPr>
            </w:pPr>
            <w:r>
              <w:rPr>
                <w:b/>
                <w:bCs/>
                <w:szCs w:val="24"/>
              </w:rPr>
              <w:t>Centre Hospitalier de SELIBABY</w:t>
            </w:r>
          </w:p>
          <w:p w14:paraId="1D8062DF" w14:textId="77777777" w:rsidR="00E078E6" w:rsidRDefault="00E078E6" w:rsidP="00E078E6">
            <w:pPr>
              <w:tabs>
                <w:tab w:val="right" w:pos="7254"/>
              </w:tabs>
              <w:suppressAutoHyphens/>
              <w:spacing w:before="60" w:after="120"/>
              <w:rPr>
                <w:b/>
                <w:bCs/>
                <w:szCs w:val="24"/>
              </w:rPr>
            </w:pPr>
            <w:r>
              <w:rPr>
                <w:b/>
                <w:bCs/>
                <w:szCs w:val="24"/>
              </w:rPr>
              <w:t>Centre Hospitalier de KAEDI</w:t>
            </w:r>
          </w:p>
          <w:p w14:paraId="615DD5E5" w14:textId="77777777" w:rsidR="00E078E6" w:rsidRDefault="00E078E6" w:rsidP="00E078E6">
            <w:pPr>
              <w:tabs>
                <w:tab w:val="right" w:pos="7254"/>
              </w:tabs>
              <w:suppressAutoHyphens/>
              <w:spacing w:before="60" w:after="120"/>
              <w:rPr>
                <w:b/>
                <w:bCs/>
                <w:szCs w:val="24"/>
              </w:rPr>
            </w:pPr>
            <w:r>
              <w:rPr>
                <w:b/>
                <w:bCs/>
                <w:szCs w:val="24"/>
              </w:rPr>
              <w:t>Centre Hospitalier de TIDJIKJA</w:t>
            </w:r>
          </w:p>
          <w:p w14:paraId="06453A9E" w14:textId="77777777" w:rsidR="00E078E6" w:rsidRDefault="00E078E6" w:rsidP="00067725">
            <w:pPr>
              <w:tabs>
                <w:tab w:val="right" w:pos="7164"/>
              </w:tabs>
              <w:suppressAutoHyphens/>
              <w:spacing w:after="200"/>
              <w:rPr>
                <w:b/>
                <w:bCs/>
                <w:szCs w:val="24"/>
              </w:rPr>
            </w:pPr>
          </w:p>
          <w:p w14:paraId="5CD906F6" w14:textId="2A388602" w:rsidR="00E078E6" w:rsidRDefault="00635F7F" w:rsidP="00067725">
            <w:pPr>
              <w:tabs>
                <w:tab w:val="right" w:pos="7164"/>
              </w:tabs>
              <w:suppressAutoHyphens/>
              <w:spacing w:after="200"/>
              <w:rPr>
                <w:b/>
                <w:bCs/>
                <w:szCs w:val="24"/>
              </w:rPr>
            </w:pPr>
            <w:r w:rsidRPr="00635F7F">
              <w:rPr>
                <w:b/>
                <w:bCs/>
                <w:szCs w:val="24"/>
              </w:rPr>
              <w:t xml:space="preserve">Lot </w:t>
            </w:r>
            <w:proofErr w:type="gramStart"/>
            <w:r w:rsidRPr="00635F7F">
              <w:rPr>
                <w:b/>
                <w:bCs/>
                <w:szCs w:val="24"/>
              </w:rPr>
              <w:t>2:</w:t>
            </w:r>
            <w:proofErr w:type="gramEnd"/>
            <w:r w:rsidRPr="00635F7F">
              <w:rPr>
                <w:b/>
                <w:bCs/>
                <w:szCs w:val="24"/>
              </w:rPr>
              <w:t xml:space="preserve"> Equipements de </w:t>
            </w:r>
            <w:r w:rsidR="00E078E6" w:rsidRPr="00635F7F">
              <w:rPr>
                <w:b/>
                <w:bCs/>
                <w:szCs w:val="24"/>
              </w:rPr>
              <w:t>maternité</w:t>
            </w:r>
            <w:r w:rsidRPr="00635F7F">
              <w:rPr>
                <w:b/>
                <w:bCs/>
                <w:szCs w:val="24"/>
              </w:rPr>
              <w:t>, réanimation et bloc</w:t>
            </w:r>
            <w:r w:rsidR="00E078E6">
              <w:rPr>
                <w:b/>
                <w:bCs/>
                <w:szCs w:val="24"/>
              </w:rPr>
              <w:t xml:space="preserve"> opératoire </w:t>
            </w:r>
            <w:r>
              <w:rPr>
                <w:b/>
                <w:bCs/>
                <w:szCs w:val="24"/>
              </w:rPr>
              <w:t xml:space="preserve">: </w:t>
            </w:r>
          </w:p>
          <w:p w14:paraId="5F0D3BDE" w14:textId="77777777" w:rsidR="00E078E6" w:rsidRDefault="00E078E6" w:rsidP="00E078E6">
            <w:pPr>
              <w:tabs>
                <w:tab w:val="right" w:pos="7254"/>
              </w:tabs>
              <w:suppressAutoHyphens/>
              <w:spacing w:before="60" w:after="120"/>
              <w:rPr>
                <w:b/>
                <w:bCs/>
                <w:szCs w:val="24"/>
              </w:rPr>
            </w:pPr>
            <w:r>
              <w:rPr>
                <w:b/>
                <w:bCs/>
                <w:szCs w:val="24"/>
              </w:rPr>
              <w:t>Centre Hospitalier Mère et Enfant</w:t>
            </w:r>
          </w:p>
          <w:p w14:paraId="19BEAC96" w14:textId="77777777" w:rsidR="00E078E6" w:rsidRDefault="00E078E6" w:rsidP="00E078E6">
            <w:pPr>
              <w:tabs>
                <w:tab w:val="right" w:pos="7254"/>
              </w:tabs>
              <w:suppressAutoHyphens/>
              <w:spacing w:before="60" w:after="120"/>
              <w:rPr>
                <w:b/>
                <w:bCs/>
                <w:szCs w:val="24"/>
              </w:rPr>
            </w:pPr>
            <w:r>
              <w:rPr>
                <w:b/>
                <w:bCs/>
                <w:szCs w:val="24"/>
              </w:rPr>
              <w:t>Centre Hospitalier de NEMA</w:t>
            </w:r>
          </w:p>
          <w:p w14:paraId="42EFB069" w14:textId="77777777" w:rsidR="00E078E6" w:rsidRDefault="00E078E6" w:rsidP="00E078E6">
            <w:pPr>
              <w:tabs>
                <w:tab w:val="right" w:pos="7254"/>
              </w:tabs>
              <w:suppressAutoHyphens/>
              <w:spacing w:before="60" w:after="120"/>
              <w:rPr>
                <w:b/>
                <w:bCs/>
                <w:szCs w:val="24"/>
              </w:rPr>
            </w:pPr>
            <w:r>
              <w:rPr>
                <w:b/>
                <w:bCs/>
                <w:szCs w:val="24"/>
              </w:rPr>
              <w:t>Centre Hospitalier d’AOIUN</w:t>
            </w:r>
          </w:p>
          <w:p w14:paraId="004F95A6" w14:textId="77777777" w:rsidR="00E078E6" w:rsidRDefault="00E078E6" w:rsidP="00E078E6">
            <w:pPr>
              <w:tabs>
                <w:tab w:val="right" w:pos="7254"/>
              </w:tabs>
              <w:suppressAutoHyphens/>
              <w:spacing w:before="60" w:after="120"/>
              <w:rPr>
                <w:b/>
                <w:bCs/>
                <w:szCs w:val="24"/>
              </w:rPr>
            </w:pPr>
            <w:r>
              <w:rPr>
                <w:b/>
                <w:bCs/>
                <w:szCs w:val="24"/>
              </w:rPr>
              <w:t>Centre Hospitalier de SELIBABY</w:t>
            </w:r>
          </w:p>
          <w:p w14:paraId="082CAB31" w14:textId="77777777" w:rsidR="00E078E6" w:rsidRDefault="00E078E6" w:rsidP="00E078E6">
            <w:pPr>
              <w:tabs>
                <w:tab w:val="right" w:pos="7254"/>
              </w:tabs>
              <w:suppressAutoHyphens/>
              <w:spacing w:before="60" w:after="120"/>
              <w:rPr>
                <w:b/>
                <w:bCs/>
                <w:szCs w:val="24"/>
              </w:rPr>
            </w:pPr>
            <w:r>
              <w:rPr>
                <w:b/>
                <w:bCs/>
                <w:szCs w:val="24"/>
              </w:rPr>
              <w:t>Centre Hospitalier de KAEDI</w:t>
            </w:r>
          </w:p>
          <w:p w14:paraId="34B03EE2" w14:textId="77777777" w:rsidR="00E078E6" w:rsidRDefault="00E078E6" w:rsidP="00E078E6">
            <w:pPr>
              <w:tabs>
                <w:tab w:val="right" w:pos="7254"/>
              </w:tabs>
              <w:suppressAutoHyphens/>
              <w:spacing w:before="60" w:after="120"/>
              <w:rPr>
                <w:b/>
                <w:bCs/>
                <w:szCs w:val="24"/>
              </w:rPr>
            </w:pPr>
            <w:r>
              <w:rPr>
                <w:b/>
                <w:bCs/>
                <w:szCs w:val="24"/>
              </w:rPr>
              <w:t>Centre Hospitalier de TIDJIKJA</w:t>
            </w:r>
          </w:p>
          <w:p w14:paraId="171D4878" w14:textId="5579B6E5" w:rsidR="00940BF3" w:rsidRPr="008D5992" w:rsidRDefault="00940BF3" w:rsidP="00067725">
            <w:pPr>
              <w:tabs>
                <w:tab w:val="right" w:pos="7164"/>
              </w:tabs>
              <w:suppressAutoHyphens/>
              <w:spacing w:after="200"/>
              <w:rPr>
                <w:szCs w:val="24"/>
              </w:rPr>
            </w:pPr>
          </w:p>
        </w:tc>
      </w:tr>
      <w:tr w:rsidR="00940BF3" w:rsidRPr="008D5992" w14:paraId="6AE69A91" w14:textId="77777777">
        <w:tc>
          <w:tcPr>
            <w:tcW w:w="1638" w:type="dxa"/>
          </w:tcPr>
          <w:p w14:paraId="02A1B931" w14:textId="77777777" w:rsidR="00940BF3" w:rsidRPr="008D5992" w:rsidRDefault="00940BF3" w:rsidP="00067725">
            <w:pPr>
              <w:suppressAutoHyphens/>
              <w:spacing w:after="200"/>
              <w:rPr>
                <w:b/>
                <w:szCs w:val="24"/>
              </w:rPr>
            </w:pPr>
            <w:r w:rsidRPr="008D5992">
              <w:rPr>
                <w:b/>
                <w:szCs w:val="24"/>
              </w:rPr>
              <w:t>CCAG 4.2 (a)</w:t>
            </w:r>
          </w:p>
        </w:tc>
        <w:tc>
          <w:tcPr>
            <w:tcW w:w="7380" w:type="dxa"/>
          </w:tcPr>
          <w:p w14:paraId="114A4FDD" w14:textId="77777777" w:rsidR="00940BF3" w:rsidRPr="008D5992" w:rsidRDefault="00940BF3" w:rsidP="00067725">
            <w:pPr>
              <w:suppressAutoHyphens/>
              <w:spacing w:after="200"/>
              <w:jc w:val="both"/>
              <w:rPr>
                <w:i/>
                <w:iCs/>
                <w:szCs w:val="24"/>
              </w:rPr>
            </w:pPr>
            <w:r w:rsidRPr="008D5992">
              <w:rPr>
                <w:szCs w:val="24"/>
              </w:rPr>
              <w:t xml:space="preserve">Les termes commerciaux auront la signification prescrite par les Incoterms. Si la signification d’un terme de commerce, et si les droits et obligations </w:t>
            </w:r>
            <w:r w:rsidRPr="008D5992">
              <w:rPr>
                <w:szCs w:val="24"/>
              </w:rPr>
              <w:lastRenderedPageBreak/>
              <w:t>des parties ne sont pas prescrits par les Incoterms, ils seront prescrits par</w:t>
            </w:r>
            <w:proofErr w:type="gramStart"/>
            <w:r w:rsidR="00402F3E" w:rsidRPr="008D5992">
              <w:rPr>
                <w:szCs w:val="24"/>
              </w:rPr>
              <w:t> :</w:t>
            </w:r>
            <w:r w:rsidR="006B665A" w:rsidRPr="006B665A">
              <w:rPr>
                <w:b/>
                <w:bCs/>
                <w:szCs w:val="24"/>
              </w:rPr>
              <w:t>Sans</w:t>
            </w:r>
            <w:proofErr w:type="gramEnd"/>
            <w:r w:rsidR="006B665A" w:rsidRPr="006B665A">
              <w:rPr>
                <w:b/>
                <w:bCs/>
                <w:szCs w:val="24"/>
              </w:rPr>
              <w:t xml:space="preserve"> Objet</w:t>
            </w:r>
          </w:p>
        </w:tc>
      </w:tr>
      <w:tr w:rsidR="00940BF3" w:rsidRPr="008D5992" w14:paraId="652A2586" w14:textId="77777777">
        <w:tc>
          <w:tcPr>
            <w:tcW w:w="1638" w:type="dxa"/>
          </w:tcPr>
          <w:p w14:paraId="2BC48FE2" w14:textId="77777777" w:rsidR="00940BF3" w:rsidRPr="008D5992" w:rsidRDefault="00940BF3" w:rsidP="00067725">
            <w:pPr>
              <w:suppressAutoHyphens/>
              <w:spacing w:after="200"/>
              <w:rPr>
                <w:b/>
                <w:szCs w:val="24"/>
              </w:rPr>
            </w:pPr>
            <w:r w:rsidRPr="008D5992">
              <w:rPr>
                <w:b/>
                <w:szCs w:val="24"/>
              </w:rPr>
              <w:lastRenderedPageBreak/>
              <w:t>CCAG 4.2 (b)</w:t>
            </w:r>
          </w:p>
        </w:tc>
        <w:tc>
          <w:tcPr>
            <w:tcW w:w="7380" w:type="dxa"/>
          </w:tcPr>
          <w:p w14:paraId="2ED09776" w14:textId="77777777" w:rsidR="00940BF3" w:rsidRDefault="00940BF3" w:rsidP="00067725">
            <w:pPr>
              <w:tabs>
                <w:tab w:val="right" w:pos="7164"/>
              </w:tabs>
              <w:suppressAutoHyphens/>
              <w:spacing w:after="200"/>
              <w:rPr>
                <w:szCs w:val="24"/>
              </w:rPr>
            </w:pPr>
            <w:r w:rsidRPr="008D5992">
              <w:rPr>
                <w:szCs w:val="24"/>
              </w:rPr>
              <w:t>La version des Incoterms sera</w:t>
            </w:r>
            <w:r w:rsidR="00402F3E" w:rsidRPr="008D5992">
              <w:rPr>
                <w:szCs w:val="24"/>
              </w:rPr>
              <w:t> :</w:t>
            </w:r>
            <w:r w:rsidR="006B665A" w:rsidRPr="006B665A">
              <w:rPr>
                <w:b/>
                <w:bCs/>
                <w:szCs w:val="24"/>
              </w:rPr>
              <w:t>2020</w:t>
            </w:r>
            <w:r w:rsidR="006B665A">
              <w:rPr>
                <w:szCs w:val="24"/>
              </w:rPr>
              <w:t>.</w:t>
            </w:r>
          </w:p>
          <w:p w14:paraId="3ACFEE82" w14:textId="15169A24" w:rsidR="00CB1075" w:rsidRDefault="00CB1075" w:rsidP="008E2058">
            <w:pPr>
              <w:tabs>
                <w:tab w:val="right" w:pos="7164"/>
              </w:tabs>
              <w:suppressAutoHyphens/>
              <w:spacing w:after="200"/>
              <w:rPr>
                <w:b/>
                <w:bCs/>
                <w:szCs w:val="24"/>
              </w:rPr>
            </w:pPr>
            <w:r>
              <w:rPr>
                <w:b/>
                <w:bCs/>
                <w:szCs w:val="24"/>
              </w:rPr>
              <w:t>L’</w:t>
            </w:r>
            <w:proofErr w:type="spellStart"/>
            <w:r>
              <w:rPr>
                <w:b/>
                <w:bCs/>
                <w:szCs w:val="24"/>
              </w:rPr>
              <w:t>incoterme</w:t>
            </w:r>
            <w:proofErr w:type="spellEnd"/>
            <w:r>
              <w:rPr>
                <w:b/>
                <w:bCs/>
                <w:szCs w:val="24"/>
              </w:rPr>
              <w:t xml:space="preserve"> : </w:t>
            </w:r>
            <w:r w:rsidR="00E078E6">
              <w:rPr>
                <w:b/>
                <w:bCs/>
                <w:szCs w:val="24"/>
              </w:rPr>
              <w:t>CIP</w:t>
            </w:r>
            <w:r>
              <w:rPr>
                <w:b/>
                <w:bCs/>
                <w:szCs w:val="24"/>
              </w:rPr>
              <w:t>-</w:t>
            </w:r>
            <w:r w:rsidR="00E078E6">
              <w:rPr>
                <w:b/>
                <w:bCs/>
                <w:szCs w:val="24"/>
              </w:rPr>
              <w:t xml:space="preserve"> hôpitaux </w:t>
            </w:r>
            <w:proofErr w:type="spellStart"/>
            <w:r w:rsidR="00E078E6">
              <w:rPr>
                <w:b/>
                <w:bCs/>
                <w:szCs w:val="24"/>
              </w:rPr>
              <w:t>beneficiaires</w:t>
            </w:r>
            <w:proofErr w:type="spellEnd"/>
            <w:r w:rsidR="00E078E6">
              <w:rPr>
                <w:b/>
                <w:bCs/>
                <w:szCs w:val="24"/>
              </w:rPr>
              <w:t xml:space="preserve"> comme suit : </w:t>
            </w:r>
          </w:p>
          <w:p w14:paraId="6516B114" w14:textId="77777777" w:rsidR="00E078E6" w:rsidRDefault="00E078E6" w:rsidP="00E078E6">
            <w:pPr>
              <w:tabs>
                <w:tab w:val="right" w:pos="7254"/>
              </w:tabs>
              <w:suppressAutoHyphens/>
              <w:spacing w:before="60" w:after="120"/>
              <w:rPr>
                <w:b/>
                <w:bCs/>
                <w:szCs w:val="24"/>
              </w:rPr>
            </w:pPr>
            <w:r>
              <w:rPr>
                <w:b/>
                <w:bCs/>
                <w:szCs w:val="24"/>
              </w:rPr>
              <w:t>Centre Hospitalier Mère et Enfant</w:t>
            </w:r>
          </w:p>
          <w:p w14:paraId="329442A7" w14:textId="77777777" w:rsidR="00E078E6" w:rsidRDefault="00E078E6" w:rsidP="00E078E6">
            <w:pPr>
              <w:tabs>
                <w:tab w:val="right" w:pos="7254"/>
              </w:tabs>
              <w:suppressAutoHyphens/>
              <w:spacing w:before="60" w:after="120"/>
              <w:rPr>
                <w:b/>
                <w:bCs/>
                <w:szCs w:val="24"/>
              </w:rPr>
            </w:pPr>
            <w:r>
              <w:rPr>
                <w:b/>
                <w:bCs/>
                <w:szCs w:val="24"/>
              </w:rPr>
              <w:t>Centre Hospitalier de NEMA</w:t>
            </w:r>
          </w:p>
          <w:p w14:paraId="7CCDDA34" w14:textId="77777777" w:rsidR="00E078E6" w:rsidRDefault="00E078E6" w:rsidP="00E078E6">
            <w:pPr>
              <w:tabs>
                <w:tab w:val="right" w:pos="7254"/>
              </w:tabs>
              <w:suppressAutoHyphens/>
              <w:spacing w:before="60" w:after="120"/>
              <w:rPr>
                <w:b/>
                <w:bCs/>
                <w:szCs w:val="24"/>
              </w:rPr>
            </w:pPr>
            <w:r>
              <w:rPr>
                <w:b/>
                <w:bCs/>
                <w:szCs w:val="24"/>
              </w:rPr>
              <w:t>Centre Hospitalier d’AOIUN</w:t>
            </w:r>
          </w:p>
          <w:p w14:paraId="0038FF6C" w14:textId="77777777" w:rsidR="00E078E6" w:rsidRDefault="00E078E6" w:rsidP="00E078E6">
            <w:pPr>
              <w:tabs>
                <w:tab w:val="right" w:pos="7254"/>
              </w:tabs>
              <w:suppressAutoHyphens/>
              <w:spacing w:before="60" w:after="120"/>
              <w:rPr>
                <w:b/>
                <w:bCs/>
                <w:szCs w:val="24"/>
              </w:rPr>
            </w:pPr>
            <w:r>
              <w:rPr>
                <w:b/>
                <w:bCs/>
                <w:szCs w:val="24"/>
              </w:rPr>
              <w:t>Centre Hospitalier de SELIBABY</w:t>
            </w:r>
          </w:p>
          <w:p w14:paraId="25AB6F89" w14:textId="77777777" w:rsidR="00E078E6" w:rsidRDefault="00E078E6" w:rsidP="00E078E6">
            <w:pPr>
              <w:tabs>
                <w:tab w:val="right" w:pos="7254"/>
              </w:tabs>
              <w:suppressAutoHyphens/>
              <w:spacing w:before="60" w:after="120"/>
              <w:rPr>
                <w:b/>
                <w:bCs/>
                <w:szCs w:val="24"/>
              </w:rPr>
            </w:pPr>
            <w:r>
              <w:rPr>
                <w:b/>
                <w:bCs/>
                <w:szCs w:val="24"/>
              </w:rPr>
              <w:t>Centre Hospitalier de KAEDI</w:t>
            </w:r>
          </w:p>
          <w:p w14:paraId="3CE28F12" w14:textId="77777777" w:rsidR="00E078E6" w:rsidRDefault="00E078E6" w:rsidP="00E078E6">
            <w:pPr>
              <w:tabs>
                <w:tab w:val="right" w:pos="7254"/>
              </w:tabs>
              <w:suppressAutoHyphens/>
              <w:spacing w:before="60" w:after="120"/>
              <w:rPr>
                <w:b/>
                <w:bCs/>
                <w:szCs w:val="24"/>
              </w:rPr>
            </w:pPr>
            <w:r>
              <w:rPr>
                <w:b/>
                <w:bCs/>
                <w:szCs w:val="24"/>
              </w:rPr>
              <w:t>Centre Hospitalier de TIDJIKJA</w:t>
            </w:r>
          </w:p>
          <w:p w14:paraId="134F52DA" w14:textId="5AA305F2" w:rsidR="00E078E6" w:rsidRPr="008D5992" w:rsidRDefault="00E078E6" w:rsidP="008E2058">
            <w:pPr>
              <w:tabs>
                <w:tab w:val="right" w:pos="7164"/>
              </w:tabs>
              <w:suppressAutoHyphens/>
              <w:spacing w:after="200"/>
              <w:rPr>
                <w:i/>
                <w:iCs/>
                <w:szCs w:val="24"/>
              </w:rPr>
            </w:pPr>
          </w:p>
        </w:tc>
      </w:tr>
      <w:tr w:rsidR="00940BF3" w:rsidRPr="008D5992" w14:paraId="4B053E71" w14:textId="77777777">
        <w:tc>
          <w:tcPr>
            <w:tcW w:w="1638" w:type="dxa"/>
          </w:tcPr>
          <w:p w14:paraId="1CEE6597" w14:textId="77777777" w:rsidR="00940BF3" w:rsidRPr="008D5992" w:rsidRDefault="00940BF3" w:rsidP="00067725">
            <w:pPr>
              <w:pStyle w:val="Titre2"/>
              <w:keepNext w:val="0"/>
              <w:tabs>
                <w:tab w:val="clear" w:pos="1350"/>
              </w:tabs>
              <w:suppressAutoHyphens/>
              <w:spacing w:after="200"/>
              <w:rPr>
                <w:szCs w:val="24"/>
              </w:rPr>
            </w:pPr>
            <w:r w:rsidRPr="008D5992">
              <w:rPr>
                <w:szCs w:val="24"/>
              </w:rPr>
              <w:t>CCAG 5.1</w:t>
            </w:r>
          </w:p>
        </w:tc>
        <w:tc>
          <w:tcPr>
            <w:tcW w:w="7380" w:type="dxa"/>
          </w:tcPr>
          <w:p w14:paraId="00BC1884" w14:textId="221781B2" w:rsidR="00940BF3" w:rsidRPr="008D5992" w:rsidRDefault="00940BF3" w:rsidP="00067725">
            <w:pPr>
              <w:tabs>
                <w:tab w:val="right" w:pos="7164"/>
              </w:tabs>
              <w:suppressAutoHyphens/>
              <w:spacing w:after="200"/>
              <w:rPr>
                <w:szCs w:val="24"/>
              </w:rPr>
            </w:pPr>
            <w:r w:rsidRPr="008D5992">
              <w:rPr>
                <w:szCs w:val="24"/>
              </w:rPr>
              <w:t>La langue sera</w:t>
            </w:r>
            <w:r w:rsidR="00402F3E" w:rsidRPr="008D5992">
              <w:rPr>
                <w:szCs w:val="24"/>
              </w:rPr>
              <w:t> :</w:t>
            </w:r>
            <w:r w:rsidR="007802C1">
              <w:rPr>
                <w:b/>
                <w:bCs/>
                <w:szCs w:val="24"/>
              </w:rPr>
              <w:t xml:space="preserve"> Français</w:t>
            </w:r>
            <w:r w:rsidR="006B665A" w:rsidRPr="006B665A">
              <w:rPr>
                <w:b/>
                <w:bCs/>
                <w:szCs w:val="24"/>
              </w:rPr>
              <w:t>.</w:t>
            </w:r>
          </w:p>
        </w:tc>
      </w:tr>
      <w:tr w:rsidR="00940BF3" w:rsidRPr="008D5992" w14:paraId="3C4F7C26" w14:textId="77777777">
        <w:tc>
          <w:tcPr>
            <w:tcW w:w="1638" w:type="dxa"/>
          </w:tcPr>
          <w:p w14:paraId="233961A0" w14:textId="77777777" w:rsidR="00940BF3" w:rsidRPr="009B602F" w:rsidRDefault="00940BF3" w:rsidP="00067725">
            <w:pPr>
              <w:suppressAutoHyphens/>
              <w:spacing w:after="200"/>
              <w:rPr>
                <w:b/>
                <w:szCs w:val="24"/>
              </w:rPr>
            </w:pPr>
            <w:r w:rsidRPr="009B602F">
              <w:rPr>
                <w:b/>
                <w:szCs w:val="24"/>
              </w:rPr>
              <w:t>CCAG 8.1</w:t>
            </w:r>
          </w:p>
        </w:tc>
        <w:tc>
          <w:tcPr>
            <w:tcW w:w="7380" w:type="dxa"/>
          </w:tcPr>
          <w:p w14:paraId="6B62FDA1" w14:textId="77777777" w:rsidR="00940BF3" w:rsidRPr="008D5992" w:rsidRDefault="00940BF3" w:rsidP="00067725">
            <w:pPr>
              <w:tabs>
                <w:tab w:val="right" w:pos="7164"/>
              </w:tabs>
              <w:suppressAutoHyphens/>
              <w:spacing w:after="200"/>
              <w:rPr>
                <w:szCs w:val="24"/>
              </w:rPr>
            </w:pPr>
            <w:r w:rsidRPr="008D5992">
              <w:rPr>
                <w:szCs w:val="24"/>
              </w:rPr>
              <w:t xml:space="preserve">Aux fins de </w:t>
            </w:r>
            <w:r w:rsidRPr="008D5992">
              <w:rPr>
                <w:b/>
                <w:szCs w:val="24"/>
                <w:u w:val="single"/>
              </w:rPr>
              <w:t>notification</w:t>
            </w:r>
            <w:r w:rsidRPr="008D5992">
              <w:rPr>
                <w:szCs w:val="24"/>
              </w:rPr>
              <w:t>, l’adresse de l’Acheteur sera</w:t>
            </w:r>
            <w:r w:rsidR="00402F3E" w:rsidRPr="008D5992">
              <w:rPr>
                <w:szCs w:val="24"/>
              </w:rPr>
              <w:t> :</w:t>
            </w:r>
          </w:p>
          <w:p w14:paraId="4FA906C5" w14:textId="77777777" w:rsidR="009B602F" w:rsidRPr="006B33C2" w:rsidRDefault="009B602F" w:rsidP="008E2058">
            <w:pPr>
              <w:tabs>
                <w:tab w:val="right" w:pos="7254"/>
              </w:tabs>
              <w:suppressAutoHyphens/>
              <w:spacing w:before="60" w:after="120"/>
              <w:rPr>
                <w:b/>
                <w:bCs/>
                <w:szCs w:val="24"/>
              </w:rPr>
            </w:pPr>
            <w:r w:rsidRPr="006B33C2">
              <w:rPr>
                <w:b/>
                <w:bCs/>
                <w:szCs w:val="24"/>
              </w:rPr>
              <w:t>A</w:t>
            </w:r>
            <w:r w:rsidR="00004E98">
              <w:rPr>
                <w:b/>
                <w:bCs/>
                <w:szCs w:val="24"/>
              </w:rPr>
              <w:t xml:space="preserve"> l’a</w:t>
            </w:r>
            <w:r w:rsidRPr="006B33C2">
              <w:rPr>
                <w:b/>
                <w:bCs/>
                <w:szCs w:val="24"/>
              </w:rPr>
              <w:t>ttention </w:t>
            </w:r>
            <w:r w:rsidR="008E2058">
              <w:rPr>
                <w:b/>
                <w:bCs/>
                <w:szCs w:val="24"/>
              </w:rPr>
              <w:t xml:space="preserve">du Président de la Commission de Passation des marchés Publics du Ministère de la </w:t>
            </w:r>
            <w:proofErr w:type="gramStart"/>
            <w:r w:rsidR="008E2058">
              <w:rPr>
                <w:b/>
                <w:bCs/>
                <w:szCs w:val="24"/>
              </w:rPr>
              <w:t>Santé</w:t>
            </w:r>
            <w:r w:rsidRPr="00C44648">
              <w:rPr>
                <w:b/>
                <w:bCs/>
                <w:szCs w:val="24"/>
              </w:rPr>
              <w:t>»</w:t>
            </w:r>
            <w:proofErr w:type="gramEnd"/>
          </w:p>
          <w:p w14:paraId="22758205" w14:textId="77777777" w:rsidR="009B602F" w:rsidRPr="002B6514" w:rsidRDefault="000361CA" w:rsidP="009B602F">
            <w:pPr>
              <w:tabs>
                <w:tab w:val="right" w:pos="7254"/>
              </w:tabs>
              <w:suppressAutoHyphens/>
              <w:spacing w:before="60" w:after="120"/>
              <w:rPr>
                <w:b/>
                <w:bCs/>
                <w:szCs w:val="24"/>
              </w:rPr>
            </w:pPr>
            <w:proofErr w:type="gramStart"/>
            <w:r w:rsidRPr="002B6514">
              <w:rPr>
                <w:b/>
                <w:bCs/>
                <w:szCs w:val="24"/>
              </w:rPr>
              <w:t>Adresse:</w:t>
            </w:r>
            <w:proofErr w:type="gramEnd"/>
          </w:p>
          <w:p w14:paraId="1109B41D" w14:textId="77777777" w:rsidR="00940BF3" w:rsidRPr="009B602F" w:rsidRDefault="006E3901" w:rsidP="006E3901">
            <w:pPr>
              <w:tabs>
                <w:tab w:val="right" w:pos="7254"/>
              </w:tabs>
              <w:suppressAutoHyphens/>
              <w:spacing w:before="60" w:after="120"/>
              <w:rPr>
                <w:b/>
                <w:bCs/>
                <w:i/>
                <w:iCs/>
                <w:szCs w:val="24"/>
              </w:rPr>
            </w:pPr>
            <w:r w:rsidRPr="00306875">
              <w:rPr>
                <w:b/>
                <w:bCs/>
                <w:szCs w:val="24"/>
              </w:rPr>
              <w:t xml:space="preserve">ILOT ZRB, lot N° 500, à l’Ouest du carrefour BANA BLANC à côté de la lunetterie OPTIKOS, </w:t>
            </w:r>
            <w:proofErr w:type="spellStart"/>
            <w:r w:rsidRPr="00306875">
              <w:rPr>
                <w:b/>
                <w:bCs/>
                <w:szCs w:val="24"/>
              </w:rPr>
              <w:t>Nouakchott-Mauritanie.</w:t>
            </w:r>
            <w:r w:rsidR="009B602F" w:rsidRPr="00306875">
              <w:rPr>
                <w:b/>
                <w:bCs/>
                <w:szCs w:val="24"/>
              </w:rPr>
              <w:t>Ville</w:t>
            </w:r>
            <w:proofErr w:type="spellEnd"/>
            <w:r w:rsidR="009B602F" w:rsidRPr="00306875">
              <w:rPr>
                <w:b/>
                <w:bCs/>
                <w:szCs w:val="24"/>
              </w:rPr>
              <w:t xml:space="preserve"> : </w:t>
            </w:r>
            <w:r w:rsidR="009B602F" w:rsidRPr="006B33C2">
              <w:rPr>
                <w:b/>
                <w:bCs/>
                <w:szCs w:val="24"/>
              </w:rPr>
              <w:t>Nouakchott.</w:t>
            </w:r>
            <w:r>
              <w:rPr>
                <w:b/>
                <w:bCs/>
                <w:szCs w:val="24"/>
              </w:rPr>
              <w:t xml:space="preserve"> </w:t>
            </w:r>
            <w:r w:rsidR="009B602F" w:rsidRPr="006B33C2">
              <w:rPr>
                <w:b/>
                <w:bCs/>
                <w:szCs w:val="24"/>
              </w:rPr>
              <w:t>Pays : Mauritanie.</w:t>
            </w:r>
          </w:p>
        </w:tc>
      </w:tr>
      <w:tr w:rsidR="00940BF3" w:rsidRPr="008D5992" w14:paraId="20008482" w14:textId="77777777">
        <w:tc>
          <w:tcPr>
            <w:tcW w:w="1638" w:type="dxa"/>
          </w:tcPr>
          <w:p w14:paraId="505A9FCF" w14:textId="77777777" w:rsidR="00940BF3" w:rsidRPr="008D5992" w:rsidRDefault="00940BF3" w:rsidP="00067725">
            <w:pPr>
              <w:suppressAutoHyphens/>
              <w:spacing w:after="200"/>
              <w:rPr>
                <w:b/>
                <w:szCs w:val="24"/>
              </w:rPr>
            </w:pPr>
            <w:r w:rsidRPr="008D5992">
              <w:rPr>
                <w:b/>
                <w:szCs w:val="24"/>
              </w:rPr>
              <w:t>CCAG 9.1</w:t>
            </w:r>
          </w:p>
        </w:tc>
        <w:tc>
          <w:tcPr>
            <w:tcW w:w="7380" w:type="dxa"/>
          </w:tcPr>
          <w:p w14:paraId="3FB1B884" w14:textId="77777777" w:rsidR="00940BF3" w:rsidRPr="008D5992" w:rsidRDefault="00940BF3" w:rsidP="002B6514">
            <w:pPr>
              <w:tabs>
                <w:tab w:val="right" w:pos="7164"/>
              </w:tabs>
              <w:suppressAutoHyphens/>
              <w:spacing w:after="200"/>
              <w:rPr>
                <w:szCs w:val="24"/>
              </w:rPr>
            </w:pPr>
            <w:r w:rsidRPr="008D5992">
              <w:rPr>
                <w:szCs w:val="24"/>
              </w:rPr>
              <w:t>Le droit applicable sera celui de</w:t>
            </w:r>
            <w:proofErr w:type="gramStart"/>
            <w:r w:rsidR="00402F3E" w:rsidRPr="008D5992">
              <w:rPr>
                <w:szCs w:val="24"/>
              </w:rPr>
              <w:t> :</w:t>
            </w:r>
            <w:r w:rsidR="006B665A" w:rsidRPr="006B665A">
              <w:rPr>
                <w:b/>
                <w:bCs/>
                <w:szCs w:val="24"/>
              </w:rPr>
              <w:t>La</w:t>
            </w:r>
            <w:proofErr w:type="gramEnd"/>
            <w:r w:rsidR="006B665A" w:rsidRPr="006B665A">
              <w:rPr>
                <w:b/>
                <w:bCs/>
                <w:szCs w:val="24"/>
              </w:rPr>
              <w:t xml:space="preserve"> République Islamique </w:t>
            </w:r>
            <w:r w:rsidR="002B6514">
              <w:rPr>
                <w:b/>
                <w:bCs/>
                <w:szCs w:val="24"/>
              </w:rPr>
              <w:t>d</w:t>
            </w:r>
            <w:r w:rsidR="006B665A" w:rsidRPr="006B665A">
              <w:rPr>
                <w:b/>
                <w:bCs/>
                <w:szCs w:val="24"/>
              </w:rPr>
              <w:t>e Mauritanie (R.I.M).</w:t>
            </w:r>
          </w:p>
        </w:tc>
      </w:tr>
      <w:tr w:rsidR="00067725" w:rsidRPr="008D5992" w14:paraId="75D1680F" w14:textId="77777777" w:rsidTr="00067725">
        <w:tc>
          <w:tcPr>
            <w:tcW w:w="1638" w:type="dxa"/>
          </w:tcPr>
          <w:p w14:paraId="4EE83FEC" w14:textId="77777777" w:rsidR="00067725" w:rsidRPr="008D5992" w:rsidRDefault="00067725" w:rsidP="00067725">
            <w:pPr>
              <w:pStyle w:val="Titre2"/>
              <w:keepNext w:val="0"/>
              <w:tabs>
                <w:tab w:val="clear" w:pos="1350"/>
              </w:tabs>
              <w:suppressAutoHyphens/>
              <w:spacing w:after="200"/>
              <w:rPr>
                <w:szCs w:val="24"/>
              </w:rPr>
            </w:pPr>
            <w:r w:rsidRPr="008D5992">
              <w:rPr>
                <w:szCs w:val="24"/>
              </w:rPr>
              <w:t>CCAG 10.2</w:t>
            </w:r>
          </w:p>
        </w:tc>
        <w:tc>
          <w:tcPr>
            <w:tcW w:w="7380" w:type="dxa"/>
          </w:tcPr>
          <w:p w14:paraId="3EE932A0" w14:textId="77777777" w:rsidR="00067725" w:rsidRPr="005406FC" w:rsidRDefault="00067725" w:rsidP="005406FC">
            <w:pPr>
              <w:tabs>
                <w:tab w:val="right" w:pos="7164"/>
              </w:tabs>
              <w:suppressAutoHyphens/>
              <w:spacing w:after="200"/>
              <w:ind w:left="203"/>
              <w:rPr>
                <w:szCs w:val="24"/>
              </w:rPr>
            </w:pPr>
            <w:r w:rsidRPr="008D5992">
              <w:rPr>
                <w:szCs w:val="24"/>
              </w:rPr>
              <w:t xml:space="preserve">Les règles de la procédure d’arbitrage, conformément à la Clause 10.2 du </w:t>
            </w:r>
            <w:r w:rsidRPr="005406FC">
              <w:rPr>
                <w:szCs w:val="24"/>
              </w:rPr>
              <w:t>CCAG, seront les suivantes :</w:t>
            </w:r>
          </w:p>
          <w:p w14:paraId="13480190" w14:textId="77777777" w:rsidR="00067725" w:rsidRPr="005406FC" w:rsidRDefault="005D73BE" w:rsidP="005406FC">
            <w:pPr>
              <w:tabs>
                <w:tab w:val="left" w:pos="1080"/>
              </w:tabs>
              <w:suppressAutoHyphens/>
              <w:spacing w:after="200"/>
              <w:ind w:left="533" w:firstLine="7"/>
              <w:jc w:val="both"/>
              <w:rPr>
                <w:b/>
                <w:bCs/>
                <w:szCs w:val="24"/>
              </w:rPr>
            </w:pPr>
            <w:r w:rsidRPr="005406FC">
              <w:rPr>
                <w:b/>
                <w:bCs/>
                <w:szCs w:val="24"/>
              </w:rPr>
              <w:t>(</w:t>
            </w:r>
            <w:r w:rsidR="00067725" w:rsidRPr="005406FC">
              <w:rPr>
                <w:b/>
                <w:bCs/>
                <w:szCs w:val="24"/>
              </w:rPr>
              <w:t>a)</w:t>
            </w:r>
            <w:r w:rsidR="00067725" w:rsidRPr="005406FC">
              <w:rPr>
                <w:b/>
                <w:bCs/>
                <w:szCs w:val="24"/>
              </w:rPr>
              <w:tab/>
              <w:t>Marché passé avec un Fournisseur étranger :</w:t>
            </w:r>
          </w:p>
          <w:p w14:paraId="4C70B832" w14:textId="509B043A" w:rsidR="00067725" w:rsidRPr="005406FC" w:rsidRDefault="00067725" w:rsidP="005406FC">
            <w:pPr>
              <w:tabs>
                <w:tab w:val="left" w:pos="1080"/>
              </w:tabs>
              <w:suppressAutoHyphens/>
              <w:ind w:left="533" w:firstLine="7"/>
              <w:jc w:val="both"/>
              <w:rPr>
                <w:bCs/>
                <w:szCs w:val="24"/>
                <w:u w:val="single"/>
              </w:rPr>
            </w:pPr>
            <w:r w:rsidRPr="005406FC">
              <w:rPr>
                <w:szCs w:val="24"/>
              </w:rPr>
              <w:t xml:space="preserve">« CCAG 10.2 (a) Tout litige résultant de ce Marché sera résolu in fine par application des Règles de Réconciliation et d’Arbitrage de la </w:t>
            </w:r>
            <w:r w:rsidRPr="00CF37ED">
              <w:rPr>
                <w:b/>
                <w:bCs/>
                <w:szCs w:val="24"/>
              </w:rPr>
              <w:t>Chambre de Commerce</w:t>
            </w:r>
            <w:r w:rsidR="00635F7F">
              <w:rPr>
                <w:b/>
                <w:bCs/>
                <w:szCs w:val="24"/>
              </w:rPr>
              <w:t xml:space="preserve"> </w:t>
            </w:r>
            <w:r w:rsidRPr="005406FC">
              <w:rPr>
                <w:b/>
                <w:bCs/>
                <w:szCs w:val="24"/>
              </w:rPr>
              <w:t>Internationale</w:t>
            </w:r>
            <w:r w:rsidRPr="005406FC">
              <w:rPr>
                <w:szCs w:val="24"/>
              </w:rPr>
              <w:t>, par un ou plusieurs arbitres désignés conformément aux dites Règles. »</w:t>
            </w:r>
          </w:p>
          <w:p w14:paraId="1B572990" w14:textId="77777777" w:rsidR="00067725" w:rsidRPr="005406FC" w:rsidRDefault="00067725" w:rsidP="00067725">
            <w:pPr>
              <w:tabs>
                <w:tab w:val="left" w:pos="1080"/>
              </w:tabs>
              <w:suppressAutoHyphens/>
              <w:spacing w:after="200"/>
              <w:ind w:left="533" w:firstLine="7"/>
              <w:jc w:val="both"/>
              <w:rPr>
                <w:b/>
                <w:bCs/>
                <w:szCs w:val="24"/>
              </w:rPr>
            </w:pPr>
            <w:r w:rsidRPr="005406FC">
              <w:rPr>
                <w:b/>
                <w:bCs/>
                <w:szCs w:val="24"/>
              </w:rPr>
              <w:t>(b)</w:t>
            </w:r>
            <w:r w:rsidRPr="005406FC">
              <w:rPr>
                <w:b/>
                <w:bCs/>
                <w:szCs w:val="24"/>
              </w:rPr>
              <w:tab/>
              <w:t xml:space="preserve">Marché passé avec un Fournisseur national du pays du Fournisseur : </w:t>
            </w:r>
          </w:p>
          <w:p w14:paraId="79E23327" w14:textId="77777777" w:rsidR="00067725" w:rsidRPr="008D5992" w:rsidRDefault="00067725" w:rsidP="000A1934">
            <w:pPr>
              <w:tabs>
                <w:tab w:val="left" w:pos="1080"/>
              </w:tabs>
              <w:suppressAutoHyphens/>
              <w:spacing w:after="120"/>
              <w:ind w:left="533" w:firstLine="7"/>
              <w:jc w:val="both"/>
              <w:rPr>
                <w:b/>
                <w:bCs/>
                <w:i/>
                <w:iCs/>
                <w:szCs w:val="24"/>
                <w:u w:val="single"/>
              </w:rPr>
            </w:pPr>
            <w:r w:rsidRPr="005406FC">
              <w:rPr>
                <w:szCs w:val="24"/>
              </w:rPr>
              <w:t>« Dans le cas d’un</w:t>
            </w:r>
            <w:r w:rsidRPr="008D5992">
              <w:rPr>
                <w:szCs w:val="24"/>
              </w:rPr>
              <w:t xml:space="preserve"> litige entre l‘Acheteur et un Fournisseur ressortissant du pays de l ‘Acheteur, le litige sera adjugé ou arbitré conformément à la législation du pays de l‘Acheteur. »</w:t>
            </w:r>
          </w:p>
        </w:tc>
      </w:tr>
      <w:tr w:rsidR="00940BF3" w:rsidRPr="008D5992" w14:paraId="6A56E690" w14:textId="77777777">
        <w:tc>
          <w:tcPr>
            <w:tcW w:w="1638" w:type="dxa"/>
          </w:tcPr>
          <w:p w14:paraId="7D920241" w14:textId="77777777" w:rsidR="00940BF3" w:rsidRPr="008D5992" w:rsidRDefault="00940BF3" w:rsidP="00067725">
            <w:pPr>
              <w:suppressAutoHyphens/>
              <w:spacing w:after="200"/>
              <w:rPr>
                <w:b/>
                <w:szCs w:val="24"/>
              </w:rPr>
            </w:pPr>
            <w:r w:rsidRPr="008D5992">
              <w:rPr>
                <w:b/>
                <w:szCs w:val="24"/>
              </w:rPr>
              <w:lastRenderedPageBreak/>
              <w:t>CCAG 1</w:t>
            </w:r>
            <w:r w:rsidR="00E0135C" w:rsidRPr="008D5992">
              <w:rPr>
                <w:b/>
                <w:szCs w:val="24"/>
              </w:rPr>
              <w:t>3</w:t>
            </w:r>
            <w:r w:rsidRPr="008D5992">
              <w:rPr>
                <w:b/>
                <w:szCs w:val="24"/>
              </w:rPr>
              <w:t>.1</w:t>
            </w:r>
          </w:p>
        </w:tc>
        <w:tc>
          <w:tcPr>
            <w:tcW w:w="7380" w:type="dxa"/>
          </w:tcPr>
          <w:p w14:paraId="33E506D2" w14:textId="77777777" w:rsidR="00925C22" w:rsidRDefault="00925C22" w:rsidP="00925C22">
            <w:pPr>
              <w:suppressAutoHyphens/>
              <w:spacing w:after="200"/>
              <w:ind w:firstLine="7"/>
              <w:jc w:val="both"/>
              <w:rPr>
                <w:bCs/>
                <w:i/>
                <w:iCs/>
                <w:spacing w:val="-2"/>
                <w:szCs w:val="24"/>
              </w:rPr>
            </w:pPr>
            <w:r w:rsidRPr="008D5992">
              <w:rPr>
                <w:bCs/>
                <w:spacing w:val="-2"/>
                <w:szCs w:val="24"/>
              </w:rPr>
              <w:t>Détails concernant les documents d’embarquement et autres documents à fournir par le Fournisseur sont :</w:t>
            </w:r>
          </w:p>
          <w:p w14:paraId="744387B1" w14:textId="77777777" w:rsidR="00925C22" w:rsidRDefault="00925C22" w:rsidP="00925C22">
            <w:pPr>
              <w:pStyle w:val="Paragraphedeliste"/>
              <w:numPr>
                <w:ilvl w:val="0"/>
                <w:numId w:val="81"/>
              </w:numPr>
              <w:spacing w:after="200"/>
              <w:rPr>
                <w:spacing w:val="-4"/>
                <w:szCs w:val="24"/>
              </w:rPr>
            </w:pPr>
            <w:proofErr w:type="gramStart"/>
            <w:r>
              <w:rPr>
                <w:spacing w:val="-4"/>
                <w:szCs w:val="24"/>
              </w:rPr>
              <w:t>le</w:t>
            </w:r>
            <w:proofErr w:type="gramEnd"/>
            <w:r>
              <w:rPr>
                <w:spacing w:val="-4"/>
                <w:szCs w:val="24"/>
              </w:rPr>
              <w:t xml:space="preserve"> Connaissement des équipements</w:t>
            </w:r>
          </w:p>
          <w:p w14:paraId="5DB99699" w14:textId="77777777" w:rsidR="00925C22" w:rsidRDefault="00925C22" w:rsidP="00925C22">
            <w:pPr>
              <w:pStyle w:val="Paragraphedeliste"/>
              <w:numPr>
                <w:ilvl w:val="0"/>
                <w:numId w:val="81"/>
              </w:numPr>
              <w:spacing w:after="200"/>
              <w:rPr>
                <w:spacing w:val="-4"/>
                <w:szCs w:val="24"/>
              </w:rPr>
            </w:pPr>
            <w:proofErr w:type="gramStart"/>
            <w:r>
              <w:rPr>
                <w:spacing w:val="-4"/>
                <w:szCs w:val="24"/>
              </w:rPr>
              <w:t>la</w:t>
            </w:r>
            <w:proofErr w:type="gramEnd"/>
            <w:r>
              <w:rPr>
                <w:spacing w:val="-4"/>
                <w:szCs w:val="24"/>
              </w:rPr>
              <w:t xml:space="preserve"> liste de colisage par wilaya</w:t>
            </w:r>
          </w:p>
          <w:p w14:paraId="33D34AD1" w14:textId="77777777" w:rsidR="00925C22" w:rsidRDefault="00925C22" w:rsidP="00925C22">
            <w:pPr>
              <w:pStyle w:val="Paragraphedeliste"/>
              <w:numPr>
                <w:ilvl w:val="0"/>
                <w:numId w:val="81"/>
              </w:numPr>
              <w:spacing w:after="200"/>
              <w:rPr>
                <w:spacing w:val="-4"/>
                <w:szCs w:val="24"/>
              </w:rPr>
            </w:pPr>
            <w:r>
              <w:rPr>
                <w:spacing w:val="-4"/>
                <w:szCs w:val="24"/>
              </w:rPr>
              <w:t>Certificat d’assurance</w:t>
            </w:r>
          </w:p>
          <w:p w14:paraId="4BEA0898" w14:textId="77777777" w:rsidR="00925C22" w:rsidRDefault="00925C22" w:rsidP="00925C22">
            <w:pPr>
              <w:pStyle w:val="Paragraphedeliste"/>
              <w:numPr>
                <w:ilvl w:val="0"/>
                <w:numId w:val="81"/>
              </w:numPr>
              <w:spacing w:after="200"/>
              <w:rPr>
                <w:spacing w:val="-4"/>
                <w:szCs w:val="24"/>
              </w:rPr>
            </w:pPr>
            <w:r>
              <w:rPr>
                <w:spacing w:val="-4"/>
                <w:szCs w:val="24"/>
              </w:rPr>
              <w:t>Déclaration d conformité</w:t>
            </w:r>
          </w:p>
          <w:p w14:paraId="6C5892CC" w14:textId="77777777" w:rsidR="00925C22" w:rsidRDefault="00925C22" w:rsidP="00925C22">
            <w:pPr>
              <w:pStyle w:val="Paragraphedeliste"/>
              <w:numPr>
                <w:ilvl w:val="0"/>
                <w:numId w:val="81"/>
              </w:numPr>
              <w:spacing w:after="200"/>
              <w:rPr>
                <w:spacing w:val="-4"/>
                <w:szCs w:val="24"/>
              </w:rPr>
            </w:pPr>
            <w:proofErr w:type="gramStart"/>
            <w:r>
              <w:rPr>
                <w:spacing w:val="-4"/>
                <w:szCs w:val="24"/>
              </w:rPr>
              <w:t>les</w:t>
            </w:r>
            <w:proofErr w:type="gramEnd"/>
            <w:r>
              <w:rPr>
                <w:spacing w:val="-4"/>
                <w:szCs w:val="24"/>
              </w:rPr>
              <w:t xml:space="preserve"> certificats d’origines</w:t>
            </w:r>
          </w:p>
          <w:p w14:paraId="1D048550" w14:textId="77777777" w:rsidR="00925C22" w:rsidRDefault="00925C22" w:rsidP="00925C22">
            <w:pPr>
              <w:pStyle w:val="Paragraphedeliste"/>
              <w:numPr>
                <w:ilvl w:val="0"/>
                <w:numId w:val="81"/>
              </w:numPr>
              <w:spacing w:after="200"/>
              <w:rPr>
                <w:spacing w:val="-4"/>
                <w:szCs w:val="24"/>
              </w:rPr>
            </w:pPr>
            <w:r w:rsidRPr="00E01F45">
              <w:rPr>
                <w:rFonts w:asciiTheme="majorBidi" w:hAnsiTheme="majorBidi" w:cstheme="majorBidi"/>
                <w:sz w:val="22"/>
                <w:szCs w:val="22"/>
              </w:rPr>
              <w:t>Les certificats et normes requis par le DAO</w:t>
            </w:r>
            <w:r>
              <w:rPr>
                <w:rFonts w:asciiTheme="majorBidi" w:hAnsiTheme="majorBidi" w:cstheme="majorBidi"/>
                <w:sz w:val="22"/>
                <w:szCs w:val="22"/>
              </w:rPr>
              <w:t xml:space="preserve"> (page 83)</w:t>
            </w:r>
            <w:r w:rsidRPr="00E01F45">
              <w:rPr>
                <w:rFonts w:asciiTheme="majorBidi" w:hAnsiTheme="majorBidi" w:cstheme="majorBidi"/>
                <w:sz w:val="22"/>
                <w:szCs w:val="22"/>
              </w:rPr>
              <w:t xml:space="preserve"> et l’attestation de leurs authenticités à travers lesquels, il confirme la conformité des équipements aux spécifications techniques demandées</w:t>
            </w:r>
            <w:r>
              <w:rPr>
                <w:spacing w:val="-4"/>
                <w:szCs w:val="24"/>
              </w:rPr>
              <w:t xml:space="preserve"> </w:t>
            </w:r>
          </w:p>
          <w:p w14:paraId="517B0270" w14:textId="77777777" w:rsidR="00925C22" w:rsidRPr="00E01F45" w:rsidRDefault="00925C22" w:rsidP="00925C22">
            <w:pPr>
              <w:pStyle w:val="Paragraphedeliste"/>
              <w:numPr>
                <w:ilvl w:val="0"/>
                <w:numId w:val="81"/>
              </w:numPr>
              <w:spacing w:after="200"/>
              <w:rPr>
                <w:spacing w:val="-4"/>
                <w:szCs w:val="24"/>
              </w:rPr>
            </w:pPr>
            <w:proofErr w:type="gramStart"/>
            <w:r>
              <w:rPr>
                <w:spacing w:val="-4"/>
                <w:szCs w:val="24"/>
              </w:rPr>
              <w:t>le</w:t>
            </w:r>
            <w:proofErr w:type="gramEnd"/>
            <w:r>
              <w:rPr>
                <w:spacing w:val="-4"/>
                <w:szCs w:val="24"/>
              </w:rPr>
              <w:t xml:space="preserve"> </w:t>
            </w:r>
            <w:proofErr w:type="spellStart"/>
            <w:r>
              <w:rPr>
                <w:spacing w:val="-4"/>
                <w:szCs w:val="24"/>
              </w:rPr>
              <w:t>Procés-verbal</w:t>
            </w:r>
            <w:proofErr w:type="spellEnd"/>
            <w:r>
              <w:rPr>
                <w:spacing w:val="-4"/>
                <w:szCs w:val="24"/>
              </w:rPr>
              <w:t xml:space="preserve"> de réception provisoire émis par la commission de réception désignée conformément à la clause 16.1 du CCAG</w:t>
            </w:r>
          </w:p>
          <w:p w14:paraId="03799507" w14:textId="77195B40" w:rsidR="00940BF3" w:rsidRPr="008D5992" w:rsidRDefault="00925C22" w:rsidP="00925C22">
            <w:pPr>
              <w:suppressAutoHyphens/>
              <w:spacing w:after="200"/>
              <w:ind w:firstLine="7"/>
              <w:jc w:val="both"/>
              <w:rPr>
                <w:spacing w:val="-4"/>
                <w:szCs w:val="24"/>
              </w:rPr>
            </w:pPr>
            <w:r>
              <w:rPr>
                <w:spacing w:val="-4"/>
                <w:szCs w:val="24"/>
              </w:rPr>
              <w:t xml:space="preserve">Le </w:t>
            </w:r>
            <w:r w:rsidRPr="008D5992">
              <w:rPr>
                <w:spacing w:val="-4"/>
                <w:szCs w:val="24"/>
              </w:rPr>
              <w:t>Fournisseur sera responsable de toute dépense résultant</w:t>
            </w:r>
            <w:r>
              <w:rPr>
                <w:spacing w:val="-4"/>
                <w:szCs w:val="24"/>
              </w:rPr>
              <w:t>e</w:t>
            </w:r>
            <w:r w:rsidRPr="008D5992">
              <w:rPr>
                <w:spacing w:val="-4"/>
                <w:szCs w:val="24"/>
              </w:rPr>
              <w:t xml:space="preserve"> </w:t>
            </w:r>
            <w:r>
              <w:rPr>
                <w:spacing w:val="-4"/>
                <w:szCs w:val="24"/>
              </w:rPr>
              <w:t>si l</w:t>
            </w:r>
            <w:r w:rsidRPr="008D5992">
              <w:rPr>
                <w:spacing w:val="-4"/>
                <w:szCs w:val="24"/>
              </w:rPr>
              <w:t xml:space="preserve">es documents ci-dessus </w:t>
            </w:r>
            <w:r>
              <w:rPr>
                <w:spacing w:val="-4"/>
                <w:szCs w:val="24"/>
              </w:rPr>
              <w:t xml:space="preserve">ne parvienne pas à </w:t>
            </w:r>
            <w:r w:rsidRPr="008D5992">
              <w:rPr>
                <w:spacing w:val="-4"/>
                <w:szCs w:val="24"/>
              </w:rPr>
              <w:t xml:space="preserve">l’Acheteur </w:t>
            </w:r>
            <w:r>
              <w:rPr>
                <w:spacing w:val="-4"/>
                <w:szCs w:val="24"/>
              </w:rPr>
              <w:t>dans les délais impartis</w:t>
            </w:r>
            <w:r w:rsidRPr="008D5992">
              <w:rPr>
                <w:spacing w:val="-4"/>
                <w:szCs w:val="24"/>
              </w:rPr>
              <w:t>.</w:t>
            </w:r>
          </w:p>
        </w:tc>
      </w:tr>
      <w:tr w:rsidR="00940BF3" w:rsidRPr="008D5992" w14:paraId="70D9B7B3" w14:textId="77777777">
        <w:tc>
          <w:tcPr>
            <w:tcW w:w="1638" w:type="dxa"/>
          </w:tcPr>
          <w:p w14:paraId="22D804EC" w14:textId="77777777" w:rsidR="00940BF3" w:rsidRPr="008D5992" w:rsidRDefault="00940BF3" w:rsidP="00067725">
            <w:pPr>
              <w:suppressAutoHyphens/>
              <w:spacing w:after="200"/>
              <w:rPr>
                <w:b/>
                <w:szCs w:val="24"/>
              </w:rPr>
            </w:pPr>
            <w:r w:rsidRPr="008D5992">
              <w:rPr>
                <w:b/>
                <w:szCs w:val="24"/>
              </w:rPr>
              <w:t>CCAG 1</w:t>
            </w:r>
            <w:r w:rsidR="00E0135C" w:rsidRPr="008D5992">
              <w:rPr>
                <w:b/>
                <w:szCs w:val="24"/>
              </w:rPr>
              <w:t>5</w:t>
            </w:r>
            <w:r w:rsidRPr="008D5992">
              <w:rPr>
                <w:b/>
                <w:szCs w:val="24"/>
              </w:rPr>
              <w:t>.</w:t>
            </w:r>
            <w:r w:rsidR="00E0135C" w:rsidRPr="008D5992">
              <w:rPr>
                <w:b/>
                <w:szCs w:val="24"/>
              </w:rPr>
              <w:t>1</w:t>
            </w:r>
          </w:p>
        </w:tc>
        <w:tc>
          <w:tcPr>
            <w:tcW w:w="7380" w:type="dxa"/>
          </w:tcPr>
          <w:p w14:paraId="544186B5" w14:textId="77777777" w:rsidR="00940BF3" w:rsidRPr="00A92E8E" w:rsidRDefault="00940BF3" w:rsidP="00A92E8E">
            <w:pPr>
              <w:tabs>
                <w:tab w:val="right" w:pos="7164"/>
              </w:tabs>
              <w:suppressAutoHyphens/>
              <w:spacing w:after="200"/>
              <w:jc w:val="both"/>
              <w:rPr>
                <w:i/>
                <w:szCs w:val="24"/>
              </w:rPr>
            </w:pPr>
            <w:r w:rsidRPr="008D5992">
              <w:rPr>
                <w:szCs w:val="24"/>
              </w:rPr>
              <w:t xml:space="preserve">Les prix des </w:t>
            </w:r>
            <w:r w:rsidR="0054556C">
              <w:rPr>
                <w:szCs w:val="24"/>
              </w:rPr>
              <w:t>Bien</w:t>
            </w:r>
            <w:r w:rsidRPr="008D5992">
              <w:rPr>
                <w:szCs w:val="24"/>
              </w:rPr>
              <w:t xml:space="preserve">s livrés et Services connexes exécutés </w:t>
            </w:r>
            <w:r w:rsidR="00402F3E" w:rsidRPr="00A92E8E">
              <w:rPr>
                <w:iCs/>
                <w:szCs w:val="24"/>
              </w:rPr>
              <w:t>« </w:t>
            </w:r>
            <w:r w:rsidRPr="00A92E8E">
              <w:rPr>
                <w:iCs/>
                <w:szCs w:val="24"/>
              </w:rPr>
              <w:t>ne seront pas</w:t>
            </w:r>
            <w:proofErr w:type="gramStart"/>
            <w:r w:rsidR="00402F3E" w:rsidRPr="00A92E8E">
              <w:rPr>
                <w:iCs/>
                <w:szCs w:val="24"/>
              </w:rPr>
              <w:t> »</w:t>
            </w:r>
            <w:r w:rsidRPr="00A92E8E">
              <w:rPr>
                <w:iCs/>
                <w:szCs w:val="24"/>
              </w:rPr>
              <w:t>révisables</w:t>
            </w:r>
            <w:proofErr w:type="gramEnd"/>
            <w:r w:rsidRPr="00A92E8E">
              <w:rPr>
                <w:iCs/>
                <w:szCs w:val="24"/>
              </w:rPr>
              <w:t>.</w:t>
            </w:r>
          </w:p>
        </w:tc>
      </w:tr>
      <w:tr w:rsidR="00067725" w:rsidRPr="008D5992" w14:paraId="7E1B29D5" w14:textId="77777777" w:rsidTr="00067725">
        <w:tc>
          <w:tcPr>
            <w:tcW w:w="1638" w:type="dxa"/>
          </w:tcPr>
          <w:p w14:paraId="6B694815" w14:textId="77777777" w:rsidR="00067725" w:rsidRPr="008D5992" w:rsidRDefault="00067725" w:rsidP="00067725">
            <w:pPr>
              <w:suppressAutoHyphens/>
              <w:spacing w:after="200"/>
              <w:rPr>
                <w:b/>
                <w:szCs w:val="24"/>
              </w:rPr>
            </w:pPr>
            <w:r w:rsidRPr="008D5992">
              <w:rPr>
                <w:b/>
                <w:szCs w:val="24"/>
              </w:rPr>
              <w:t>CCAG 16.1</w:t>
            </w:r>
          </w:p>
        </w:tc>
        <w:tc>
          <w:tcPr>
            <w:tcW w:w="7380" w:type="dxa"/>
          </w:tcPr>
          <w:p w14:paraId="40FF49C9" w14:textId="77777777" w:rsidR="00067725" w:rsidRPr="008D5992" w:rsidRDefault="00067725" w:rsidP="000A1934">
            <w:pPr>
              <w:tabs>
                <w:tab w:val="right" w:pos="7164"/>
              </w:tabs>
              <w:suppressAutoHyphens/>
              <w:spacing w:after="240"/>
              <w:jc w:val="both"/>
              <w:rPr>
                <w:szCs w:val="24"/>
              </w:rPr>
            </w:pPr>
            <w:r w:rsidRPr="008D5992">
              <w:rPr>
                <w:szCs w:val="24"/>
              </w:rPr>
              <w:t>Clause 16.1 du CCAG : La méthode et les conditions de règlement du Fournisseur au titre de ce marché sont :</w:t>
            </w:r>
          </w:p>
          <w:p w14:paraId="1CBE7D1D" w14:textId="77777777" w:rsidR="00067725" w:rsidRPr="008D5992" w:rsidRDefault="00067725" w:rsidP="000A1934">
            <w:pPr>
              <w:pStyle w:val="TOCNumber1"/>
              <w:tabs>
                <w:tab w:val="right" w:pos="7164"/>
              </w:tabs>
              <w:suppressAutoHyphens/>
              <w:spacing w:after="240"/>
              <w:jc w:val="both"/>
              <w:rPr>
                <w:bCs/>
                <w:szCs w:val="24"/>
              </w:rPr>
            </w:pPr>
            <w:r w:rsidRPr="008D5992">
              <w:rPr>
                <w:bCs/>
                <w:szCs w:val="24"/>
              </w:rPr>
              <w:t xml:space="preserve">Règlement de </w:t>
            </w:r>
            <w:r w:rsidR="0054556C">
              <w:rPr>
                <w:bCs/>
                <w:szCs w:val="24"/>
              </w:rPr>
              <w:t>Bien</w:t>
            </w:r>
            <w:r w:rsidRPr="008D5992">
              <w:rPr>
                <w:bCs/>
                <w:szCs w:val="24"/>
              </w:rPr>
              <w:t>s en provenance de l’étranger :</w:t>
            </w:r>
          </w:p>
          <w:p w14:paraId="55F72325" w14:textId="77777777" w:rsidR="00063008" w:rsidRPr="00063008" w:rsidRDefault="00063008" w:rsidP="00063008">
            <w:pPr>
              <w:tabs>
                <w:tab w:val="right" w:pos="7164"/>
              </w:tabs>
              <w:suppressAutoHyphens/>
              <w:spacing w:after="240"/>
              <w:rPr>
                <w:szCs w:val="24"/>
              </w:rPr>
            </w:pPr>
            <w:r w:rsidRPr="00063008">
              <w:rPr>
                <w:szCs w:val="24"/>
              </w:rPr>
              <w:t>Règlement de Biens en provenance de l’étranger :</w:t>
            </w:r>
          </w:p>
          <w:p w14:paraId="050C15B1" w14:textId="77777777" w:rsidR="00063008" w:rsidRPr="00063008" w:rsidRDefault="00063008" w:rsidP="00063008">
            <w:pPr>
              <w:tabs>
                <w:tab w:val="right" w:pos="7164"/>
              </w:tabs>
              <w:suppressAutoHyphens/>
              <w:spacing w:after="240"/>
              <w:rPr>
                <w:szCs w:val="24"/>
              </w:rPr>
            </w:pPr>
            <w:r w:rsidRPr="00063008">
              <w:rPr>
                <w:szCs w:val="24"/>
              </w:rPr>
              <w:t>Le règlement de la partie en monnaies étrangère sera effectué en US$</w:t>
            </w:r>
          </w:p>
          <w:p w14:paraId="3BA8D336" w14:textId="77777777" w:rsidR="00063008" w:rsidRPr="00063008" w:rsidRDefault="00063008" w:rsidP="00063008">
            <w:pPr>
              <w:tabs>
                <w:tab w:val="right" w:pos="7164"/>
              </w:tabs>
              <w:suppressAutoHyphens/>
              <w:spacing w:after="240"/>
              <w:rPr>
                <w:szCs w:val="24"/>
              </w:rPr>
            </w:pPr>
            <w:r w:rsidRPr="00063008">
              <w:rPr>
                <w:szCs w:val="24"/>
              </w:rPr>
              <w:t>(i)     Règlement de l’Avance : dix (10%) pour cent du prix du Marché sera réglé dans les 30 jours suivant la signature du Marché, contre une demande de paiement, et une garantie bancaire (i) d’un montant équivalent (ii) valable jusqu’à la livraison des Biens et (iii) conforme au format type fournie dans le document d’appel d’offres ou à un autre format acceptable par l‘Acheteur.</w:t>
            </w:r>
          </w:p>
          <w:p w14:paraId="56BB8307" w14:textId="77777777" w:rsidR="00063008" w:rsidRPr="00063008" w:rsidRDefault="00063008" w:rsidP="00063008">
            <w:pPr>
              <w:tabs>
                <w:tab w:val="right" w:pos="7164"/>
              </w:tabs>
              <w:suppressAutoHyphens/>
              <w:spacing w:after="240"/>
              <w:rPr>
                <w:szCs w:val="24"/>
              </w:rPr>
            </w:pPr>
            <w:r w:rsidRPr="00063008">
              <w:rPr>
                <w:szCs w:val="24"/>
              </w:rPr>
              <w:t>(ii)    A l’embarquement : quatre-vingts (80%) pour cent du prix du Marché des Biens embarqués sera réglé par lettre de crédit confirmée et irrévocable ouverte au crédit du Fournisseur dans une banque de son pays, contre la fourniture des documents spécifiés à la Clause 13 du CCAG.</w:t>
            </w:r>
          </w:p>
          <w:p w14:paraId="6EB4A7B3" w14:textId="5AC7DEC0" w:rsidR="00ED18F9" w:rsidRPr="00051FF0" w:rsidRDefault="00063008" w:rsidP="00ED18F9">
            <w:pPr>
              <w:pStyle w:val="TableParagraph"/>
              <w:kinsoku w:val="0"/>
              <w:overflowPunct w:val="0"/>
              <w:spacing w:before="17" w:line="220" w:lineRule="exact"/>
              <w:ind w:right="187"/>
              <w:jc w:val="both"/>
              <w:rPr>
                <w:rFonts w:asciiTheme="majorBidi" w:hAnsiTheme="majorBidi" w:cstheme="majorBidi"/>
              </w:rPr>
            </w:pPr>
            <w:r w:rsidRPr="00063008">
              <w:t>(iii)   À l’acceptation : Dix (10%) pour cent du prix du Marché des Biens livrés, installés et mis en services sera réglé dans les trente (30) après l’expiration du délai de garantie de 12 mois ou après présentation d’une garantie bancaire d’un montant équivalent, valable jusqu’à la main levée émis par l’acheteur après réception définitive constatée par la commission de réception désigné par l’acheteur comme suit</w:t>
            </w:r>
            <w:r w:rsidR="00ED18F9" w:rsidRPr="00051FF0">
              <w:rPr>
                <w:rFonts w:asciiTheme="majorBidi" w:hAnsiTheme="majorBidi" w:cstheme="majorBidi"/>
              </w:rPr>
              <w:t>.</w:t>
            </w:r>
          </w:p>
          <w:p w14:paraId="23926EDF" w14:textId="77777777" w:rsidR="00ED18F9" w:rsidRPr="00051FF0" w:rsidRDefault="00ED18F9" w:rsidP="00ED18F9">
            <w:pPr>
              <w:pStyle w:val="Paragraphedeliste"/>
              <w:tabs>
                <w:tab w:val="left" w:pos="731"/>
              </w:tabs>
              <w:kinsoku w:val="0"/>
              <w:spacing w:line="276" w:lineRule="exact"/>
              <w:ind w:left="249" w:right="187"/>
              <w:rPr>
                <w:rFonts w:asciiTheme="majorBidi" w:hAnsiTheme="majorBidi" w:cstheme="majorBidi"/>
              </w:rPr>
            </w:pPr>
            <w:r w:rsidRPr="00051FF0">
              <w:rPr>
                <w:rFonts w:asciiTheme="majorBidi" w:hAnsiTheme="majorBidi" w:cstheme="majorBidi"/>
              </w:rPr>
              <w:t>La commission de réception est composée de :</w:t>
            </w:r>
          </w:p>
          <w:p w14:paraId="43B429C4" w14:textId="77777777" w:rsidR="000361CA" w:rsidRPr="00BC4B45" w:rsidRDefault="000361CA" w:rsidP="000361CA">
            <w:pPr>
              <w:suppressAutoHyphens/>
              <w:spacing w:before="120" w:after="120"/>
              <w:rPr>
                <w:szCs w:val="24"/>
              </w:rPr>
            </w:pPr>
            <w:r w:rsidRPr="00BC4B45">
              <w:rPr>
                <w:szCs w:val="24"/>
              </w:rPr>
              <w:lastRenderedPageBreak/>
              <w:t>Les inspections et tests suivants seront réalisés par une commission composée comme suit :</w:t>
            </w:r>
          </w:p>
          <w:p w14:paraId="71B32C5A" w14:textId="77777777" w:rsidR="006E3901" w:rsidRPr="006E3901" w:rsidRDefault="000361CA" w:rsidP="006E3901">
            <w:pPr>
              <w:suppressAutoHyphens/>
              <w:spacing w:before="120" w:after="120"/>
              <w:rPr>
                <w:szCs w:val="24"/>
              </w:rPr>
            </w:pPr>
            <w:r w:rsidRPr="00BC4B45">
              <w:rPr>
                <w:szCs w:val="24"/>
              </w:rPr>
              <w:t xml:space="preserve">- </w:t>
            </w:r>
            <w:r w:rsidR="006E3901" w:rsidRPr="006E3901">
              <w:rPr>
                <w:szCs w:val="24"/>
              </w:rPr>
              <w:t>Un représentant du PROJET MRT-1035.</w:t>
            </w:r>
          </w:p>
          <w:p w14:paraId="01B964F9" w14:textId="77777777" w:rsidR="006E3901" w:rsidRPr="006E3901" w:rsidRDefault="006E3901" w:rsidP="006E3901">
            <w:pPr>
              <w:suppressAutoHyphens/>
              <w:spacing w:before="120" w:after="120"/>
              <w:rPr>
                <w:szCs w:val="24"/>
              </w:rPr>
            </w:pPr>
            <w:r w:rsidRPr="006E3901">
              <w:rPr>
                <w:szCs w:val="24"/>
              </w:rPr>
              <w:t>- Un représentant de la DIMM/MS.</w:t>
            </w:r>
          </w:p>
          <w:p w14:paraId="406343B4" w14:textId="77777777" w:rsidR="006E3901" w:rsidRPr="006E3901" w:rsidRDefault="006E3901" w:rsidP="006E3901">
            <w:pPr>
              <w:suppressAutoHyphens/>
              <w:spacing w:before="120" w:after="120"/>
              <w:rPr>
                <w:szCs w:val="24"/>
              </w:rPr>
            </w:pPr>
            <w:r w:rsidRPr="006E3901">
              <w:rPr>
                <w:szCs w:val="24"/>
              </w:rPr>
              <w:t>- Un représentant du la DAF/MS.</w:t>
            </w:r>
          </w:p>
          <w:p w14:paraId="33CD730D" w14:textId="77777777" w:rsidR="001F06E6" w:rsidRDefault="006E3901" w:rsidP="006E3901">
            <w:pPr>
              <w:suppressAutoHyphens/>
              <w:spacing w:before="120" w:after="120"/>
              <w:rPr>
                <w:szCs w:val="24"/>
              </w:rPr>
            </w:pPr>
            <w:r w:rsidRPr="006E3901">
              <w:rPr>
                <w:szCs w:val="24"/>
              </w:rPr>
              <w:t>- Un représentant du titulaire du marché.</w:t>
            </w:r>
          </w:p>
          <w:p w14:paraId="73236B29" w14:textId="77777777" w:rsidR="00067725" w:rsidRPr="001163D9" w:rsidRDefault="00ED18F9" w:rsidP="001163D9">
            <w:pPr>
              <w:pStyle w:val="Paragraphedeliste"/>
              <w:tabs>
                <w:tab w:val="left" w:pos="6360"/>
              </w:tabs>
              <w:kinsoku w:val="0"/>
              <w:spacing w:line="276" w:lineRule="exact"/>
              <w:ind w:left="249" w:right="187"/>
              <w:rPr>
                <w:rFonts w:asciiTheme="majorBidi" w:hAnsiTheme="majorBidi" w:cstheme="majorBidi"/>
              </w:rPr>
            </w:pPr>
            <w:r w:rsidRPr="00051FF0">
              <w:rPr>
                <w:rFonts w:asciiTheme="majorBidi" w:hAnsiTheme="majorBidi" w:cstheme="majorBidi"/>
              </w:rPr>
              <w:tab/>
            </w:r>
          </w:p>
          <w:p w14:paraId="30D30034" w14:textId="77777777" w:rsidR="00067725" w:rsidRPr="008D5992" w:rsidRDefault="00067725" w:rsidP="000A1934">
            <w:pPr>
              <w:tabs>
                <w:tab w:val="right" w:pos="7164"/>
              </w:tabs>
              <w:suppressAutoHyphens/>
              <w:spacing w:after="240"/>
              <w:jc w:val="both"/>
              <w:rPr>
                <w:b/>
                <w:bCs/>
                <w:szCs w:val="24"/>
              </w:rPr>
            </w:pPr>
            <w:r w:rsidRPr="008D5992">
              <w:rPr>
                <w:b/>
                <w:bCs/>
                <w:szCs w:val="24"/>
              </w:rPr>
              <w:t xml:space="preserve">Règlement des </w:t>
            </w:r>
            <w:r w:rsidR="0054556C">
              <w:rPr>
                <w:b/>
                <w:bCs/>
                <w:szCs w:val="24"/>
              </w:rPr>
              <w:t>Bien</w:t>
            </w:r>
            <w:r w:rsidRPr="008D5992">
              <w:rPr>
                <w:b/>
                <w:bCs/>
                <w:szCs w:val="24"/>
              </w:rPr>
              <w:t>s et Services en provenance du pays de l’Acheteur :</w:t>
            </w:r>
          </w:p>
          <w:p w14:paraId="30CD67CE" w14:textId="77777777" w:rsidR="00063008" w:rsidRPr="00063008" w:rsidRDefault="00063008" w:rsidP="00063008">
            <w:pPr>
              <w:tabs>
                <w:tab w:val="right" w:pos="7164"/>
              </w:tabs>
              <w:suppressAutoHyphens/>
              <w:spacing w:after="360"/>
              <w:rPr>
                <w:szCs w:val="24"/>
              </w:rPr>
            </w:pPr>
            <w:r w:rsidRPr="00063008">
              <w:rPr>
                <w:szCs w:val="24"/>
              </w:rPr>
              <w:t xml:space="preserve">Règlement des Biens et Services en provenance du pays de l’Acheteur sera effectué en MRU, comme suit : </w:t>
            </w:r>
          </w:p>
          <w:p w14:paraId="53140780" w14:textId="77777777" w:rsidR="00063008" w:rsidRPr="00063008" w:rsidRDefault="00063008" w:rsidP="00063008">
            <w:pPr>
              <w:tabs>
                <w:tab w:val="right" w:pos="7164"/>
              </w:tabs>
              <w:suppressAutoHyphens/>
              <w:spacing w:after="360"/>
              <w:rPr>
                <w:szCs w:val="24"/>
              </w:rPr>
            </w:pPr>
            <w:r w:rsidRPr="00063008">
              <w:rPr>
                <w:szCs w:val="24"/>
              </w:rPr>
              <w:t>(i)     Règlement de l’Avance : dix (10%) pour cent du prix du Marché sera réglé dans les 30 jours suivant la signature du Marché, contre un reçu et une garantie bancaire pour un montant équivalent, et soumise conformément au modèle fourni dans le document d’appel d’offres ou sous une autre forme acceptable par l’Acheteur, d’un montant équivalent, et conforme au format fourni dans le document d’Appel d’offres ou à un autre format acceptable par l’Acheteur.</w:t>
            </w:r>
          </w:p>
          <w:p w14:paraId="4270A625" w14:textId="77777777" w:rsidR="00063008" w:rsidRPr="00063008" w:rsidRDefault="00063008" w:rsidP="00063008">
            <w:pPr>
              <w:tabs>
                <w:tab w:val="right" w:pos="7164"/>
              </w:tabs>
              <w:suppressAutoHyphens/>
              <w:spacing w:after="360"/>
              <w:rPr>
                <w:szCs w:val="24"/>
              </w:rPr>
            </w:pPr>
            <w:r w:rsidRPr="00063008">
              <w:rPr>
                <w:szCs w:val="24"/>
              </w:rPr>
              <w:t>(ii)    A la livraison : quatre-vingts (80%) pourcent du Prix du Marché sera réglé à la réception des Biens contre remise des documents précisés à la Clause 13 du CCAG.</w:t>
            </w:r>
          </w:p>
          <w:p w14:paraId="7581471F" w14:textId="520F67CB" w:rsidR="000361CA" w:rsidRPr="00BC4B45" w:rsidRDefault="00063008" w:rsidP="000361CA">
            <w:pPr>
              <w:suppressAutoHyphens/>
              <w:spacing w:before="120" w:after="120"/>
              <w:rPr>
                <w:szCs w:val="24"/>
              </w:rPr>
            </w:pPr>
            <w:r w:rsidRPr="00063008">
              <w:rPr>
                <w:szCs w:val="24"/>
              </w:rPr>
              <w:t>(iii)  A l’acceptation : le solde de dix (10%) pour cent du prix du Marché des Biens livrés, installés et mis en services sera réglé dans les trente (30) après l’expiration du délai de garantie de 12 mois ou après présentation d’une garantie bancaire d’un montant équivalent, valable jusqu’à la main levée émis par l’acheteur après réception définitive constatée par la commission de réception désigné par l’acheteur comme suit :</w:t>
            </w:r>
            <w:r w:rsidR="000361CA" w:rsidRPr="00BC4B45">
              <w:rPr>
                <w:szCs w:val="24"/>
              </w:rPr>
              <w:t>Les inspections et tests suivants seront réalisés par une commission composée comme suit :</w:t>
            </w:r>
          </w:p>
          <w:p w14:paraId="7B925C61" w14:textId="77777777" w:rsidR="008E2058" w:rsidRPr="008E2058" w:rsidRDefault="000361CA" w:rsidP="008E2058">
            <w:pPr>
              <w:suppressAutoHyphens/>
              <w:spacing w:before="120" w:after="120"/>
              <w:rPr>
                <w:szCs w:val="24"/>
              </w:rPr>
            </w:pPr>
            <w:r w:rsidRPr="00BC4B45">
              <w:rPr>
                <w:szCs w:val="24"/>
              </w:rPr>
              <w:t xml:space="preserve">- </w:t>
            </w:r>
            <w:r w:rsidR="008E2058" w:rsidRPr="008E2058">
              <w:rPr>
                <w:szCs w:val="24"/>
              </w:rPr>
              <w:t>Un représentant du PROJET MRT-1035.</w:t>
            </w:r>
          </w:p>
          <w:p w14:paraId="38EEF9A3" w14:textId="77777777" w:rsidR="008E2058" w:rsidRPr="008E2058" w:rsidRDefault="008E2058" w:rsidP="008E2058">
            <w:pPr>
              <w:suppressAutoHyphens/>
              <w:spacing w:before="120" w:after="120"/>
              <w:rPr>
                <w:szCs w:val="24"/>
              </w:rPr>
            </w:pPr>
            <w:r w:rsidRPr="008E2058">
              <w:rPr>
                <w:szCs w:val="24"/>
              </w:rPr>
              <w:t>- Un représentant de la DIMM/MS.</w:t>
            </w:r>
          </w:p>
          <w:p w14:paraId="42EBBA8E" w14:textId="77777777" w:rsidR="008E2058" w:rsidRPr="008E2058" w:rsidRDefault="008E2058" w:rsidP="008E2058">
            <w:pPr>
              <w:suppressAutoHyphens/>
              <w:spacing w:before="120" w:after="120"/>
              <w:rPr>
                <w:szCs w:val="24"/>
              </w:rPr>
            </w:pPr>
            <w:r w:rsidRPr="008E2058">
              <w:rPr>
                <w:szCs w:val="24"/>
              </w:rPr>
              <w:t>- Un représentant du la DAF/MS.</w:t>
            </w:r>
          </w:p>
          <w:p w14:paraId="61B3440D" w14:textId="13D666CB" w:rsidR="00067725" w:rsidRDefault="008E2058" w:rsidP="0034641C">
            <w:pPr>
              <w:suppressAutoHyphens/>
              <w:spacing w:before="120" w:after="120"/>
              <w:rPr>
                <w:szCs w:val="24"/>
              </w:rPr>
            </w:pPr>
            <w:r w:rsidRPr="008E2058">
              <w:rPr>
                <w:szCs w:val="24"/>
              </w:rPr>
              <w:t>- Un représentant du titulaire du marché</w:t>
            </w:r>
            <w:r w:rsidR="000361CA" w:rsidRPr="00BC4B45">
              <w:rPr>
                <w:szCs w:val="24"/>
              </w:rPr>
              <w:t>.</w:t>
            </w:r>
          </w:p>
          <w:p w14:paraId="7B4AC2AC" w14:textId="0BC5DC4D" w:rsidR="001F06E6" w:rsidRPr="002D5A11" w:rsidRDefault="002D5A11" w:rsidP="00EA31C8">
            <w:pPr>
              <w:pStyle w:val="TableParagraph"/>
              <w:kinsoku w:val="0"/>
              <w:overflowPunct w:val="0"/>
              <w:spacing w:line="267" w:lineRule="exact"/>
              <w:rPr>
                <w:rFonts w:asciiTheme="majorBidi" w:hAnsiTheme="majorBidi" w:cstheme="majorBidi"/>
                <w:b/>
                <w:bCs/>
                <w:sz w:val="22"/>
                <w:szCs w:val="22"/>
              </w:rPr>
            </w:pPr>
            <w:r w:rsidRPr="002D5A11">
              <w:rPr>
                <w:rFonts w:asciiTheme="majorBidi" w:hAnsiTheme="majorBidi" w:cstheme="majorBidi"/>
                <w:b/>
                <w:bCs/>
                <w:sz w:val="22"/>
                <w:szCs w:val="22"/>
              </w:rPr>
              <w:t xml:space="preserve"> </w:t>
            </w:r>
          </w:p>
        </w:tc>
      </w:tr>
      <w:tr w:rsidR="00940BF3" w:rsidRPr="008D5992" w14:paraId="08DC4103" w14:textId="77777777">
        <w:tc>
          <w:tcPr>
            <w:tcW w:w="1638" w:type="dxa"/>
          </w:tcPr>
          <w:p w14:paraId="7320B933" w14:textId="77777777" w:rsidR="00940BF3" w:rsidRPr="008D5992" w:rsidRDefault="00940BF3" w:rsidP="00067725">
            <w:pPr>
              <w:suppressAutoHyphens/>
              <w:spacing w:after="200"/>
              <w:rPr>
                <w:b/>
                <w:szCs w:val="24"/>
              </w:rPr>
            </w:pPr>
            <w:r w:rsidRPr="008D5992">
              <w:rPr>
                <w:b/>
                <w:szCs w:val="24"/>
              </w:rPr>
              <w:lastRenderedPageBreak/>
              <w:t>CCAG 1</w:t>
            </w:r>
            <w:r w:rsidR="00E0135C" w:rsidRPr="008D5992">
              <w:rPr>
                <w:b/>
                <w:szCs w:val="24"/>
              </w:rPr>
              <w:t>6</w:t>
            </w:r>
            <w:r w:rsidRPr="008D5992">
              <w:rPr>
                <w:b/>
                <w:szCs w:val="24"/>
              </w:rPr>
              <w:t>.5</w:t>
            </w:r>
          </w:p>
        </w:tc>
        <w:tc>
          <w:tcPr>
            <w:tcW w:w="7380" w:type="dxa"/>
          </w:tcPr>
          <w:p w14:paraId="496DDE3A" w14:textId="77777777" w:rsidR="00940BF3" w:rsidRPr="008D5992" w:rsidRDefault="00940BF3" w:rsidP="00067725">
            <w:pPr>
              <w:tabs>
                <w:tab w:val="right" w:pos="7164"/>
              </w:tabs>
              <w:suppressAutoHyphens/>
              <w:spacing w:after="200"/>
              <w:rPr>
                <w:szCs w:val="24"/>
              </w:rPr>
            </w:pPr>
            <w:r w:rsidRPr="008D5992">
              <w:rPr>
                <w:szCs w:val="24"/>
              </w:rPr>
              <w:t>Le délai au</w:t>
            </w:r>
            <w:r w:rsidR="0081618F" w:rsidRPr="008D5992">
              <w:rPr>
                <w:szCs w:val="24"/>
              </w:rPr>
              <w:t>-</w:t>
            </w:r>
            <w:r w:rsidRPr="008D5992">
              <w:rPr>
                <w:szCs w:val="24"/>
              </w:rPr>
              <w:t xml:space="preserve">delà duquel l’Acheteur paiera des intérêts au Fournisseur est de </w:t>
            </w:r>
            <w:r w:rsidR="00A92E8E" w:rsidRPr="00A92E8E">
              <w:rPr>
                <w:szCs w:val="24"/>
              </w:rPr>
              <w:t>soixante (60)</w:t>
            </w:r>
            <w:r w:rsidRPr="00A92E8E">
              <w:rPr>
                <w:szCs w:val="24"/>
              </w:rPr>
              <w:t xml:space="preserve"> jours</w:t>
            </w:r>
            <w:r w:rsidRPr="008D5992">
              <w:rPr>
                <w:szCs w:val="24"/>
              </w:rPr>
              <w:t xml:space="preserve">. </w:t>
            </w:r>
          </w:p>
          <w:p w14:paraId="16F324EC" w14:textId="77777777" w:rsidR="00940BF3" w:rsidRPr="00A92E8E" w:rsidRDefault="00940BF3" w:rsidP="00067725">
            <w:pPr>
              <w:tabs>
                <w:tab w:val="right" w:pos="7164"/>
              </w:tabs>
              <w:suppressAutoHyphens/>
              <w:spacing w:after="200"/>
              <w:rPr>
                <w:szCs w:val="24"/>
              </w:rPr>
            </w:pPr>
            <w:r w:rsidRPr="008D5992">
              <w:rPr>
                <w:szCs w:val="24"/>
              </w:rPr>
              <w:lastRenderedPageBreak/>
              <w:t xml:space="preserve">Le taux des intérêts de retard applicable sera </w:t>
            </w:r>
            <w:r w:rsidR="00A92E8E">
              <w:rPr>
                <w:szCs w:val="24"/>
              </w:rPr>
              <w:t>le taux directeur de la BCM majoré d’un pourcent.</w:t>
            </w:r>
          </w:p>
        </w:tc>
      </w:tr>
      <w:tr w:rsidR="00940BF3" w:rsidRPr="008D5992" w14:paraId="5BDF87C1" w14:textId="77777777">
        <w:tc>
          <w:tcPr>
            <w:tcW w:w="1638" w:type="dxa"/>
          </w:tcPr>
          <w:p w14:paraId="04B6CA50" w14:textId="77777777" w:rsidR="00940BF3" w:rsidRPr="008D5992" w:rsidRDefault="00940BF3" w:rsidP="00067725">
            <w:pPr>
              <w:pStyle w:val="Titre2"/>
              <w:keepNext w:val="0"/>
              <w:tabs>
                <w:tab w:val="clear" w:pos="1350"/>
              </w:tabs>
              <w:suppressAutoHyphens/>
              <w:spacing w:after="200"/>
              <w:rPr>
                <w:szCs w:val="24"/>
              </w:rPr>
            </w:pPr>
            <w:r w:rsidRPr="008D5992">
              <w:rPr>
                <w:szCs w:val="24"/>
              </w:rPr>
              <w:lastRenderedPageBreak/>
              <w:t>CCAG 1</w:t>
            </w:r>
            <w:r w:rsidR="00E0135C" w:rsidRPr="008D5992">
              <w:rPr>
                <w:szCs w:val="24"/>
              </w:rPr>
              <w:t>8</w:t>
            </w:r>
            <w:r w:rsidRPr="008D5992">
              <w:rPr>
                <w:szCs w:val="24"/>
              </w:rPr>
              <w:t>.1</w:t>
            </w:r>
          </w:p>
        </w:tc>
        <w:tc>
          <w:tcPr>
            <w:tcW w:w="7380" w:type="dxa"/>
          </w:tcPr>
          <w:p w14:paraId="737C17B5" w14:textId="77777777" w:rsidR="000A1934" w:rsidRPr="00A92E8E" w:rsidRDefault="00940BF3" w:rsidP="00067725">
            <w:pPr>
              <w:tabs>
                <w:tab w:val="right" w:pos="7164"/>
              </w:tabs>
              <w:suppressAutoHyphens/>
              <w:spacing w:after="200"/>
              <w:jc w:val="both"/>
              <w:rPr>
                <w:szCs w:val="24"/>
              </w:rPr>
            </w:pPr>
            <w:r w:rsidRPr="00A92E8E">
              <w:rPr>
                <w:szCs w:val="24"/>
              </w:rPr>
              <w:t xml:space="preserve">Une garantie de bonne exécution </w:t>
            </w:r>
            <w:r w:rsidR="00402F3E" w:rsidRPr="00A92E8E">
              <w:rPr>
                <w:szCs w:val="24"/>
              </w:rPr>
              <w:t>« </w:t>
            </w:r>
            <w:r w:rsidRPr="00A92E8E">
              <w:rPr>
                <w:szCs w:val="24"/>
              </w:rPr>
              <w:t>ser</w:t>
            </w:r>
            <w:r w:rsidR="00E0135C" w:rsidRPr="00A92E8E">
              <w:rPr>
                <w:szCs w:val="24"/>
              </w:rPr>
              <w:t>a</w:t>
            </w:r>
            <w:r w:rsidR="00402F3E" w:rsidRPr="00A92E8E">
              <w:rPr>
                <w:szCs w:val="24"/>
              </w:rPr>
              <w:t> »</w:t>
            </w:r>
            <w:r w:rsidR="00E0135C" w:rsidRPr="00A92E8E">
              <w:rPr>
                <w:szCs w:val="24"/>
              </w:rPr>
              <w:t xml:space="preserve"> requise</w:t>
            </w:r>
            <w:r w:rsidR="00A92E8E" w:rsidRPr="00A92E8E">
              <w:rPr>
                <w:szCs w:val="24"/>
              </w:rPr>
              <w:t>.</w:t>
            </w:r>
          </w:p>
          <w:p w14:paraId="7AA660E1" w14:textId="01B018AD" w:rsidR="00940BF3" w:rsidRPr="00A92E8E" w:rsidRDefault="00A92E8E" w:rsidP="00A92E8E">
            <w:pPr>
              <w:tabs>
                <w:tab w:val="right" w:pos="7164"/>
              </w:tabs>
              <w:suppressAutoHyphens/>
              <w:spacing w:after="200"/>
              <w:jc w:val="both"/>
              <w:rPr>
                <w:szCs w:val="24"/>
              </w:rPr>
            </w:pPr>
            <w:r w:rsidRPr="00A92E8E">
              <w:rPr>
                <w:szCs w:val="24"/>
              </w:rPr>
              <w:t>L</w:t>
            </w:r>
            <w:r w:rsidR="00940BF3" w:rsidRPr="00A92E8E">
              <w:rPr>
                <w:szCs w:val="24"/>
              </w:rPr>
              <w:t>e montant de la garantie de bonne exécution sera de</w:t>
            </w:r>
            <w:r w:rsidR="00402F3E" w:rsidRPr="00A92E8E">
              <w:rPr>
                <w:szCs w:val="24"/>
              </w:rPr>
              <w:t> :</w:t>
            </w:r>
            <w:r w:rsidR="00063008">
              <w:rPr>
                <w:szCs w:val="24"/>
              </w:rPr>
              <w:t xml:space="preserve"> </w:t>
            </w:r>
            <w:r w:rsidR="000361CA">
              <w:rPr>
                <w:szCs w:val="24"/>
              </w:rPr>
              <w:t>Dix</w:t>
            </w:r>
            <w:r w:rsidRPr="00A92E8E">
              <w:rPr>
                <w:szCs w:val="24"/>
              </w:rPr>
              <w:t xml:space="preserve"> (</w:t>
            </w:r>
            <w:r w:rsidR="000361CA">
              <w:rPr>
                <w:szCs w:val="24"/>
              </w:rPr>
              <w:t>10</w:t>
            </w:r>
            <w:r w:rsidRPr="00A92E8E">
              <w:rPr>
                <w:szCs w:val="24"/>
              </w:rPr>
              <w:t>%) pour cent du montant du marché</w:t>
            </w:r>
            <w:r w:rsidR="00326526">
              <w:rPr>
                <w:szCs w:val="24"/>
              </w:rPr>
              <w:t xml:space="preserve"> pour chaque lot</w:t>
            </w:r>
            <w:r w:rsidRPr="00A92E8E">
              <w:rPr>
                <w:szCs w:val="24"/>
              </w:rPr>
              <w:t>.</w:t>
            </w:r>
          </w:p>
        </w:tc>
      </w:tr>
      <w:tr w:rsidR="00940BF3" w:rsidRPr="008D5992" w14:paraId="1237E9F4" w14:textId="77777777">
        <w:tc>
          <w:tcPr>
            <w:tcW w:w="1638" w:type="dxa"/>
          </w:tcPr>
          <w:p w14:paraId="2967E63C" w14:textId="77777777" w:rsidR="00940BF3" w:rsidRPr="008D5992" w:rsidRDefault="00940BF3" w:rsidP="00067725">
            <w:pPr>
              <w:suppressAutoHyphens/>
              <w:spacing w:after="200"/>
              <w:rPr>
                <w:b/>
                <w:szCs w:val="24"/>
              </w:rPr>
            </w:pPr>
            <w:r w:rsidRPr="008D5992">
              <w:rPr>
                <w:b/>
                <w:szCs w:val="24"/>
              </w:rPr>
              <w:t>CCAG 1</w:t>
            </w:r>
            <w:r w:rsidR="00E0135C" w:rsidRPr="008D5992">
              <w:rPr>
                <w:b/>
                <w:szCs w:val="24"/>
              </w:rPr>
              <w:t>8</w:t>
            </w:r>
            <w:r w:rsidRPr="008D5992">
              <w:rPr>
                <w:b/>
                <w:szCs w:val="24"/>
              </w:rPr>
              <w:t>.3</w:t>
            </w:r>
          </w:p>
        </w:tc>
        <w:tc>
          <w:tcPr>
            <w:tcW w:w="7380" w:type="dxa"/>
          </w:tcPr>
          <w:p w14:paraId="11F84D96" w14:textId="0FDF9244" w:rsidR="00A92E8E" w:rsidRPr="007977F8" w:rsidRDefault="00940BF3" w:rsidP="00A92E8E">
            <w:pPr>
              <w:tabs>
                <w:tab w:val="right" w:pos="7164"/>
              </w:tabs>
              <w:suppressAutoHyphens/>
              <w:spacing w:after="200"/>
              <w:rPr>
                <w:szCs w:val="24"/>
              </w:rPr>
            </w:pPr>
            <w:r w:rsidRPr="008D5992">
              <w:rPr>
                <w:szCs w:val="24"/>
              </w:rPr>
              <w:t>Si requise, la garantie de bonne exécution sera</w:t>
            </w:r>
            <w:r w:rsidR="00402F3E" w:rsidRPr="008D5992">
              <w:rPr>
                <w:szCs w:val="24"/>
              </w:rPr>
              <w:t> :</w:t>
            </w:r>
            <w:r w:rsidR="00063008">
              <w:rPr>
                <w:szCs w:val="24"/>
              </w:rPr>
              <w:t xml:space="preserve"> </w:t>
            </w:r>
            <w:r w:rsidRPr="007977F8">
              <w:rPr>
                <w:szCs w:val="24"/>
              </w:rPr>
              <w:t>une garantie bancaire</w:t>
            </w:r>
            <w:r w:rsidR="00A92E8E" w:rsidRPr="007977F8">
              <w:rPr>
                <w:szCs w:val="24"/>
              </w:rPr>
              <w:t xml:space="preserve"> à </w:t>
            </w:r>
            <w:r w:rsidR="00667EE6" w:rsidRPr="007977F8">
              <w:rPr>
                <w:szCs w:val="24"/>
              </w:rPr>
              <w:t>première</w:t>
            </w:r>
            <w:r w:rsidR="00A92E8E" w:rsidRPr="007977F8">
              <w:rPr>
                <w:szCs w:val="24"/>
              </w:rPr>
              <w:t xml:space="preserve"> demande.</w:t>
            </w:r>
            <w:r w:rsidR="00402F3E" w:rsidRPr="007977F8">
              <w:rPr>
                <w:szCs w:val="24"/>
              </w:rPr>
              <w:t> </w:t>
            </w:r>
          </w:p>
          <w:p w14:paraId="7DC53966" w14:textId="47989B21" w:rsidR="00940BF3" w:rsidRPr="008D5992" w:rsidRDefault="00940BF3" w:rsidP="00A92E8E">
            <w:pPr>
              <w:tabs>
                <w:tab w:val="right" w:pos="7164"/>
              </w:tabs>
              <w:suppressAutoHyphens/>
              <w:spacing w:after="200"/>
              <w:rPr>
                <w:szCs w:val="24"/>
              </w:rPr>
            </w:pPr>
            <w:r w:rsidRPr="008D5992">
              <w:rPr>
                <w:szCs w:val="24"/>
              </w:rPr>
              <w:t>Si requise, la garantie de bonne exécution sera libellée dans</w:t>
            </w:r>
            <w:r w:rsidR="00402F3E" w:rsidRPr="008D5992">
              <w:rPr>
                <w:szCs w:val="24"/>
              </w:rPr>
              <w:t> :</w:t>
            </w:r>
            <w:r w:rsidR="00667EE6">
              <w:rPr>
                <w:szCs w:val="24"/>
              </w:rPr>
              <w:t xml:space="preserve"> </w:t>
            </w:r>
            <w:r w:rsidRPr="007977F8">
              <w:rPr>
                <w:szCs w:val="24"/>
              </w:rPr>
              <w:t>une monnaie librement convertible acceptable par l’Acheteur</w:t>
            </w:r>
            <w:r w:rsidR="00E0135C" w:rsidRPr="007977F8">
              <w:rPr>
                <w:szCs w:val="24"/>
              </w:rPr>
              <w:t>.</w:t>
            </w:r>
          </w:p>
        </w:tc>
      </w:tr>
      <w:tr w:rsidR="00940BF3" w:rsidRPr="008D5992" w14:paraId="1A85DBF1" w14:textId="77777777">
        <w:tc>
          <w:tcPr>
            <w:tcW w:w="1638" w:type="dxa"/>
          </w:tcPr>
          <w:p w14:paraId="0616FEB3" w14:textId="77777777" w:rsidR="00940BF3" w:rsidRPr="008D5992" w:rsidRDefault="00940BF3" w:rsidP="00067725">
            <w:pPr>
              <w:suppressAutoHyphens/>
              <w:spacing w:after="200"/>
              <w:rPr>
                <w:b/>
                <w:szCs w:val="24"/>
              </w:rPr>
            </w:pPr>
            <w:r w:rsidRPr="008D5992">
              <w:rPr>
                <w:b/>
                <w:szCs w:val="24"/>
              </w:rPr>
              <w:t>CCAG 1</w:t>
            </w:r>
            <w:r w:rsidR="00E0135C" w:rsidRPr="008D5992">
              <w:rPr>
                <w:b/>
                <w:szCs w:val="24"/>
              </w:rPr>
              <w:t>8</w:t>
            </w:r>
            <w:r w:rsidRPr="008D5992">
              <w:rPr>
                <w:b/>
                <w:szCs w:val="24"/>
              </w:rPr>
              <w:t>.4</w:t>
            </w:r>
          </w:p>
        </w:tc>
        <w:tc>
          <w:tcPr>
            <w:tcW w:w="7380" w:type="dxa"/>
          </w:tcPr>
          <w:p w14:paraId="3B35D053" w14:textId="77777777" w:rsidR="00940BF3" w:rsidRPr="008D5992" w:rsidRDefault="00940BF3" w:rsidP="00067725">
            <w:pPr>
              <w:tabs>
                <w:tab w:val="right" w:pos="7164"/>
              </w:tabs>
              <w:suppressAutoHyphens/>
              <w:spacing w:after="200"/>
              <w:jc w:val="both"/>
              <w:rPr>
                <w:szCs w:val="24"/>
                <w:u w:val="single"/>
              </w:rPr>
            </w:pPr>
            <w:r w:rsidRPr="008D5992">
              <w:rPr>
                <w:szCs w:val="24"/>
              </w:rPr>
              <w:t>La garantie de bonne exécution sera libérée</w:t>
            </w:r>
            <w:r w:rsidR="00402F3E" w:rsidRPr="008D5992">
              <w:rPr>
                <w:szCs w:val="24"/>
              </w:rPr>
              <w:t> :</w:t>
            </w:r>
            <w:r w:rsidR="00051FF0">
              <w:rPr>
                <w:szCs w:val="24"/>
              </w:rPr>
              <w:t xml:space="preserve"> par main levée, 30 jours après la réception.</w:t>
            </w:r>
          </w:p>
        </w:tc>
      </w:tr>
      <w:tr w:rsidR="007A1D95" w:rsidRPr="008D5992" w14:paraId="573312D5" w14:textId="77777777">
        <w:tc>
          <w:tcPr>
            <w:tcW w:w="1638" w:type="dxa"/>
          </w:tcPr>
          <w:p w14:paraId="1C537396" w14:textId="77777777" w:rsidR="007A1D95" w:rsidRPr="008D5992" w:rsidRDefault="007A1D95" w:rsidP="007A1D95">
            <w:pPr>
              <w:suppressAutoHyphens/>
              <w:spacing w:after="200"/>
              <w:rPr>
                <w:b/>
                <w:szCs w:val="24"/>
              </w:rPr>
            </w:pPr>
            <w:r w:rsidRPr="008D5992">
              <w:rPr>
                <w:b/>
                <w:szCs w:val="24"/>
              </w:rPr>
              <w:t>CCAG 23.2</w:t>
            </w:r>
          </w:p>
        </w:tc>
        <w:tc>
          <w:tcPr>
            <w:tcW w:w="7380" w:type="dxa"/>
          </w:tcPr>
          <w:p w14:paraId="4885FC76" w14:textId="2E82EBF7" w:rsidR="007A1D95" w:rsidRPr="00E35569" w:rsidRDefault="007A1D95" w:rsidP="007A1D95">
            <w:pPr>
              <w:tabs>
                <w:tab w:val="right" w:pos="7164"/>
              </w:tabs>
              <w:suppressAutoHyphens/>
              <w:spacing w:after="200"/>
              <w:rPr>
                <w:szCs w:val="24"/>
              </w:rPr>
            </w:pPr>
            <w:r w:rsidRPr="008D5992">
              <w:rPr>
                <w:szCs w:val="24"/>
              </w:rPr>
              <w:t>L’emballage, le marquage et les documents placés à l’intérieur et à l’extérieur des caisses seront :</w:t>
            </w:r>
            <w:r w:rsidR="00667EE6">
              <w:rPr>
                <w:szCs w:val="24"/>
              </w:rPr>
              <w:t xml:space="preserve"> </w:t>
            </w:r>
            <w:r w:rsidR="00E35569">
              <w:rPr>
                <w:b/>
                <w:bCs/>
                <w:szCs w:val="24"/>
              </w:rPr>
              <w:t>Sans objet</w:t>
            </w:r>
          </w:p>
        </w:tc>
      </w:tr>
      <w:tr w:rsidR="00940BF3" w:rsidRPr="008D5992" w14:paraId="10E483EA" w14:textId="77777777">
        <w:tc>
          <w:tcPr>
            <w:tcW w:w="1638" w:type="dxa"/>
          </w:tcPr>
          <w:p w14:paraId="5D6658A8" w14:textId="77777777" w:rsidR="00940BF3" w:rsidRPr="008D5992" w:rsidRDefault="00940BF3" w:rsidP="00067725">
            <w:pPr>
              <w:suppressAutoHyphens/>
              <w:spacing w:after="200"/>
              <w:rPr>
                <w:b/>
                <w:szCs w:val="24"/>
              </w:rPr>
            </w:pPr>
            <w:r w:rsidRPr="008D5992">
              <w:rPr>
                <w:b/>
                <w:szCs w:val="24"/>
              </w:rPr>
              <w:t>CCAG 2</w:t>
            </w:r>
            <w:r w:rsidR="00E0135C" w:rsidRPr="008D5992">
              <w:rPr>
                <w:b/>
                <w:szCs w:val="24"/>
              </w:rPr>
              <w:t>4</w:t>
            </w:r>
            <w:r w:rsidRPr="008D5992">
              <w:rPr>
                <w:b/>
                <w:szCs w:val="24"/>
              </w:rPr>
              <w:t>.1</w:t>
            </w:r>
          </w:p>
        </w:tc>
        <w:tc>
          <w:tcPr>
            <w:tcW w:w="7380" w:type="dxa"/>
          </w:tcPr>
          <w:p w14:paraId="3A6418B9" w14:textId="77777777" w:rsidR="00940BF3" w:rsidRPr="008D5992" w:rsidRDefault="00940BF3" w:rsidP="00067725">
            <w:pPr>
              <w:tabs>
                <w:tab w:val="right" w:pos="7164"/>
              </w:tabs>
              <w:suppressAutoHyphens/>
              <w:spacing w:after="200"/>
              <w:rPr>
                <w:szCs w:val="24"/>
              </w:rPr>
            </w:pPr>
            <w:r w:rsidRPr="008D5992">
              <w:rPr>
                <w:szCs w:val="24"/>
              </w:rPr>
              <w:t>L’assurance sera souscrite conformément à l’Incoterm applicable.</w:t>
            </w:r>
          </w:p>
          <w:p w14:paraId="21C8013F" w14:textId="56513D23" w:rsidR="00940BF3" w:rsidRPr="008904D2" w:rsidRDefault="00940BF3" w:rsidP="0034641C">
            <w:pPr>
              <w:tabs>
                <w:tab w:val="right" w:pos="7164"/>
              </w:tabs>
              <w:suppressAutoHyphens/>
              <w:spacing w:after="200"/>
              <w:jc w:val="both"/>
              <w:rPr>
                <w:b/>
                <w:bCs/>
                <w:szCs w:val="24"/>
              </w:rPr>
            </w:pPr>
            <w:r w:rsidRPr="008D5992">
              <w:rPr>
                <w:szCs w:val="24"/>
              </w:rPr>
              <w:t>Dans le cas contraire, l’assurance sera comme suit</w:t>
            </w:r>
            <w:r w:rsidR="00402F3E" w:rsidRPr="008D5992">
              <w:rPr>
                <w:szCs w:val="24"/>
              </w:rPr>
              <w:t> :</w:t>
            </w:r>
            <w:r w:rsidR="0034641C">
              <w:rPr>
                <w:szCs w:val="24"/>
              </w:rPr>
              <w:t xml:space="preserve"> </w:t>
            </w:r>
            <w:r w:rsidR="00051FF0" w:rsidRPr="008904D2">
              <w:rPr>
                <w:b/>
                <w:bCs/>
                <w:szCs w:val="24"/>
              </w:rPr>
              <w:t>Sans objet</w:t>
            </w:r>
          </w:p>
        </w:tc>
      </w:tr>
      <w:tr w:rsidR="00940BF3" w:rsidRPr="008D5992" w14:paraId="4E6AF12B" w14:textId="77777777">
        <w:tc>
          <w:tcPr>
            <w:tcW w:w="1638" w:type="dxa"/>
          </w:tcPr>
          <w:p w14:paraId="29A55A10" w14:textId="77777777" w:rsidR="00940BF3" w:rsidRPr="008D5992" w:rsidRDefault="00940BF3" w:rsidP="00067725">
            <w:pPr>
              <w:suppressAutoHyphens/>
              <w:spacing w:after="200"/>
              <w:rPr>
                <w:b/>
                <w:szCs w:val="24"/>
              </w:rPr>
            </w:pPr>
            <w:r w:rsidRPr="008D5992">
              <w:rPr>
                <w:b/>
                <w:szCs w:val="24"/>
              </w:rPr>
              <w:t>CCAG 2</w:t>
            </w:r>
            <w:r w:rsidR="00E0135C" w:rsidRPr="008D5992">
              <w:rPr>
                <w:b/>
                <w:szCs w:val="24"/>
              </w:rPr>
              <w:t>5</w:t>
            </w:r>
            <w:r w:rsidRPr="008D5992">
              <w:rPr>
                <w:b/>
                <w:szCs w:val="24"/>
              </w:rPr>
              <w:t>.1</w:t>
            </w:r>
          </w:p>
        </w:tc>
        <w:tc>
          <w:tcPr>
            <w:tcW w:w="7380" w:type="dxa"/>
          </w:tcPr>
          <w:p w14:paraId="477CD82D" w14:textId="77777777" w:rsidR="00940BF3" w:rsidRPr="008D5992" w:rsidRDefault="00940BF3" w:rsidP="00067725">
            <w:pPr>
              <w:tabs>
                <w:tab w:val="right" w:pos="7164"/>
              </w:tabs>
              <w:suppressAutoHyphens/>
              <w:spacing w:after="200"/>
              <w:rPr>
                <w:szCs w:val="24"/>
              </w:rPr>
            </w:pPr>
            <w:r w:rsidRPr="008D5992">
              <w:rPr>
                <w:szCs w:val="24"/>
              </w:rPr>
              <w:t xml:space="preserve">La responsabilité du transport des </w:t>
            </w:r>
            <w:r w:rsidR="0054556C">
              <w:rPr>
                <w:szCs w:val="24"/>
              </w:rPr>
              <w:t>Bien</w:t>
            </w:r>
            <w:r w:rsidRPr="008D5992">
              <w:rPr>
                <w:szCs w:val="24"/>
              </w:rPr>
              <w:t xml:space="preserve">s sera comme indiquée dans les Incoterms. </w:t>
            </w:r>
          </w:p>
          <w:p w14:paraId="1B7E1150" w14:textId="77777777" w:rsidR="00940BF3" w:rsidRPr="008D5992" w:rsidRDefault="00940BF3" w:rsidP="00631EDF">
            <w:pPr>
              <w:tabs>
                <w:tab w:val="right" w:pos="7164"/>
              </w:tabs>
              <w:suppressAutoHyphens/>
              <w:spacing w:after="200"/>
              <w:rPr>
                <w:szCs w:val="24"/>
                <w:u w:val="single"/>
              </w:rPr>
            </w:pPr>
            <w:r w:rsidRPr="008D5992">
              <w:rPr>
                <w:szCs w:val="24"/>
              </w:rPr>
              <w:t xml:space="preserve">Dans le cas contraire, la responsabilité du transport des fournitures sera comme </w:t>
            </w:r>
            <w:r w:rsidRPr="00051FF0">
              <w:rPr>
                <w:szCs w:val="24"/>
              </w:rPr>
              <w:t>suit</w:t>
            </w:r>
            <w:proofErr w:type="gramStart"/>
            <w:r w:rsidR="00402F3E" w:rsidRPr="00051FF0">
              <w:rPr>
                <w:szCs w:val="24"/>
              </w:rPr>
              <w:t> :</w:t>
            </w:r>
            <w:r w:rsidR="00051FF0" w:rsidRPr="00A3582D">
              <w:rPr>
                <w:b/>
                <w:bCs/>
                <w:szCs w:val="24"/>
              </w:rPr>
              <w:t>sans</w:t>
            </w:r>
            <w:proofErr w:type="gramEnd"/>
            <w:r w:rsidR="00051FF0" w:rsidRPr="00A3582D">
              <w:rPr>
                <w:b/>
                <w:bCs/>
                <w:szCs w:val="24"/>
              </w:rPr>
              <w:t xml:space="preserve"> objet</w:t>
            </w:r>
          </w:p>
        </w:tc>
      </w:tr>
      <w:tr w:rsidR="007C4682" w:rsidRPr="008D5992" w14:paraId="5394FCE9" w14:textId="77777777">
        <w:tc>
          <w:tcPr>
            <w:tcW w:w="1638" w:type="dxa"/>
          </w:tcPr>
          <w:p w14:paraId="77B2E6EB" w14:textId="77777777" w:rsidR="007C4682" w:rsidRPr="008D5992" w:rsidRDefault="007C4682" w:rsidP="00067725">
            <w:pPr>
              <w:suppressAutoHyphens/>
              <w:spacing w:after="200"/>
              <w:rPr>
                <w:b/>
                <w:szCs w:val="24"/>
              </w:rPr>
            </w:pPr>
            <w:r w:rsidRPr="008D5992">
              <w:rPr>
                <w:b/>
                <w:szCs w:val="24"/>
              </w:rPr>
              <w:t>CCAG 25.2</w:t>
            </w:r>
          </w:p>
        </w:tc>
        <w:tc>
          <w:tcPr>
            <w:tcW w:w="7380" w:type="dxa"/>
          </w:tcPr>
          <w:p w14:paraId="2551BF95" w14:textId="77777777" w:rsidR="007C4682" w:rsidRPr="008D5992" w:rsidRDefault="007C4682" w:rsidP="00067725">
            <w:pPr>
              <w:tabs>
                <w:tab w:val="right" w:pos="7164"/>
              </w:tabs>
              <w:suppressAutoHyphens/>
              <w:spacing w:after="200"/>
              <w:rPr>
                <w:szCs w:val="24"/>
              </w:rPr>
            </w:pPr>
            <w:r w:rsidRPr="008D5992">
              <w:rPr>
                <w:szCs w:val="24"/>
              </w:rPr>
              <w:t>Les services connexes ci-après sont requis</w:t>
            </w:r>
            <w:r w:rsidR="00402F3E" w:rsidRPr="008D5992">
              <w:rPr>
                <w:szCs w:val="24"/>
              </w:rPr>
              <w:t> :</w:t>
            </w:r>
          </w:p>
          <w:p w14:paraId="4C2F747F" w14:textId="7237B98B" w:rsidR="007C4682" w:rsidRPr="00A3582D" w:rsidRDefault="002B6514" w:rsidP="00067725">
            <w:pPr>
              <w:tabs>
                <w:tab w:val="right" w:pos="7164"/>
              </w:tabs>
              <w:suppressAutoHyphens/>
              <w:spacing w:after="200"/>
              <w:jc w:val="both"/>
              <w:rPr>
                <w:b/>
                <w:bCs/>
                <w:iCs/>
                <w:szCs w:val="24"/>
              </w:rPr>
            </w:pPr>
            <w:r>
              <w:rPr>
                <w:b/>
                <w:bCs/>
                <w:iCs/>
                <w:szCs w:val="24"/>
              </w:rPr>
              <w:t>L</w:t>
            </w:r>
            <w:r w:rsidR="00667EE6">
              <w:rPr>
                <w:b/>
                <w:bCs/>
                <w:iCs/>
                <w:szCs w:val="24"/>
              </w:rPr>
              <w:t xml:space="preserve">’installation sur les sites </w:t>
            </w:r>
            <w:r w:rsidR="0034641C">
              <w:rPr>
                <w:b/>
                <w:bCs/>
                <w:iCs/>
                <w:szCs w:val="24"/>
              </w:rPr>
              <w:t>bénéficiaires</w:t>
            </w:r>
            <w:r w:rsidR="00667EE6">
              <w:rPr>
                <w:b/>
                <w:bCs/>
                <w:iCs/>
                <w:szCs w:val="24"/>
              </w:rPr>
              <w:t>, l</w:t>
            </w:r>
            <w:r>
              <w:rPr>
                <w:b/>
                <w:bCs/>
                <w:iCs/>
                <w:szCs w:val="24"/>
              </w:rPr>
              <w:t xml:space="preserve">a mise en service et la formation et familiarisation des utilisateurs </w:t>
            </w:r>
            <w:r w:rsidR="00667EE6">
              <w:rPr>
                <w:b/>
                <w:bCs/>
                <w:iCs/>
                <w:szCs w:val="24"/>
              </w:rPr>
              <w:t xml:space="preserve">à l’utilisation </w:t>
            </w:r>
            <w:r>
              <w:rPr>
                <w:b/>
                <w:bCs/>
                <w:iCs/>
                <w:szCs w:val="24"/>
              </w:rPr>
              <w:t>des équipements</w:t>
            </w:r>
          </w:p>
        </w:tc>
      </w:tr>
      <w:tr w:rsidR="00940BF3" w:rsidRPr="008D5992" w14:paraId="7ABDC0F2" w14:textId="77777777">
        <w:tc>
          <w:tcPr>
            <w:tcW w:w="1638" w:type="dxa"/>
          </w:tcPr>
          <w:p w14:paraId="15B74925" w14:textId="77777777" w:rsidR="00940BF3" w:rsidRPr="008D5992" w:rsidRDefault="00E0135C" w:rsidP="00067725">
            <w:pPr>
              <w:suppressAutoHyphens/>
              <w:spacing w:after="200"/>
              <w:rPr>
                <w:b/>
                <w:szCs w:val="24"/>
              </w:rPr>
            </w:pPr>
            <w:r w:rsidRPr="008D5992">
              <w:rPr>
                <w:b/>
                <w:szCs w:val="24"/>
              </w:rPr>
              <w:t>CCAG 26</w:t>
            </w:r>
            <w:r w:rsidR="00940BF3" w:rsidRPr="008D5992">
              <w:rPr>
                <w:b/>
                <w:szCs w:val="24"/>
              </w:rPr>
              <w:t>.1</w:t>
            </w:r>
          </w:p>
        </w:tc>
        <w:tc>
          <w:tcPr>
            <w:tcW w:w="7380" w:type="dxa"/>
          </w:tcPr>
          <w:p w14:paraId="337DC365" w14:textId="56047332" w:rsidR="00940BF3" w:rsidRPr="00A3582D" w:rsidRDefault="00940BF3" w:rsidP="00067725">
            <w:pPr>
              <w:tabs>
                <w:tab w:val="right" w:pos="7164"/>
              </w:tabs>
              <w:suppressAutoHyphens/>
              <w:spacing w:after="200"/>
              <w:rPr>
                <w:szCs w:val="24"/>
              </w:rPr>
            </w:pPr>
            <w:r w:rsidRPr="008D5992">
              <w:rPr>
                <w:szCs w:val="24"/>
              </w:rPr>
              <w:t>Les Inspections et Essais sont</w:t>
            </w:r>
            <w:r w:rsidR="00402F3E" w:rsidRPr="008D5992">
              <w:rPr>
                <w:szCs w:val="24"/>
              </w:rPr>
              <w:t> :</w:t>
            </w:r>
            <w:r w:rsidR="00667EE6">
              <w:rPr>
                <w:szCs w:val="24"/>
              </w:rPr>
              <w:t xml:space="preserve"> </w:t>
            </w:r>
            <w:r w:rsidR="00A3582D">
              <w:rPr>
                <w:szCs w:val="24"/>
              </w:rPr>
              <w:t>comme indiqué dans la section</w:t>
            </w:r>
            <w:r w:rsidRPr="008D5992">
              <w:rPr>
                <w:i/>
                <w:iCs/>
                <w:szCs w:val="24"/>
              </w:rPr>
              <w:t> </w:t>
            </w:r>
            <w:r w:rsidR="00A3582D" w:rsidRPr="008D5992">
              <w:t>VII</w:t>
            </w:r>
            <w:r w:rsidR="00A3582D">
              <w:t>.</w:t>
            </w:r>
          </w:p>
        </w:tc>
      </w:tr>
      <w:tr w:rsidR="00940BF3" w:rsidRPr="008D5992" w14:paraId="1054AAB7" w14:textId="77777777">
        <w:tc>
          <w:tcPr>
            <w:tcW w:w="1638" w:type="dxa"/>
          </w:tcPr>
          <w:p w14:paraId="5C9FFA26" w14:textId="77777777" w:rsidR="00940BF3" w:rsidRPr="008D5992" w:rsidRDefault="00940BF3" w:rsidP="00067725">
            <w:pPr>
              <w:suppressAutoHyphens/>
              <w:spacing w:after="200"/>
              <w:rPr>
                <w:b/>
                <w:szCs w:val="24"/>
              </w:rPr>
            </w:pPr>
            <w:r w:rsidRPr="008D5992">
              <w:rPr>
                <w:b/>
                <w:szCs w:val="24"/>
              </w:rPr>
              <w:t>CCAG 2</w:t>
            </w:r>
            <w:r w:rsidR="00E0135C" w:rsidRPr="008D5992">
              <w:rPr>
                <w:b/>
                <w:szCs w:val="24"/>
              </w:rPr>
              <w:t>6</w:t>
            </w:r>
            <w:r w:rsidRPr="008D5992">
              <w:rPr>
                <w:b/>
                <w:szCs w:val="24"/>
              </w:rPr>
              <w:t>.2</w:t>
            </w:r>
          </w:p>
        </w:tc>
        <w:tc>
          <w:tcPr>
            <w:tcW w:w="7380" w:type="dxa"/>
          </w:tcPr>
          <w:p w14:paraId="004C75ED" w14:textId="77777777" w:rsidR="00940BF3" w:rsidRPr="008D5992" w:rsidRDefault="00940BF3" w:rsidP="00067725">
            <w:pPr>
              <w:tabs>
                <w:tab w:val="right" w:pos="7164"/>
              </w:tabs>
              <w:suppressAutoHyphens/>
              <w:spacing w:after="200"/>
              <w:rPr>
                <w:szCs w:val="24"/>
              </w:rPr>
            </w:pPr>
            <w:r w:rsidRPr="008D5992">
              <w:rPr>
                <w:szCs w:val="24"/>
              </w:rPr>
              <w:t xml:space="preserve">Les inspections et les essais seront réalisés </w:t>
            </w:r>
            <w:r w:rsidR="00A3582D">
              <w:rPr>
                <w:szCs w:val="24"/>
              </w:rPr>
              <w:t>à : Nouakchott.</w:t>
            </w:r>
          </w:p>
        </w:tc>
      </w:tr>
      <w:tr w:rsidR="00940BF3" w:rsidRPr="008D5992" w14:paraId="7D31E82D" w14:textId="77777777">
        <w:tc>
          <w:tcPr>
            <w:tcW w:w="1638" w:type="dxa"/>
          </w:tcPr>
          <w:p w14:paraId="1B25E901" w14:textId="77777777" w:rsidR="00940BF3" w:rsidRPr="008D5992" w:rsidRDefault="00940BF3" w:rsidP="00067725">
            <w:pPr>
              <w:suppressAutoHyphens/>
              <w:spacing w:after="200"/>
              <w:rPr>
                <w:b/>
                <w:szCs w:val="24"/>
              </w:rPr>
            </w:pPr>
            <w:r w:rsidRPr="008D5992">
              <w:rPr>
                <w:b/>
                <w:szCs w:val="24"/>
              </w:rPr>
              <w:t>CCAG 2</w:t>
            </w:r>
            <w:r w:rsidR="00E0135C" w:rsidRPr="008D5992">
              <w:rPr>
                <w:b/>
                <w:szCs w:val="24"/>
              </w:rPr>
              <w:t>7</w:t>
            </w:r>
            <w:r w:rsidRPr="008D5992">
              <w:rPr>
                <w:b/>
                <w:szCs w:val="24"/>
              </w:rPr>
              <w:t>.1</w:t>
            </w:r>
          </w:p>
        </w:tc>
        <w:tc>
          <w:tcPr>
            <w:tcW w:w="7380" w:type="dxa"/>
          </w:tcPr>
          <w:p w14:paraId="186887E4" w14:textId="04CAEF68" w:rsidR="00940BF3" w:rsidRPr="008D5992" w:rsidRDefault="00940BF3" w:rsidP="00067725">
            <w:pPr>
              <w:tabs>
                <w:tab w:val="right" w:pos="7164"/>
              </w:tabs>
              <w:suppressAutoHyphens/>
              <w:spacing w:after="200"/>
              <w:rPr>
                <w:szCs w:val="24"/>
                <w:u w:val="single"/>
              </w:rPr>
            </w:pPr>
            <w:r w:rsidRPr="008D5992">
              <w:rPr>
                <w:szCs w:val="24"/>
              </w:rPr>
              <w:t>Les pénalités de retard s’élèveront à</w:t>
            </w:r>
            <w:r w:rsidR="00402F3E" w:rsidRPr="008D5992">
              <w:rPr>
                <w:szCs w:val="24"/>
              </w:rPr>
              <w:t> :</w:t>
            </w:r>
            <w:r w:rsidR="00A3582D">
              <w:rPr>
                <w:szCs w:val="24"/>
              </w:rPr>
              <w:t xml:space="preserve"> </w:t>
            </w:r>
            <w:r w:rsidR="00635F7F">
              <w:rPr>
                <w:szCs w:val="24"/>
              </w:rPr>
              <w:t>1/1000</w:t>
            </w:r>
            <w:r w:rsidR="00A3582D">
              <w:rPr>
                <w:szCs w:val="24"/>
              </w:rPr>
              <w:t xml:space="preserve"> </w:t>
            </w:r>
            <w:r w:rsidRPr="008D5992">
              <w:rPr>
                <w:szCs w:val="24"/>
              </w:rPr>
              <w:t xml:space="preserve">% par </w:t>
            </w:r>
            <w:r w:rsidR="00635F7F">
              <w:rPr>
                <w:szCs w:val="24"/>
              </w:rPr>
              <w:t>jours</w:t>
            </w:r>
          </w:p>
        </w:tc>
      </w:tr>
      <w:tr w:rsidR="00940BF3" w:rsidRPr="008D5992" w14:paraId="083FE708" w14:textId="77777777">
        <w:tc>
          <w:tcPr>
            <w:tcW w:w="1638" w:type="dxa"/>
          </w:tcPr>
          <w:p w14:paraId="7EA508F2" w14:textId="77777777" w:rsidR="00940BF3" w:rsidRPr="008D5992" w:rsidRDefault="00940BF3" w:rsidP="00067725">
            <w:pPr>
              <w:suppressAutoHyphens/>
              <w:spacing w:after="200"/>
              <w:rPr>
                <w:b/>
                <w:szCs w:val="24"/>
              </w:rPr>
            </w:pPr>
            <w:r w:rsidRPr="008D5992">
              <w:rPr>
                <w:b/>
                <w:szCs w:val="24"/>
              </w:rPr>
              <w:t>CCAG 2</w:t>
            </w:r>
            <w:r w:rsidR="00E0135C" w:rsidRPr="008D5992">
              <w:rPr>
                <w:b/>
                <w:szCs w:val="24"/>
              </w:rPr>
              <w:t>7</w:t>
            </w:r>
            <w:r w:rsidRPr="008D5992">
              <w:rPr>
                <w:b/>
                <w:szCs w:val="24"/>
              </w:rPr>
              <w:t>.1</w:t>
            </w:r>
          </w:p>
        </w:tc>
        <w:tc>
          <w:tcPr>
            <w:tcW w:w="7380" w:type="dxa"/>
          </w:tcPr>
          <w:p w14:paraId="1C551CD5" w14:textId="77777777" w:rsidR="00940BF3" w:rsidRPr="008D5992" w:rsidRDefault="00940BF3" w:rsidP="00326526">
            <w:pPr>
              <w:tabs>
                <w:tab w:val="right" w:pos="7164"/>
              </w:tabs>
              <w:suppressAutoHyphens/>
              <w:spacing w:after="200"/>
              <w:rPr>
                <w:szCs w:val="24"/>
                <w:u w:val="single"/>
              </w:rPr>
            </w:pPr>
            <w:r w:rsidRPr="008D5992">
              <w:rPr>
                <w:szCs w:val="24"/>
              </w:rPr>
              <w:t>Le montant maximum des pénalités de retard sera de</w:t>
            </w:r>
            <w:r w:rsidR="00402F3E" w:rsidRPr="008D5992">
              <w:rPr>
                <w:szCs w:val="24"/>
              </w:rPr>
              <w:t> :</w:t>
            </w:r>
            <w:r w:rsidR="00326526">
              <w:rPr>
                <w:szCs w:val="24"/>
              </w:rPr>
              <w:t>10</w:t>
            </w:r>
            <w:r w:rsidR="00C1188B" w:rsidRPr="00A3582D">
              <w:rPr>
                <w:szCs w:val="24"/>
              </w:rPr>
              <w:t> </w:t>
            </w:r>
            <w:r w:rsidRPr="00A3582D">
              <w:rPr>
                <w:szCs w:val="24"/>
              </w:rPr>
              <w:t>%</w:t>
            </w:r>
          </w:p>
        </w:tc>
      </w:tr>
      <w:tr w:rsidR="00940BF3" w:rsidRPr="008D5992" w14:paraId="247E161F" w14:textId="77777777">
        <w:tc>
          <w:tcPr>
            <w:tcW w:w="1638" w:type="dxa"/>
          </w:tcPr>
          <w:p w14:paraId="168ED49B" w14:textId="77777777" w:rsidR="00940BF3" w:rsidRPr="008D5992" w:rsidRDefault="00940BF3" w:rsidP="00067725">
            <w:pPr>
              <w:suppressAutoHyphens/>
              <w:spacing w:after="200"/>
              <w:rPr>
                <w:b/>
                <w:szCs w:val="24"/>
              </w:rPr>
            </w:pPr>
            <w:r w:rsidRPr="008D5992">
              <w:rPr>
                <w:b/>
                <w:szCs w:val="24"/>
              </w:rPr>
              <w:t>CCAG 2</w:t>
            </w:r>
            <w:r w:rsidR="00E0135C" w:rsidRPr="008D5992">
              <w:rPr>
                <w:b/>
                <w:szCs w:val="24"/>
              </w:rPr>
              <w:t>8</w:t>
            </w:r>
            <w:r w:rsidRPr="008D5992">
              <w:rPr>
                <w:b/>
                <w:szCs w:val="24"/>
              </w:rPr>
              <w:t>.3</w:t>
            </w:r>
          </w:p>
        </w:tc>
        <w:tc>
          <w:tcPr>
            <w:tcW w:w="7380" w:type="dxa"/>
          </w:tcPr>
          <w:p w14:paraId="007F08B7" w14:textId="77777777" w:rsidR="00490221" w:rsidRPr="00A3582D" w:rsidRDefault="00A3582D" w:rsidP="00631EDF">
            <w:pPr>
              <w:suppressAutoHyphens/>
              <w:spacing w:after="200"/>
              <w:ind w:left="1054" w:hanging="1054"/>
              <w:rPr>
                <w:b/>
                <w:bCs/>
                <w:sz w:val="20"/>
              </w:rPr>
            </w:pPr>
            <w:r w:rsidRPr="00A3582D">
              <w:rPr>
                <w:b/>
                <w:bCs/>
                <w:szCs w:val="24"/>
              </w:rPr>
              <w:t>Sans objet</w:t>
            </w:r>
          </w:p>
        </w:tc>
      </w:tr>
      <w:tr w:rsidR="00940BF3" w:rsidRPr="008D5992" w14:paraId="7EDA3DDA" w14:textId="77777777" w:rsidTr="0034641C">
        <w:trPr>
          <w:trHeight w:val="645"/>
        </w:trPr>
        <w:tc>
          <w:tcPr>
            <w:tcW w:w="1638" w:type="dxa"/>
          </w:tcPr>
          <w:p w14:paraId="14235B3D" w14:textId="77777777" w:rsidR="00940BF3" w:rsidRPr="008D5992" w:rsidRDefault="00490221" w:rsidP="00067725">
            <w:pPr>
              <w:suppressAutoHyphens/>
              <w:spacing w:after="200"/>
              <w:rPr>
                <w:b/>
                <w:szCs w:val="24"/>
              </w:rPr>
            </w:pPr>
            <w:r w:rsidRPr="008D5992">
              <w:rPr>
                <w:b/>
                <w:szCs w:val="24"/>
              </w:rPr>
              <w:t>CCAG 28</w:t>
            </w:r>
            <w:r w:rsidR="00940BF3" w:rsidRPr="008D5992">
              <w:rPr>
                <w:b/>
                <w:szCs w:val="24"/>
              </w:rPr>
              <w:t>.5</w:t>
            </w:r>
            <w:r w:rsidR="00631EDF" w:rsidRPr="008D5992">
              <w:rPr>
                <w:b/>
                <w:szCs w:val="24"/>
              </w:rPr>
              <w:t>, CCAG 28.6</w:t>
            </w:r>
          </w:p>
        </w:tc>
        <w:tc>
          <w:tcPr>
            <w:tcW w:w="7380" w:type="dxa"/>
          </w:tcPr>
          <w:p w14:paraId="2B6FE613" w14:textId="77777777" w:rsidR="00940BF3" w:rsidRPr="008D5992" w:rsidRDefault="00940BF3" w:rsidP="00067725">
            <w:pPr>
              <w:tabs>
                <w:tab w:val="right" w:pos="7164"/>
              </w:tabs>
              <w:suppressAutoHyphens/>
              <w:spacing w:after="200"/>
              <w:jc w:val="both"/>
              <w:rPr>
                <w:szCs w:val="24"/>
              </w:rPr>
            </w:pPr>
            <w:r w:rsidRPr="008D5992">
              <w:rPr>
                <w:szCs w:val="24"/>
              </w:rPr>
              <w:t>Le délai de réparation ou de remplacement sera de</w:t>
            </w:r>
            <w:r w:rsidR="00402F3E" w:rsidRPr="008D5992">
              <w:rPr>
                <w:szCs w:val="24"/>
              </w:rPr>
              <w:t> :</w:t>
            </w:r>
            <w:r w:rsidR="000361CA">
              <w:rPr>
                <w:b/>
                <w:bCs/>
                <w:szCs w:val="24"/>
              </w:rPr>
              <w:t>7</w:t>
            </w:r>
            <w:r w:rsidRPr="008D5992">
              <w:rPr>
                <w:szCs w:val="24"/>
              </w:rPr>
              <w:t>jours.</w:t>
            </w:r>
          </w:p>
        </w:tc>
      </w:tr>
      <w:tr w:rsidR="0081642B" w:rsidRPr="008D5992" w14:paraId="58A64F70" w14:textId="77777777">
        <w:tc>
          <w:tcPr>
            <w:tcW w:w="1638" w:type="dxa"/>
          </w:tcPr>
          <w:p w14:paraId="1583DFAD" w14:textId="77777777" w:rsidR="0081642B" w:rsidRPr="008D5992" w:rsidRDefault="0081642B" w:rsidP="00067725">
            <w:pPr>
              <w:suppressAutoHyphens/>
              <w:spacing w:after="200"/>
              <w:rPr>
                <w:b/>
                <w:szCs w:val="24"/>
              </w:rPr>
            </w:pPr>
            <w:r w:rsidRPr="008D5992">
              <w:rPr>
                <w:b/>
                <w:szCs w:val="24"/>
              </w:rPr>
              <w:t>CCAG 33</w:t>
            </w:r>
            <w:r w:rsidR="00713546" w:rsidRPr="008D5992">
              <w:rPr>
                <w:b/>
                <w:szCs w:val="24"/>
              </w:rPr>
              <w:t>.4</w:t>
            </w:r>
          </w:p>
        </w:tc>
        <w:tc>
          <w:tcPr>
            <w:tcW w:w="7380" w:type="dxa"/>
          </w:tcPr>
          <w:p w14:paraId="7F28BB4C" w14:textId="77777777" w:rsidR="00140838" w:rsidRPr="008D5992" w:rsidRDefault="008904D2" w:rsidP="00067725">
            <w:pPr>
              <w:tabs>
                <w:tab w:val="right" w:pos="7164"/>
              </w:tabs>
              <w:suppressAutoHyphens/>
              <w:spacing w:after="200"/>
              <w:rPr>
                <w:szCs w:val="24"/>
              </w:rPr>
            </w:pPr>
            <w:r w:rsidRPr="00A3582D">
              <w:rPr>
                <w:b/>
                <w:bCs/>
                <w:szCs w:val="24"/>
              </w:rPr>
              <w:t>Sans</w:t>
            </w:r>
            <w:r w:rsidR="00A3582D" w:rsidRPr="00A3582D">
              <w:rPr>
                <w:b/>
                <w:bCs/>
                <w:szCs w:val="24"/>
              </w:rPr>
              <w:t xml:space="preserve"> objet</w:t>
            </w:r>
          </w:p>
        </w:tc>
      </w:tr>
    </w:tbl>
    <w:p w14:paraId="7F426D33" w14:textId="5ED5F2B2" w:rsidR="00940BF3" w:rsidRPr="008D5992" w:rsidRDefault="00940BF3" w:rsidP="00C1188B">
      <w:pPr>
        <w:pStyle w:val="Titre2"/>
        <w:tabs>
          <w:tab w:val="clear" w:pos="1350"/>
        </w:tabs>
        <w:suppressAutoHyphens/>
        <w:spacing w:before="60" w:after="60"/>
        <w:rPr>
          <w:bCs/>
          <w:szCs w:val="24"/>
        </w:rPr>
      </w:pPr>
    </w:p>
    <w:p w14:paraId="326444D9" w14:textId="77777777" w:rsidR="00940BF3" w:rsidRPr="008D5992" w:rsidRDefault="00940BF3" w:rsidP="005A7D1C">
      <w:pPr>
        <w:suppressAutoHyphens/>
        <w:rPr>
          <w:b/>
          <w:sz w:val="28"/>
          <w:szCs w:val="24"/>
          <w:lang w:eastAsia="en-US"/>
        </w:rPr>
      </w:pPr>
      <w:r w:rsidRPr="008D5992">
        <w:rPr>
          <w:b/>
          <w:sz w:val="28"/>
          <w:szCs w:val="24"/>
          <w:lang w:eastAsia="en-US"/>
        </w:rPr>
        <w:t>Annexe</w:t>
      </w:r>
      <w:r w:rsidR="00631EDF" w:rsidRPr="008D5992">
        <w:rPr>
          <w:b/>
          <w:sz w:val="28"/>
          <w:szCs w:val="24"/>
          <w:lang w:eastAsia="en-US"/>
        </w:rPr>
        <w:t> </w:t>
      </w:r>
      <w:r w:rsidR="005A7D1C" w:rsidRPr="008D5992">
        <w:rPr>
          <w:b/>
          <w:sz w:val="28"/>
          <w:szCs w:val="24"/>
          <w:lang w:eastAsia="en-US"/>
        </w:rPr>
        <w:t xml:space="preserve">: </w:t>
      </w:r>
      <w:r w:rsidRPr="008D5992">
        <w:rPr>
          <w:b/>
          <w:sz w:val="28"/>
          <w:szCs w:val="24"/>
          <w:lang w:eastAsia="en-US"/>
        </w:rPr>
        <w:t>C</w:t>
      </w:r>
      <w:r w:rsidR="00490221" w:rsidRPr="008D5992">
        <w:rPr>
          <w:b/>
          <w:sz w:val="28"/>
          <w:szCs w:val="24"/>
          <w:lang w:eastAsia="en-US"/>
        </w:rPr>
        <w:t>CAP</w:t>
      </w:r>
      <w:r w:rsidRPr="008D5992">
        <w:rPr>
          <w:b/>
          <w:sz w:val="28"/>
          <w:szCs w:val="24"/>
          <w:lang w:eastAsia="en-US"/>
        </w:rPr>
        <w:t xml:space="preserve">-Formule </w:t>
      </w:r>
      <w:r w:rsidR="00490221" w:rsidRPr="008D5992">
        <w:rPr>
          <w:b/>
          <w:sz w:val="28"/>
          <w:szCs w:val="24"/>
          <w:lang w:eastAsia="en-US"/>
        </w:rPr>
        <w:t>de révision</w:t>
      </w:r>
      <w:r w:rsidRPr="008D5992">
        <w:rPr>
          <w:b/>
          <w:sz w:val="28"/>
          <w:szCs w:val="24"/>
          <w:lang w:eastAsia="en-US"/>
        </w:rPr>
        <w:t xml:space="preserve"> des prix</w:t>
      </w:r>
    </w:p>
    <w:p w14:paraId="4BB21478" w14:textId="77777777" w:rsidR="00940BF3" w:rsidRPr="008D5992" w:rsidRDefault="00940BF3" w:rsidP="00C1188B">
      <w:pPr>
        <w:suppressAutoHyphens/>
        <w:spacing w:before="120" w:after="120"/>
        <w:rPr>
          <w:szCs w:val="24"/>
        </w:rPr>
      </w:pPr>
    </w:p>
    <w:p w14:paraId="09C81F0E" w14:textId="77777777" w:rsidR="00940BF3" w:rsidRPr="008D5992" w:rsidRDefault="00940BF3" w:rsidP="00C1188B">
      <w:pPr>
        <w:suppressAutoHyphens/>
        <w:spacing w:before="120" w:after="120"/>
        <w:jc w:val="both"/>
        <w:rPr>
          <w:i/>
          <w:iCs/>
          <w:szCs w:val="24"/>
        </w:rPr>
      </w:pPr>
      <w:r w:rsidRPr="008D5992">
        <w:rPr>
          <w:iCs/>
          <w:szCs w:val="24"/>
        </w:rPr>
        <w:t xml:space="preserve">Si, conformément à la </w:t>
      </w:r>
      <w:r w:rsidR="00490221" w:rsidRPr="008D5992">
        <w:rPr>
          <w:iCs/>
          <w:szCs w:val="24"/>
        </w:rPr>
        <w:t>C</w:t>
      </w:r>
      <w:r w:rsidRPr="008D5992">
        <w:rPr>
          <w:iCs/>
          <w:szCs w:val="24"/>
        </w:rPr>
        <w:t>lause 1</w:t>
      </w:r>
      <w:r w:rsidR="00490221" w:rsidRPr="008D5992">
        <w:rPr>
          <w:iCs/>
          <w:szCs w:val="24"/>
        </w:rPr>
        <w:t>5</w:t>
      </w:r>
      <w:r w:rsidRPr="008D5992">
        <w:rPr>
          <w:iCs/>
          <w:szCs w:val="24"/>
        </w:rPr>
        <w:t xml:space="preserve">.1 du CCAP, les prix sont ajustables, la méthode suivante sera utilisée pour calculer </w:t>
      </w:r>
      <w:r w:rsidR="00490221" w:rsidRPr="008D5992">
        <w:rPr>
          <w:iCs/>
          <w:szCs w:val="24"/>
        </w:rPr>
        <w:t>la révision des prix</w:t>
      </w:r>
    </w:p>
    <w:p w14:paraId="5D5C1F4C" w14:textId="77777777" w:rsidR="00940BF3" w:rsidRPr="008D5992" w:rsidRDefault="00940BF3" w:rsidP="00C1188B">
      <w:pPr>
        <w:suppressAutoHyphens/>
        <w:spacing w:before="120" w:after="120"/>
        <w:jc w:val="both"/>
        <w:rPr>
          <w:szCs w:val="24"/>
        </w:rPr>
      </w:pPr>
      <w:r w:rsidRPr="008D5992">
        <w:rPr>
          <w:szCs w:val="24"/>
        </w:rPr>
        <w:t xml:space="preserve">Les prix payables au Fournisseur, comme indiqué au Marché, seront </w:t>
      </w:r>
      <w:r w:rsidR="00490221" w:rsidRPr="008D5992">
        <w:rPr>
          <w:szCs w:val="24"/>
        </w:rPr>
        <w:t>révis</w:t>
      </w:r>
      <w:r w:rsidRPr="008D5992">
        <w:rPr>
          <w:szCs w:val="24"/>
        </w:rPr>
        <w:t>és, lors de la réalisation du Marché, pour tenir compte des variations des coûts de la main d’œuvre et des matériaux, en utilisant la formule suivante</w:t>
      </w:r>
      <w:r w:rsidR="00402F3E" w:rsidRPr="008D5992">
        <w:rPr>
          <w:szCs w:val="24"/>
        </w:rPr>
        <w:t> :</w:t>
      </w:r>
    </w:p>
    <w:p w14:paraId="32297DD4" w14:textId="77777777" w:rsidR="00940BF3" w:rsidRPr="00C25AB8" w:rsidRDefault="00940BF3" w:rsidP="00C1188B">
      <w:pPr>
        <w:suppressAutoHyphens/>
        <w:spacing w:before="120" w:after="120"/>
        <w:jc w:val="center"/>
        <w:rPr>
          <w:szCs w:val="24"/>
          <w:lang w:val="en-US"/>
        </w:rPr>
      </w:pPr>
      <w:r w:rsidRPr="00C25AB8">
        <w:rPr>
          <w:szCs w:val="24"/>
          <w:lang w:val="en-US"/>
        </w:rPr>
        <w:t>P</w:t>
      </w:r>
      <w:r w:rsidRPr="00C25AB8">
        <w:rPr>
          <w:szCs w:val="24"/>
          <w:vertAlign w:val="subscript"/>
          <w:lang w:val="en-US"/>
        </w:rPr>
        <w:t>1</w:t>
      </w:r>
      <w:r w:rsidRPr="00C25AB8">
        <w:rPr>
          <w:szCs w:val="24"/>
          <w:lang w:val="en-US"/>
        </w:rPr>
        <w:t xml:space="preserve"> = P</w:t>
      </w:r>
      <w:r w:rsidRPr="00C25AB8">
        <w:rPr>
          <w:szCs w:val="24"/>
          <w:vertAlign w:val="subscript"/>
          <w:lang w:val="en-US"/>
        </w:rPr>
        <w:t>0</w:t>
      </w:r>
      <w:r w:rsidRPr="00C25AB8">
        <w:rPr>
          <w:szCs w:val="24"/>
          <w:lang w:val="en-US"/>
        </w:rPr>
        <w:t xml:space="preserve"> [a + </w:t>
      </w:r>
      <w:r w:rsidRPr="00C25AB8">
        <w:rPr>
          <w:szCs w:val="24"/>
          <w:u w:val="single"/>
          <w:lang w:val="en-US"/>
        </w:rPr>
        <w:t>bL</w:t>
      </w:r>
      <w:r w:rsidRPr="00C25AB8">
        <w:rPr>
          <w:szCs w:val="24"/>
          <w:vertAlign w:val="subscript"/>
          <w:lang w:val="en-US"/>
        </w:rPr>
        <w:t>1</w:t>
      </w:r>
      <w:r w:rsidRPr="00C25AB8">
        <w:rPr>
          <w:szCs w:val="24"/>
          <w:lang w:val="en-US"/>
        </w:rPr>
        <w:t xml:space="preserve"> + </w:t>
      </w:r>
      <w:r w:rsidRPr="00C25AB8">
        <w:rPr>
          <w:szCs w:val="24"/>
          <w:u w:val="single"/>
          <w:lang w:val="en-US"/>
        </w:rPr>
        <w:t>cM</w:t>
      </w:r>
      <w:r w:rsidRPr="00C25AB8">
        <w:rPr>
          <w:szCs w:val="24"/>
          <w:vertAlign w:val="subscript"/>
          <w:lang w:val="en-US"/>
        </w:rPr>
        <w:t>1</w:t>
      </w:r>
      <w:r w:rsidR="00433A59" w:rsidRPr="00C25AB8">
        <w:rPr>
          <w:szCs w:val="24"/>
          <w:lang w:val="en-US"/>
        </w:rPr>
        <w:t>]</w:t>
      </w:r>
      <w:r w:rsidRPr="00C25AB8">
        <w:rPr>
          <w:szCs w:val="24"/>
          <w:lang w:val="en-US"/>
        </w:rPr>
        <w:t xml:space="preserve"> - P</w:t>
      </w:r>
      <w:r w:rsidRPr="00C25AB8">
        <w:rPr>
          <w:szCs w:val="24"/>
          <w:vertAlign w:val="subscript"/>
          <w:lang w:val="en-US"/>
        </w:rPr>
        <w:t>0</w:t>
      </w:r>
    </w:p>
    <w:p w14:paraId="7CCCF1F9" w14:textId="77777777" w:rsidR="00940BF3" w:rsidRPr="00C25AB8" w:rsidRDefault="00940BF3" w:rsidP="00C1188B">
      <w:pPr>
        <w:tabs>
          <w:tab w:val="left" w:pos="4410"/>
          <w:tab w:val="left" w:pos="4950"/>
        </w:tabs>
        <w:suppressAutoHyphens/>
        <w:spacing w:before="120" w:after="120"/>
        <w:rPr>
          <w:szCs w:val="24"/>
          <w:lang w:val="en-US"/>
        </w:rPr>
      </w:pPr>
      <w:r w:rsidRPr="00C25AB8">
        <w:rPr>
          <w:szCs w:val="24"/>
          <w:lang w:val="en-US"/>
        </w:rPr>
        <w:tab/>
        <w:t>L</w:t>
      </w:r>
      <w:r w:rsidRPr="00C25AB8">
        <w:rPr>
          <w:szCs w:val="24"/>
          <w:vertAlign w:val="subscript"/>
          <w:lang w:val="en-US"/>
        </w:rPr>
        <w:t>0</w:t>
      </w:r>
      <w:r w:rsidRPr="00C25AB8">
        <w:rPr>
          <w:szCs w:val="24"/>
          <w:lang w:val="en-US"/>
        </w:rPr>
        <w:tab/>
        <w:t xml:space="preserve"> M</w:t>
      </w:r>
      <w:r w:rsidRPr="00C25AB8">
        <w:rPr>
          <w:szCs w:val="24"/>
          <w:vertAlign w:val="subscript"/>
          <w:lang w:val="en-US"/>
        </w:rPr>
        <w:t>0</w:t>
      </w:r>
    </w:p>
    <w:p w14:paraId="5D6BD3FE" w14:textId="77777777" w:rsidR="00940BF3" w:rsidRPr="008D5992" w:rsidRDefault="00940BF3" w:rsidP="00C1188B">
      <w:pPr>
        <w:suppressAutoHyphens/>
        <w:spacing w:before="120" w:after="120"/>
        <w:rPr>
          <w:szCs w:val="24"/>
        </w:rPr>
      </w:pPr>
      <w:r w:rsidRPr="00C25AB8">
        <w:rPr>
          <w:szCs w:val="24"/>
          <w:lang w:val="en-US"/>
        </w:rPr>
        <w:tab/>
      </w:r>
      <w:r w:rsidRPr="00C25AB8">
        <w:rPr>
          <w:szCs w:val="24"/>
          <w:lang w:val="en-US"/>
        </w:rPr>
        <w:tab/>
      </w:r>
      <w:r w:rsidRPr="00C25AB8">
        <w:rPr>
          <w:szCs w:val="24"/>
          <w:lang w:val="en-US"/>
        </w:rPr>
        <w:tab/>
      </w:r>
      <w:r w:rsidR="005A7D1C" w:rsidRPr="00C25AB8">
        <w:rPr>
          <w:szCs w:val="24"/>
          <w:lang w:val="en-US"/>
        </w:rPr>
        <w:tab/>
      </w:r>
      <w:r w:rsidR="008705B6" w:rsidRPr="00C25AB8">
        <w:rPr>
          <w:szCs w:val="24"/>
          <w:lang w:val="en-US"/>
        </w:rPr>
        <w:tab/>
      </w:r>
      <w:proofErr w:type="spellStart"/>
      <w:proofErr w:type="gramStart"/>
      <w:r w:rsidRPr="008D5992">
        <w:rPr>
          <w:szCs w:val="24"/>
        </w:rPr>
        <w:t>a</w:t>
      </w:r>
      <w:proofErr w:type="gramEnd"/>
      <w:r w:rsidRPr="008D5992">
        <w:rPr>
          <w:szCs w:val="24"/>
        </w:rPr>
        <w:t>+b+c</w:t>
      </w:r>
      <w:proofErr w:type="spellEnd"/>
      <w:r w:rsidRPr="008D5992">
        <w:rPr>
          <w:szCs w:val="24"/>
        </w:rPr>
        <w:t>=1</w:t>
      </w:r>
    </w:p>
    <w:p w14:paraId="0CB09EE7" w14:textId="77777777" w:rsidR="00940BF3" w:rsidRPr="008D5992" w:rsidRDefault="00940BF3" w:rsidP="00354062">
      <w:pPr>
        <w:suppressAutoHyphens/>
        <w:spacing w:before="120" w:after="120"/>
        <w:ind w:left="567"/>
        <w:rPr>
          <w:szCs w:val="24"/>
        </w:rPr>
      </w:pPr>
      <w:proofErr w:type="gramStart"/>
      <w:r w:rsidRPr="008D5992">
        <w:rPr>
          <w:szCs w:val="24"/>
        </w:rPr>
        <w:t>dans</w:t>
      </w:r>
      <w:proofErr w:type="gramEnd"/>
      <w:r w:rsidRPr="008D5992">
        <w:rPr>
          <w:szCs w:val="24"/>
        </w:rPr>
        <w:t xml:space="preserve"> laquelle</w:t>
      </w:r>
      <w:r w:rsidR="00402F3E" w:rsidRPr="008D5992">
        <w:rPr>
          <w:szCs w:val="24"/>
        </w:rPr>
        <w:t> :</w:t>
      </w:r>
    </w:p>
    <w:p w14:paraId="6ECCBF69" w14:textId="77777777" w:rsidR="00940BF3" w:rsidRPr="008D5992" w:rsidRDefault="00940BF3" w:rsidP="00C1188B">
      <w:pPr>
        <w:suppressAutoHyphens/>
        <w:spacing w:before="120" w:after="120"/>
        <w:rPr>
          <w:szCs w:val="24"/>
        </w:rPr>
      </w:pPr>
    </w:p>
    <w:p w14:paraId="3FD80187" w14:textId="77777777" w:rsidR="00940BF3" w:rsidRPr="008D5992" w:rsidRDefault="00940BF3" w:rsidP="008705B6">
      <w:pPr>
        <w:tabs>
          <w:tab w:val="left" w:pos="1560"/>
          <w:tab w:val="left" w:pos="1985"/>
        </w:tabs>
        <w:suppressAutoHyphens/>
        <w:ind w:left="1985" w:hanging="1441"/>
        <w:rPr>
          <w:szCs w:val="24"/>
        </w:rPr>
      </w:pPr>
      <w:r w:rsidRPr="008D5992">
        <w:rPr>
          <w:szCs w:val="24"/>
        </w:rPr>
        <w:t>P1</w:t>
      </w:r>
      <w:r w:rsidRPr="008D5992">
        <w:rPr>
          <w:szCs w:val="24"/>
        </w:rPr>
        <w:tab/>
        <w:t>=</w:t>
      </w:r>
      <w:r w:rsidRPr="008D5992">
        <w:rPr>
          <w:szCs w:val="24"/>
        </w:rPr>
        <w:tab/>
        <w:t>montant ajusté payable au Fournisseur ;</w:t>
      </w:r>
    </w:p>
    <w:p w14:paraId="5CBF5E8D" w14:textId="77777777" w:rsidR="00940BF3" w:rsidRPr="008D5992" w:rsidRDefault="00940BF3" w:rsidP="008705B6">
      <w:pPr>
        <w:tabs>
          <w:tab w:val="left" w:pos="1560"/>
          <w:tab w:val="left" w:pos="1985"/>
        </w:tabs>
        <w:suppressAutoHyphens/>
        <w:ind w:left="1985" w:hanging="1441"/>
        <w:rPr>
          <w:szCs w:val="24"/>
        </w:rPr>
      </w:pPr>
      <w:r w:rsidRPr="008D5992">
        <w:rPr>
          <w:szCs w:val="24"/>
        </w:rPr>
        <w:t>Po</w:t>
      </w:r>
      <w:r w:rsidRPr="008D5992">
        <w:rPr>
          <w:szCs w:val="24"/>
        </w:rPr>
        <w:tab/>
        <w:t>=</w:t>
      </w:r>
      <w:r w:rsidRPr="008D5992">
        <w:rPr>
          <w:szCs w:val="24"/>
        </w:rPr>
        <w:tab/>
        <w:t>Prix du Marché (prix de base) ;</w:t>
      </w:r>
    </w:p>
    <w:p w14:paraId="349B1E24" w14:textId="77777777" w:rsidR="00940BF3" w:rsidRPr="008D5992" w:rsidRDefault="00940BF3" w:rsidP="008705B6">
      <w:pPr>
        <w:tabs>
          <w:tab w:val="left" w:pos="1560"/>
          <w:tab w:val="left" w:pos="1985"/>
        </w:tabs>
        <w:suppressAutoHyphens/>
        <w:ind w:left="1985" w:hanging="1441"/>
        <w:rPr>
          <w:szCs w:val="24"/>
        </w:rPr>
      </w:pPr>
      <w:proofErr w:type="gramStart"/>
      <w:r w:rsidRPr="008D5992">
        <w:rPr>
          <w:szCs w:val="24"/>
        </w:rPr>
        <w:t>a</w:t>
      </w:r>
      <w:proofErr w:type="gramEnd"/>
      <w:r w:rsidRPr="008D5992">
        <w:rPr>
          <w:szCs w:val="24"/>
        </w:rPr>
        <w:tab/>
        <w:t>=</w:t>
      </w:r>
      <w:r w:rsidRPr="008D5992">
        <w:rPr>
          <w:szCs w:val="24"/>
        </w:rPr>
        <w:tab/>
        <w:t>élément fixe représentant les bénéfices et frais généraux inclus dans le prix du Marché et généralement de l’ordre de cinq (5) à quinze (15) pour cent ;</w:t>
      </w:r>
    </w:p>
    <w:p w14:paraId="3DE01987" w14:textId="77777777" w:rsidR="00940BF3" w:rsidRPr="008D5992" w:rsidRDefault="00940BF3" w:rsidP="008705B6">
      <w:pPr>
        <w:tabs>
          <w:tab w:val="left" w:pos="1560"/>
          <w:tab w:val="left" w:pos="1985"/>
        </w:tabs>
        <w:suppressAutoHyphens/>
        <w:ind w:left="1985" w:hanging="1441"/>
        <w:rPr>
          <w:szCs w:val="24"/>
        </w:rPr>
      </w:pPr>
      <w:proofErr w:type="gramStart"/>
      <w:r w:rsidRPr="008D5992">
        <w:rPr>
          <w:szCs w:val="24"/>
        </w:rPr>
        <w:t>b</w:t>
      </w:r>
      <w:proofErr w:type="gramEnd"/>
      <w:r w:rsidRPr="008D5992">
        <w:rPr>
          <w:szCs w:val="24"/>
        </w:rPr>
        <w:tab/>
        <w:t>=</w:t>
      </w:r>
      <w:r w:rsidRPr="008D5992">
        <w:rPr>
          <w:szCs w:val="24"/>
        </w:rPr>
        <w:tab/>
        <w:t>estimation du pourcentage du Prix du Marché représentant le coût de la main d’œuvre.</w:t>
      </w:r>
    </w:p>
    <w:p w14:paraId="594030B3" w14:textId="77777777" w:rsidR="00940BF3" w:rsidRPr="008D5992" w:rsidRDefault="00940BF3" w:rsidP="008705B6">
      <w:pPr>
        <w:tabs>
          <w:tab w:val="left" w:pos="1560"/>
          <w:tab w:val="left" w:pos="1985"/>
        </w:tabs>
        <w:suppressAutoHyphens/>
        <w:ind w:left="1985" w:hanging="1441"/>
        <w:rPr>
          <w:szCs w:val="24"/>
        </w:rPr>
      </w:pPr>
      <w:proofErr w:type="gramStart"/>
      <w:r w:rsidRPr="008D5992">
        <w:rPr>
          <w:szCs w:val="24"/>
        </w:rPr>
        <w:t>c</w:t>
      </w:r>
      <w:proofErr w:type="gramEnd"/>
      <w:r w:rsidRPr="008D5992">
        <w:rPr>
          <w:szCs w:val="24"/>
        </w:rPr>
        <w:tab/>
        <w:t>=</w:t>
      </w:r>
      <w:r w:rsidRPr="008D5992">
        <w:rPr>
          <w:szCs w:val="24"/>
        </w:rPr>
        <w:tab/>
        <w:t>estimation du pourcentage du Prix du Marché représentant le coût des matériaux.</w:t>
      </w:r>
    </w:p>
    <w:p w14:paraId="0E992902" w14:textId="77777777" w:rsidR="00940BF3" w:rsidRPr="008D5992" w:rsidRDefault="00940BF3" w:rsidP="008705B6">
      <w:pPr>
        <w:tabs>
          <w:tab w:val="left" w:pos="1560"/>
          <w:tab w:val="left" w:pos="1985"/>
        </w:tabs>
        <w:suppressAutoHyphens/>
        <w:ind w:left="1985" w:hanging="1441"/>
        <w:rPr>
          <w:szCs w:val="24"/>
        </w:rPr>
      </w:pPr>
      <w:r w:rsidRPr="008D5992">
        <w:rPr>
          <w:szCs w:val="24"/>
        </w:rPr>
        <w:t>Lo, L1</w:t>
      </w:r>
      <w:r w:rsidRPr="008D5992">
        <w:rPr>
          <w:szCs w:val="24"/>
        </w:rPr>
        <w:tab/>
        <w:t>=</w:t>
      </w:r>
      <w:r w:rsidRPr="008D5992">
        <w:rPr>
          <w:szCs w:val="24"/>
        </w:rPr>
        <w:tab/>
        <w:t xml:space="preserve">indices applicables au coût de la main d’œuvre dans l’industrie considérée dans le pays d’origine, à la date de référence et à la date de </w:t>
      </w:r>
      <w:r w:rsidR="00490221" w:rsidRPr="008D5992">
        <w:rPr>
          <w:szCs w:val="24"/>
        </w:rPr>
        <w:t>la révision</w:t>
      </w:r>
      <w:r w:rsidRPr="008D5992">
        <w:rPr>
          <w:szCs w:val="24"/>
        </w:rPr>
        <w:t>, respectivement.</w:t>
      </w:r>
    </w:p>
    <w:p w14:paraId="24C6ED5F" w14:textId="77777777" w:rsidR="00940BF3" w:rsidRPr="008D5992" w:rsidRDefault="00940BF3" w:rsidP="008705B6">
      <w:pPr>
        <w:tabs>
          <w:tab w:val="left" w:pos="1560"/>
          <w:tab w:val="left" w:pos="1985"/>
        </w:tabs>
        <w:suppressAutoHyphens/>
        <w:spacing w:before="120" w:after="120"/>
        <w:ind w:left="1985" w:hanging="1441"/>
        <w:rPr>
          <w:szCs w:val="24"/>
        </w:rPr>
      </w:pPr>
      <w:proofErr w:type="gramStart"/>
      <w:r w:rsidRPr="008D5992">
        <w:rPr>
          <w:szCs w:val="24"/>
        </w:rPr>
        <w:t>Mo,</w:t>
      </w:r>
      <w:r w:rsidR="008705B6" w:rsidRPr="008D5992">
        <w:rPr>
          <w:szCs w:val="24"/>
        </w:rPr>
        <w:t>M</w:t>
      </w:r>
      <w:proofErr w:type="gramEnd"/>
      <w:r w:rsidR="008705B6" w:rsidRPr="008D5992">
        <w:rPr>
          <w:szCs w:val="24"/>
        </w:rPr>
        <w:t>1</w:t>
      </w:r>
      <w:r w:rsidR="008705B6" w:rsidRPr="008D5992">
        <w:rPr>
          <w:szCs w:val="24"/>
        </w:rPr>
        <w:tab/>
      </w:r>
      <w:r w:rsidRPr="008D5992">
        <w:rPr>
          <w:szCs w:val="24"/>
        </w:rPr>
        <w:t>=</w:t>
      </w:r>
      <w:r w:rsidR="008705B6" w:rsidRPr="008D5992">
        <w:rPr>
          <w:szCs w:val="24"/>
        </w:rPr>
        <w:tab/>
      </w:r>
      <w:r w:rsidRPr="008D5992">
        <w:rPr>
          <w:szCs w:val="24"/>
        </w:rPr>
        <w:t xml:space="preserve">indices des matériaux principaux dans leur(s) pays d’origine, applicables à la date de référence et à la date de </w:t>
      </w:r>
      <w:r w:rsidR="00490221" w:rsidRPr="008D5992">
        <w:rPr>
          <w:szCs w:val="24"/>
        </w:rPr>
        <w:t>la révision</w:t>
      </w:r>
      <w:r w:rsidRPr="008D5992">
        <w:rPr>
          <w:szCs w:val="24"/>
        </w:rPr>
        <w:t xml:space="preserve">, respectivement, </w:t>
      </w:r>
    </w:p>
    <w:p w14:paraId="7E8D1F76" w14:textId="77777777" w:rsidR="00940BF3" w:rsidRPr="008D5992" w:rsidRDefault="00940BF3" w:rsidP="00354062">
      <w:pPr>
        <w:suppressAutoHyphens/>
        <w:spacing w:before="120" w:after="120"/>
        <w:ind w:left="567"/>
        <w:rPr>
          <w:szCs w:val="24"/>
        </w:rPr>
      </w:pPr>
      <w:r w:rsidRPr="008D5992">
        <w:rPr>
          <w:szCs w:val="24"/>
        </w:rPr>
        <w:t xml:space="preserve">Les coefficients </w:t>
      </w:r>
      <w:proofErr w:type="spellStart"/>
      <w:proofErr w:type="gramStart"/>
      <w:r w:rsidRPr="008D5992">
        <w:rPr>
          <w:szCs w:val="24"/>
        </w:rPr>
        <w:t>a,bet</w:t>
      </w:r>
      <w:proofErr w:type="spellEnd"/>
      <w:proofErr w:type="gramEnd"/>
      <w:r w:rsidRPr="008D5992">
        <w:rPr>
          <w:szCs w:val="24"/>
        </w:rPr>
        <w:t xml:space="preserve"> c sont spécifiés par l’Acheteur</w:t>
      </w:r>
      <w:r w:rsidR="00402F3E" w:rsidRPr="008D5992">
        <w:rPr>
          <w:szCs w:val="24"/>
        </w:rPr>
        <w:t> :</w:t>
      </w:r>
    </w:p>
    <w:p w14:paraId="06FCFCCA" w14:textId="77777777" w:rsidR="005A7D1C" w:rsidRPr="008D5992" w:rsidRDefault="005A7D1C" w:rsidP="00354062">
      <w:pPr>
        <w:suppressAutoHyphens/>
        <w:ind w:left="567"/>
        <w:rPr>
          <w:szCs w:val="24"/>
        </w:rPr>
      </w:pPr>
    </w:p>
    <w:p w14:paraId="327A7BDE" w14:textId="77777777" w:rsidR="00940BF3" w:rsidRPr="008D5992" w:rsidRDefault="00940BF3" w:rsidP="00354062">
      <w:pPr>
        <w:suppressAutoHyphens/>
        <w:ind w:left="567"/>
        <w:rPr>
          <w:szCs w:val="24"/>
        </w:rPr>
      </w:pPr>
      <w:proofErr w:type="gramStart"/>
      <w:r w:rsidRPr="008D5992">
        <w:rPr>
          <w:szCs w:val="24"/>
        </w:rPr>
        <w:t>a</w:t>
      </w:r>
      <w:proofErr w:type="gramEnd"/>
      <w:r w:rsidRPr="008D5992">
        <w:rPr>
          <w:szCs w:val="24"/>
        </w:rPr>
        <w:t>=</w:t>
      </w:r>
      <w:r w:rsidRPr="008D5992">
        <w:rPr>
          <w:i/>
          <w:szCs w:val="24"/>
        </w:rPr>
        <w:t>[insérer la valeur du coefficient]</w:t>
      </w:r>
    </w:p>
    <w:p w14:paraId="1FEECD1D" w14:textId="77777777" w:rsidR="00940BF3" w:rsidRPr="008D5992" w:rsidRDefault="00940BF3" w:rsidP="00354062">
      <w:pPr>
        <w:suppressAutoHyphens/>
        <w:ind w:left="567"/>
        <w:rPr>
          <w:szCs w:val="24"/>
        </w:rPr>
      </w:pPr>
      <w:proofErr w:type="gramStart"/>
      <w:r w:rsidRPr="008D5992">
        <w:rPr>
          <w:szCs w:val="24"/>
        </w:rPr>
        <w:t>b</w:t>
      </w:r>
      <w:proofErr w:type="gramEnd"/>
      <w:r w:rsidRPr="008D5992">
        <w:rPr>
          <w:szCs w:val="24"/>
        </w:rPr>
        <w:t>=</w:t>
      </w:r>
      <w:r w:rsidRPr="008D5992">
        <w:rPr>
          <w:i/>
          <w:szCs w:val="24"/>
        </w:rPr>
        <w:t>[insérer la valeur du coefficient]</w:t>
      </w:r>
    </w:p>
    <w:p w14:paraId="273FA6BB" w14:textId="77777777" w:rsidR="00940BF3" w:rsidRPr="008D5992" w:rsidRDefault="00940BF3" w:rsidP="00354062">
      <w:pPr>
        <w:suppressAutoHyphens/>
        <w:ind w:left="567"/>
        <w:rPr>
          <w:i/>
          <w:szCs w:val="24"/>
        </w:rPr>
      </w:pPr>
      <w:proofErr w:type="gramStart"/>
      <w:r w:rsidRPr="008D5992">
        <w:rPr>
          <w:szCs w:val="24"/>
        </w:rPr>
        <w:t>c</w:t>
      </w:r>
      <w:proofErr w:type="gramEnd"/>
      <w:r w:rsidRPr="008D5992">
        <w:rPr>
          <w:szCs w:val="24"/>
        </w:rPr>
        <w:t>=</w:t>
      </w:r>
      <w:r w:rsidRPr="008D5992">
        <w:rPr>
          <w:i/>
          <w:szCs w:val="24"/>
        </w:rPr>
        <w:t xml:space="preserve">[insérer la </w:t>
      </w:r>
      <w:proofErr w:type="spellStart"/>
      <w:r w:rsidRPr="008D5992">
        <w:rPr>
          <w:i/>
          <w:szCs w:val="24"/>
        </w:rPr>
        <w:t>valeurdu</w:t>
      </w:r>
      <w:proofErr w:type="spellEnd"/>
      <w:r w:rsidRPr="008D5992">
        <w:rPr>
          <w:i/>
          <w:szCs w:val="24"/>
        </w:rPr>
        <w:t xml:space="preserve"> coefficient]</w:t>
      </w:r>
    </w:p>
    <w:p w14:paraId="4FEC1B90" w14:textId="77777777" w:rsidR="005A7D1C" w:rsidRPr="008D5992" w:rsidRDefault="005A7D1C" w:rsidP="00354062">
      <w:pPr>
        <w:suppressAutoHyphens/>
        <w:ind w:left="567"/>
        <w:rPr>
          <w:szCs w:val="24"/>
        </w:rPr>
      </w:pPr>
    </w:p>
    <w:p w14:paraId="2FEA5607" w14:textId="77777777" w:rsidR="00940BF3" w:rsidRPr="008D5992" w:rsidRDefault="00940BF3" w:rsidP="00354062">
      <w:pPr>
        <w:suppressAutoHyphens/>
        <w:spacing w:before="120" w:after="120"/>
        <w:ind w:left="567"/>
        <w:rPr>
          <w:szCs w:val="24"/>
        </w:rPr>
      </w:pPr>
      <w:r w:rsidRPr="008D5992">
        <w:rPr>
          <w:szCs w:val="24"/>
        </w:rPr>
        <w:t>Le Soumissionnaire indiquera dans son offre la source et la valeur des indices à la date de référence.</w:t>
      </w:r>
    </w:p>
    <w:p w14:paraId="4BF327E7" w14:textId="77777777" w:rsidR="00940BF3" w:rsidRPr="008D5992" w:rsidRDefault="00940BF3" w:rsidP="00354062">
      <w:pPr>
        <w:suppressAutoHyphens/>
        <w:spacing w:before="120" w:after="120"/>
        <w:ind w:left="567"/>
        <w:rPr>
          <w:szCs w:val="24"/>
        </w:rPr>
      </w:pPr>
      <w:r w:rsidRPr="008D5992">
        <w:rPr>
          <w:szCs w:val="24"/>
        </w:rPr>
        <w:t xml:space="preserve">Date de référence= trente (30) jours avant la date </w:t>
      </w:r>
      <w:r w:rsidR="00140838" w:rsidRPr="008D5992">
        <w:rPr>
          <w:szCs w:val="24"/>
        </w:rPr>
        <w:t xml:space="preserve">limite </w:t>
      </w:r>
      <w:r w:rsidRPr="008D5992">
        <w:rPr>
          <w:szCs w:val="24"/>
        </w:rPr>
        <w:t>de remise des offres.</w:t>
      </w:r>
    </w:p>
    <w:p w14:paraId="4A4EAF32" w14:textId="77777777" w:rsidR="00940BF3" w:rsidRPr="008D5992" w:rsidRDefault="00940BF3" w:rsidP="00354062">
      <w:pPr>
        <w:suppressAutoHyphens/>
        <w:spacing w:before="120" w:after="120"/>
        <w:ind w:left="567"/>
        <w:jc w:val="both"/>
        <w:rPr>
          <w:szCs w:val="24"/>
        </w:rPr>
      </w:pPr>
      <w:r w:rsidRPr="008D5992">
        <w:rPr>
          <w:szCs w:val="24"/>
        </w:rPr>
        <w:t xml:space="preserve">Date de </w:t>
      </w:r>
      <w:r w:rsidR="00490221" w:rsidRPr="008D5992">
        <w:rPr>
          <w:szCs w:val="24"/>
        </w:rPr>
        <w:t>la révision</w:t>
      </w:r>
      <w:r w:rsidRPr="008D5992">
        <w:rPr>
          <w:szCs w:val="24"/>
        </w:rPr>
        <w:t xml:space="preserve">= </w:t>
      </w:r>
      <w:r w:rsidRPr="008D5992">
        <w:rPr>
          <w:i/>
          <w:iCs/>
          <w:szCs w:val="24"/>
        </w:rPr>
        <w:t>[insérer le nombre de semaines]</w:t>
      </w:r>
      <w:r w:rsidRPr="008D5992">
        <w:rPr>
          <w:szCs w:val="24"/>
        </w:rPr>
        <w:t xml:space="preserve"> semaines avant la date d’embarquement (normalement la date correspondant au milieu de la période de fabrication). </w:t>
      </w:r>
    </w:p>
    <w:p w14:paraId="47A3E8AE" w14:textId="77777777" w:rsidR="00940BF3" w:rsidRPr="008D5992" w:rsidRDefault="00940BF3" w:rsidP="00354062">
      <w:pPr>
        <w:pStyle w:val="Outline"/>
        <w:suppressAutoHyphens/>
        <w:spacing w:before="120" w:after="120"/>
        <w:ind w:left="567"/>
        <w:jc w:val="both"/>
        <w:rPr>
          <w:kern w:val="0"/>
          <w:szCs w:val="24"/>
        </w:rPr>
      </w:pPr>
    </w:p>
    <w:p w14:paraId="76223B0B" w14:textId="77777777" w:rsidR="00940BF3" w:rsidRPr="008D5992" w:rsidRDefault="00940BF3" w:rsidP="00354062">
      <w:pPr>
        <w:suppressAutoHyphens/>
        <w:spacing w:before="120" w:after="120"/>
        <w:ind w:left="567"/>
        <w:jc w:val="both"/>
        <w:rPr>
          <w:szCs w:val="24"/>
        </w:rPr>
      </w:pPr>
      <w:r w:rsidRPr="008D5992">
        <w:rPr>
          <w:szCs w:val="24"/>
        </w:rPr>
        <w:lastRenderedPageBreak/>
        <w:t>La formule d’ajust</w:t>
      </w:r>
      <w:r w:rsidR="002F3AA5" w:rsidRPr="008D5992">
        <w:rPr>
          <w:szCs w:val="24"/>
        </w:rPr>
        <w:t>e</w:t>
      </w:r>
      <w:r w:rsidRPr="008D5992">
        <w:rPr>
          <w:szCs w:val="24"/>
        </w:rPr>
        <w:t>ment ci-dessus sera invoquée par l’une quelconque des parties dans les conditions suivantes</w:t>
      </w:r>
      <w:r w:rsidR="00402F3E" w:rsidRPr="008D5992">
        <w:rPr>
          <w:szCs w:val="24"/>
        </w:rPr>
        <w:t> :</w:t>
      </w:r>
    </w:p>
    <w:p w14:paraId="1A3FFB0D" w14:textId="77777777" w:rsidR="00940BF3" w:rsidRPr="008D5992" w:rsidRDefault="00490221" w:rsidP="00354062">
      <w:pPr>
        <w:numPr>
          <w:ilvl w:val="1"/>
          <w:numId w:val="40"/>
        </w:numPr>
        <w:tabs>
          <w:tab w:val="clear" w:pos="1440"/>
        </w:tabs>
        <w:suppressAutoHyphens/>
        <w:spacing w:before="120" w:after="120"/>
        <w:ind w:left="1134" w:hanging="547"/>
        <w:jc w:val="both"/>
        <w:rPr>
          <w:szCs w:val="24"/>
        </w:rPr>
      </w:pPr>
      <w:r w:rsidRPr="008D5992">
        <w:rPr>
          <w:szCs w:val="24"/>
        </w:rPr>
        <w:t>La révision</w:t>
      </w:r>
      <w:r w:rsidR="00940BF3" w:rsidRPr="008D5992">
        <w:rPr>
          <w:szCs w:val="24"/>
        </w:rPr>
        <w:t xml:space="preserve"> des prix ne sera pas permis</w:t>
      </w:r>
      <w:r w:rsidRPr="008D5992">
        <w:rPr>
          <w:szCs w:val="24"/>
        </w:rPr>
        <w:t>e</w:t>
      </w:r>
      <w:r w:rsidR="00940BF3" w:rsidRPr="008D5992">
        <w:rPr>
          <w:szCs w:val="24"/>
        </w:rPr>
        <w:t xml:space="preserve"> au</w:t>
      </w:r>
      <w:r w:rsidR="002F3AA5" w:rsidRPr="008D5992">
        <w:rPr>
          <w:szCs w:val="24"/>
        </w:rPr>
        <w:t>-</w:t>
      </w:r>
      <w:r w:rsidR="00940BF3" w:rsidRPr="008D5992">
        <w:rPr>
          <w:szCs w:val="24"/>
        </w:rPr>
        <w:t>delà de la date de livraison initiale à moins que cela n’ai</w:t>
      </w:r>
      <w:r w:rsidR="002F3AA5" w:rsidRPr="008D5992">
        <w:rPr>
          <w:szCs w:val="24"/>
        </w:rPr>
        <w:t>t</w:t>
      </w:r>
      <w:r w:rsidR="00940BF3" w:rsidRPr="008D5992">
        <w:rPr>
          <w:szCs w:val="24"/>
        </w:rPr>
        <w:t xml:space="preserve"> été indiqué dans la lettre de prolongation du délai. La règle veut que </w:t>
      </w:r>
      <w:r w:rsidRPr="008D5992">
        <w:rPr>
          <w:szCs w:val="24"/>
        </w:rPr>
        <w:t>la révision</w:t>
      </w:r>
      <w:r w:rsidR="00940BF3" w:rsidRPr="008D5992">
        <w:rPr>
          <w:szCs w:val="24"/>
        </w:rPr>
        <w:t xml:space="preserve"> des prix ne soit pas permis</w:t>
      </w:r>
      <w:r w:rsidR="004466E3" w:rsidRPr="008D5992">
        <w:rPr>
          <w:szCs w:val="24"/>
        </w:rPr>
        <w:t>e</w:t>
      </w:r>
      <w:r w:rsidR="00940BF3" w:rsidRPr="008D5992">
        <w:rPr>
          <w:szCs w:val="24"/>
        </w:rPr>
        <w:t xml:space="preserve"> pour des périodes de retard entièrement imputables au Fournisseur. Toutefois, l‘Acheteur pourra bénéficier de toute réduction des prix des </w:t>
      </w:r>
      <w:r w:rsidR="0054556C">
        <w:rPr>
          <w:szCs w:val="24"/>
        </w:rPr>
        <w:t>Bien</w:t>
      </w:r>
      <w:r w:rsidR="00940BF3" w:rsidRPr="008D5992">
        <w:rPr>
          <w:szCs w:val="24"/>
        </w:rPr>
        <w:t xml:space="preserve">s objet de </w:t>
      </w:r>
      <w:r w:rsidRPr="008D5992">
        <w:rPr>
          <w:szCs w:val="24"/>
        </w:rPr>
        <w:t>la révision</w:t>
      </w:r>
      <w:r w:rsidR="00940BF3" w:rsidRPr="008D5992">
        <w:rPr>
          <w:szCs w:val="24"/>
        </w:rPr>
        <w:t>.</w:t>
      </w:r>
    </w:p>
    <w:p w14:paraId="238EE47C" w14:textId="77777777" w:rsidR="005A7D1C" w:rsidRPr="008D5992" w:rsidRDefault="005A7D1C" w:rsidP="00354062">
      <w:pPr>
        <w:suppressAutoHyphens/>
        <w:spacing w:before="120" w:after="120"/>
        <w:ind w:left="1134" w:hanging="547"/>
        <w:jc w:val="both"/>
        <w:rPr>
          <w:szCs w:val="24"/>
        </w:rPr>
      </w:pPr>
    </w:p>
    <w:p w14:paraId="3BE03CD1" w14:textId="77777777" w:rsidR="00A90587" w:rsidRPr="008D5992" w:rsidRDefault="00940BF3" w:rsidP="00354062">
      <w:pPr>
        <w:numPr>
          <w:ilvl w:val="1"/>
          <w:numId w:val="40"/>
        </w:numPr>
        <w:tabs>
          <w:tab w:val="clear" w:pos="1440"/>
        </w:tabs>
        <w:suppressAutoHyphens/>
        <w:spacing w:before="120" w:after="120"/>
        <w:ind w:left="1134" w:hanging="547"/>
        <w:jc w:val="both"/>
        <w:rPr>
          <w:szCs w:val="24"/>
        </w:rPr>
      </w:pPr>
      <w:r w:rsidRPr="008D5992">
        <w:rPr>
          <w:szCs w:val="24"/>
        </w:rPr>
        <w:t xml:space="preserve">Si la monnaie dans laquelle le Prix du Marché est exprimé est différente de la monnaie d’origine des indices de la main d’œuvre et des matériaux, un facteur correctif sera appliqué afin d’éviter des ajustements erronés du prix du Marché. Ce facteur correctif </w:t>
      </w:r>
      <w:r w:rsidR="00A90587" w:rsidRPr="008D5992">
        <w:rPr>
          <w:szCs w:val="24"/>
        </w:rPr>
        <w:t>sera Z0/Z1, où</w:t>
      </w:r>
    </w:p>
    <w:p w14:paraId="2489FA9D" w14:textId="77777777" w:rsidR="005A7D1C" w:rsidRPr="008D5992" w:rsidRDefault="005A7D1C" w:rsidP="005A7D1C">
      <w:pPr>
        <w:tabs>
          <w:tab w:val="left" w:pos="1620"/>
        </w:tabs>
        <w:suppressAutoHyphens/>
        <w:spacing w:before="120" w:after="120"/>
        <w:ind w:left="1627"/>
        <w:jc w:val="both"/>
        <w:rPr>
          <w:szCs w:val="24"/>
        </w:rPr>
      </w:pPr>
    </w:p>
    <w:p w14:paraId="5C6026F6" w14:textId="77777777" w:rsidR="005A7D1C" w:rsidRPr="008D5992" w:rsidRDefault="00A90587" w:rsidP="008705B6">
      <w:pPr>
        <w:tabs>
          <w:tab w:val="left" w:pos="2268"/>
        </w:tabs>
        <w:suppressAutoHyphens/>
        <w:spacing w:before="120" w:after="120"/>
        <w:ind w:left="2268" w:hanging="641"/>
        <w:jc w:val="both"/>
        <w:rPr>
          <w:szCs w:val="24"/>
        </w:rPr>
      </w:pPr>
      <w:r w:rsidRPr="008D5992">
        <w:rPr>
          <w:szCs w:val="24"/>
        </w:rPr>
        <w:t>Z0 = nombre d’unités de monnaie de l’origine des indices égal à l’unité de monnaie du prix du marché P0 à la Date de Référence, et</w:t>
      </w:r>
    </w:p>
    <w:p w14:paraId="6FC3819B" w14:textId="77777777" w:rsidR="005A7D1C" w:rsidRPr="008D5992" w:rsidRDefault="005A7D1C" w:rsidP="008705B6">
      <w:pPr>
        <w:tabs>
          <w:tab w:val="left" w:pos="2268"/>
        </w:tabs>
        <w:suppressAutoHyphens/>
        <w:spacing w:before="120" w:after="120"/>
        <w:ind w:left="2268" w:hanging="641"/>
        <w:jc w:val="both"/>
        <w:rPr>
          <w:szCs w:val="24"/>
        </w:rPr>
      </w:pPr>
    </w:p>
    <w:p w14:paraId="3A501A22" w14:textId="77777777" w:rsidR="00C93FFB" w:rsidRPr="008D5992" w:rsidRDefault="00C93FFB" w:rsidP="008705B6">
      <w:pPr>
        <w:tabs>
          <w:tab w:val="left" w:pos="2268"/>
        </w:tabs>
        <w:suppressAutoHyphens/>
        <w:spacing w:before="120" w:after="120"/>
        <w:ind w:left="2268" w:hanging="641"/>
        <w:jc w:val="both"/>
        <w:rPr>
          <w:szCs w:val="24"/>
        </w:rPr>
      </w:pPr>
      <w:r w:rsidRPr="008D5992">
        <w:rPr>
          <w:szCs w:val="24"/>
        </w:rPr>
        <w:t>Z1 = nombre d’unités de monnaie de l’origine des indices égal à l’unité de monnaie du prix du marché P0 à la Date de la révision.</w:t>
      </w:r>
    </w:p>
    <w:p w14:paraId="2E0769E3" w14:textId="77777777" w:rsidR="005A7D1C" w:rsidRPr="008D5992" w:rsidRDefault="005A7D1C" w:rsidP="00C1188B">
      <w:pPr>
        <w:tabs>
          <w:tab w:val="left" w:pos="1620"/>
        </w:tabs>
        <w:suppressAutoHyphens/>
        <w:spacing w:before="120" w:after="120"/>
        <w:ind w:left="1627"/>
        <w:jc w:val="both"/>
        <w:rPr>
          <w:szCs w:val="24"/>
        </w:rPr>
      </w:pPr>
    </w:p>
    <w:p w14:paraId="6D75F3A4" w14:textId="77777777" w:rsidR="00940BF3" w:rsidRPr="008D5992" w:rsidRDefault="00940BF3" w:rsidP="00354062">
      <w:pPr>
        <w:numPr>
          <w:ilvl w:val="1"/>
          <w:numId w:val="40"/>
        </w:numPr>
        <w:tabs>
          <w:tab w:val="clear" w:pos="1440"/>
        </w:tabs>
        <w:suppressAutoHyphens/>
        <w:spacing w:before="120" w:after="120"/>
        <w:ind w:left="1134" w:hanging="547"/>
        <w:rPr>
          <w:szCs w:val="24"/>
        </w:rPr>
      </w:pPr>
      <w:r w:rsidRPr="008D5992">
        <w:rPr>
          <w:szCs w:val="24"/>
        </w:rPr>
        <w:t>L’avance payée au Fournisseur ne fera pas l’objet d’</w:t>
      </w:r>
      <w:proofErr w:type="spellStart"/>
      <w:r w:rsidRPr="008D5992">
        <w:rPr>
          <w:szCs w:val="24"/>
        </w:rPr>
        <w:t>un</w:t>
      </w:r>
      <w:r w:rsidR="00490221" w:rsidRPr="008D5992">
        <w:rPr>
          <w:szCs w:val="24"/>
        </w:rPr>
        <w:t>erévision</w:t>
      </w:r>
      <w:proofErr w:type="spellEnd"/>
      <w:r w:rsidR="00490221" w:rsidRPr="008D5992">
        <w:rPr>
          <w:szCs w:val="24"/>
        </w:rPr>
        <w:t>.</w:t>
      </w:r>
    </w:p>
    <w:p w14:paraId="6110D409" w14:textId="77777777" w:rsidR="00726CC9" w:rsidRPr="008D5992" w:rsidRDefault="00726CC9" w:rsidP="00C1188B">
      <w:pPr>
        <w:tabs>
          <w:tab w:val="left" w:pos="1620"/>
        </w:tabs>
        <w:suppressAutoHyphens/>
        <w:spacing w:before="120" w:after="120"/>
        <w:rPr>
          <w:szCs w:val="24"/>
        </w:rPr>
      </w:pPr>
    </w:p>
    <w:p w14:paraId="5DA3480A" w14:textId="77777777" w:rsidR="00726CC9" w:rsidRPr="008D5992" w:rsidRDefault="00726CC9" w:rsidP="00C1188B">
      <w:pPr>
        <w:tabs>
          <w:tab w:val="left" w:pos="1620"/>
        </w:tabs>
        <w:suppressAutoHyphens/>
        <w:spacing w:before="120" w:after="120"/>
        <w:rPr>
          <w:szCs w:val="24"/>
        </w:rPr>
        <w:sectPr w:rsidR="00726CC9" w:rsidRPr="008D5992" w:rsidSect="00592B1B">
          <w:headerReference w:type="even" r:id="rId43"/>
          <w:headerReference w:type="default" r:id="rId44"/>
          <w:headerReference w:type="first" r:id="rId45"/>
          <w:footnotePr>
            <w:numRestart w:val="eachSect"/>
          </w:footnotePr>
          <w:endnotePr>
            <w:numFmt w:val="decimal"/>
            <w:numRestart w:val="eachSect"/>
          </w:endnotePr>
          <w:type w:val="nextColumn"/>
          <w:pgSz w:w="12240" w:h="15840" w:code="1"/>
          <w:pgMar w:top="1440" w:right="1440" w:bottom="1440" w:left="1440" w:header="720" w:footer="720" w:gutter="0"/>
          <w:cols w:space="720"/>
          <w:titlePg/>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940BF3" w:rsidRPr="008D5992" w14:paraId="5EB7F926" w14:textId="77777777" w:rsidTr="00CF5375">
        <w:tc>
          <w:tcPr>
            <w:tcW w:w="9198" w:type="dxa"/>
            <w:tcBorders>
              <w:top w:val="nil"/>
              <w:left w:val="nil"/>
              <w:bottom w:val="nil"/>
              <w:right w:val="nil"/>
            </w:tcBorders>
            <w:vAlign w:val="center"/>
          </w:tcPr>
          <w:p w14:paraId="5C0FA19D" w14:textId="77777777" w:rsidR="00940BF3" w:rsidRPr="008D5992" w:rsidRDefault="00490221" w:rsidP="004A06F0">
            <w:pPr>
              <w:pStyle w:val="Style2"/>
              <w:rPr>
                <w:sz w:val="24"/>
              </w:rPr>
            </w:pPr>
            <w:bookmarkStart w:id="645" w:name="_Toc77392476"/>
            <w:bookmarkStart w:id="646" w:name="_Toc434945771"/>
            <w:bookmarkStart w:id="647" w:name="_Toc695522"/>
            <w:r w:rsidRPr="008D5992">
              <w:lastRenderedPageBreak/>
              <w:t xml:space="preserve">Section </w:t>
            </w:r>
            <w:r w:rsidR="00940BF3" w:rsidRPr="008D5992">
              <w:t>X. Formulaires du Marché</w:t>
            </w:r>
            <w:bookmarkEnd w:id="645"/>
            <w:bookmarkEnd w:id="646"/>
            <w:bookmarkEnd w:id="647"/>
          </w:p>
        </w:tc>
      </w:tr>
    </w:tbl>
    <w:p w14:paraId="52DDFCF9" w14:textId="77777777" w:rsidR="00266329" w:rsidRPr="008D5992" w:rsidRDefault="00266329" w:rsidP="00266329">
      <w:pPr>
        <w:jc w:val="both"/>
      </w:pPr>
      <w:bookmarkStart w:id="648" w:name="_Toc494778794"/>
    </w:p>
    <w:p w14:paraId="293EB1F4" w14:textId="77777777" w:rsidR="00DE694A" w:rsidRPr="008E7A4C" w:rsidRDefault="00DE694A" w:rsidP="00266329">
      <w:pPr>
        <w:jc w:val="both"/>
      </w:pPr>
      <w:r w:rsidRPr="008E7A4C">
        <w:t xml:space="preserve">Cette Section contient les formulaires qui une fois remplis feront partie du Marché.  Les formulaires de garantie de bonne exécution et de restitution de l’avance, lorsque requises, remplies uniquement par le soumissionnaire retenu après attribution du marché.  </w:t>
      </w:r>
    </w:p>
    <w:p w14:paraId="653D9AC8" w14:textId="77777777" w:rsidR="00266329" w:rsidRPr="008D5992" w:rsidRDefault="00266329" w:rsidP="00266329">
      <w:pPr>
        <w:pStyle w:val="TM1"/>
        <w:ind w:left="180" w:right="288"/>
        <w:rPr>
          <w:b w:val="0"/>
        </w:rPr>
      </w:pPr>
    </w:p>
    <w:p w14:paraId="0767CCE4" w14:textId="77777777" w:rsidR="00940BF3" w:rsidRPr="008D5992" w:rsidRDefault="00940BF3" w:rsidP="00CE5595">
      <w:pPr>
        <w:pStyle w:val="Subtitle2"/>
      </w:pPr>
      <w:r w:rsidRPr="008D5992">
        <w:t>Liste des formulaires</w:t>
      </w:r>
      <w:bookmarkEnd w:id="648"/>
    </w:p>
    <w:p w14:paraId="342BFF53" w14:textId="77777777" w:rsidR="00940BF3" w:rsidRPr="008D5992" w:rsidRDefault="00940BF3" w:rsidP="00C1188B">
      <w:pPr>
        <w:suppressAutoHyphens/>
        <w:spacing w:before="120" w:after="120"/>
        <w:jc w:val="right"/>
        <w:rPr>
          <w:szCs w:val="24"/>
          <w:u w:val="single"/>
        </w:rPr>
      </w:pPr>
    </w:p>
    <w:p w14:paraId="16EEEB59" w14:textId="49BBECBC" w:rsidR="009E1827" w:rsidRPr="008D5992" w:rsidRDefault="00502FB0">
      <w:pPr>
        <w:pStyle w:val="TM1"/>
        <w:rPr>
          <w:rFonts w:asciiTheme="minorHAnsi" w:eastAsiaTheme="minorEastAsia" w:hAnsiTheme="minorHAnsi" w:cstheme="minorBidi"/>
          <w:b w:val="0"/>
          <w:bCs w:val="0"/>
          <w:sz w:val="22"/>
          <w:szCs w:val="22"/>
          <w:lang w:eastAsia="zh-CN"/>
        </w:rPr>
      </w:pPr>
      <w:r w:rsidRPr="008D5992">
        <w:rPr>
          <w:bCs w:val="0"/>
        </w:rPr>
        <w:fldChar w:fldCharType="begin"/>
      </w:r>
      <w:r w:rsidR="008705B6" w:rsidRPr="008D5992">
        <w:rPr>
          <w:bCs w:val="0"/>
        </w:rPr>
        <w:instrText xml:space="preserve"> TOC \h \z \t "Section X Heading,1" </w:instrText>
      </w:r>
      <w:r w:rsidRPr="008D5992">
        <w:rPr>
          <w:bCs w:val="0"/>
        </w:rPr>
        <w:fldChar w:fldCharType="separate"/>
      </w:r>
      <w:hyperlink w:anchor="_Toc486344888" w:history="1">
        <w:r w:rsidR="009E1827" w:rsidRPr="008D5992">
          <w:rPr>
            <w:rStyle w:val="Lienhypertexte"/>
          </w:rPr>
          <w:t>Modèle de Notification d’intention d’attribution</w:t>
        </w:r>
        <w:r w:rsidR="009E1827" w:rsidRPr="008D5992">
          <w:rPr>
            <w:webHidden/>
          </w:rPr>
          <w:tab/>
        </w:r>
        <w:r w:rsidRPr="008D5992">
          <w:rPr>
            <w:webHidden/>
          </w:rPr>
          <w:fldChar w:fldCharType="begin"/>
        </w:r>
        <w:r w:rsidR="009E1827" w:rsidRPr="008D5992">
          <w:rPr>
            <w:webHidden/>
          </w:rPr>
          <w:instrText xml:space="preserve"> PAGEREF _Toc486344888 \h </w:instrText>
        </w:r>
        <w:r w:rsidRPr="008D5992">
          <w:rPr>
            <w:webHidden/>
          </w:rPr>
        </w:r>
        <w:r w:rsidRPr="008D5992">
          <w:rPr>
            <w:webHidden/>
          </w:rPr>
          <w:fldChar w:fldCharType="separate"/>
        </w:r>
        <w:r w:rsidR="00E80C60">
          <w:rPr>
            <w:webHidden/>
          </w:rPr>
          <w:t>164</w:t>
        </w:r>
        <w:r w:rsidRPr="008D5992">
          <w:rPr>
            <w:webHidden/>
          </w:rPr>
          <w:fldChar w:fldCharType="end"/>
        </w:r>
      </w:hyperlink>
    </w:p>
    <w:p w14:paraId="66C760CA" w14:textId="46188537" w:rsidR="009E1827" w:rsidRPr="008D5992" w:rsidRDefault="00000000">
      <w:pPr>
        <w:pStyle w:val="TM1"/>
        <w:rPr>
          <w:rFonts w:asciiTheme="minorHAnsi" w:eastAsiaTheme="minorEastAsia" w:hAnsiTheme="minorHAnsi" w:cstheme="minorBidi"/>
          <w:b w:val="0"/>
          <w:bCs w:val="0"/>
          <w:sz w:val="22"/>
          <w:szCs w:val="22"/>
          <w:lang w:eastAsia="zh-CN"/>
        </w:rPr>
      </w:pPr>
      <w:hyperlink w:anchor="_Toc486344889" w:history="1">
        <w:r w:rsidR="009E1827" w:rsidRPr="008D5992">
          <w:rPr>
            <w:rStyle w:val="Lienhypertexte"/>
          </w:rPr>
          <w:t>Modèle de Lettre de Notification d’Attribution de marché</w:t>
        </w:r>
        <w:r w:rsidR="009E1827" w:rsidRPr="008D5992">
          <w:rPr>
            <w:webHidden/>
          </w:rPr>
          <w:tab/>
        </w:r>
        <w:r w:rsidR="00502FB0" w:rsidRPr="008D5992">
          <w:rPr>
            <w:webHidden/>
          </w:rPr>
          <w:fldChar w:fldCharType="begin"/>
        </w:r>
        <w:r w:rsidR="009E1827" w:rsidRPr="008D5992">
          <w:rPr>
            <w:webHidden/>
          </w:rPr>
          <w:instrText xml:space="preserve"> PAGEREF _Toc486344889 \h </w:instrText>
        </w:r>
        <w:r w:rsidR="00502FB0" w:rsidRPr="008D5992">
          <w:rPr>
            <w:webHidden/>
          </w:rPr>
        </w:r>
        <w:r w:rsidR="00502FB0" w:rsidRPr="008D5992">
          <w:rPr>
            <w:webHidden/>
          </w:rPr>
          <w:fldChar w:fldCharType="separate"/>
        </w:r>
        <w:r w:rsidR="00E80C60">
          <w:rPr>
            <w:webHidden/>
          </w:rPr>
          <w:t>168</w:t>
        </w:r>
        <w:r w:rsidR="00502FB0" w:rsidRPr="008D5992">
          <w:rPr>
            <w:webHidden/>
          </w:rPr>
          <w:fldChar w:fldCharType="end"/>
        </w:r>
      </w:hyperlink>
    </w:p>
    <w:p w14:paraId="09D90CB6" w14:textId="6FEAE664" w:rsidR="009E1827" w:rsidRPr="008D5992" w:rsidRDefault="00000000">
      <w:pPr>
        <w:pStyle w:val="TM1"/>
        <w:rPr>
          <w:rFonts w:asciiTheme="minorHAnsi" w:eastAsiaTheme="minorEastAsia" w:hAnsiTheme="minorHAnsi" w:cstheme="minorBidi"/>
          <w:b w:val="0"/>
          <w:bCs w:val="0"/>
          <w:sz w:val="22"/>
          <w:szCs w:val="22"/>
          <w:lang w:eastAsia="zh-CN"/>
        </w:rPr>
      </w:pPr>
      <w:hyperlink w:anchor="_Toc486344890" w:history="1">
        <w:r w:rsidR="009E1827" w:rsidRPr="008D5992">
          <w:rPr>
            <w:rStyle w:val="Lienhypertexte"/>
          </w:rPr>
          <w:t>Acte d’Engagement</w:t>
        </w:r>
        <w:r w:rsidR="009E1827" w:rsidRPr="008D5992">
          <w:rPr>
            <w:webHidden/>
          </w:rPr>
          <w:tab/>
        </w:r>
        <w:r w:rsidR="00502FB0" w:rsidRPr="008D5992">
          <w:rPr>
            <w:webHidden/>
          </w:rPr>
          <w:fldChar w:fldCharType="begin"/>
        </w:r>
        <w:r w:rsidR="009E1827" w:rsidRPr="008D5992">
          <w:rPr>
            <w:webHidden/>
          </w:rPr>
          <w:instrText xml:space="preserve"> PAGEREF _Toc486344890 \h </w:instrText>
        </w:r>
        <w:r w:rsidR="00502FB0" w:rsidRPr="008D5992">
          <w:rPr>
            <w:webHidden/>
          </w:rPr>
        </w:r>
        <w:r w:rsidR="00502FB0" w:rsidRPr="008D5992">
          <w:rPr>
            <w:webHidden/>
          </w:rPr>
          <w:fldChar w:fldCharType="separate"/>
        </w:r>
        <w:r w:rsidR="00E80C60">
          <w:rPr>
            <w:webHidden/>
          </w:rPr>
          <w:t>169</w:t>
        </w:r>
        <w:r w:rsidR="00502FB0" w:rsidRPr="008D5992">
          <w:rPr>
            <w:webHidden/>
          </w:rPr>
          <w:fldChar w:fldCharType="end"/>
        </w:r>
      </w:hyperlink>
    </w:p>
    <w:p w14:paraId="66C96819" w14:textId="00B6D7BE" w:rsidR="009E1827" w:rsidRPr="008D5992" w:rsidRDefault="00000000">
      <w:pPr>
        <w:pStyle w:val="TM1"/>
        <w:rPr>
          <w:rFonts w:asciiTheme="minorHAnsi" w:eastAsiaTheme="minorEastAsia" w:hAnsiTheme="minorHAnsi" w:cstheme="minorBidi"/>
          <w:b w:val="0"/>
          <w:bCs w:val="0"/>
          <w:sz w:val="22"/>
          <w:szCs w:val="22"/>
          <w:lang w:eastAsia="zh-CN"/>
        </w:rPr>
      </w:pPr>
      <w:hyperlink w:anchor="_Toc486344891" w:history="1">
        <w:r w:rsidR="009E1827" w:rsidRPr="008D5992">
          <w:rPr>
            <w:rStyle w:val="Lienhypertexte"/>
          </w:rPr>
          <w:t>Modèle de garantie de bonne exécution</w:t>
        </w:r>
        <w:r w:rsidR="009E1827" w:rsidRPr="008D5992">
          <w:rPr>
            <w:webHidden/>
          </w:rPr>
          <w:tab/>
        </w:r>
        <w:r w:rsidR="00502FB0" w:rsidRPr="008D5992">
          <w:rPr>
            <w:webHidden/>
          </w:rPr>
          <w:fldChar w:fldCharType="begin"/>
        </w:r>
        <w:r w:rsidR="009E1827" w:rsidRPr="008D5992">
          <w:rPr>
            <w:webHidden/>
          </w:rPr>
          <w:instrText xml:space="preserve"> PAGEREF _Toc486344891 \h </w:instrText>
        </w:r>
        <w:r w:rsidR="00502FB0" w:rsidRPr="008D5992">
          <w:rPr>
            <w:webHidden/>
          </w:rPr>
        </w:r>
        <w:r w:rsidR="00502FB0" w:rsidRPr="008D5992">
          <w:rPr>
            <w:webHidden/>
          </w:rPr>
          <w:fldChar w:fldCharType="separate"/>
        </w:r>
        <w:r w:rsidR="00E80C60">
          <w:rPr>
            <w:webHidden/>
          </w:rPr>
          <w:t>171</w:t>
        </w:r>
        <w:r w:rsidR="00502FB0" w:rsidRPr="008D5992">
          <w:rPr>
            <w:webHidden/>
          </w:rPr>
          <w:fldChar w:fldCharType="end"/>
        </w:r>
      </w:hyperlink>
    </w:p>
    <w:p w14:paraId="57AB79F2" w14:textId="0CBB5619" w:rsidR="009E1827" w:rsidRPr="008D5992" w:rsidRDefault="00000000">
      <w:pPr>
        <w:pStyle w:val="TM1"/>
        <w:rPr>
          <w:rFonts w:asciiTheme="minorHAnsi" w:eastAsiaTheme="minorEastAsia" w:hAnsiTheme="minorHAnsi" w:cstheme="minorBidi"/>
          <w:b w:val="0"/>
          <w:bCs w:val="0"/>
          <w:sz w:val="22"/>
          <w:szCs w:val="22"/>
          <w:lang w:eastAsia="zh-CN"/>
        </w:rPr>
      </w:pPr>
      <w:hyperlink w:anchor="_Toc486344892" w:history="1">
        <w:r w:rsidR="009E1827" w:rsidRPr="008D5992">
          <w:rPr>
            <w:rStyle w:val="Lienhypertexte"/>
          </w:rPr>
          <w:t>Modèle de garantie de restitution d’avance</w:t>
        </w:r>
        <w:r w:rsidR="009E1827" w:rsidRPr="008D5992">
          <w:rPr>
            <w:webHidden/>
          </w:rPr>
          <w:tab/>
        </w:r>
        <w:r w:rsidR="00502FB0" w:rsidRPr="008D5992">
          <w:rPr>
            <w:webHidden/>
          </w:rPr>
          <w:fldChar w:fldCharType="begin"/>
        </w:r>
        <w:r w:rsidR="009E1827" w:rsidRPr="008D5992">
          <w:rPr>
            <w:webHidden/>
          </w:rPr>
          <w:instrText xml:space="preserve"> PAGEREF _Toc486344892 \h </w:instrText>
        </w:r>
        <w:r w:rsidR="00502FB0" w:rsidRPr="008D5992">
          <w:rPr>
            <w:webHidden/>
          </w:rPr>
        </w:r>
        <w:r w:rsidR="00502FB0" w:rsidRPr="008D5992">
          <w:rPr>
            <w:webHidden/>
          </w:rPr>
          <w:fldChar w:fldCharType="separate"/>
        </w:r>
        <w:r w:rsidR="00E80C60">
          <w:rPr>
            <w:webHidden/>
          </w:rPr>
          <w:t>175</w:t>
        </w:r>
        <w:r w:rsidR="00502FB0" w:rsidRPr="008D5992">
          <w:rPr>
            <w:webHidden/>
          </w:rPr>
          <w:fldChar w:fldCharType="end"/>
        </w:r>
      </w:hyperlink>
    </w:p>
    <w:p w14:paraId="68722436" w14:textId="77777777" w:rsidR="000D3E5E" w:rsidRPr="008D5992" w:rsidRDefault="00502FB0" w:rsidP="008705B6">
      <w:pPr>
        <w:pStyle w:val="SectionXHeading"/>
        <w:rPr>
          <w:lang w:val="fr-FR"/>
        </w:rPr>
      </w:pPr>
      <w:r w:rsidRPr="008D5992">
        <w:rPr>
          <w:bCs/>
          <w:lang w:val="fr-FR"/>
        </w:rPr>
        <w:fldChar w:fldCharType="end"/>
      </w:r>
      <w:r w:rsidR="00940BF3" w:rsidRPr="008D5992">
        <w:rPr>
          <w:rFonts w:ascii="Times New Roman" w:hAnsi="Times New Roman"/>
          <w:sz w:val="24"/>
          <w:lang w:val="fr-FR"/>
        </w:rPr>
        <w:br w:type="page"/>
      </w:r>
      <w:bookmarkStart w:id="649" w:name="_Toc478115496"/>
      <w:bookmarkStart w:id="650" w:name="_Toc479457996"/>
      <w:bookmarkStart w:id="651" w:name="_Toc479815415"/>
      <w:bookmarkStart w:id="652" w:name="_Toc486344888"/>
      <w:bookmarkStart w:id="653" w:name="_Toc327354351"/>
      <w:r w:rsidR="000D3E5E" w:rsidRPr="008D5992">
        <w:rPr>
          <w:lang w:val="fr-FR"/>
        </w:rPr>
        <w:lastRenderedPageBreak/>
        <w:t>Modèle de Notification d’intention d’attribution</w:t>
      </w:r>
      <w:bookmarkEnd w:id="649"/>
      <w:bookmarkEnd w:id="650"/>
      <w:bookmarkEnd w:id="651"/>
      <w:bookmarkEnd w:id="652"/>
    </w:p>
    <w:p w14:paraId="7DE409A6" w14:textId="77777777" w:rsidR="00463838" w:rsidRPr="008D5992" w:rsidRDefault="00DE694A" w:rsidP="008E7A4C">
      <w:pPr>
        <w:tabs>
          <w:tab w:val="left" w:pos="7187"/>
        </w:tabs>
        <w:spacing w:before="240"/>
        <w:rPr>
          <w:b/>
        </w:rPr>
      </w:pPr>
      <w:r w:rsidRPr="008D5992">
        <w:rPr>
          <w:b/>
        </w:rPr>
        <w:tab/>
      </w:r>
    </w:p>
    <w:p w14:paraId="305323EF" w14:textId="77777777" w:rsidR="000D3E5E" w:rsidRPr="008D5992" w:rsidRDefault="000D3E5E" w:rsidP="00572C1D">
      <w:pPr>
        <w:suppressAutoHyphens/>
        <w:spacing w:before="120" w:after="120"/>
        <w:jc w:val="both"/>
        <w:rPr>
          <w:b/>
          <w:szCs w:val="24"/>
        </w:rPr>
      </w:pPr>
      <w:r w:rsidRPr="005A4C1D">
        <w:rPr>
          <w:b/>
          <w:i/>
          <w:szCs w:val="24"/>
        </w:rPr>
        <w:t>[</w:t>
      </w:r>
      <w:r w:rsidRPr="008D5992">
        <w:rPr>
          <w:b/>
          <w:i/>
          <w:szCs w:val="24"/>
        </w:rPr>
        <w:t>La Notification d’intention d’attribution doit être adressée à chacun des Soumissionnaires ayant remis une offre. Le destinataire doit être le représentant autorisé du Soumissionnaire].</w:t>
      </w:r>
    </w:p>
    <w:p w14:paraId="009660C5" w14:textId="77777777" w:rsidR="000D3E5E" w:rsidRPr="008D5992" w:rsidRDefault="00572C1D" w:rsidP="00C1188B">
      <w:pPr>
        <w:pStyle w:val="Outline"/>
        <w:suppressAutoHyphens/>
        <w:spacing w:before="60" w:after="60"/>
        <w:rPr>
          <w:szCs w:val="24"/>
        </w:rPr>
      </w:pPr>
      <w:r w:rsidRPr="008D5992">
        <w:rPr>
          <w:szCs w:val="24"/>
        </w:rPr>
        <w:t>À</w:t>
      </w:r>
      <w:r w:rsidR="000D3E5E" w:rsidRPr="008D5992">
        <w:rPr>
          <w:szCs w:val="24"/>
        </w:rPr>
        <w:t xml:space="preserve"> l’attention du représentant autorisé du Soumissionnaire</w:t>
      </w:r>
    </w:p>
    <w:p w14:paraId="240B09FC" w14:textId="77777777" w:rsidR="000D3E5E" w:rsidRPr="008D5992" w:rsidRDefault="000D3E5E" w:rsidP="00C1188B">
      <w:pPr>
        <w:pStyle w:val="Outline"/>
        <w:suppressAutoHyphens/>
        <w:spacing w:before="60" w:after="60"/>
        <w:rPr>
          <w:szCs w:val="24"/>
        </w:rPr>
      </w:pPr>
      <w:r w:rsidRPr="008D5992">
        <w:rPr>
          <w:szCs w:val="24"/>
        </w:rPr>
        <w:t>Nom</w:t>
      </w:r>
      <w:proofErr w:type="gramStart"/>
      <w:r w:rsidR="00402F3E" w:rsidRPr="008D5992">
        <w:rPr>
          <w:szCs w:val="24"/>
        </w:rPr>
        <w:t> :</w:t>
      </w:r>
      <w:r w:rsidRPr="008D5992">
        <w:rPr>
          <w:i/>
          <w:szCs w:val="24"/>
        </w:rPr>
        <w:t>[</w:t>
      </w:r>
      <w:proofErr w:type="gramEnd"/>
      <w:r w:rsidRPr="008D5992">
        <w:rPr>
          <w:i/>
          <w:szCs w:val="24"/>
        </w:rPr>
        <w:t>insérer le nom du représentant autorisé du Soumissionnaire]</w:t>
      </w:r>
    </w:p>
    <w:p w14:paraId="568AC6AA" w14:textId="77777777" w:rsidR="000D3E5E" w:rsidRPr="008D5992" w:rsidRDefault="000D3E5E" w:rsidP="00C1188B">
      <w:pPr>
        <w:pStyle w:val="Outline"/>
        <w:suppressAutoHyphens/>
        <w:spacing w:before="60" w:after="60"/>
        <w:rPr>
          <w:szCs w:val="24"/>
        </w:rPr>
      </w:pPr>
      <w:r w:rsidRPr="008D5992">
        <w:rPr>
          <w:szCs w:val="24"/>
        </w:rPr>
        <w:t>Adresse</w:t>
      </w:r>
      <w:proofErr w:type="gramStart"/>
      <w:r w:rsidR="00402F3E" w:rsidRPr="008D5992">
        <w:rPr>
          <w:szCs w:val="24"/>
        </w:rPr>
        <w:t> :</w:t>
      </w:r>
      <w:r w:rsidRPr="008D5992">
        <w:rPr>
          <w:i/>
          <w:szCs w:val="24"/>
        </w:rPr>
        <w:t>[</w:t>
      </w:r>
      <w:proofErr w:type="gramEnd"/>
      <w:r w:rsidRPr="008D5992">
        <w:rPr>
          <w:i/>
          <w:szCs w:val="24"/>
        </w:rPr>
        <w:t>insérer l’adresse du représentant autorisé du Soumissionnaire]</w:t>
      </w:r>
    </w:p>
    <w:p w14:paraId="24F43CFE" w14:textId="77777777" w:rsidR="000D3E5E" w:rsidRPr="008D5992" w:rsidRDefault="000D3E5E" w:rsidP="00C1188B">
      <w:pPr>
        <w:pStyle w:val="Outline"/>
        <w:suppressAutoHyphens/>
        <w:spacing w:before="60" w:after="60"/>
        <w:rPr>
          <w:szCs w:val="24"/>
        </w:rPr>
      </w:pPr>
      <w:r w:rsidRPr="008D5992">
        <w:rPr>
          <w:szCs w:val="24"/>
        </w:rPr>
        <w:t>Téléphone/télécopie</w:t>
      </w:r>
      <w:proofErr w:type="gramStart"/>
      <w:r w:rsidR="00402F3E" w:rsidRPr="008D5992">
        <w:rPr>
          <w:szCs w:val="24"/>
        </w:rPr>
        <w:t> :</w:t>
      </w:r>
      <w:r w:rsidRPr="008D5992">
        <w:rPr>
          <w:i/>
          <w:szCs w:val="24"/>
        </w:rPr>
        <w:t>[</w:t>
      </w:r>
      <w:proofErr w:type="gramEnd"/>
      <w:r w:rsidRPr="008D5992">
        <w:rPr>
          <w:i/>
          <w:szCs w:val="24"/>
        </w:rPr>
        <w:t>insérer téléphone/télécopie du représentant autorisé du Soumissionnaire]</w:t>
      </w:r>
    </w:p>
    <w:p w14:paraId="48D4942B" w14:textId="77777777" w:rsidR="000D3E5E" w:rsidRPr="008D5992" w:rsidRDefault="000D3E5E" w:rsidP="00C1188B">
      <w:pPr>
        <w:pStyle w:val="Outline"/>
        <w:suppressAutoHyphens/>
        <w:spacing w:before="60" w:after="240"/>
        <w:rPr>
          <w:i/>
          <w:szCs w:val="24"/>
        </w:rPr>
      </w:pPr>
      <w:r w:rsidRPr="008D5992">
        <w:rPr>
          <w:szCs w:val="24"/>
        </w:rPr>
        <w:t>Adresse courriel</w:t>
      </w:r>
      <w:proofErr w:type="gramStart"/>
      <w:r w:rsidR="00402F3E" w:rsidRPr="008D5992">
        <w:rPr>
          <w:szCs w:val="24"/>
        </w:rPr>
        <w:t> :</w:t>
      </w:r>
      <w:r w:rsidRPr="008D5992">
        <w:rPr>
          <w:i/>
          <w:szCs w:val="24"/>
        </w:rPr>
        <w:t>[</w:t>
      </w:r>
      <w:proofErr w:type="gramEnd"/>
      <w:r w:rsidRPr="008D5992">
        <w:rPr>
          <w:i/>
          <w:szCs w:val="24"/>
        </w:rPr>
        <w:t>insérer adresse courriel du représentant autorisé du Soumissionnaire]</w:t>
      </w:r>
    </w:p>
    <w:p w14:paraId="1E4522CB" w14:textId="77777777" w:rsidR="000D3E5E" w:rsidRPr="008D5992" w:rsidRDefault="000D3E5E" w:rsidP="00C1188B">
      <w:pPr>
        <w:pStyle w:val="Outline"/>
        <w:suppressAutoHyphens/>
        <w:spacing w:before="60" w:after="60"/>
        <w:jc w:val="both"/>
        <w:rPr>
          <w:b/>
          <w:i/>
          <w:szCs w:val="24"/>
        </w:rPr>
      </w:pPr>
      <w:r w:rsidRPr="008D5992">
        <w:rPr>
          <w:b/>
          <w:i/>
          <w:szCs w:val="24"/>
        </w:rPr>
        <w:t>[IMPORTANT</w:t>
      </w:r>
      <w:r w:rsidR="00402F3E" w:rsidRPr="008D5992">
        <w:rPr>
          <w:b/>
          <w:i/>
          <w:szCs w:val="24"/>
        </w:rPr>
        <w:t> :</w:t>
      </w:r>
      <w:r w:rsidRPr="008D5992">
        <w:rPr>
          <w:b/>
          <w:i/>
          <w:szCs w:val="24"/>
        </w:rPr>
        <w:t xml:space="preserve"> insérer la date de transmission de la présente Notification à tous les Soumissionnaires. La Notification doit être envoyée à tous les Soumissionnaires simultanément, c’est-à-dire à la même date et dans le même temps, dans toute la mesure du possible].</w:t>
      </w:r>
    </w:p>
    <w:p w14:paraId="5D54922C" w14:textId="77777777" w:rsidR="000D3E5E" w:rsidRPr="008D5992" w:rsidRDefault="000D3E5E" w:rsidP="00C1188B">
      <w:pPr>
        <w:suppressAutoHyphens/>
        <w:spacing w:after="120"/>
        <w:rPr>
          <w:b/>
          <w:szCs w:val="24"/>
        </w:rPr>
      </w:pPr>
      <w:r w:rsidRPr="008D5992">
        <w:rPr>
          <w:b/>
          <w:szCs w:val="24"/>
        </w:rPr>
        <w:t>DATE D’ENVOI</w:t>
      </w:r>
      <w:proofErr w:type="gramStart"/>
      <w:r w:rsidR="00402F3E" w:rsidRPr="008D5992">
        <w:rPr>
          <w:b/>
          <w:szCs w:val="24"/>
        </w:rPr>
        <w:t> :</w:t>
      </w:r>
      <w:r w:rsidRPr="008D5992">
        <w:rPr>
          <w:szCs w:val="24"/>
        </w:rPr>
        <w:t>La</w:t>
      </w:r>
      <w:proofErr w:type="gramEnd"/>
      <w:r w:rsidRPr="008D5992">
        <w:rPr>
          <w:szCs w:val="24"/>
        </w:rPr>
        <w:t xml:space="preserve"> présente Notification est envoyée par</w:t>
      </w:r>
      <w:r w:rsidR="00402F3E" w:rsidRPr="008D5992">
        <w:rPr>
          <w:szCs w:val="24"/>
        </w:rPr>
        <w:t> :</w:t>
      </w:r>
      <w:r w:rsidRPr="008D5992">
        <w:rPr>
          <w:i/>
          <w:szCs w:val="24"/>
        </w:rPr>
        <w:t xml:space="preserve"> [courriel/télécopie] </w:t>
      </w:r>
      <w:r w:rsidRPr="008D5992">
        <w:rPr>
          <w:szCs w:val="24"/>
        </w:rPr>
        <w:t>le</w:t>
      </w:r>
      <w:r w:rsidRPr="008D5992">
        <w:rPr>
          <w:i/>
          <w:szCs w:val="24"/>
        </w:rPr>
        <w:t xml:space="preserve"> [date] </w:t>
      </w:r>
      <w:r w:rsidRPr="008D5992">
        <w:rPr>
          <w:szCs w:val="24"/>
        </w:rPr>
        <w:t>(heure locale).</w:t>
      </w:r>
    </w:p>
    <w:p w14:paraId="10788651" w14:textId="77777777" w:rsidR="000D3E5E" w:rsidRPr="008D5992" w:rsidRDefault="000D3E5E" w:rsidP="00572C1D">
      <w:pPr>
        <w:ind w:right="289"/>
        <w:rPr>
          <w:b/>
          <w:bCs/>
          <w:sz w:val="48"/>
          <w:szCs w:val="48"/>
          <w:lang w:eastAsia="en-US"/>
        </w:rPr>
      </w:pPr>
      <w:r w:rsidRPr="008D5992">
        <w:rPr>
          <w:b/>
          <w:bCs/>
          <w:sz w:val="48"/>
          <w:szCs w:val="48"/>
          <w:lang w:eastAsia="en-US"/>
        </w:rPr>
        <w:t>Notification d’intention d’attribution</w:t>
      </w:r>
    </w:p>
    <w:p w14:paraId="7AC58D37" w14:textId="77777777" w:rsidR="000D3E5E" w:rsidRPr="008D5992" w:rsidRDefault="0071543F" w:rsidP="00C1188B">
      <w:pPr>
        <w:suppressAutoHyphens/>
        <w:rPr>
          <w:i/>
          <w:color w:val="000000"/>
          <w:szCs w:val="24"/>
        </w:rPr>
      </w:pPr>
      <w:r w:rsidRPr="008D5992">
        <w:rPr>
          <w:b/>
          <w:color w:val="000000"/>
          <w:szCs w:val="24"/>
        </w:rPr>
        <w:t>Acheteur</w:t>
      </w:r>
      <w:proofErr w:type="gramStart"/>
      <w:r w:rsidR="00402F3E" w:rsidRPr="008D5992">
        <w:rPr>
          <w:b/>
          <w:color w:val="000000"/>
          <w:szCs w:val="24"/>
        </w:rPr>
        <w:t> :</w:t>
      </w:r>
      <w:r w:rsidR="000D3E5E" w:rsidRPr="008D5992">
        <w:rPr>
          <w:i/>
          <w:color w:val="000000"/>
          <w:szCs w:val="24"/>
        </w:rPr>
        <w:t>[</w:t>
      </w:r>
      <w:proofErr w:type="gramEnd"/>
      <w:r w:rsidR="000D3E5E" w:rsidRPr="008D5992">
        <w:rPr>
          <w:i/>
          <w:color w:val="000000"/>
          <w:szCs w:val="24"/>
        </w:rPr>
        <w:t xml:space="preserve">insérer le nom </w:t>
      </w:r>
      <w:r w:rsidRPr="008D5992">
        <w:rPr>
          <w:i/>
          <w:color w:val="000000"/>
          <w:szCs w:val="24"/>
        </w:rPr>
        <w:t>de l’Acheteur</w:t>
      </w:r>
      <w:r w:rsidR="000D3E5E" w:rsidRPr="008D5992">
        <w:rPr>
          <w:i/>
          <w:color w:val="000000"/>
          <w:szCs w:val="24"/>
        </w:rPr>
        <w:t>]</w:t>
      </w:r>
    </w:p>
    <w:p w14:paraId="07C7753D" w14:textId="77777777" w:rsidR="000D3E5E" w:rsidRPr="008D5992" w:rsidRDefault="000D3E5E" w:rsidP="00C1188B">
      <w:pPr>
        <w:suppressAutoHyphens/>
        <w:rPr>
          <w:i/>
          <w:color w:val="000000"/>
          <w:szCs w:val="24"/>
        </w:rPr>
      </w:pPr>
      <w:r w:rsidRPr="008D5992">
        <w:rPr>
          <w:b/>
          <w:color w:val="000000"/>
          <w:szCs w:val="24"/>
        </w:rPr>
        <w:t>Intitulé du Marché</w:t>
      </w:r>
      <w:r w:rsidR="00402F3E" w:rsidRPr="008D5992">
        <w:rPr>
          <w:b/>
          <w:color w:val="000000"/>
          <w:szCs w:val="24"/>
        </w:rPr>
        <w:t> :</w:t>
      </w:r>
      <w:r w:rsidRPr="008D5992">
        <w:rPr>
          <w:i/>
          <w:color w:val="000000"/>
          <w:szCs w:val="24"/>
        </w:rPr>
        <w:t xml:space="preserve"> [insérer l’intitulé du Marché]</w:t>
      </w:r>
    </w:p>
    <w:p w14:paraId="09E95B30" w14:textId="77777777" w:rsidR="000D3E5E" w:rsidRPr="008D5992" w:rsidRDefault="000D3E5E" w:rsidP="00C1188B">
      <w:pPr>
        <w:suppressAutoHyphens/>
        <w:rPr>
          <w:i/>
          <w:color w:val="000000"/>
          <w:szCs w:val="24"/>
        </w:rPr>
      </w:pPr>
      <w:r w:rsidRPr="008D5992">
        <w:rPr>
          <w:b/>
          <w:color w:val="000000"/>
          <w:szCs w:val="24"/>
        </w:rPr>
        <w:t>Pays</w:t>
      </w:r>
      <w:r w:rsidR="00402F3E" w:rsidRPr="008D5992">
        <w:rPr>
          <w:b/>
          <w:color w:val="000000"/>
          <w:szCs w:val="24"/>
        </w:rPr>
        <w:t> :</w:t>
      </w:r>
      <w:r w:rsidRPr="008D5992">
        <w:rPr>
          <w:i/>
          <w:color w:val="000000"/>
          <w:szCs w:val="24"/>
        </w:rPr>
        <w:t xml:space="preserve"> [insérer le nom du pays </w:t>
      </w:r>
      <w:r w:rsidR="0071543F" w:rsidRPr="008D5992">
        <w:rPr>
          <w:i/>
          <w:color w:val="000000"/>
          <w:szCs w:val="24"/>
        </w:rPr>
        <w:t>de l’Acheteur</w:t>
      </w:r>
      <w:r w:rsidRPr="008D5992">
        <w:rPr>
          <w:i/>
          <w:color w:val="000000"/>
          <w:szCs w:val="24"/>
        </w:rPr>
        <w:t>]</w:t>
      </w:r>
    </w:p>
    <w:p w14:paraId="585BF27D" w14:textId="77777777" w:rsidR="000D3E5E" w:rsidRPr="008D5992" w:rsidRDefault="005A4C1D" w:rsidP="00C1188B">
      <w:pPr>
        <w:suppressAutoHyphens/>
        <w:rPr>
          <w:i/>
          <w:color w:val="000000"/>
          <w:szCs w:val="24"/>
        </w:rPr>
      </w:pPr>
      <w:r>
        <w:rPr>
          <w:b/>
          <w:color w:val="000000"/>
          <w:szCs w:val="24"/>
        </w:rPr>
        <w:t>Accord de Financement</w:t>
      </w:r>
      <w:r w:rsidR="000D3E5E" w:rsidRPr="008D5992">
        <w:rPr>
          <w:b/>
          <w:color w:val="000000"/>
          <w:szCs w:val="24"/>
        </w:rPr>
        <w:t xml:space="preserve"> No.</w:t>
      </w:r>
      <w:r w:rsidR="00402F3E" w:rsidRPr="008D5992">
        <w:rPr>
          <w:b/>
          <w:color w:val="000000"/>
          <w:szCs w:val="24"/>
        </w:rPr>
        <w:t> :</w:t>
      </w:r>
      <w:r w:rsidR="000D3E5E" w:rsidRPr="008D5992">
        <w:rPr>
          <w:i/>
          <w:color w:val="000000"/>
          <w:szCs w:val="24"/>
        </w:rPr>
        <w:t xml:space="preserve"> [insérer la r</w:t>
      </w:r>
      <w:r w:rsidR="003765EF" w:rsidRPr="008D5992">
        <w:rPr>
          <w:i/>
          <w:color w:val="000000"/>
          <w:szCs w:val="24"/>
        </w:rPr>
        <w:t>é</w:t>
      </w:r>
      <w:r w:rsidR="000D3E5E" w:rsidRPr="008D5992">
        <w:rPr>
          <w:i/>
          <w:color w:val="000000"/>
          <w:szCs w:val="24"/>
        </w:rPr>
        <w:t>f</w:t>
      </w:r>
      <w:r w:rsidR="003765EF" w:rsidRPr="008D5992">
        <w:rPr>
          <w:i/>
          <w:color w:val="000000"/>
          <w:szCs w:val="24"/>
        </w:rPr>
        <w:t>é</w:t>
      </w:r>
      <w:r w:rsidR="000D3E5E" w:rsidRPr="008D5992">
        <w:rPr>
          <w:i/>
          <w:color w:val="000000"/>
          <w:szCs w:val="24"/>
        </w:rPr>
        <w:t xml:space="preserve">rence </w:t>
      </w:r>
      <w:r>
        <w:rPr>
          <w:i/>
          <w:color w:val="000000"/>
          <w:szCs w:val="24"/>
        </w:rPr>
        <w:t>de l’Accord de Financement</w:t>
      </w:r>
      <w:r w:rsidR="000D3E5E" w:rsidRPr="008D5992">
        <w:rPr>
          <w:i/>
          <w:color w:val="000000"/>
          <w:szCs w:val="24"/>
        </w:rPr>
        <w:t>]</w:t>
      </w:r>
    </w:p>
    <w:p w14:paraId="5A728C23" w14:textId="77777777" w:rsidR="000D3E5E" w:rsidRPr="008D5992" w:rsidRDefault="000D3E5E" w:rsidP="00C1188B">
      <w:pPr>
        <w:suppressAutoHyphens/>
        <w:rPr>
          <w:i/>
          <w:color w:val="000000"/>
          <w:szCs w:val="24"/>
        </w:rPr>
      </w:pPr>
      <w:r w:rsidRPr="008D5992">
        <w:rPr>
          <w:b/>
          <w:color w:val="000000"/>
          <w:szCs w:val="24"/>
        </w:rPr>
        <w:t>AO No</w:t>
      </w:r>
      <w:r w:rsidR="00402F3E" w:rsidRPr="008D5992">
        <w:rPr>
          <w:b/>
          <w:color w:val="000000"/>
          <w:szCs w:val="24"/>
        </w:rPr>
        <w:t> :</w:t>
      </w:r>
      <w:r w:rsidRPr="008D5992">
        <w:rPr>
          <w:i/>
          <w:color w:val="000000"/>
          <w:szCs w:val="24"/>
        </w:rPr>
        <w:t xml:space="preserve"> [insérer le numéro de l’appel d’offres en référence au Plan de Passation des Marchés]</w:t>
      </w:r>
    </w:p>
    <w:p w14:paraId="7776F5AD" w14:textId="77777777" w:rsidR="000D3E5E" w:rsidRPr="008D5992" w:rsidRDefault="000D3E5E" w:rsidP="00572C1D">
      <w:pPr>
        <w:pStyle w:val="Retraitcorpsdetexte"/>
        <w:suppressAutoHyphens/>
        <w:spacing w:before="240" w:after="240"/>
        <w:ind w:left="0" w:right="289"/>
        <w:rPr>
          <w:iCs/>
          <w:szCs w:val="24"/>
          <w:lang w:val="fr-FR"/>
        </w:rPr>
      </w:pPr>
      <w:r w:rsidRPr="008D5992">
        <w:rPr>
          <w:iCs/>
          <w:szCs w:val="24"/>
          <w:lang w:val="fr-FR"/>
        </w:rPr>
        <w:t xml:space="preserve">Par la présente Notification de l’intention d’attribution (la Notification) nous vous informons de notre décision d’attribuer le Marché </w:t>
      </w:r>
      <w:proofErr w:type="spellStart"/>
      <w:r w:rsidRPr="008D5992">
        <w:rPr>
          <w:iCs/>
          <w:szCs w:val="24"/>
          <w:lang w:val="fr-FR"/>
        </w:rPr>
        <w:t>ci-</w:t>
      </w:r>
      <w:proofErr w:type="gramStart"/>
      <w:r w:rsidRPr="008D5992">
        <w:rPr>
          <w:iCs/>
          <w:szCs w:val="24"/>
          <w:lang w:val="fr-FR"/>
        </w:rPr>
        <w:t>dessus.L’envoi</w:t>
      </w:r>
      <w:proofErr w:type="spellEnd"/>
      <w:proofErr w:type="gramEnd"/>
      <w:r w:rsidRPr="008D5992">
        <w:rPr>
          <w:iCs/>
          <w:szCs w:val="24"/>
          <w:lang w:val="fr-FR"/>
        </w:rPr>
        <w:t xml:space="preserve"> de la Notification marque le commencement de la Période d’</w:t>
      </w:r>
      <w:proofErr w:type="spellStart"/>
      <w:r w:rsidRPr="008D5992">
        <w:rPr>
          <w:iCs/>
          <w:szCs w:val="24"/>
          <w:lang w:val="fr-FR"/>
        </w:rPr>
        <w:t>attente.Durant</w:t>
      </w:r>
      <w:proofErr w:type="spellEnd"/>
      <w:r w:rsidRPr="008D5992">
        <w:rPr>
          <w:iCs/>
          <w:szCs w:val="24"/>
          <w:lang w:val="fr-FR"/>
        </w:rPr>
        <w:t xml:space="preserve"> ladite période, il vous est possible de</w:t>
      </w:r>
      <w:r w:rsidR="00402F3E" w:rsidRPr="008D5992">
        <w:rPr>
          <w:iCs/>
          <w:szCs w:val="24"/>
          <w:lang w:val="fr-FR"/>
        </w:rPr>
        <w:t> :</w:t>
      </w:r>
    </w:p>
    <w:p w14:paraId="29BBDB52" w14:textId="77777777" w:rsidR="000D3E5E" w:rsidRPr="008D5992" w:rsidRDefault="000D3E5E" w:rsidP="00C32321">
      <w:pPr>
        <w:pStyle w:val="Retraitcorpsdetexte"/>
        <w:numPr>
          <w:ilvl w:val="0"/>
          <w:numId w:val="53"/>
        </w:numPr>
        <w:suppressAutoHyphens/>
        <w:spacing w:before="240" w:after="240"/>
        <w:ind w:right="288"/>
        <w:jc w:val="left"/>
        <w:rPr>
          <w:iCs/>
          <w:szCs w:val="24"/>
          <w:lang w:val="fr-FR"/>
        </w:rPr>
      </w:pPr>
      <w:proofErr w:type="gramStart"/>
      <w:r w:rsidRPr="008D5992">
        <w:rPr>
          <w:iCs/>
          <w:szCs w:val="24"/>
          <w:lang w:val="fr-FR"/>
        </w:rPr>
        <w:t>demander</w:t>
      </w:r>
      <w:proofErr w:type="gramEnd"/>
      <w:r w:rsidRPr="008D5992">
        <w:rPr>
          <w:iCs/>
          <w:szCs w:val="24"/>
          <w:lang w:val="fr-FR"/>
        </w:rPr>
        <w:t xml:space="preserve"> un débriefing concernant l’évaluation de votre Proposition, et/ou</w:t>
      </w:r>
    </w:p>
    <w:p w14:paraId="26D99ACE" w14:textId="77777777" w:rsidR="000D3E5E" w:rsidRPr="008D5992" w:rsidRDefault="000D3E5E" w:rsidP="00C32321">
      <w:pPr>
        <w:pStyle w:val="Retraitcorpsdetexte"/>
        <w:numPr>
          <w:ilvl w:val="0"/>
          <w:numId w:val="53"/>
        </w:numPr>
        <w:suppressAutoHyphens/>
        <w:spacing w:before="240" w:after="240"/>
        <w:ind w:right="288"/>
        <w:jc w:val="left"/>
        <w:rPr>
          <w:iCs/>
          <w:szCs w:val="24"/>
          <w:lang w:val="fr-FR"/>
        </w:rPr>
      </w:pPr>
      <w:proofErr w:type="gramStart"/>
      <w:r w:rsidRPr="008D5992">
        <w:rPr>
          <w:iCs/>
          <w:szCs w:val="24"/>
          <w:lang w:val="fr-FR"/>
        </w:rPr>
        <w:t>soumettre</w:t>
      </w:r>
      <w:proofErr w:type="gramEnd"/>
      <w:r w:rsidRPr="008D5992">
        <w:rPr>
          <w:iCs/>
          <w:szCs w:val="24"/>
          <w:lang w:val="fr-FR"/>
        </w:rPr>
        <w:t xml:space="preserve"> une réclamation concernant la passation du marché, portant sur la décision d’attribuer le marché.</w:t>
      </w:r>
    </w:p>
    <w:p w14:paraId="0514854A" w14:textId="77777777" w:rsidR="000D3E5E" w:rsidRPr="008D5992" w:rsidRDefault="000D3E5E" w:rsidP="00C32321">
      <w:pPr>
        <w:pStyle w:val="Retraitcorpsdetexte"/>
        <w:numPr>
          <w:ilvl w:val="0"/>
          <w:numId w:val="52"/>
        </w:numPr>
        <w:spacing w:before="240" w:after="120"/>
        <w:ind w:left="284" w:right="289" w:hanging="284"/>
        <w:rPr>
          <w:b/>
          <w:iCs/>
          <w:szCs w:val="24"/>
          <w:lang w:val="fr-FR" w:eastAsia="en-US"/>
        </w:rPr>
      </w:pPr>
      <w:r w:rsidRPr="008D5992">
        <w:rPr>
          <w:b/>
          <w:iCs/>
          <w:szCs w:val="24"/>
          <w:lang w:val="fr-FR" w:eastAsia="en-US"/>
        </w:rPr>
        <w:t>Soumissionnaire retenu</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6662"/>
      </w:tblGrid>
      <w:tr w:rsidR="000D3E5E" w:rsidRPr="008D5992" w14:paraId="6FC263F2" w14:textId="77777777" w:rsidTr="00E22C00">
        <w:tc>
          <w:tcPr>
            <w:tcW w:w="2405" w:type="dxa"/>
            <w:shd w:val="clear" w:color="auto" w:fill="C6D9F1"/>
          </w:tcPr>
          <w:p w14:paraId="7F4A210D" w14:textId="77777777" w:rsidR="000D3E5E" w:rsidRPr="008D5992" w:rsidRDefault="000D3E5E" w:rsidP="00572C1D">
            <w:pPr>
              <w:pStyle w:val="Retraitcorpsdetexte"/>
              <w:suppressAutoHyphens/>
              <w:spacing w:before="120" w:after="120"/>
              <w:ind w:left="142"/>
              <w:jc w:val="left"/>
              <w:rPr>
                <w:b/>
                <w:iCs/>
                <w:szCs w:val="24"/>
                <w:lang w:val="fr-FR"/>
              </w:rPr>
            </w:pPr>
            <w:r w:rsidRPr="008D5992">
              <w:rPr>
                <w:b/>
                <w:iCs/>
                <w:szCs w:val="24"/>
                <w:lang w:val="fr-FR"/>
              </w:rPr>
              <w:t>Nom</w:t>
            </w:r>
            <w:r w:rsidR="00402F3E" w:rsidRPr="008D5992">
              <w:rPr>
                <w:b/>
                <w:iCs/>
                <w:szCs w:val="24"/>
                <w:lang w:val="fr-FR"/>
              </w:rPr>
              <w:t> :</w:t>
            </w:r>
          </w:p>
        </w:tc>
        <w:tc>
          <w:tcPr>
            <w:tcW w:w="6662" w:type="dxa"/>
            <w:shd w:val="clear" w:color="auto" w:fill="auto"/>
            <w:vAlign w:val="center"/>
          </w:tcPr>
          <w:p w14:paraId="59E2E044" w14:textId="77777777" w:rsidR="000D3E5E" w:rsidRPr="008D5992" w:rsidRDefault="000D3E5E" w:rsidP="00572C1D">
            <w:pPr>
              <w:pStyle w:val="Retraitcorpsdetexte"/>
              <w:suppressAutoHyphens/>
              <w:spacing w:before="120" w:after="120"/>
              <w:ind w:left="992"/>
              <w:jc w:val="left"/>
              <w:rPr>
                <w:i/>
                <w:iCs/>
                <w:szCs w:val="24"/>
                <w:lang w:val="fr-FR"/>
              </w:rPr>
            </w:pPr>
            <w:r w:rsidRPr="008D5992">
              <w:rPr>
                <w:i/>
                <w:iCs/>
                <w:szCs w:val="24"/>
                <w:lang w:val="fr-FR"/>
              </w:rPr>
              <w:t>[</w:t>
            </w:r>
            <w:proofErr w:type="gramStart"/>
            <w:r w:rsidRPr="008D5992">
              <w:rPr>
                <w:i/>
                <w:iCs/>
                <w:szCs w:val="24"/>
                <w:lang w:val="fr-FR"/>
              </w:rPr>
              <w:t>insérer</w:t>
            </w:r>
            <w:proofErr w:type="gramEnd"/>
            <w:r w:rsidRPr="008D5992">
              <w:rPr>
                <w:i/>
                <w:iCs/>
                <w:szCs w:val="24"/>
                <w:lang w:val="fr-FR"/>
              </w:rPr>
              <w:t xml:space="preserve"> le nom du Soumissionnaire retenu]</w:t>
            </w:r>
          </w:p>
        </w:tc>
      </w:tr>
      <w:tr w:rsidR="000D3E5E" w:rsidRPr="008D5992" w14:paraId="1A911637" w14:textId="77777777" w:rsidTr="00E22C00">
        <w:tc>
          <w:tcPr>
            <w:tcW w:w="2405" w:type="dxa"/>
            <w:shd w:val="clear" w:color="auto" w:fill="C6D9F1"/>
          </w:tcPr>
          <w:p w14:paraId="0F81338D" w14:textId="77777777" w:rsidR="000D3E5E" w:rsidRPr="008D5992" w:rsidRDefault="000D3E5E" w:rsidP="00572C1D">
            <w:pPr>
              <w:pStyle w:val="Retraitcorpsdetexte"/>
              <w:suppressAutoHyphens/>
              <w:spacing w:before="120" w:after="120"/>
              <w:ind w:left="142"/>
              <w:jc w:val="left"/>
              <w:rPr>
                <w:b/>
                <w:iCs/>
                <w:szCs w:val="24"/>
                <w:lang w:val="fr-FR"/>
              </w:rPr>
            </w:pPr>
            <w:r w:rsidRPr="008D5992">
              <w:rPr>
                <w:b/>
                <w:iCs/>
                <w:szCs w:val="24"/>
                <w:lang w:val="fr-FR"/>
              </w:rPr>
              <w:t>Adresse</w:t>
            </w:r>
            <w:r w:rsidR="00402F3E" w:rsidRPr="008D5992">
              <w:rPr>
                <w:b/>
                <w:iCs/>
                <w:szCs w:val="24"/>
                <w:lang w:val="fr-FR"/>
              </w:rPr>
              <w:t> :</w:t>
            </w:r>
          </w:p>
        </w:tc>
        <w:tc>
          <w:tcPr>
            <w:tcW w:w="6662" w:type="dxa"/>
            <w:shd w:val="clear" w:color="auto" w:fill="auto"/>
            <w:vAlign w:val="center"/>
          </w:tcPr>
          <w:p w14:paraId="6AA36CC8" w14:textId="77777777" w:rsidR="000D3E5E" w:rsidRPr="008D5992" w:rsidRDefault="000D3E5E" w:rsidP="00572C1D">
            <w:pPr>
              <w:pStyle w:val="Retraitcorpsdetexte"/>
              <w:suppressAutoHyphens/>
              <w:spacing w:before="120" w:after="120"/>
              <w:ind w:left="992"/>
              <w:rPr>
                <w:i/>
                <w:iCs/>
                <w:szCs w:val="24"/>
                <w:lang w:val="fr-FR"/>
              </w:rPr>
            </w:pPr>
            <w:r w:rsidRPr="008D5992">
              <w:rPr>
                <w:i/>
                <w:iCs/>
                <w:szCs w:val="24"/>
                <w:lang w:val="fr-FR"/>
              </w:rPr>
              <w:t>[</w:t>
            </w:r>
            <w:proofErr w:type="gramStart"/>
            <w:r w:rsidRPr="008D5992">
              <w:rPr>
                <w:i/>
                <w:iCs/>
                <w:szCs w:val="24"/>
                <w:lang w:val="fr-FR"/>
              </w:rPr>
              <w:t>insérer</w:t>
            </w:r>
            <w:proofErr w:type="gramEnd"/>
            <w:r w:rsidRPr="008D5992">
              <w:rPr>
                <w:i/>
                <w:iCs/>
                <w:szCs w:val="24"/>
                <w:lang w:val="fr-FR"/>
              </w:rPr>
              <w:t xml:space="preserve"> l’adresse du Soumissionnaire retenu]</w:t>
            </w:r>
          </w:p>
        </w:tc>
      </w:tr>
      <w:tr w:rsidR="000D3E5E" w:rsidRPr="008D5992" w14:paraId="68B700F7" w14:textId="77777777" w:rsidTr="00E22C00">
        <w:tc>
          <w:tcPr>
            <w:tcW w:w="2405" w:type="dxa"/>
            <w:shd w:val="clear" w:color="auto" w:fill="C6D9F1"/>
          </w:tcPr>
          <w:p w14:paraId="4B0E027D" w14:textId="77777777" w:rsidR="000D3E5E" w:rsidRPr="008D5992" w:rsidRDefault="000D3E5E" w:rsidP="00572C1D">
            <w:pPr>
              <w:pStyle w:val="Retraitcorpsdetexte"/>
              <w:suppressAutoHyphens/>
              <w:spacing w:before="120" w:after="120"/>
              <w:ind w:left="142"/>
              <w:jc w:val="left"/>
              <w:rPr>
                <w:b/>
                <w:iCs/>
                <w:szCs w:val="24"/>
                <w:lang w:val="fr-FR"/>
              </w:rPr>
            </w:pPr>
            <w:r w:rsidRPr="008D5992">
              <w:rPr>
                <w:b/>
                <w:iCs/>
                <w:szCs w:val="24"/>
                <w:lang w:val="fr-FR"/>
              </w:rPr>
              <w:t>Prix du Marché</w:t>
            </w:r>
            <w:r w:rsidR="00402F3E" w:rsidRPr="008D5992">
              <w:rPr>
                <w:b/>
                <w:iCs/>
                <w:szCs w:val="24"/>
                <w:lang w:val="fr-FR"/>
              </w:rPr>
              <w:t> :</w:t>
            </w:r>
          </w:p>
        </w:tc>
        <w:tc>
          <w:tcPr>
            <w:tcW w:w="6662" w:type="dxa"/>
            <w:shd w:val="clear" w:color="auto" w:fill="auto"/>
            <w:vAlign w:val="center"/>
          </w:tcPr>
          <w:p w14:paraId="73824C53" w14:textId="77777777" w:rsidR="000D3E5E" w:rsidRPr="008D5992" w:rsidRDefault="000D3E5E" w:rsidP="00572C1D">
            <w:pPr>
              <w:pStyle w:val="Retraitcorpsdetexte"/>
              <w:suppressAutoHyphens/>
              <w:spacing w:before="120" w:after="120"/>
              <w:ind w:left="992"/>
              <w:rPr>
                <w:i/>
                <w:iCs/>
                <w:szCs w:val="24"/>
                <w:lang w:val="fr-FR"/>
              </w:rPr>
            </w:pPr>
            <w:r w:rsidRPr="008D5992">
              <w:rPr>
                <w:i/>
                <w:iCs/>
                <w:szCs w:val="24"/>
                <w:lang w:val="fr-FR"/>
              </w:rPr>
              <w:t>[</w:t>
            </w:r>
            <w:proofErr w:type="gramStart"/>
            <w:r w:rsidRPr="008D5992">
              <w:rPr>
                <w:i/>
                <w:iCs/>
                <w:szCs w:val="24"/>
                <w:lang w:val="fr-FR"/>
              </w:rPr>
              <w:t>insérer</w:t>
            </w:r>
            <w:proofErr w:type="gramEnd"/>
            <w:r w:rsidRPr="008D5992">
              <w:rPr>
                <w:i/>
                <w:iCs/>
                <w:szCs w:val="24"/>
                <w:lang w:val="fr-FR"/>
              </w:rPr>
              <w:t xml:space="preserve"> le prix du Marché du Soumissionnaire retenu]</w:t>
            </w:r>
          </w:p>
        </w:tc>
      </w:tr>
    </w:tbl>
    <w:p w14:paraId="4FACE476" w14:textId="77777777" w:rsidR="000D3E5E" w:rsidRPr="008D5992" w:rsidRDefault="000D3E5E" w:rsidP="00C32321">
      <w:pPr>
        <w:pStyle w:val="Retraitcorpsdetexte"/>
        <w:numPr>
          <w:ilvl w:val="0"/>
          <w:numId w:val="52"/>
        </w:numPr>
        <w:spacing w:before="240" w:after="120"/>
        <w:ind w:left="284" w:right="289" w:hanging="284"/>
        <w:rPr>
          <w:b/>
          <w:i/>
          <w:iCs/>
          <w:szCs w:val="24"/>
          <w:lang w:val="fr-FR" w:eastAsia="en-US"/>
        </w:rPr>
      </w:pPr>
      <w:r w:rsidRPr="008D5992">
        <w:rPr>
          <w:b/>
          <w:iCs/>
          <w:szCs w:val="24"/>
          <w:lang w:val="fr-FR" w:eastAsia="en-US"/>
        </w:rPr>
        <w:t xml:space="preserve">Autres Soumissionnaires </w:t>
      </w:r>
      <w:r w:rsidRPr="008D5992">
        <w:rPr>
          <w:b/>
          <w:i/>
          <w:iCs/>
          <w:szCs w:val="24"/>
          <w:lang w:val="fr-FR" w:eastAsia="en-US"/>
        </w:rPr>
        <w:t>[INSTRUCTIONS</w:t>
      </w:r>
      <w:r w:rsidR="00402F3E" w:rsidRPr="008D5992">
        <w:rPr>
          <w:b/>
          <w:i/>
          <w:iCs/>
          <w:szCs w:val="24"/>
          <w:lang w:val="fr-FR" w:eastAsia="en-US"/>
        </w:rPr>
        <w:t> :</w:t>
      </w:r>
      <w:r w:rsidRPr="008D5992">
        <w:rPr>
          <w:b/>
          <w:i/>
          <w:iCs/>
          <w:szCs w:val="24"/>
          <w:lang w:val="fr-FR" w:eastAsia="en-US"/>
        </w:rPr>
        <w:t xml:space="preserve"> insérer les noms de tous les Soumissionnaires ayant remis une </w:t>
      </w:r>
      <w:proofErr w:type="spellStart"/>
      <w:r w:rsidRPr="008D5992">
        <w:rPr>
          <w:b/>
          <w:i/>
          <w:iCs/>
          <w:szCs w:val="24"/>
          <w:lang w:val="fr-FR" w:eastAsia="en-US"/>
        </w:rPr>
        <w:t>Offre.Lorsque</w:t>
      </w:r>
      <w:proofErr w:type="spellEnd"/>
      <w:r w:rsidRPr="008D5992">
        <w:rPr>
          <w:b/>
          <w:i/>
          <w:iCs/>
          <w:szCs w:val="24"/>
          <w:lang w:val="fr-FR" w:eastAsia="en-US"/>
        </w:rPr>
        <w:t xml:space="preserve"> le prix de l’offre a été évalué, indiquez </w:t>
      </w:r>
      <w:r w:rsidRPr="008D5992">
        <w:rPr>
          <w:b/>
          <w:i/>
          <w:iCs/>
          <w:szCs w:val="24"/>
          <w:lang w:val="fr-FR" w:eastAsia="en-US"/>
        </w:rPr>
        <w:lastRenderedPageBreak/>
        <w:t>le prix évalué de chaque Offre, ainsi que le prix de chaque Offre tel que lu en séance d’ouverture.]</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133"/>
        <w:gridCol w:w="3627"/>
      </w:tblGrid>
      <w:tr w:rsidR="000D3E5E" w:rsidRPr="008D5992" w14:paraId="46A856D7" w14:textId="77777777" w:rsidTr="00572C1D">
        <w:tc>
          <w:tcPr>
            <w:tcW w:w="2700" w:type="dxa"/>
            <w:shd w:val="clear" w:color="auto" w:fill="B8CCE4" w:themeFill="accent1" w:themeFillTint="66"/>
          </w:tcPr>
          <w:p w14:paraId="36C56FD0" w14:textId="77777777" w:rsidR="000D3E5E" w:rsidRPr="008D5992" w:rsidRDefault="000D3E5E" w:rsidP="00572C1D">
            <w:pPr>
              <w:pStyle w:val="Retraitcorpsdetexte"/>
              <w:spacing w:before="120" w:after="120"/>
              <w:ind w:left="0" w:right="33"/>
              <w:jc w:val="center"/>
              <w:rPr>
                <w:b/>
                <w:iCs/>
                <w:szCs w:val="24"/>
                <w:lang w:val="fr-FR" w:eastAsia="en-US"/>
              </w:rPr>
            </w:pPr>
            <w:r w:rsidRPr="008D5992">
              <w:rPr>
                <w:b/>
                <w:iCs/>
                <w:szCs w:val="24"/>
                <w:lang w:val="fr-FR" w:eastAsia="en-US"/>
              </w:rPr>
              <w:t>Nom du Soumissionnaire</w:t>
            </w:r>
          </w:p>
        </w:tc>
        <w:tc>
          <w:tcPr>
            <w:tcW w:w="2133" w:type="dxa"/>
            <w:shd w:val="clear" w:color="auto" w:fill="B8CCE4" w:themeFill="accent1" w:themeFillTint="66"/>
          </w:tcPr>
          <w:p w14:paraId="4F5F5C72" w14:textId="77777777" w:rsidR="000D3E5E" w:rsidRPr="008D5992" w:rsidRDefault="000D3E5E" w:rsidP="00572C1D">
            <w:pPr>
              <w:pStyle w:val="Retraitcorpsdetexte"/>
              <w:spacing w:before="120" w:after="120"/>
              <w:ind w:left="0" w:right="33"/>
              <w:jc w:val="center"/>
              <w:rPr>
                <w:b/>
                <w:iCs/>
                <w:szCs w:val="24"/>
                <w:lang w:val="fr-FR" w:eastAsia="en-US"/>
              </w:rPr>
            </w:pPr>
            <w:r w:rsidRPr="008D5992">
              <w:rPr>
                <w:b/>
                <w:iCs/>
                <w:szCs w:val="24"/>
                <w:lang w:val="fr-FR" w:eastAsia="en-US"/>
              </w:rPr>
              <w:t>Prix de l’Offre</w:t>
            </w:r>
          </w:p>
        </w:tc>
        <w:tc>
          <w:tcPr>
            <w:tcW w:w="3627" w:type="dxa"/>
            <w:shd w:val="clear" w:color="auto" w:fill="B8CCE4" w:themeFill="accent1" w:themeFillTint="66"/>
          </w:tcPr>
          <w:p w14:paraId="186A721C" w14:textId="77777777" w:rsidR="000D3E5E" w:rsidRPr="008D5992" w:rsidRDefault="000D3E5E" w:rsidP="00572C1D">
            <w:pPr>
              <w:pStyle w:val="Retraitcorpsdetexte"/>
              <w:spacing w:before="120" w:after="120"/>
              <w:ind w:left="0" w:right="33"/>
              <w:jc w:val="center"/>
              <w:rPr>
                <w:b/>
                <w:iCs/>
                <w:szCs w:val="24"/>
                <w:lang w:val="fr-FR" w:eastAsia="en-US"/>
              </w:rPr>
            </w:pPr>
            <w:r w:rsidRPr="008D5992">
              <w:rPr>
                <w:b/>
                <w:iCs/>
                <w:szCs w:val="24"/>
                <w:lang w:val="fr-FR" w:eastAsia="en-US"/>
              </w:rPr>
              <w:t xml:space="preserve">Prix évalué de l’Offre </w:t>
            </w:r>
            <w:r w:rsidR="001510A6" w:rsidRPr="008D5992">
              <w:rPr>
                <w:b/>
                <w:iCs/>
                <w:szCs w:val="24"/>
                <w:lang w:val="fr-FR" w:eastAsia="en-US"/>
              </w:rPr>
              <w:br/>
            </w:r>
            <w:r w:rsidRPr="008D5992">
              <w:rPr>
                <w:b/>
                <w:iCs/>
                <w:szCs w:val="24"/>
                <w:lang w:val="fr-FR" w:eastAsia="en-US"/>
              </w:rPr>
              <w:t>(si applicable)</w:t>
            </w:r>
          </w:p>
        </w:tc>
      </w:tr>
      <w:tr w:rsidR="000D3E5E" w:rsidRPr="008D5992" w14:paraId="5BD9E2A5" w14:textId="77777777" w:rsidTr="00455164">
        <w:tc>
          <w:tcPr>
            <w:tcW w:w="2700" w:type="dxa"/>
            <w:shd w:val="clear" w:color="auto" w:fill="auto"/>
          </w:tcPr>
          <w:p w14:paraId="43185890" w14:textId="77777777" w:rsidR="000D3E5E" w:rsidRPr="008D5992" w:rsidRDefault="000D3E5E" w:rsidP="00572C1D">
            <w:pPr>
              <w:pStyle w:val="Retraitcorpsdetexte"/>
              <w:suppressAutoHyphens/>
              <w:spacing w:before="120" w:after="120"/>
              <w:ind w:left="0" w:right="289"/>
              <w:rPr>
                <w:i/>
                <w:iCs/>
                <w:szCs w:val="24"/>
                <w:lang w:val="fr-FR"/>
              </w:rPr>
            </w:pPr>
            <w:r w:rsidRPr="008D5992">
              <w:rPr>
                <w:i/>
                <w:iCs/>
                <w:szCs w:val="24"/>
                <w:lang w:val="fr-FR"/>
              </w:rPr>
              <w:t>[</w:t>
            </w:r>
            <w:proofErr w:type="gramStart"/>
            <w:r w:rsidRPr="008D5992">
              <w:rPr>
                <w:i/>
                <w:iCs/>
                <w:szCs w:val="24"/>
                <w:lang w:val="fr-FR"/>
              </w:rPr>
              <w:t>insérer</w:t>
            </w:r>
            <w:proofErr w:type="gramEnd"/>
            <w:r w:rsidRPr="008D5992">
              <w:rPr>
                <w:i/>
                <w:iCs/>
                <w:szCs w:val="24"/>
                <w:lang w:val="fr-FR"/>
              </w:rPr>
              <w:t xml:space="preserve"> le nom]</w:t>
            </w:r>
          </w:p>
        </w:tc>
        <w:tc>
          <w:tcPr>
            <w:tcW w:w="2133" w:type="dxa"/>
            <w:shd w:val="clear" w:color="auto" w:fill="auto"/>
          </w:tcPr>
          <w:p w14:paraId="180A59B7" w14:textId="77777777" w:rsidR="000D3E5E" w:rsidRPr="008D5992" w:rsidRDefault="000D3E5E" w:rsidP="00087F48">
            <w:pPr>
              <w:pStyle w:val="Retraitcorpsdetexte"/>
              <w:suppressAutoHyphens/>
              <w:spacing w:before="120" w:after="120"/>
              <w:ind w:left="0" w:right="28"/>
              <w:jc w:val="center"/>
              <w:rPr>
                <w:b/>
                <w:i/>
                <w:iCs/>
                <w:szCs w:val="24"/>
                <w:lang w:val="fr-FR"/>
              </w:rPr>
            </w:pPr>
            <w:r w:rsidRPr="008D5992">
              <w:rPr>
                <w:i/>
                <w:iCs/>
                <w:szCs w:val="24"/>
                <w:lang w:val="fr-FR"/>
              </w:rPr>
              <w:t>[Prix de l’Offre]</w:t>
            </w:r>
          </w:p>
        </w:tc>
        <w:tc>
          <w:tcPr>
            <w:tcW w:w="3627" w:type="dxa"/>
            <w:shd w:val="clear" w:color="auto" w:fill="auto"/>
          </w:tcPr>
          <w:p w14:paraId="60208D4E" w14:textId="77777777" w:rsidR="000D3E5E" w:rsidRPr="008D5992" w:rsidRDefault="000D3E5E" w:rsidP="00087F48">
            <w:pPr>
              <w:pStyle w:val="Retraitcorpsdetexte"/>
              <w:suppressAutoHyphens/>
              <w:spacing w:before="120" w:after="120"/>
              <w:ind w:left="0" w:right="119"/>
              <w:jc w:val="center"/>
              <w:rPr>
                <w:b/>
                <w:i/>
                <w:iCs/>
                <w:szCs w:val="24"/>
                <w:lang w:val="fr-FR"/>
              </w:rPr>
            </w:pPr>
            <w:r w:rsidRPr="008D5992">
              <w:rPr>
                <w:i/>
                <w:iCs/>
                <w:szCs w:val="24"/>
                <w:lang w:val="fr-FR"/>
              </w:rPr>
              <w:t>[Prix évalué de l’Offre]</w:t>
            </w:r>
          </w:p>
        </w:tc>
      </w:tr>
      <w:tr w:rsidR="000D3E5E" w:rsidRPr="008D5992" w14:paraId="4EA5186A" w14:textId="77777777" w:rsidTr="00455164">
        <w:tc>
          <w:tcPr>
            <w:tcW w:w="2700" w:type="dxa"/>
            <w:shd w:val="clear" w:color="auto" w:fill="auto"/>
          </w:tcPr>
          <w:p w14:paraId="50D8B0B4" w14:textId="77777777" w:rsidR="000D3E5E" w:rsidRPr="008D5992" w:rsidRDefault="000D3E5E" w:rsidP="00572C1D">
            <w:pPr>
              <w:pStyle w:val="Retraitcorpsdetexte"/>
              <w:suppressAutoHyphens/>
              <w:spacing w:before="120" w:after="120"/>
              <w:ind w:left="0" w:right="289"/>
              <w:rPr>
                <w:i/>
                <w:iCs/>
                <w:szCs w:val="24"/>
                <w:lang w:val="fr-FR"/>
              </w:rPr>
            </w:pPr>
            <w:r w:rsidRPr="008D5992">
              <w:rPr>
                <w:i/>
                <w:iCs/>
                <w:szCs w:val="24"/>
                <w:lang w:val="fr-FR"/>
              </w:rPr>
              <w:t>[</w:t>
            </w:r>
            <w:proofErr w:type="gramStart"/>
            <w:r w:rsidRPr="008D5992">
              <w:rPr>
                <w:i/>
                <w:iCs/>
                <w:szCs w:val="24"/>
                <w:lang w:val="fr-FR"/>
              </w:rPr>
              <w:t>insérer</w:t>
            </w:r>
            <w:proofErr w:type="gramEnd"/>
            <w:r w:rsidRPr="008D5992">
              <w:rPr>
                <w:i/>
                <w:iCs/>
                <w:szCs w:val="24"/>
                <w:lang w:val="fr-FR"/>
              </w:rPr>
              <w:t xml:space="preserve"> le nom]</w:t>
            </w:r>
          </w:p>
        </w:tc>
        <w:tc>
          <w:tcPr>
            <w:tcW w:w="2133" w:type="dxa"/>
            <w:shd w:val="clear" w:color="auto" w:fill="auto"/>
          </w:tcPr>
          <w:p w14:paraId="23FFBE49" w14:textId="77777777" w:rsidR="000D3E5E" w:rsidRPr="008D5992" w:rsidRDefault="000D3E5E" w:rsidP="00087F48">
            <w:pPr>
              <w:pStyle w:val="Retraitcorpsdetexte"/>
              <w:suppressAutoHyphens/>
              <w:spacing w:before="120" w:after="120"/>
              <w:ind w:left="0" w:right="28"/>
              <w:jc w:val="center"/>
              <w:rPr>
                <w:b/>
                <w:i/>
                <w:iCs/>
                <w:szCs w:val="24"/>
                <w:lang w:val="fr-FR"/>
              </w:rPr>
            </w:pPr>
            <w:r w:rsidRPr="008D5992">
              <w:rPr>
                <w:i/>
                <w:iCs/>
                <w:szCs w:val="24"/>
                <w:lang w:val="fr-FR"/>
              </w:rPr>
              <w:t>[Prix de l’Offre]</w:t>
            </w:r>
          </w:p>
        </w:tc>
        <w:tc>
          <w:tcPr>
            <w:tcW w:w="3627" w:type="dxa"/>
            <w:shd w:val="clear" w:color="auto" w:fill="auto"/>
          </w:tcPr>
          <w:p w14:paraId="2533C8A5" w14:textId="77777777" w:rsidR="000D3E5E" w:rsidRPr="008D5992" w:rsidRDefault="000D3E5E" w:rsidP="00087F48">
            <w:pPr>
              <w:pStyle w:val="Retraitcorpsdetexte"/>
              <w:suppressAutoHyphens/>
              <w:spacing w:before="120" w:after="120"/>
              <w:ind w:left="0" w:right="119"/>
              <w:jc w:val="center"/>
              <w:rPr>
                <w:b/>
                <w:i/>
                <w:iCs/>
                <w:szCs w:val="24"/>
                <w:lang w:val="fr-FR"/>
              </w:rPr>
            </w:pPr>
            <w:r w:rsidRPr="008D5992">
              <w:rPr>
                <w:i/>
                <w:iCs/>
                <w:szCs w:val="24"/>
                <w:lang w:val="fr-FR"/>
              </w:rPr>
              <w:t>[Prix évalué de l’Offre]</w:t>
            </w:r>
          </w:p>
        </w:tc>
      </w:tr>
      <w:tr w:rsidR="000D3E5E" w:rsidRPr="008D5992" w14:paraId="34BA7ED0" w14:textId="77777777" w:rsidTr="00455164">
        <w:tc>
          <w:tcPr>
            <w:tcW w:w="2700" w:type="dxa"/>
            <w:shd w:val="clear" w:color="auto" w:fill="auto"/>
          </w:tcPr>
          <w:p w14:paraId="2EA6765F" w14:textId="77777777" w:rsidR="000D3E5E" w:rsidRPr="008D5992" w:rsidRDefault="000D3E5E" w:rsidP="00572C1D">
            <w:pPr>
              <w:pStyle w:val="Retraitcorpsdetexte"/>
              <w:suppressAutoHyphens/>
              <w:spacing w:before="120" w:after="120"/>
              <w:ind w:left="0" w:right="289"/>
              <w:rPr>
                <w:i/>
                <w:iCs/>
                <w:szCs w:val="24"/>
                <w:lang w:val="fr-FR"/>
              </w:rPr>
            </w:pPr>
            <w:r w:rsidRPr="008D5992">
              <w:rPr>
                <w:i/>
                <w:iCs/>
                <w:szCs w:val="24"/>
                <w:lang w:val="fr-FR"/>
              </w:rPr>
              <w:t>[</w:t>
            </w:r>
            <w:proofErr w:type="gramStart"/>
            <w:r w:rsidRPr="008D5992">
              <w:rPr>
                <w:i/>
                <w:iCs/>
                <w:szCs w:val="24"/>
                <w:lang w:val="fr-FR"/>
              </w:rPr>
              <w:t>insérer</w:t>
            </w:r>
            <w:proofErr w:type="gramEnd"/>
            <w:r w:rsidRPr="008D5992">
              <w:rPr>
                <w:i/>
                <w:iCs/>
                <w:szCs w:val="24"/>
                <w:lang w:val="fr-FR"/>
              </w:rPr>
              <w:t xml:space="preserve"> le nom]</w:t>
            </w:r>
          </w:p>
        </w:tc>
        <w:tc>
          <w:tcPr>
            <w:tcW w:w="2133" w:type="dxa"/>
            <w:shd w:val="clear" w:color="auto" w:fill="auto"/>
          </w:tcPr>
          <w:p w14:paraId="4317E883" w14:textId="77777777" w:rsidR="000D3E5E" w:rsidRPr="008D5992" w:rsidRDefault="000D3E5E" w:rsidP="00087F48">
            <w:pPr>
              <w:pStyle w:val="Retraitcorpsdetexte"/>
              <w:suppressAutoHyphens/>
              <w:spacing w:before="120" w:after="120"/>
              <w:ind w:left="0" w:right="28"/>
              <w:jc w:val="center"/>
              <w:rPr>
                <w:b/>
                <w:i/>
                <w:iCs/>
                <w:szCs w:val="24"/>
                <w:lang w:val="fr-FR"/>
              </w:rPr>
            </w:pPr>
            <w:r w:rsidRPr="008D5992">
              <w:rPr>
                <w:i/>
                <w:iCs/>
                <w:szCs w:val="24"/>
                <w:lang w:val="fr-FR"/>
              </w:rPr>
              <w:t>[Prix de l’Offre]</w:t>
            </w:r>
          </w:p>
        </w:tc>
        <w:tc>
          <w:tcPr>
            <w:tcW w:w="3627" w:type="dxa"/>
            <w:shd w:val="clear" w:color="auto" w:fill="auto"/>
          </w:tcPr>
          <w:p w14:paraId="073FC6CE" w14:textId="77777777" w:rsidR="000D3E5E" w:rsidRPr="008D5992" w:rsidRDefault="000D3E5E" w:rsidP="00087F48">
            <w:pPr>
              <w:pStyle w:val="Retraitcorpsdetexte"/>
              <w:suppressAutoHyphens/>
              <w:spacing w:before="120" w:after="120"/>
              <w:ind w:left="0" w:right="119"/>
              <w:jc w:val="center"/>
              <w:rPr>
                <w:b/>
                <w:i/>
                <w:iCs/>
                <w:szCs w:val="24"/>
                <w:lang w:val="fr-FR"/>
              </w:rPr>
            </w:pPr>
            <w:r w:rsidRPr="008D5992">
              <w:rPr>
                <w:i/>
                <w:iCs/>
                <w:szCs w:val="24"/>
                <w:lang w:val="fr-FR"/>
              </w:rPr>
              <w:t>[Prix évalué de l’Offre]</w:t>
            </w:r>
          </w:p>
        </w:tc>
      </w:tr>
      <w:tr w:rsidR="00572C1D" w:rsidRPr="008D5992" w14:paraId="63A94C80" w14:textId="77777777" w:rsidTr="00455164">
        <w:tc>
          <w:tcPr>
            <w:tcW w:w="2700" w:type="dxa"/>
            <w:shd w:val="clear" w:color="auto" w:fill="auto"/>
          </w:tcPr>
          <w:p w14:paraId="719FD151" w14:textId="77777777" w:rsidR="00572C1D" w:rsidRPr="008D5992" w:rsidRDefault="00572C1D" w:rsidP="00572C1D">
            <w:pPr>
              <w:pStyle w:val="Retraitcorpsdetexte"/>
              <w:suppressAutoHyphens/>
              <w:spacing w:before="120" w:after="120"/>
              <w:ind w:left="0" w:right="289"/>
              <w:rPr>
                <w:b/>
                <w:i/>
                <w:iCs/>
                <w:szCs w:val="24"/>
                <w:lang w:val="fr-FR"/>
              </w:rPr>
            </w:pPr>
            <w:r w:rsidRPr="008D5992">
              <w:rPr>
                <w:i/>
                <w:iCs/>
                <w:szCs w:val="24"/>
                <w:lang w:val="fr-FR"/>
              </w:rPr>
              <w:t>[</w:t>
            </w:r>
            <w:proofErr w:type="gramStart"/>
            <w:r w:rsidRPr="008D5992">
              <w:rPr>
                <w:i/>
                <w:iCs/>
                <w:szCs w:val="24"/>
                <w:lang w:val="fr-FR"/>
              </w:rPr>
              <w:t>insérer</w:t>
            </w:r>
            <w:proofErr w:type="gramEnd"/>
            <w:r w:rsidRPr="008D5992">
              <w:rPr>
                <w:i/>
                <w:iCs/>
                <w:szCs w:val="24"/>
                <w:lang w:val="fr-FR"/>
              </w:rPr>
              <w:t xml:space="preserve"> le nom]</w:t>
            </w:r>
          </w:p>
        </w:tc>
        <w:tc>
          <w:tcPr>
            <w:tcW w:w="2133" w:type="dxa"/>
            <w:shd w:val="clear" w:color="auto" w:fill="auto"/>
          </w:tcPr>
          <w:p w14:paraId="1B2E15E0" w14:textId="77777777" w:rsidR="00572C1D" w:rsidRPr="008D5992" w:rsidRDefault="00572C1D" w:rsidP="00087F48">
            <w:pPr>
              <w:pStyle w:val="Retraitcorpsdetexte"/>
              <w:suppressAutoHyphens/>
              <w:spacing w:before="120" w:after="120"/>
              <w:ind w:left="0" w:right="28"/>
              <w:jc w:val="center"/>
              <w:rPr>
                <w:b/>
                <w:i/>
                <w:iCs/>
                <w:szCs w:val="24"/>
                <w:lang w:val="fr-FR"/>
              </w:rPr>
            </w:pPr>
            <w:r w:rsidRPr="008D5992">
              <w:rPr>
                <w:i/>
                <w:iCs/>
                <w:szCs w:val="24"/>
                <w:lang w:val="fr-FR"/>
              </w:rPr>
              <w:t>[Prix de l’Offre]</w:t>
            </w:r>
          </w:p>
        </w:tc>
        <w:tc>
          <w:tcPr>
            <w:tcW w:w="3627" w:type="dxa"/>
            <w:shd w:val="clear" w:color="auto" w:fill="auto"/>
          </w:tcPr>
          <w:p w14:paraId="5209F92E" w14:textId="77777777" w:rsidR="00572C1D" w:rsidRPr="008D5992" w:rsidRDefault="00572C1D" w:rsidP="00087F48">
            <w:pPr>
              <w:pStyle w:val="Retraitcorpsdetexte"/>
              <w:suppressAutoHyphens/>
              <w:spacing w:before="120" w:after="120"/>
              <w:ind w:left="0" w:right="119"/>
              <w:jc w:val="center"/>
              <w:rPr>
                <w:b/>
                <w:i/>
                <w:iCs/>
                <w:szCs w:val="24"/>
                <w:lang w:val="fr-FR"/>
              </w:rPr>
            </w:pPr>
            <w:r w:rsidRPr="008D5992">
              <w:rPr>
                <w:i/>
                <w:iCs/>
                <w:szCs w:val="24"/>
                <w:lang w:val="fr-FR"/>
              </w:rPr>
              <w:t>[Prix évalué de l’Offre]</w:t>
            </w:r>
          </w:p>
        </w:tc>
      </w:tr>
      <w:tr w:rsidR="00572C1D" w:rsidRPr="008D5992" w14:paraId="2093056E" w14:textId="77777777" w:rsidTr="00455164">
        <w:tc>
          <w:tcPr>
            <w:tcW w:w="2700" w:type="dxa"/>
            <w:shd w:val="clear" w:color="auto" w:fill="auto"/>
          </w:tcPr>
          <w:p w14:paraId="70E8AED4" w14:textId="77777777" w:rsidR="00572C1D" w:rsidRPr="008D5992" w:rsidRDefault="00572C1D" w:rsidP="00572C1D">
            <w:pPr>
              <w:pStyle w:val="Retraitcorpsdetexte"/>
              <w:suppressAutoHyphens/>
              <w:spacing w:before="120" w:after="120"/>
              <w:ind w:left="0" w:right="289"/>
              <w:rPr>
                <w:i/>
                <w:iCs/>
                <w:szCs w:val="24"/>
                <w:lang w:val="fr-FR"/>
              </w:rPr>
            </w:pPr>
            <w:r w:rsidRPr="008D5992">
              <w:rPr>
                <w:i/>
                <w:iCs/>
                <w:szCs w:val="24"/>
                <w:lang w:val="fr-FR"/>
              </w:rPr>
              <w:t>[</w:t>
            </w:r>
            <w:proofErr w:type="gramStart"/>
            <w:r w:rsidRPr="008D5992">
              <w:rPr>
                <w:i/>
                <w:iCs/>
                <w:szCs w:val="24"/>
                <w:lang w:val="fr-FR"/>
              </w:rPr>
              <w:t>insérer</w:t>
            </w:r>
            <w:proofErr w:type="gramEnd"/>
            <w:r w:rsidRPr="008D5992">
              <w:rPr>
                <w:i/>
                <w:iCs/>
                <w:szCs w:val="24"/>
                <w:lang w:val="fr-FR"/>
              </w:rPr>
              <w:t xml:space="preserve"> le nom]</w:t>
            </w:r>
          </w:p>
        </w:tc>
        <w:tc>
          <w:tcPr>
            <w:tcW w:w="2133" w:type="dxa"/>
            <w:shd w:val="clear" w:color="auto" w:fill="auto"/>
          </w:tcPr>
          <w:p w14:paraId="2987DD2C" w14:textId="77777777" w:rsidR="00572C1D" w:rsidRPr="008D5992" w:rsidRDefault="00572C1D" w:rsidP="00087F48">
            <w:pPr>
              <w:pStyle w:val="Retraitcorpsdetexte"/>
              <w:suppressAutoHyphens/>
              <w:spacing w:before="120" w:after="120"/>
              <w:ind w:left="0" w:right="28"/>
              <w:jc w:val="center"/>
              <w:rPr>
                <w:b/>
                <w:i/>
                <w:iCs/>
                <w:szCs w:val="24"/>
                <w:lang w:val="fr-FR"/>
              </w:rPr>
            </w:pPr>
            <w:r w:rsidRPr="008D5992">
              <w:rPr>
                <w:i/>
                <w:iCs/>
                <w:szCs w:val="24"/>
                <w:lang w:val="fr-FR"/>
              </w:rPr>
              <w:t>[Prix de l’Offre]</w:t>
            </w:r>
          </w:p>
        </w:tc>
        <w:tc>
          <w:tcPr>
            <w:tcW w:w="3627" w:type="dxa"/>
            <w:shd w:val="clear" w:color="auto" w:fill="auto"/>
          </w:tcPr>
          <w:p w14:paraId="5C3CB906" w14:textId="77777777" w:rsidR="00572C1D" w:rsidRPr="008D5992" w:rsidRDefault="00572C1D" w:rsidP="00087F48">
            <w:pPr>
              <w:pStyle w:val="Retraitcorpsdetexte"/>
              <w:suppressAutoHyphens/>
              <w:spacing w:before="120" w:after="120"/>
              <w:ind w:left="0" w:right="119"/>
              <w:jc w:val="center"/>
              <w:rPr>
                <w:b/>
                <w:i/>
                <w:iCs/>
                <w:szCs w:val="24"/>
                <w:lang w:val="fr-FR"/>
              </w:rPr>
            </w:pPr>
            <w:r w:rsidRPr="008D5992">
              <w:rPr>
                <w:i/>
                <w:iCs/>
                <w:szCs w:val="24"/>
                <w:lang w:val="fr-FR"/>
              </w:rPr>
              <w:t>[Prix évalué de l’Offre]</w:t>
            </w:r>
          </w:p>
        </w:tc>
      </w:tr>
    </w:tbl>
    <w:p w14:paraId="4344162A" w14:textId="77777777" w:rsidR="000D3E5E" w:rsidRPr="008D5992" w:rsidRDefault="000D3E5E" w:rsidP="00C32321">
      <w:pPr>
        <w:pStyle w:val="Retraitcorpsdetexte"/>
        <w:numPr>
          <w:ilvl w:val="0"/>
          <w:numId w:val="52"/>
        </w:numPr>
        <w:spacing w:before="240" w:after="120"/>
        <w:ind w:left="284" w:right="289" w:hanging="284"/>
        <w:rPr>
          <w:b/>
          <w:iCs/>
          <w:szCs w:val="24"/>
          <w:lang w:val="fr-FR" w:eastAsia="en-US"/>
        </w:rPr>
      </w:pPr>
      <w:r w:rsidRPr="008D5992">
        <w:rPr>
          <w:b/>
          <w:iCs/>
          <w:szCs w:val="24"/>
          <w:lang w:val="fr-FR" w:eastAsia="en-US"/>
        </w:rPr>
        <w:t xml:space="preserve">Motif(s) pour le(s)quel(s) votre Offre n’a pas été retenue </w:t>
      </w:r>
    </w:p>
    <w:tbl>
      <w:tblPr>
        <w:tblW w:w="846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0D3E5E" w:rsidRPr="008D5992" w14:paraId="49DF891A" w14:textId="77777777" w:rsidTr="002814A0">
        <w:tc>
          <w:tcPr>
            <w:tcW w:w="8460" w:type="dxa"/>
            <w:shd w:val="clear" w:color="auto" w:fill="auto"/>
          </w:tcPr>
          <w:p w14:paraId="261334DB" w14:textId="77777777" w:rsidR="000D3E5E" w:rsidRPr="008D5992" w:rsidRDefault="000D3E5E" w:rsidP="00C1188B">
            <w:pPr>
              <w:pStyle w:val="Retraitcorpsdetexte"/>
              <w:suppressAutoHyphens/>
              <w:spacing w:before="120" w:after="120"/>
              <w:ind w:left="144" w:right="252"/>
              <w:rPr>
                <w:b/>
                <w:i/>
                <w:iCs/>
                <w:szCs w:val="24"/>
                <w:lang w:val="fr-FR"/>
              </w:rPr>
            </w:pPr>
            <w:r w:rsidRPr="008D5992">
              <w:rPr>
                <w:b/>
                <w:i/>
                <w:iCs/>
                <w:szCs w:val="24"/>
                <w:lang w:val="fr-FR"/>
              </w:rPr>
              <w:t>[INSTRUCTIONS</w:t>
            </w:r>
            <w:r w:rsidR="00402F3E" w:rsidRPr="008D5992">
              <w:rPr>
                <w:b/>
                <w:i/>
                <w:iCs/>
                <w:szCs w:val="24"/>
                <w:lang w:val="fr-FR"/>
              </w:rPr>
              <w:t> :</w:t>
            </w:r>
            <w:r w:rsidRPr="008D5992">
              <w:rPr>
                <w:b/>
                <w:i/>
                <w:iCs/>
                <w:szCs w:val="24"/>
                <w:lang w:val="fr-FR"/>
              </w:rPr>
              <w:t xml:space="preserve"> indiquer le(s) motif(s) pour le(s)quel(s) l’Offre du Soumissionnaire n’a pas été </w:t>
            </w:r>
            <w:proofErr w:type="spellStart"/>
            <w:proofErr w:type="gramStart"/>
            <w:r w:rsidRPr="008D5992">
              <w:rPr>
                <w:b/>
                <w:i/>
                <w:iCs/>
                <w:szCs w:val="24"/>
                <w:lang w:val="fr-FR"/>
              </w:rPr>
              <w:t>retenue.Ne</w:t>
            </w:r>
            <w:proofErr w:type="spellEnd"/>
            <w:proofErr w:type="gramEnd"/>
            <w:r w:rsidRPr="008D5992">
              <w:rPr>
                <w:b/>
                <w:i/>
                <w:iCs/>
                <w:szCs w:val="24"/>
                <w:lang w:val="fr-FR"/>
              </w:rPr>
              <w:t xml:space="preserve"> pas fournir</w:t>
            </w:r>
            <w:r w:rsidR="00402F3E" w:rsidRPr="008D5992">
              <w:rPr>
                <w:b/>
                <w:i/>
                <w:iCs/>
                <w:szCs w:val="24"/>
                <w:lang w:val="fr-FR"/>
              </w:rPr>
              <w:t> :</w:t>
            </w:r>
            <w:r w:rsidRPr="008D5992">
              <w:rPr>
                <w:b/>
                <w:i/>
                <w:iCs/>
                <w:szCs w:val="24"/>
                <w:lang w:val="fr-FR"/>
              </w:rPr>
              <w:t xml:space="preserve"> (a) une comparaison point par point avec une Offre concurrente, ou (b) </w:t>
            </w:r>
            <w:r w:rsidR="008E7A4C" w:rsidRPr="008D5992">
              <w:rPr>
                <w:b/>
                <w:i/>
                <w:iCs/>
                <w:szCs w:val="24"/>
                <w:lang w:val="fr-FR"/>
              </w:rPr>
              <w:t>des renseignements identifiés</w:t>
            </w:r>
            <w:r w:rsidRPr="008D5992">
              <w:rPr>
                <w:b/>
                <w:i/>
                <w:iCs/>
                <w:szCs w:val="24"/>
                <w:lang w:val="fr-FR"/>
              </w:rPr>
              <w:t xml:space="preserve"> comme confidentiels par le Soumissionnaire dans son Offre.]</w:t>
            </w:r>
          </w:p>
        </w:tc>
      </w:tr>
    </w:tbl>
    <w:p w14:paraId="1F9B9898" w14:textId="77777777" w:rsidR="002814A0" w:rsidRPr="008D5992" w:rsidRDefault="002814A0" w:rsidP="00C32321">
      <w:pPr>
        <w:pStyle w:val="Retraitcorpsdetexte"/>
        <w:numPr>
          <w:ilvl w:val="0"/>
          <w:numId w:val="52"/>
        </w:numPr>
        <w:spacing w:before="240" w:after="120"/>
        <w:ind w:left="284" w:right="289" w:hanging="284"/>
        <w:rPr>
          <w:b/>
          <w:iCs/>
          <w:szCs w:val="24"/>
          <w:lang w:val="fr-FR" w:eastAsia="en-US"/>
        </w:rPr>
      </w:pPr>
      <w:r w:rsidRPr="008D5992">
        <w:rPr>
          <w:b/>
          <w:iCs/>
          <w:szCs w:val="24"/>
          <w:lang w:val="fr-FR" w:eastAsia="en-US"/>
        </w:rPr>
        <w:t>Comment demander un débriefing</w:t>
      </w:r>
    </w:p>
    <w:tbl>
      <w:tblPr>
        <w:tblW w:w="846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2814A0" w:rsidRPr="008D5992" w14:paraId="039A8EC6" w14:textId="77777777" w:rsidTr="002814A0">
        <w:tc>
          <w:tcPr>
            <w:tcW w:w="8460" w:type="dxa"/>
            <w:shd w:val="clear" w:color="auto" w:fill="auto"/>
          </w:tcPr>
          <w:p w14:paraId="2F39B325" w14:textId="77777777" w:rsidR="002814A0" w:rsidRPr="008D5992" w:rsidRDefault="002814A0" w:rsidP="002814A0">
            <w:pPr>
              <w:pStyle w:val="Retraitcorpsdetexte"/>
              <w:spacing w:before="120" w:after="120"/>
              <w:ind w:left="34" w:right="289" w:hanging="34"/>
              <w:rPr>
                <w:b/>
                <w:iCs/>
                <w:szCs w:val="24"/>
                <w:lang w:val="fr-FR" w:eastAsia="en-US"/>
              </w:rPr>
            </w:pPr>
            <w:r w:rsidRPr="008D5992">
              <w:rPr>
                <w:b/>
                <w:iCs/>
                <w:szCs w:val="24"/>
                <w:lang w:val="fr-FR" w:eastAsia="en-US"/>
              </w:rPr>
              <w:t>DATE ET HEURE LIMITES : l’heure et la date limite pour demander un débriefing est minuit le [insérer la date] (heure local).</w:t>
            </w:r>
          </w:p>
          <w:p w14:paraId="539A678F" w14:textId="77777777" w:rsidR="002814A0" w:rsidRPr="008D5992" w:rsidRDefault="002814A0" w:rsidP="001510A6">
            <w:pPr>
              <w:pStyle w:val="Retraitcorpsdetexte"/>
              <w:suppressAutoHyphens/>
              <w:spacing w:after="120"/>
              <w:ind w:left="0" w:right="289"/>
              <w:jc w:val="left"/>
              <w:rPr>
                <w:iCs/>
                <w:szCs w:val="24"/>
                <w:lang w:val="fr-FR"/>
              </w:rPr>
            </w:pPr>
            <w:r w:rsidRPr="008D5992">
              <w:rPr>
                <w:iCs/>
                <w:szCs w:val="24"/>
                <w:lang w:val="fr-FR"/>
              </w:rPr>
              <w:t>Vous pouvez demander un débriefing concernant les résultats de l’évaluation de votre Offre. Si vous désirez demander un débriefing, votre demande écrite doit être présentée dans le délai de trois (3) jours ouvrables à compter de la réception de la présente Notification d’intention d’attribution.</w:t>
            </w:r>
          </w:p>
          <w:p w14:paraId="6583BFF9" w14:textId="77777777" w:rsidR="002814A0" w:rsidRPr="008D5992" w:rsidRDefault="002814A0" w:rsidP="001510A6">
            <w:pPr>
              <w:pStyle w:val="Retraitcorpsdetexte"/>
              <w:suppressAutoHyphens/>
              <w:spacing w:after="120"/>
              <w:ind w:left="0" w:right="289"/>
              <w:rPr>
                <w:color w:val="000000"/>
                <w:szCs w:val="24"/>
                <w:lang w:val="fr-FR"/>
              </w:rPr>
            </w:pPr>
            <w:r w:rsidRPr="008D5992">
              <w:rPr>
                <w:color w:val="000000"/>
                <w:szCs w:val="24"/>
                <w:lang w:val="fr-FR"/>
              </w:rPr>
              <w:t>Indiquer l’intitulé du marché, le numéro de référence, le nom du Soumissionnaire, les détails du marché et l’adresse pour la présentation de la demande de débriefing comme suit :</w:t>
            </w:r>
          </w:p>
          <w:p w14:paraId="0A68AA4C" w14:textId="77777777" w:rsidR="002814A0" w:rsidRPr="008D5992" w:rsidRDefault="002814A0" w:rsidP="002814A0">
            <w:pPr>
              <w:pStyle w:val="Outline"/>
              <w:suppressAutoHyphens/>
              <w:spacing w:before="60" w:after="60"/>
              <w:ind w:left="360"/>
              <w:rPr>
                <w:b/>
                <w:color w:val="000000"/>
                <w:szCs w:val="24"/>
              </w:rPr>
            </w:pPr>
            <w:proofErr w:type="gramStart"/>
            <w:r w:rsidRPr="008D5992">
              <w:rPr>
                <w:b/>
                <w:color w:val="000000"/>
                <w:szCs w:val="24"/>
              </w:rPr>
              <w:t>à</w:t>
            </w:r>
            <w:proofErr w:type="gramEnd"/>
            <w:r w:rsidRPr="008D5992">
              <w:rPr>
                <w:b/>
                <w:color w:val="000000"/>
                <w:szCs w:val="24"/>
              </w:rPr>
              <w:t xml:space="preserve"> l’attention de : </w:t>
            </w:r>
          </w:p>
          <w:p w14:paraId="6C59DC3B" w14:textId="77777777" w:rsidR="002814A0" w:rsidRPr="008D5992" w:rsidRDefault="002814A0" w:rsidP="002814A0">
            <w:pPr>
              <w:pStyle w:val="Outline"/>
              <w:suppressAutoHyphens/>
              <w:spacing w:before="60" w:after="60"/>
              <w:ind w:left="360"/>
              <w:rPr>
                <w:szCs w:val="24"/>
              </w:rPr>
            </w:pPr>
            <w:r w:rsidRPr="008D5992">
              <w:rPr>
                <w:b/>
                <w:color w:val="000000"/>
                <w:kern w:val="0"/>
                <w:szCs w:val="24"/>
                <w:lang w:eastAsia="en-GB"/>
              </w:rPr>
              <w:t>Nom</w:t>
            </w:r>
            <w:proofErr w:type="gramStart"/>
            <w:r w:rsidRPr="008D5992">
              <w:rPr>
                <w:b/>
                <w:color w:val="000000"/>
                <w:kern w:val="0"/>
                <w:szCs w:val="24"/>
                <w:lang w:eastAsia="en-GB"/>
              </w:rPr>
              <w:t> :</w:t>
            </w:r>
            <w:r w:rsidRPr="008D5992">
              <w:rPr>
                <w:i/>
                <w:szCs w:val="24"/>
              </w:rPr>
              <w:t>[</w:t>
            </w:r>
            <w:proofErr w:type="gramEnd"/>
            <w:r w:rsidRPr="008D5992">
              <w:rPr>
                <w:i/>
                <w:szCs w:val="24"/>
              </w:rPr>
              <w:t>insérer le nom complet de la personne]</w:t>
            </w:r>
          </w:p>
          <w:p w14:paraId="4E62AD3B" w14:textId="77777777" w:rsidR="002814A0" w:rsidRPr="008D5992" w:rsidRDefault="002814A0" w:rsidP="002814A0">
            <w:pPr>
              <w:pStyle w:val="Outline"/>
              <w:suppressAutoHyphens/>
              <w:spacing w:before="60" w:after="60"/>
              <w:ind w:left="360"/>
              <w:rPr>
                <w:i/>
                <w:szCs w:val="24"/>
              </w:rPr>
            </w:pPr>
            <w:r w:rsidRPr="008D5992">
              <w:rPr>
                <w:b/>
                <w:color w:val="000000"/>
                <w:kern w:val="0"/>
                <w:szCs w:val="24"/>
                <w:lang w:eastAsia="en-GB"/>
              </w:rPr>
              <w:t>Titre/position</w:t>
            </w:r>
            <w:proofErr w:type="gramStart"/>
            <w:r w:rsidRPr="008D5992">
              <w:rPr>
                <w:b/>
                <w:color w:val="000000"/>
                <w:kern w:val="0"/>
                <w:szCs w:val="24"/>
                <w:lang w:eastAsia="en-GB"/>
              </w:rPr>
              <w:t> :</w:t>
            </w:r>
            <w:r w:rsidRPr="008D5992">
              <w:rPr>
                <w:i/>
                <w:szCs w:val="24"/>
              </w:rPr>
              <w:t>[</w:t>
            </w:r>
            <w:proofErr w:type="gramEnd"/>
            <w:r w:rsidRPr="008D5992">
              <w:rPr>
                <w:i/>
                <w:szCs w:val="24"/>
              </w:rPr>
              <w:t>insérer le titre/la position]</w:t>
            </w:r>
          </w:p>
          <w:p w14:paraId="3A9C9C8E" w14:textId="77777777" w:rsidR="002814A0" w:rsidRPr="008D5992" w:rsidRDefault="002814A0" w:rsidP="002814A0">
            <w:pPr>
              <w:pStyle w:val="Outline"/>
              <w:suppressAutoHyphens/>
              <w:spacing w:before="60" w:after="60"/>
              <w:ind w:left="360"/>
              <w:rPr>
                <w:i/>
                <w:szCs w:val="24"/>
              </w:rPr>
            </w:pPr>
            <w:r w:rsidRPr="008D5992">
              <w:rPr>
                <w:b/>
                <w:color w:val="000000"/>
                <w:kern w:val="0"/>
                <w:szCs w:val="24"/>
                <w:lang w:eastAsia="en-GB"/>
              </w:rPr>
              <w:t>Agence</w:t>
            </w:r>
            <w:proofErr w:type="gramStart"/>
            <w:r w:rsidRPr="008D5992">
              <w:rPr>
                <w:b/>
                <w:color w:val="000000"/>
                <w:kern w:val="0"/>
                <w:szCs w:val="24"/>
                <w:lang w:eastAsia="en-GB"/>
              </w:rPr>
              <w:t> :</w:t>
            </w:r>
            <w:r w:rsidRPr="008D5992">
              <w:rPr>
                <w:i/>
                <w:szCs w:val="24"/>
              </w:rPr>
              <w:t>[</w:t>
            </w:r>
            <w:proofErr w:type="gramEnd"/>
            <w:r w:rsidRPr="008D5992">
              <w:rPr>
                <w:i/>
                <w:szCs w:val="24"/>
              </w:rPr>
              <w:t>insérer le nom de l’Acheteur]</w:t>
            </w:r>
          </w:p>
          <w:p w14:paraId="252ED18C" w14:textId="77777777" w:rsidR="002814A0" w:rsidRPr="008D5992" w:rsidRDefault="002814A0" w:rsidP="002814A0">
            <w:pPr>
              <w:pStyle w:val="Outline"/>
              <w:suppressAutoHyphens/>
              <w:spacing w:before="60" w:after="60"/>
              <w:ind w:left="360"/>
              <w:rPr>
                <w:szCs w:val="24"/>
              </w:rPr>
            </w:pPr>
            <w:r w:rsidRPr="008D5992">
              <w:rPr>
                <w:b/>
                <w:color w:val="000000"/>
                <w:kern w:val="0"/>
                <w:szCs w:val="24"/>
                <w:lang w:eastAsia="en-GB"/>
              </w:rPr>
              <w:t>Adresse courriel</w:t>
            </w:r>
            <w:proofErr w:type="gramStart"/>
            <w:r w:rsidRPr="008D5992">
              <w:rPr>
                <w:b/>
                <w:color w:val="000000"/>
                <w:kern w:val="0"/>
                <w:szCs w:val="24"/>
                <w:lang w:eastAsia="en-GB"/>
              </w:rPr>
              <w:t> :</w:t>
            </w:r>
            <w:r w:rsidRPr="008D5992">
              <w:rPr>
                <w:i/>
                <w:szCs w:val="24"/>
              </w:rPr>
              <w:t>[</w:t>
            </w:r>
            <w:proofErr w:type="gramEnd"/>
            <w:r w:rsidRPr="008D5992">
              <w:rPr>
                <w:i/>
                <w:szCs w:val="24"/>
              </w:rPr>
              <w:t>insérer adresse courriel]</w:t>
            </w:r>
          </w:p>
          <w:p w14:paraId="1029B929" w14:textId="77777777" w:rsidR="002814A0" w:rsidRPr="008D5992" w:rsidRDefault="002814A0" w:rsidP="002814A0">
            <w:pPr>
              <w:pStyle w:val="Outline"/>
              <w:suppressAutoHyphens/>
              <w:spacing w:before="60" w:after="60"/>
              <w:ind w:left="360"/>
              <w:rPr>
                <w:szCs w:val="24"/>
              </w:rPr>
            </w:pPr>
            <w:r w:rsidRPr="008D5992">
              <w:rPr>
                <w:b/>
                <w:color w:val="000000"/>
                <w:szCs w:val="24"/>
              </w:rPr>
              <w:t>Télécopie</w:t>
            </w:r>
            <w:r w:rsidRPr="008D5992">
              <w:rPr>
                <w:szCs w:val="24"/>
              </w:rPr>
              <w:t xml:space="preserve"> : </w:t>
            </w:r>
            <w:r w:rsidRPr="008D5992">
              <w:rPr>
                <w:i/>
                <w:szCs w:val="24"/>
              </w:rPr>
              <w:t xml:space="preserve">[insérer No télécopie </w:t>
            </w:r>
            <w:r w:rsidRPr="008D5992">
              <w:rPr>
                <w:b/>
                <w:i/>
                <w:szCs w:val="24"/>
              </w:rPr>
              <w:t>omettre si non utilisé</w:t>
            </w:r>
            <w:r w:rsidRPr="008D5992">
              <w:rPr>
                <w:i/>
                <w:szCs w:val="24"/>
              </w:rPr>
              <w:t>]</w:t>
            </w:r>
          </w:p>
          <w:p w14:paraId="2BB11072" w14:textId="77777777" w:rsidR="002814A0" w:rsidRPr="008D5992" w:rsidRDefault="002814A0" w:rsidP="001510A6">
            <w:pPr>
              <w:pStyle w:val="Retraitcorpsdetexte"/>
              <w:suppressAutoHyphens/>
              <w:spacing w:before="120" w:after="120"/>
              <w:ind w:left="31" w:right="289"/>
              <w:rPr>
                <w:color w:val="000000"/>
                <w:szCs w:val="24"/>
                <w:lang w:val="fr-FR"/>
              </w:rPr>
            </w:pPr>
            <w:r w:rsidRPr="008D5992">
              <w:rPr>
                <w:color w:val="000000"/>
                <w:szCs w:val="24"/>
                <w:lang w:val="fr-FR"/>
              </w:rPr>
              <w:t xml:space="preserve">Lorsqu’une demande de débriefing aura été présentée dans le délai de 3 jours ouvrables, nous accorderons le débriefing dans le délai de cinq (5) jours ouvrables à compter de la réception de la demande. Dans le cas où il ne nous serait pas possible d’accorder un débriefing dans ce délai, la période d’attente sera prorogée </w:t>
            </w:r>
            <w:r w:rsidRPr="008D5992">
              <w:rPr>
                <w:color w:val="000000"/>
                <w:szCs w:val="24"/>
                <w:lang w:val="fr-FR"/>
              </w:rPr>
              <w:lastRenderedPageBreak/>
              <w:t xml:space="preserve">jusqu’à cinq (5) jours ouvrables après que le débriefing aura eu lieu. Dans un tel cas, nous vous informerons par le moyen le plus rapide de la prolongation de la période d’attente et confirmerons la date à laquelle la période d’attente prorogée expirera. </w:t>
            </w:r>
          </w:p>
          <w:p w14:paraId="42D0A1E2" w14:textId="77777777" w:rsidR="002814A0" w:rsidRPr="008D5992" w:rsidRDefault="002814A0" w:rsidP="001510A6">
            <w:pPr>
              <w:pStyle w:val="Retraitcorpsdetexte"/>
              <w:suppressAutoHyphens/>
              <w:spacing w:after="120"/>
              <w:ind w:left="31" w:right="289"/>
              <w:rPr>
                <w:color w:val="000000"/>
                <w:szCs w:val="24"/>
                <w:lang w:val="fr-FR"/>
              </w:rPr>
            </w:pPr>
            <w:r w:rsidRPr="008D5992">
              <w:rPr>
                <w:color w:val="000000"/>
                <w:szCs w:val="24"/>
                <w:lang w:val="fr-FR"/>
              </w:rPr>
              <w:t>Le débriefing peut être par écrit, par téléphone, vidéo-conférence ou en personne. Nous vous informerons par écrit et dans les meilleurs délais de la manière dont le débriefing aura lieu, en confirmant la date et l’heure.</w:t>
            </w:r>
          </w:p>
          <w:p w14:paraId="58DF24FB" w14:textId="77777777" w:rsidR="002814A0" w:rsidRPr="008D5992" w:rsidRDefault="002814A0" w:rsidP="001510A6">
            <w:pPr>
              <w:pStyle w:val="Retraitcorpsdetexte"/>
              <w:spacing w:before="240" w:after="120"/>
              <w:ind w:left="31" w:right="289"/>
              <w:rPr>
                <w:b/>
                <w:i/>
                <w:iCs/>
                <w:szCs w:val="24"/>
                <w:lang w:val="fr-FR"/>
              </w:rPr>
            </w:pPr>
            <w:r w:rsidRPr="008D5992">
              <w:rPr>
                <w:color w:val="000000"/>
                <w:szCs w:val="24"/>
                <w:lang w:val="fr-FR"/>
              </w:rPr>
              <w:t>Lorsque la date limite de demande d’un débriefing est expirée, vous pouvez cependant demander un débriefing. Dans un tel cas, nous accorderons le débriefing dès que possible, et normalement au plus tard dans le délai de quinze (15) jours ouvrables suivant la publication de la notification d’attribution du Contrat.</w:t>
            </w:r>
          </w:p>
        </w:tc>
      </w:tr>
    </w:tbl>
    <w:p w14:paraId="5B63F062" w14:textId="77777777" w:rsidR="006D6EFC" w:rsidRPr="008D5992" w:rsidRDefault="006D6EFC" w:rsidP="00C32321">
      <w:pPr>
        <w:pStyle w:val="Retraitcorpsdetexte"/>
        <w:numPr>
          <w:ilvl w:val="0"/>
          <w:numId w:val="52"/>
        </w:numPr>
        <w:suppressAutoHyphens/>
        <w:spacing w:before="240" w:after="120"/>
        <w:ind w:left="284" w:right="289" w:hanging="284"/>
        <w:rPr>
          <w:b/>
          <w:iCs/>
          <w:szCs w:val="24"/>
          <w:lang w:val="fr-FR"/>
        </w:rPr>
      </w:pPr>
      <w:r w:rsidRPr="008D5992">
        <w:rPr>
          <w:b/>
          <w:iCs/>
          <w:szCs w:val="24"/>
          <w:lang w:val="fr-FR"/>
        </w:rPr>
        <w:lastRenderedPageBreak/>
        <w:t>Comment formuler une réclamation</w:t>
      </w:r>
    </w:p>
    <w:tbl>
      <w:tblPr>
        <w:tblW w:w="846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B50706" w:rsidRPr="008D5992" w14:paraId="3BA8A986" w14:textId="77777777" w:rsidTr="002814A0">
        <w:tc>
          <w:tcPr>
            <w:tcW w:w="8460" w:type="dxa"/>
            <w:shd w:val="clear" w:color="auto" w:fill="auto"/>
          </w:tcPr>
          <w:p w14:paraId="2409D11F" w14:textId="77777777" w:rsidR="006D6EFC" w:rsidRPr="008D5992" w:rsidRDefault="006D6EFC" w:rsidP="006D6EFC">
            <w:pPr>
              <w:pStyle w:val="Retraitcorpsdetexte"/>
              <w:spacing w:before="120" w:after="120"/>
              <w:ind w:left="34" w:right="289" w:hanging="34"/>
              <w:rPr>
                <w:b/>
                <w:iCs/>
                <w:szCs w:val="24"/>
                <w:lang w:val="fr-FR" w:eastAsia="en-US"/>
              </w:rPr>
            </w:pPr>
            <w:r w:rsidRPr="008D5992">
              <w:rPr>
                <w:b/>
                <w:iCs/>
                <w:szCs w:val="24"/>
                <w:lang w:val="fr-FR" w:eastAsia="en-US"/>
              </w:rPr>
              <w:t>Date et heure limites</w:t>
            </w:r>
            <w:r w:rsidR="000B1711" w:rsidRPr="008D5992">
              <w:rPr>
                <w:b/>
                <w:iCs/>
                <w:szCs w:val="24"/>
                <w:lang w:val="fr-FR" w:eastAsia="en-US"/>
              </w:rPr>
              <w:t> </w:t>
            </w:r>
            <w:r w:rsidRPr="008D5992">
              <w:rPr>
                <w:b/>
                <w:iCs/>
                <w:szCs w:val="24"/>
                <w:lang w:val="fr-FR" w:eastAsia="en-US"/>
              </w:rPr>
              <w:t xml:space="preserve">: l’heure et la date limite pour présenter une réclamation est minuit le </w:t>
            </w:r>
            <w:r w:rsidRPr="008D5992">
              <w:rPr>
                <w:b/>
                <w:i/>
                <w:iCs/>
                <w:szCs w:val="24"/>
                <w:lang w:val="fr-FR" w:eastAsia="en-US"/>
              </w:rPr>
              <w:t xml:space="preserve">[insérer la date] </w:t>
            </w:r>
            <w:r w:rsidRPr="008D5992">
              <w:rPr>
                <w:b/>
                <w:iCs/>
                <w:szCs w:val="24"/>
                <w:lang w:val="fr-FR" w:eastAsia="en-US"/>
              </w:rPr>
              <w:t>(heure locale).</w:t>
            </w:r>
          </w:p>
          <w:p w14:paraId="27A84CDC" w14:textId="77777777" w:rsidR="006D6EFC" w:rsidRPr="008D5992" w:rsidRDefault="006D6EFC" w:rsidP="006D6EFC">
            <w:pPr>
              <w:pStyle w:val="Retraitcorpsdetexte"/>
              <w:spacing w:before="120" w:after="120"/>
              <w:ind w:left="34" w:right="289" w:hanging="34"/>
              <w:rPr>
                <w:iCs/>
                <w:szCs w:val="24"/>
                <w:lang w:val="fr-FR" w:eastAsia="en-US"/>
              </w:rPr>
            </w:pPr>
            <w:r w:rsidRPr="008D5992">
              <w:rPr>
                <w:iCs/>
                <w:szCs w:val="24"/>
                <w:lang w:val="fr-FR" w:eastAsia="en-US"/>
              </w:rPr>
              <w:t>Indiquer l’intitulé du marché, le numéro de référence, le nom du Soumissionnaire, les détails du marché et l’adresse pour la présentation de la demande de débriefing comme suit :</w:t>
            </w:r>
          </w:p>
          <w:p w14:paraId="7E99490B" w14:textId="77777777" w:rsidR="006D6EFC" w:rsidRPr="008D5992" w:rsidRDefault="006D6EFC" w:rsidP="006D6EFC">
            <w:pPr>
              <w:pStyle w:val="Retraitcorpsdetexte"/>
              <w:spacing w:before="120" w:after="120"/>
              <w:ind w:left="34" w:right="289" w:hanging="34"/>
              <w:rPr>
                <w:b/>
                <w:iCs/>
                <w:szCs w:val="24"/>
                <w:lang w:val="fr-FR" w:eastAsia="en-US"/>
              </w:rPr>
            </w:pPr>
            <w:proofErr w:type="gramStart"/>
            <w:r w:rsidRPr="008D5992">
              <w:rPr>
                <w:b/>
                <w:iCs/>
                <w:szCs w:val="24"/>
                <w:lang w:val="fr-FR" w:eastAsia="en-US"/>
              </w:rPr>
              <w:t>à</w:t>
            </w:r>
            <w:proofErr w:type="gramEnd"/>
            <w:r w:rsidRPr="008D5992">
              <w:rPr>
                <w:b/>
                <w:iCs/>
                <w:szCs w:val="24"/>
                <w:lang w:val="fr-FR" w:eastAsia="en-US"/>
              </w:rPr>
              <w:t xml:space="preserve"> l’attention de : </w:t>
            </w:r>
          </w:p>
          <w:p w14:paraId="599422E1" w14:textId="77777777" w:rsidR="006D6EFC" w:rsidRPr="008D5992" w:rsidRDefault="006D6EFC" w:rsidP="006D6EFC">
            <w:pPr>
              <w:pStyle w:val="Retraitcorpsdetexte"/>
              <w:spacing w:before="120" w:after="120"/>
              <w:ind w:left="34" w:right="289" w:hanging="34"/>
              <w:rPr>
                <w:b/>
                <w:iCs/>
                <w:szCs w:val="24"/>
                <w:lang w:val="fr-FR" w:eastAsia="en-US"/>
              </w:rPr>
            </w:pPr>
            <w:r w:rsidRPr="008D5992">
              <w:rPr>
                <w:b/>
                <w:iCs/>
                <w:szCs w:val="24"/>
                <w:lang w:val="fr-FR" w:eastAsia="en-US"/>
              </w:rPr>
              <w:t>Nom</w:t>
            </w:r>
            <w:r w:rsidR="000B1711" w:rsidRPr="008D5992">
              <w:rPr>
                <w:b/>
                <w:iCs/>
                <w:szCs w:val="24"/>
                <w:lang w:val="fr-FR" w:eastAsia="en-US"/>
              </w:rPr>
              <w:t> </w:t>
            </w:r>
            <w:r w:rsidRPr="008D5992">
              <w:rPr>
                <w:b/>
                <w:iCs/>
                <w:szCs w:val="24"/>
                <w:lang w:val="fr-FR" w:eastAsia="en-US"/>
              </w:rPr>
              <w:t xml:space="preserve">: </w:t>
            </w:r>
            <w:r w:rsidRPr="008D5992">
              <w:rPr>
                <w:i/>
                <w:iCs/>
                <w:szCs w:val="24"/>
                <w:lang w:val="fr-FR" w:eastAsia="en-US"/>
              </w:rPr>
              <w:t>[insérer le nom complet de la personne]</w:t>
            </w:r>
          </w:p>
          <w:p w14:paraId="230B038E" w14:textId="77777777" w:rsidR="006D6EFC" w:rsidRPr="008D5992" w:rsidRDefault="006D6EFC" w:rsidP="006D6EFC">
            <w:pPr>
              <w:pStyle w:val="Retraitcorpsdetexte"/>
              <w:spacing w:before="120" w:after="120"/>
              <w:ind w:left="34" w:right="289" w:hanging="34"/>
              <w:rPr>
                <w:b/>
                <w:iCs/>
                <w:szCs w:val="24"/>
                <w:lang w:val="fr-FR" w:eastAsia="en-US"/>
              </w:rPr>
            </w:pPr>
            <w:r w:rsidRPr="008D5992">
              <w:rPr>
                <w:b/>
                <w:iCs/>
                <w:szCs w:val="24"/>
                <w:lang w:val="fr-FR" w:eastAsia="en-US"/>
              </w:rPr>
              <w:t>Titre/position</w:t>
            </w:r>
            <w:r w:rsidR="000B1711" w:rsidRPr="008D5992">
              <w:rPr>
                <w:b/>
                <w:iCs/>
                <w:szCs w:val="24"/>
                <w:lang w:val="fr-FR" w:eastAsia="en-US"/>
              </w:rPr>
              <w:t> </w:t>
            </w:r>
            <w:r w:rsidRPr="008D5992">
              <w:rPr>
                <w:b/>
                <w:iCs/>
                <w:szCs w:val="24"/>
                <w:lang w:val="fr-FR" w:eastAsia="en-US"/>
              </w:rPr>
              <w:t xml:space="preserve">: </w:t>
            </w:r>
            <w:r w:rsidRPr="008D5992">
              <w:rPr>
                <w:i/>
                <w:iCs/>
                <w:szCs w:val="24"/>
                <w:lang w:val="fr-FR" w:eastAsia="en-US"/>
              </w:rPr>
              <w:t>[insérer le titre/la position]</w:t>
            </w:r>
          </w:p>
          <w:p w14:paraId="7894350D" w14:textId="77777777" w:rsidR="006D6EFC" w:rsidRPr="008D5992" w:rsidRDefault="006D6EFC" w:rsidP="006D6EFC">
            <w:pPr>
              <w:pStyle w:val="Retraitcorpsdetexte"/>
              <w:spacing w:before="120" w:after="120"/>
              <w:ind w:left="34" w:right="289" w:hanging="34"/>
              <w:rPr>
                <w:b/>
                <w:iCs/>
                <w:szCs w:val="24"/>
                <w:lang w:val="fr-FR" w:eastAsia="en-US"/>
              </w:rPr>
            </w:pPr>
            <w:r w:rsidRPr="008D5992">
              <w:rPr>
                <w:b/>
                <w:iCs/>
                <w:szCs w:val="24"/>
                <w:lang w:val="fr-FR" w:eastAsia="en-US"/>
              </w:rPr>
              <w:t>Agence</w:t>
            </w:r>
            <w:r w:rsidR="000B1711" w:rsidRPr="008D5992">
              <w:rPr>
                <w:b/>
                <w:iCs/>
                <w:szCs w:val="24"/>
                <w:lang w:val="fr-FR" w:eastAsia="en-US"/>
              </w:rPr>
              <w:t> </w:t>
            </w:r>
            <w:r w:rsidRPr="008D5992">
              <w:rPr>
                <w:b/>
                <w:iCs/>
                <w:szCs w:val="24"/>
                <w:lang w:val="fr-FR" w:eastAsia="en-US"/>
              </w:rPr>
              <w:t xml:space="preserve">: </w:t>
            </w:r>
            <w:r w:rsidRPr="008D5992">
              <w:rPr>
                <w:i/>
                <w:iCs/>
                <w:szCs w:val="24"/>
                <w:lang w:val="fr-FR" w:eastAsia="en-US"/>
              </w:rPr>
              <w:t>[insérer le nom de l’Acheteur]</w:t>
            </w:r>
          </w:p>
          <w:p w14:paraId="68C42516" w14:textId="77777777" w:rsidR="006D6EFC" w:rsidRPr="008D5992" w:rsidRDefault="006D6EFC" w:rsidP="006D6EFC">
            <w:pPr>
              <w:pStyle w:val="Retraitcorpsdetexte"/>
              <w:spacing w:before="120" w:after="120"/>
              <w:ind w:left="34" w:right="289" w:hanging="34"/>
              <w:rPr>
                <w:b/>
                <w:iCs/>
                <w:szCs w:val="24"/>
                <w:lang w:val="fr-FR" w:eastAsia="en-US"/>
              </w:rPr>
            </w:pPr>
            <w:r w:rsidRPr="008D5992">
              <w:rPr>
                <w:b/>
                <w:iCs/>
                <w:szCs w:val="24"/>
                <w:lang w:val="fr-FR" w:eastAsia="en-US"/>
              </w:rPr>
              <w:t>Adresse courriel</w:t>
            </w:r>
            <w:r w:rsidR="000B1711" w:rsidRPr="008D5992">
              <w:rPr>
                <w:b/>
                <w:iCs/>
                <w:szCs w:val="24"/>
                <w:lang w:val="fr-FR" w:eastAsia="en-US"/>
              </w:rPr>
              <w:t> </w:t>
            </w:r>
            <w:r w:rsidRPr="008D5992">
              <w:rPr>
                <w:b/>
                <w:iCs/>
                <w:szCs w:val="24"/>
                <w:lang w:val="fr-FR" w:eastAsia="en-US"/>
              </w:rPr>
              <w:t xml:space="preserve">: </w:t>
            </w:r>
            <w:r w:rsidRPr="008D5992">
              <w:rPr>
                <w:i/>
                <w:iCs/>
                <w:szCs w:val="24"/>
                <w:lang w:val="fr-FR" w:eastAsia="en-US"/>
              </w:rPr>
              <w:t>[insérer adresse courriel]</w:t>
            </w:r>
          </w:p>
          <w:p w14:paraId="47CFB673" w14:textId="77777777" w:rsidR="006D6EFC" w:rsidRPr="008D5992" w:rsidRDefault="006D6EFC" w:rsidP="006D6EFC">
            <w:pPr>
              <w:pStyle w:val="Retraitcorpsdetexte"/>
              <w:spacing w:before="120" w:after="120"/>
              <w:ind w:left="34" w:right="289" w:hanging="34"/>
              <w:rPr>
                <w:b/>
                <w:iCs/>
                <w:szCs w:val="24"/>
                <w:lang w:val="fr-FR" w:eastAsia="en-US"/>
              </w:rPr>
            </w:pPr>
            <w:r w:rsidRPr="008D5992">
              <w:rPr>
                <w:b/>
                <w:iCs/>
                <w:szCs w:val="24"/>
                <w:lang w:val="fr-FR" w:eastAsia="en-US"/>
              </w:rPr>
              <w:t>Télécopie</w:t>
            </w:r>
            <w:r w:rsidR="000B1711" w:rsidRPr="008D5992">
              <w:rPr>
                <w:b/>
                <w:iCs/>
                <w:szCs w:val="24"/>
                <w:lang w:val="fr-FR" w:eastAsia="en-US"/>
              </w:rPr>
              <w:t> </w:t>
            </w:r>
            <w:r w:rsidRPr="008D5992">
              <w:rPr>
                <w:b/>
                <w:iCs/>
                <w:szCs w:val="24"/>
                <w:lang w:val="fr-FR" w:eastAsia="en-US"/>
              </w:rPr>
              <w:t xml:space="preserve">: </w:t>
            </w:r>
            <w:r w:rsidRPr="008D5992">
              <w:rPr>
                <w:i/>
                <w:iCs/>
                <w:szCs w:val="24"/>
                <w:lang w:val="fr-FR" w:eastAsia="en-US"/>
              </w:rPr>
              <w:t>[insérer No télécopie omettre si non utilisé]</w:t>
            </w:r>
          </w:p>
          <w:p w14:paraId="0697447B" w14:textId="77777777" w:rsidR="006D6EFC" w:rsidRPr="008D5992" w:rsidRDefault="006D6EFC" w:rsidP="006D6EFC">
            <w:pPr>
              <w:pStyle w:val="Retraitcorpsdetexte"/>
              <w:spacing w:before="120" w:after="120"/>
              <w:ind w:left="34" w:right="289" w:hanging="34"/>
              <w:rPr>
                <w:iCs/>
                <w:szCs w:val="24"/>
                <w:lang w:val="fr-FR" w:eastAsia="en-US"/>
              </w:rPr>
            </w:pPr>
            <w:r w:rsidRPr="008D5992">
              <w:rPr>
                <w:i/>
                <w:iCs/>
                <w:szCs w:val="24"/>
                <w:lang w:val="fr-FR" w:eastAsia="en-US"/>
              </w:rPr>
              <w:t>[</w:t>
            </w:r>
            <w:proofErr w:type="gramStart"/>
            <w:r w:rsidRPr="008D5992">
              <w:rPr>
                <w:i/>
                <w:iCs/>
                <w:szCs w:val="24"/>
                <w:lang w:val="fr-FR" w:eastAsia="en-US"/>
              </w:rPr>
              <w:t>à</w:t>
            </w:r>
            <w:proofErr w:type="gramEnd"/>
            <w:r w:rsidRPr="008D5992">
              <w:rPr>
                <w:i/>
                <w:iCs/>
                <w:szCs w:val="24"/>
                <w:lang w:val="fr-FR" w:eastAsia="en-US"/>
              </w:rPr>
              <w:t xml:space="preserve"> ce stade du processus de passation du marché] [dès réception de la présente notification]</w:t>
            </w:r>
            <w:r w:rsidRPr="008D5992">
              <w:rPr>
                <w:iCs/>
                <w:szCs w:val="24"/>
                <w:lang w:val="fr-FR" w:eastAsia="en-US"/>
              </w:rPr>
              <w:t xml:space="preserve"> vous pouvez soumettre une réclamation relative à la passation des marchés au sujet de la décision d’attribution du marché. Il n’est pas nécessaire que vous ayez demandé ou reçu un débriefing avant de présenter une réclamation. Votre réclamation doit être présentée durant la Période d’attente et reçue par nous avant l’expiration de ladite Période d’attente.</w:t>
            </w:r>
          </w:p>
          <w:p w14:paraId="742AC8F8" w14:textId="77777777" w:rsidR="006D6EFC" w:rsidRPr="008D5992" w:rsidRDefault="006D6EFC" w:rsidP="006D6EFC">
            <w:pPr>
              <w:pStyle w:val="Retraitcorpsdetexte"/>
              <w:spacing w:before="120" w:after="120"/>
              <w:ind w:left="34" w:right="289" w:hanging="34"/>
              <w:rPr>
                <w:iCs/>
                <w:szCs w:val="24"/>
                <w:u w:val="single"/>
                <w:lang w:val="fr-FR" w:eastAsia="en-US"/>
              </w:rPr>
            </w:pPr>
            <w:r w:rsidRPr="008D5992">
              <w:rPr>
                <w:iCs/>
                <w:szCs w:val="24"/>
                <w:u w:val="single"/>
                <w:lang w:val="fr-FR" w:eastAsia="en-US"/>
              </w:rPr>
              <w:t>Informations complémentaires :</w:t>
            </w:r>
          </w:p>
          <w:p w14:paraId="286CCB54" w14:textId="77777777" w:rsidR="006D6EFC" w:rsidRPr="008D5992" w:rsidRDefault="006D6EFC" w:rsidP="00087F48">
            <w:pPr>
              <w:pStyle w:val="Retraitcorpsdetexte"/>
              <w:spacing w:before="120" w:after="120"/>
              <w:ind w:left="34" w:right="289" w:hanging="34"/>
              <w:rPr>
                <w:iCs/>
                <w:szCs w:val="24"/>
                <w:lang w:val="fr-FR" w:eastAsia="en-US"/>
              </w:rPr>
            </w:pPr>
            <w:r w:rsidRPr="008D5992">
              <w:rPr>
                <w:iCs/>
                <w:szCs w:val="24"/>
                <w:lang w:val="fr-FR" w:eastAsia="en-US"/>
              </w:rPr>
              <w:t xml:space="preserve">Pour obtenir plus d’informations, prière vous référer </w:t>
            </w:r>
            <w:proofErr w:type="spellStart"/>
            <w:r w:rsidR="00F06BE3" w:rsidRPr="00EC2896">
              <w:rPr>
                <w:iCs/>
                <w:szCs w:val="24"/>
              </w:rPr>
              <w:t>auxDirectivespour</w:t>
            </w:r>
            <w:proofErr w:type="spellEnd"/>
            <w:r w:rsidR="00F06BE3" w:rsidRPr="00EC2896">
              <w:rPr>
                <w:iCs/>
                <w:szCs w:val="24"/>
              </w:rPr>
              <w:t xml:space="preserve"> les </w:t>
            </w:r>
            <w:proofErr w:type="spellStart"/>
            <w:r w:rsidR="00F06BE3" w:rsidRPr="00EC2896">
              <w:rPr>
                <w:iCs/>
                <w:szCs w:val="24"/>
              </w:rPr>
              <w:t>acquisitions</w:t>
            </w:r>
            <w:proofErr w:type="spellEnd"/>
            <w:r w:rsidR="00F06BE3" w:rsidRPr="00EC2896">
              <w:rPr>
                <w:iCs/>
                <w:szCs w:val="24"/>
              </w:rPr>
              <w:t xml:space="preserve"> de </w:t>
            </w:r>
            <w:proofErr w:type="spellStart"/>
            <w:r w:rsidR="00F06BE3" w:rsidRPr="00EC2896">
              <w:rPr>
                <w:iCs/>
                <w:szCs w:val="24"/>
              </w:rPr>
              <w:t>Biens</w:t>
            </w:r>
            <w:proofErr w:type="spellEnd"/>
            <w:r w:rsidR="00F06BE3" w:rsidRPr="00EC2896">
              <w:rPr>
                <w:iCs/>
                <w:szCs w:val="24"/>
              </w:rPr>
              <w:t xml:space="preserve">, </w:t>
            </w:r>
            <w:proofErr w:type="spellStart"/>
            <w:r w:rsidR="00F06BE3" w:rsidRPr="00EC2896">
              <w:rPr>
                <w:iCs/>
                <w:szCs w:val="24"/>
              </w:rPr>
              <w:t>Travaux</w:t>
            </w:r>
            <w:proofErr w:type="spellEnd"/>
            <w:r w:rsidR="00F06BE3" w:rsidRPr="00EC2896">
              <w:rPr>
                <w:iCs/>
                <w:szCs w:val="24"/>
              </w:rPr>
              <w:t xml:space="preserve"> et </w:t>
            </w:r>
            <w:proofErr w:type="spellStart"/>
            <w:r w:rsidR="00F06BE3" w:rsidRPr="00EC2896">
              <w:rPr>
                <w:iCs/>
                <w:szCs w:val="24"/>
              </w:rPr>
              <w:t>servicesconnexesdans</w:t>
            </w:r>
            <w:proofErr w:type="spellEnd"/>
            <w:r w:rsidR="00F06BE3" w:rsidRPr="00EC2896">
              <w:rPr>
                <w:iCs/>
                <w:szCs w:val="24"/>
              </w:rPr>
              <w:t xml:space="preserve"> le cadre de </w:t>
            </w:r>
            <w:proofErr w:type="spellStart"/>
            <w:r w:rsidR="00F06BE3" w:rsidRPr="00EC2896">
              <w:rPr>
                <w:iCs/>
                <w:szCs w:val="24"/>
              </w:rPr>
              <w:t>ProjetsFinancéspar</w:t>
            </w:r>
            <w:proofErr w:type="spellEnd"/>
            <w:r w:rsidR="00F06BE3" w:rsidRPr="00EC2896">
              <w:rPr>
                <w:iCs/>
                <w:szCs w:val="24"/>
              </w:rPr>
              <w:t xml:space="preserve"> la </w:t>
            </w:r>
            <w:proofErr w:type="spellStart"/>
            <w:r w:rsidR="00F06BE3" w:rsidRPr="00EC2896">
              <w:rPr>
                <w:iCs/>
                <w:szCs w:val="24"/>
              </w:rPr>
              <w:t>BIsD</w:t>
            </w:r>
            <w:proofErr w:type="spellEnd"/>
            <w:r w:rsidR="00F06BE3" w:rsidRPr="00EC2896">
              <w:rPr>
                <w:iCs/>
                <w:szCs w:val="24"/>
              </w:rPr>
              <w:t xml:space="preserve"> (Les Directives) (</w:t>
            </w:r>
            <w:proofErr w:type="spellStart"/>
            <w:r w:rsidR="00F06BE3" w:rsidRPr="00EC2896">
              <w:rPr>
                <w:iCs/>
                <w:szCs w:val="24"/>
              </w:rPr>
              <w:t>Annexe</w:t>
            </w:r>
            <w:proofErr w:type="spellEnd"/>
            <w:r w:rsidR="00F06BE3" w:rsidRPr="00EC2896">
              <w:rPr>
                <w:iCs/>
                <w:szCs w:val="24"/>
              </w:rPr>
              <w:t xml:space="preserve"> C</w:t>
            </w:r>
            <w:proofErr w:type="gramStart"/>
            <w:r w:rsidR="00F06BE3" w:rsidRPr="00EC2896">
              <w:rPr>
                <w:iCs/>
                <w:szCs w:val="24"/>
              </w:rPr>
              <w:t>).</w:t>
            </w:r>
            <w:proofErr w:type="spellStart"/>
            <w:r w:rsidR="00F06BE3" w:rsidRPr="001459D3">
              <w:rPr>
                <w:color w:val="000000" w:themeColor="text1"/>
                <w:lang w:eastAsia="en-US"/>
              </w:rPr>
              <w:t>Ilvousest</w:t>
            </w:r>
            <w:proofErr w:type="spellEnd"/>
            <w:proofErr w:type="gramEnd"/>
            <w:r w:rsidR="00F06BE3" w:rsidRPr="001459D3">
              <w:rPr>
                <w:color w:val="000000" w:themeColor="text1"/>
                <w:lang w:eastAsia="en-US"/>
              </w:rPr>
              <w:t xml:space="preserve"> demandé de </w:t>
            </w:r>
            <w:proofErr w:type="spellStart"/>
            <w:r w:rsidR="00F06BE3" w:rsidRPr="001459D3">
              <w:rPr>
                <w:color w:val="000000" w:themeColor="text1"/>
                <w:lang w:eastAsia="en-US"/>
              </w:rPr>
              <w:t>lire</w:t>
            </w:r>
            <w:proofErr w:type="spellEnd"/>
            <w:r w:rsidR="00F06BE3" w:rsidRPr="001459D3">
              <w:rPr>
                <w:color w:val="000000" w:themeColor="text1"/>
                <w:lang w:eastAsia="en-US"/>
              </w:rPr>
              <w:t xml:space="preserve"> ces </w:t>
            </w:r>
            <w:proofErr w:type="spellStart"/>
            <w:r w:rsidR="00F06BE3" w:rsidRPr="001459D3">
              <w:rPr>
                <w:color w:val="000000" w:themeColor="text1"/>
                <w:lang w:eastAsia="en-US"/>
              </w:rPr>
              <w:t>documentsavant</w:t>
            </w:r>
            <w:proofErr w:type="spellEnd"/>
            <w:r w:rsidR="00F06BE3" w:rsidRPr="001459D3">
              <w:rPr>
                <w:color w:val="000000" w:themeColor="text1"/>
                <w:lang w:eastAsia="en-US"/>
              </w:rPr>
              <w:t xml:space="preserve"> de </w:t>
            </w:r>
            <w:proofErr w:type="spellStart"/>
            <w:r w:rsidR="00F06BE3" w:rsidRPr="001459D3">
              <w:rPr>
                <w:color w:val="000000" w:themeColor="text1"/>
                <w:lang w:eastAsia="en-US"/>
              </w:rPr>
              <w:t>préparer</w:t>
            </w:r>
            <w:proofErr w:type="spellEnd"/>
            <w:r w:rsidR="00F06BE3" w:rsidRPr="001459D3">
              <w:rPr>
                <w:color w:val="000000" w:themeColor="text1"/>
                <w:lang w:eastAsia="en-US"/>
              </w:rPr>
              <w:t xml:space="preserve"> et </w:t>
            </w:r>
            <w:proofErr w:type="spellStart"/>
            <w:r w:rsidR="00F06BE3" w:rsidRPr="001459D3">
              <w:rPr>
                <w:color w:val="000000" w:themeColor="text1"/>
                <w:lang w:eastAsia="en-US"/>
              </w:rPr>
              <w:t>présentervotre</w:t>
            </w:r>
            <w:r w:rsidR="00F06BE3">
              <w:rPr>
                <w:color w:val="000000" w:themeColor="text1"/>
                <w:lang w:eastAsia="en-US"/>
              </w:rPr>
              <w:t>recours</w:t>
            </w:r>
            <w:proofErr w:type="spellEnd"/>
            <w:r w:rsidRPr="008D5992">
              <w:rPr>
                <w:iCs/>
                <w:szCs w:val="24"/>
                <w:lang w:val="fr-FR" w:eastAsia="en-US"/>
              </w:rPr>
              <w:t>.</w:t>
            </w:r>
          </w:p>
          <w:p w14:paraId="70C12B75" w14:textId="77777777" w:rsidR="006D6EFC" w:rsidRPr="008D5992" w:rsidRDefault="006D6EFC" w:rsidP="006D6EFC">
            <w:pPr>
              <w:pStyle w:val="Retraitcorpsdetexte"/>
              <w:spacing w:before="120" w:after="120"/>
              <w:ind w:left="34" w:right="289" w:hanging="34"/>
              <w:rPr>
                <w:iCs/>
                <w:szCs w:val="24"/>
                <w:lang w:val="fr-FR" w:eastAsia="en-US"/>
              </w:rPr>
            </w:pPr>
            <w:r w:rsidRPr="008D5992">
              <w:rPr>
                <w:iCs/>
                <w:szCs w:val="24"/>
                <w:lang w:val="fr-FR" w:eastAsia="en-US"/>
              </w:rPr>
              <w:t>En résumé, les quatre exigences ci-après sont essentielles :</w:t>
            </w:r>
          </w:p>
          <w:p w14:paraId="3DAD0E75" w14:textId="77777777" w:rsidR="006D6EFC" w:rsidRPr="008D5992" w:rsidRDefault="006D6EFC" w:rsidP="000B1711">
            <w:pPr>
              <w:pStyle w:val="Retraitcorpsdetexte"/>
              <w:spacing w:before="120" w:after="120"/>
              <w:ind w:left="749" w:right="289" w:hanging="425"/>
              <w:rPr>
                <w:iCs/>
                <w:szCs w:val="24"/>
                <w:lang w:val="fr-FR" w:eastAsia="en-US"/>
              </w:rPr>
            </w:pPr>
            <w:r w:rsidRPr="008D5992">
              <w:rPr>
                <w:iCs/>
                <w:szCs w:val="24"/>
                <w:lang w:val="fr-FR" w:eastAsia="en-US"/>
              </w:rPr>
              <w:lastRenderedPageBreak/>
              <w:t>1.</w:t>
            </w:r>
            <w:r w:rsidRPr="008D5992">
              <w:rPr>
                <w:iCs/>
                <w:szCs w:val="24"/>
                <w:lang w:val="fr-FR" w:eastAsia="en-US"/>
              </w:rPr>
              <w:tab/>
              <w:t>Vous devez être une « partie intéressée ». Dans le cas présent, cela signifie un Soumissionnaire ayant remis une Offre dans le cadre de ce processus de sélection, et destinataire d’une Notification d’intention d’attribution.</w:t>
            </w:r>
          </w:p>
          <w:p w14:paraId="33106829" w14:textId="77777777" w:rsidR="006D6EFC" w:rsidRPr="008D5992" w:rsidRDefault="006D6EFC" w:rsidP="000B1711">
            <w:pPr>
              <w:pStyle w:val="Retraitcorpsdetexte"/>
              <w:spacing w:before="120" w:after="120"/>
              <w:ind w:left="749" w:right="289" w:hanging="425"/>
              <w:rPr>
                <w:iCs/>
                <w:szCs w:val="24"/>
                <w:lang w:val="fr-FR" w:eastAsia="en-US"/>
              </w:rPr>
            </w:pPr>
            <w:r w:rsidRPr="008D5992">
              <w:rPr>
                <w:iCs/>
                <w:szCs w:val="24"/>
                <w:lang w:val="fr-FR" w:eastAsia="en-US"/>
              </w:rPr>
              <w:t>2.</w:t>
            </w:r>
            <w:r w:rsidRPr="008D5992">
              <w:rPr>
                <w:iCs/>
                <w:szCs w:val="24"/>
                <w:lang w:val="fr-FR" w:eastAsia="en-US"/>
              </w:rPr>
              <w:tab/>
              <w:t>La réclamation peut conteste la décision d’attribution du marché exclusivement.</w:t>
            </w:r>
          </w:p>
          <w:p w14:paraId="1778B594" w14:textId="77777777" w:rsidR="006D6EFC" w:rsidRPr="008D5992" w:rsidRDefault="006D6EFC" w:rsidP="000B1711">
            <w:pPr>
              <w:pStyle w:val="Retraitcorpsdetexte"/>
              <w:spacing w:before="120" w:after="120"/>
              <w:ind w:left="749" w:right="289" w:hanging="425"/>
              <w:rPr>
                <w:iCs/>
                <w:szCs w:val="24"/>
                <w:lang w:val="fr-FR" w:eastAsia="en-US"/>
              </w:rPr>
            </w:pPr>
            <w:r w:rsidRPr="008D5992">
              <w:rPr>
                <w:iCs/>
                <w:szCs w:val="24"/>
                <w:lang w:val="fr-FR" w:eastAsia="en-US"/>
              </w:rPr>
              <w:t>3.</w:t>
            </w:r>
            <w:r w:rsidRPr="008D5992">
              <w:rPr>
                <w:iCs/>
                <w:szCs w:val="24"/>
                <w:lang w:val="fr-FR" w:eastAsia="en-US"/>
              </w:rPr>
              <w:tab/>
              <w:t xml:space="preserve">La réclamation doit être reçue avant la date et l’heure limites </w:t>
            </w:r>
            <w:proofErr w:type="spellStart"/>
            <w:r w:rsidRPr="008D5992">
              <w:rPr>
                <w:iCs/>
                <w:szCs w:val="24"/>
                <w:lang w:val="fr-FR" w:eastAsia="en-US"/>
              </w:rPr>
              <w:t>indiqués</w:t>
            </w:r>
            <w:proofErr w:type="spellEnd"/>
            <w:r w:rsidR="00087F48" w:rsidRPr="008D5992">
              <w:rPr>
                <w:iCs/>
                <w:szCs w:val="24"/>
                <w:lang w:val="fr-FR" w:eastAsia="en-US"/>
              </w:rPr>
              <w:br/>
            </w:r>
            <w:r w:rsidRPr="008D5992">
              <w:rPr>
                <w:iCs/>
                <w:szCs w:val="24"/>
                <w:lang w:val="fr-FR" w:eastAsia="en-US"/>
              </w:rPr>
              <w:t>ci-avant.</w:t>
            </w:r>
          </w:p>
          <w:p w14:paraId="0CDAA996" w14:textId="77777777" w:rsidR="00B50706" w:rsidRPr="008D5992" w:rsidRDefault="006D6EFC" w:rsidP="00F06BE3">
            <w:pPr>
              <w:pStyle w:val="Retraitcorpsdetexte"/>
              <w:spacing w:before="120" w:after="120"/>
              <w:ind w:left="749" w:right="289" w:hanging="425"/>
              <w:rPr>
                <w:b/>
                <w:iCs/>
                <w:szCs w:val="24"/>
                <w:lang w:val="fr-FR" w:eastAsia="en-US"/>
              </w:rPr>
            </w:pPr>
            <w:r w:rsidRPr="008D5992">
              <w:rPr>
                <w:iCs/>
                <w:szCs w:val="24"/>
                <w:lang w:val="fr-FR" w:eastAsia="en-US"/>
              </w:rPr>
              <w:t>4.</w:t>
            </w:r>
            <w:r w:rsidRPr="008D5992">
              <w:rPr>
                <w:iCs/>
                <w:szCs w:val="24"/>
                <w:lang w:val="fr-FR" w:eastAsia="en-US"/>
              </w:rPr>
              <w:tab/>
              <w:t xml:space="preserve">Vous devez fournir dans la réclamation, tous les renseignements demandés par les </w:t>
            </w:r>
            <w:r w:rsidR="00F06BE3">
              <w:rPr>
                <w:iCs/>
                <w:szCs w:val="24"/>
                <w:lang w:val="fr-FR" w:eastAsia="en-US"/>
              </w:rPr>
              <w:t>Directive</w:t>
            </w:r>
            <w:r w:rsidRPr="008D5992">
              <w:rPr>
                <w:iCs/>
                <w:szCs w:val="24"/>
                <w:lang w:val="fr-FR" w:eastAsia="en-US"/>
              </w:rPr>
              <w:t xml:space="preserve">s (comme décrits à l’Annexe </w:t>
            </w:r>
            <w:r w:rsidR="00F06BE3">
              <w:rPr>
                <w:iCs/>
                <w:szCs w:val="24"/>
                <w:lang w:val="fr-FR" w:eastAsia="en-US"/>
              </w:rPr>
              <w:t>C</w:t>
            </w:r>
            <w:r w:rsidRPr="008D5992">
              <w:rPr>
                <w:iCs/>
                <w:szCs w:val="24"/>
                <w:lang w:val="fr-FR" w:eastAsia="en-US"/>
              </w:rPr>
              <w:t>).</w:t>
            </w:r>
          </w:p>
        </w:tc>
      </w:tr>
    </w:tbl>
    <w:p w14:paraId="507C3ED6" w14:textId="77777777" w:rsidR="006D6EFC" w:rsidRPr="008D5992" w:rsidRDefault="006D6EFC" w:rsidP="00C32321">
      <w:pPr>
        <w:pStyle w:val="Retraitcorpsdetexte"/>
        <w:numPr>
          <w:ilvl w:val="0"/>
          <w:numId w:val="52"/>
        </w:numPr>
        <w:suppressAutoHyphens/>
        <w:spacing w:before="240" w:after="120"/>
        <w:ind w:left="284" w:right="289" w:hanging="284"/>
        <w:rPr>
          <w:b/>
          <w:iCs/>
          <w:szCs w:val="24"/>
          <w:lang w:val="fr-FR"/>
        </w:rPr>
      </w:pPr>
      <w:r w:rsidRPr="008D5992">
        <w:rPr>
          <w:b/>
          <w:iCs/>
          <w:szCs w:val="24"/>
          <w:lang w:val="fr-FR"/>
        </w:rPr>
        <w:lastRenderedPageBreak/>
        <w:t xml:space="preserve">Période d’attente </w:t>
      </w:r>
    </w:p>
    <w:tbl>
      <w:tblPr>
        <w:tblW w:w="846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6D6EFC" w:rsidRPr="008D5992" w14:paraId="6126CF6F" w14:textId="77777777" w:rsidTr="002814A0">
        <w:tc>
          <w:tcPr>
            <w:tcW w:w="8460" w:type="dxa"/>
            <w:shd w:val="clear" w:color="auto" w:fill="auto"/>
          </w:tcPr>
          <w:p w14:paraId="49838AAF" w14:textId="77777777" w:rsidR="006D6EFC" w:rsidRPr="008D5992" w:rsidRDefault="000B1711" w:rsidP="000B1711">
            <w:pPr>
              <w:pStyle w:val="Retraitcorpsdetexte"/>
              <w:spacing w:before="120" w:after="120"/>
              <w:ind w:left="-21" w:right="289"/>
              <w:rPr>
                <w:b/>
                <w:iCs/>
                <w:szCs w:val="24"/>
                <w:lang w:val="fr-FR" w:eastAsia="en-US"/>
              </w:rPr>
            </w:pPr>
            <w:r w:rsidRPr="008D5992">
              <w:rPr>
                <w:b/>
                <w:iCs/>
                <w:szCs w:val="24"/>
                <w:lang w:val="fr-FR" w:eastAsia="en-US"/>
              </w:rPr>
              <w:t xml:space="preserve">DATE ET HEURE LIMITES : </w:t>
            </w:r>
            <w:r w:rsidR="006D6EFC" w:rsidRPr="008D5992">
              <w:rPr>
                <w:b/>
                <w:iCs/>
                <w:szCs w:val="24"/>
                <w:lang w:val="fr-FR" w:eastAsia="en-US"/>
              </w:rPr>
              <w:t>l’heure et la date limite d’expiration de la Période d’attente est minuit le [insérer la date] (heure locale).</w:t>
            </w:r>
          </w:p>
          <w:p w14:paraId="566C277A" w14:textId="77777777" w:rsidR="006D6EFC" w:rsidRPr="008D5992" w:rsidRDefault="006D6EFC" w:rsidP="000B1711">
            <w:pPr>
              <w:pStyle w:val="Retraitcorpsdetexte"/>
              <w:spacing w:before="120" w:after="120"/>
              <w:ind w:left="-21" w:right="289"/>
              <w:rPr>
                <w:iCs/>
                <w:szCs w:val="24"/>
                <w:lang w:val="fr-FR" w:eastAsia="en-US"/>
              </w:rPr>
            </w:pPr>
            <w:r w:rsidRPr="008D5992">
              <w:rPr>
                <w:iCs/>
                <w:szCs w:val="24"/>
                <w:lang w:val="fr-FR" w:eastAsia="en-US"/>
              </w:rPr>
              <w:t>La période d’attente est de dix (10) jours ouvrables à compter de la date d’envoi de la présente Notification de l’intention d’attribution.</w:t>
            </w:r>
          </w:p>
          <w:p w14:paraId="0E334D3D" w14:textId="77777777" w:rsidR="006D6EFC" w:rsidRPr="008D5992" w:rsidRDefault="006D6EFC" w:rsidP="005A4C1D">
            <w:pPr>
              <w:pStyle w:val="Retraitcorpsdetexte"/>
              <w:spacing w:before="120" w:after="120"/>
              <w:ind w:left="-21" w:right="289"/>
              <w:rPr>
                <w:b/>
                <w:iCs/>
                <w:szCs w:val="24"/>
                <w:lang w:val="fr-FR" w:eastAsia="en-US"/>
              </w:rPr>
            </w:pPr>
            <w:r w:rsidRPr="008D5992">
              <w:rPr>
                <w:iCs/>
                <w:szCs w:val="24"/>
                <w:lang w:val="fr-FR" w:eastAsia="en-US"/>
              </w:rPr>
              <w:t>La période d’attente pourra être prorogée</w:t>
            </w:r>
            <w:r w:rsidR="005A4C1D">
              <w:rPr>
                <w:iCs/>
                <w:szCs w:val="24"/>
                <w:lang w:val="fr-FR" w:eastAsia="en-US"/>
              </w:rPr>
              <w:t xml:space="preserve"> comme indiqué au point 4 ci-avant</w:t>
            </w:r>
            <w:r w:rsidRPr="008D5992">
              <w:rPr>
                <w:iCs/>
                <w:szCs w:val="24"/>
                <w:lang w:val="fr-FR" w:eastAsia="en-US"/>
              </w:rPr>
              <w:t xml:space="preserve">. </w:t>
            </w:r>
          </w:p>
        </w:tc>
      </w:tr>
    </w:tbl>
    <w:p w14:paraId="28F0D0F5" w14:textId="77777777" w:rsidR="000D3E5E" w:rsidRPr="008D5992" w:rsidRDefault="000D3E5E" w:rsidP="001510A6">
      <w:pPr>
        <w:pStyle w:val="Retraitcorpsdetexte"/>
        <w:suppressAutoHyphens/>
        <w:spacing w:before="240" w:after="240"/>
        <w:ind w:left="284" w:right="288"/>
        <w:rPr>
          <w:iCs/>
          <w:szCs w:val="24"/>
          <w:lang w:val="fr-FR"/>
        </w:rPr>
      </w:pPr>
      <w:r w:rsidRPr="008D5992">
        <w:rPr>
          <w:iCs/>
          <w:szCs w:val="24"/>
          <w:lang w:val="fr-FR"/>
        </w:rPr>
        <w:t>Pour toute question relative à la présente Notification, prière nous contacter.</w:t>
      </w:r>
    </w:p>
    <w:p w14:paraId="398D159B" w14:textId="77777777" w:rsidR="000D3E5E" w:rsidRPr="008D5992" w:rsidRDefault="000D3E5E" w:rsidP="001510A6">
      <w:pPr>
        <w:pStyle w:val="Retraitcorpsdetexte"/>
        <w:suppressAutoHyphens/>
        <w:spacing w:before="240" w:after="240"/>
        <w:ind w:left="284" w:right="288"/>
        <w:rPr>
          <w:iCs/>
          <w:szCs w:val="24"/>
          <w:lang w:val="fr-FR"/>
        </w:rPr>
      </w:pPr>
      <w:r w:rsidRPr="008D5992">
        <w:rPr>
          <w:iCs/>
          <w:szCs w:val="24"/>
          <w:lang w:val="fr-FR"/>
        </w:rPr>
        <w:t xml:space="preserve">Au nom de </w:t>
      </w:r>
      <w:r w:rsidRPr="008D5992">
        <w:rPr>
          <w:i/>
          <w:iCs/>
          <w:szCs w:val="24"/>
          <w:lang w:val="fr-FR"/>
        </w:rPr>
        <w:t xml:space="preserve">[insérer le nom </w:t>
      </w:r>
      <w:r w:rsidR="0071543F" w:rsidRPr="008D5992">
        <w:rPr>
          <w:i/>
          <w:iCs/>
          <w:szCs w:val="24"/>
          <w:lang w:val="fr-FR"/>
        </w:rPr>
        <w:t>de l’Acheteur</w:t>
      </w:r>
      <w:r w:rsidRPr="008D5992">
        <w:rPr>
          <w:i/>
          <w:iCs/>
          <w:szCs w:val="24"/>
          <w:lang w:val="fr-FR"/>
        </w:rPr>
        <w:t>]</w:t>
      </w:r>
      <w:r w:rsidR="00402F3E" w:rsidRPr="008D5992">
        <w:rPr>
          <w:i/>
          <w:iCs/>
          <w:szCs w:val="24"/>
          <w:lang w:val="fr-FR"/>
        </w:rPr>
        <w:t> :</w:t>
      </w:r>
    </w:p>
    <w:p w14:paraId="7482A389" w14:textId="77777777" w:rsidR="000D3E5E" w:rsidRPr="008D5992" w:rsidRDefault="000D3E5E" w:rsidP="001510A6">
      <w:pPr>
        <w:tabs>
          <w:tab w:val="left" w:pos="9000"/>
        </w:tabs>
        <w:suppressAutoHyphens/>
        <w:spacing w:before="240" w:after="240"/>
        <w:ind w:left="284"/>
        <w:rPr>
          <w:szCs w:val="24"/>
        </w:rPr>
      </w:pPr>
      <w:r w:rsidRPr="008D5992">
        <w:rPr>
          <w:b/>
          <w:szCs w:val="24"/>
        </w:rPr>
        <w:t>Signature</w:t>
      </w:r>
      <w:proofErr w:type="gramStart"/>
      <w:r w:rsidR="00402F3E" w:rsidRPr="008D5992">
        <w:rPr>
          <w:b/>
          <w:szCs w:val="24"/>
        </w:rPr>
        <w:t> :</w:t>
      </w:r>
      <w:r w:rsidRPr="008D5992">
        <w:rPr>
          <w:szCs w:val="24"/>
        </w:rPr>
        <w:t>_</w:t>
      </w:r>
      <w:proofErr w:type="gramEnd"/>
      <w:r w:rsidRPr="008D5992">
        <w:rPr>
          <w:szCs w:val="24"/>
        </w:rPr>
        <w:t>______</w:t>
      </w:r>
      <w:r w:rsidR="001510A6" w:rsidRPr="008D5992">
        <w:rPr>
          <w:szCs w:val="24"/>
        </w:rPr>
        <w:t>_________________________</w:t>
      </w:r>
      <w:r w:rsidRPr="008D5992">
        <w:rPr>
          <w:szCs w:val="24"/>
        </w:rPr>
        <w:t>_</w:t>
      </w:r>
      <w:r w:rsidR="001510A6" w:rsidRPr="008D5992">
        <w:rPr>
          <w:szCs w:val="24"/>
        </w:rPr>
        <w:t>__</w:t>
      </w:r>
      <w:r w:rsidRPr="008D5992">
        <w:rPr>
          <w:szCs w:val="24"/>
        </w:rPr>
        <w:t>______</w:t>
      </w:r>
    </w:p>
    <w:p w14:paraId="52C8C2DE" w14:textId="77777777" w:rsidR="000D3E5E" w:rsidRPr="008D5992" w:rsidRDefault="000D3E5E" w:rsidP="001510A6">
      <w:pPr>
        <w:tabs>
          <w:tab w:val="left" w:pos="9000"/>
        </w:tabs>
        <w:suppressAutoHyphens/>
        <w:spacing w:before="240" w:after="240"/>
        <w:ind w:left="284"/>
        <w:rPr>
          <w:szCs w:val="24"/>
        </w:rPr>
      </w:pPr>
      <w:r w:rsidRPr="008D5992">
        <w:rPr>
          <w:b/>
          <w:szCs w:val="24"/>
        </w:rPr>
        <w:t>Nom</w:t>
      </w:r>
      <w:proofErr w:type="gramStart"/>
      <w:r w:rsidR="00402F3E" w:rsidRPr="008D5992">
        <w:rPr>
          <w:b/>
          <w:szCs w:val="24"/>
        </w:rPr>
        <w:t> :</w:t>
      </w:r>
      <w:r w:rsidRPr="008D5992">
        <w:rPr>
          <w:szCs w:val="24"/>
        </w:rPr>
        <w:t>_</w:t>
      </w:r>
      <w:proofErr w:type="gramEnd"/>
      <w:r w:rsidRPr="008D5992">
        <w:rPr>
          <w:szCs w:val="24"/>
        </w:rPr>
        <w:t>_____________________________________________</w:t>
      </w:r>
    </w:p>
    <w:p w14:paraId="7AE8A17A" w14:textId="77777777" w:rsidR="000D3E5E" w:rsidRPr="008D5992" w:rsidRDefault="000D3E5E" w:rsidP="001510A6">
      <w:pPr>
        <w:tabs>
          <w:tab w:val="left" w:pos="9000"/>
        </w:tabs>
        <w:suppressAutoHyphens/>
        <w:spacing w:before="240" w:after="240"/>
        <w:ind w:left="284"/>
        <w:rPr>
          <w:szCs w:val="24"/>
        </w:rPr>
      </w:pPr>
      <w:r w:rsidRPr="008D5992">
        <w:rPr>
          <w:b/>
          <w:szCs w:val="24"/>
        </w:rPr>
        <w:t>Titre/position</w:t>
      </w:r>
      <w:proofErr w:type="gramStart"/>
      <w:r w:rsidR="00402F3E" w:rsidRPr="008D5992">
        <w:rPr>
          <w:b/>
          <w:szCs w:val="24"/>
        </w:rPr>
        <w:t> :</w:t>
      </w:r>
      <w:r w:rsidRPr="008D5992">
        <w:rPr>
          <w:szCs w:val="24"/>
        </w:rPr>
        <w:t>_</w:t>
      </w:r>
      <w:proofErr w:type="gramEnd"/>
      <w:r w:rsidRPr="008D5992">
        <w:rPr>
          <w:szCs w:val="24"/>
        </w:rPr>
        <w:t>_____________</w:t>
      </w:r>
      <w:r w:rsidR="001510A6" w:rsidRPr="008D5992">
        <w:rPr>
          <w:szCs w:val="24"/>
        </w:rPr>
        <w:t>_________________________</w:t>
      </w:r>
    </w:p>
    <w:p w14:paraId="4987B590" w14:textId="77777777" w:rsidR="000D3E5E" w:rsidRPr="008D5992" w:rsidRDefault="000D3E5E" w:rsidP="001510A6">
      <w:pPr>
        <w:tabs>
          <w:tab w:val="left" w:pos="9000"/>
        </w:tabs>
        <w:suppressAutoHyphens/>
        <w:spacing w:before="240" w:after="240"/>
        <w:ind w:left="284"/>
        <w:rPr>
          <w:szCs w:val="24"/>
        </w:rPr>
      </w:pPr>
      <w:r w:rsidRPr="008D5992">
        <w:rPr>
          <w:b/>
          <w:szCs w:val="24"/>
        </w:rPr>
        <w:t>Téléphone</w:t>
      </w:r>
      <w:proofErr w:type="gramStart"/>
      <w:r w:rsidR="00402F3E" w:rsidRPr="008D5992">
        <w:rPr>
          <w:b/>
          <w:szCs w:val="24"/>
        </w:rPr>
        <w:t> :</w:t>
      </w:r>
      <w:r w:rsidRPr="008D5992">
        <w:rPr>
          <w:szCs w:val="24"/>
        </w:rPr>
        <w:t>_</w:t>
      </w:r>
      <w:proofErr w:type="gramEnd"/>
      <w:r w:rsidRPr="008D5992">
        <w:rPr>
          <w:szCs w:val="24"/>
        </w:rPr>
        <w:t>_____________</w:t>
      </w:r>
      <w:r w:rsidR="001510A6" w:rsidRPr="008D5992">
        <w:rPr>
          <w:szCs w:val="24"/>
        </w:rPr>
        <w:t>____________________________</w:t>
      </w:r>
    </w:p>
    <w:p w14:paraId="764D330B" w14:textId="77777777" w:rsidR="000D3E5E" w:rsidRPr="008D5992" w:rsidRDefault="000D3E5E" w:rsidP="001510A6">
      <w:pPr>
        <w:tabs>
          <w:tab w:val="left" w:pos="9000"/>
        </w:tabs>
        <w:suppressAutoHyphens/>
        <w:spacing w:before="240" w:after="240"/>
        <w:ind w:left="284"/>
        <w:rPr>
          <w:szCs w:val="24"/>
        </w:rPr>
      </w:pPr>
      <w:r w:rsidRPr="008D5992">
        <w:rPr>
          <w:b/>
          <w:szCs w:val="24"/>
        </w:rPr>
        <w:t>Courriel</w:t>
      </w:r>
      <w:proofErr w:type="gramStart"/>
      <w:r w:rsidR="00402F3E" w:rsidRPr="008D5992">
        <w:rPr>
          <w:b/>
          <w:szCs w:val="24"/>
        </w:rPr>
        <w:t> :</w:t>
      </w:r>
      <w:r w:rsidRPr="008D5992">
        <w:rPr>
          <w:szCs w:val="24"/>
        </w:rPr>
        <w:t>_</w:t>
      </w:r>
      <w:proofErr w:type="gramEnd"/>
      <w:r w:rsidRPr="008D5992">
        <w:rPr>
          <w:szCs w:val="24"/>
        </w:rPr>
        <w:t>_____________</w:t>
      </w:r>
      <w:r w:rsidR="001510A6" w:rsidRPr="008D5992">
        <w:rPr>
          <w:szCs w:val="24"/>
        </w:rPr>
        <w:t>______________________________</w:t>
      </w:r>
    </w:p>
    <w:p w14:paraId="0AAC361E" w14:textId="77777777" w:rsidR="000D3E5E" w:rsidRPr="008D5992" w:rsidRDefault="000D3E5E" w:rsidP="00C1188B">
      <w:pPr>
        <w:suppressAutoHyphens/>
        <w:rPr>
          <w:b/>
          <w:szCs w:val="24"/>
        </w:rPr>
      </w:pPr>
      <w:r w:rsidRPr="008D5992">
        <w:rPr>
          <w:szCs w:val="24"/>
        </w:rPr>
        <w:br w:type="page"/>
      </w:r>
    </w:p>
    <w:p w14:paraId="0BA4DFF6" w14:textId="77777777" w:rsidR="007807B1" w:rsidRPr="008D5992" w:rsidRDefault="007807B1" w:rsidP="00405039">
      <w:pPr>
        <w:pStyle w:val="SectionXHeading"/>
        <w:rPr>
          <w:lang w:val="fr-FR"/>
        </w:rPr>
      </w:pPr>
      <w:bookmarkStart w:id="654" w:name="_Toc479815416"/>
      <w:bookmarkStart w:id="655" w:name="_Toc486344889"/>
      <w:r w:rsidRPr="008D5992">
        <w:rPr>
          <w:lang w:val="fr-FR"/>
        </w:rPr>
        <w:lastRenderedPageBreak/>
        <w:t xml:space="preserve">Modèle de Lettre </w:t>
      </w:r>
      <w:r w:rsidR="0071543F" w:rsidRPr="008D5992">
        <w:rPr>
          <w:lang w:val="fr-FR"/>
        </w:rPr>
        <w:t xml:space="preserve">de Notification d’Attribution </w:t>
      </w:r>
      <w:r w:rsidRPr="008D5992">
        <w:rPr>
          <w:lang w:val="fr-FR"/>
        </w:rPr>
        <w:t>de marché</w:t>
      </w:r>
      <w:bookmarkEnd w:id="653"/>
      <w:bookmarkEnd w:id="654"/>
      <w:bookmarkEnd w:id="655"/>
    </w:p>
    <w:p w14:paraId="4F30A9A5" w14:textId="77777777" w:rsidR="007807B1" w:rsidRPr="008D5992" w:rsidRDefault="007807B1" w:rsidP="00405039">
      <w:pPr>
        <w:jc w:val="center"/>
        <w:rPr>
          <w:i/>
          <w:szCs w:val="24"/>
          <w:lang w:eastAsia="en-US"/>
        </w:rPr>
      </w:pPr>
      <w:r w:rsidRPr="008D5992">
        <w:rPr>
          <w:i/>
          <w:szCs w:val="24"/>
          <w:lang w:eastAsia="en-US"/>
        </w:rPr>
        <w:t>[</w:t>
      </w:r>
      <w:r w:rsidR="002F3AA5" w:rsidRPr="008D5992">
        <w:rPr>
          <w:i/>
          <w:szCs w:val="24"/>
          <w:lang w:eastAsia="en-US"/>
        </w:rPr>
        <w:t>P</w:t>
      </w:r>
      <w:r w:rsidRPr="008D5992">
        <w:rPr>
          <w:i/>
          <w:szCs w:val="24"/>
          <w:lang w:eastAsia="en-US"/>
        </w:rPr>
        <w:t>apier à en-tête de l’Acheteur]</w:t>
      </w:r>
    </w:p>
    <w:p w14:paraId="18E91182" w14:textId="77777777" w:rsidR="00405039" w:rsidRPr="008D5992" w:rsidRDefault="00405039" w:rsidP="00C1188B">
      <w:pPr>
        <w:suppressAutoHyphens/>
        <w:spacing w:before="120" w:after="120"/>
        <w:ind w:left="6480"/>
        <w:rPr>
          <w:szCs w:val="24"/>
        </w:rPr>
      </w:pPr>
    </w:p>
    <w:p w14:paraId="405177A7" w14:textId="77777777" w:rsidR="007807B1" w:rsidRPr="008D5992" w:rsidRDefault="007807B1" w:rsidP="00405039">
      <w:pPr>
        <w:suppressAutoHyphens/>
        <w:spacing w:before="120" w:after="120"/>
        <w:ind w:left="6480"/>
        <w:jc w:val="right"/>
        <w:rPr>
          <w:szCs w:val="24"/>
        </w:rPr>
      </w:pPr>
      <w:r w:rsidRPr="008D5992">
        <w:rPr>
          <w:szCs w:val="24"/>
        </w:rPr>
        <w:t>Date</w:t>
      </w:r>
      <w:proofErr w:type="gramStart"/>
      <w:r w:rsidR="00402F3E" w:rsidRPr="008D5992">
        <w:rPr>
          <w:szCs w:val="24"/>
        </w:rPr>
        <w:t> :</w:t>
      </w:r>
      <w:r w:rsidRPr="008D5992">
        <w:rPr>
          <w:i/>
          <w:szCs w:val="24"/>
        </w:rPr>
        <w:t>[</w:t>
      </w:r>
      <w:proofErr w:type="gramEnd"/>
      <w:r w:rsidRPr="008D5992">
        <w:rPr>
          <w:i/>
          <w:szCs w:val="24"/>
        </w:rPr>
        <w:t>date]</w:t>
      </w:r>
    </w:p>
    <w:p w14:paraId="106809D4" w14:textId="77777777" w:rsidR="007807B1" w:rsidRPr="008D5992" w:rsidRDefault="007807B1" w:rsidP="00365EC9">
      <w:pPr>
        <w:suppressAutoHyphens/>
        <w:rPr>
          <w:i/>
          <w:szCs w:val="24"/>
        </w:rPr>
      </w:pPr>
      <w:r w:rsidRPr="008D5992">
        <w:rPr>
          <w:szCs w:val="24"/>
        </w:rPr>
        <w:t>A</w:t>
      </w:r>
      <w:proofErr w:type="gramStart"/>
      <w:r w:rsidR="00402F3E" w:rsidRPr="008D5992">
        <w:rPr>
          <w:szCs w:val="24"/>
        </w:rPr>
        <w:t> :</w:t>
      </w:r>
      <w:r w:rsidRPr="008D5992">
        <w:rPr>
          <w:i/>
          <w:szCs w:val="24"/>
        </w:rPr>
        <w:t>[</w:t>
      </w:r>
      <w:proofErr w:type="gramEnd"/>
      <w:r w:rsidRPr="008D5992">
        <w:rPr>
          <w:i/>
          <w:szCs w:val="24"/>
        </w:rPr>
        <w:t>nom et adresse du Soumissionnaire retenu]</w:t>
      </w:r>
    </w:p>
    <w:p w14:paraId="024DBA6C" w14:textId="77777777" w:rsidR="00405039" w:rsidRPr="008D5992" w:rsidRDefault="00405039" w:rsidP="00365EC9">
      <w:pPr>
        <w:suppressAutoHyphens/>
        <w:rPr>
          <w:szCs w:val="24"/>
        </w:rPr>
      </w:pPr>
    </w:p>
    <w:p w14:paraId="7AF581BF" w14:textId="77777777" w:rsidR="00ED7C0D" w:rsidRPr="008D5992" w:rsidRDefault="00ED7C0D" w:rsidP="00365EC9">
      <w:pPr>
        <w:suppressAutoHyphens/>
        <w:rPr>
          <w:szCs w:val="24"/>
        </w:rPr>
      </w:pPr>
    </w:p>
    <w:p w14:paraId="377F654A" w14:textId="77777777" w:rsidR="007807B1" w:rsidRPr="008D5992" w:rsidRDefault="007807B1" w:rsidP="00365EC9">
      <w:pPr>
        <w:suppressAutoHyphens/>
        <w:rPr>
          <w:szCs w:val="24"/>
        </w:rPr>
      </w:pPr>
      <w:r w:rsidRPr="008D5992">
        <w:rPr>
          <w:szCs w:val="24"/>
        </w:rPr>
        <w:t>Objet</w:t>
      </w:r>
      <w:proofErr w:type="gramStart"/>
      <w:r w:rsidR="00402F3E" w:rsidRPr="008D5992">
        <w:rPr>
          <w:szCs w:val="24"/>
        </w:rPr>
        <w:t> :</w:t>
      </w:r>
      <w:r w:rsidRPr="008D5992">
        <w:rPr>
          <w:b/>
          <w:i/>
          <w:szCs w:val="24"/>
        </w:rPr>
        <w:t>Notification</w:t>
      </w:r>
      <w:proofErr w:type="gramEnd"/>
      <w:r w:rsidRPr="008D5992">
        <w:rPr>
          <w:b/>
          <w:i/>
          <w:szCs w:val="24"/>
        </w:rPr>
        <w:t xml:space="preserve"> d’attribution du Marché No</w:t>
      </w:r>
      <w:r w:rsidR="00ED7C0D" w:rsidRPr="008D5992">
        <w:t xml:space="preserve">. . . . . . . . ..  </w:t>
      </w:r>
    </w:p>
    <w:p w14:paraId="2D5D9DD4" w14:textId="77777777" w:rsidR="007807B1" w:rsidRPr="008D5992" w:rsidRDefault="007807B1" w:rsidP="00365EC9">
      <w:pPr>
        <w:suppressAutoHyphens/>
        <w:rPr>
          <w:szCs w:val="24"/>
        </w:rPr>
      </w:pPr>
    </w:p>
    <w:p w14:paraId="7B7C8E9A" w14:textId="77777777" w:rsidR="00ED7C0D" w:rsidRPr="008D5992" w:rsidRDefault="00ED7C0D" w:rsidP="00365EC9">
      <w:pPr>
        <w:suppressAutoHyphens/>
        <w:rPr>
          <w:szCs w:val="24"/>
        </w:rPr>
      </w:pPr>
    </w:p>
    <w:p w14:paraId="747799CF" w14:textId="77777777" w:rsidR="007807B1" w:rsidRPr="008D5992" w:rsidRDefault="007807B1" w:rsidP="00365EC9">
      <w:pPr>
        <w:suppressAutoHyphens/>
        <w:rPr>
          <w:szCs w:val="24"/>
        </w:rPr>
      </w:pPr>
      <w:r w:rsidRPr="008D5992">
        <w:rPr>
          <w:szCs w:val="24"/>
        </w:rPr>
        <w:t>Messieurs,</w:t>
      </w:r>
    </w:p>
    <w:p w14:paraId="2B54A1BF" w14:textId="77777777" w:rsidR="007807B1" w:rsidRPr="008D5992" w:rsidRDefault="007807B1" w:rsidP="00365EC9">
      <w:pPr>
        <w:suppressAutoHyphens/>
        <w:rPr>
          <w:szCs w:val="24"/>
        </w:rPr>
      </w:pPr>
    </w:p>
    <w:p w14:paraId="68CDE67D" w14:textId="77777777" w:rsidR="007807B1" w:rsidRPr="008D5992" w:rsidRDefault="007807B1" w:rsidP="00365EC9">
      <w:pPr>
        <w:suppressAutoHyphens/>
        <w:jc w:val="both"/>
        <w:rPr>
          <w:szCs w:val="24"/>
        </w:rPr>
      </w:pPr>
      <w:r w:rsidRPr="008D5992">
        <w:rPr>
          <w:szCs w:val="24"/>
        </w:rPr>
        <w:t xml:space="preserve">La présente a pour but de vous notifier que votre offre en date du </w:t>
      </w:r>
      <w:r w:rsidRPr="008D5992">
        <w:rPr>
          <w:b/>
          <w:i/>
          <w:szCs w:val="24"/>
        </w:rPr>
        <w:t>[date]</w:t>
      </w:r>
      <w:r w:rsidRPr="008D5992">
        <w:rPr>
          <w:szCs w:val="24"/>
        </w:rPr>
        <w:t xml:space="preserve">pour l’exécution des </w:t>
      </w:r>
      <w:r w:rsidR="0054556C">
        <w:rPr>
          <w:szCs w:val="24"/>
        </w:rPr>
        <w:t>Bien</w:t>
      </w:r>
      <w:r w:rsidRPr="008D5992">
        <w:rPr>
          <w:szCs w:val="24"/>
        </w:rPr>
        <w:t xml:space="preserve">s et Services connexes de </w:t>
      </w:r>
      <w:r w:rsidRPr="008D5992">
        <w:rPr>
          <w:b/>
          <w:i/>
          <w:szCs w:val="24"/>
        </w:rPr>
        <w:t>[nom du marché et identification]</w:t>
      </w:r>
      <w:r w:rsidRPr="008D5992">
        <w:rPr>
          <w:szCs w:val="24"/>
        </w:rPr>
        <w:t xml:space="preserve">pour le montant du Marché de </w:t>
      </w:r>
      <w:r w:rsidRPr="008D5992">
        <w:rPr>
          <w:b/>
          <w:i/>
          <w:szCs w:val="24"/>
        </w:rPr>
        <w:t>[montant en chiffres et en lettres, nom de la monnaie]</w:t>
      </w:r>
      <w:r w:rsidRPr="008D5992">
        <w:rPr>
          <w:szCs w:val="24"/>
        </w:rPr>
        <w:t xml:space="preserve">, rectifié et modifié conformément aux Instructions aux soumissionnaires </w:t>
      </w:r>
      <w:r w:rsidRPr="008D5992">
        <w:rPr>
          <w:b/>
          <w:i/>
          <w:szCs w:val="24"/>
        </w:rPr>
        <w:t xml:space="preserve">[Supprimer </w:t>
      </w:r>
      <w:r w:rsidR="00402F3E" w:rsidRPr="008D5992">
        <w:rPr>
          <w:b/>
          <w:i/>
          <w:szCs w:val="24"/>
        </w:rPr>
        <w:t>« </w:t>
      </w:r>
      <w:r w:rsidRPr="008D5992">
        <w:rPr>
          <w:b/>
          <w:i/>
          <w:szCs w:val="24"/>
        </w:rPr>
        <w:t>rectifié et</w:t>
      </w:r>
      <w:r w:rsidR="00402F3E" w:rsidRPr="008D5992">
        <w:rPr>
          <w:b/>
          <w:i/>
          <w:szCs w:val="24"/>
        </w:rPr>
        <w:t> »</w:t>
      </w:r>
      <w:r w:rsidRPr="008D5992">
        <w:rPr>
          <w:b/>
          <w:i/>
          <w:szCs w:val="24"/>
        </w:rPr>
        <w:t xml:space="preserve"> ou </w:t>
      </w:r>
      <w:r w:rsidR="00402F3E" w:rsidRPr="008D5992">
        <w:rPr>
          <w:b/>
          <w:i/>
          <w:szCs w:val="24"/>
        </w:rPr>
        <w:t>« </w:t>
      </w:r>
      <w:r w:rsidRPr="008D5992">
        <w:rPr>
          <w:b/>
          <w:i/>
          <w:szCs w:val="24"/>
        </w:rPr>
        <w:t>et modifié</w:t>
      </w:r>
      <w:r w:rsidR="00402F3E" w:rsidRPr="008D5992">
        <w:rPr>
          <w:b/>
          <w:i/>
          <w:szCs w:val="24"/>
        </w:rPr>
        <w:t> »</w:t>
      </w:r>
      <w:r w:rsidRPr="008D5992">
        <w:rPr>
          <w:b/>
          <w:i/>
          <w:szCs w:val="24"/>
        </w:rPr>
        <w:t xml:space="preserve"> si seulement l’une de ce mesures s’</w:t>
      </w:r>
      <w:proofErr w:type="spellStart"/>
      <w:r w:rsidRPr="008D5992">
        <w:rPr>
          <w:b/>
          <w:i/>
          <w:szCs w:val="24"/>
        </w:rPr>
        <w:t>applique.Supprimer</w:t>
      </w:r>
      <w:proofErr w:type="spellEnd"/>
      <w:r w:rsidRPr="008D5992">
        <w:rPr>
          <w:b/>
          <w:i/>
          <w:szCs w:val="24"/>
        </w:rPr>
        <w:t xml:space="preserve"> </w:t>
      </w:r>
      <w:r w:rsidR="00402F3E" w:rsidRPr="008D5992">
        <w:rPr>
          <w:b/>
          <w:i/>
          <w:szCs w:val="24"/>
        </w:rPr>
        <w:t>« </w:t>
      </w:r>
      <w:r w:rsidRPr="008D5992">
        <w:rPr>
          <w:b/>
          <w:i/>
          <w:szCs w:val="24"/>
        </w:rPr>
        <w:t>rectifié et modifié conformément aux Instructions aux soumissionnaires</w:t>
      </w:r>
      <w:r w:rsidR="00402F3E" w:rsidRPr="008D5992">
        <w:rPr>
          <w:b/>
          <w:i/>
          <w:szCs w:val="24"/>
        </w:rPr>
        <w:t> »</w:t>
      </w:r>
      <w:r w:rsidRPr="008D5992">
        <w:rPr>
          <w:b/>
          <w:i/>
          <w:szCs w:val="24"/>
        </w:rPr>
        <w:t xml:space="preserve"> si des rectifications ou modifications n’ont pas été effectuées]</w:t>
      </w:r>
      <w:r w:rsidRPr="008D5992">
        <w:rPr>
          <w:szCs w:val="24"/>
        </w:rPr>
        <w:t>, est acceptée par nos services.</w:t>
      </w:r>
    </w:p>
    <w:p w14:paraId="3E103BE7" w14:textId="77777777" w:rsidR="007807B1" w:rsidRPr="008D5992" w:rsidRDefault="007807B1" w:rsidP="00365EC9">
      <w:pPr>
        <w:suppressAutoHyphens/>
        <w:rPr>
          <w:szCs w:val="24"/>
        </w:rPr>
      </w:pPr>
    </w:p>
    <w:p w14:paraId="0FD6D560" w14:textId="77777777" w:rsidR="007807B1" w:rsidRPr="008D5992" w:rsidRDefault="007807B1" w:rsidP="00365EC9">
      <w:pPr>
        <w:suppressAutoHyphens/>
        <w:jc w:val="both"/>
        <w:rPr>
          <w:szCs w:val="24"/>
        </w:rPr>
      </w:pPr>
      <w:r w:rsidRPr="008D5992">
        <w:rPr>
          <w:szCs w:val="24"/>
        </w:rPr>
        <w:t xml:space="preserve">Il vous est demandé de fournir la garantie de bonne exécution dans les 28 </w:t>
      </w:r>
      <w:proofErr w:type="spellStart"/>
      <w:proofErr w:type="gramStart"/>
      <w:r w:rsidRPr="008D5992">
        <w:rPr>
          <w:szCs w:val="24"/>
        </w:rPr>
        <w:t>jours,conformément</w:t>
      </w:r>
      <w:proofErr w:type="spellEnd"/>
      <w:proofErr w:type="gramEnd"/>
      <w:r w:rsidRPr="008D5992">
        <w:rPr>
          <w:szCs w:val="24"/>
        </w:rPr>
        <w:t xml:space="preserve"> au CCAG, en utilisant le formulaire de garantie de bonne exécution de la Section X, Formulaires du marché.</w:t>
      </w:r>
    </w:p>
    <w:p w14:paraId="3FC49027" w14:textId="77777777" w:rsidR="007807B1" w:rsidRPr="008D5992" w:rsidRDefault="007807B1" w:rsidP="00365EC9">
      <w:pPr>
        <w:suppressAutoHyphens/>
        <w:rPr>
          <w:szCs w:val="24"/>
        </w:rPr>
      </w:pPr>
    </w:p>
    <w:p w14:paraId="72DAFE8F" w14:textId="77777777" w:rsidR="00DE694A" w:rsidRPr="008E7A4C" w:rsidRDefault="00DE694A" w:rsidP="00DE694A">
      <w:pPr>
        <w:spacing w:before="120" w:after="120"/>
        <w:rPr>
          <w:szCs w:val="24"/>
        </w:rPr>
      </w:pPr>
      <w:r w:rsidRPr="008E7A4C">
        <w:rPr>
          <w:szCs w:val="24"/>
        </w:rPr>
        <w:t>Signature autorisée : _________________________________</w:t>
      </w:r>
      <w:r w:rsidRPr="008D5992">
        <w:rPr>
          <w:szCs w:val="24"/>
        </w:rPr>
        <w:t>___________________</w:t>
      </w:r>
    </w:p>
    <w:p w14:paraId="56649E59" w14:textId="77777777" w:rsidR="00DE694A" w:rsidRPr="008D5992" w:rsidRDefault="00DE694A" w:rsidP="00DE694A">
      <w:pPr>
        <w:spacing w:before="120" w:after="120"/>
        <w:rPr>
          <w:szCs w:val="24"/>
        </w:rPr>
      </w:pPr>
      <w:r w:rsidRPr="008D5992">
        <w:rPr>
          <w:szCs w:val="24"/>
        </w:rPr>
        <w:t>N</w:t>
      </w:r>
      <w:r w:rsidRPr="008E7A4C">
        <w:rPr>
          <w:szCs w:val="24"/>
        </w:rPr>
        <w:t>om et titre du signataire habilité à signer au nom de l’Acheteur</w:t>
      </w:r>
      <w:r w:rsidRPr="008E7A4C">
        <w:rPr>
          <w:i/>
          <w:szCs w:val="24"/>
        </w:rPr>
        <w:t xml:space="preserve"> [</w:t>
      </w:r>
      <w:r w:rsidRPr="008D5992">
        <w:rPr>
          <w:i/>
          <w:szCs w:val="24"/>
        </w:rPr>
        <w:t>Insérer le</w:t>
      </w:r>
      <w:r w:rsidRPr="008E7A4C">
        <w:rPr>
          <w:i/>
          <w:szCs w:val="24"/>
        </w:rPr>
        <w:t>, nom et titre du signataire habilité à signer au nom de l’Acheteur]</w:t>
      </w:r>
      <w:r w:rsidRPr="008D5992">
        <w:rPr>
          <w:i/>
          <w:szCs w:val="24"/>
        </w:rPr>
        <w:t xml:space="preserve"> _____________________________</w:t>
      </w:r>
    </w:p>
    <w:p w14:paraId="6D1B9379" w14:textId="77777777" w:rsidR="00DE694A" w:rsidRPr="008D5992" w:rsidRDefault="00DE694A" w:rsidP="00365EC9">
      <w:pPr>
        <w:suppressAutoHyphens/>
        <w:rPr>
          <w:szCs w:val="24"/>
        </w:rPr>
      </w:pPr>
      <w:r w:rsidRPr="008D5992">
        <w:rPr>
          <w:szCs w:val="24"/>
        </w:rPr>
        <w:t>Nom de l’Agence d’exécution : ____________________________________________</w:t>
      </w:r>
    </w:p>
    <w:p w14:paraId="55F56C50" w14:textId="77777777" w:rsidR="00ED7C0D" w:rsidRPr="008D5992" w:rsidRDefault="00ED7C0D" w:rsidP="00365EC9">
      <w:pPr>
        <w:suppressAutoHyphens/>
        <w:rPr>
          <w:b/>
          <w:bCs/>
          <w:szCs w:val="24"/>
        </w:rPr>
      </w:pPr>
    </w:p>
    <w:p w14:paraId="43490D82" w14:textId="77777777" w:rsidR="00ED7C0D" w:rsidRPr="008D5992" w:rsidRDefault="00ED7C0D" w:rsidP="00365EC9">
      <w:pPr>
        <w:suppressAutoHyphens/>
        <w:rPr>
          <w:b/>
          <w:bCs/>
          <w:szCs w:val="24"/>
        </w:rPr>
      </w:pPr>
    </w:p>
    <w:p w14:paraId="649802E6" w14:textId="77777777" w:rsidR="007807B1" w:rsidRPr="008D5992" w:rsidRDefault="007807B1" w:rsidP="00365EC9">
      <w:pPr>
        <w:suppressAutoHyphens/>
        <w:rPr>
          <w:b/>
          <w:bCs/>
          <w:szCs w:val="24"/>
        </w:rPr>
      </w:pPr>
      <w:r w:rsidRPr="008D5992">
        <w:rPr>
          <w:b/>
          <w:bCs/>
          <w:szCs w:val="24"/>
        </w:rPr>
        <w:t>Pièce jointe</w:t>
      </w:r>
      <w:r w:rsidR="00402F3E" w:rsidRPr="008D5992">
        <w:rPr>
          <w:b/>
          <w:bCs/>
          <w:szCs w:val="24"/>
        </w:rPr>
        <w:t> :</w:t>
      </w:r>
      <w:r w:rsidRPr="008D5992">
        <w:rPr>
          <w:b/>
          <w:bCs/>
          <w:szCs w:val="24"/>
        </w:rPr>
        <w:t xml:space="preserve"> Acte d’Engagement</w:t>
      </w:r>
    </w:p>
    <w:p w14:paraId="36B4271E" w14:textId="77777777" w:rsidR="00940BF3" w:rsidRPr="008D5992" w:rsidRDefault="007807B1" w:rsidP="00C1188B">
      <w:pPr>
        <w:suppressAutoHyphens/>
        <w:spacing w:before="120" w:after="120"/>
        <w:rPr>
          <w:szCs w:val="24"/>
        </w:rPr>
      </w:pPr>
      <w:r w:rsidRPr="008D5992">
        <w:rPr>
          <w:szCs w:val="24"/>
        </w:rPr>
        <w:br w:type="page"/>
      </w:r>
    </w:p>
    <w:p w14:paraId="384D8383" w14:textId="77777777" w:rsidR="00940BF3" w:rsidRPr="008D5992" w:rsidRDefault="00940BF3" w:rsidP="00365EC9">
      <w:pPr>
        <w:pStyle w:val="SectionXHeading"/>
        <w:rPr>
          <w:lang w:val="fr-FR"/>
        </w:rPr>
      </w:pPr>
      <w:bookmarkStart w:id="656" w:name="_Toc479815417"/>
      <w:bookmarkStart w:id="657" w:name="_Toc486344890"/>
      <w:r w:rsidRPr="008D5992">
        <w:rPr>
          <w:lang w:val="fr-FR"/>
        </w:rPr>
        <w:lastRenderedPageBreak/>
        <w:t>Ac</w:t>
      </w:r>
      <w:r w:rsidR="00490221" w:rsidRPr="008D5992">
        <w:rPr>
          <w:lang w:val="fr-FR"/>
        </w:rPr>
        <w:t>te d’Engagement</w:t>
      </w:r>
      <w:bookmarkEnd w:id="656"/>
      <w:bookmarkEnd w:id="657"/>
    </w:p>
    <w:p w14:paraId="10BB1BB9" w14:textId="77777777" w:rsidR="00940BF3" w:rsidRPr="008D5992" w:rsidRDefault="00940BF3" w:rsidP="00413733">
      <w:pPr>
        <w:suppressAutoHyphens/>
        <w:spacing w:before="120" w:after="240"/>
        <w:rPr>
          <w:i/>
          <w:iCs/>
          <w:szCs w:val="24"/>
        </w:rPr>
      </w:pPr>
      <w:r w:rsidRPr="008D5992">
        <w:rPr>
          <w:i/>
          <w:iCs/>
          <w:szCs w:val="24"/>
        </w:rPr>
        <w:t xml:space="preserve">[Le Soumissionnaire sélectionné remplit </w:t>
      </w:r>
      <w:r w:rsidR="00402BED" w:rsidRPr="008D5992">
        <w:rPr>
          <w:i/>
          <w:iCs/>
          <w:szCs w:val="24"/>
        </w:rPr>
        <w:t>l’Acte d’Engagement</w:t>
      </w:r>
      <w:r w:rsidRPr="008D5992">
        <w:rPr>
          <w:i/>
          <w:iCs/>
          <w:szCs w:val="24"/>
        </w:rPr>
        <w:t xml:space="preserve"> conformément aux indications en italiques] </w:t>
      </w:r>
    </w:p>
    <w:p w14:paraId="75234798" w14:textId="77777777" w:rsidR="00413733" w:rsidRPr="008D5992" w:rsidRDefault="00940BF3" w:rsidP="00413733">
      <w:pPr>
        <w:suppressAutoHyphens/>
        <w:spacing w:before="120" w:after="240"/>
        <w:rPr>
          <w:szCs w:val="24"/>
        </w:rPr>
      </w:pPr>
      <w:r w:rsidRPr="008D5992">
        <w:rPr>
          <w:szCs w:val="24"/>
        </w:rPr>
        <w:t xml:space="preserve">AUX TERMES DU PRÉSENT MARCHÉ, </w:t>
      </w:r>
    </w:p>
    <w:p w14:paraId="657E85AE" w14:textId="77777777" w:rsidR="00940BF3" w:rsidRPr="008D5992" w:rsidRDefault="00413733" w:rsidP="00413733">
      <w:pPr>
        <w:suppressAutoHyphens/>
        <w:spacing w:before="120" w:after="240"/>
        <w:rPr>
          <w:szCs w:val="24"/>
        </w:rPr>
      </w:pPr>
      <w:r w:rsidRPr="008D5992">
        <w:rPr>
          <w:szCs w:val="24"/>
        </w:rPr>
        <w:tab/>
      </w:r>
      <w:r w:rsidRPr="008D5992">
        <w:rPr>
          <w:szCs w:val="24"/>
        </w:rPr>
        <w:tab/>
      </w:r>
      <w:proofErr w:type="gramStart"/>
      <w:r w:rsidR="00940BF3" w:rsidRPr="008D5992">
        <w:rPr>
          <w:szCs w:val="24"/>
        </w:rPr>
        <w:t>conclu</w:t>
      </w:r>
      <w:proofErr w:type="gramEnd"/>
      <w:r w:rsidR="00940BF3" w:rsidRPr="008D5992">
        <w:rPr>
          <w:szCs w:val="24"/>
        </w:rPr>
        <w:t xml:space="preserve"> le </w:t>
      </w:r>
      <w:r w:rsidR="00940BF3" w:rsidRPr="008D5992">
        <w:rPr>
          <w:b/>
          <w:i/>
          <w:szCs w:val="24"/>
        </w:rPr>
        <w:t>[date]</w:t>
      </w:r>
      <w:r w:rsidR="00940BF3" w:rsidRPr="008D5992">
        <w:rPr>
          <w:szCs w:val="24"/>
        </w:rPr>
        <w:t xml:space="preserve">jour de </w:t>
      </w:r>
      <w:r w:rsidR="00940BF3" w:rsidRPr="008D5992">
        <w:rPr>
          <w:b/>
          <w:i/>
          <w:szCs w:val="24"/>
        </w:rPr>
        <w:t>[mois]</w:t>
      </w:r>
      <w:r w:rsidR="00940BF3" w:rsidRPr="008D5992">
        <w:rPr>
          <w:szCs w:val="24"/>
        </w:rPr>
        <w:t xml:space="preserve"> de</w:t>
      </w:r>
      <w:r w:rsidR="00940BF3" w:rsidRPr="008D5992">
        <w:rPr>
          <w:b/>
          <w:i/>
          <w:szCs w:val="24"/>
        </w:rPr>
        <w:t>[année]</w:t>
      </w:r>
    </w:p>
    <w:p w14:paraId="41DB60F7" w14:textId="77777777" w:rsidR="002437A4" w:rsidRPr="008D5992" w:rsidRDefault="002437A4" w:rsidP="00413733">
      <w:pPr>
        <w:suppressAutoHyphens/>
        <w:spacing w:before="120" w:after="240"/>
        <w:rPr>
          <w:szCs w:val="24"/>
        </w:rPr>
      </w:pPr>
    </w:p>
    <w:p w14:paraId="1823CE22" w14:textId="77777777" w:rsidR="00940BF3" w:rsidRPr="008D5992" w:rsidRDefault="00940BF3" w:rsidP="00413733">
      <w:pPr>
        <w:suppressAutoHyphens/>
        <w:spacing w:before="120" w:after="240"/>
        <w:rPr>
          <w:szCs w:val="24"/>
        </w:rPr>
      </w:pPr>
      <w:r w:rsidRPr="008D5992">
        <w:rPr>
          <w:szCs w:val="24"/>
        </w:rPr>
        <w:t xml:space="preserve">ENTRE </w:t>
      </w:r>
    </w:p>
    <w:p w14:paraId="30A79F22" w14:textId="77777777" w:rsidR="00DE694A" w:rsidRPr="008D5992" w:rsidRDefault="00DE694A" w:rsidP="00DE694A">
      <w:pPr>
        <w:spacing w:before="120" w:after="120"/>
        <w:ind w:left="720"/>
        <w:jc w:val="both"/>
      </w:pPr>
      <w:r w:rsidRPr="008D5992">
        <w:t xml:space="preserve">(1) </w:t>
      </w:r>
      <w:r w:rsidRPr="008D5992">
        <w:rPr>
          <w:i/>
          <w:iCs/>
        </w:rPr>
        <w:t xml:space="preserve">[insérer le nom légal complet de l’Acheteur] de [insérer l’adresse complète de l’Acheteur] </w:t>
      </w:r>
      <w:r w:rsidRPr="008D5992">
        <w:t>(ci-après dénommé l</w:t>
      </w:r>
      <w:proofErr w:type="gramStart"/>
      <w:r w:rsidRPr="008D5992">
        <w:t>’«</w:t>
      </w:r>
      <w:proofErr w:type="gramEnd"/>
      <w:r w:rsidRPr="008D5992">
        <w:t xml:space="preserve"> Acheteur ») d’une part, et </w:t>
      </w:r>
    </w:p>
    <w:p w14:paraId="29909858" w14:textId="77777777" w:rsidR="00DE694A" w:rsidRPr="008D5992" w:rsidRDefault="00DE694A" w:rsidP="00DE694A">
      <w:pPr>
        <w:spacing w:before="120" w:after="120"/>
        <w:ind w:left="720"/>
        <w:jc w:val="both"/>
      </w:pPr>
      <w:r w:rsidRPr="008D5992">
        <w:t xml:space="preserve">(2) </w:t>
      </w:r>
      <w:r w:rsidRPr="008D5992">
        <w:rPr>
          <w:i/>
          <w:iCs/>
        </w:rPr>
        <w:t>[insérer le nom légal complet du Fournisseur]</w:t>
      </w:r>
      <w:r w:rsidRPr="008D5992">
        <w:t xml:space="preserve"> de </w:t>
      </w:r>
      <w:r w:rsidRPr="008D5992">
        <w:rPr>
          <w:i/>
          <w:iCs/>
        </w:rPr>
        <w:t xml:space="preserve">[insérer l’adresse complète du Fournisseur] </w:t>
      </w:r>
      <w:r w:rsidRPr="008D5992">
        <w:t>(ci-après dénommé le « Fournisseur »), d’autre part :</w:t>
      </w:r>
    </w:p>
    <w:p w14:paraId="2B313C44" w14:textId="77777777" w:rsidR="00C6400A" w:rsidRPr="008D5992" w:rsidRDefault="00C6400A" w:rsidP="00BB417C">
      <w:pPr>
        <w:spacing w:after="200"/>
      </w:pPr>
    </w:p>
    <w:p w14:paraId="1AE1BD72" w14:textId="77777777" w:rsidR="00940BF3" w:rsidRPr="008D5992" w:rsidRDefault="00940BF3" w:rsidP="00413733">
      <w:pPr>
        <w:suppressAutoHyphens/>
        <w:spacing w:before="120" w:after="240"/>
        <w:jc w:val="both"/>
        <w:rPr>
          <w:szCs w:val="24"/>
        </w:rPr>
      </w:pPr>
      <w:r w:rsidRPr="008D5992">
        <w:rPr>
          <w:szCs w:val="24"/>
        </w:rPr>
        <w:t xml:space="preserve">ATTENDU QUE l’Acheteur a lancé un appel d’offres pour certaines </w:t>
      </w:r>
      <w:r w:rsidR="0054556C">
        <w:rPr>
          <w:szCs w:val="24"/>
        </w:rPr>
        <w:t>Bien</w:t>
      </w:r>
      <w:r w:rsidRPr="008D5992">
        <w:rPr>
          <w:szCs w:val="24"/>
        </w:rPr>
        <w:t xml:space="preserve">s et certains Services connexes, à savoir </w:t>
      </w:r>
      <w:r w:rsidRPr="008D5992">
        <w:rPr>
          <w:i/>
          <w:iCs/>
          <w:szCs w:val="24"/>
        </w:rPr>
        <w:t xml:space="preserve">[insérer une brève description des </w:t>
      </w:r>
      <w:r w:rsidR="0054556C">
        <w:rPr>
          <w:i/>
          <w:iCs/>
          <w:szCs w:val="24"/>
        </w:rPr>
        <w:t>Bien</w:t>
      </w:r>
      <w:r w:rsidRPr="008D5992">
        <w:rPr>
          <w:i/>
          <w:iCs/>
          <w:szCs w:val="24"/>
        </w:rPr>
        <w:t xml:space="preserve">s et des Services connexes] </w:t>
      </w:r>
      <w:r w:rsidRPr="008D5992">
        <w:rPr>
          <w:szCs w:val="24"/>
        </w:rPr>
        <w:t xml:space="preserve">et a accepté une offre du Fournisseur pour la livraison de ces </w:t>
      </w:r>
      <w:r w:rsidR="0054556C">
        <w:rPr>
          <w:szCs w:val="24"/>
        </w:rPr>
        <w:t>Bien</w:t>
      </w:r>
      <w:r w:rsidRPr="008D5992">
        <w:rPr>
          <w:szCs w:val="24"/>
        </w:rPr>
        <w:t xml:space="preserve">s et la prestation de ces Services connexes, pour un montant égal à </w:t>
      </w:r>
      <w:r w:rsidRPr="008D5992">
        <w:rPr>
          <w:i/>
          <w:iCs/>
          <w:szCs w:val="24"/>
        </w:rPr>
        <w:t xml:space="preserve">[insérer le Prix du Marché exprimé dans la(les) monnaie(s) de règlement du Marché] </w:t>
      </w:r>
      <w:r w:rsidRPr="008D5992">
        <w:rPr>
          <w:szCs w:val="24"/>
        </w:rPr>
        <w:t xml:space="preserve">(ci-après dénommé le </w:t>
      </w:r>
      <w:r w:rsidR="00402F3E" w:rsidRPr="008D5992">
        <w:rPr>
          <w:szCs w:val="24"/>
        </w:rPr>
        <w:t>« </w:t>
      </w:r>
      <w:r w:rsidRPr="008D5992">
        <w:rPr>
          <w:szCs w:val="24"/>
        </w:rPr>
        <w:t>Prix du Marché</w:t>
      </w:r>
      <w:r w:rsidR="00402F3E" w:rsidRPr="008D5992">
        <w:rPr>
          <w:szCs w:val="24"/>
        </w:rPr>
        <w:t> »</w:t>
      </w:r>
      <w:r w:rsidRPr="008D5992">
        <w:rPr>
          <w:szCs w:val="24"/>
        </w:rPr>
        <w:t>).</w:t>
      </w:r>
    </w:p>
    <w:p w14:paraId="612D6F7E" w14:textId="77777777" w:rsidR="00940BF3" w:rsidRPr="008D5992" w:rsidRDefault="00413733" w:rsidP="00413733">
      <w:pPr>
        <w:suppressAutoHyphens/>
        <w:spacing w:before="120" w:after="240"/>
        <w:jc w:val="both"/>
        <w:rPr>
          <w:szCs w:val="24"/>
        </w:rPr>
      </w:pPr>
      <w:r w:rsidRPr="008D5992">
        <w:rPr>
          <w:szCs w:val="24"/>
        </w:rPr>
        <w:t>Il a été arrêté et convenu ce qui suit</w:t>
      </w:r>
      <w:r w:rsidR="00402F3E" w:rsidRPr="008D5992">
        <w:rPr>
          <w:szCs w:val="24"/>
        </w:rPr>
        <w:t> :</w:t>
      </w:r>
    </w:p>
    <w:p w14:paraId="271B0DA4" w14:textId="77777777" w:rsidR="00940BF3" w:rsidRPr="008D5992" w:rsidRDefault="00940BF3" w:rsidP="00413733">
      <w:pPr>
        <w:suppressAutoHyphens/>
        <w:spacing w:before="120" w:after="240"/>
        <w:ind w:left="567" w:hanging="567"/>
        <w:jc w:val="both"/>
        <w:rPr>
          <w:szCs w:val="24"/>
        </w:rPr>
      </w:pPr>
      <w:r w:rsidRPr="008D5992">
        <w:rPr>
          <w:szCs w:val="24"/>
        </w:rPr>
        <w:t>1.</w:t>
      </w:r>
      <w:r w:rsidRPr="008D5992">
        <w:rPr>
          <w:szCs w:val="24"/>
        </w:rPr>
        <w:tab/>
        <w:t>Dans ce Marché, les mots et expressions auront le même sens que celui qui leur est respectivement donné dans les clauses du Marché auxquelles il est fait référence.</w:t>
      </w:r>
    </w:p>
    <w:p w14:paraId="53E71063" w14:textId="77777777" w:rsidR="00940BF3" w:rsidRPr="008D5992" w:rsidRDefault="00940BF3" w:rsidP="00413733">
      <w:pPr>
        <w:suppressAutoHyphens/>
        <w:spacing w:before="120" w:after="240"/>
        <w:ind w:left="567" w:hanging="567"/>
        <w:jc w:val="both"/>
        <w:rPr>
          <w:szCs w:val="24"/>
        </w:rPr>
      </w:pPr>
      <w:r w:rsidRPr="008D5992">
        <w:rPr>
          <w:szCs w:val="24"/>
        </w:rPr>
        <w:t>2.</w:t>
      </w:r>
      <w:r w:rsidRPr="008D5992">
        <w:rPr>
          <w:szCs w:val="24"/>
        </w:rPr>
        <w:tab/>
        <w:t>Les documents ci-après sont réputés faire partie intégrante du Marché et être</w:t>
      </w:r>
      <w:r w:rsidR="002D262A" w:rsidRPr="008D5992">
        <w:rPr>
          <w:szCs w:val="24"/>
        </w:rPr>
        <w:t xml:space="preserve"> lus et interprétés à ce titre. Le présent Acte d’Engagement prévaudra sur tout</w:t>
      </w:r>
      <w:r w:rsidR="002F3AA5" w:rsidRPr="008D5992">
        <w:rPr>
          <w:szCs w:val="24"/>
        </w:rPr>
        <w:t>e</w:t>
      </w:r>
      <w:r w:rsidR="002D262A" w:rsidRPr="008D5992">
        <w:rPr>
          <w:szCs w:val="24"/>
        </w:rPr>
        <w:t xml:space="preserve"> autre pièce constitutive du Marché.</w:t>
      </w:r>
    </w:p>
    <w:p w14:paraId="626C8E90" w14:textId="77777777" w:rsidR="001F4763" w:rsidRPr="008D5992" w:rsidRDefault="001F4763" w:rsidP="00413733">
      <w:pPr>
        <w:suppressAutoHyphens/>
        <w:spacing w:before="120" w:after="240"/>
        <w:ind w:left="567" w:hanging="567"/>
        <w:jc w:val="both"/>
        <w:rPr>
          <w:szCs w:val="24"/>
        </w:rPr>
      </w:pPr>
    </w:p>
    <w:p w14:paraId="79A61A07" w14:textId="77777777" w:rsidR="001F4763" w:rsidRPr="008D5992" w:rsidRDefault="001F4763" w:rsidP="001F4763">
      <w:pPr>
        <w:spacing w:before="120" w:after="120"/>
        <w:ind w:left="1080" w:hanging="540"/>
        <w:jc w:val="both"/>
      </w:pPr>
      <w:r w:rsidRPr="008D5992">
        <w:t>a)</w:t>
      </w:r>
      <w:r w:rsidRPr="008D5992">
        <w:tab/>
        <w:t xml:space="preserve">la Notification d’attribution du Marché adressée au Fournisseur par l’Acheteur ; </w:t>
      </w:r>
    </w:p>
    <w:p w14:paraId="74417813" w14:textId="77777777" w:rsidR="001F4763" w:rsidRPr="008D5992" w:rsidRDefault="001F4763" w:rsidP="001F4763">
      <w:pPr>
        <w:spacing w:before="120" w:after="120"/>
        <w:ind w:left="1080" w:hanging="540"/>
        <w:jc w:val="both"/>
      </w:pPr>
      <w:r w:rsidRPr="008D5992">
        <w:t>b)</w:t>
      </w:r>
      <w:r w:rsidRPr="008D5992">
        <w:tab/>
        <w:t xml:space="preserve">L‘offre et les Bordereaux des prix présentés par le </w:t>
      </w:r>
      <w:r w:rsidR="00BB417C" w:rsidRPr="008D5992">
        <w:t>Fournisseur ;</w:t>
      </w:r>
    </w:p>
    <w:p w14:paraId="0EA862B9" w14:textId="77777777" w:rsidR="001F4763" w:rsidRPr="008D5992" w:rsidRDefault="001F4763" w:rsidP="001F4763">
      <w:pPr>
        <w:spacing w:before="120" w:after="120"/>
        <w:ind w:left="1080" w:hanging="540"/>
        <w:jc w:val="both"/>
      </w:pPr>
      <w:r w:rsidRPr="008D5992">
        <w:t>c</w:t>
      </w:r>
      <w:r w:rsidR="005A4C1D" w:rsidRPr="008D5992">
        <w:t>)</w:t>
      </w:r>
      <w:r w:rsidR="005A4C1D">
        <w:tab/>
      </w:r>
      <w:r w:rsidRPr="008D5992">
        <w:t>Les addenda No ____ (si applicable)</w:t>
      </w:r>
    </w:p>
    <w:p w14:paraId="6CE00362" w14:textId="77777777" w:rsidR="001F4763" w:rsidRPr="008D5992" w:rsidRDefault="001F4763" w:rsidP="001F4763">
      <w:pPr>
        <w:spacing w:before="120" w:after="120"/>
        <w:ind w:left="1080" w:hanging="540"/>
        <w:jc w:val="both"/>
      </w:pPr>
      <w:r w:rsidRPr="008D5992">
        <w:t>d</w:t>
      </w:r>
      <w:r w:rsidR="005A4C1D" w:rsidRPr="008D5992">
        <w:t>)</w:t>
      </w:r>
      <w:r w:rsidR="005A4C1D">
        <w:tab/>
      </w:r>
      <w:r w:rsidRPr="008D5992">
        <w:t xml:space="preserve">Le Cahier des Clauses Administratives Particulières ; </w:t>
      </w:r>
    </w:p>
    <w:p w14:paraId="68EEBEEF" w14:textId="77777777" w:rsidR="001F4763" w:rsidRPr="008D5992" w:rsidRDefault="005A4C1D" w:rsidP="001F4763">
      <w:pPr>
        <w:spacing w:before="120" w:after="120"/>
        <w:ind w:left="1080" w:hanging="540"/>
        <w:jc w:val="both"/>
      </w:pPr>
      <w:r>
        <w:t>e</w:t>
      </w:r>
      <w:r w:rsidR="001F4763" w:rsidRPr="008D5992">
        <w:t>)</w:t>
      </w:r>
      <w:r w:rsidR="001F4763" w:rsidRPr="008D5992">
        <w:tab/>
        <w:t>Le Cahier des Clauses Administratives Générales ;</w:t>
      </w:r>
    </w:p>
    <w:p w14:paraId="2A1FCC3D" w14:textId="77777777" w:rsidR="001F4763" w:rsidRPr="008D5992" w:rsidRDefault="005A4C1D" w:rsidP="001F4763">
      <w:pPr>
        <w:spacing w:before="120" w:after="120"/>
        <w:ind w:left="1080" w:hanging="540"/>
        <w:jc w:val="both"/>
      </w:pPr>
      <w:r>
        <w:t>f</w:t>
      </w:r>
      <w:r w:rsidR="001F4763" w:rsidRPr="008D5992">
        <w:t xml:space="preserve">) </w:t>
      </w:r>
      <w:r w:rsidR="001F4763" w:rsidRPr="008D5992">
        <w:tab/>
        <w:t xml:space="preserve">La Liste des </w:t>
      </w:r>
      <w:r w:rsidR="0054556C">
        <w:t>Bien</w:t>
      </w:r>
      <w:r w:rsidR="001F4763" w:rsidRPr="008D5992">
        <w:t>s, le Calendrier de livraison, et les Spécification techniques ; et</w:t>
      </w:r>
    </w:p>
    <w:p w14:paraId="20EB0BD7" w14:textId="77777777" w:rsidR="001F4763" w:rsidRPr="008D5992" w:rsidRDefault="005A4C1D" w:rsidP="008E7A4C">
      <w:pPr>
        <w:suppressAutoHyphens/>
        <w:spacing w:before="120" w:after="240"/>
        <w:ind w:left="1080" w:hanging="540"/>
        <w:jc w:val="both"/>
        <w:rPr>
          <w:szCs w:val="24"/>
        </w:rPr>
      </w:pPr>
      <w:r>
        <w:t>g</w:t>
      </w:r>
      <w:r w:rsidR="001F4763" w:rsidRPr="008D5992">
        <w:t xml:space="preserve">) </w:t>
      </w:r>
      <w:r w:rsidR="001F4763" w:rsidRPr="008D5992">
        <w:tab/>
        <w:t>[Ajouter ici tout(s) document(s) supplémentaire(s} éventuels] ________________</w:t>
      </w:r>
    </w:p>
    <w:p w14:paraId="7431FC1D" w14:textId="77777777" w:rsidR="00940BF3" w:rsidRPr="008D5992" w:rsidRDefault="00940BF3" w:rsidP="00413733">
      <w:pPr>
        <w:suppressAutoHyphens/>
        <w:spacing w:before="120" w:after="240"/>
        <w:ind w:left="567" w:hanging="567"/>
        <w:jc w:val="both"/>
        <w:rPr>
          <w:szCs w:val="24"/>
        </w:rPr>
      </w:pPr>
      <w:r w:rsidRPr="008D5992">
        <w:rPr>
          <w:szCs w:val="24"/>
        </w:rPr>
        <w:lastRenderedPageBreak/>
        <w:t>3.</w:t>
      </w:r>
      <w:r w:rsidRPr="008D5992">
        <w:rPr>
          <w:szCs w:val="24"/>
        </w:rPr>
        <w:tab/>
        <w:t xml:space="preserve">En contrepartie des paiements que l’Acheteur doit effectuer au bénéfice du Fournisseur, comme cela est indiqué ci-après, le Fournisseur convient avec l’Acheteur par les présentes de livrer les </w:t>
      </w:r>
      <w:r w:rsidR="0054556C">
        <w:rPr>
          <w:szCs w:val="24"/>
        </w:rPr>
        <w:t>Bien</w:t>
      </w:r>
      <w:r w:rsidRPr="008D5992">
        <w:rPr>
          <w:szCs w:val="24"/>
        </w:rPr>
        <w:t xml:space="preserve">s et de rendre les Services connexes, et de remédier aux défauts de ces </w:t>
      </w:r>
      <w:r w:rsidR="0054556C">
        <w:rPr>
          <w:szCs w:val="24"/>
        </w:rPr>
        <w:t>Bien</w:t>
      </w:r>
      <w:r w:rsidRPr="008D5992">
        <w:rPr>
          <w:szCs w:val="24"/>
        </w:rPr>
        <w:t>s et Services connexes conformément à tous égards aux dispositions du Marché.</w:t>
      </w:r>
    </w:p>
    <w:p w14:paraId="3CA1C98A" w14:textId="77777777" w:rsidR="00940BF3" w:rsidRPr="008D5992" w:rsidRDefault="002D262A" w:rsidP="00413733">
      <w:pPr>
        <w:suppressAutoHyphens/>
        <w:spacing w:before="120" w:after="240"/>
        <w:ind w:left="567" w:hanging="567"/>
        <w:jc w:val="both"/>
        <w:rPr>
          <w:szCs w:val="24"/>
        </w:rPr>
      </w:pPr>
      <w:r w:rsidRPr="008D5992">
        <w:rPr>
          <w:szCs w:val="24"/>
        </w:rPr>
        <w:t>4</w:t>
      </w:r>
      <w:r w:rsidR="00940BF3" w:rsidRPr="008D5992">
        <w:rPr>
          <w:szCs w:val="24"/>
        </w:rPr>
        <w:t>.</w:t>
      </w:r>
      <w:r w:rsidR="00940BF3" w:rsidRPr="008D5992">
        <w:rPr>
          <w:szCs w:val="24"/>
        </w:rPr>
        <w:tab/>
        <w:t xml:space="preserve">L’Acheteur convient par les présentes de payer au Fournisseur, en contrepartie des </w:t>
      </w:r>
      <w:r w:rsidR="0054556C">
        <w:rPr>
          <w:szCs w:val="24"/>
        </w:rPr>
        <w:t>Bien</w:t>
      </w:r>
      <w:r w:rsidR="00940BF3" w:rsidRPr="008D5992">
        <w:rPr>
          <w:szCs w:val="24"/>
        </w:rPr>
        <w:t>s et Services connexes, et des rectifications apportées à leurs défauts et insuffisances, le prix du Marché, ou tout autre montant dû au titre du Marché, et ce, aux échéances et de la façon prescrites par le Marché.</w:t>
      </w:r>
    </w:p>
    <w:p w14:paraId="25BD8747" w14:textId="77777777" w:rsidR="00940BF3" w:rsidRPr="008D5992" w:rsidRDefault="00940BF3" w:rsidP="00413733">
      <w:pPr>
        <w:suppressAutoHyphens/>
        <w:spacing w:before="120" w:after="240"/>
        <w:jc w:val="both"/>
        <w:rPr>
          <w:szCs w:val="24"/>
        </w:rPr>
      </w:pPr>
      <w:r w:rsidRPr="008D5992">
        <w:rPr>
          <w:szCs w:val="24"/>
        </w:rPr>
        <w:t>EN FOI DE QUOI les parties au présent Marché ont sign</w:t>
      </w:r>
      <w:r w:rsidR="00C14D30" w:rsidRPr="008D5992">
        <w:rPr>
          <w:szCs w:val="24"/>
        </w:rPr>
        <w:t>é</w:t>
      </w:r>
      <w:r w:rsidRPr="008D5992">
        <w:rPr>
          <w:szCs w:val="24"/>
        </w:rPr>
        <w:t xml:space="preserve"> le présent document conformément aux lois de </w:t>
      </w:r>
      <w:r w:rsidRPr="008D5992">
        <w:rPr>
          <w:i/>
          <w:iCs/>
          <w:szCs w:val="24"/>
        </w:rPr>
        <w:t>[insérer le nom du pays dont la législation est applicable au Marché]</w:t>
      </w:r>
      <w:r w:rsidRPr="008D5992">
        <w:rPr>
          <w:szCs w:val="24"/>
        </w:rPr>
        <w:t>, les jour et année mentionnés ci-dessous.</w:t>
      </w:r>
    </w:p>
    <w:p w14:paraId="72FB87F4" w14:textId="77777777" w:rsidR="001F4763" w:rsidRPr="008D5992" w:rsidRDefault="001F4763" w:rsidP="001F4763">
      <w:pPr>
        <w:spacing w:before="120" w:after="120"/>
      </w:pPr>
      <w:r w:rsidRPr="008D5992">
        <w:t>Pour et au nom de l’Acheteur</w:t>
      </w:r>
    </w:p>
    <w:p w14:paraId="369BA1B0" w14:textId="77777777" w:rsidR="001F4763" w:rsidRPr="008D5992" w:rsidRDefault="001F4763" w:rsidP="001F4763">
      <w:pPr>
        <w:spacing w:before="120" w:after="120"/>
      </w:pPr>
    </w:p>
    <w:p w14:paraId="0B96B522" w14:textId="77777777" w:rsidR="001F4763" w:rsidRPr="008D5992" w:rsidRDefault="001F4763" w:rsidP="001F4763">
      <w:pPr>
        <w:spacing w:before="120" w:after="120"/>
      </w:pPr>
      <w:r w:rsidRPr="008D5992">
        <w:t xml:space="preserve">Signé par </w:t>
      </w:r>
      <w:r w:rsidRPr="008D5992">
        <w:rPr>
          <w:i/>
          <w:iCs/>
        </w:rPr>
        <w:t xml:space="preserve">[insérer le nom et le titre de la personne habilitée à signer] </w:t>
      </w:r>
      <w:r w:rsidRPr="008D5992">
        <w:t>(pour l’Acheteur)</w:t>
      </w:r>
    </w:p>
    <w:p w14:paraId="2FAF84D0" w14:textId="77777777" w:rsidR="001F4763" w:rsidRPr="008D5992" w:rsidRDefault="001F4763" w:rsidP="001F4763">
      <w:pPr>
        <w:spacing w:before="120" w:after="120"/>
      </w:pPr>
      <w:r w:rsidRPr="008D5992">
        <w:t xml:space="preserve">En présence de : </w:t>
      </w:r>
      <w:r w:rsidRPr="008E7A4C">
        <w:rPr>
          <w:i/>
        </w:rPr>
        <w:t>[insérer l’identification du témoin officiel]</w:t>
      </w:r>
    </w:p>
    <w:p w14:paraId="7B86E086" w14:textId="77777777" w:rsidR="001F4763" w:rsidRPr="008D5992" w:rsidRDefault="001F4763" w:rsidP="001F4763">
      <w:pPr>
        <w:spacing w:before="120" w:after="120"/>
      </w:pPr>
    </w:p>
    <w:p w14:paraId="00606108" w14:textId="77777777" w:rsidR="001F4763" w:rsidRPr="008D5992" w:rsidRDefault="001F4763" w:rsidP="001F4763">
      <w:pPr>
        <w:spacing w:before="120" w:after="120"/>
      </w:pPr>
      <w:r w:rsidRPr="008D5992">
        <w:t xml:space="preserve">Signé par </w:t>
      </w:r>
      <w:r w:rsidRPr="008D5992">
        <w:rPr>
          <w:i/>
          <w:iCs/>
        </w:rPr>
        <w:t xml:space="preserve">[insérer el nom et le titre </w:t>
      </w:r>
      <w:r w:rsidR="008E7A4C" w:rsidRPr="008D5992">
        <w:rPr>
          <w:i/>
          <w:iCs/>
        </w:rPr>
        <w:t>de la</w:t>
      </w:r>
      <w:r w:rsidRPr="008D5992">
        <w:rPr>
          <w:i/>
          <w:iCs/>
        </w:rPr>
        <w:t xml:space="preserve"> personne habilitée à signer] </w:t>
      </w:r>
      <w:r w:rsidRPr="008D5992">
        <w:t>(pour le Fournisseur)</w:t>
      </w:r>
    </w:p>
    <w:p w14:paraId="0C771633" w14:textId="77777777" w:rsidR="001F4763" w:rsidRPr="008E7A4C" w:rsidRDefault="001F4763" w:rsidP="00C6400A">
      <w:pPr>
        <w:rPr>
          <w:highlight w:val="yellow"/>
        </w:rPr>
      </w:pPr>
    </w:p>
    <w:p w14:paraId="4F9B4F09" w14:textId="77777777" w:rsidR="001F4763" w:rsidRPr="008E7A4C" w:rsidRDefault="001F4763" w:rsidP="00C6400A">
      <w:pPr>
        <w:rPr>
          <w:highlight w:val="yellow"/>
        </w:rPr>
      </w:pPr>
    </w:p>
    <w:p w14:paraId="1433F071" w14:textId="77777777" w:rsidR="00C14D30" w:rsidRPr="008D5992" w:rsidRDefault="00940BF3" w:rsidP="007C04F2">
      <w:pPr>
        <w:pStyle w:val="SectionXHeading"/>
        <w:rPr>
          <w:rFonts w:ascii="Times New Roman" w:hAnsi="Times New Roman"/>
          <w:sz w:val="24"/>
          <w:lang w:val="fr-FR"/>
        </w:rPr>
      </w:pPr>
      <w:r w:rsidRPr="008D5992">
        <w:rPr>
          <w:rFonts w:ascii="Times New Roman" w:hAnsi="Times New Roman"/>
          <w:sz w:val="24"/>
          <w:lang w:val="fr-FR"/>
        </w:rPr>
        <w:br w:type="page"/>
      </w:r>
      <w:bookmarkStart w:id="658" w:name="_Toc486344891"/>
      <w:bookmarkStart w:id="659" w:name="_Toc479815418"/>
      <w:r w:rsidRPr="008D5992">
        <w:rPr>
          <w:lang w:val="fr-FR"/>
        </w:rPr>
        <w:lastRenderedPageBreak/>
        <w:t>Modèle de garantie de bonne exécution</w:t>
      </w:r>
      <w:bookmarkEnd w:id="658"/>
    </w:p>
    <w:p w14:paraId="279BE3FD" w14:textId="77777777" w:rsidR="00940BF3" w:rsidRPr="008D5992" w:rsidRDefault="00C14D30" w:rsidP="007C04F2">
      <w:pPr>
        <w:jc w:val="center"/>
        <w:rPr>
          <w:b/>
          <w:sz w:val="28"/>
          <w:szCs w:val="28"/>
          <w:lang w:eastAsia="en-US"/>
        </w:rPr>
      </w:pPr>
      <w:r w:rsidRPr="008D5992">
        <w:rPr>
          <w:b/>
          <w:sz w:val="28"/>
          <w:szCs w:val="28"/>
          <w:lang w:eastAsia="en-US"/>
        </w:rPr>
        <w:t>Option 1</w:t>
      </w:r>
      <w:r w:rsidR="00402F3E" w:rsidRPr="008D5992">
        <w:rPr>
          <w:b/>
          <w:sz w:val="28"/>
          <w:szCs w:val="28"/>
          <w:lang w:eastAsia="en-US"/>
        </w:rPr>
        <w:t> :</w:t>
      </w:r>
      <w:r w:rsidR="00940BF3" w:rsidRPr="008D5992">
        <w:rPr>
          <w:b/>
          <w:sz w:val="28"/>
          <w:szCs w:val="28"/>
          <w:lang w:eastAsia="en-US"/>
        </w:rPr>
        <w:t>(garantie bancaire)</w:t>
      </w:r>
      <w:bookmarkEnd w:id="659"/>
    </w:p>
    <w:p w14:paraId="22861896" w14:textId="77777777" w:rsidR="005C5225" w:rsidRPr="008D5992" w:rsidRDefault="005C5225" w:rsidP="007C04F2">
      <w:pPr>
        <w:jc w:val="center"/>
        <w:rPr>
          <w:b/>
          <w:sz w:val="28"/>
          <w:szCs w:val="28"/>
          <w:lang w:eastAsia="en-US"/>
        </w:rPr>
      </w:pPr>
    </w:p>
    <w:p w14:paraId="0D69E466" w14:textId="77777777" w:rsidR="00940BF3" w:rsidRPr="008D5992" w:rsidRDefault="002D262A" w:rsidP="005C5225">
      <w:pPr>
        <w:suppressAutoHyphens/>
        <w:spacing w:after="200"/>
        <w:rPr>
          <w:i/>
          <w:iCs/>
          <w:szCs w:val="24"/>
        </w:rPr>
      </w:pPr>
      <w:r w:rsidRPr="008D5992">
        <w:rPr>
          <w:i/>
          <w:iCs/>
          <w:szCs w:val="24"/>
        </w:rPr>
        <w:t>[</w:t>
      </w:r>
      <w:r w:rsidR="00940BF3" w:rsidRPr="008D5992">
        <w:rPr>
          <w:i/>
          <w:iCs/>
          <w:szCs w:val="24"/>
        </w:rPr>
        <w:t>Sur demande du Soumissionnaire sélectionné, la banque (garant) rempli</w:t>
      </w:r>
      <w:r w:rsidRPr="008D5992">
        <w:rPr>
          <w:i/>
          <w:iCs/>
          <w:szCs w:val="24"/>
        </w:rPr>
        <w:t>t cette garantie de bonne exé</w:t>
      </w:r>
      <w:r w:rsidR="00940BF3" w:rsidRPr="008D5992">
        <w:rPr>
          <w:i/>
          <w:iCs/>
          <w:szCs w:val="24"/>
        </w:rPr>
        <w:t>cution type conformément aux indications en italiques]</w:t>
      </w:r>
    </w:p>
    <w:p w14:paraId="326BCF7C" w14:textId="77777777" w:rsidR="005C5225" w:rsidRPr="008D5992" w:rsidRDefault="005C5225" w:rsidP="005C5225">
      <w:pPr>
        <w:suppressAutoHyphens/>
        <w:rPr>
          <w:b/>
          <w:szCs w:val="24"/>
        </w:rPr>
      </w:pPr>
    </w:p>
    <w:p w14:paraId="6D0384E3" w14:textId="77777777" w:rsidR="00940BF3" w:rsidRPr="008D5992" w:rsidRDefault="00940BF3" w:rsidP="005C5225">
      <w:pPr>
        <w:suppressAutoHyphens/>
        <w:spacing w:after="200"/>
        <w:rPr>
          <w:bCs/>
          <w:i/>
          <w:iCs/>
          <w:szCs w:val="24"/>
        </w:rPr>
      </w:pPr>
      <w:r w:rsidRPr="008D5992">
        <w:rPr>
          <w:bCs/>
          <w:i/>
          <w:iCs/>
          <w:szCs w:val="24"/>
        </w:rPr>
        <w:t>[</w:t>
      </w:r>
      <w:proofErr w:type="gramStart"/>
      <w:r w:rsidRPr="008D5992">
        <w:rPr>
          <w:bCs/>
          <w:i/>
          <w:iCs/>
          <w:szCs w:val="24"/>
        </w:rPr>
        <w:t>insérer</w:t>
      </w:r>
      <w:proofErr w:type="gramEnd"/>
      <w:r w:rsidRPr="008D5992">
        <w:rPr>
          <w:bCs/>
          <w:i/>
          <w:iCs/>
          <w:szCs w:val="24"/>
        </w:rPr>
        <w:t xml:space="preserve"> les nom de la banque et adresse de la banque d’émission]</w:t>
      </w:r>
    </w:p>
    <w:p w14:paraId="3B0DE530" w14:textId="77777777" w:rsidR="00940BF3" w:rsidRPr="008D5992" w:rsidRDefault="00940BF3" w:rsidP="005C5225">
      <w:pPr>
        <w:suppressAutoHyphens/>
        <w:spacing w:after="200"/>
        <w:rPr>
          <w:bCs/>
          <w:szCs w:val="24"/>
        </w:rPr>
      </w:pPr>
      <w:r w:rsidRPr="008D5992">
        <w:rPr>
          <w:b/>
          <w:bCs/>
          <w:szCs w:val="24"/>
        </w:rPr>
        <w:t>Bénéficiaire</w:t>
      </w:r>
      <w:proofErr w:type="gramStart"/>
      <w:r w:rsidR="00402F3E" w:rsidRPr="008D5992">
        <w:rPr>
          <w:b/>
          <w:bCs/>
          <w:szCs w:val="24"/>
        </w:rPr>
        <w:t> :</w:t>
      </w:r>
      <w:r w:rsidRPr="008D5992">
        <w:rPr>
          <w:bCs/>
          <w:i/>
          <w:iCs/>
          <w:szCs w:val="24"/>
        </w:rPr>
        <w:t>[</w:t>
      </w:r>
      <w:proofErr w:type="gramEnd"/>
      <w:r w:rsidRPr="008D5992">
        <w:rPr>
          <w:bCs/>
          <w:i/>
          <w:iCs/>
          <w:szCs w:val="24"/>
        </w:rPr>
        <w:t>insérer les nom et adresse de l’Acheteur]</w:t>
      </w:r>
    </w:p>
    <w:p w14:paraId="1F1E2B7F" w14:textId="77777777" w:rsidR="002D262A" w:rsidRPr="008D5992" w:rsidRDefault="002D262A" w:rsidP="005C5225">
      <w:pPr>
        <w:suppressAutoHyphens/>
        <w:spacing w:after="200"/>
        <w:rPr>
          <w:szCs w:val="24"/>
        </w:rPr>
      </w:pPr>
      <w:r w:rsidRPr="008D5992">
        <w:rPr>
          <w:b/>
          <w:bCs/>
          <w:szCs w:val="24"/>
        </w:rPr>
        <w:t>Date</w:t>
      </w:r>
      <w:proofErr w:type="gramStart"/>
      <w:r w:rsidR="00402F3E" w:rsidRPr="008D5992">
        <w:rPr>
          <w:b/>
          <w:bCs/>
          <w:szCs w:val="24"/>
        </w:rPr>
        <w:t> :</w:t>
      </w:r>
      <w:r w:rsidRPr="008D5992">
        <w:rPr>
          <w:i/>
          <w:iCs/>
          <w:szCs w:val="24"/>
        </w:rPr>
        <w:t>[</w:t>
      </w:r>
      <w:proofErr w:type="gramEnd"/>
      <w:r w:rsidRPr="008D5992">
        <w:rPr>
          <w:i/>
          <w:iCs/>
          <w:szCs w:val="24"/>
        </w:rPr>
        <w:t>insérer date]</w:t>
      </w:r>
    </w:p>
    <w:p w14:paraId="63775E6F" w14:textId="77777777" w:rsidR="00940BF3" w:rsidRPr="008D5992" w:rsidRDefault="00940BF3" w:rsidP="005C5225">
      <w:pPr>
        <w:suppressAutoHyphens/>
        <w:spacing w:after="200"/>
        <w:rPr>
          <w:bCs/>
          <w:szCs w:val="24"/>
        </w:rPr>
      </w:pPr>
      <w:r w:rsidRPr="008D5992">
        <w:rPr>
          <w:b/>
          <w:bCs/>
          <w:szCs w:val="24"/>
        </w:rPr>
        <w:t>Garantie de bonne exécution no.</w:t>
      </w:r>
      <w:r w:rsidR="00402F3E" w:rsidRPr="008D5992">
        <w:rPr>
          <w:bCs/>
          <w:szCs w:val="24"/>
        </w:rPr>
        <w:t> </w:t>
      </w:r>
      <w:proofErr w:type="gramStart"/>
      <w:r w:rsidR="00402F3E" w:rsidRPr="008D5992">
        <w:rPr>
          <w:bCs/>
          <w:szCs w:val="24"/>
        </w:rPr>
        <w:t>:</w:t>
      </w:r>
      <w:r w:rsidRPr="008D5992">
        <w:rPr>
          <w:bCs/>
          <w:i/>
          <w:iCs/>
          <w:szCs w:val="24"/>
        </w:rPr>
        <w:t>[</w:t>
      </w:r>
      <w:proofErr w:type="gramEnd"/>
      <w:r w:rsidRPr="008D5992">
        <w:rPr>
          <w:bCs/>
          <w:i/>
          <w:iCs/>
          <w:szCs w:val="24"/>
        </w:rPr>
        <w:t>insérer No]</w:t>
      </w:r>
    </w:p>
    <w:p w14:paraId="756EA41C" w14:textId="77777777" w:rsidR="002D262A" w:rsidRPr="008D5992" w:rsidRDefault="002D262A" w:rsidP="005C5225">
      <w:pPr>
        <w:suppressAutoHyphens/>
        <w:spacing w:after="200"/>
        <w:rPr>
          <w:szCs w:val="24"/>
        </w:rPr>
      </w:pPr>
      <w:r w:rsidRPr="008D5992">
        <w:rPr>
          <w:b/>
          <w:bCs/>
          <w:szCs w:val="24"/>
        </w:rPr>
        <w:t>Garant</w:t>
      </w:r>
      <w:proofErr w:type="gramStart"/>
      <w:r w:rsidR="00402F3E" w:rsidRPr="008D5992">
        <w:rPr>
          <w:b/>
          <w:bCs/>
          <w:szCs w:val="24"/>
        </w:rPr>
        <w:t> :</w:t>
      </w:r>
      <w:r w:rsidRPr="008D5992">
        <w:rPr>
          <w:bCs/>
          <w:i/>
          <w:iCs/>
          <w:szCs w:val="24"/>
        </w:rPr>
        <w:t>[</w:t>
      </w:r>
      <w:proofErr w:type="gramEnd"/>
      <w:r w:rsidRPr="008D5992">
        <w:rPr>
          <w:bCs/>
          <w:i/>
          <w:iCs/>
          <w:szCs w:val="24"/>
        </w:rPr>
        <w:t>insérer le nom de la banque, et l’adresse de l’agence émettrice, sauf si cela figure à l’en-tête]</w:t>
      </w:r>
    </w:p>
    <w:p w14:paraId="309AB392" w14:textId="77777777" w:rsidR="00940BF3" w:rsidRPr="008D5992" w:rsidRDefault="00940BF3" w:rsidP="005C5225">
      <w:pPr>
        <w:suppressAutoHyphens/>
        <w:spacing w:after="200"/>
        <w:jc w:val="both"/>
        <w:rPr>
          <w:szCs w:val="24"/>
        </w:rPr>
      </w:pPr>
      <w:r w:rsidRPr="008D5992">
        <w:rPr>
          <w:szCs w:val="24"/>
        </w:rPr>
        <w:t xml:space="preserve">Nous avons été informés que </w:t>
      </w:r>
      <w:r w:rsidRPr="008D5992">
        <w:rPr>
          <w:bCs/>
          <w:i/>
          <w:iCs/>
          <w:szCs w:val="24"/>
        </w:rPr>
        <w:t>[insérer le nom du Fournisseur]</w:t>
      </w:r>
      <w:r w:rsidRPr="008D5992">
        <w:rPr>
          <w:szCs w:val="24"/>
        </w:rPr>
        <w:t xml:space="preserve"> (ci-après dénommé </w:t>
      </w:r>
      <w:r w:rsidR="00402F3E" w:rsidRPr="008D5992">
        <w:rPr>
          <w:szCs w:val="24"/>
        </w:rPr>
        <w:t>« </w:t>
      </w:r>
      <w:r w:rsidRPr="008D5992">
        <w:rPr>
          <w:szCs w:val="24"/>
        </w:rPr>
        <w:t>le Fournisseur</w:t>
      </w:r>
      <w:r w:rsidR="00402F3E" w:rsidRPr="008D5992">
        <w:rPr>
          <w:szCs w:val="24"/>
        </w:rPr>
        <w:t> »</w:t>
      </w:r>
      <w:r w:rsidRPr="008D5992">
        <w:rPr>
          <w:szCs w:val="24"/>
        </w:rPr>
        <w:t>) a conclu avec vous le Marché no</w:t>
      </w:r>
      <w:r w:rsidRPr="008D5992">
        <w:rPr>
          <w:i/>
          <w:iCs/>
          <w:szCs w:val="24"/>
        </w:rPr>
        <w:t>. [</w:t>
      </w:r>
      <w:proofErr w:type="gramStart"/>
      <w:r w:rsidRPr="008D5992">
        <w:rPr>
          <w:i/>
          <w:iCs/>
          <w:szCs w:val="24"/>
        </w:rPr>
        <w:t>insérer</w:t>
      </w:r>
      <w:proofErr w:type="gramEnd"/>
      <w:r w:rsidRPr="008D5992">
        <w:rPr>
          <w:i/>
          <w:iCs/>
          <w:szCs w:val="24"/>
        </w:rPr>
        <w:t xml:space="preserve"> No] </w:t>
      </w:r>
      <w:r w:rsidRPr="008D5992">
        <w:rPr>
          <w:szCs w:val="24"/>
        </w:rPr>
        <w:t xml:space="preserve">en date du </w:t>
      </w:r>
      <w:r w:rsidRPr="008D5992">
        <w:rPr>
          <w:i/>
          <w:iCs/>
          <w:szCs w:val="24"/>
        </w:rPr>
        <w:t>[insérer la date]</w:t>
      </w:r>
      <w:r w:rsidRPr="008D5992">
        <w:rPr>
          <w:szCs w:val="24"/>
        </w:rPr>
        <w:t xml:space="preserve"> pour la fourniture de </w:t>
      </w:r>
      <w:r w:rsidRPr="008D5992">
        <w:rPr>
          <w:i/>
          <w:iCs/>
          <w:szCs w:val="24"/>
        </w:rPr>
        <w:t xml:space="preserve">[insérer la description des </w:t>
      </w:r>
      <w:proofErr w:type="spellStart"/>
      <w:r w:rsidR="00E44A47">
        <w:rPr>
          <w:i/>
          <w:iCs/>
          <w:szCs w:val="24"/>
        </w:rPr>
        <w:t>Bien</w:t>
      </w:r>
      <w:r w:rsidRPr="008D5992">
        <w:rPr>
          <w:i/>
          <w:iCs/>
          <w:szCs w:val="24"/>
        </w:rPr>
        <w:t>set</w:t>
      </w:r>
      <w:proofErr w:type="spellEnd"/>
      <w:r w:rsidRPr="008D5992">
        <w:rPr>
          <w:i/>
          <w:iCs/>
          <w:szCs w:val="24"/>
        </w:rPr>
        <w:t xml:space="preserve"> Services connexes]</w:t>
      </w:r>
      <w:r w:rsidRPr="008D5992">
        <w:rPr>
          <w:szCs w:val="24"/>
        </w:rPr>
        <w:t xml:space="preserve"> (ci-après dénommée </w:t>
      </w:r>
      <w:r w:rsidR="00402F3E" w:rsidRPr="008D5992">
        <w:rPr>
          <w:szCs w:val="24"/>
        </w:rPr>
        <w:t>« </w:t>
      </w:r>
      <w:r w:rsidRPr="008D5992">
        <w:rPr>
          <w:szCs w:val="24"/>
        </w:rPr>
        <w:t>le Marché</w:t>
      </w:r>
      <w:r w:rsidR="00402F3E" w:rsidRPr="008D5992">
        <w:rPr>
          <w:szCs w:val="24"/>
        </w:rPr>
        <w:t> »</w:t>
      </w:r>
      <w:r w:rsidRPr="008D5992">
        <w:rPr>
          <w:szCs w:val="24"/>
        </w:rPr>
        <w:t>).</w:t>
      </w:r>
    </w:p>
    <w:p w14:paraId="39E7A302" w14:textId="77777777" w:rsidR="00940BF3" w:rsidRPr="008D5992" w:rsidRDefault="00940BF3" w:rsidP="005C5225">
      <w:pPr>
        <w:spacing w:after="200"/>
      </w:pPr>
      <w:bookmarkStart w:id="660" w:name="_Toc485990656"/>
      <w:bookmarkStart w:id="661" w:name="_Toc485990967"/>
      <w:r w:rsidRPr="008D5992">
        <w:t>De plus, nous comprenons qu’une garantie de bonne exécution est exigée en vertu des conditions du Marché.</w:t>
      </w:r>
      <w:bookmarkEnd w:id="660"/>
      <w:bookmarkEnd w:id="661"/>
    </w:p>
    <w:p w14:paraId="06655BB2" w14:textId="77777777" w:rsidR="00940BF3" w:rsidRPr="008D5992" w:rsidRDefault="00940BF3" w:rsidP="005C5225">
      <w:pPr>
        <w:suppressAutoHyphens/>
        <w:spacing w:after="200"/>
        <w:jc w:val="both"/>
        <w:rPr>
          <w:szCs w:val="24"/>
        </w:rPr>
      </w:pPr>
      <w:r w:rsidRPr="008D5992">
        <w:rPr>
          <w:szCs w:val="24"/>
        </w:rPr>
        <w:t xml:space="preserve">A la demande du Fournisseur, nous </w:t>
      </w:r>
      <w:r w:rsidRPr="008D5992">
        <w:rPr>
          <w:bCs/>
          <w:i/>
          <w:iCs/>
          <w:szCs w:val="24"/>
        </w:rPr>
        <w:t xml:space="preserve">[insérer le nom de la </w:t>
      </w:r>
      <w:proofErr w:type="gramStart"/>
      <w:r w:rsidRPr="008D5992">
        <w:rPr>
          <w:bCs/>
          <w:i/>
          <w:iCs/>
          <w:szCs w:val="24"/>
        </w:rPr>
        <w:t>banque]</w:t>
      </w:r>
      <w:r w:rsidRPr="008D5992">
        <w:rPr>
          <w:szCs w:val="24"/>
        </w:rPr>
        <w:t>nous</w:t>
      </w:r>
      <w:proofErr w:type="gramEnd"/>
      <w:r w:rsidRPr="008D5992">
        <w:rPr>
          <w:szCs w:val="24"/>
        </w:rPr>
        <w:t xml:space="preserve"> engageons par la présente, sans réserve et irrévocablement, à vous payer à première demande, toutes sommes d’argent que vous pourriez réclamer dans la limite de </w:t>
      </w:r>
      <w:r w:rsidR="00E93F3E" w:rsidRPr="008D5992">
        <w:t>()</w:t>
      </w:r>
      <w:r w:rsidRPr="008D5992">
        <w:rPr>
          <w:bCs/>
          <w:i/>
          <w:iCs/>
          <w:szCs w:val="24"/>
        </w:rPr>
        <w:t>[insérer la somme en chiffres</w:t>
      </w:r>
      <w:r w:rsidR="00723250" w:rsidRPr="008D5992">
        <w:rPr>
          <w:bCs/>
          <w:i/>
          <w:iCs/>
          <w:szCs w:val="24"/>
        </w:rPr>
        <w:t>.</w:t>
      </w:r>
      <w:r w:rsidRPr="008D5992">
        <w:rPr>
          <w:bCs/>
          <w:i/>
          <w:iCs/>
          <w:szCs w:val="24"/>
        </w:rPr>
        <w:t xml:space="preserve"> Le Garant doit insérer un montant représentant le montant ou le pourcentage mentionné au Marché soit dans la (ou les) </w:t>
      </w:r>
      <w:r w:rsidR="008621BD" w:rsidRPr="008D5992">
        <w:rPr>
          <w:bCs/>
          <w:i/>
          <w:iCs/>
          <w:szCs w:val="24"/>
        </w:rPr>
        <w:t>monnai</w:t>
      </w:r>
      <w:r w:rsidR="00F17384" w:rsidRPr="008D5992">
        <w:rPr>
          <w:bCs/>
          <w:i/>
          <w:iCs/>
          <w:szCs w:val="24"/>
        </w:rPr>
        <w:t>e</w:t>
      </w:r>
      <w:r w:rsidRPr="008D5992">
        <w:rPr>
          <w:bCs/>
          <w:i/>
          <w:iCs/>
          <w:szCs w:val="24"/>
        </w:rPr>
        <w:t xml:space="preserve">(s) mentionnée(s) au Marché, soit dans toute autre </w:t>
      </w:r>
      <w:r w:rsidR="00F17384" w:rsidRPr="008D5992">
        <w:rPr>
          <w:bCs/>
          <w:i/>
          <w:iCs/>
          <w:szCs w:val="24"/>
        </w:rPr>
        <w:t xml:space="preserve">monnaie </w:t>
      </w:r>
      <w:r w:rsidRPr="008D5992">
        <w:rPr>
          <w:bCs/>
          <w:i/>
          <w:iCs/>
          <w:szCs w:val="24"/>
        </w:rPr>
        <w:t>librement convertible acceptable par l’Acheteur.]</w:t>
      </w:r>
      <w:r w:rsidR="00E93F3E" w:rsidRPr="008D5992">
        <w:rPr>
          <w:rStyle w:val="Appelnotedebasdep"/>
          <w:bCs/>
          <w:i/>
          <w:iCs/>
          <w:szCs w:val="24"/>
        </w:rPr>
        <w:footnoteReference w:id="6"/>
      </w:r>
      <w:r w:rsidRPr="008D5992">
        <w:rPr>
          <w:bCs/>
          <w:i/>
          <w:iCs/>
          <w:szCs w:val="24"/>
        </w:rPr>
        <w:t xml:space="preserve"> [insérer la somme en lettres].</w:t>
      </w:r>
      <w:r w:rsidRPr="008D5992">
        <w:rPr>
          <w:szCs w:val="24"/>
        </w:rPr>
        <w:t xml:space="preserve"> Votre demande en paiement doit être accompagnée d’une déclaration attestant que le Soumissionnaire ne se conforme pas aux conditions du Marché, sans que vous ayez à prouver ou à donner les raisons ou le motif de votre demande ou du montant indiqué dans votre demande. </w:t>
      </w:r>
    </w:p>
    <w:p w14:paraId="797B7894" w14:textId="77777777" w:rsidR="00940BF3" w:rsidRPr="008D5992" w:rsidRDefault="00940BF3" w:rsidP="005C5225">
      <w:pPr>
        <w:suppressAutoHyphens/>
        <w:spacing w:after="200"/>
        <w:jc w:val="both"/>
        <w:rPr>
          <w:szCs w:val="24"/>
        </w:rPr>
      </w:pPr>
      <w:r w:rsidRPr="008D5992">
        <w:rPr>
          <w:szCs w:val="24"/>
        </w:rPr>
        <w:t xml:space="preserve">La présente garantie expire au plus tard le </w:t>
      </w:r>
      <w:r w:rsidRPr="008D5992">
        <w:rPr>
          <w:bCs/>
          <w:i/>
          <w:iCs/>
          <w:szCs w:val="24"/>
        </w:rPr>
        <w:t>[insérer la date]</w:t>
      </w:r>
      <w:r w:rsidRPr="008D5992">
        <w:rPr>
          <w:szCs w:val="24"/>
        </w:rPr>
        <w:t xml:space="preserve"> jour de </w:t>
      </w:r>
      <w:r w:rsidRPr="008D5992">
        <w:rPr>
          <w:bCs/>
          <w:i/>
          <w:iCs/>
          <w:szCs w:val="24"/>
        </w:rPr>
        <w:t xml:space="preserve">[insérer le </w:t>
      </w:r>
      <w:proofErr w:type="gramStart"/>
      <w:r w:rsidRPr="008D5992">
        <w:rPr>
          <w:bCs/>
          <w:i/>
          <w:iCs/>
          <w:szCs w:val="24"/>
        </w:rPr>
        <w:t>mois][</w:t>
      </w:r>
      <w:proofErr w:type="gramEnd"/>
      <w:r w:rsidRPr="008D5992">
        <w:rPr>
          <w:bCs/>
          <w:i/>
          <w:iCs/>
          <w:szCs w:val="24"/>
        </w:rPr>
        <w:t>insérer l’année]</w:t>
      </w:r>
      <w:r w:rsidRPr="008D5992">
        <w:rPr>
          <w:bCs/>
          <w:szCs w:val="24"/>
        </w:rPr>
        <w:t>,</w:t>
      </w:r>
      <w:r w:rsidR="00E93F3E" w:rsidRPr="008D5992">
        <w:rPr>
          <w:rStyle w:val="Appelnotedebasdep"/>
          <w:bCs/>
          <w:szCs w:val="24"/>
        </w:rPr>
        <w:footnoteReference w:id="7"/>
      </w:r>
      <w:r w:rsidRPr="008D5992">
        <w:rPr>
          <w:szCs w:val="24"/>
        </w:rPr>
        <w:t>et toute demande de paiement doit être reçue à cette date au plus tard.</w:t>
      </w:r>
    </w:p>
    <w:p w14:paraId="10CDB975" w14:textId="77777777" w:rsidR="00940BF3" w:rsidRPr="008D5992" w:rsidRDefault="00940BF3" w:rsidP="005C5225">
      <w:pPr>
        <w:spacing w:after="200"/>
      </w:pPr>
      <w:bookmarkStart w:id="662" w:name="_Toc485990657"/>
      <w:bookmarkStart w:id="663" w:name="_Toc485990968"/>
      <w:r w:rsidRPr="008D5992">
        <w:lastRenderedPageBreak/>
        <w:t>La présente garantie est régie par les Règles uniformes relatives aux garanties sur demande</w:t>
      </w:r>
      <w:r w:rsidR="002D262A" w:rsidRPr="008D5992">
        <w:t xml:space="preserve"> de la CCI - 2010</w:t>
      </w:r>
      <w:r w:rsidRPr="008D5992">
        <w:t>, Publication CCI no</w:t>
      </w:r>
      <w:r w:rsidR="00402F3E" w:rsidRPr="008D5992">
        <w:t> :</w:t>
      </w:r>
      <w:r w:rsidR="002D262A" w:rsidRPr="008D5992">
        <w:t>7</w:t>
      </w:r>
      <w:r w:rsidRPr="008D5992">
        <w:t xml:space="preserve">58, excepté le sous-paragraphe </w:t>
      </w:r>
      <w:r w:rsidR="002D262A" w:rsidRPr="008D5992">
        <w:t>15</w:t>
      </w:r>
      <w:r w:rsidRPr="008D5992">
        <w:t>(a) qui est exclu par la présente.</w:t>
      </w:r>
      <w:bookmarkEnd w:id="662"/>
      <w:bookmarkEnd w:id="663"/>
    </w:p>
    <w:p w14:paraId="3F50825D" w14:textId="77777777" w:rsidR="000B3790" w:rsidRPr="008D5992" w:rsidRDefault="000B3790" w:rsidP="000B3790">
      <w:pPr>
        <w:pStyle w:val="NormalWeb"/>
        <w:jc w:val="both"/>
        <w:rPr>
          <w:rFonts w:ascii="Times New Roman" w:hAnsi="Times New Roman"/>
          <w:lang w:val="fr-FR"/>
        </w:rPr>
      </w:pPr>
    </w:p>
    <w:p w14:paraId="0EA600DB" w14:textId="77777777" w:rsidR="000B3790" w:rsidRPr="008D5992" w:rsidRDefault="000B3790" w:rsidP="000B3790">
      <w:pPr>
        <w:jc w:val="center"/>
      </w:pPr>
      <w:r w:rsidRPr="008D5992">
        <w:t xml:space="preserve">_____________________ </w:t>
      </w:r>
      <w:r w:rsidRPr="008D5992">
        <w:br/>
      </w:r>
      <w:r w:rsidRPr="008D5992">
        <w:rPr>
          <w:i/>
        </w:rPr>
        <w:t>[signature(s)]</w:t>
      </w:r>
    </w:p>
    <w:p w14:paraId="117B8796" w14:textId="77777777" w:rsidR="00C53E81" w:rsidRPr="008D5992" w:rsidRDefault="00C53E81" w:rsidP="005C5225">
      <w:pPr>
        <w:spacing w:after="200"/>
        <w:rPr>
          <w:i/>
        </w:rPr>
      </w:pPr>
    </w:p>
    <w:p w14:paraId="4B0D378B" w14:textId="77777777" w:rsidR="00B50264" w:rsidRPr="008E7A4C" w:rsidRDefault="00BB417C" w:rsidP="005C5225">
      <w:pPr>
        <w:spacing w:after="200"/>
        <w:rPr>
          <w:b/>
          <w:i/>
        </w:rPr>
      </w:pPr>
      <w:proofErr w:type="gramStart"/>
      <w:r w:rsidRPr="008E7A4C">
        <w:rPr>
          <w:b/>
          <w:i/>
        </w:rPr>
        <w:t>Note:</w:t>
      </w:r>
      <w:proofErr w:type="gramEnd"/>
      <w:r w:rsidRPr="008E7A4C">
        <w:rPr>
          <w:b/>
          <w:i/>
        </w:rPr>
        <w:t xml:space="preserve"> Toutes</w:t>
      </w:r>
      <w:r w:rsidR="00B50264" w:rsidRPr="008E7A4C">
        <w:rPr>
          <w:b/>
          <w:i/>
        </w:rPr>
        <w:t xml:space="preserve"> parties de texte (y compris les renvois en bas de page) sont fournis pour faciliter l</w:t>
      </w:r>
      <w:r w:rsidR="00B50264" w:rsidRPr="008D5992">
        <w:rPr>
          <w:b/>
          <w:i/>
        </w:rPr>
        <w:t xml:space="preserve">’utilisation de ce formulaire et seront éliminées dans le document final. </w:t>
      </w:r>
    </w:p>
    <w:p w14:paraId="5518B639" w14:textId="77777777" w:rsidR="00C14D30" w:rsidRPr="008D5992" w:rsidRDefault="00940BF3" w:rsidP="00C53E81">
      <w:pPr>
        <w:jc w:val="center"/>
        <w:rPr>
          <w:b/>
          <w:iCs/>
          <w:sz w:val="28"/>
          <w:szCs w:val="28"/>
          <w:lang w:eastAsia="en-US"/>
        </w:rPr>
      </w:pPr>
      <w:r w:rsidRPr="008D5992">
        <w:rPr>
          <w:i/>
          <w:szCs w:val="24"/>
        </w:rPr>
        <w:br w:type="page"/>
      </w:r>
      <w:bookmarkStart w:id="664" w:name="_Toc479815419"/>
      <w:r w:rsidR="00C227F7" w:rsidRPr="008D5992">
        <w:rPr>
          <w:b/>
          <w:iCs/>
          <w:sz w:val="28"/>
          <w:szCs w:val="28"/>
          <w:lang w:eastAsia="en-US"/>
        </w:rPr>
        <w:lastRenderedPageBreak/>
        <w:t>G</w:t>
      </w:r>
      <w:r w:rsidR="00C14D30" w:rsidRPr="008D5992">
        <w:rPr>
          <w:b/>
          <w:iCs/>
          <w:sz w:val="28"/>
          <w:szCs w:val="28"/>
          <w:lang w:eastAsia="en-US"/>
        </w:rPr>
        <w:t xml:space="preserve">arantie de bonne exécution </w:t>
      </w:r>
    </w:p>
    <w:p w14:paraId="301383AC" w14:textId="77777777" w:rsidR="00CB382A" w:rsidRPr="008D5992" w:rsidRDefault="00C227F7" w:rsidP="00C53E81">
      <w:pPr>
        <w:jc w:val="center"/>
        <w:rPr>
          <w:b/>
          <w:iCs/>
          <w:sz w:val="28"/>
          <w:szCs w:val="28"/>
          <w:lang w:eastAsia="en-US"/>
        </w:rPr>
      </w:pPr>
      <w:r w:rsidRPr="008D5992">
        <w:rPr>
          <w:b/>
          <w:iCs/>
          <w:sz w:val="28"/>
          <w:szCs w:val="28"/>
          <w:lang w:eastAsia="en-US"/>
        </w:rPr>
        <w:t>Option 2</w:t>
      </w:r>
      <w:r w:rsidR="00402F3E" w:rsidRPr="008D5992">
        <w:rPr>
          <w:b/>
          <w:iCs/>
          <w:sz w:val="28"/>
          <w:szCs w:val="28"/>
          <w:lang w:eastAsia="en-US"/>
        </w:rPr>
        <w:t> :</w:t>
      </w:r>
      <w:r w:rsidRPr="008D5992">
        <w:rPr>
          <w:b/>
          <w:iCs/>
          <w:sz w:val="28"/>
          <w:szCs w:val="28"/>
          <w:lang w:eastAsia="en-US"/>
        </w:rPr>
        <w:t xml:space="preserve"> (</w:t>
      </w:r>
      <w:r w:rsidR="00C14D30" w:rsidRPr="008D5992">
        <w:rPr>
          <w:b/>
          <w:iCs/>
          <w:sz w:val="28"/>
          <w:szCs w:val="28"/>
          <w:lang w:eastAsia="en-US"/>
        </w:rPr>
        <w:t>C</w:t>
      </w:r>
      <w:bookmarkStart w:id="665" w:name="_Toc327354354"/>
      <w:r w:rsidR="00CB382A" w:rsidRPr="008D5992">
        <w:rPr>
          <w:b/>
          <w:iCs/>
          <w:sz w:val="28"/>
          <w:szCs w:val="28"/>
          <w:lang w:eastAsia="en-US"/>
        </w:rPr>
        <w:t>aution personnelle et solidaire</w:t>
      </w:r>
      <w:r w:rsidRPr="008D5992">
        <w:rPr>
          <w:b/>
          <w:iCs/>
          <w:sz w:val="28"/>
          <w:szCs w:val="28"/>
          <w:lang w:eastAsia="en-US"/>
        </w:rPr>
        <w:t>)</w:t>
      </w:r>
      <w:bookmarkEnd w:id="664"/>
      <w:bookmarkEnd w:id="665"/>
    </w:p>
    <w:p w14:paraId="77AF2497" w14:textId="77777777" w:rsidR="00976E61" w:rsidRPr="008D5992" w:rsidRDefault="00976E61" w:rsidP="00976E61">
      <w:pPr>
        <w:rPr>
          <w:iCs/>
        </w:rPr>
      </w:pPr>
    </w:p>
    <w:p w14:paraId="151B9D29" w14:textId="77777777" w:rsidR="00976E61" w:rsidRPr="008D5992" w:rsidRDefault="00976E61" w:rsidP="00976E61">
      <w:pPr>
        <w:rPr>
          <w:iCs/>
        </w:rPr>
      </w:pPr>
    </w:p>
    <w:p w14:paraId="5F68DB60" w14:textId="77777777" w:rsidR="00B50264" w:rsidRPr="008D5992" w:rsidRDefault="00B50264" w:rsidP="00B50264">
      <w:pPr>
        <w:pStyle w:val="Pieddepage"/>
        <w:tabs>
          <w:tab w:val="right" w:pos="8640"/>
        </w:tabs>
        <w:spacing w:after="120"/>
        <w:ind w:left="5220"/>
        <w:rPr>
          <w:lang w:val="fr-FR"/>
        </w:rPr>
      </w:pPr>
      <w:r w:rsidRPr="008D5992">
        <w:rPr>
          <w:lang w:val="fr-FR"/>
        </w:rPr>
        <w:t xml:space="preserve">Date : </w:t>
      </w:r>
      <w:r w:rsidRPr="008D5992">
        <w:rPr>
          <w:lang w:val="fr-FR"/>
        </w:rPr>
        <w:tab/>
        <w:t>___________________________</w:t>
      </w:r>
    </w:p>
    <w:p w14:paraId="54B4D587" w14:textId="77777777" w:rsidR="00B50264" w:rsidRPr="008D5992" w:rsidRDefault="00B50264" w:rsidP="00B50264">
      <w:pPr>
        <w:tabs>
          <w:tab w:val="right" w:pos="8640"/>
        </w:tabs>
        <w:spacing w:before="120" w:after="120"/>
        <w:ind w:left="5220"/>
      </w:pPr>
      <w:r w:rsidRPr="008D5992">
        <w:t xml:space="preserve">Appel d’offres </w:t>
      </w:r>
      <w:proofErr w:type="gramStart"/>
      <w:r w:rsidRPr="008D5992">
        <w:t>n</w:t>
      </w:r>
      <w:r w:rsidRPr="008D5992">
        <w:rPr>
          <w:vertAlign w:val="superscript"/>
        </w:rPr>
        <w:t>o</w:t>
      </w:r>
      <w:r w:rsidRPr="008D5992">
        <w:t>:</w:t>
      </w:r>
      <w:proofErr w:type="gramEnd"/>
      <w:r w:rsidRPr="008D5992">
        <w:t xml:space="preserve"> </w:t>
      </w:r>
      <w:r w:rsidRPr="008D5992">
        <w:tab/>
        <w:t>_____________</w:t>
      </w:r>
    </w:p>
    <w:p w14:paraId="38708C36" w14:textId="77777777" w:rsidR="00B50264" w:rsidRPr="008D5992" w:rsidRDefault="00B50264" w:rsidP="00B50264">
      <w:pPr>
        <w:spacing w:before="120" w:after="120"/>
        <w:rPr>
          <w:szCs w:val="24"/>
        </w:rPr>
      </w:pPr>
    </w:p>
    <w:p w14:paraId="50BFCA3C" w14:textId="77777777" w:rsidR="00B50264" w:rsidRPr="008D5992" w:rsidRDefault="00B50264" w:rsidP="00B50264">
      <w:pPr>
        <w:spacing w:before="120" w:after="120"/>
        <w:rPr>
          <w:szCs w:val="24"/>
        </w:rPr>
      </w:pPr>
      <w:r w:rsidRPr="008D5992">
        <w:rPr>
          <w:b/>
          <w:szCs w:val="24"/>
        </w:rPr>
        <w:t>Bénéficiaire :</w:t>
      </w:r>
      <w:r w:rsidRPr="008D5992">
        <w:rPr>
          <w:szCs w:val="24"/>
        </w:rPr>
        <w:t xml:space="preserve"> __________________ </w:t>
      </w:r>
      <w:r w:rsidRPr="008D5992">
        <w:rPr>
          <w:sz w:val="20"/>
        </w:rPr>
        <w:t>[</w:t>
      </w:r>
      <w:r w:rsidRPr="008D5992">
        <w:rPr>
          <w:i/>
          <w:sz w:val="20"/>
        </w:rPr>
        <w:t>nom et adresse de l’Acheteur</w:t>
      </w:r>
      <w:r w:rsidRPr="008D5992">
        <w:rPr>
          <w:sz w:val="20"/>
        </w:rPr>
        <w:t xml:space="preserve">] </w:t>
      </w:r>
    </w:p>
    <w:p w14:paraId="68BE38BC" w14:textId="77777777" w:rsidR="00B50264" w:rsidRPr="008D5992" w:rsidRDefault="00B50264" w:rsidP="00B50264">
      <w:pPr>
        <w:spacing w:before="120" w:after="120"/>
        <w:rPr>
          <w:szCs w:val="24"/>
        </w:rPr>
      </w:pPr>
      <w:r w:rsidRPr="008D5992">
        <w:rPr>
          <w:b/>
          <w:szCs w:val="24"/>
        </w:rPr>
        <w:t>Date :</w:t>
      </w:r>
      <w:r w:rsidRPr="008D5992">
        <w:rPr>
          <w:szCs w:val="24"/>
        </w:rPr>
        <w:t xml:space="preserve"> _______________</w:t>
      </w:r>
    </w:p>
    <w:p w14:paraId="64937570" w14:textId="77777777" w:rsidR="00B50264" w:rsidRPr="008D5992" w:rsidRDefault="00B50264" w:rsidP="00B50264">
      <w:pPr>
        <w:spacing w:before="120" w:after="120"/>
        <w:rPr>
          <w:szCs w:val="24"/>
        </w:rPr>
      </w:pPr>
      <w:r w:rsidRPr="008D5992">
        <w:rPr>
          <w:b/>
          <w:szCs w:val="24"/>
        </w:rPr>
        <w:t>Caution no. :</w:t>
      </w:r>
      <w:r w:rsidRPr="008D5992">
        <w:rPr>
          <w:szCs w:val="24"/>
        </w:rPr>
        <w:t xml:space="preserve"> ________________</w:t>
      </w:r>
    </w:p>
    <w:p w14:paraId="080D2E2C" w14:textId="77777777" w:rsidR="00B50264" w:rsidRPr="008D5992" w:rsidRDefault="00B50264" w:rsidP="00B50264">
      <w:pPr>
        <w:spacing w:before="120" w:after="120"/>
        <w:rPr>
          <w:szCs w:val="24"/>
        </w:rPr>
      </w:pPr>
      <w:r w:rsidRPr="008D5992">
        <w:rPr>
          <w:szCs w:val="24"/>
        </w:rPr>
        <w:t xml:space="preserve">Nous soussignés _____________________________ </w:t>
      </w:r>
      <w:r w:rsidRPr="008D5992">
        <w:rPr>
          <w:sz w:val="20"/>
        </w:rPr>
        <w:t>[</w:t>
      </w:r>
      <w:r w:rsidRPr="008D5992">
        <w:rPr>
          <w:i/>
          <w:sz w:val="20"/>
        </w:rPr>
        <w:t>nom et adresse de l’organisme de caution</w:t>
      </w:r>
      <w:r w:rsidRPr="008D5992">
        <w:rPr>
          <w:sz w:val="20"/>
        </w:rPr>
        <w:t>]</w:t>
      </w:r>
    </w:p>
    <w:p w14:paraId="7CB0F159" w14:textId="77777777" w:rsidR="00FB2B2B" w:rsidRPr="008D5992" w:rsidRDefault="00FB2B2B" w:rsidP="00B50264">
      <w:pPr>
        <w:spacing w:before="120" w:after="120"/>
        <w:jc w:val="both"/>
        <w:rPr>
          <w:szCs w:val="24"/>
        </w:rPr>
      </w:pPr>
    </w:p>
    <w:p w14:paraId="2B27D958" w14:textId="77777777" w:rsidR="00FB2B2B" w:rsidRPr="008D5992" w:rsidRDefault="00FB2B2B" w:rsidP="008E7A4C">
      <w:pPr>
        <w:jc w:val="both"/>
        <w:rPr>
          <w:szCs w:val="24"/>
          <w:lang w:eastAsia="en-US"/>
        </w:rPr>
      </w:pPr>
      <w:r w:rsidRPr="008D5992">
        <w:rPr>
          <w:szCs w:val="24"/>
          <w:lang w:eastAsia="en-US"/>
        </w:rPr>
        <w:t xml:space="preserve">Par cette caution </w:t>
      </w:r>
      <w:r w:rsidRPr="008D5992">
        <w:rPr>
          <w:i/>
          <w:iCs/>
          <w:szCs w:val="24"/>
          <w:lang w:eastAsia="en-US"/>
        </w:rPr>
        <w:t>[insérer le nom du Principal]</w:t>
      </w:r>
      <w:r w:rsidRPr="008D5992">
        <w:rPr>
          <w:szCs w:val="24"/>
          <w:lang w:eastAsia="en-US"/>
        </w:rPr>
        <w:t xml:space="preserve"> comme Principal (ci-après dénommé « le fournisseur ») et </w:t>
      </w:r>
      <w:r w:rsidRPr="008D5992">
        <w:rPr>
          <w:i/>
          <w:iCs/>
          <w:szCs w:val="24"/>
          <w:lang w:eastAsia="en-US"/>
        </w:rPr>
        <w:t>[insérer le nom de la caution]</w:t>
      </w:r>
      <w:r w:rsidRPr="008D5992">
        <w:rPr>
          <w:szCs w:val="24"/>
          <w:lang w:eastAsia="en-US"/>
        </w:rPr>
        <w:t xml:space="preserve"> comme caution (ci-après appelée « la caution»), n</w:t>
      </w:r>
      <w:r w:rsidRPr="008D5992">
        <w:rPr>
          <w:szCs w:val="24"/>
        </w:rPr>
        <w:t xml:space="preserve">ous déclarons nous porter caution personnelle et solidaire de  ____________________ </w:t>
      </w:r>
      <w:r w:rsidRPr="008D5992">
        <w:rPr>
          <w:sz w:val="20"/>
        </w:rPr>
        <w:t xml:space="preserve">[indiquer le </w:t>
      </w:r>
      <w:r w:rsidRPr="008D5992">
        <w:rPr>
          <w:i/>
          <w:sz w:val="20"/>
        </w:rPr>
        <w:t>nom et l’adresse complète du Fournisseur titulaire du marché</w:t>
      </w:r>
      <w:r w:rsidRPr="008D5992">
        <w:rPr>
          <w:sz w:val="20"/>
        </w:rPr>
        <w:t xml:space="preserve">] </w:t>
      </w:r>
      <w:r w:rsidRPr="008D5992">
        <w:rPr>
          <w:szCs w:val="24"/>
        </w:rPr>
        <w:t>(ci-après dénommé « le Titulaire ») pour le montant de la caution de bonne exécution à laquelle le Titulaire est assujetti en qualité de titulaire du Marché no. _______________</w:t>
      </w:r>
      <w:proofErr w:type="gramStart"/>
      <w:r w:rsidRPr="008D5992">
        <w:rPr>
          <w:szCs w:val="24"/>
        </w:rPr>
        <w:t>_  en</w:t>
      </w:r>
      <w:proofErr w:type="gramEnd"/>
      <w:r w:rsidRPr="008D5992">
        <w:rPr>
          <w:szCs w:val="24"/>
        </w:rPr>
        <w:t xml:space="preserve"> date du ______________ conclu avec __________________ </w:t>
      </w:r>
      <w:r w:rsidRPr="008D5992">
        <w:rPr>
          <w:sz w:val="20"/>
        </w:rPr>
        <w:t>[</w:t>
      </w:r>
      <w:r w:rsidRPr="008D5992">
        <w:rPr>
          <w:i/>
          <w:sz w:val="20"/>
        </w:rPr>
        <w:t>nom et adresse de l’Acheteur</w:t>
      </w:r>
      <w:r w:rsidRPr="008D5992">
        <w:rPr>
          <w:sz w:val="20"/>
        </w:rPr>
        <w:t xml:space="preserve">], </w:t>
      </w:r>
      <w:r w:rsidRPr="008D5992">
        <w:rPr>
          <w:szCs w:val="24"/>
        </w:rPr>
        <w:t>ci-après dénommé « le Bénéficiaire », pour l’exécution de _____________________  [</w:t>
      </w:r>
      <w:r w:rsidRPr="008D5992">
        <w:rPr>
          <w:i/>
          <w:sz w:val="20"/>
        </w:rPr>
        <w:t xml:space="preserve">description des </w:t>
      </w:r>
      <w:r w:rsidR="00E44A47">
        <w:rPr>
          <w:i/>
          <w:sz w:val="20"/>
        </w:rPr>
        <w:t>Bien</w:t>
      </w:r>
      <w:r w:rsidRPr="008D5992">
        <w:rPr>
          <w:i/>
          <w:sz w:val="20"/>
        </w:rPr>
        <w:t>s</w:t>
      </w:r>
      <w:r w:rsidRPr="008D5992">
        <w:rPr>
          <w:szCs w:val="24"/>
        </w:rPr>
        <w:t>] (ci-après dénommé « le Marché ») conclu en date du ___________</w:t>
      </w:r>
      <w:r w:rsidRPr="008D5992">
        <w:rPr>
          <w:i/>
          <w:sz w:val="20"/>
        </w:rPr>
        <w:t xml:space="preserve"> [insérer la date du Marché]</w:t>
      </w:r>
      <w:r w:rsidRPr="008D5992">
        <w:rPr>
          <w:szCs w:val="24"/>
        </w:rPr>
        <w:t>.</w:t>
      </w:r>
    </w:p>
    <w:p w14:paraId="32C9E21B" w14:textId="77777777" w:rsidR="00FB2B2B" w:rsidRPr="008D5992" w:rsidRDefault="00FB2B2B" w:rsidP="00FB2B2B">
      <w:pPr>
        <w:spacing w:before="120" w:after="120"/>
        <w:rPr>
          <w:szCs w:val="24"/>
        </w:rPr>
      </w:pPr>
      <w:r w:rsidRPr="008D5992">
        <w:rPr>
          <w:szCs w:val="24"/>
        </w:rPr>
        <w:t>Ladite caution s’élève à _________</w:t>
      </w:r>
      <w:r w:rsidRPr="008D5992">
        <w:rPr>
          <w:rStyle w:val="Appelnotedebasdep"/>
          <w:szCs w:val="24"/>
        </w:rPr>
        <w:footnoteReference w:id="8"/>
      </w:r>
      <w:r w:rsidRPr="008D5992">
        <w:rPr>
          <w:szCs w:val="24"/>
        </w:rPr>
        <w:t>.</w:t>
      </w:r>
    </w:p>
    <w:p w14:paraId="05F3F72F" w14:textId="77777777" w:rsidR="00FB2B2B" w:rsidRPr="008D5992" w:rsidRDefault="00FB2B2B" w:rsidP="008E7A4C">
      <w:pPr>
        <w:spacing w:before="120" w:after="120"/>
        <w:jc w:val="both"/>
        <w:rPr>
          <w:szCs w:val="24"/>
        </w:rPr>
      </w:pPr>
      <w:r w:rsidRPr="008D5992">
        <w:rPr>
          <w:szCs w:val="24"/>
        </w:rPr>
        <w:t xml:space="preserve">Nous nous engageons à effectuer sur demande de paiement du Bénéficiaire adressée par courrier avec accusé de réception reçue au plus tard à la date d’expiration mentionnée ci-après, et ce jusqu’à concurrence de la somme garantie ci-dessus </w:t>
      </w:r>
      <w:r w:rsidR="00C347E8" w:rsidRPr="008D5992">
        <w:rPr>
          <w:szCs w:val="24"/>
        </w:rPr>
        <w:t xml:space="preserve">-- </w:t>
      </w:r>
      <w:r w:rsidR="00C347E8" w:rsidRPr="008D5992">
        <w:rPr>
          <w:szCs w:val="24"/>
          <w:lang w:eastAsia="en-US"/>
        </w:rPr>
        <w:t xml:space="preserve">dans les types et les proportions des monnaies dans lesquelles le prix du contrat est payable -- </w:t>
      </w:r>
      <w:r w:rsidRPr="008D5992">
        <w:rPr>
          <w:szCs w:val="24"/>
        </w:rPr>
        <w:t>le versement des sommes dont le Titulaire serait débiteur au titre du Marché du fait de la non-exécution de ses obligations contractuelles. Le présent engagement sera réduit pour moitié sur présentation du procès-verbal de réception provisoire et demeurera valable jusqu’au trentième jour suivant la date de délivrance du procès-verbal de réception définitive.</w:t>
      </w:r>
    </w:p>
    <w:p w14:paraId="7B5E8396" w14:textId="77777777" w:rsidR="00FB2B2B" w:rsidRPr="008E7A4C" w:rsidRDefault="00FB2B2B" w:rsidP="008E7A4C">
      <w:pPr>
        <w:jc w:val="both"/>
        <w:rPr>
          <w:szCs w:val="24"/>
        </w:rPr>
      </w:pPr>
      <w:r w:rsidRPr="008E7A4C">
        <w:rPr>
          <w:szCs w:val="24"/>
          <w:lang w:eastAsia="en-US"/>
        </w:rPr>
        <w:t> </w:t>
      </w:r>
    </w:p>
    <w:p w14:paraId="73EB1690" w14:textId="77777777" w:rsidR="00FB2B2B" w:rsidRDefault="00FB2B2B" w:rsidP="00FB2B2B">
      <w:pPr>
        <w:rPr>
          <w:szCs w:val="24"/>
        </w:rPr>
      </w:pPr>
      <w:r w:rsidRPr="00BB417C">
        <w:rPr>
          <w:szCs w:val="24"/>
        </w:rPr>
        <w:t>ATTENDU que le fournisseur a conclu un accord écrit avec l’acheteur de l</w:t>
      </w:r>
      <w:r w:rsidR="00C347E8" w:rsidRPr="00BB417C">
        <w:rPr>
          <w:szCs w:val="24"/>
        </w:rPr>
        <w:t>e</w:t>
      </w:r>
      <w:r w:rsidRPr="00BB417C">
        <w:rPr>
          <w:szCs w:val="24"/>
        </w:rPr>
        <w:t xml:space="preserve"> jour de</w:t>
      </w:r>
      <w:proofErr w:type="gramStart"/>
      <w:r w:rsidRPr="00BB417C">
        <w:rPr>
          <w:szCs w:val="24"/>
        </w:rPr>
        <w:t xml:space="preserve"> </w:t>
      </w:r>
      <w:r w:rsidR="00C347E8" w:rsidRPr="00BB417C">
        <w:rPr>
          <w:szCs w:val="24"/>
        </w:rPr>
        <w:t>….</w:t>
      </w:r>
      <w:proofErr w:type="gramEnd"/>
      <w:r w:rsidR="00C347E8" w:rsidRPr="00BB417C">
        <w:rPr>
          <w:szCs w:val="24"/>
        </w:rPr>
        <w:t>., 20.</w:t>
      </w:r>
      <w:r w:rsidRPr="00BB417C">
        <w:rPr>
          <w:szCs w:val="24"/>
        </w:rPr>
        <w:t xml:space="preserve">, pour [nom de contrat et brève description des biens et Services connexes] selon les documents, plans, spécifications et modifications s’y rapportant, qui, dans la mesure prévue aux présentes, </w:t>
      </w:r>
      <w:r w:rsidR="00C347E8" w:rsidRPr="00BB417C">
        <w:rPr>
          <w:szCs w:val="24"/>
        </w:rPr>
        <w:t>f</w:t>
      </w:r>
      <w:r w:rsidRPr="00BB417C">
        <w:rPr>
          <w:szCs w:val="24"/>
        </w:rPr>
        <w:t>ont partie et sont ci-après dénommé</w:t>
      </w:r>
      <w:r w:rsidR="00C347E8" w:rsidRPr="00BB417C">
        <w:rPr>
          <w:szCs w:val="24"/>
        </w:rPr>
        <w:t>s</w:t>
      </w:r>
      <w:r w:rsidRPr="00BB417C">
        <w:rPr>
          <w:szCs w:val="24"/>
        </w:rPr>
        <w:t xml:space="preserve"> le contrat.</w:t>
      </w:r>
    </w:p>
    <w:p w14:paraId="1CCD82EF" w14:textId="77777777" w:rsidR="00BB417C" w:rsidRPr="008E7A4C" w:rsidRDefault="00BB417C" w:rsidP="00FB2B2B">
      <w:pPr>
        <w:rPr>
          <w:szCs w:val="24"/>
        </w:rPr>
      </w:pPr>
    </w:p>
    <w:p w14:paraId="1324BE9A" w14:textId="77777777" w:rsidR="00FB2B2B" w:rsidRPr="008E7A4C" w:rsidRDefault="002B6514" w:rsidP="008E7A4C">
      <w:pPr>
        <w:jc w:val="both"/>
        <w:rPr>
          <w:szCs w:val="24"/>
          <w:lang w:eastAsia="en-US"/>
        </w:rPr>
      </w:pPr>
      <w:r>
        <w:rPr>
          <w:szCs w:val="24"/>
          <w:lang w:eastAsia="en-US"/>
        </w:rPr>
        <w:lastRenderedPageBreak/>
        <w:t>EN CO</w:t>
      </w:r>
      <w:r w:rsidR="00C347E8" w:rsidRPr="008D5992">
        <w:rPr>
          <w:szCs w:val="24"/>
          <w:lang w:eastAsia="en-US"/>
        </w:rPr>
        <w:t>NSEQUENCE</w:t>
      </w:r>
      <w:r w:rsidR="00FB2B2B" w:rsidRPr="008D5992">
        <w:rPr>
          <w:szCs w:val="24"/>
          <w:lang w:eastAsia="en-US"/>
        </w:rPr>
        <w:t xml:space="preserve">, la Condition de cette Obligation est telle que, si le fournisseur doit rapidement et fidèlement exécuter ledit contrat (y compris les amendements s’y rapportant), alors cette obligation sera nulle et non avenue ; dans le cas contraire, elle restera en vigueur. Chaque fois que le </w:t>
      </w:r>
      <w:r w:rsidR="009B5DFE" w:rsidRPr="008D5992">
        <w:rPr>
          <w:szCs w:val="24"/>
          <w:lang w:eastAsia="en-US"/>
        </w:rPr>
        <w:t>F</w:t>
      </w:r>
      <w:r w:rsidR="00FB2B2B" w:rsidRPr="008D5992">
        <w:rPr>
          <w:szCs w:val="24"/>
          <w:lang w:eastAsia="en-US"/>
        </w:rPr>
        <w:t>ournisseur doit être</w:t>
      </w:r>
      <w:r w:rsidR="00C347E8" w:rsidRPr="008D5992">
        <w:rPr>
          <w:szCs w:val="24"/>
          <w:lang w:eastAsia="en-US"/>
        </w:rPr>
        <w:t>, et déclaré par l’</w:t>
      </w:r>
      <w:proofErr w:type="spellStart"/>
      <w:r w:rsidR="00C347E8" w:rsidRPr="008D5992">
        <w:rPr>
          <w:szCs w:val="24"/>
          <w:lang w:eastAsia="en-US"/>
        </w:rPr>
        <w:t>A</w:t>
      </w:r>
      <w:r w:rsidR="00FB2B2B" w:rsidRPr="008D5992">
        <w:rPr>
          <w:szCs w:val="24"/>
          <w:lang w:eastAsia="en-US"/>
        </w:rPr>
        <w:t>cheteur</w:t>
      </w:r>
      <w:r w:rsidR="00C347E8" w:rsidRPr="008D5992">
        <w:rPr>
          <w:szCs w:val="24"/>
          <w:lang w:eastAsia="en-US"/>
        </w:rPr>
        <w:t>être</w:t>
      </w:r>
      <w:proofErr w:type="spellEnd"/>
      <w:r w:rsidR="00C347E8" w:rsidRPr="008D5992">
        <w:rPr>
          <w:szCs w:val="24"/>
          <w:lang w:eastAsia="en-US"/>
        </w:rPr>
        <w:t xml:space="preserve"> </w:t>
      </w:r>
      <w:r w:rsidR="00FB2B2B" w:rsidRPr="008D5992">
        <w:rPr>
          <w:szCs w:val="24"/>
          <w:lang w:eastAsia="en-US"/>
        </w:rPr>
        <w:t xml:space="preserve">en </w:t>
      </w:r>
      <w:r w:rsidR="00C347E8" w:rsidRPr="008D5992">
        <w:rPr>
          <w:szCs w:val="24"/>
          <w:lang w:eastAsia="en-US"/>
        </w:rPr>
        <w:t xml:space="preserve">faute d’exécution </w:t>
      </w:r>
      <w:r w:rsidR="009B5DFE" w:rsidRPr="008D5992">
        <w:rPr>
          <w:szCs w:val="24"/>
          <w:lang w:eastAsia="en-US"/>
        </w:rPr>
        <w:t xml:space="preserve">du </w:t>
      </w:r>
      <w:r w:rsidR="00C347E8" w:rsidRPr="008D5992">
        <w:rPr>
          <w:szCs w:val="24"/>
          <w:lang w:eastAsia="en-US"/>
        </w:rPr>
        <w:t>contrat, l’A</w:t>
      </w:r>
      <w:r w:rsidR="00FB2B2B" w:rsidRPr="008D5992">
        <w:rPr>
          <w:szCs w:val="24"/>
          <w:lang w:eastAsia="en-US"/>
        </w:rPr>
        <w:t xml:space="preserve">cheteur </w:t>
      </w:r>
      <w:r w:rsidR="008E7A4C" w:rsidRPr="008D5992">
        <w:rPr>
          <w:szCs w:val="24"/>
          <w:lang w:eastAsia="en-US"/>
        </w:rPr>
        <w:t>ayant tenu</w:t>
      </w:r>
      <w:r w:rsidR="00C347E8" w:rsidRPr="008D5992">
        <w:rPr>
          <w:szCs w:val="24"/>
          <w:lang w:eastAsia="en-US"/>
        </w:rPr>
        <w:t xml:space="preserve"> ses</w:t>
      </w:r>
      <w:r w:rsidR="00FB2B2B" w:rsidRPr="008D5992">
        <w:rPr>
          <w:szCs w:val="24"/>
          <w:lang w:eastAsia="en-US"/>
        </w:rPr>
        <w:t xml:space="preserve"> obligations d</w:t>
      </w:r>
      <w:r w:rsidR="00C347E8" w:rsidRPr="008D5992">
        <w:rPr>
          <w:szCs w:val="24"/>
          <w:lang w:eastAsia="en-US"/>
        </w:rPr>
        <w:t>’Acheteur,</w:t>
      </w:r>
      <w:r w:rsidR="00FB2B2B" w:rsidRPr="008D5992">
        <w:rPr>
          <w:szCs w:val="24"/>
          <w:lang w:eastAsia="en-US"/>
        </w:rPr>
        <w:t xml:space="preserve"> la caution peut remédier sans tarder </w:t>
      </w:r>
      <w:r w:rsidR="00C347E8" w:rsidRPr="008D5992">
        <w:rPr>
          <w:szCs w:val="24"/>
          <w:lang w:eastAsia="en-US"/>
        </w:rPr>
        <w:t>au manquement</w:t>
      </w:r>
      <w:r w:rsidR="00FB2B2B" w:rsidRPr="008D5992">
        <w:rPr>
          <w:szCs w:val="24"/>
          <w:lang w:eastAsia="en-US"/>
        </w:rPr>
        <w:t>, ou dès que possible :</w:t>
      </w:r>
    </w:p>
    <w:p w14:paraId="03B0E122" w14:textId="77777777" w:rsidR="00FB2B2B" w:rsidRPr="008E7A4C" w:rsidRDefault="00FB2B2B" w:rsidP="008E7A4C">
      <w:pPr>
        <w:jc w:val="both"/>
        <w:rPr>
          <w:szCs w:val="24"/>
          <w:lang w:eastAsia="en-US"/>
        </w:rPr>
      </w:pPr>
      <w:r w:rsidRPr="008E7A4C">
        <w:rPr>
          <w:szCs w:val="24"/>
          <w:lang w:eastAsia="en-US"/>
        </w:rPr>
        <w:t> </w:t>
      </w:r>
    </w:p>
    <w:p w14:paraId="33B977E5" w14:textId="77777777" w:rsidR="00FB2B2B" w:rsidRPr="008E7A4C" w:rsidRDefault="00FB2B2B" w:rsidP="008E7A4C">
      <w:pPr>
        <w:ind w:left="1080" w:hanging="540"/>
        <w:jc w:val="both"/>
        <w:rPr>
          <w:szCs w:val="24"/>
          <w:lang w:eastAsia="en-US"/>
        </w:rPr>
      </w:pPr>
      <w:r w:rsidRPr="008D5992">
        <w:rPr>
          <w:szCs w:val="24"/>
          <w:lang w:eastAsia="en-US"/>
        </w:rPr>
        <w:t xml:space="preserve">(1) remplir le contrat conformément à ses termes et conditions ; </w:t>
      </w:r>
      <w:proofErr w:type="gramStart"/>
      <w:r w:rsidRPr="008D5992">
        <w:rPr>
          <w:szCs w:val="24"/>
          <w:lang w:eastAsia="en-US"/>
        </w:rPr>
        <w:t>ou</w:t>
      </w:r>
      <w:proofErr w:type="gramEnd"/>
    </w:p>
    <w:p w14:paraId="6D395BEA" w14:textId="77777777" w:rsidR="00FB2B2B" w:rsidRPr="008E7A4C" w:rsidRDefault="00FB2B2B" w:rsidP="008E7A4C">
      <w:pPr>
        <w:ind w:left="1080" w:hanging="540"/>
        <w:jc w:val="both"/>
        <w:rPr>
          <w:szCs w:val="24"/>
          <w:lang w:eastAsia="en-US"/>
        </w:rPr>
      </w:pPr>
      <w:r w:rsidRPr="008E7A4C">
        <w:rPr>
          <w:szCs w:val="24"/>
          <w:lang w:eastAsia="en-US"/>
        </w:rPr>
        <w:t> </w:t>
      </w:r>
    </w:p>
    <w:p w14:paraId="4C880409" w14:textId="77777777" w:rsidR="00FB2B2B" w:rsidRPr="008E7A4C" w:rsidRDefault="00FB2B2B" w:rsidP="008E7A4C">
      <w:pPr>
        <w:ind w:left="900" w:hanging="360"/>
        <w:jc w:val="both"/>
        <w:rPr>
          <w:szCs w:val="24"/>
          <w:lang w:eastAsia="en-US"/>
        </w:rPr>
      </w:pPr>
      <w:r w:rsidRPr="008D5992">
        <w:rPr>
          <w:szCs w:val="24"/>
          <w:lang w:eastAsia="en-US"/>
        </w:rPr>
        <w:t>(2) obt</w:t>
      </w:r>
      <w:r w:rsidR="00C347E8" w:rsidRPr="008D5992">
        <w:rPr>
          <w:szCs w:val="24"/>
          <w:lang w:eastAsia="en-US"/>
        </w:rPr>
        <w:t>enir une offre ou des offres de</w:t>
      </w:r>
      <w:r w:rsidRPr="008D5992">
        <w:rPr>
          <w:szCs w:val="24"/>
          <w:lang w:eastAsia="en-US"/>
        </w:rPr>
        <w:t xml:space="preserve"> soumissionnaires qualifiés </w:t>
      </w:r>
      <w:r w:rsidR="00C347E8" w:rsidRPr="008D5992">
        <w:rPr>
          <w:szCs w:val="24"/>
          <w:lang w:eastAsia="en-US"/>
        </w:rPr>
        <w:t xml:space="preserve">proposant à </w:t>
      </w:r>
      <w:r w:rsidRPr="008D5992">
        <w:rPr>
          <w:szCs w:val="24"/>
          <w:lang w:eastAsia="en-US"/>
        </w:rPr>
        <w:t>l</w:t>
      </w:r>
      <w:r w:rsidR="00C347E8" w:rsidRPr="008D5992">
        <w:rPr>
          <w:szCs w:val="24"/>
          <w:lang w:eastAsia="en-US"/>
        </w:rPr>
        <w:t>’A</w:t>
      </w:r>
      <w:r w:rsidRPr="008D5992">
        <w:rPr>
          <w:szCs w:val="24"/>
          <w:lang w:eastAsia="en-US"/>
        </w:rPr>
        <w:t xml:space="preserve">cheteur </w:t>
      </w:r>
      <w:r w:rsidR="00C347E8" w:rsidRPr="008D5992">
        <w:rPr>
          <w:szCs w:val="24"/>
          <w:lang w:eastAsia="en-US"/>
        </w:rPr>
        <w:t>de</w:t>
      </w:r>
      <w:r w:rsidRPr="008D5992">
        <w:rPr>
          <w:szCs w:val="24"/>
          <w:lang w:eastAsia="en-US"/>
        </w:rPr>
        <w:t xml:space="preserve"> remplir le contrat conformément à ses termes et conditions</w:t>
      </w:r>
      <w:r w:rsidR="00C347E8" w:rsidRPr="008D5992">
        <w:rPr>
          <w:szCs w:val="24"/>
          <w:lang w:eastAsia="en-US"/>
        </w:rPr>
        <w:t>,</w:t>
      </w:r>
      <w:r w:rsidRPr="008D5992">
        <w:rPr>
          <w:szCs w:val="24"/>
          <w:lang w:eastAsia="en-US"/>
        </w:rPr>
        <w:t xml:space="preserve"> et </w:t>
      </w:r>
      <w:r w:rsidR="00C347E8" w:rsidRPr="008D5992">
        <w:rPr>
          <w:szCs w:val="24"/>
          <w:lang w:eastAsia="en-US"/>
        </w:rPr>
        <w:t>suivant la détermination de l’A</w:t>
      </w:r>
      <w:r w:rsidR="009B5DFE" w:rsidRPr="008D5992">
        <w:rPr>
          <w:szCs w:val="24"/>
          <w:lang w:eastAsia="en-US"/>
        </w:rPr>
        <w:t>cheteur et la</w:t>
      </w:r>
      <w:r w:rsidRPr="008D5992">
        <w:rPr>
          <w:szCs w:val="24"/>
          <w:lang w:eastAsia="en-US"/>
        </w:rPr>
        <w:t xml:space="preserve"> garant</w:t>
      </w:r>
      <w:r w:rsidR="009B5DFE" w:rsidRPr="008D5992">
        <w:rPr>
          <w:szCs w:val="24"/>
          <w:lang w:eastAsia="en-US"/>
        </w:rPr>
        <w:t>ie</w:t>
      </w:r>
      <w:r w:rsidRPr="008D5992">
        <w:rPr>
          <w:szCs w:val="24"/>
          <w:lang w:eastAsia="en-US"/>
        </w:rPr>
        <w:t xml:space="preserve"> d</w:t>
      </w:r>
      <w:r w:rsidR="009B5DFE" w:rsidRPr="008D5992">
        <w:rPr>
          <w:szCs w:val="24"/>
          <w:lang w:eastAsia="en-US"/>
        </w:rPr>
        <w:t>u</w:t>
      </w:r>
      <w:r w:rsidRPr="008D5992">
        <w:rPr>
          <w:szCs w:val="24"/>
          <w:lang w:eastAsia="en-US"/>
        </w:rPr>
        <w:t xml:space="preserve"> soumissionnaire le moins</w:t>
      </w:r>
      <w:r w:rsidR="009B5DFE" w:rsidRPr="008D5992">
        <w:rPr>
          <w:szCs w:val="24"/>
          <w:lang w:eastAsia="en-US"/>
        </w:rPr>
        <w:t xml:space="preserve"> disant</w:t>
      </w:r>
      <w:r w:rsidRPr="008D5992">
        <w:rPr>
          <w:szCs w:val="24"/>
          <w:lang w:eastAsia="en-US"/>
        </w:rPr>
        <w:t xml:space="preserve">, prévoir un contrat entre ces </w:t>
      </w:r>
      <w:r w:rsidR="009B5DFE" w:rsidRPr="008D5992">
        <w:rPr>
          <w:szCs w:val="24"/>
          <w:lang w:eastAsia="en-US"/>
        </w:rPr>
        <w:t xml:space="preserve">ce soumissionnaire </w:t>
      </w:r>
      <w:r w:rsidRPr="008D5992">
        <w:rPr>
          <w:szCs w:val="24"/>
          <w:lang w:eastAsia="en-US"/>
        </w:rPr>
        <w:t xml:space="preserve">et </w:t>
      </w:r>
      <w:r w:rsidR="009B5DFE" w:rsidRPr="008D5992">
        <w:rPr>
          <w:szCs w:val="24"/>
          <w:lang w:eastAsia="en-US"/>
        </w:rPr>
        <w:t>l’Acheteur et livrer selon la progression du contrat (même s’</w:t>
      </w:r>
      <w:r w:rsidRPr="008D5992">
        <w:rPr>
          <w:szCs w:val="24"/>
          <w:lang w:eastAsia="en-US"/>
        </w:rPr>
        <w:t xml:space="preserve">il devrait y avoir un défaut ou une succession de défaut en vertu du contrat ou </w:t>
      </w:r>
      <w:proofErr w:type="spellStart"/>
      <w:r w:rsidRPr="008D5992">
        <w:rPr>
          <w:szCs w:val="24"/>
          <w:lang w:eastAsia="en-US"/>
        </w:rPr>
        <w:t>de</w:t>
      </w:r>
      <w:r w:rsidR="009B5DFE" w:rsidRPr="008D5992">
        <w:rPr>
          <w:szCs w:val="24"/>
          <w:lang w:eastAsia="en-US"/>
        </w:rPr>
        <w:t>scontrats</w:t>
      </w:r>
      <w:proofErr w:type="spellEnd"/>
      <w:r w:rsidR="009B5DFE" w:rsidRPr="008D5992">
        <w:rPr>
          <w:szCs w:val="24"/>
          <w:lang w:eastAsia="en-US"/>
        </w:rPr>
        <w:t xml:space="preserve"> </w:t>
      </w:r>
      <w:r w:rsidRPr="008D5992">
        <w:rPr>
          <w:szCs w:val="24"/>
          <w:lang w:eastAsia="en-US"/>
        </w:rPr>
        <w:t xml:space="preserve">conformément au présent paragraphe) </w:t>
      </w:r>
      <w:proofErr w:type="spellStart"/>
      <w:r w:rsidR="009B5DFE" w:rsidRPr="008D5992">
        <w:rPr>
          <w:szCs w:val="24"/>
          <w:lang w:eastAsia="en-US"/>
        </w:rPr>
        <w:t>sufisamment</w:t>
      </w:r>
      <w:proofErr w:type="spellEnd"/>
      <w:r w:rsidR="009B5DFE" w:rsidRPr="008D5992">
        <w:rPr>
          <w:szCs w:val="24"/>
          <w:lang w:eastAsia="en-US"/>
        </w:rPr>
        <w:t xml:space="preserve"> de fonds pour </w:t>
      </w:r>
      <w:r w:rsidRPr="008D5992">
        <w:rPr>
          <w:szCs w:val="24"/>
          <w:lang w:eastAsia="en-US"/>
        </w:rPr>
        <w:t xml:space="preserve">payer le coût de réalisation </w:t>
      </w:r>
      <w:r w:rsidR="009B5DFE" w:rsidRPr="008D5992">
        <w:rPr>
          <w:szCs w:val="24"/>
          <w:lang w:eastAsia="en-US"/>
        </w:rPr>
        <w:t xml:space="preserve">diminués du </w:t>
      </w:r>
      <w:r w:rsidRPr="008D5992">
        <w:rPr>
          <w:szCs w:val="24"/>
          <w:lang w:eastAsia="en-US"/>
        </w:rPr>
        <w:t>solde du prix du con</w:t>
      </w:r>
      <w:r w:rsidR="009B5DFE" w:rsidRPr="008D5992">
        <w:rPr>
          <w:szCs w:val="24"/>
          <w:lang w:eastAsia="en-US"/>
        </w:rPr>
        <w:t xml:space="preserve">trat ; mais n’excédant </w:t>
      </w:r>
      <w:r w:rsidRPr="008D5992">
        <w:rPr>
          <w:szCs w:val="24"/>
          <w:lang w:eastAsia="en-US"/>
        </w:rPr>
        <w:t xml:space="preserve">pas, y compris les autres coûts et dommages-intérêts pour </w:t>
      </w:r>
      <w:r w:rsidR="009B5DFE" w:rsidRPr="008D5992">
        <w:rPr>
          <w:szCs w:val="24"/>
          <w:lang w:eastAsia="en-US"/>
        </w:rPr>
        <w:t>lesquels la caution peut être retenue</w:t>
      </w:r>
      <w:r w:rsidRPr="008D5992">
        <w:rPr>
          <w:szCs w:val="24"/>
          <w:lang w:eastAsia="en-US"/>
        </w:rPr>
        <w:t xml:space="preserve"> aux termes des présentes, le montant énoncées au premier alinéa présentes. On entend par le terme « Équilibre du prix contractuel, » tel qu’utilisé dans ce paragraphe, </w:t>
      </w:r>
      <w:r w:rsidR="009B5DFE" w:rsidRPr="008D5992">
        <w:rPr>
          <w:szCs w:val="24"/>
          <w:lang w:eastAsia="en-US"/>
        </w:rPr>
        <w:t>le montant total payable par l’Acheteur au F</w:t>
      </w:r>
      <w:r w:rsidRPr="008D5992">
        <w:rPr>
          <w:szCs w:val="24"/>
          <w:lang w:eastAsia="en-US"/>
        </w:rPr>
        <w:t>ournisseur en vertu du contrat, moins le m</w:t>
      </w:r>
      <w:r w:rsidR="009B5DFE" w:rsidRPr="008D5992">
        <w:rPr>
          <w:szCs w:val="24"/>
          <w:lang w:eastAsia="en-US"/>
        </w:rPr>
        <w:t>ontant correctement payé par l’Acheteur au F</w:t>
      </w:r>
      <w:r w:rsidRPr="008D5992">
        <w:rPr>
          <w:szCs w:val="24"/>
          <w:lang w:eastAsia="en-US"/>
        </w:rPr>
        <w:t xml:space="preserve">ournisseur ; </w:t>
      </w:r>
      <w:proofErr w:type="gramStart"/>
      <w:r w:rsidRPr="008D5992">
        <w:rPr>
          <w:szCs w:val="24"/>
          <w:lang w:eastAsia="en-US"/>
        </w:rPr>
        <w:t>ou</w:t>
      </w:r>
      <w:proofErr w:type="gramEnd"/>
    </w:p>
    <w:p w14:paraId="190FB9FE" w14:textId="77777777" w:rsidR="00FB2B2B" w:rsidRPr="008E7A4C" w:rsidRDefault="00FB2B2B" w:rsidP="00FB2B2B">
      <w:pPr>
        <w:ind w:left="1080" w:hanging="540"/>
        <w:rPr>
          <w:szCs w:val="24"/>
          <w:lang w:eastAsia="en-US"/>
        </w:rPr>
      </w:pPr>
      <w:r w:rsidRPr="008E7A4C">
        <w:rPr>
          <w:szCs w:val="24"/>
          <w:lang w:eastAsia="en-US"/>
        </w:rPr>
        <w:t> </w:t>
      </w:r>
    </w:p>
    <w:p w14:paraId="0B5F0E42" w14:textId="77777777" w:rsidR="00FB2B2B" w:rsidRPr="008D5992" w:rsidRDefault="009B5DFE" w:rsidP="008E7A4C">
      <w:pPr>
        <w:ind w:left="900" w:hanging="360"/>
        <w:jc w:val="both"/>
        <w:rPr>
          <w:szCs w:val="24"/>
          <w:lang w:eastAsia="en-US"/>
        </w:rPr>
      </w:pPr>
      <w:r w:rsidRPr="008D5992">
        <w:rPr>
          <w:szCs w:val="24"/>
          <w:lang w:eastAsia="en-US"/>
        </w:rPr>
        <w:t>(3) payer à l’A</w:t>
      </w:r>
      <w:r w:rsidR="00FB2B2B" w:rsidRPr="008D5992">
        <w:rPr>
          <w:szCs w:val="24"/>
          <w:lang w:eastAsia="en-US"/>
        </w:rPr>
        <w:t>c</w:t>
      </w:r>
      <w:r w:rsidRPr="008D5992">
        <w:rPr>
          <w:szCs w:val="24"/>
          <w:lang w:eastAsia="en-US"/>
        </w:rPr>
        <w:t>heteur le montant requis par l’A</w:t>
      </w:r>
      <w:r w:rsidR="00FB2B2B" w:rsidRPr="008D5992">
        <w:rPr>
          <w:szCs w:val="24"/>
          <w:lang w:eastAsia="en-US"/>
        </w:rPr>
        <w:t xml:space="preserve">cheteur pour l’exécution du contrat conformément à </w:t>
      </w:r>
      <w:r w:rsidR="00A80C50" w:rsidRPr="008D5992">
        <w:rPr>
          <w:szCs w:val="24"/>
          <w:lang w:eastAsia="en-US"/>
        </w:rPr>
        <w:t>ses termes et conditions jusqu'à un t</w:t>
      </w:r>
      <w:r w:rsidR="00FB2B2B" w:rsidRPr="008D5992">
        <w:rPr>
          <w:szCs w:val="24"/>
          <w:lang w:eastAsia="en-US"/>
        </w:rPr>
        <w:t>otal n</w:t>
      </w:r>
      <w:r w:rsidR="00A80C50" w:rsidRPr="008D5992">
        <w:rPr>
          <w:szCs w:val="24"/>
          <w:lang w:eastAsia="en-US"/>
        </w:rPr>
        <w:t>’</w:t>
      </w:r>
      <w:proofErr w:type="spellStart"/>
      <w:r w:rsidR="00A80C50" w:rsidRPr="008D5992">
        <w:rPr>
          <w:szCs w:val="24"/>
          <w:lang w:eastAsia="en-US"/>
        </w:rPr>
        <w:t>excèdant</w:t>
      </w:r>
      <w:proofErr w:type="spellEnd"/>
      <w:r w:rsidR="00FB2B2B" w:rsidRPr="008D5992">
        <w:rPr>
          <w:szCs w:val="24"/>
          <w:lang w:eastAsia="en-US"/>
        </w:rPr>
        <w:t xml:space="preserve"> ne pas le montant de ce cautionnement.</w:t>
      </w:r>
    </w:p>
    <w:p w14:paraId="58B2AA4E" w14:textId="77777777" w:rsidR="00FB2B2B" w:rsidRPr="008E7A4C" w:rsidRDefault="00FB2B2B" w:rsidP="00FB2B2B">
      <w:pPr>
        <w:rPr>
          <w:szCs w:val="24"/>
          <w:lang w:eastAsia="en-US"/>
        </w:rPr>
      </w:pPr>
      <w:r w:rsidRPr="008E7A4C">
        <w:rPr>
          <w:szCs w:val="24"/>
          <w:lang w:eastAsia="en-US"/>
        </w:rPr>
        <w:t> </w:t>
      </w:r>
    </w:p>
    <w:p w14:paraId="593C523E" w14:textId="77777777" w:rsidR="00FB2B2B" w:rsidRPr="008D5992" w:rsidRDefault="00FB2B2B" w:rsidP="00FB2B2B">
      <w:pPr>
        <w:rPr>
          <w:szCs w:val="24"/>
          <w:lang w:eastAsia="en-US"/>
        </w:rPr>
      </w:pPr>
      <w:proofErr w:type="spellStart"/>
      <w:r w:rsidRPr="008D5992">
        <w:rPr>
          <w:szCs w:val="24"/>
          <w:lang w:eastAsia="en-US"/>
        </w:rPr>
        <w:t>La</w:t>
      </w:r>
      <w:r w:rsidR="00A80C50" w:rsidRPr="008D5992">
        <w:rPr>
          <w:szCs w:val="24"/>
          <w:lang w:eastAsia="en-US"/>
        </w:rPr>
        <w:t>garant</w:t>
      </w:r>
      <w:proofErr w:type="spellEnd"/>
      <w:r w:rsidR="00A80C50" w:rsidRPr="008D5992">
        <w:rPr>
          <w:szCs w:val="24"/>
          <w:lang w:eastAsia="en-US"/>
        </w:rPr>
        <w:t xml:space="preserve"> </w:t>
      </w:r>
      <w:r w:rsidRPr="008D5992">
        <w:rPr>
          <w:szCs w:val="24"/>
          <w:lang w:eastAsia="en-US"/>
        </w:rPr>
        <w:t xml:space="preserve">ne sera pas responsable pour une somme supérieure à </w:t>
      </w:r>
      <w:r w:rsidR="00A80C50" w:rsidRPr="008D5992">
        <w:rPr>
          <w:szCs w:val="24"/>
          <w:lang w:eastAsia="en-US"/>
        </w:rPr>
        <w:t>la caution</w:t>
      </w:r>
      <w:r w:rsidRPr="008D5992">
        <w:rPr>
          <w:szCs w:val="24"/>
          <w:lang w:eastAsia="en-US"/>
        </w:rPr>
        <w:t>.</w:t>
      </w:r>
    </w:p>
    <w:p w14:paraId="7A2C018A" w14:textId="77777777" w:rsidR="00FB2B2B" w:rsidRPr="008E7A4C" w:rsidRDefault="00FB2B2B" w:rsidP="00FB2B2B">
      <w:pPr>
        <w:rPr>
          <w:szCs w:val="24"/>
          <w:lang w:eastAsia="en-US"/>
        </w:rPr>
      </w:pPr>
      <w:r w:rsidRPr="008E7A4C">
        <w:rPr>
          <w:szCs w:val="24"/>
          <w:lang w:eastAsia="en-US"/>
        </w:rPr>
        <w:t> </w:t>
      </w:r>
    </w:p>
    <w:p w14:paraId="0544165A" w14:textId="77777777" w:rsidR="00FB2B2B" w:rsidRPr="008D5992" w:rsidRDefault="00FB2B2B" w:rsidP="00FB2B2B">
      <w:pPr>
        <w:rPr>
          <w:szCs w:val="24"/>
          <w:lang w:eastAsia="en-US"/>
        </w:rPr>
      </w:pPr>
      <w:r w:rsidRPr="008D5992">
        <w:rPr>
          <w:szCs w:val="24"/>
          <w:lang w:eastAsia="en-US"/>
        </w:rPr>
        <w:t>Toute poursuite en vertu de cette obligation doit être engagée avant l’expiration d’un an à compter de la date de l</w:t>
      </w:r>
      <w:r w:rsidR="00A80C50" w:rsidRPr="008D5992">
        <w:rPr>
          <w:szCs w:val="24"/>
          <w:lang w:eastAsia="en-US"/>
        </w:rPr>
        <w:t xml:space="preserve">a délivrance du </w:t>
      </w:r>
      <w:proofErr w:type="spellStart"/>
      <w:r w:rsidR="00A80C50" w:rsidRPr="008D5992">
        <w:rPr>
          <w:szCs w:val="24"/>
          <w:lang w:eastAsia="en-US"/>
        </w:rPr>
        <w:t>Procés-verbal</w:t>
      </w:r>
      <w:proofErr w:type="spellEnd"/>
      <w:r w:rsidR="00A80C50" w:rsidRPr="008D5992">
        <w:rPr>
          <w:szCs w:val="24"/>
          <w:lang w:eastAsia="en-US"/>
        </w:rPr>
        <w:t xml:space="preserve"> de réception définitive</w:t>
      </w:r>
      <w:r w:rsidRPr="008D5992">
        <w:rPr>
          <w:szCs w:val="24"/>
          <w:lang w:eastAsia="en-US"/>
        </w:rPr>
        <w:t>.</w:t>
      </w:r>
    </w:p>
    <w:p w14:paraId="201A410E" w14:textId="77777777" w:rsidR="00FB2B2B" w:rsidRPr="008E7A4C" w:rsidRDefault="00FB2B2B" w:rsidP="00FB2B2B">
      <w:pPr>
        <w:rPr>
          <w:szCs w:val="24"/>
          <w:lang w:eastAsia="en-US"/>
        </w:rPr>
      </w:pPr>
      <w:r w:rsidRPr="008E7A4C">
        <w:rPr>
          <w:szCs w:val="24"/>
          <w:lang w:eastAsia="en-US"/>
        </w:rPr>
        <w:t> </w:t>
      </w:r>
    </w:p>
    <w:p w14:paraId="2A3E7F11" w14:textId="77777777" w:rsidR="00FB2B2B" w:rsidRPr="008D5992" w:rsidRDefault="00FB2B2B" w:rsidP="00FB2B2B">
      <w:pPr>
        <w:rPr>
          <w:szCs w:val="24"/>
          <w:lang w:eastAsia="en-US"/>
        </w:rPr>
      </w:pPr>
      <w:r w:rsidRPr="008D5992">
        <w:rPr>
          <w:szCs w:val="24"/>
          <w:lang w:eastAsia="en-US"/>
        </w:rPr>
        <w:t xml:space="preserve">Aucun droit d’action ne doit s’accumuler </w:t>
      </w:r>
      <w:r w:rsidR="00A80C50" w:rsidRPr="008D5992">
        <w:rPr>
          <w:szCs w:val="24"/>
          <w:lang w:eastAsia="en-US"/>
        </w:rPr>
        <w:t xml:space="preserve">à cette caution </w:t>
      </w:r>
      <w:r w:rsidRPr="008D5992">
        <w:rPr>
          <w:szCs w:val="24"/>
          <w:lang w:eastAsia="en-US"/>
        </w:rPr>
        <w:t xml:space="preserve">ou pour l’utilisation de toute personne </w:t>
      </w:r>
      <w:r w:rsidR="00A80C50" w:rsidRPr="008D5992">
        <w:rPr>
          <w:szCs w:val="24"/>
          <w:lang w:eastAsia="en-US"/>
        </w:rPr>
        <w:t>physique ou morale autre que l’A</w:t>
      </w:r>
      <w:r w:rsidRPr="008D5992">
        <w:rPr>
          <w:szCs w:val="24"/>
          <w:lang w:eastAsia="en-US"/>
        </w:rPr>
        <w:t>cheteur désigné aux présentes ou les héritiers, exécuteurs, administrateurs, su</w:t>
      </w:r>
      <w:r w:rsidR="00A80C50" w:rsidRPr="008D5992">
        <w:rPr>
          <w:szCs w:val="24"/>
          <w:lang w:eastAsia="en-US"/>
        </w:rPr>
        <w:t>ccesseurs et ayants droit de l’A</w:t>
      </w:r>
      <w:r w:rsidRPr="008D5992">
        <w:rPr>
          <w:szCs w:val="24"/>
          <w:lang w:eastAsia="en-US"/>
        </w:rPr>
        <w:t>cheteur.</w:t>
      </w:r>
    </w:p>
    <w:p w14:paraId="3A9D85DE" w14:textId="77777777" w:rsidR="00FB2B2B" w:rsidRPr="008E7A4C" w:rsidRDefault="00FB2B2B" w:rsidP="00FB2B2B">
      <w:pPr>
        <w:rPr>
          <w:szCs w:val="24"/>
          <w:lang w:eastAsia="en-US"/>
        </w:rPr>
      </w:pPr>
      <w:r w:rsidRPr="008E7A4C">
        <w:rPr>
          <w:szCs w:val="24"/>
          <w:lang w:eastAsia="en-US"/>
        </w:rPr>
        <w:t> </w:t>
      </w:r>
    </w:p>
    <w:p w14:paraId="4825758E" w14:textId="77777777" w:rsidR="00FB2B2B" w:rsidRPr="008E7A4C" w:rsidRDefault="00FB2B2B" w:rsidP="00FB2B2B">
      <w:pPr>
        <w:rPr>
          <w:szCs w:val="24"/>
          <w:lang w:eastAsia="en-US"/>
        </w:rPr>
      </w:pPr>
      <w:r w:rsidRPr="008D5992">
        <w:rPr>
          <w:szCs w:val="24"/>
          <w:lang w:eastAsia="en-US"/>
        </w:rPr>
        <w:t xml:space="preserve">En </w:t>
      </w:r>
      <w:r w:rsidR="00A80C50" w:rsidRPr="008D5992">
        <w:rPr>
          <w:szCs w:val="24"/>
          <w:lang w:eastAsia="en-US"/>
        </w:rPr>
        <w:t>foi de quoi</w:t>
      </w:r>
      <w:r w:rsidRPr="008D5992">
        <w:rPr>
          <w:szCs w:val="24"/>
          <w:lang w:eastAsia="en-US"/>
        </w:rPr>
        <w:t xml:space="preserve">, le </w:t>
      </w:r>
      <w:r w:rsidR="00A80C50" w:rsidRPr="008D5992">
        <w:rPr>
          <w:szCs w:val="24"/>
          <w:lang w:eastAsia="en-US"/>
        </w:rPr>
        <w:t>F</w:t>
      </w:r>
      <w:r w:rsidRPr="008D5992">
        <w:rPr>
          <w:szCs w:val="24"/>
          <w:lang w:eastAsia="en-US"/>
        </w:rPr>
        <w:t xml:space="preserve">ournisseur a </w:t>
      </w:r>
      <w:r w:rsidR="00A80C50" w:rsidRPr="008D5992">
        <w:rPr>
          <w:szCs w:val="24"/>
          <w:lang w:eastAsia="en-US"/>
        </w:rPr>
        <w:t xml:space="preserve">donné son accord et </w:t>
      </w:r>
      <w:r w:rsidRPr="008D5992">
        <w:rPr>
          <w:szCs w:val="24"/>
          <w:lang w:eastAsia="en-US"/>
        </w:rPr>
        <w:t xml:space="preserve">apposé son sceau, et la caution </w:t>
      </w:r>
      <w:r w:rsidR="00A80C50" w:rsidRPr="008D5992">
        <w:rPr>
          <w:szCs w:val="24"/>
          <w:lang w:eastAsia="en-US"/>
        </w:rPr>
        <w:t>est entré</w:t>
      </w:r>
      <w:r w:rsidR="000A69C6" w:rsidRPr="008D5992">
        <w:rPr>
          <w:szCs w:val="24"/>
          <w:lang w:eastAsia="en-US"/>
        </w:rPr>
        <w:t>e</w:t>
      </w:r>
      <w:r w:rsidR="00A80C50" w:rsidRPr="008D5992">
        <w:rPr>
          <w:szCs w:val="24"/>
          <w:lang w:eastAsia="en-US"/>
        </w:rPr>
        <w:t xml:space="preserve"> en application</w:t>
      </w:r>
      <w:r w:rsidRPr="008D5992">
        <w:rPr>
          <w:szCs w:val="24"/>
          <w:lang w:eastAsia="en-US"/>
        </w:rPr>
        <w:t xml:space="preserve">, dûment attestée par la signature de son représentant légal, </w:t>
      </w:r>
      <w:r w:rsidR="008E7A4C" w:rsidRPr="008D5992">
        <w:rPr>
          <w:szCs w:val="24"/>
          <w:lang w:eastAsia="en-US"/>
        </w:rPr>
        <w:t>le …</w:t>
      </w:r>
      <w:r w:rsidR="00A80C50" w:rsidRPr="008D5992">
        <w:rPr>
          <w:szCs w:val="24"/>
          <w:lang w:eastAsia="en-US"/>
        </w:rPr>
        <w:t>…</w:t>
      </w:r>
      <w:r w:rsidR="008E7A4C" w:rsidRPr="008D5992">
        <w:rPr>
          <w:szCs w:val="24"/>
          <w:lang w:eastAsia="en-US"/>
        </w:rPr>
        <w:t>……</w:t>
      </w:r>
      <w:r w:rsidRPr="008D5992">
        <w:rPr>
          <w:szCs w:val="24"/>
          <w:lang w:eastAsia="en-US"/>
        </w:rPr>
        <w:t xml:space="preserve">jour de </w:t>
      </w:r>
      <w:r w:rsidR="00A80C50" w:rsidRPr="008D5992">
        <w:rPr>
          <w:szCs w:val="24"/>
          <w:lang w:eastAsia="en-US"/>
        </w:rPr>
        <w:t>……………</w:t>
      </w:r>
      <w:proofErr w:type="gramStart"/>
      <w:r w:rsidR="00A80C50" w:rsidRPr="008D5992">
        <w:rPr>
          <w:szCs w:val="24"/>
          <w:lang w:eastAsia="en-US"/>
        </w:rPr>
        <w:t>…,</w:t>
      </w:r>
      <w:r w:rsidRPr="008D5992">
        <w:rPr>
          <w:szCs w:val="24"/>
          <w:lang w:eastAsia="en-US"/>
        </w:rPr>
        <w:t>20</w:t>
      </w:r>
      <w:r w:rsidR="00A80C50" w:rsidRPr="008D5992">
        <w:rPr>
          <w:szCs w:val="24"/>
          <w:lang w:eastAsia="en-US"/>
        </w:rPr>
        <w:t>….</w:t>
      </w:r>
      <w:proofErr w:type="gramEnd"/>
      <w:r w:rsidRPr="008E7A4C">
        <w:rPr>
          <w:szCs w:val="24"/>
          <w:u w:val="single"/>
          <w:lang w:eastAsia="en-US"/>
        </w:rPr>
        <w:t xml:space="preserve">                                                                                          </w:t>
      </w:r>
      <w:r w:rsidRPr="008E7A4C">
        <w:rPr>
          <w:szCs w:val="24"/>
          <w:lang w:eastAsia="en-US"/>
        </w:rPr>
        <w:t>.</w:t>
      </w:r>
    </w:p>
    <w:p w14:paraId="601BB59B" w14:textId="77777777" w:rsidR="00FB2B2B" w:rsidRPr="008E7A4C" w:rsidRDefault="00FB2B2B" w:rsidP="00FB2B2B">
      <w:pPr>
        <w:rPr>
          <w:szCs w:val="24"/>
          <w:lang w:eastAsia="en-US"/>
        </w:rPr>
      </w:pPr>
      <w:r w:rsidRPr="008E7A4C">
        <w:rPr>
          <w:szCs w:val="24"/>
          <w:lang w:eastAsia="en-US"/>
        </w:rPr>
        <w:t> </w:t>
      </w:r>
    </w:p>
    <w:p w14:paraId="2212E02A" w14:textId="77777777" w:rsidR="00FB2B2B" w:rsidRPr="008E7A4C" w:rsidRDefault="000A69C6" w:rsidP="00FB2B2B">
      <w:pPr>
        <w:rPr>
          <w:szCs w:val="24"/>
          <w:lang w:eastAsia="en-US"/>
        </w:rPr>
      </w:pPr>
      <w:r w:rsidRPr="008D5992">
        <w:rPr>
          <w:szCs w:val="24"/>
          <w:lang w:eastAsia="en-US"/>
        </w:rPr>
        <w:t>S</w:t>
      </w:r>
      <w:r w:rsidR="00FB2B2B" w:rsidRPr="008D5992">
        <w:rPr>
          <w:szCs w:val="24"/>
          <w:lang w:eastAsia="en-US"/>
        </w:rPr>
        <w:t xml:space="preserve">igné </w:t>
      </w:r>
      <w:r w:rsidRPr="008D5992">
        <w:rPr>
          <w:szCs w:val="24"/>
          <w:lang w:eastAsia="en-US"/>
        </w:rPr>
        <w:t>le …………………………</w:t>
      </w:r>
      <w:proofErr w:type="gramStart"/>
      <w:r w:rsidRPr="008D5992">
        <w:rPr>
          <w:szCs w:val="24"/>
          <w:lang w:eastAsia="en-US"/>
        </w:rPr>
        <w:t>…….</w:t>
      </w:r>
      <w:proofErr w:type="gramEnd"/>
      <w:r w:rsidRPr="008D5992">
        <w:rPr>
          <w:szCs w:val="24"/>
          <w:lang w:eastAsia="en-US"/>
        </w:rPr>
        <w:t>.</w:t>
      </w:r>
      <w:r w:rsidR="00FB2B2B" w:rsidRPr="008D5992">
        <w:rPr>
          <w:szCs w:val="24"/>
          <w:lang w:eastAsia="en-US"/>
        </w:rPr>
        <w:t xml:space="preserve">au nom de </w:t>
      </w:r>
      <w:r w:rsidR="00FB2B2B" w:rsidRPr="008E7A4C">
        <w:rPr>
          <w:szCs w:val="24"/>
          <w:u w:val="single"/>
          <w:lang w:eastAsia="en-US"/>
        </w:rPr>
        <w:t xml:space="preserve">                                                                    </w:t>
      </w:r>
    </w:p>
    <w:p w14:paraId="492E7177" w14:textId="77777777" w:rsidR="00FB2B2B" w:rsidRPr="008E7A4C" w:rsidRDefault="00FB2B2B" w:rsidP="00FB2B2B">
      <w:pPr>
        <w:rPr>
          <w:szCs w:val="24"/>
          <w:lang w:eastAsia="en-US"/>
        </w:rPr>
      </w:pPr>
      <w:r w:rsidRPr="008E7A4C">
        <w:rPr>
          <w:szCs w:val="24"/>
          <w:lang w:eastAsia="en-US"/>
        </w:rPr>
        <w:t> </w:t>
      </w:r>
    </w:p>
    <w:p w14:paraId="15C3C3A4" w14:textId="77777777" w:rsidR="00FB2B2B" w:rsidRPr="008E7A4C" w:rsidRDefault="00FB2B2B" w:rsidP="00FB2B2B">
      <w:pPr>
        <w:rPr>
          <w:szCs w:val="24"/>
          <w:lang w:eastAsia="en-US"/>
        </w:rPr>
      </w:pPr>
      <w:r w:rsidRPr="008D5992">
        <w:rPr>
          <w:szCs w:val="24"/>
          <w:lang w:eastAsia="en-US"/>
        </w:rPr>
        <w:t xml:space="preserve">Par </w:t>
      </w:r>
      <w:r w:rsidR="000A69C6" w:rsidRPr="008D5992">
        <w:rPr>
          <w:szCs w:val="24"/>
          <w:lang w:eastAsia="en-US"/>
        </w:rPr>
        <w:t>………………………………</w:t>
      </w:r>
      <w:proofErr w:type="gramStart"/>
      <w:r w:rsidR="000A69C6" w:rsidRPr="008D5992">
        <w:rPr>
          <w:szCs w:val="24"/>
          <w:lang w:eastAsia="en-US"/>
        </w:rPr>
        <w:t>…….</w:t>
      </w:r>
      <w:proofErr w:type="gramEnd"/>
      <w:r w:rsidRPr="008D5992">
        <w:rPr>
          <w:szCs w:val="24"/>
          <w:lang w:eastAsia="en-US"/>
        </w:rPr>
        <w:t xml:space="preserve">en qualité de </w:t>
      </w:r>
      <w:r w:rsidRPr="008E7A4C">
        <w:rPr>
          <w:szCs w:val="24"/>
          <w:u w:val="single"/>
          <w:lang w:eastAsia="en-US"/>
        </w:rPr>
        <w:t xml:space="preserve">                                                     </w:t>
      </w:r>
    </w:p>
    <w:p w14:paraId="12352327" w14:textId="77777777" w:rsidR="00FB2B2B" w:rsidRPr="008E7A4C" w:rsidRDefault="00FB2B2B" w:rsidP="00FB2B2B">
      <w:pPr>
        <w:rPr>
          <w:szCs w:val="24"/>
          <w:lang w:eastAsia="en-US"/>
        </w:rPr>
      </w:pPr>
      <w:r w:rsidRPr="008E7A4C">
        <w:rPr>
          <w:szCs w:val="24"/>
          <w:lang w:eastAsia="en-US"/>
        </w:rPr>
        <w:t> </w:t>
      </w:r>
    </w:p>
    <w:p w14:paraId="1B9247F7" w14:textId="77777777" w:rsidR="00B50264" w:rsidRDefault="00FB2B2B" w:rsidP="00BB417C">
      <w:pPr>
        <w:rPr>
          <w:szCs w:val="24"/>
          <w:u w:val="single"/>
          <w:lang w:eastAsia="en-US"/>
        </w:rPr>
      </w:pPr>
      <w:r w:rsidRPr="008D5992">
        <w:rPr>
          <w:szCs w:val="24"/>
          <w:lang w:eastAsia="en-US"/>
        </w:rPr>
        <w:t xml:space="preserve">En présence de </w:t>
      </w:r>
      <w:r w:rsidRPr="008E7A4C">
        <w:rPr>
          <w:szCs w:val="24"/>
          <w:u w:val="single"/>
          <w:lang w:eastAsia="en-US"/>
        </w:rPr>
        <w:t xml:space="preserve">                                                                                                                        </w:t>
      </w:r>
    </w:p>
    <w:p w14:paraId="55DF9C6E" w14:textId="77777777" w:rsidR="00BB417C" w:rsidRPr="008D5992" w:rsidRDefault="00BB417C" w:rsidP="00BB417C">
      <w:pPr>
        <w:rPr>
          <w:szCs w:val="24"/>
          <w:lang w:eastAsia="en-US"/>
        </w:rPr>
      </w:pPr>
    </w:p>
    <w:p w14:paraId="7E810FA8" w14:textId="77777777" w:rsidR="00976E61" w:rsidRPr="008D5992" w:rsidRDefault="00976E61" w:rsidP="00BB417C">
      <w:pPr>
        <w:tabs>
          <w:tab w:val="left" w:pos="9000"/>
        </w:tabs>
        <w:rPr>
          <w:iCs/>
        </w:rPr>
      </w:pPr>
      <w:r w:rsidRPr="008D5992">
        <w:rPr>
          <w:iCs/>
          <w:u w:val="single"/>
        </w:rPr>
        <w:tab/>
      </w:r>
    </w:p>
    <w:p w14:paraId="3842AF38" w14:textId="77777777" w:rsidR="00C227F7" w:rsidRPr="008D5992" w:rsidRDefault="00CB382A" w:rsidP="00C53E81">
      <w:pPr>
        <w:pStyle w:val="SectionXHeading"/>
        <w:rPr>
          <w:rFonts w:ascii="Times New Roman" w:hAnsi="Times New Roman"/>
          <w:sz w:val="24"/>
          <w:lang w:val="fr-FR"/>
        </w:rPr>
      </w:pPr>
      <w:r w:rsidRPr="008D5992">
        <w:rPr>
          <w:rFonts w:ascii="Times New Roman" w:hAnsi="Times New Roman"/>
          <w:i/>
          <w:sz w:val="24"/>
          <w:lang w:val="fr-FR"/>
        </w:rPr>
        <w:br w:type="page"/>
      </w:r>
      <w:bookmarkStart w:id="666" w:name="_Toc486344892"/>
      <w:bookmarkStart w:id="667" w:name="_Toc327354355"/>
      <w:bookmarkStart w:id="668" w:name="_Toc479815420"/>
      <w:r w:rsidRPr="008D5992">
        <w:rPr>
          <w:lang w:val="fr-FR"/>
        </w:rPr>
        <w:lastRenderedPageBreak/>
        <w:t>Modèle de garantie de restitution d’avance</w:t>
      </w:r>
      <w:bookmarkEnd w:id="666"/>
    </w:p>
    <w:p w14:paraId="7148D5AD" w14:textId="77777777" w:rsidR="00CB382A" w:rsidRPr="008D5992" w:rsidRDefault="00CB382A" w:rsidP="00C53E81">
      <w:pPr>
        <w:jc w:val="center"/>
        <w:rPr>
          <w:b/>
          <w:sz w:val="36"/>
          <w:szCs w:val="36"/>
          <w:lang w:eastAsia="en-US"/>
        </w:rPr>
      </w:pPr>
      <w:r w:rsidRPr="008D5992">
        <w:rPr>
          <w:b/>
          <w:sz w:val="36"/>
          <w:szCs w:val="36"/>
          <w:lang w:eastAsia="en-US"/>
        </w:rPr>
        <w:t>(</w:t>
      </w:r>
      <w:proofErr w:type="gramStart"/>
      <w:r w:rsidRPr="008D5992">
        <w:rPr>
          <w:b/>
          <w:sz w:val="36"/>
          <w:szCs w:val="36"/>
          <w:lang w:eastAsia="en-US"/>
        </w:rPr>
        <w:t>garantie</w:t>
      </w:r>
      <w:proofErr w:type="gramEnd"/>
      <w:r w:rsidRPr="008D5992">
        <w:rPr>
          <w:b/>
          <w:sz w:val="36"/>
          <w:szCs w:val="36"/>
          <w:lang w:eastAsia="en-US"/>
        </w:rPr>
        <w:t xml:space="preserve"> bancaire sur demande)</w:t>
      </w:r>
      <w:bookmarkEnd w:id="667"/>
      <w:bookmarkEnd w:id="668"/>
    </w:p>
    <w:p w14:paraId="123A41FD" w14:textId="77777777" w:rsidR="00CB382A" w:rsidRPr="008D5992" w:rsidRDefault="00CB382A" w:rsidP="00C1188B">
      <w:pPr>
        <w:suppressAutoHyphens/>
        <w:spacing w:before="120" w:after="120"/>
        <w:rPr>
          <w:szCs w:val="24"/>
        </w:rPr>
      </w:pPr>
    </w:p>
    <w:p w14:paraId="60024F5D" w14:textId="77777777" w:rsidR="000A69C6" w:rsidRPr="008D5992" w:rsidRDefault="000A69C6" w:rsidP="000A69C6">
      <w:pPr>
        <w:spacing w:before="120" w:after="120"/>
        <w:rPr>
          <w:szCs w:val="24"/>
        </w:rPr>
      </w:pPr>
      <w:r w:rsidRPr="008D5992">
        <w:rPr>
          <w:b/>
          <w:szCs w:val="24"/>
        </w:rPr>
        <w:t>AO No :</w:t>
      </w:r>
      <w:r w:rsidRPr="008D5992">
        <w:rPr>
          <w:szCs w:val="24"/>
        </w:rPr>
        <w:t xml:space="preserve"> ___________________________ [</w:t>
      </w:r>
      <w:r w:rsidRPr="008D5992">
        <w:rPr>
          <w:i/>
          <w:sz w:val="18"/>
          <w:szCs w:val="18"/>
        </w:rPr>
        <w:t>Insérer le numéro de l’Appel d’Offres</w:t>
      </w:r>
      <w:r w:rsidRPr="008D5992">
        <w:rPr>
          <w:szCs w:val="24"/>
        </w:rPr>
        <w:t>].</w:t>
      </w:r>
    </w:p>
    <w:p w14:paraId="53AB956D" w14:textId="77777777" w:rsidR="000A69C6" w:rsidRPr="008D5992" w:rsidRDefault="000A69C6" w:rsidP="000A69C6">
      <w:pPr>
        <w:spacing w:before="120" w:after="120"/>
        <w:rPr>
          <w:sz w:val="20"/>
        </w:rPr>
      </w:pPr>
      <w:r w:rsidRPr="008D5992">
        <w:rPr>
          <w:b/>
          <w:szCs w:val="24"/>
        </w:rPr>
        <w:t xml:space="preserve">Garant : </w:t>
      </w:r>
      <w:r w:rsidRPr="008D5992">
        <w:rPr>
          <w:szCs w:val="24"/>
        </w:rPr>
        <w:t xml:space="preserve">____________________ </w:t>
      </w:r>
      <w:r w:rsidRPr="008D5992">
        <w:rPr>
          <w:sz w:val="20"/>
        </w:rPr>
        <w:t>[</w:t>
      </w:r>
      <w:r w:rsidRPr="008D5992">
        <w:rPr>
          <w:i/>
          <w:sz w:val="20"/>
        </w:rPr>
        <w:t xml:space="preserve">nom de la banque et adresse de la banque </w:t>
      </w:r>
      <w:proofErr w:type="spellStart"/>
      <w:proofErr w:type="gramStart"/>
      <w:r w:rsidRPr="008D5992">
        <w:rPr>
          <w:i/>
          <w:sz w:val="20"/>
        </w:rPr>
        <w:t>émettriceet</w:t>
      </w:r>
      <w:proofErr w:type="spellEnd"/>
      <w:r w:rsidRPr="008D5992">
        <w:rPr>
          <w:i/>
          <w:sz w:val="20"/>
        </w:rPr>
        <w:t xml:space="preserve">  code</w:t>
      </w:r>
      <w:proofErr w:type="gramEnd"/>
      <w:r w:rsidRPr="008D5992">
        <w:rPr>
          <w:i/>
          <w:sz w:val="20"/>
        </w:rPr>
        <w:t xml:space="preserve"> SWIFT</w:t>
      </w:r>
      <w:r w:rsidRPr="008D5992">
        <w:rPr>
          <w:sz w:val="20"/>
        </w:rPr>
        <w:t xml:space="preserve">] </w:t>
      </w:r>
    </w:p>
    <w:p w14:paraId="78904CFD" w14:textId="77777777" w:rsidR="000A69C6" w:rsidRPr="008D5992" w:rsidRDefault="000A69C6" w:rsidP="000A69C6">
      <w:pPr>
        <w:spacing w:before="120" w:after="120"/>
        <w:rPr>
          <w:szCs w:val="24"/>
        </w:rPr>
      </w:pPr>
      <w:r w:rsidRPr="008D5992">
        <w:rPr>
          <w:b/>
          <w:szCs w:val="24"/>
        </w:rPr>
        <w:t>Bénéficiaire :</w:t>
      </w:r>
      <w:r w:rsidRPr="008D5992">
        <w:rPr>
          <w:szCs w:val="24"/>
        </w:rPr>
        <w:t xml:space="preserve"> __________________ </w:t>
      </w:r>
      <w:r w:rsidRPr="008D5992">
        <w:rPr>
          <w:sz w:val="20"/>
        </w:rPr>
        <w:t>[</w:t>
      </w:r>
      <w:r w:rsidRPr="008D5992">
        <w:rPr>
          <w:i/>
          <w:sz w:val="20"/>
        </w:rPr>
        <w:t>nom et adresse de l’Acheteur</w:t>
      </w:r>
      <w:r w:rsidRPr="008D5992">
        <w:rPr>
          <w:sz w:val="20"/>
        </w:rPr>
        <w:t>]</w:t>
      </w:r>
    </w:p>
    <w:p w14:paraId="52E6704F" w14:textId="77777777" w:rsidR="000A69C6" w:rsidRPr="008D5992" w:rsidRDefault="000A69C6" w:rsidP="000A69C6">
      <w:pPr>
        <w:spacing w:before="120" w:after="120"/>
        <w:rPr>
          <w:szCs w:val="24"/>
        </w:rPr>
      </w:pPr>
      <w:r w:rsidRPr="008D5992">
        <w:rPr>
          <w:b/>
          <w:szCs w:val="24"/>
        </w:rPr>
        <w:t>Date :</w:t>
      </w:r>
      <w:r w:rsidRPr="008D5992">
        <w:rPr>
          <w:szCs w:val="24"/>
        </w:rPr>
        <w:t xml:space="preserve"> _______________</w:t>
      </w:r>
    </w:p>
    <w:p w14:paraId="6D6F5DD7" w14:textId="77777777" w:rsidR="000A69C6" w:rsidRPr="008D5992" w:rsidRDefault="000A69C6" w:rsidP="000A69C6">
      <w:pPr>
        <w:spacing w:before="120" w:after="120"/>
        <w:rPr>
          <w:szCs w:val="24"/>
        </w:rPr>
      </w:pPr>
      <w:r w:rsidRPr="008D5992">
        <w:rPr>
          <w:b/>
          <w:szCs w:val="24"/>
        </w:rPr>
        <w:t>Garantie de restitution d’avance No. :</w:t>
      </w:r>
    </w:p>
    <w:p w14:paraId="646FE475" w14:textId="77777777" w:rsidR="000A69C6" w:rsidRPr="008D5992" w:rsidRDefault="000A69C6" w:rsidP="00C1188B">
      <w:pPr>
        <w:suppressAutoHyphens/>
        <w:spacing w:before="120" w:after="120"/>
        <w:rPr>
          <w:szCs w:val="24"/>
        </w:rPr>
      </w:pPr>
    </w:p>
    <w:p w14:paraId="339C5750" w14:textId="77777777" w:rsidR="00C53E81" w:rsidRPr="008D5992" w:rsidRDefault="00C53E81" w:rsidP="00C1188B">
      <w:pPr>
        <w:suppressAutoHyphens/>
        <w:spacing w:before="120" w:after="120"/>
        <w:rPr>
          <w:szCs w:val="24"/>
        </w:rPr>
      </w:pPr>
    </w:p>
    <w:p w14:paraId="0FCE66BE" w14:textId="77777777" w:rsidR="00CB382A" w:rsidRPr="008D5992" w:rsidRDefault="00CB382A" w:rsidP="00C1188B">
      <w:pPr>
        <w:suppressAutoHyphens/>
        <w:spacing w:before="120" w:after="120"/>
        <w:jc w:val="both"/>
        <w:rPr>
          <w:szCs w:val="24"/>
        </w:rPr>
      </w:pPr>
      <w:r w:rsidRPr="008D5992">
        <w:rPr>
          <w:szCs w:val="24"/>
        </w:rPr>
        <w:t xml:space="preserve">Nous avons été informés </w:t>
      </w:r>
      <w:proofErr w:type="gramStart"/>
      <w:r w:rsidRPr="008D5992">
        <w:rPr>
          <w:szCs w:val="24"/>
        </w:rPr>
        <w:t>que</w:t>
      </w:r>
      <w:r w:rsidRPr="008D5992">
        <w:rPr>
          <w:i/>
          <w:szCs w:val="24"/>
        </w:rPr>
        <w:t>[</w:t>
      </w:r>
      <w:proofErr w:type="gramEnd"/>
      <w:r w:rsidRPr="008D5992">
        <w:rPr>
          <w:i/>
          <w:szCs w:val="24"/>
        </w:rPr>
        <w:t>nom de l’Acheteur]</w:t>
      </w:r>
      <w:r w:rsidRPr="008D5992">
        <w:rPr>
          <w:szCs w:val="24"/>
        </w:rPr>
        <w:t xml:space="preserve"> (ci-après dénommé </w:t>
      </w:r>
      <w:r w:rsidR="00402F3E" w:rsidRPr="008D5992">
        <w:rPr>
          <w:szCs w:val="24"/>
        </w:rPr>
        <w:t>« </w:t>
      </w:r>
      <w:r w:rsidRPr="008D5992">
        <w:rPr>
          <w:szCs w:val="24"/>
        </w:rPr>
        <w:t>le Donneur d’ordre</w:t>
      </w:r>
      <w:r w:rsidR="00402F3E" w:rsidRPr="008D5992">
        <w:rPr>
          <w:szCs w:val="24"/>
        </w:rPr>
        <w:t> »</w:t>
      </w:r>
      <w:r w:rsidRPr="008D5992">
        <w:rPr>
          <w:szCs w:val="24"/>
        </w:rPr>
        <w:t xml:space="preserve">) a conclu le Marché </w:t>
      </w:r>
      <w:proofErr w:type="spellStart"/>
      <w:r w:rsidRPr="008D5992">
        <w:rPr>
          <w:szCs w:val="24"/>
        </w:rPr>
        <w:t>No.</w:t>
      </w:r>
      <w:r w:rsidR="00400C1E" w:rsidRPr="008D5992">
        <w:rPr>
          <w:szCs w:val="24"/>
        </w:rPr>
        <w:t>,</w:t>
      </w:r>
      <w:r w:rsidRPr="008D5992">
        <w:rPr>
          <w:szCs w:val="24"/>
        </w:rPr>
        <w:t>avec</w:t>
      </w:r>
      <w:proofErr w:type="spellEnd"/>
      <w:r w:rsidRPr="008D5992">
        <w:rPr>
          <w:szCs w:val="24"/>
        </w:rPr>
        <w:t xml:space="preserve"> le Bénéficiaire en date du ______________ pour l’exécution </w:t>
      </w:r>
      <w:r w:rsidR="00A96EDE" w:rsidRPr="008D5992">
        <w:rPr>
          <w:szCs w:val="24"/>
        </w:rPr>
        <w:t>de</w:t>
      </w:r>
      <w:r w:rsidRPr="008D5992">
        <w:rPr>
          <w:i/>
          <w:szCs w:val="24"/>
        </w:rPr>
        <w:t xml:space="preserve">[nom du marché et description des </w:t>
      </w:r>
      <w:r w:rsidR="00E44A47">
        <w:rPr>
          <w:i/>
          <w:szCs w:val="24"/>
        </w:rPr>
        <w:t>Bien</w:t>
      </w:r>
      <w:r w:rsidRPr="008D5992">
        <w:rPr>
          <w:i/>
          <w:szCs w:val="24"/>
        </w:rPr>
        <w:t>s]</w:t>
      </w:r>
      <w:r w:rsidRPr="008D5992">
        <w:rPr>
          <w:szCs w:val="24"/>
        </w:rPr>
        <w:t xml:space="preserve"> (ci-après dénommé </w:t>
      </w:r>
      <w:r w:rsidR="00402F3E" w:rsidRPr="008D5992">
        <w:rPr>
          <w:szCs w:val="24"/>
        </w:rPr>
        <w:t>« </w:t>
      </w:r>
      <w:r w:rsidRPr="008D5992">
        <w:rPr>
          <w:szCs w:val="24"/>
        </w:rPr>
        <w:t>le Marché</w:t>
      </w:r>
      <w:r w:rsidR="00402F3E" w:rsidRPr="008D5992">
        <w:rPr>
          <w:szCs w:val="24"/>
        </w:rPr>
        <w:t> »</w:t>
      </w:r>
      <w:r w:rsidRPr="008D5992">
        <w:rPr>
          <w:szCs w:val="24"/>
        </w:rPr>
        <w:t>).</w:t>
      </w:r>
    </w:p>
    <w:p w14:paraId="7C482FDB" w14:textId="77777777" w:rsidR="00CB382A" w:rsidRPr="008D5992" w:rsidRDefault="00CB382A" w:rsidP="00C1188B">
      <w:pPr>
        <w:suppressAutoHyphens/>
        <w:spacing w:before="120" w:after="120"/>
        <w:jc w:val="both"/>
        <w:rPr>
          <w:szCs w:val="24"/>
        </w:rPr>
      </w:pPr>
      <w:r w:rsidRPr="008D5992">
        <w:rPr>
          <w:szCs w:val="24"/>
        </w:rPr>
        <w:t xml:space="preserve">De plus nous comprenons qu’en vertu des conditions du Marché, une avance d’un montant de </w:t>
      </w:r>
      <w:r w:rsidRPr="008D5992">
        <w:rPr>
          <w:i/>
          <w:szCs w:val="24"/>
        </w:rPr>
        <w:t xml:space="preserve">[insérer la somme en chiffres] [insérer la somme en lettres] </w:t>
      </w:r>
      <w:r w:rsidRPr="008D5992">
        <w:rPr>
          <w:szCs w:val="24"/>
        </w:rPr>
        <w:t>est versée contre une garantie de restitution d’avance.</w:t>
      </w:r>
    </w:p>
    <w:p w14:paraId="7860E488" w14:textId="10726431" w:rsidR="00CB382A" w:rsidRPr="008D5992" w:rsidRDefault="00CB382A" w:rsidP="00C1188B">
      <w:pPr>
        <w:suppressAutoHyphens/>
        <w:spacing w:before="120" w:after="120"/>
        <w:jc w:val="both"/>
        <w:rPr>
          <w:szCs w:val="24"/>
        </w:rPr>
      </w:pPr>
      <w:r w:rsidRPr="008D5992">
        <w:rPr>
          <w:szCs w:val="24"/>
        </w:rPr>
        <w:t xml:space="preserve">A la demande du Donneur d’ordre, nous prenons, en tant que Garant, l’engagement irrévocable de payer au Bénéficiaire toute somme dans la limite du Montant de la Garantie qui s’élève </w:t>
      </w:r>
      <w:proofErr w:type="gramStart"/>
      <w:r w:rsidRPr="008D5992">
        <w:rPr>
          <w:szCs w:val="24"/>
        </w:rPr>
        <w:t>à</w:t>
      </w:r>
      <w:r w:rsidRPr="008D5992">
        <w:rPr>
          <w:i/>
          <w:szCs w:val="24"/>
        </w:rPr>
        <w:t>[</w:t>
      </w:r>
      <w:proofErr w:type="gramEnd"/>
      <w:r w:rsidRPr="008D5992">
        <w:rPr>
          <w:i/>
          <w:szCs w:val="24"/>
        </w:rPr>
        <w:t>insérer la somme en chiffres] [insérer la somme en lettres]</w:t>
      </w:r>
      <w:r w:rsidRPr="008D5992">
        <w:rPr>
          <w:szCs w:val="24"/>
          <w:vertAlign w:val="superscript"/>
        </w:rPr>
        <w:footnoteReference w:id="9"/>
      </w:r>
      <w:r w:rsidRPr="008D5992">
        <w:rPr>
          <w:szCs w:val="24"/>
        </w:rPr>
        <w:t>. Votre demande en paiement doit comprendre, que ce soit dans la demande elle-même ou dans un document séparé signé</w:t>
      </w:r>
      <w:r w:rsidR="00FF5577">
        <w:rPr>
          <w:szCs w:val="24"/>
        </w:rPr>
        <w:t xml:space="preserve"> </w:t>
      </w:r>
      <w:r w:rsidRPr="008D5992">
        <w:rPr>
          <w:szCs w:val="24"/>
        </w:rPr>
        <w:t>accompagnant ou identifiant la demande, la déclaration que le Donneur d’ordre</w:t>
      </w:r>
      <w:r w:rsidR="00402F3E" w:rsidRPr="008D5992">
        <w:rPr>
          <w:szCs w:val="24"/>
        </w:rPr>
        <w:t> :</w:t>
      </w:r>
    </w:p>
    <w:p w14:paraId="382C3EE7" w14:textId="77777777" w:rsidR="00CB382A" w:rsidRPr="008D5992" w:rsidRDefault="00CB382A" w:rsidP="00C53E81">
      <w:pPr>
        <w:tabs>
          <w:tab w:val="left" w:pos="1134"/>
        </w:tabs>
        <w:suppressAutoHyphens/>
        <w:spacing w:before="120" w:after="120"/>
        <w:ind w:left="1134" w:hanging="425"/>
        <w:jc w:val="both"/>
        <w:rPr>
          <w:szCs w:val="24"/>
        </w:rPr>
      </w:pPr>
      <w:r w:rsidRPr="008D5992">
        <w:rPr>
          <w:szCs w:val="24"/>
        </w:rPr>
        <w:t xml:space="preserve">(a) </w:t>
      </w:r>
      <w:r w:rsidR="00C53E81" w:rsidRPr="008D5992">
        <w:rPr>
          <w:szCs w:val="24"/>
        </w:rPr>
        <w:tab/>
      </w:r>
      <w:proofErr w:type="spellStart"/>
      <w:r w:rsidRPr="008D5992">
        <w:rPr>
          <w:szCs w:val="24"/>
        </w:rPr>
        <w:t>autilisé</w:t>
      </w:r>
      <w:proofErr w:type="spellEnd"/>
      <w:r w:rsidRPr="008D5992">
        <w:rPr>
          <w:szCs w:val="24"/>
        </w:rPr>
        <w:t xml:space="preserve"> l’avance à d’autres fins que les prestations faisant l’objet du Marché</w:t>
      </w:r>
      <w:r w:rsidR="00976E61" w:rsidRPr="008D5992">
        <w:rPr>
          <w:szCs w:val="24"/>
        </w:rPr>
        <w:t> </w:t>
      </w:r>
      <w:r w:rsidRPr="008D5992">
        <w:rPr>
          <w:szCs w:val="24"/>
        </w:rPr>
        <w:t>; ou bien</w:t>
      </w:r>
    </w:p>
    <w:p w14:paraId="1475E363" w14:textId="77777777" w:rsidR="00CB382A" w:rsidRPr="008D5992" w:rsidRDefault="00CB382A" w:rsidP="00C53E81">
      <w:pPr>
        <w:tabs>
          <w:tab w:val="left" w:pos="1134"/>
        </w:tabs>
        <w:suppressAutoHyphens/>
        <w:spacing w:before="120" w:after="120"/>
        <w:ind w:left="1134" w:hanging="425"/>
        <w:jc w:val="both"/>
        <w:rPr>
          <w:szCs w:val="24"/>
        </w:rPr>
      </w:pPr>
      <w:r w:rsidRPr="008D5992">
        <w:rPr>
          <w:szCs w:val="24"/>
        </w:rPr>
        <w:t xml:space="preserve">(b) </w:t>
      </w:r>
      <w:r w:rsidR="00C53E81" w:rsidRPr="008D5992">
        <w:rPr>
          <w:szCs w:val="24"/>
        </w:rPr>
        <w:tab/>
      </w:r>
      <w:r w:rsidRPr="008D5992">
        <w:rPr>
          <w:szCs w:val="24"/>
        </w:rPr>
        <w:t xml:space="preserve">n’a pas remboursé l’avance dans les conditions spécifiées au Marché, spécifiant le montant non remboursé par le Donneur d’ordre. </w:t>
      </w:r>
    </w:p>
    <w:p w14:paraId="09A0FAAD" w14:textId="0F7A57DD" w:rsidR="00CB382A" w:rsidRPr="008D5992" w:rsidRDefault="00CB382A" w:rsidP="00C1188B">
      <w:pPr>
        <w:suppressAutoHyphens/>
        <w:spacing w:before="120" w:after="120"/>
        <w:jc w:val="both"/>
        <w:rPr>
          <w:i/>
          <w:szCs w:val="24"/>
        </w:rPr>
      </w:pPr>
      <w:r w:rsidRPr="008D5992">
        <w:rPr>
          <w:szCs w:val="24"/>
        </w:rPr>
        <w:t>Toute demande au titre de la présente garantie doit être accompagnée par une attestation</w:t>
      </w:r>
      <w:r w:rsidR="00FF5577">
        <w:rPr>
          <w:szCs w:val="24"/>
        </w:rPr>
        <w:t xml:space="preserve"> </w:t>
      </w:r>
      <w:r w:rsidRPr="008D5992">
        <w:rPr>
          <w:szCs w:val="24"/>
        </w:rPr>
        <w:t xml:space="preserve">provenant de la banque du Bénéficiaire indiquant que l’avance mentionnée ci-dessus a été créditée au compte bancaire du Donneur d’offre portant le numéro ______________ </w:t>
      </w:r>
      <w:proofErr w:type="gramStart"/>
      <w:r w:rsidRPr="008D5992">
        <w:rPr>
          <w:szCs w:val="24"/>
        </w:rPr>
        <w:t>à</w:t>
      </w:r>
      <w:r w:rsidRPr="008D5992">
        <w:rPr>
          <w:i/>
          <w:szCs w:val="24"/>
        </w:rPr>
        <w:t>[</w:t>
      </w:r>
      <w:proofErr w:type="gramEnd"/>
      <w:r w:rsidRPr="008D5992">
        <w:rPr>
          <w:i/>
          <w:szCs w:val="24"/>
        </w:rPr>
        <w:t>nom et adresse de la banque].</w:t>
      </w:r>
    </w:p>
    <w:p w14:paraId="7FBD6AAD" w14:textId="77777777" w:rsidR="00CB382A" w:rsidRPr="008D5992" w:rsidRDefault="00CB382A" w:rsidP="00976E61">
      <w:pPr>
        <w:suppressAutoHyphens/>
        <w:spacing w:before="120" w:after="120"/>
        <w:jc w:val="both"/>
        <w:rPr>
          <w:szCs w:val="24"/>
        </w:rPr>
      </w:pPr>
      <w:r w:rsidRPr="008D5992">
        <w:rPr>
          <w:szCs w:val="24"/>
        </w:rPr>
        <w:t>Le montant de la présente garantie sera réduit au fur et à mesure à concurrence des remboursements de l’avance effectués par le Donneur d’ordre tels qu’ils figurent aux décomptes mensuels dont la copie nous sera présentée. La présente garantie expire au plus tard à la première des dates suivantes</w:t>
      </w:r>
      <w:r w:rsidR="00402F3E" w:rsidRPr="008D5992">
        <w:rPr>
          <w:szCs w:val="24"/>
        </w:rPr>
        <w:t> :</w:t>
      </w:r>
      <w:r w:rsidRPr="008D5992">
        <w:rPr>
          <w:szCs w:val="24"/>
        </w:rPr>
        <w:t xml:space="preserve"> à la réception d’une copie du décompte indiquant que 90 (quatre-vingt</w:t>
      </w:r>
      <w:r w:rsidR="002F3AA5" w:rsidRPr="008D5992">
        <w:rPr>
          <w:szCs w:val="24"/>
        </w:rPr>
        <w:t>-</w:t>
      </w:r>
      <w:r w:rsidRPr="008D5992">
        <w:rPr>
          <w:szCs w:val="24"/>
        </w:rPr>
        <w:t xml:space="preserve">dix) pourcent du Montant du Marché (à l’exclusion des sommes à valoir) ont été approuvés pour </w:t>
      </w:r>
      <w:proofErr w:type="spellStart"/>
      <w:proofErr w:type="gramStart"/>
      <w:r w:rsidRPr="008D5992">
        <w:rPr>
          <w:szCs w:val="24"/>
        </w:rPr>
        <w:t>paiement,ou</w:t>
      </w:r>
      <w:proofErr w:type="spellEnd"/>
      <w:proofErr w:type="gramEnd"/>
      <w:r w:rsidRPr="008D5992">
        <w:rPr>
          <w:szCs w:val="24"/>
        </w:rPr>
        <w:t xml:space="preserve"> à la date suivante</w:t>
      </w:r>
      <w:r w:rsidR="00402F3E" w:rsidRPr="008D5992">
        <w:rPr>
          <w:szCs w:val="24"/>
        </w:rPr>
        <w:t> :</w:t>
      </w:r>
      <w:r w:rsidRPr="008D5992">
        <w:rPr>
          <w:szCs w:val="24"/>
        </w:rPr>
        <w:t>___. En conséquence, toute demande de paiement au titre de cette Garantie doit nous parvenir à cette date au plus tard.</w:t>
      </w:r>
    </w:p>
    <w:p w14:paraId="20B27905" w14:textId="77777777" w:rsidR="00CB382A" w:rsidRPr="008D5992" w:rsidRDefault="00CB382A" w:rsidP="00C1188B">
      <w:pPr>
        <w:suppressAutoHyphens/>
        <w:spacing w:before="120" w:after="120"/>
        <w:jc w:val="both"/>
        <w:rPr>
          <w:szCs w:val="24"/>
        </w:rPr>
      </w:pPr>
      <w:r w:rsidRPr="008D5992">
        <w:rPr>
          <w:szCs w:val="24"/>
        </w:rPr>
        <w:lastRenderedPageBreak/>
        <w:t>La présente garantie est régie par les Règles Uniformes de la CCI relatives aux Garanties sur Demande (RUGD), Publication CCI no</w:t>
      </w:r>
      <w:r w:rsidR="00402F3E" w:rsidRPr="008D5992">
        <w:rPr>
          <w:szCs w:val="24"/>
        </w:rPr>
        <w:t> :</w:t>
      </w:r>
      <w:r w:rsidRPr="008D5992">
        <w:rPr>
          <w:szCs w:val="24"/>
        </w:rPr>
        <w:t xml:space="preserve"> 758</w:t>
      </w:r>
      <w:r w:rsidR="0028485E" w:rsidRPr="008D5992">
        <w:rPr>
          <w:szCs w:val="24"/>
        </w:rPr>
        <w:t>, excepté le sous-paragraphe 15(a) qui est exclu par la présente</w:t>
      </w:r>
      <w:r w:rsidRPr="008D5992">
        <w:rPr>
          <w:szCs w:val="24"/>
        </w:rPr>
        <w:t xml:space="preserve">. </w:t>
      </w:r>
    </w:p>
    <w:p w14:paraId="79D96631" w14:textId="77777777" w:rsidR="00C53E81" w:rsidRPr="008D5992" w:rsidRDefault="00C53E81" w:rsidP="00C1188B">
      <w:pPr>
        <w:suppressAutoHyphens/>
        <w:spacing w:before="120" w:after="120"/>
        <w:jc w:val="both"/>
        <w:rPr>
          <w:szCs w:val="24"/>
        </w:rPr>
      </w:pPr>
    </w:p>
    <w:p w14:paraId="24325A8B" w14:textId="77777777" w:rsidR="00C53E81" w:rsidRPr="008D5992" w:rsidRDefault="00C53E81" w:rsidP="00C1188B">
      <w:pPr>
        <w:suppressAutoHyphens/>
        <w:spacing w:before="120" w:after="120"/>
        <w:jc w:val="both"/>
        <w:rPr>
          <w:szCs w:val="24"/>
        </w:rPr>
      </w:pPr>
    </w:p>
    <w:p w14:paraId="3AC839F9" w14:textId="77777777" w:rsidR="00C53E81" w:rsidRPr="008D5992" w:rsidRDefault="00C53E81" w:rsidP="00C1188B">
      <w:pPr>
        <w:suppressAutoHyphens/>
        <w:spacing w:before="120" w:after="120"/>
      </w:pPr>
      <w:r w:rsidRPr="008D5992">
        <w:t xml:space="preserve">____________________ </w:t>
      </w:r>
    </w:p>
    <w:p w14:paraId="2E64D721" w14:textId="77777777" w:rsidR="00CB382A" w:rsidRPr="008D5992" w:rsidRDefault="00CB382A" w:rsidP="00C1188B">
      <w:pPr>
        <w:suppressAutoHyphens/>
        <w:spacing w:before="120" w:after="120"/>
        <w:rPr>
          <w:b/>
          <w:i/>
          <w:szCs w:val="24"/>
        </w:rPr>
      </w:pPr>
      <w:r w:rsidRPr="008D5992">
        <w:rPr>
          <w:i/>
          <w:szCs w:val="24"/>
        </w:rPr>
        <w:t>[Signature]</w:t>
      </w:r>
    </w:p>
    <w:p w14:paraId="6D9DE660" w14:textId="77777777" w:rsidR="00CB382A" w:rsidRPr="008D5992" w:rsidRDefault="00CB382A" w:rsidP="00C1188B">
      <w:pPr>
        <w:tabs>
          <w:tab w:val="right" w:pos="9000"/>
        </w:tabs>
        <w:suppressAutoHyphens/>
        <w:spacing w:before="120" w:after="120"/>
        <w:rPr>
          <w:b/>
          <w:i/>
          <w:szCs w:val="24"/>
        </w:rPr>
      </w:pPr>
    </w:p>
    <w:p w14:paraId="5D9BE576" w14:textId="77777777" w:rsidR="00CB382A" w:rsidRPr="006F0F67" w:rsidRDefault="00CB382A" w:rsidP="006F0F67">
      <w:pPr>
        <w:tabs>
          <w:tab w:val="right" w:pos="9000"/>
        </w:tabs>
        <w:suppressAutoHyphens/>
        <w:spacing w:before="120" w:after="120"/>
        <w:rPr>
          <w:b/>
          <w:i/>
          <w:szCs w:val="24"/>
        </w:rPr>
      </w:pPr>
      <w:r w:rsidRPr="008D5992">
        <w:rPr>
          <w:b/>
          <w:i/>
          <w:szCs w:val="24"/>
        </w:rPr>
        <w:t>Note</w:t>
      </w:r>
      <w:r w:rsidR="00402F3E" w:rsidRPr="008D5992">
        <w:rPr>
          <w:b/>
          <w:i/>
          <w:szCs w:val="24"/>
        </w:rPr>
        <w:t> :</w:t>
      </w:r>
      <w:r w:rsidRPr="008D5992">
        <w:rPr>
          <w:b/>
          <w:i/>
          <w:szCs w:val="24"/>
        </w:rPr>
        <w:t xml:space="preserve"> Le texte en italiques doit être supprimé du document final ; il est fourni à titre indicatif en vue d’en faciliter la préparation</w:t>
      </w:r>
    </w:p>
    <w:sectPr w:rsidR="00CB382A" w:rsidRPr="006F0F67" w:rsidSect="00592B1B">
      <w:headerReference w:type="even" r:id="rId46"/>
      <w:headerReference w:type="default" r:id="rId47"/>
      <w:headerReference w:type="first" r:id="rId48"/>
      <w:footnotePr>
        <w:numRestart w:val="eachSect"/>
      </w:footnotePr>
      <w:endnotePr>
        <w:numFmt w:val="decimal"/>
        <w:numRestart w:val="eachSect"/>
      </w:endnotePr>
      <w:type w:val="nextColumn"/>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D72D1" w14:textId="77777777" w:rsidR="00D12DE8" w:rsidRDefault="00D12DE8">
      <w:r>
        <w:separator/>
      </w:r>
    </w:p>
  </w:endnote>
  <w:endnote w:type="continuationSeparator" w:id="0">
    <w:p w14:paraId="4FC12546" w14:textId="77777777" w:rsidR="00D12DE8" w:rsidRDefault="00D12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206DE" w14:textId="77777777" w:rsidR="00D12DE8" w:rsidRDefault="00D12DE8">
      <w:r>
        <w:separator/>
      </w:r>
    </w:p>
  </w:footnote>
  <w:footnote w:type="continuationSeparator" w:id="0">
    <w:p w14:paraId="0D6A9E39" w14:textId="77777777" w:rsidR="00D12DE8" w:rsidRDefault="00D12DE8">
      <w:r>
        <w:continuationSeparator/>
      </w:r>
    </w:p>
  </w:footnote>
  <w:footnote w:id="1">
    <w:p w14:paraId="32B6AF68" w14:textId="77777777" w:rsidR="00F14934" w:rsidRPr="00BB417C" w:rsidRDefault="00F14934" w:rsidP="004644F2">
      <w:pPr>
        <w:pStyle w:val="Notedebasdepage"/>
        <w:ind w:left="284" w:hanging="284"/>
        <w:rPr>
          <w:lang w:val="fr-FR"/>
        </w:rPr>
      </w:pPr>
      <w:r w:rsidRPr="000439B3">
        <w:rPr>
          <w:rStyle w:val="Appelnotedebasdep"/>
        </w:rPr>
        <w:footnoteRef/>
      </w:r>
      <w:r w:rsidRPr="00BB417C">
        <w:rPr>
          <w:lang w:val="fr-FR"/>
        </w:rPr>
        <w:tab/>
        <w:t xml:space="preserve">Le montant de la caution sera indiqué dans la monnaie du Pays de l’Acheteur ou dans une monnaie </w:t>
      </w:r>
      <w:r>
        <w:rPr>
          <w:lang w:val="fr-FR"/>
        </w:rPr>
        <w:t xml:space="preserve">librement convertible d’un montant équivalant. </w:t>
      </w:r>
    </w:p>
  </w:footnote>
  <w:footnote w:id="2">
    <w:p w14:paraId="2573F968" w14:textId="77777777" w:rsidR="00F14934" w:rsidRPr="00492BB2" w:rsidRDefault="00F14934" w:rsidP="00806BE8">
      <w:pPr>
        <w:pStyle w:val="Notedebasdepage"/>
        <w:spacing w:after="40"/>
        <w:rPr>
          <w:color w:val="000000"/>
        </w:rPr>
      </w:pPr>
      <w:r>
        <w:rPr>
          <w:rStyle w:val="Appelnotedebasdep"/>
        </w:rPr>
        <w:footnoteRef/>
      </w:r>
      <w:r w:rsidRPr="00492BB2">
        <w:t>Dans ce contexte, touteaction</w:t>
      </w:r>
      <w:r>
        <w:t>entreprise</w:t>
      </w:r>
      <w:r w:rsidRPr="00492BB2">
        <w:t>par une Firme, un Consultant</w:t>
      </w:r>
      <w:r w:rsidRPr="0037230F">
        <w:t>et leursagents</w:t>
      </w:r>
      <w:r>
        <w:t xml:space="preserve">, </w:t>
      </w:r>
      <w:r w:rsidRPr="00492BB2">
        <w:t xml:space="preserve">sous-traitants, prestataires de services, </w:t>
      </w:r>
      <w:r>
        <w:t>et/ouleurs</w:t>
      </w:r>
      <w:r w:rsidRPr="00492BB2">
        <w:t>personnels en vued’influencer</w:t>
      </w:r>
      <w:r w:rsidRPr="00492BB2">
        <w:rPr>
          <w:color w:val="000000"/>
        </w:rPr>
        <w:t xml:space="preserve"> la procédured’attributionoul’exécution du </w:t>
      </w:r>
      <w:r>
        <w:rPr>
          <w:color w:val="000000"/>
        </w:rPr>
        <w:t>marché</w:t>
      </w:r>
      <w:r w:rsidRPr="00492BB2">
        <w:rPr>
          <w:color w:val="000000"/>
        </w:rPr>
        <w:t xml:space="preserve"> en vued’unavantage</w:t>
      </w:r>
      <w:r>
        <w:rPr>
          <w:color w:val="000000"/>
        </w:rPr>
        <w:t>indu</w:t>
      </w:r>
      <w:r w:rsidRPr="00492BB2">
        <w:rPr>
          <w:color w:val="000000"/>
        </w:rPr>
        <w:t>quelconqueest</w:t>
      </w:r>
      <w:r>
        <w:rPr>
          <w:color w:val="000000"/>
        </w:rPr>
        <w:t>inappropriée.</w:t>
      </w:r>
    </w:p>
  </w:footnote>
  <w:footnote w:id="3">
    <w:p w14:paraId="6D33CF57" w14:textId="77777777" w:rsidR="00F14934" w:rsidRPr="007737F0" w:rsidRDefault="00F14934" w:rsidP="00806BE8">
      <w:pPr>
        <w:pStyle w:val="Notedebasdepage"/>
      </w:pPr>
      <w:r w:rsidRPr="00C94CBE">
        <w:rPr>
          <w:rStyle w:val="Appelnotedebasdep"/>
        </w:rPr>
        <w:footnoteRef/>
      </w:r>
      <w:r w:rsidRPr="007737F0">
        <w:t xml:space="preserve"> Une </w:t>
      </w:r>
      <w:r>
        <w:t>Firm</w:t>
      </w:r>
      <w:r w:rsidRPr="007737F0">
        <w:t>e ou un individupeutêtreexclu de l'attribution de marchésfinancéspar la B</w:t>
      </w:r>
      <w:r>
        <w:t>IsD</w:t>
      </w:r>
      <w:r w:rsidRPr="007737F0">
        <w:t xml:space="preserve"> à la suite : i) de l’achèvement des procédures de sanctions de la B</w:t>
      </w:r>
      <w:r>
        <w:t>IsD</w:t>
      </w:r>
      <w:r w:rsidRPr="007737F0">
        <w:t>, y compris entre autres, de l’exclusioncroiséeconvenueavec les autresInstitutionsFinancièresInternationalesdont les Banques Multilatérales de Développement et de l’application des procédures de sanctionspour fraude et corruptionrelatives à la passation des marchés</w:t>
      </w:r>
      <w:r>
        <w:t>de la BIsD</w:t>
      </w:r>
      <w:r w:rsidRPr="007737F0">
        <w:t>; et ii) d’unesuspensiontemporaireoud’unesuspensiontemporairerapideliée à des p</w:t>
      </w:r>
      <w:r w:rsidRPr="00C94CBE">
        <w:t>rocédures de sanctions en cours</w:t>
      </w:r>
      <w:r w:rsidRPr="007737F0">
        <w:t>.</w:t>
      </w:r>
    </w:p>
  </w:footnote>
  <w:footnote w:id="4">
    <w:p w14:paraId="77A61E29" w14:textId="77777777" w:rsidR="00F14934" w:rsidRPr="00492BB2" w:rsidRDefault="00F14934" w:rsidP="00806BE8">
      <w:pPr>
        <w:pStyle w:val="Notedebasdepage"/>
        <w:spacing w:after="40"/>
        <w:rPr>
          <w:color w:val="000000"/>
        </w:rPr>
      </w:pPr>
      <w:r>
        <w:rPr>
          <w:rStyle w:val="Appelnotedebasdep"/>
        </w:rPr>
        <w:footnoteRef/>
      </w:r>
      <w:r w:rsidRPr="00492BB2">
        <w:t>Dans ce contexte, touteaction</w:t>
      </w:r>
      <w:r>
        <w:t>entreprise</w:t>
      </w:r>
      <w:r w:rsidRPr="00492BB2">
        <w:t>par une Firme, un Consultant</w:t>
      </w:r>
      <w:r w:rsidRPr="0037230F">
        <w:t>et leursagents</w:t>
      </w:r>
      <w:r>
        <w:t xml:space="preserve">, </w:t>
      </w:r>
      <w:r w:rsidRPr="00492BB2">
        <w:t xml:space="preserve">sous-traitants, prestataires de services, </w:t>
      </w:r>
      <w:r>
        <w:t>et/ouleurs</w:t>
      </w:r>
      <w:r w:rsidRPr="00492BB2">
        <w:t>personnels en vued’influencer</w:t>
      </w:r>
      <w:r w:rsidRPr="00492BB2">
        <w:rPr>
          <w:color w:val="000000"/>
        </w:rPr>
        <w:t xml:space="preserve"> la procédured’attributionoul’exécution du </w:t>
      </w:r>
      <w:r>
        <w:rPr>
          <w:color w:val="000000"/>
        </w:rPr>
        <w:t>marché</w:t>
      </w:r>
      <w:r w:rsidRPr="00492BB2">
        <w:rPr>
          <w:color w:val="000000"/>
        </w:rPr>
        <w:t xml:space="preserve"> en vued’unavantage</w:t>
      </w:r>
      <w:r>
        <w:rPr>
          <w:color w:val="000000"/>
        </w:rPr>
        <w:t>indu</w:t>
      </w:r>
      <w:r w:rsidRPr="00492BB2">
        <w:rPr>
          <w:color w:val="000000"/>
        </w:rPr>
        <w:t>quelconqueest</w:t>
      </w:r>
      <w:r>
        <w:rPr>
          <w:color w:val="000000"/>
        </w:rPr>
        <w:t>inappropriée.</w:t>
      </w:r>
    </w:p>
  </w:footnote>
  <w:footnote w:id="5">
    <w:p w14:paraId="3ADFF7EA" w14:textId="77777777" w:rsidR="00F14934" w:rsidRPr="007737F0" w:rsidRDefault="00F14934" w:rsidP="00806BE8">
      <w:pPr>
        <w:pStyle w:val="Notedebasdepage"/>
      </w:pPr>
      <w:r w:rsidRPr="00C94CBE">
        <w:rPr>
          <w:rStyle w:val="Appelnotedebasdep"/>
        </w:rPr>
        <w:footnoteRef/>
      </w:r>
      <w:r w:rsidRPr="007737F0">
        <w:t xml:space="preserve"> Une </w:t>
      </w:r>
      <w:r>
        <w:t>Firm</w:t>
      </w:r>
      <w:r w:rsidRPr="007737F0">
        <w:t>e ou un individupeutêtreexclu de l'attribution de marchésfinancéspar la B</w:t>
      </w:r>
      <w:r>
        <w:t>IsD</w:t>
      </w:r>
      <w:r w:rsidRPr="007737F0">
        <w:t xml:space="preserve"> à la suite : i) de l’achèvement des procédures de sanctions de la B</w:t>
      </w:r>
      <w:r>
        <w:t>IsD</w:t>
      </w:r>
      <w:r w:rsidRPr="007737F0">
        <w:t>, y compris entre autres, de l’exclusioncroiséeconvenueavec les autresInstitutionsFinancièresInternationalesdont les Banques Multilatérales de Développement et de l’application des procédures de sanctionspour fraude et corruptionrelatives à la passation des marchés</w:t>
      </w:r>
      <w:r>
        <w:t>de la BIsD</w:t>
      </w:r>
      <w:r w:rsidRPr="007737F0">
        <w:t>; et ii) d’unesuspensiontemporaireoud’unesuspensiontemporairerapideliée à des p</w:t>
      </w:r>
      <w:r w:rsidRPr="00C94CBE">
        <w:t>rocédures de sanctions en cours</w:t>
      </w:r>
      <w:r w:rsidRPr="007737F0">
        <w:t>.</w:t>
      </w:r>
    </w:p>
  </w:footnote>
  <w:footnote w:id="6">
    <w:p w14:paraId="3D36B0F0" w14:textId="77777777" w:rsidR="00F14934" w:rsidRPr="008E7A4C" w:rsidRDefault="00F14934" w:rsidP="00E93F3E">
      <w:pPr>
        <w:pStyle w:val="Notedebasdepage"/>
        <w:tabs>
          <w:tab w:val="left" w:pos="284"/>
        </w:tabs>
        <w:ind w:left="280" w:hanging="280"/>
        <w:rPr>
          <w:lang w:val="fr-FR"/>
        </w:rPr>
      </w:pPr>
      <w:r>
        <w:rPr>
          <w:rStyle w:val="Appelnotedebasdep"/>
        </w:rPr>
        <w:footnoteRef/>
      </w:r>
      <w:r w:rsidRPr="008E7A4C">
        <w:rPr>
          <w:lang w:val="fr-FR"/>
        </w:rPr>
        <w:tab/>
      </w:r>
      <w:r w:rsidRPr="008E7A4C">
        <w:rPr>
          <w:i/>
          <w:lang w:val="fr-FR"/>
        </w:rPr>
        <w:t xml:space="preserve">La banque d’émission devra insérer un montant représentant le pourcentage du montant du marché indiqué dans la </w:t>
      </w:r>
      <w:r w:rsidRPr="008E7A4C">
        <w:t>Notificationd’attribution du Marché, et dénommésoitdans la/les monnaie/s du marché, oudans une monnairelibrement convertible jugée aceptable pourl’Acheteur</w:t>
      </w:r>
    </w:p>
  </w:footnote>
  <w:footnote w:id="7">
    <w:p w14:paraId="762EB45C" w14:textId="77777777" w:rsidR="00F14934" w:rsidRPr="00E93F3E" w:rsidRDefault="00F14934" w:rsidP="00E93F3E">
      <w:pPr>
        <w:pStyle w:val="Notedebasdepage"/>
        <w:tabs>
          <w:tab w:val="left" w:pos="284"/>
        </w:tabs>
        <w:ind w:left="284" w:hanging="284"/>
        <w:rPr>
          <w:lang w:val="fr-FR"/>
        </w:rPr>
      </w:pPr>
      <w:r w:rsidRPr="008E7A4C">
        <w:rPr>
          <w:rStyle w:val="Appelnotedebasdep"/>
        </w:rPr>
        <w:footnoteRef/>
      </w:r>
      <w:r w:rsidRPr="008E7A4C">
        <w:rPr>
          <w:lang w:val="fr-FR"/>
        </w:rPr>
        <w:tab/>
      </w:r>
      <w:r w:rsidRPr="008E7A4C">
        <w:rPr>
          <w:i/>
          <w:iCs/>
          <w:lang w:val="fr-FR"/>
        </w:rPr>
        <w:t>La date est</w:t>
      </w:r>
      <w:r>
        <w:rPr>
          <w:i/>
          <w:iCs/>
          <w:lang w:val="fr-FR"/>
        </w:rPr>
        <w:t xml:space="preserve"> établie conformément à la Clause 18.4 des Cahier des Clauses administratives générales (« CCAG »), en tenant compte de toute obligation de garantie technique du Fournisseur en vertu de la clause 28.2 du CCAG/CCAP devant être garantie par une garantie d’exécution partielle. L’Acheteur doit prendre en compte le fait que, dans le cas d’une prorogation de la durée du Marché, il devra demander au Garant de prolonger la durée de la présente garantie. Une telle demande doit être faite par écrit avant la date d’expiration mentionnée dans lagarantie. Lorsqu’il préparera la garantie, l’Acheteur peut considérer ajouter ce qui suit à la fin de l’avant-dernier paragraphe : « Sur demande écrite de l’Acheteur, formulée avant l’expiration de la présente garantie, le Garant prolongera la durée de cette garantie pour une période ne dépassant pas [six mois] [un an]. Une telle extension ne sera accordée qu’une fois. »</w:t>
      </w:r>
    </w:p>
  </w:footnote>
  <w:footnote w:id="8">
    <w:p w14:paraId="78CA3111" w14:textId="77777777" w:rsidR="00F14934" w:rsidRPr="0046713E" w:rsidRDefault="00F14934" w:rsidP="00FB2B2B">
      <w:pPr>
        <w:pStyle w:val="Notedebasdepage"/>
        <w:rPr>
          <w:lang w:val="fr-FR"/>
        </w:rPr>
      </w:pPr>
      <w:r w:rsidRPr="00DD6F80">
        <w:rPr>
          <w:rStyle w:val="Appelnotedebasdep"/>
        </w:rPr>
        <w:footnoteRef/>
      </w:r>
      <w:r w:rsidRPr="0046713E">
        <w:rPr>
          <w:i/>
          <w:lang w:val="fr-FR"/>
        </w:rPr>
        <w:t>L’organisme de caution doit insérer un montant représentant le montant du Marché mentionné au Marché soit dans la (ou les) monnaie(s) mentionnée(s) au Marché, soit dans toute autre monnaie librement convertible acceptable par l’Acheteur.</w:t>
      </w:r>
    </w:p>
  </w:footnote>
  <w:footnote w:id="9">
    <w:p w14:paraId="7FC95EEB" w14:textId="77777777" w:rsidR="00F14934" w:rsidRPr="0046713E" w:rsidRDefault="00F14934" w:rsidP="00976E61">
      <w:pPr>
        <w:pStyle w:val="Notedebasdepage"/>
        <w:ind w:left="360" w:hanging="360"/>
        <w:rPr>
          <w:lang w:val="fr-FR"/>
        </w:rPr>
      </w:pPr>
      <w:r w:rsidRPr="00DD6F80">
        <w:rPr>
          <w:rStyle w:val="Appelnotedebasdep"/>
        </w:rPr>
        <w:footnoteRef/>
      </w:r>
      <w:r>
        <w:rPr>
          <w:lang w:val="fr-FR"/>
        </w:rPr>
        <w:tab/>
      </w:r>
      <w:r w:rsidRPr="0046713E">
        <w:rPr>
          <w:i/>
          <w:lang w:val="fr-FR"/>
        </w:rPr>
        <w:t>Le Garant doit insérer lemontant représentant le montant de l’avance soit dans la (ou les) monnaie (s) mentionnée(s) au Marché pour le paiement de l’avance, soit dans toute autre monnaie librement convertible acceptable par l’Acheteur.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F01E0" w14:textId="77777777" w:rsidR="00F14934" w:rsidRPr="000F0156" w:rsidRDefault="00F14934" w:rsidP="000F0156">
    <w:pPr>
      <w:pStyle w:val="En-tte"/>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820ED" w14:textId="77777777" w:rsidR="00F14934" w:rsidRPr="002057B2" w:rsidRDefault="00F14934" w:rsidP="00C60D1E">
    <w:pPr>
      <w:pStyle w:val="En-tte"/>
      <w:tabs>
        <w:tab w:val="clear" w:pos="9000"/>
        <w:tab w:val="right" w:pos="9356"/>
        <w:tab w:val="right" w:pos="9720"/>
      </w:tabs>
      <w:rPr>
        <w:lang w:val="fr-FR"/>
      </w:rPr>
    </w:pPr>
    <w:r w:rsidRPr="0049178A">
      <w:rPr>
        <w:lang w:val="fr-FR"/>
      </w:rPr>
      <w:t>Section II. Données particulières de l’appel d’offres (DPAO)</w:t>
    </w:r>
    <w:r w:rsidRPr="002057B2">
      <w:rPr>
        <w:lang w:val="fr-FR"/>
      </w:rPr>
      <w:tab/>
    </w:r>
    <w:r w:rsidRPr="0049178A">
      <w:rPr>
        <w:lang w:val="fr-FR"/>
      </w:rPr>
      <w:fldChar w:fldCharType="begin"/>
    </w:r>
    <w:r w:rsidRPr="0049178A">
      <w:rPr>
        <w:lang w:val="fr-FR"/>
      </w:rPr>
      <w:instrText xml:space="preserve"> PAGE   \* MERGEFORMAT </w:instrText>
    </w:r>
    <w:r w:rsidRPr="0049178A">
      <w:rPr>
        <w:lang w:val="fr-FR"/>
      </w:rPr>
      <w:fldChar w:fldCharType="separate"/>
    </w:r>
    <w:r w:rsidR="00C36D55">
      <w:rPr>
        <w:noProof/>
        <w:lang w:val="fr-FR"/>
      </w:rPr>
      <w:t>40</w:t>
    </w:r>
    <w:r w:rsidRPr="0049178A">
      <w:rPr>
        <w:noProof/>
        <w:lang w:val="fr-FR"/>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9123F" w14:textId="77777777" w:rsidR="00F14934" w:rsidRPr="00362BA9" w:rsidRDefault="00F14934">
    <w:pPr>
      <w:pStyle w:val="En-tte"/>
      <w:framePr w:wrap="around" w:vAnchor="text" w:hAnchor="margin" w:xAlign="outside" w:y="1"/>
      <w:rPr>
        <w:rStyle w:val="Numrodepage"/>
        <w:lang w:val="fr-FR"/>
      </w:rPr>
    </w:pPr>
    <w:r>
      <w:rPr>
        <w:rStyle w:val="Numrodepage"/>
      </w:rPr>
      <w:fldChar w:fldCharType="begin"/>
    </w:r>
    <w:r w:rsidRPr="00362BA9">
      <w:rPr>
        <w:rStyle w:val="Numrodepage"/>
        <w:lang w:val="fr-FR"/>
      </w:rPr>
      <w:instrText xml:space="preserve">PAGE  </w:instrText>
    </w:r>
    <w:r>
      <w:rPr>
        <w:rStyle w:val="Numrodepage"/>
      </w:rPr>
      <w:fldChar w:fldCharType="separate"/>
    </w:r>
    <w:r w:rsidR="00C36D55">
      <w:rPr>
        <w:rStyle w:val="Numrodepage"/>
        <w:noProof/>
      </w:rPr>
      <w:t>41</w:t>
    </w:r>
    <w:r>
      <w:rPr>
        <w:rStyle w:val="Numrodepage"/>
      </w:rPr>
      <w:fldChar w:fldCharType="end"/>
    </w:r>
  </w:p>
  <w:p w14:paraId="7DBDE0A3" w14:textId="77777777" w:rsidR="00F14934" w:rsidRPr="00D569B1" w:rsidRDefault="00F14934">
    <w:pPr>
      <w:pStyle w:val="En-tte"/>
      <w:tabs>
        <w:tab w:val="right" w:pos="9720"/>
      </w:tabs>
      <w:ind w:right="69"/>
      <w:jc w:val="left"/>
      <w:rPr>
        <w:lang w:val="fr-FR"/>
      </w:rPr>
    </w:pPr>
    <w:r w:rsidRPr="00D569B1">
      <w:rPr>
        <w:rStyle w:val="Numrodepage"/>
        <w:lang w:val="fr-FR"/>
      </w:rPr>
      <w:t>Section II. Données particulières de l’appel d’offres</w:t>
    </w:r>
    <w:r w:rsidRPr="00D569B1">
      <w:rPr>
        <w:lang w:val="fr-FR"/>
      </w:rPr>
      <w:tab/>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FA99B" w14:textId="77777777" w:rsidR="00F14934" w:rsidRPr="002057B2" w:rsidRDefault="00F14934" w:rsidP="00982648">
    <w:pPr>
      <w:pStyle w:val="En-tte"/>
      <w:tabs>
        <w:tab w:val="clear" w:pos="9000"/>
        <w:tab w:val="right" w:pos="9356"/>
        <w:tab w:val="right" w:pos="9720"/>
      </w:tabs>
      <w:rPr>
        <w:lang w:val="fr-FR"/>
      </w:rPr>
    </w:pPr>
    <w:r w:rsidRPr="0049178A">
      <w:rPr>
        <w:lang w:val="fr-FR"/>
      </w:rPr>
      <w:t>Section II. Données particulières de l’appel d’offres (DPAO)</w:t>
    </w:r>
    <w:r w:rsidRPr="002057B2">
      <w:rPr>
        <w:lang w:val="fr-FR"/>
      </w:rPr>
      <w:tab/>
    </w:r>
    <w:r w:rsidRPr="0049178A">
      <w:rPr>
        <w:lang w:val="fr-FR"/>
      </w:rPr>
      <w:fldChar w:fldCharType="begin"/>
    </w:r>
    <w:r w:rsidRPr="0049178A">
      <w:rPr>
        <w:lang w:val="fr-FR"/>
      </w:rPr>
      <w:instrText xml:space="preserve"> PAGE   \* MERGEFORMAT </w:instrText>
    </w:r>
    <w:r w:rsidRPr="0049178A">
      <w:rPr>
        <w:lang w:val="fr-FR"/>
      </w:rPr>
      <w:fldChar w:fldCharType="separate"/>
    </w:r>
    <w:r w:rsidR="00C36D55">
      <w:rPr>
        <w:noProof/>
        <w:lang w:val="fr-FR"/>
      </w:rPr>
      <w:t>36</w:t>
    </w:r>
    <w:r w:rsidRPr="0049178A">
      <w:rPr>
        <w:noProof/>
        <w:lang w:val="fr-FR"/>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4DDFC" w14:textId="77777777" w:rsidR="00F14934" w:rsidRPr="00891F2F" w:rsidRDefault="00F14934" w:rsidP="00D81289">
    <w:pPr>
      <w:pStyle w:val="En-tte"/>
      <w:tabs>
        <w:tab w:val="clear" w:pos="9000"/>
        <w:tab w:val="right" w:pos="9356"/>
      </w:tabs>
      <w:ind w:right="-18"/>
      <w:jc w:val="left"/>
      <w:rPr>
        <w:lang w:val="fr-FR"/>
      </w:rPr>
    </w:pPr>
    <w:r w:rsidRPr="00891F2F">
      <w:rPr>
        <w:lang w:val="fr-FR"/>
      </w:rPr>
      <w:t>Section IV. Formulaires de soumission</w:t>
    </w:r>
    <w:r>
      <w:rPr>
        <w:lang w:val="fr-FR"/>
      </w:rPr>
      <w:tab/>
    </w:r>
    <w:r>
      <w:rPr>
        <w:rStyle w:val="Numrodepage"/>
      </w:rPr>
      <w:fldChar w:fldCharType="begin"/>
    </w:r>
    <w:r w:rsidRPr="00891F2F">
      <w:rPr>
        <w:rStyle w:val="Numrodepage"/>
        <w:lang w:val="fr-FR"/>
      </w:rPr>
      <w:instrText xml:space="preserve"> PAGE </w:instrText>
    </w:r>
    <w:r>
      <w:rPr>
        <w:rStyle w:val="Numrodepage"/>
      </w:rPr>
      <w:fldChar w:fldCharType="separate"/>
    </w:r>
    <w:r w:rsidR="001A08CA">
      <w:rPr>
        <w:rStyle w:val="Numrodepage"/>
        <w:noProof/>
        <w:lang w:val="fr-FR"/>
      </w:rPr>
      <w:t>60</w:t>
    </w:r>
    <w:r>
      <w:rPr>
        <w:rStyle w:val="Numrodepage"/>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6E8A" w14:textId="77777777" w:rsidR="00F14934" w:rsidRPr="00362BA9" w:rsidRDefault="00F14934">
    <w:pPr>
      <w:pStyle w:val="En-tte"/>
      <w:framePr w:wrap="around" w:vAnchor="text" w:hAnchor="margin" w:xAlign="outside" w:y="1"/>
      <w:rPr>
        <w:rStyle w:val="Numrodepage"/>
        <w:lang w:val="fr-FR"/>
      </w:rPr>
    </w:pPr>
    <w:r>
      <w:rPr>
        <w:rStyle w:val="Numrodepage"/>
      </w:rPr>
      <w:fldChar w:fldCharType="begin"/>
    </w:r>
    <w:r w:rsidRPr="00362BA9">
      <w:rPr>
        <w:rStyle w:val="Numrodepage"/>
        <w:lang w:val="fr-FR"/>
      </w:rPr>
      <w:instrText xml:space="preserve">PAGE  </w:instrText>
    </w:r>
    <w:r>
      <w:rPr>
        <w:rStyle w:val="Numrodepage"/>
      </w:rPr>
      <w:fldChar w:fldCharType="separate"/>
    </w:r>
    <w:r w:rsidR="001A08CA">
      <w:rPr>
        <w:rStyle w:val="Numrodepage"/>
        <w:noProof/>
      </w:rPr>
      <w:t>61</w:t>
    </w:r>
    <w:r>
      <w:rPr>
        <w:rStyle w:val="Numrodepage"/>
      </w:rPr>
      <w:fldChar w:fldCharType="end"/>
    </w:r>
  </w:p>
  <w:p w14:paraId="53EB87B6" w14:textId="77777777" w:rsidR="00F14934" w:rsidRPr="0046713E" w:rsidRDefault="00F14934">
    <w:pPr>
      <w:pStyle w:val="En-tte"/>
      <w:ind w:right="69"/>
      <w:rPr>
        <w:lang w:val="fr-FR"/>
      </w:rPr>
    </w:pPr>
    <w:r w:rsidRPr="0046713E">
      <w:rPr>
        <w:lang w:val="fr-FR"/>
      </w:rPr>
      <w:t>Section IV. Formulaires de soumission</w:t>
    </w:r>
    <w:r w:rsidRPr="0046713E">
      <w:rPr>
        <w:lang w:val="fr-FR"/>
      </w:rPr>
      <w:tab/>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41029" w14:textId="77777777" w:rsidR="00F14934" w:rsidRPr="0046713E" w:rsidRDefault="00F14934">
    <w:pPr>
      <w:pStyle w:val="En-tte"/>
      <w:framePr w:wrap="around" w:vAnchor="text" w:hAnchor="margin" w:xAlign="outside" w:y="1"/>
      <w:rPr>
        <w:rStyle w:val="Numrodepage"/>
        <w:lang w:val="fr-FR"/>
      </w:rPr>
    </w:pPr>
    <w:r>
      <w:rPr>
        <w:rStyle w:val="Numrodepage"/>
      </w:rPr>
      <w:fldChar w:fldCharType="begin"/>
    </w:r>
    <w:r w:rsidRPr="0046713E">
      <w:rPr>
        <w:rStyle w:val="Numrodepage"/>
        <w:lang w:val="fr-FR"/>
      </w:rPr>
      <w:instrText xml:space="preserve">PAGE  </w:instrText>
    </w:r>
    <w:r>
      <w:rPr>
        <w:rStyle w:val="Numrodepage"/>
      </w:rPr>
      <w:fldChar w:fldCharType="separate"/>
    </w:r>
    <w:r w:rsidRPr="0046713E">
      <w:rPr>
        <w:rStyle w:val="Numrodepage"/>
        <w:noProof/>
        <w:lang w:val="fr-FR"/>
      </w:rPr>
      <w:t>43</w:t>
    </w:r>
    <w:r>
      <w:rPr>
        <w:rStyle w:val="Numrodepage"/>
      </w:rPr>
      <w:fldChar w:fldCharType="end"/>
    </w:r>
  </w:p>
  <w:p w14:paraId="212CF3D3" w14:textId="77777777" w:rsidR="00F14934" w:rsidRPr="0046713E" w:rsidRDefault="00F14934">
    <w:pPr>
      <w:pStyle w:val="En-tte"/>
      <w:tabs>
        <w:tab w:val="right" w:pos="9720"/>
      </w:tabs>
      <w:ind w:right="360" w:firstLine="360"/>
      <w:jc w:val="left"/>
      <w:rPr>
        <w:lang w:val="fr-FR"/>
      </w:rPr>
    </w:pPr>
    <w:r w:rsidRPr="0046713E">
      <w:rPr>
        <w:lang w:val="fr-FR"/>
      </w:rPr>
      <w:t>Section IV. Formulaires de soumission</w:t>
    </w:r>
    <w:r w:rsidRPr="0046713E">
      <w:rPr>
        <w:lang w:val="fr-FR"/>
      </w:rPr>
      <w:tab/>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42A1B" w14:textId="77777777" w:rsidR="00F14934" w:rsidRDefault="00F14934" w:rsidP="00891F2F">
    <w:pPr>
      <w:pStyle w:val="En-tte"/>
      <w:tabs>
        <w:tab w:val="clear" w:pos="9000"/>
        <w:tab w:val="right" w:pos="12962"/>
      </w:tabs>
      <w:ind w:right="-18"/>
      <w:jc w:val="left"/>
    </w:pPr>
    <w:r w:rsidRPr="00891F2F">
      <w:rPr>
        <w:lang w:val="fr-FR"/>
      </w:rPr>
      <w:t>Section IV. Formulaires de soumission</w:t>
    </w:r>
    <w:r w:rsidRPr="00891F2F">
      <w:rPr>
        <w:lang w:val="fr-FR"/>
      </w:rPr>
      <w:tab/>
    </w:r>
    <w:r>
      <w:rPr>
        <w:rStyle w:val="Numrodepage"/>
      </w:rPr>
      <w:fldChar w:fldCharType="begin"/>
    </w:r>
    <w:r>
      <w:rPr>
        <w:rStyle w:val="Numrodepage"/>
      </w:rPr>
      <w:instrText xml:space="preserve"> PAGE </w:instrText>
    </w:r>
    <w:r>
      <w:rPr>
        <w:rStyle w:val="Numrodepage"/>
      </w:rPr>
      <w:fldChar w:fldCharType="separate"/>
    </w:r>
    <w:r w:rsidR="00C36D55">
      <w:rPr>
        <w:rStyle w:val="Numrodepage"/>
        <w:noProof/>
      </w:rPr>
      <w:t>53</w:t>
    </w:r>
    <w:r>
      <w:rPr>
        <w:rStyle w:val="Numrodepage"/>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FCA3D" w14:textId="77777777" w:rsidR="00F14934" w:rsidRDefault="00F14934" w:rsidP="00D81289">
    <w:pPr>
      <w:pStyle w:val="En-tte"/>
      <w:tabs>
        <w:tab w:val="clear" w:pos="9000"/>
        <w:tab w:val="right" w:pos="9356"/>
      </w:tabs>
      <w:ind w:right="-18"/>
    </w:pPr>
    <w:r w:rsidRPr="001B3ED0">
      <w:rPr>
        <w:lang w:val="fr-FR"/>
      </w:rPr>
      <w:t>Section IV. Formulaires de soumission</w:t>
    </w:r>
    <w:r w:rsidRPr="001B3ED0">
      <w:rPr>
        <w:lang w:val="fr-FR"/>
      </w:rPr>
      <w:tab/>
    </w:r>
    <w:r>
      <w:rPr>
        <w:rStyle w:val="Numrodepage"/>
      </w:rPr>
      <w:fldChar w:fldCharType="begin"/>
    </w:r>
    <w:r>
      <w:rPr>
        <w:rStyle w:val="Numrodepage"/>
      </w:rPr>
      <w:instrText xml:space="preserve"> PAGE </w:instrText>
    </w:r>
    <w:r>
      <w:rPr>
        <w:rStyle w:val="Numrodepage"/>
      </w:rPr>
      <w:fldChar w:fldCharType="separate"/>
    </w:r>
    <w:r w:rsidR="001A08CA">
      <w:rPr>
        <w:rStyle w:val="Numrodepage"/>
        <w:noProof/>
      </w:rPr>
      <w:t>57</w:t>
    </w:r>
    <w:r>
      <w:rPr>
        <w:rStyle w:val="Numrodepage"/>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40AE0" w14:textId="77777777" w:rsidR="00F14934" w:rsidRDefault="00F14934">
    <w:pPr>
      <w:pStyle w:val="En-tte"/>
      <w:framePr w:wrap="auto"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1A08CA">
      <w:rPr>
        <w:rStyle w:val="Numrodepage"/>
        <w:noProof/>
      </w:rPr>
      <w:t>63</w:t>
    </w:r>
    <w:r>
      <w:rPr>
        <w:rStyle w:val="Numrodepage"/>
      </w:rPr>
      <w:fldChar w:fldCharType="end"/>
    </w:r>
  </w:p>
  <w:p w14:paraId="79E20412" w14:textId="77777777" w:rsidR="00F14934" w:rsidRDefault="00F14934" w:rsidP="00A647A1">
    <w:pPr>
      <w:pStyle w:val="En-tte"/>
      <w:pBdr>
        <w:bottom w:val="single" w:sz="4" w:space="1" w:color="auto"/>
      </w:pBdr>
      <w:ind w:right="-18"/>
    </w:pPr>
    <w:proofErr w:type="spellStart"/>
    <w:proofErr w:type="gramStart"/>
    <w:r>
      <w:rPr>
        <w:rStyle w:val="Numrodepage"/>
      </w:rPr>
      <w:t>SectionV</w:t>
    </w:r>
    <w:proofErr w:type="spellEnd"/>
    <w:r>
      <w:rPr>
        <w:rStyle w:val="Numrodepage"/>
      </w:rPr>
      <w:t xml:space="preserve"> .</w:t>
    </w:r>
    <w:proofErr w:type="spellStart"/>
    <w:r>
      <w:rPr>
        <w:rStyle w:val="Numrodepage"/>
      </w:rPr>
      <w:t>Payséligibles</w:t>
    </w:r>
    <w:proofErr w:type="spellEnd"/>
    <w:proofErr w:type="gramEnd"/>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1165" w14:textId="77777777" w:rsidR="00F14934" w:rsidRDefault="00F14934" w:rsidP="00891F2F">
    <w:pPr>
      <w:pStyle w:val="En-tte"/>
      <w:tabs>
        <w:tab w:val="clear" w:pos="9000"/>
        <w:tab w:val="right" w:pos="9356"/>
      </w:tabs>
      <w:ind w:right="-18"/>
    </w:pPr>
    <w:proofErr w:type="spellStart"/>
    <w:r>
      <w:t>Section</w:t>
    </w:r>
    <w:proofErr w:type="spellEnd"/>
    <w:r>
      <w:t xml:space="preserve"> V. </w:t>
    </w:r>
    <w:proofErr w:type="spellStart"/>
    <w:r>
      <w:t>Payséligibles</w:t>
    </w:r>
    <w:proofErr w:type="spellEnd"/>
    <w:r>
      <w:tab/>
    </w:r>
    <w:r>
      <w:rPr>
        <w:rStyle w:val="Numrodepage"/>
      </w:rPr>
      <w:fldChar w:fldCharType="begin"/>
    </w:r>
    <w:r>
      <w:rPr>
        <w:rStyle w:val="Numrodepage"/>
      </w:rPr>
      <w:instrText xml:space="preserve"> PAGE </w:instrText>
    </w:r>
    <w:r>
      <w:rPr>
        <w:rStyle w:val="Numrodepage"/>
      </w:rPr>
      <w:fldChar w:fldCharType="separate"/>
    </w:r>
    <w:r w:rsidR="001A08CA">
      <w:rPr>
        <w:rStyle w:val="Numrodepage"/>
        <w:noProof/>
      </w:rPr>
      <w:t>62</w:t>
    </w:r>
    <w:r>
      <w:rPr>
        <w:rStyle w:val="Numrodepage"/>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C42E6" w14:textId="77777777" w:rsidR="00F14934" w:rsidRDefault="00F14934" w:rsidP="000F0156">
    <w:pPr>
      <w:pStyle w:val="En-tte"/>
      <w:pBdr>
        <w:bottom w:val="none" w:sz="0" w:space="0" w:color="auto"/>
      </w:pBdr>
      <w:ind w:right="72"/>
      <w:jc w:val="right"/>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E7674" w14:textId="77777777" w:rsidR="00F14934" w:rsidRPr="0046713E" w:rsidRDefault="00F14934" w:rsidP="00D81289">
    <w:pPr>
      <w:pStyle w:val="En-tte"/>
      <w:pBdr>
        <w:bottom w:val="single" w:sz="4" w:space="0" w:color="000000"/>
      </w:pBdr>
      <w:tabs>
        <w:tab w:val="clear" w:pos="9000"/>
        <w:tab w:val="right" w:pos="9356"/>
      </w:tabs>
      <w:ind w:right="-18"/>
      <w:rPr>
        <w:lang w:val="fr-FR"/>
      </w:rPr>
    </w:pPr>
    <w:r w:rsidRPr="0046713E">
      <w:rPr>
        <w:rStyle w:val="Numrodepage"/>
        <w:lang w:val="fr-FR"/>
      </w:rPr>
      <w:t>Section VI Règles de la Banque en matière de fraude et corruption</w:t>
    </w:r>
    <w:r w:rsidRPr="0046713E">
      <w:rPr>
        <w:rStyle w:val="Numrodepage"/>
        <w:lang w:val="fr-FR"/>
      </w:rPr>
      <w:tab/>
    </w:r>
    <w:r>
      <w:rPr>
        <w:rStyle w:val="Numrodepage"/>
      </w:rPr>
      <w:fldChar w:fldCharType="begin"/>
    </w:r>
    <w:r w:rsidRPr="0046713E">
      <w:rPr>
        <w:rStyle w:val="Numrodepage"/>
        <w:lang w:val="fr-FR"/>
      </w:rPr>
      <w:instrText xml:space="preserve"> PAGE </w:instrText>
    </w:r>
    <w:r>
      <w:rPr>
        <w:rStyle w:val="Numrodepage"/>
      </w:rPr>
      <w:fldChar w:fldCharType="separate"/>
    </w:r>
    <w:r>
      <w:rPr>
        <w:rStyle w:val="Numrodepage"/>
        <w:noProof/>
        <w:lang w:val="fr-FR"/>
      </w:rPr>
      <w:t>72</w:t>
    </w:r>
    <w:r>
      <w:rPr>
        <w:rStyle w:val="Numrodepage"/>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EBFFA" w14:textId="77777777" w:rsidR="00F14934" w:rsidRPr="0046713E" w:rsidRDefault="00F14934" w:rsidP="00D81289">
    <w:pPr>
      <w:pStyle w:val="En-tte"/>
      <w:pBdr>
        <w:bottom w:val="single" w:sz="4" w:space="0" w:color="000000"/>
      </w:pBdr>
      <w:tabs>
        <w:tab w:val="clear" w:pos="9000"/>
        <w:tab w:val="right" w:pos="9356"/>
      </w:tabs>
      <w:ind w:right="-18"/>
      <w:rPr>
        <w:lang w:val="fr-FR"/>
      </w:rPr>
    </w:pPr>
    <w:r w:rsidRPr="0046713E">
      <w:rPr>
        <w:rStyle w:val="Numrodepage"/>
        <w:lang w:val="fr-FR"/>
      </w:rPr>
      <w:t>Section VI Règles de la Banque en matière de fraude et corruption</w:t>
    </w:r>
    <w:r w:rsidRPr="0046713E">
      <w:rPr>
        <w:rStyle w:val="Numrodepage"/>
        <w:lang w:val="fr-FR"/>
      </w:rPr>
      <w:tab/>
    </w:r>
    <w:r>
      <w:rPr>
        <w:rStyle w:val="Numrodepage"/>
      </w:rPr>
      <w:fldChar w:fldCharType="begin"/>
    </w:r>
    <w:r w:rsidRPr="0046713E">
      <w:rPr>
        <w:rStyle w:val="Numrodepage"/>
        <w:lang w:val="fr-FR"/>
      </w:rPr>
      <w:instrText xml:space="preserve"> PAGE </w:instrText>
    </w:r>
    <w:r>
      <w:rPr>
        <w:rStyle w:val="Numrodepage"/>
      </w:rPr>
      <w:fldChar w:fldCharType="separate"/>
    </w:r>
    <w:r w:rsidR="00C57591">
      <w:rPr>
        <w:rStyle w:val="Numrodepage"/>
        <w:noProof/>
        <w:lang w:val="fr-FR"/>
      </w:rPr>
      <w:t>65</w:t>
    </w:r>
    <w:r>
      <w:rPr>
        <w:rStyle w:val="Numrodepage"/>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B3B96" w14:textId="77777777" w:rsidR="00F14934" w:rsidRPr="0046713E" w:rsidRDefault="00F14934" w:rsidP="00D81289">
    <w:pPr>
      <w:pStyle w:val="En-tte"/>
      <w:pBdr>
        <w:bottom w:val="single" w:sz="4" w:space="0" w:color="000000"/>
      </w:pBdr>
      <w:tabs>
        <w:tab w:val="clear" w:pos="9000"/>
        <w:tab w:val="right" w:pos="9356"/>
      </w:tabs>
      <w:ind w:right="-18"/>
      <w:rPr>
        <w:lang w:val="fr-FR"/>
      </w:rPr>
    </w:pPr>
    <w:r w:rsidRPr="0046713E">
      <w:rPr>
        <w:rStyle w:val="Numrodepage"/>
        <w:lang w:val="fr-FR"/>
      </w:rPr>
      <w:t>Section VI Règles de la Banque en matière de fraude et corruption</w:t>
    </w:r>
    <w:r w:rsidRPr="0046713E">
      <w:rPr>
        <w:rStyle w:val="Numrodepage"/>
        <w:lang w:val="fr-FR"/>
      </w:rPr>
      <w:tab/>
    </w:r>
    <w:r>
      <w:rPr>
        <w:rStyle w:val="Numrodepage"/>
      </w:rPr>
      <w:fldChar w:fldCharType="begin"/>
    </w:r>
    <w:r w:rsidRPr="0046713E">
      <w:rPr>
        <w:rStyle w:val="Numrodepage"/>
        <w:lang w:val="fr-FR"/>
      </w:rPr>
      <w:instrText xml:space="preserve"> PAGE </w:instrText>
    </w:r>
    <w:r>
      <w:rPr>
        <w:rStyle w:val="Numrodepage"/>
      </w:rPr>
      <w:fldChar w:fldCharType="separate"/>
    </w:r>
    <w:r w:rsidR="001A08CA">
      <w:rPr>
        <w:rStyle w:val="Numrodepage"/>
        <w:noProof/>
        <w:lang w:val="fr-FR"/>
      </w:rPr>
      <w:t>64</w:t>
    </w:r>
    <w:r>
      <w:rPr>
        <w:rStyle w:val="Numrodepage"/>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52D92" w14:textId="77777777" w:rsidR="00F14934" w:rsidRDefault="00F14934">
    <w:pPr>
      <w:pStyle w:val="En-tte"/>
      <w:pBdr>
        <w:bottom w:val="none" w:sz="0" w:space="0" w:color="auto"/>
      </w:pBdr>
      <w:tabs>
        <w:tab w:val="clear" w:pos="9000"/>
        <w:tab w:val="right" w:pos="8640"/>
      </w:tabs>
      <w:ind w:firstLine="360"/>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C07B0" w14:textId="77777777" w:rsidR="00F14934" w:rsidRDefault="00F14934">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073AD4">
      <w:rPr>
        <w:rStyle w:val="Numrodepage"/>
        <w:noProof/>
      </w:rPr>
      <w:t>117</w:t>
    </w:r>
    <w:r>
      <w:rPr>
        <w:rStyle w:val="Numrodepage"/>
      </w:rPr>
      <w:fldChar w:fldCharType="end"/>
    </w:r>
  </w:p>
  <w:p w14:paraId="334FD137" w14:textId="77777777" w:rsidR="00F14934" w:rsidRDefault="00F14934">
    <w:pPr>
      <w:pStyle w:val="En-tte"/>
      <w:pBdr>
        <w:bottom w:val="single" w:sz="4" w:space="1" w:color="auto"/>
      </w:pBdr>
      <w:tabs>
        <w:tab w:val="clear" w:pos="9000"/>
      </w:tabs>
      <w:ind w:right="-7"/>
      <w:rPr>
        <w:lang w:val="fr-FR"/>
      </w:rPr>
    </w:pPr>
    <w:r>
      <w:rPr>
        <w:lang w:val="fr-FR"/>
      </w:rPr>
      <w:t>Section VII. Spécifications des Fournitures</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EA1F9" w14:textId="77777777" w:rsidR="00F14934" w:rsidRPr="00891F2F" w:rsidRDefault="00F14934" w:rsidP="00293EB9">
    <w:pPr>
      <w:pStyle w:val="Style1"/>
      <w:pBdr>
        <w:bottom w:val="single" w:sz="4" w:space="1" w:color="auto"/>
      </w:pBdr>
      <w:tabs>
        <w:tab w:val="right" w:pos="9356"/>
      </w:tabs>
      <w:spacing w:before="120" w:after="120"/>
      <w:jc w:val="left"/>
      <w:rPr>
        <w:b w:val="0"/>
        <w:sz w:val="20"/>
      </w:rPr>
    </w:pPr>
    <w:r w:rsidRPr="00891F2F">
      <w:rPr>
        <w:b w:val="0"/>
        <w:sz w:val="20"/>
      </w:rPr>
      <w:t>Partie 2- Conditions d’Approvisionnement des Fournitures</w:t>
    </w:r>
    <w:r w:rsidRPr="00891F2F">
      <w:rPr>
        <w:rStyle w:val="Numrodepage"/>
        <w:b w:val="0"/>
        <w:sz w:val="20"/>
      </w:rPr>
      <w:tab/>
    </w:r>
    <w:r w:rsidRPr="00891F2F">
      <w:rPr>
        <w:rStyle w:val="Numrodepage"/>
        <w:b w:val="0"/>
        <w:sz w:val="20"/>
      </w:rPr>
      <w:fldChar w:fldCharType="begin"/>
    </w:r>
    <w:r w:rsidRPr="00891F2F">
      <w:rPr>
        <w:rStyle w:val="Numrodepage"/>
        <w:b w:val="0"/>
        <w:sz w:val="20"/>
      </w:rPr>
      <w:instrText xml:space="preserve"> PAGE </w:instrText>
    </w:r>
    <w:r w:rsidRPr="00891F2F">
      <w:rPr>
        <w:rStyle w:val="Numrodepage"/>
        <w:b w:val="0"/>
        <w:sz w:val="20"/>
      </w:rPr>
      <w:fldChar w:fldCharType="separate"/>
    </w:r>
    <w:r w:rsidR="00C57591">
      <w:rPr>
        <w:rStyle w:val="Numrodepage"/>
        <w:b w:val="0"/>
        <w:noProof/>
        <w:sz w:val="20"/>
      </w:rPr>
      <w:t>66</w:t>
    </w:r>
    <w:r w:rsidRPr="00891F2F">
      <w:rPr>
        <w:rStyle w:val="Numrodepage"/>
        <w:b w:val="0"/>
        <w:sz w:val="20"/>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BAD6B" w14:textId="77777777" w:rsidR="00F14934" w:rsidRDefault="00F14934" w:rsidP="00C06697">
    <w:pPr>
      <w:pStyle w:val="En-tte"/>
      <w:pBdr>
        <w:bottom w:val="single" w:sz="4" w:space="1" w:color="auto"/>
      </w:pBdr>
      <w:tabs>
        <w:tab w:val="clear" w:pos="9000"/>
        <w:tab w:val="right" w:pos="9356"/>
      </w:tabs>
      <w:ind w:right="-7"/>
      <w:rPr>
        <w:lang w:val="fr-FR"/>
      </w:rPr>
    </w:pPr>
    <w:r>
      <w:rPr>
        <w:lang w:val="fr-FR"/>
      </w:rPr>
      <w:t>Section VII. Spécifications des Fournitures</w:t>
    </w:r>
    <w:r>
      <w:rPr>
        <w:lang w:val="fr-FR"/>
      </w:rPr>
      <w:tab/>
    </w:r>
    <w:r w:rsidRPr="00891F2F">
      <w:rPr>
        <w:lang w:val="fr-FR"/>
      </w:rPr>
      <w:fldChar w:fldCharType="begin"/>
    </w:r>
    <w:r w:rsidRPr="00891F2F">
      <w:rPr>
        <w:lang w:val="fr-FR"/>
      </w:rPr>
      <w:instrText xml:space="preserve"> PAGE   \* MERGEFORMAT </w:instrText>
    </w:r>
    <w:r w:rsidRPr="00891F2F">
      <w:rPr>
        <w:lang w:val="fr-FR"/>
      </w:rPr>
      <w:fldChar w:fldCharType="separate"/>
    </w:r>
    <w:r w:rsidR="00073AD4">
      <w:rPr>
        <w:noProof/>
        <w:lang w:val="fr-FR"/>
      </w:rPr>
      <w:t>118</w:t>
    </w:r>
    <w:r w:rsidRPr="00891F2F">
      <w:rPr>
        <w:noProof/>
        <w:lang w:val="fr-FR"/>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68952" w14:textId="77777777" w:rsidR="00F14934" w:rsidRDefault="00F14934" w:rsidP="00D81289">
    <w:pPr>
      <w:pStyle w:val="En-tte"/>
      <w:pBdr>
        <w:bottom w:val="single" w:sz="4" w:space="1" w:color="auto"/>
      </w:pBdr>
      <w:tabs>
        <w:tab w:val="clear" w:pos="9000"/>
        <w:tab w:val="right" w:pos="9356"/>
      </w:tabs>
      <w:ind w:right="-72"/>
      <w:jc w:val="left"/>
      <w:rPr>
        <w:lang w:val="fr-FR"/>
      </w:rPr>
    </w:pPr>
    <w:r w:rsidRPr="00891F2F">
      <w:rPr>
        <w:lang w:val="fr-FR"/>
      </w:rPr>
      <w:t>Section VII. Liste des fournitures, Calendrier de livraison, Spécifications techniques et Plans</w:t>
    </w:r>
    <w:r>
      <w:rPr>
        <w:rStyle w:val="Numrodepage"/>
        <w:lang w:val="fr-FR"/>
      </w:rPr>
      <w:tab/>
    </w:r>
    <w:r>
      <w:rPr>
        <w:rStyle w:val="Numrodepage"/>
      </w:rPr>
      <w:fldChar w:fldCharType="begin"/>
    </w:r>
    <w:r w:rsidRPr="00891F2F">
      <w:rPr>
        <w:rStyle w:val="Numrodepage"/>
        <w:lang w:val="fr-FR"/>
      </w:rPr>
      <w:instrText xml:space="preserve"> PAGE </w:instrText>
    </w:r>
    <w:r>
      <w:rPr>
        <w:rStyle w:val="Numrodepage"/>
      </w:rPr>
      <w:fldChar w:fldCharType="separate"/>
    </w:r>
    <w:r w:rsidR="001A08CA">
      <w:rPr>
        <w:rStyle w:val="Numrodepage"/>
        <w:noProof/>
        <w:lang w:val="fr-FR"/>
      </w:rPr>
      <w:t>69</w:t>
    </w:r>
    <w:r>
      <w:rPr>
        <w:rStyle w:val="Numrodepage"/>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97004" w14:textId="77777777" w:rsidR="00F14934" w:rsidRPr="00362BA9" w:rsidRDefault="00F14934">
    <w:pPr>
      <w:pStyle w:val="En-tte"/>
      <w:framePr w:wrap="around" w:vAnchor="text" w:hAnchor="margin" w:xAlign="outside" w:y="1"/>
      <w:rPr>
        <w:rStyle w:val="Numrodepage"/>
        <w:lang w:val="fr-FR"/>
      </w:rPr>
    </w:pPr>
    <w:r>
      <w:rPr>
        <w:rStyle w:val="Numrodepage"/>
      </w:rPr>
      <w:fldChar w:fldCharType="begin"/>
    </w:r>
    <w:r w:rsidRPr="00362BA9">
      <w:rPr>
        <w:rStyle w:val="Numrodepage"/>
        <w:lang w:val="fr-FR"/>
      </w:rPr>
      <w:instrText xml:space="preserve">PAGE  </w:instrText>
    </w:r>
    <w:r>
      <w:rPr>
        <w:rStyle w:val="Numrodepage"/>
      </w:rPr>
      <w:fldChar w:fldCharType="separate"/>
    </w:r>
    <w:r w:rsidRPr="00362BA9">
      <w:rPr>
        <w:rStyle w:val="Numrodepage"/>
        <w:noProof/>
        <w:lang w:val="fr-FR"/>
      </w:rPr>
      <w:t>80</w:t>
    </w:r>
    <w:r>
      <w:rPr>
        <w:rStyle w:val="Numrodepage"/>
      </w:rPr>
      <w:fldChar w:fldCharType="end"/>
    </w:r>
  </w:p>
  <w:p w14:paraId="323B28C3" w14:textId="77777777" w:rsidR="00F14934" w:rsidRPr="0046713E" w:rsidRDefault="00F14934">
    <w:pPr>
      <w:pStyle w:val="En-tte"/>
      <w:pBdr>
        <w:bottom w:val="single" w:sz="6" w:space="1" w:color="auto"/>
      </w:pBdr>
      <w:tabs>
        <w:tab w:val="clear" w:pos="9000"/>
        <w:tab w:val="right" w:pos="9072"/>
      </w:tabs>
      <w:ind w:right="-72" w:firstLine="360"/>
      <w:rPr>
        <w:rStyle w:val="Numrodepage"/>
        <w:lang w:val="fr-FR"/>
      </w:rPr>
    </w:pPr>
    <w:r w:rsidRPr="00362BA9">
      <w:rPr>
        <w:rStyle w:val="Numrodepage"/>
        <w:lang w:val="fr-FR"/>
      </w:rPr>
      <w:tab/>
    </w:r>
    <w:r w:rsidRPr="0046713E">
      <w:rPr>
        <w:rStyle w:val="Numrodepage"/>
        <w:lang w:val="fr-FR"/>
      </w:rPr>
      <w:t>Section VII. Cahier des clauses administratives générales</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AD3C8" w14:textId="77777777" w:rsidR="00F14934" w:rsidRPr="0046713E" w:rsidRDefault="00F14934" w:rsidP="0007620A">
    <w:pPr>
      <w:pStyle w:val="En-tte"/>
      <w:pBdr>
        <w:bottom w:val="single" w:sz="4" w:space="1" w:color="auto"/>
      </w:pBdr>
      <w:tabs>
        <w:tab w:val="clear" w:pos="9000"/>
        <w:tab w:val="right" w:pos="9356"/>
      </w:tabs>
      <w:ind w:right="-7"/>
      <w:jc w:val="left"/>
      <w:rPr>
        <w:lang w:val="fr-FR"/>
      </w:rPr>
    </w:pPr>
    <w:r w:rsidRPr="0046713E">
      <w:rPr>
        <w:lang w:val="fr-FR"/>
      </w:rPr>
      <w:t>Section VIII. Cahier des Clauses administratives générales</w:t>
    </w:r>
    <w:r>
      <w:rPr>
        <w:lang w:val="fr-FR"/>
      </w:rPr>
      <w:tab/>
    </w:r>
    <w:r w:rsidRPr="00891F2F">
      <w:rPr>
        <w:lang w:val="fr-FR"/>
      </w:rPr>
      <w:fldChar w:fldCharType="begin"/>
    </w:r>
    <w:r w:rsidRPr="00891F2F">
      <w:rPr>
        <w:lang w:val="fr-FR"/>
      </w:rPr>
      <w:instrText xml:space="preserve"> PAGE   \* MERGEFORMAT </w:instrText>
    </w:r>
    <w:r w:rsidRPr="00891F2F">
      <w:rPr>
        <w:lang w:val="fr-FR"/>
      </w:rPr>
      <w:fldChar w:fldCharType="separate"/>
    </w:r>
    <w:r w:rsidR="00073AD4">
      <w:rPr>
        <w:noProof/>
        <w:lang w:val="fr-FR"/>
      </w:rPr>
      <w:t>143</w:t>
    </w:r>
    <w:r w:rsidRPr="00891F2F">
      <w:rPr>
        <w:noProof/>
        <w:lang w:val="fr-F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F08D5" w14:textId="77777777" w:rsidR="00F14934" w:rsidRPr="0046713E" w:rsidRDefault="00F14934">
    <w:pPr>
      <w:pStyle w:val="En-tte"/>
      <w:framePr w:wrap="around" w:vAnchor="text" w:hAnchor="margin" w:xAlign="outside" w:y="1"/>
      <w:rPr>
        <w:rStyle w:val="Numrodepage"/>
        <w:lang w:val="fr-FR"/>
      </w:rPr>
    </w:pPr>
    <w:r>
      <w:rPr>
        <w:rStyle w:val="Numrodepage"/>
      </w:rPr>
      <w:fldChar w:fldCharType="begin"/>
    </w:r>
    <w:r w:rsidRPr="0046713E">
      <w:rPr>
        <w:rStyle w:val="Numrodepage"/>
        <w:lang w:val="fr-FR"/>
      </w:rPr>
      <w:instrText xml:space="preserve">PAGE  </w:instrText>
    </w:r>
    <w:r>
      <w:rPr>
        <w:rStyle w:val="Numrodepage"/>
      </w:rPr>
      <w:fldChar w:fldCharType="separate"/>
    </w:r>
    <w:r w:rsidRPr="0046713E">
      <w:rPr>
        <w:rStyle w:val="Numrodepage"/>
        <w:noProof/>
        <w:lang w:val="fr-FR"/>
      </w:rPr>
      <w:t>ix</w:t>
    </w:r>
    <w:r>
      <w:rPr>
        <w:rStyle w:val="Numrodepage"/>
      </w:rPr>
      <w:fldChar w:fldCharType="end"/>
    </w:r>
  </w:p>
  <w:p w14:paraId="37F2A653" w14:textId="77777777" w:rsidR="00F14934" w:rsidRDefault="00F14934">
    <w:pPr>
      <w:pStyle w:val="En-tte"/>
      <w:ind w:right="69"/>
      <w:rPr>
        <w:lang w:val="fr-FR"/>
      </w:rPr>
    </w:pPr>
    <w:r>
      <w:rPr>
        <w:lang w:val="fr-FR"/>
      </w:rPr>
      <w:t>Dossier type d’appel d’offres</w:t>
    </w:r>
    <w:r>
      <w:rPr>
        <w:lang w:val="fr-FR"/>
      </w:rPr>
      <w:tab/>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CB5DD" w14:textId="77777777" w:rsidR="00F14934" w:rsidRPr="00891F2F" w:rsidRDefault="00F14934" w:rsidP="00567A4E">
    <w:pPr>
      <w:pStyle w:val="Style1"/>
      <w:pBdr>
        <w:bottom w:val="single" w:sz="4" w:space="1" w:color="auto"/>
      </w:pBdr>
      <w:tabs>
        <w:tab w:val="right" w:pos="9356"/>
      </w:tabs>
      <w:spacing w:before="120" w:after="120"/>
      <w:jc w:val="left"/>
      <w:rPr>
        <w:b w:val="0"/>
        <w:sz w:val="20"/>
      </w:rPr>
    </w:pPr>
    <w:r w:rsidRPr="00891F2F">
      <w:rPr>
        <w:b w:val="0"/>
        <w:sz w:val="20"/>
      </w:rPr>
      <w:t>Partie 3- Marché</w:t>
    </w:r>
    <w:r w:rsidRPr="00891F2F">
      <w:rPr>
        <w:b w:val="0"/>
        <w:sz w:val="20"/>
      </w:rPr>
      <w:tab/>
    </w:r>
    <w:r w:rsidRPr="00891F2F">
      <w:rPr>
        <w:rStyle w:val="Numrodepage"/>
        <w:b w:val="0"/>
        <w:sz w:val="20"/>
      </w:rPr>
      <w:fldChar w:fldCharType="begin"/>
    </w:r>
    <w:r w:rsidRPr="00891F2F">
      <w:rPr>
        <w:rStyle w:val="Numrodepage"/>
        <w:b w:val="0"/>
        <w:sz w:val="20"/>
      </w:rPr>
      <w:instrText xml:space="preserve"> PAGE </w:instrText>
    </w:r>
    <w:r w:rsidRPr="00891F2F">
      <w:rPr>
        <w:rStyle w:val="Numrodepage"/>
        <w:b w:val="0"/>
        <w:sz w:val="20"/>
      </w:rPr>
      <w:fldChar w:fldCharType="separate"/>
    </w:r>
    <w:r w:rsidR="00073AD4">
      <w:rPr>
        <w:rStyle w:val="Numrodepage"/>
        <w:b w:val="0"/>
        <w:noProof/>
        <w:sz w:val="20"/>
      </w:rPr>
      <w:t>119</w:t>
    </w:r>
    <w:r w:rsidRPr="00891F2F">
      <w:rPr>
        <w:rStyle w:val="Numrodepage"/>
        <w:b w:val="0"/>
        <w:sz w:val="20"/>
      </w:rP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835D8" w14:textId="77777777" w:rsidR="00F14934" w:rsidRPr="0046713E" w:rsidRDefault="00F14934" w:rsidP="0007620A">
    <w:pPr>
      <w:pStyle w:val="En-tte"/>
      <w:pBdr>
        <w:bottom w:val="single" w:sz="4" w:space="1" w:color="auto"/>
      </w:pBdr>
      <w:tabs>
        <w:tab w:val="clear" w:pos="9000"/>
        <w:tab w:val="right" w:pos="9356"/>
      </w:tabs>
      <w:ind w:right="-7"/>
      <w:jc w:val="left"/>
      <w:rPr>
        <w:lang w:val="fr-FR"/>
      </w:rPr>
    </w:pPr>
    <w:r w:rsidRPr="0046713E">
      <w:rPr>
        <w:lang w:val="fr-FR"/>
      </w:rPr>
      <w:t>Section VIII. Cahier des Clauses administratives générales</w:t>
    </w:r>
    <w:r>
      <w:rPr>
        <w:lang w:val="fr-FR"/>
      </w:rPr>
      <w:tab/>
    </w:r>
    <w:r w:rsidRPr="00891F2F">
      <w:rPr>
        <w:lang w:val="fr-FR"/>
      </w:rPr>
      <w:fldChar w:fldCharType="begin"/>
    </w:r>
    <w:r w:rsidRPr="00891F2F">
      <w:rPr>
        <w:lang w:val="fr-FR"/>
      </w:rPr>
      <w:instrText xml:space="preserve"> PAGE   \* MERGEFORMAT </w:instrText>
    </w:r>
    <w:r w:rsidRPr="00891F2F">
      <w:rPr>
        <w:lang w:val="fr-FR"/>
      </w:rPr>
      <w:fldChar w:fldCharType="separate"/>
    </w:r>
    <w:r w:rsidR="00073AD4">
      <w:rPr>
        <w:noProof/>
        <w:lang w:val="fr-FR"/>
      </w:rPr>
      <w:t>142</w:t>
    </w:r>
    <w:r w:rsidRPr="00891F2F">
      <w:rPr>
        <w:noProof/>
        <w:lang w:val="fr-FR"/>
      </w:rP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98593" w14:textId="77777777" w:rsidR="00F14934" w:rsidRPr="00891F2F" w:rsidRDefault="00F14934" w:rsidP="0007620A">
    <w:pPr>
      <w:pStyle w:val="En-tte"/>
      <w:tabs>
        <w:tab w:val="clear" w:pos="9000"/>
        <w:tab w:val="right" w:pos="9356"/>
      </w:tabs>
      <w:rPr>
        <w:lang w:val="fr-FR"/>
      </w:rPr>
    </w:pPr>
    <w:r w:rsidRPr="00891F2F">
      <w:rPr>
        <w:lang w:val="fr-FR"/>
      </w:rPr>
      <w:t>Section IX. Cahier des clauses administratives particulières (CCAP)</w:t>
    </w:r>
    <w:r>
      <w:rPr>
        <w:lang w:val="fr-FR"/>
      </w:rPr>
      <w:tab/>
    </w:r>
    <w:r w:rsidRPr="00891F2F">
      <w:rPr>
        <w:lang w:val="fr-FR"/>
      </w:rPr>
      <w:fldChar w:fldCharType="begin"/>
    </w:r>
    <w:r w:rsidRPr="00891F2F">
      <w:rPr>
        <w:lang w:val="fr-FR"/>
      </w:rPr>
      <w:instrText xml:space="preserve"> PAGE   \* MERGEFORMAT </w:instrText>
    </w:r>
    <w:r w:rsidRPr="00891F2F">
      <w:rPr>
        <w:lang w:val="fr-FR"/>
      </w:rPr>
      <w:fldChar w:fldCharType="separate"/>
    </w:r>
    <w:r w:rsidR="00073AD4">
      <w:rPr>
        <w:noProof/>
        <w:lang w:val="fr-FR"/>
      </w:rPr>
      <w:t>148</w:t>
    </w:r>
    <w:r w:rsidRPr="00891F2F">
      <w:rPr>
        <w:noProof/>
        <w:lang w:val="fr-FR"/>
      </w:rP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9F773" w14:textId="77777777" w:rsidR="00F14934" w:rsidRPr="00487FD2" w:rsidRDefault="00F14934" w:rsidP="0007620A">
    <w:pPr>
      <w:pStyle w:val="En-tte"/>
      <w:tabs>
        <w:tab w:val="clear" w:pos="9000"/>
        <w:tab w:val="right" w:pos="9356"/>
      </w:tabs>
      <w:rPr>
        <w:lang w:val="fr-FR"/>
      </w:rPr>
    </w:pPr>
    <w:r w:rsidRPr="00891F2F">
      <w:rPr>
        <w:lang w:val="fr-FR"/>
      </w:rPr>
      <w:t>Section IX. Cahier des clauses administratives particulières (CCAP)</w:t>
    </w:r>
    <w:r>
      <w:rPr>
        <w:lang w:val="fr-FR"/>
      </w:rPr>
      <w:tab/>
    </w:r>
    <w:r w:rsidRPr="00891F2F">
      <w:rPr>
        <w:lang w:val="fr-FR"/>
      </w:rPr>
      <w:fldChar w:fldCharType="begin"/>
    </w:r>
    <w:r w:rsidRPr="00891F2F">
      <w:rPr>
        <w:lang w:val="fr-FR"/>
      </w:rPr>
      <w:instrText xml:space="preserve"> PAGE   \* MERGEFORMAT </w:instrText>
    </w:r>
    <w:r w:rsidRPr="00891F2F">
      <w:rPr>
        <w:lang w:val="fr-FR"/>
      </w:rPr>
      <w:fldChar w:fldCharType="separate"/>
    </w:r>
    <w:r w:rsidR="00073AD4">
      <w:rPr>
        <w:noProof/>
        <w:lang w:val="fr-FR"/>
      </w:rPr>
      <w:t>149</w:t>
    </w:r>
    <w:r w:rsidRPr="00891F2F">
      <w:rPr>
        <w:noProof/>
        <w:lang w:val="fr-FR"/>
      </w:rPr>
      <w:fldChar w:fldCharType="end"/>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25DED" w14:textId="77777777" w:rsidR="00F14934" w:rsidRPr="00891F2F" w:rsidRDefault="00F14934" w:rsidP="00891F2F">
    <w:pPr>
      <w:pStyle w:val="En-tte"/>
      <w:rPr>
        <w:lang w:val="fr-FR"/>
      </w:rPr>
    </w:pPr>
    <w:r w:rsidRPr="00891F2F">
      <w:rPr>
        <w:lang w:val="fr-FR"/>
      </w:rPr>
      <w:t>Section IX. Cahier des clauses administratives particulières (CCAP)</w:t>
    </w:r>
    <w:r>
      <w:rPr>
        <w:lang w:val="fr-FR"/>
      </w:rPr>
      <w:tab/>
    </w:r>
    <w:r w:rsidRPr="00891F2F">
      <w:rPr>
        <w:lang w:val="fr-FR"/>
      </w:rPr>
      <w:fldChar w:fldCharType="begin"/>
    </w:r>
    <w:r w:rsidRPr="00891F2F">
      <w:rPr>
        <w:lang w:val="fr-FR"/>
      </w:rPr>
      <w:instrText xml:space="preserve"> PAGE   \* MERGEFORMAT </w:instrText>
    </w:r>
    <w:r w:rsidRPr="00891F2F">
      <w:rPr>
        <w:lang w:val="fr-FR"/>
      </w:rPr>
      <w:fldChar w:fldCharType="separate"/>
    </w:r>
    <w:r w:rsidR="00073AD4">
      <w:rPr>
        <w:noProof/>
        <w:lang w:val="fr-FR"/>
      </w:rPr>
      <w:t>144</w:t>
    </w:r>
    <w:r w:rsidRPr="00891F2F">
      <w:rPr>
        <w:noProof/>
        <w:lang w:val="fr-FR"/>
      </w:rPr>
      <w:fldChar w:fldCharType="end"/>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BCBCF" w14:textId="77777777" w:rsidR="00F14934" w:rsidRDefault="00F14934" w:rsidP="009E1827">
    <w:pPr>
      <w:pStyle w:val="En-tte"/>
      <w:pBdr>
        <w:bottom w:val="single" w:sz="4" w:space="1" w:color="auto"/>
      </w:pBdr>
      <w:tabs>
        <w:tab w:val="clear" w:pos="9000"/>
        <w:tab w:val="right" w:pos="9356"/>
        <w:tab w:val="right" w:pos="12960"/>
      </w:tabs>
      <w:rPr>
        <w:lang w:val="fr-FR"/>
      </w:rPr>
    </w:pPr>
    <w:r w:rsidRPr="00487FD2">
      <w:rPr>
        <w:lang w:val="fr-FR"/>
      </w:rPr>
      <w:t>Section X. Formulaires du Marché</w:t>
    </w:r>
    <w:r>
      <w:rPr>
        <w:lang w:val="fr-FR"/>
      </w:rPr>
      <w:tab/>
    </w:r>
    <w:r>
      <w:rPr>
        <w:rStyle w:val="Numrodepage"/>
      </w:rPr>
      <w:fldChar w:fldCharType="begin"/>
    </w:r>
    <w:r w:rsidRPr="00487FD2">
      <w:rPr>
        <w:rStyle w:val="Numrodepage"/>
        <w:lang w:val="fr-FR"/>
      </w:rPr>
      <w:instrText xml:space="preserve"> PAGE </w:instrText>
    </w:r>
    <w:r>
      <w:rPr>
        <w:rStyle w:val="Numrodepage"/>
      </w:rPr>
      <w:fldChar w:fldCharType="separate"/>
    </w:r>
    <w:r w:rsidR="00C57591">
      <w:rPr>
        <w:rStyle w:val="Numrodepage"/>
        <w:noProof/>
        <w:lang w:val="fr-FR"/>
      </w:rPr>
      <w:t>162</w:t>
    </w:r>
    <w:r>
      <w:rPr>
        <w:rStyle w:val="Numrodepage"/>
      </w:rPr>
      <w:fldChar w:fldCharType="end"/>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7B98F" w14:textId="77777777" w:rsidR="00F14934" w:rsidRDefault="00F14934">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073AD4">
      <w:rPr>
        <w:rStyle w:val="Numrodepage"/>
        <w:noProof/>
      </w:rPr>
      <w:t>151</w:t>
    </w:r>
    <w:r>
      <w:rPr>
        <w:rStyle w:val="Numrodepage"/>
      </w:rPr>
      <w:fldChar w:fldCharType="end"/>
    </w:r>
  </w:p>
  <w:p w14:paraId="4C769C55" w14:textId="77777777" w:rsidR="00F14934" w:rsidRDefault="00F14934" w:rsidP="00622CF2">
    <w:pPr>
      <w:pStyle w:val="En-tte"/>
    </w:pPr>
    <w:r w:rsidRPr="00487FD2">
      <w:rPr>
        <w:lang w:val="fr-FR"/>
      </w:rPr>
      <w:t>Section X. Formulaires du Marché</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FCD72" w14:textId="77777777" w:rsidR="00F14934" w:rsidRDefault="00F14934" w:rsidP="009E1827">
    <w:pPr>
      <w:pStyle w:val="En-tte"/>
      <w:pBdr>
        <w:bottom w:val="single" w:sz="4" w:space="1" w:color="auto"/>
      </w:pBdr>
      <w:tabs>
        <w:tab w:val="clear" w:pos="9000"/>
        <w:tab w:val="right" w:pos="9356"/>
        <w:tab w:val="right" w:pos="12960"/>
      </w:tabs>
      <w:rPr>
        <w:lang w:val="fr-FR"/>
      </w:rPr>
    </w:pPr>
    <w:proofErr w:type="spellStart"/>
    <w:r w:rsidRPr="006F7E5B">
      <w:t>Section</w:t>
    </w:r>
    <w:proofErr w:type="spellEnd"/>
    <w:r w:rsidRPr="006F7E5B">
      <w:t xml:space="preserve"> X. </w:t>
    </w:r>
    <w:proofErr w:type="spellStart"/>
    <w:r w:rsidRPr="006F7E5B">
      <w:t>Formulaires</w:t>
    </w:r>
    <w:proofErr w:type="spellEnd"/>
    <w:r w:rsidRPr="006F7E5B">
      <w:t xml:space="preserve"> du Marché</w:t>
    </w:r>
    <w:r>
      <w:rPr>
        <w:lang w:val="fr-FR"/>
      </w:rPr>
      <w:tab/>
    </w:r>
    <w:r>
      <w:rPr>
        <w:rStyle w:val="Numrodepage"/>
      </w:rPr>
      <w:fldChar w:fldCharType="begin"/>
    </w:r>
    <w:r>
      <w:rPr>
        <w:rStyle w:val="Numrodepage"/>
      </w:rPr>
      <w:instrText xml:space="preserve"> PAGE </w:instrText>
    </w:r>
    <w:r>
      <w:rPr>
        <w:rStyle w:val="Numrodepage"/>
      </w:rPr>
      <w:fldChar w:fldCharType="separate"/>
    </w:r>
    <w:r w:rsidR="00073AD4">
      <w:rPr>
        <w:rStyle w:val="Numrodepage"/>
        <w:noProof/>
      </w:rPr>
      <w:t>150</w:t>
    </w:r>
    <w:r>
      <w:rPr>
        <w:rStyle w:val="Numrodepage"/>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AD7E7" w14:textId="77777777" w:rsidR="00F14934" w:rsidRPr="002057B2" w:rsidRDefault="00F14934" w:rsidP="002057B2">
    <w:pPr>
      <w:pStyle w:val="En-tte"/>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ABB58" w14:textId="77777777" w:rsidR="00F14934" w:rsidRDefault="00F14934">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19</w:t>
    </w:r>
    <w:r>
      <w:rPr>
        <w:rStyle w:val="Numrodepage"/>
      </w:rPr>
      <w:fldChar w:fldCharType="end"/>
    </w:r>
  </w:p>
  <w:p w14:paraId="3DD1D059" w14:textId="77777777" w:rsidR="00F14934" w:rsidRDefault="00F14934">
    <w:pPr>
      <w:pStyle w:val="En-tte"/>
      <w:ind w:right="-36"/>
    </w:pPr>
    <w:r>
      <w:t xml:space="preserve">Dossier </w:t>
    </w:r>
    <w:proofErr w:type="spellStart"/>
    <w:r>
      <w:t>typed’appeld’offres</w:t>
    </w:r>
    <w:proofErr w:type="spellEnd"/>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B5D71" w14:textId="77777777" w:rsidR="00F14934" w:rsidRDefault="00F14934" w:rsidP="002057B2">
    <w:pPr>
      <w:pStyle w:val="En-tte"/>
      <w:pBdr>
        <w:bottom w:val="single" w:sz="4" w:space="0" w:color="000000"/>
      </w:pBdr>
      <w:tabs>
        <w:tab w:val="right" w:pos="9720"/>
      </w:tabs>
      <w:jc w:val="right"/>
    </w:pPr>
    <w:r>
      <w:rPr>
        <w:rStyle w:val="Numrodepage"/>
      </w:rPr>
      <w:fldChar w:fldCharType="begin"/>
    </w:r>
    <w:r>
      <w:rPr>
        <w:rStyle w:val="Numrodepage"/>
      </w:rPr>
      <w:instrText xml:space="preserve"> PAGE </w:instrText>
    </w:r>
    <w:r>
      <w:rPr>
        <w:rStyle w:val="Numrodepage"/>
      </w:rPr>
      <w:fldChar w:fldCharType="separate"/>
    </w:r>
    <w:r w:rsidR="00C36D55">
      <w:rPr>
        <w:rStyle w:val="Numrodepage"/>
        <w:noProof/>
      </w:rPr>
      <w:t>2</w:t>
    </w:r>
    <w:r>
      <w:rPr>
        <w:rStyle w:val="Numrodepage"/>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3265094"/>
      <w:docPartObj>
        <w:docPartGallery w:val="Page Numbers (Top of Page)"/>
        <w:docPartUnique/>
      </w:docPartObj>
    </w:sdtPr>
    <w:sdtEndPr>
      <w:rPr>
        <w:noProof/>
      </w:rPr>
    </w:sdtEndPr>
    <w:sdtContent>
      <w:p w14:paraId="01F56D71" w14:textId="77777777" w:rsidR="00F14934" w:rsidRPr="00BD6DF8" w:rsidRDefault="00F14934" w:rsidP="00BD6DF8">
        <w:pPr>
          <w:pStyle w:val="En-tte"/>
          <w:jc w:val="right"/>
          <w:rPr>
            <w:lang w:val="fr-FR"/>
          </w:rPr>
        </w:pPr>
        <w:r w:rsidRPr="002057B2">
          <w:rPr>
            <w:lang w:val="fr-FR"/>
          </w:rPr>
          <w:t>Section I. Instructions aux soumissionnaires (IS)</w:t>
        </w:r>
        <w:r>
          <w:rPr>
            <w:lang w:val="fr-FR"/>
          </w:rPr>
          <w:tab/>
        </w:r>
        <w:r>
          <w:fldChar w:fldCharType="begin"/>
        </w:r>
        <w:r w:rsidRPr="00BD6DF8">
          <w:rPr>
            <w:lang w:val="fr-FR"/>
          </w:rPr>
          <w:instrText xml:space="preserve"> PAGE   \* MERGEFORMAT </w:instrText>
        </w:r>
        <w:r>
          <w:fldChar w:fldCharType="separate"/>
        </w:r>
        <w:r w:rsidR="00C36D55">
          <w:rPr>
            <w:noProof/>
            <w:lang w:val="fr-FR"/>
          </w:rPr>
          <w:t>32</w:t>
        </w:r>
        <w:r>
          <w:rPr>
            <w:noProof/>
          </w:rPr>
          <w:fldChar w:fldCharType="end"/>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2310E" w14:textId="77777777" w:rsidR="00F14934" w:rsidRDefault="00F14934">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C36D55">
      <w:rPr>
        <w:rStyle w:val="Numrodepage"/>
        <w:noProof/>
      </w:rPr>
      <w:t>33</w:t>
    </w:r>
    <w:r>
      <w:rPr>
        <w:rStyle w:val="Numrodepage"/>
      </w:rPr>
      <w:fldChar w:fldCharType="end"/>
    </w:r>
  </w:p>
  <w:p w14:paraId="7160CBE9" w14:textId="77777777" w:rsidR="00F14934" w:rsidRPr="0046713E" w:rsidRDefault="00F14934">
    <w:pPr>
      <w:pStyle w:val="En-tte"/>
      <w:tabs>
        <w:tab w:val="right" w:pos="9720"/>
      </w:tabs>
      <w:ind w:right="69"/>
      <w:jc w:val="left"/>
      <w:rPr>
        <w:lang w:val="fr-FR"/>
      </w:rPr>
    </w:pPr>
    <w:r w:rsidRPr="0046713E">
      <w:rPr>
        <w:lang w:val="fr-FR"/>
      </w:rPr>
      <w:t xml:space="preserve">Section I. Instructions aux </w:t>
    </w:r>
    <w:proofErr w:type="spellStart"/>
    <w:r w:rsidRPr="0046713E">
      <w:rPr>
        <w:lang w:val="fr-FR"/>
      </w:rPr>
      <w:t>soumissionaires</w:t>
    </w:r>
    <w:proofErr w:type="spellEnd"/>
    <w:r w:rsidRPr="0046713E">
      <w:rPr>
        <w:lang w:val="fr-FR"/>
      </w:rP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2659E" w14:textId="77777777" w:rsidR="00F14934" w:rsidRDefault="00F14934">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C36D55">
      <w:rPr>
        <w:rStyle w:val="Numrodepage"/>
        <w:noProof/>
      </w:rPr>
      <w:t>35</w:t>
    </w:r>
    <w:r>
      <w:rPr>
        <w:rStyle w:val="Numrodepage"/>
      </w:rPr>
      <w:fldChar w:fldCharType="end"/>
    </w:r>
  </w:p>
  <w:p w14:paraId="7F110369" w14:textId="77777777" w:rsidR="00F14934" w:rsidRPr="002057B2" w:rsidRDefault="00F14934">
    <w:pPr>
      <w:pStyle w:val="En-tte"/>
      <w:tabs>
        <w:tab w:val="right" w:pos="9720"/>
      </w:tabs>
      <w:rPr>
        <w:lang w:val="fr-FR"/>
      </w:rPr>
    </w:pPr>
    <w:r w:rsidRPr="002057B2">
      <w:rPr>
        <w:lang w:val="fr-FR"/>
      </w:rPr>
      <w:t>Section I. Instructions aux soumissionnaires (IS)</w:t>
    </w:r>
    <w:r w:rsidRPr="002057B2">
      <w:rPr>
        <w:lang w:val="fr-F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785B"/>
    <w:multiLevelType w:val="singleLevel"/>
    <w:tmpl w:val="68D66804"/>
    <w:lvl w:ilvl="0">
      <w:start w:val="1"/>
      <w:numFmt w:val="lowerLetter"/>
      <w:lvlText w:val="(%1)"/>
      <w:lvlJc w:val="left"/>
      <w:pPr>
        <w:ind w:left="720" w:hanging="360"/>
      </w:pPr>
      <w:rPr>
        <w:rFonts w:hint="default"/>
        <w:b w:val="0"/>
        <w:i w:val="0"/>
      </w:rPr>
    </w:lvl>
  </w:abstractNum>
  <w:abstractNum w:abstractNumId="1" w15:restartNumberingAfterBreak="0">
    <w:nsid w:val="029E0978"/>
    <w:multiLevelType w:val="hybridMultilevel"/>
    <w:tmpl w:val="F8CE8EC8"/>
    <w:lvl w:ilvl="0" w:tplc="178E0A14">
      <w:start w:val="1"/>
      <w:numFmt w:val="lowerLetter"/>
      <w:lvlText w:val="%1)"/>
      <w:lvlJc w:val="left"/>
      <w:pPr>
        <w:tabs>
          <w:tab w:val="num" w:pos="1152"/>
        </w:tabs>
        <w:ind w:left="1152"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CA42E9"/>
    <w:multiLevelType w:val="hybridMultilevel"/>
    <w:tmpl w:val="24926EA6"/>
    <w:lvl w:ilvl="0" w:tplc="2000000B">
      <w:start w:val="1"/>
      <w:numFmt w:val="bullet"/>
      <w:lvlText w:val=""/>
      <w:lvlJc w:val="left"/>
      <w:pPr>
        <w:ind w:left="720" w:hanging="360"/>
      </w:pPr>
      <w:rPr>
        <w:rFonts w:ascii="Wingdings" w:hAnsi="Wingding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8BF26A0"/>
    <w:multiLevelType w:val="hybridMultilevel"/>
    <w:tmpl w:val="EA52DB02"/>
    <w:lvl w:ilvl="0" w:tplc="D6E817A2">
      <w:start w:val="1"/>
      <w:numFmt w:val="bullet"/>
      <w:lvlText w:val=""/>
      <w:lvlJc w:val="left"/>
      <w:pPr>
        <w:tabs>
          <w:tab w:val="num" w:pos="972"/>
        </w:tabs>
        <w:ind w:left="972" w:hanging="360"/>
      </w:pPr>
      <w:rPr>
        <w:rFonts w:ascii="Symbol" w:hAnsi="Symbol" w:hint="default"/>
        <w:sz w:val="24"/>
      </w:rPr>
    </w:lvl>
    <w:lvl w:ilvl="1" w:tplc="04090003" w:tentative="1">
      <w:start w:val="1"/>
      <w:numFmt w:val="bullet"/>
      <w:lvlText w:val="o"/>
      <w:lvlJc w:val="left"/>
      <w:pPr>
        <w:tabs>
          <w:tab w:val="num" w:pos="2052"/>
        </w:tabs>
        <w:ind w:left="2052" w:hanging="360"/>
      </w:pPr>
      <w:rPr>
        <w:rFonts w:ascii="Courier New" w:hAnsi="Courier New" w:hint="default"/>
      </w:rPr>
    </w:lvl>
    <w:lvl w:ilvl="2" w:tplc="04090005" w:tentative="1">
      <w:start w:val="1"/>
      <w:numFmt w:val="bullet"/>
      <w:lvlText w:val=""/>
      <w:lvlJc w:val="left"/>
      <w:pPr>
        <w:tabs>
          <w:tab w:val="num" w:pos="2772"/>
        </w:tabs>
        <w:ind w:left="2772" w:hanging="360"/>
      </w:pPr>
      <w:rPr>
        <w:rFonts w:ascii="Wingdings" w:hAnsi="Wingdings" w:hint="default"/>
      </w:rPr>
    </w:lvl>
    <w:lvl w:ilvl="3" w:tplc="04090001" w:tentative="1">
      <w:start w:val="1"/>
      <w:numFmt w:val="bullet"/>
      <w:lvlText w:val=""/>
      <w:lvlJc w:val="left"/>
      <w:pPr>
        <w:tabs>
          <w:tab w:val="num" w:pos="3492"/>
        </w:tabs>
        <w:ind w:left="3492" w:hanging="360"/>
      </w:pPr>
      <w:rPr>
        <w:rFonts w:ascii="Symbol" w:hAnsi="Symbol" w:hint="default"/>
      </w:rPr>
    </w:lvl>
    <w:lvl w:ilvl="4" w:tplc="04090003" w:tentative="1">
      <w:start w:val="1"/>
      <w:numFmt w:val="bullet"/>
      <w:lvlText w:val="o"/>
      <w:lvlJc w:val="left"/>
      <w:pPr>
        <w:tabs>
          <w:tab w:val="num" w:pos="4212"/>
        </w:tabs>
        <w:ind w:left="4212" w:hanging="360"/>
      </w:pPr>
      <w:rPr>
        <w:rFonts w:ascii="Courier New" w:hAnsi="Courier New" w:hint="default"/>
      </w:rPr>
    </w:lvl>
    <w:lvl w:ilvl="5" w:tplc="04090005" w:tentative="1">
      <w:start w:val="1"/>
      <w:numFmt w:val="bullet"/>
      <w:lvlText w:val=""/>
      <w:lvlJc w:val="left"/>
      <w:pPr>
        <w:tabs>
          <w:tab w:val="num" w:pos="4932"/>
        </w:tabs>
        <w:ind w:left="4932" w:hanging="360"/>
      </w:pPr>
      <w:rPr>
        <w:rFonts w:ascii="Wingdings" w:hAnsi="Wingdings" w:hint="default"/>
      </w:rPr>
    </w:lvl>
    <w:lvl w:ilvl="6" w:tplc="04090001" w:tentative="1">
      <w:start w:val="1"/>
      <w:numFmt w:val="bullet"/>
      <w:lvlText w:val=""/>
      <w:lvlJc w:val="left"/>
      <w:pPr>
        <w:tabs>
          <w:tab w:val="num" w:pos="5652"/>
        </w:tabs>
        <w:ind w:left="5652" w:hanging="360"/>
      </w:pPr>
      <w:rPr>
        <w:rFonts w:ascii="Symbol" w:hAnsi="Symbol" w:hint="default"/>
      </w:rPr>
    </w:lvl>
    <w:lvl w:ilvl="7" w:tplc="04090003" w:tentative="1">
      <w:start w:val="1"/>
      <w:numFmt w:val="bullet"/>
      <w:lvlText w:val="o"/>
      <w:lvlJc w:val="left"/>
      <w:pPr>
        <w:tabs>
          <w:tab w:val="num" w:pos="6372"/>
        </w:tabs>
        <w:ind w:left="6372" w:hanging="360"/>
      </w:pPr>
      <w:rPr>
        <w:rFonts w:ascii="Courier New" w:hAnsi="Courier New" w:hint="default"/>
      </w:rPr>
    </w:lvl>
    <w:lvl w:ilvl="8" w:tplc="04090005" w:tentative="1">
      <w:start w:val="1"/>
      <w:numFmt w:val="bullet"/>
      <w:lvlText w:val=""/>
      <w:lvlJc w:val="left"/>
      <w:pPr>
        <w:tabs>
          <w:tab w:val="num" w:pos="7092"/>
        </w:tabs>
        <w:ind w:left="7092" w:hanging="360"/>
      </w:pPr>
      <w:rPr>
        <w:rFonts w:ascii="Wingdings" w:hAnsi="Wingdings" w:hint="default"/>
      </w:rPr>
    </w:lvl>
  </w:abstractNum>
  <w:abstractNum w:abstractNumId="4" w15:restartNumberingAfterBreak="0">
    <w:nsid w:val="093744D5"/>
    <w:multiLevelType w:val="hybridMultilevel"/>
    <w:tmpl w:val="9B22CC4E"/>
    <w:lvl w:ilvl="0" w:tplc="04090017">
      <w:start w:val="1"/>
      <w:numFmt w:val="lowerLetter"/>
      <w:lvlText w:val="%1)"/>
      <w:lvlJc w:val="left"/>
      <w:pPr>
        <w:ind w:left="720" w:hanging="360"/>
      </w:pPr>
      <w:rPr>
        <w:rFonts w:hint="default"/>
      </w:rPr>
    </w:lvl>
    <w:lvl w:ilvl="1" w:tplc="A12CB09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FF66A3"/>
    <w:multiLevelType w:val="hybridMultilevel"/>
    <w:tmpl w:val="789EAE0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0D2D21B4"/>
    <w:multiLevelType w:val="hybridMultilevel"/>
    <w:tmpl w:val="5674F802"/>
    <w:lvl w:ilvl="0" w:tplc="A3708C1C">
      <w:start w:val="1"/>
      <w:numFmt w:val="bullet"/>
      <w:lvlText w:val=""/>
      <w:lvlJc w:val="left"/>
      <w:pPr>
        <w:tabs>
          <w:tab w:val="num" w:pos="360"/>
        </w:tabs>
        <w:ind w:left="360" w:hanging="360"/>
      </w:pPr>
      <w:rPr>
        <w:rFonts w:ascii="Symbol" w:hAnsi="Symbol" w:hint="default"/>
        <w:color w:val="auto"/>
      </w:rPr>
    </w:lvl>
    <w:lvl w:ilvl="1" w:tplc="040C0003">
      <w:start w:val="1"/>
      <w:numFmt w:val="bullet"/>
      <w:lvlText w:val="o"/>
      <w:lvlJc w:val="left"/>
      <w:pPr>
        <w:tabs>
          <w:tab w:val="num" w:pos="1980"/>
        </w:tabs>
        <w:ind w:left="1980" w:hanging="360"/>
      </w:pPr>
      <w:rPr>
        <w:rFonts w:ascii="Courier New" w:hAnsi="Courier New" w:cs="Courier New" w:hint="default"/>
      </w:rPr>
    </w:lvl>
    <w:lvl w:ilvl="2" w:tplc="040C0005" w:tentative="1">
      <w:start w:val="1"/>
      <w:numFmt w:val="bullet"/>
      <w:lvlText w:val=""/>
      <w:lvlJc w:val="left"/>
      <w:pPr>
        <w:tabs>
          <w:tab w:val="num" w:pos="2700"/>
        </w:tabs>
        <w:ind w:left="2700" w:hanging="360"/>
      </w:pPr>
      <w:rPr>
        <w:rFonts w:ascii="Wingdings" w:hAnsi="Wingdings" w:hint="default"/>
      </w:rPr>
    </w:lvl>
    <w:lvl w:ilvl="3" w:tplc="040C0001" w:tentative="1">
      <w:start w:val="1"/>
      <w:numFmt w:val="bullet"/>
      <w:lvlText w:val=""/>
      <w:lvlJc w:val="left"/>
      <w:pPr>
        <w:tabs>
          <w:tab w:val="num" w:pos="3420"/>
        </w:tabs>
        <w:ind w:left="3420" w:hanging="360"/>
      </w:pPr>
      <w:rPr>
        <w:rFonts w:ascii="Symbol" w:hAnsi="Symbol" w:hint="default"/>
      </w:rPr>
    </w:lvl>
    <w:lvl w:ilvl="4" w:tplc="040C0003" w:tentative="1">
      <w:start w:val="1"/>
      <w:numFmt w:val="bullet"/>
      <w:lvlText w:val="o"/>
      <w:lvlJc w:val="left"/>
      <w:pPr>
        <w:tabs>
          <w:tab w:val="num" w:pos="4140"/>
        </w:tabs>
        <w:ind w:left="4140" w:hanging="360"/>
      </w:pPr>
      <w:rPr>
        <w:rFonts w:ascii="Courier New" w:hAnsi="Courier New" w:cs="Courier New" w:hint="default"/>
      </w:rPr>
    </w:lvl>
    <w:lvl w:ilvl="5" w:tplc="040C0005" w:tentative="1">
      <w:start w:val="1"/>
      <w:numFmt w:val="bullet"/>
      <w:lvlText w:val=""/>
      <w:lvlJc w:val="left"/>
      <w:pPr>
        <w:tabs>
          <w:tab w:val="num" w:pos="4860"/>
        </w:tabs>
        <w:ind w:left="4860" w:hanging="360"/>
      </w:pPr>
      <w:rPr>
        <w:rFonts w:ascii="Wingdings" w:hAnsi="Wingdings" w:hint="default"/>
      </w:rPr>
    </w:lvl>
    <w:lvl w:ilvl="6" w:tplc="040C0001" w:tentative="1">
      <w:start w:val="1"/>
      <w:numFmt w:val="bullet"/>
      <w:lvlText w:val=""/>
      <w:lvlJc w:val="left"/>
      <w:pPr>
        <w:tabs>
          <w:tab w:val="num" w:pos="5580"/>
        </w:tabs>
        <w:ind w:left="5580" w:hanging="360"/>
      </w:pPr>
      <w:rPr>
        <w:rFonts w:ascii="Symbol" w:hAnsi="Symbol" w:hint="default"/>
      </w:rPr>
    </w:lvl>
    <w:lvl w:ilvl="7" w:tplc="040C0003" w:tentative="1">
      <w:start w:val="1"/>
      <w:numFmt w:val="bullet"/>
      <w:lvlText w:val="o"/>
      <w:lvlJc w:val="left"/>
      <w:pPr>
        <w:tabs>
          <w:tab w:val="num" w:pos="6300"/>
        </w:tabs>
        <w:ind w:left="6300" w:hanging="360"/>
      </w:pPr>
      <w:rPr>
        <w:rFonts w:ascii="Courier New" w:hAnsi="Courier New" w:cs="Courier New" w:hint="default"/>
      </w:rPr>
    </w:lvl>
    <w:lvl w:ilvl="8" w:tplc="040C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0E1F6AAE"/>
    <w:multiLevelType w:val="multilevel"/>
    <w:tmpl w:val="D5C69090"/>
    <w:lvl w:ilvl="0">
      <w:start w:val="1"/>
      <w:numFmt w:val="decimal"/>
      <w:lvlText w:val="%1"/>
      <w:lvlJc w:val="left"/>
      <w:pPr>
        <w:ind w:left="420" w:hanging="420"/>
      </w:pPr>
      <w:rPr>
        <w:rFonts w:hint="default"/>
      </w:rPr>
    </w:lvl>
    <w:lvl w:ilvl="1">
      <w:start w:val="3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861F8E"/>
    <w:multiLevelType w:val="singleLevel"/>
    <w:tmpl w:val="68D66804"/>
    <w:lvl w:ilvl="0">
      <w:start w:val="1"/>
      <w:numFmt w:val="lowerLetter"/>
      <w:lvlText w:val="(%1)"/>
      <w:lvlJc w:val="left"/>
      <w:pPr>
        <w:ind w:left="720" w:hanging="360"/>
      </w:pPr>
      <w:rPr>
        <w:rFonts w:hint="default"/>
        <w:b w:val="0"/>
        <w:i w:val="0"/>
      </w:rPr>
    </w:lvl>
  </w:abstractNum>
  <w:abstractNum w:abstractNumId="9" w15:restartNumberingAfterBreak="0">
    <w:nsid w:val="134C7D77"/>
    <w:multiLevelType w:val="hybridMultilevel"/>
    <w:tmpl w:val="5052E506"/>
    <w:lvl w:ilvl="0" w:tplc="68D66804">
      <w:start w:val="1"/>
      <w:numFmt w:val="lowerLetter"/>
      <w:lvlText w:val="(%1)"/>
      <w:lvlJc w:val="left"/>
      <w:pPr>
        <w:ind w:left="927" w:hanging="360"/>
      </w:pPr>
      <w:rPr>
        <w:rFonts w:hint="default"/>
        <w:b w:val="0"/>
        <w:i w:val="0"/>
        <w:sz w:val="24"/>
        <w:szCs w:val="24"/>
      </w:rPr>
    </w:lvl>
    <w:lvl w:ilvl="1" w:tplc="040C0019">
      <w:start w:val="1"/>
      <w:numFmt w:val="lowerLetter"/>
      <w:lvlText w:val="%2."/>
      <w:lvlJc w:val="left"/>
      <w:pPr>
        <w:ind w:left="1656" w:hanging="360"/>
      </w:pPr>
    </w:lvl>
    <w:lvl w:ilvl="2" w:tplc="040C001B" w:tentative="1">
      <w:start w:val="1"/>
      <w:numFmt w:val="lowerRoman"/>
      <w:lvlText w:val="%3."/>
      <w:lvlJc w:val="right"/>
      <w:pPr>
        <w:ind w:left="2376" w:hanging="180"/>
      </w:pPr>
    </w:lvl>
    <w:lvl w:ilvl="3" w:tplc="040C000F" w:tentative="1">
      <w:start w:val="1"/>
      <w:numFmt w:val="decimal"/>
      <w:lvlText w:val="%4."/>
      <w:lvlJc w:val="left"/>
      <w:pPr>
        <w:ind w:left="3096" w:hanging="360"/>
      </w:pPr>
    </w:lvl>
    <w:lvl w:ilvl="4" w:tplc="040C0019" w:tentative="1">
      <w:start w:val="1"/>
      <w:numFmt w:val="lowerLetter"/>
      <w:lvlText w:val="%5."/>
      <w:lvlJc w:val="left"/>
      <w:pPr>
        <w:ind w:left="3816" w:hanging="360"/>
      </w:pPr>
    </w:lvl>
    <w:lvl w:ilvl="5" w:tplc="040C001B" w:tentative="1">
      <w:start w:val="1"/>
      <w:numFmt w:val="lowerRoman"/>
      <w:lvlText w:val="%6."/>
      <w:lvlJc w:val="right"/>
      <w:pPr>
        <w:ind w:left="4536" w:hanging="180"/>
      </w:pPr>
    </w:lvl>
    <w:lvl w:ilvl="6" w:tplc="040C000F" w:tentative="1">
      <w:start w:val="1"/>
      <w:numFmt w:val="decimal"/>
      <w:lvlText w:val="%7."/>
      <w:lvlJc w:val="left"/>
      <w:pPr>
        <w:ind w:left="5256" w:hanging="360"/>
      </w:pPr>
    </w:lvl>
    <w:lvl w:ilvl="7" w:tplc="040C0019" w:tentative="1">
      <w:start w:val="1"/>
      <w:numFmt w:val="lowerLetter"/>
      <w:lvlText w:val="%8."/>
      <w:lvlJc w:val="left"/>
      <w:pPr>
        <w:ind w:left="5976" w:hanging="360"/>
      </w:pPr>
    </w:lvl>
    <w:lvl w:ilvl="8" w:tplc="040C001B" w:tentative="1">
      <w:start w:val="1"/>
      <w:numFmt w:val="lowerRoman"/>
      <w:lvlText w:val="%9."/>
      <w:lvlJc w:val="right"/>
      <w:pPr>
        <w:ind w:left="6696" w:hanging="180"/>
      </w:pPr>
    </w:lvl>
  </w:abstractNum>
  <w:abstractNum w:abstractNumId="10" w15:restartNumberingAfterBreak="0">
    <w:nsid w:val="13DC186F"/>
    <w:multiLevelType w:val="hybridMultilevel"/>
    <w:tmpl w:val="9EC0C6A6"/>
    <w:lvl w:ilvl="0" w:tplc="4AD652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4343B7B"/>
    <w:multiLevelType w:val="hybridMultilevel"/>
    <w:tmpl w:val="351CB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7A199B"/>
    <w:multiLevelType w:val="multilevel"/>
    <w:tmpl w:val="19AEAEE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67427BE"/>
    <w:multiLevelType w:val="hybridMultilevel"/>
    <w:tmpl w:val="27789112"/>
    <w:lvl w:ilvl="0" w:tplc="BECC454E">
      <w:start w:val="1"/>
      <w:numFmt w:val="decimal"/>
      <w:lvlText w:val="20.%1"/>
      <w:lvlJc w:val="left"/>
      <w:pPr>
        <w:tabs>
          <w:tab w:val="num" w:pos="576"/>
        </w:tabs>
        <w:ind w:left="576" w:hanging="576"/>
      </w:pPr>
      <w:rPr>
        <w:rFonts w:hint="default"/>
      </w:rPr>
    </w:lvl>
    <w:lvl w:ilvl="1" w:tplc="C5CCD29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682341C"/>
    <w:multiLevelType w:val="singleLevel"/>
    <w:tmpl w:val="68D66804"/>
    <w:lvl w:ilvl="0">
      <w:start w:val="1"/>
      <w:numFmt w:val="lowerLetter"/>
      <w:lvlText w:val="(%1)"/>
      <w:lvlJc w:val="left"/>
      <w:pPr>
        <w:ind w:left="1080" w:hanging="360"/>
      </w:pPr>
      <w:rPr>
        <w:rFonts w:hint="default"/>
        <w:b w:val="0"/>
        <w:i w:val="0"/>
      </w:rPr>
    </w:lvl>
  </w:abstractNum>
  <w:abstractNum w:abstractNumId="15" w15:restartNumberingAfterBreak="0">
    <w:nsid w:val="169B762A"/>
    <w:multiLevelType w:val="hybridMultilevel"/>
    <w:tmpl w:val="0C0C8C04"/>
    <w:lvl w:ilvl="0" w:tplc="68D66804">
      <w:start w:val="1"/>
      <w:numFmt w:val="lowerLetter"/>
      <w:lvlText w:val="(%1)"/>
      <w:lvlJc w:val="left"/>
      <w:pPr>
        <w:ind w:left="1080" w:hanging="360"/>
      </w:pPr>
      <w:rPr>
        <w:rFonts w:hint="default"/>
        <w:b w:val="0"/>
        <w:i w:val="0"/>
      </w:rPr>
    </w:lvl>
    <w:lvl w:ilvl="1" w:tplc="64044598">
      <w:start w:val="6"/>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6C83656"/>
    <w:multiLevelType w:val="multilevel"/>
    <w:tmpl w:val="23C0EE5C"/>
    <w:lvl w:ilvl="0">
      <w:start w:val="1"/>
      <w:numFmt w:val="decimal"/>
      <w:pStyle w:val="Style7"/>
      <w:lvlText w:val="%1."/>
      <w:lvlJc w:val="left"/>
      <w:pPr>
        <w:tabs>
          <w:tab w:val="num" w:pos="1211"/>
        </w:tabs>
        <w:ind w:left="1211" w:hanging="360"/>
      </w:pPr>
      <w:rPr>
        <w:b/>
        <w:i w:val="0"/>
      </w:rPr>
    </w:lvl>
    <w:lvl w:ilvl="1">
      <w:start w:val="2"/>
      <w:numFmt w:val="decimal"/>
      <w:isLgl/>
      <w:lvlText w:val="%1.%2"/>
      <w:lvlJc w:val="left"/>
      <w:pPr>
        <w:tabs>
          <w:tab w:val="num" w:pos="1211"/>
        </w:tabs>
        <w:ind w:left="1211" w:hanging="36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1931"/>
        </w:tabs>
        <w:ind w:left="1931" w:hanging="108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291"/>
        </w:tabs>
        <w:ind w:left="2291" w:hanging="1440"/>
      </w:pPr>
      <w:rPr>
        <w:rFonts w:hint="default"/>
      </w:rPr>
    </w:lvl>
    <w:lvl w:ilvl="8">
      <w:start w:val="1"/>
      <w:numFmt w:val="decimal"/>
      <w:isLgl/>
      <w:lvlText w:val="%1.%2.%3.%4.%5.%6.%7.%8.%9"/>
      <w:lvlJc w:val="left"/>
      <w:pPr>
        <w:tabs>
          <w:tab w:val="num" w:pos="2651"/>
        </w:tabs>
        <w:ind w:left="2651" w:hanging="1800"/>
      </w:pPr>
      <w:rPr>
        <w:rFonts w:hint="default"/>
      </w:rPr>
    </w:lvl>
  </w:abstractNum>
  <w:abstractNum w:abstractNumId="17" w15:restartNumberingAfterBreak="0">
    <w:nsid w:val="1B716E8A"/>
    <w:multiLevelType w:val="hybridMultilevel"/>
    <w:tmpl w:val="86DAD04E"/>
    <w:lvl w:ilvl="0" w:tplc="68D66804">
      <w:start w:val="1"/>
      <w:numFmt w:val="lowerLetter"/>
      <w:lvlText w:val="(%1)"/>
      <w:lvlJc w:val="left"/>
      <w:pPr>
        <w:ind w:left="720" w:hanging="360"/>
      </w:pPr>
      <w:rPr>
        <w:rFonts w:hint="default"/>
        <w:b w:val="0"/>
        <w:i w:val="0"/>
      </w:rPr>
    </w:lvl>
    <w:lvl w:ilvl="1" w:tplc="B4780AF2">
      <w:start w:val="1"/>
      <w:numFmt w:val="decimal"/>
      <w:lvlText w:val="%2."/>
      <w:lvlJc w:val="left"/>
      <w:pPr>
        <w:ind w:left="1620" w:hanging="540"/>
      </w:pPr>
      <w:rPr>
        <w:rFonts w:hint="default"/>
      </w:rPr>
    </w:lvl>
    <w:lvl w:ilvl="2" w:tplc="FEC09BEE">
      <w:start w:val="1"/>
      <w:numFmt w:val="lowerLetter"/>
      <w:lvlText w:val="%3)"/>
      <w:lvlJc w:val="left"/>
      <w:pPr>
        <w:ind w:left="2520" w:hanging="540"/>
      </w:pPr>
      <w:rPr>
        <w:rFonts w:hint="default"/>
      </w:rPr>
    </w:lvl>
    <w:lvl w:ilvl="3" w:tplc="E86C1A04">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8B4EE8"/>
    <w:multiLevelType w:val="multilevel"/>
    <w:tmpl w:val="52E80A20"/>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Letter"/>
      <w:lvlText w:val="(%4)"/>
      <w:lvlJc w:val="left"/>
      <w:pPr>
        <w:tabs>
          <w:tab w:val="num" w:pos="1924"/>
        </w:tabs>
        <w:ind w:left="1924"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25253374"/>
    <w:multiLevelType w:val="singleLevel"/>
    <w:tmpl w:val="68D66804"/>
    <w:lvl w:ilvl="0">
      <w:start w:val="1"/>
      <w:numFmt w:val="lowerLetter"/>
      <w:lvlText w:val="(%1)"/>
      <w:lvlJc w:val="left"/>
      <w:pPr>
        <w:ind w:left="927" w:hanging="360"/>
      </w:pPr>
      <w:rPr>
        <w:rFonts w:hint="default"/>
        <w:b w:val="0"/>
        <w:i w:val="0"/>
      </w:rPr>
    </w:lvl>
  </w:abstractNum>
  <w:abstractNum w:abstractNumId="20" w15:restartNumberingAfterBreak="0">
    <w:nsid w:val="263C7B7F"/>
    <w:multiLevelType w:val="hybridMultilevel"/>
    <w:tmpl w:val="39E463A6"/>
    <w:lvl w:ilvl="0" w:tplc="64044598">
      <w:start w:val="6"/>
      <w:numFmt w:val="bullet"/>
      <w:lvlText w:val="-"/>
      <w:lvlJc w:val="left"/>
      <w:pPr>
        <w:ind w:left="1571" w:hanging="360"/>
      </w:pPr>
      <w:rPr>
        <w:rFonts w:ascii="Times New Roman" w:eastAsia="Times New Roman" w:hAnsi="Times New Roman" w:hint="default"/>
      </w:rPr>
    </w:lvl>
    <w:lvl w:ilvl="1" w:tplc="20000003" w:tentative="1">
      <w:start w:val="1"/>
      <w:numFmt w:val="bullet"/>
      <w:lvlText w:val="o"/>
      <w:lvlJc w:val="left"/>
      <w:pPr>
        <w:ind w:left="2291" w:hanging="360"/>
      </w:pPr>
      <w:rPr>
        <w:rFonts w:ascii="Courier New" w:hAnsi="Courier New" w:cs="Courier New" w:hint="default"/>
      </w:rPr>
    </w:lvl>
    <w:lvl w:ilvl="2" w:tplc="20000005" w:tentative="1">
      <w:start w:val="1"/>
      <w:numFmt w:val="bullet"/>
      <w:lvlText w:val=""/>
      <w:lvlJc w:val="left"/>
      <w:pPr>
        <w:ind w:left="3011" w:hanging="360"/>
      </w:pPr>
      <w:rPr>
        <w:rFonts w:ascii="Wingdings" w:hAnsi="Wingdings" w:hint="default"/>
      </w:rPr>
    </w:lvl>
    <w:lvl w:ilvl="3" w:tplc="20000001" w:tentative="1">
      <w:start w:val="1"/>
      <w:numFmt w:val="bullet"/>
      <w:lvlText w:val=""/>
      <w:lvlJc w:val="left"/>
      <w:pPr>
        <w:ind w:left="3731" w:hanging="360"/>
      </w:pPr>
      <w:rPr>
        <w:rFonts w:ascii="Symbol" w:hAnsi="Symbol" w:hint="default"/>
      </w:rPr>
    </w:lvl>
    <w:lvl w:ilvl="4" w:tplc="20000003" w:tentative="1">
      <w:start w:val="1"/>
      <w:numFmt w:val="bullet"/>
      <w:lvlText w:val="o"/>
      <w:lvlJc w:val="left"/>
      <w:pPr>
        <w:ind w:left="4451" w:hanging="360"/>
      </w:pPr>
      <w:rPr>
        <w:rFonts w:ascii="Courier New" w:hAnsi="Courier New" w:cs="Courier New" w:hint="default"/>
      </w:rPr>
    </w:lvl>
    <w:lvl w:ilvl="5" w:tplc="20000005" w:tentative="1">
      <w:start w:val="1"/>
      <w:numFmt w:val="bullet"/>
      <w:lvlText w:val=""/>
      <w:lvlJc w:val="left"/>
      <w:pPr>
        <w:ind w:left="5171" w:hanging="360"/>
      </w:pPr>
      <w:rPr>
        <w:rFonts w:ascii="Wingdings" w:hAnsi="Wingdings" w:hint="default"/>
      </w:rPr>
    </w:lvl>
    <w:lvl w:ilvl="6" w:tplc="20000001" w:tentative="1">
      <w:start w:val="1"/>
      <w:numFmt w:val="bullet"/>
      <w:lvlText w:val=""/>
      <w:lvlJc w:val="left"/>
      <w:pPr>
        <w:ind w:left="5891" w:hanging="360"/>
      </w:pPr>
      <w:rPr>
        <w:rFonts w:ascii="Symbol" w:hAnsi="Symbol" w:hint="default"/>
      </w:rPr>
    </w:lvl>
    <w:lvl w:ilvl="7" w:tplc="20000003" w:tentative="1">
      <w:start w:val="1"/>
      <w:numFmt w:val="bullet"/>
      <w:lvlText w:val="o"/>
      <w:lvlJc w:val="left"/>
      <w:pPr>
        <w:ind w:left="6611" w:hanging="360"/>
      </w:pPr>
      <w:rPr>
        <w:rFonts w:ascii="Courier New" w:hAnsi="Courier New" w:cs="Courier New" w:hint="default"/>
      </w:rPr>
    </w:lvl>
    <w:lvl w:ilvl="8" w:tplc="20000005" w:tentative="1">
      <w:start w:val="1"/>
      <w:numFmt w:val="bullet"/>
      <w:lvlText w:val=""/>
      <w:lvlJc w:val="left"/>
      <w:pPr>
        <w:ind w:left="7331" w:hanging="360"/>
      </w:pPr>
      <w:rPr>
        <w:rFonts w:ascii="Wingdings" w:hAnsi="Wingdings" w:hint="default"/>
      </w:rPr>
    </w:lvl>
  </w:abstractNum>
  <w:abstractNum w:abstractNumId="21" w15:restartNumberingAfterBreak="0">
    <w:nsid w:val="281317D4"/>
    <w:multiLevelType w:val="hybridMultilevel"/>
    <w:tmpl w:val="C80AA60E"/>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2" w15:restartNumberingAfterBreak="0">
    <w:nsid w:val="2A3D1109"/>
    <w:multiLevelType w:val="multilevel"/>
    <w:tmpl w:val="C3C01366"/>
    <w:lvl w:ilvl="0">
      <w:start w:val="46"/>
      <w:numFmt w:val="decimal"/>
      <w:pStyle w:val="Sec8Clauses"/>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A646CB4"/>
    <w:multiLevelType w:val="hybridMultilevel"/>
    <w:tmpl w:val="E40EAB3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F965B45"/>
    <w:multiLevelType w:val="hybridMultilevel"/>
    <w:tmpl w:val="AD0A0A56"/>
    <w:lvl w:ilvl="0" w:tplc="A68A8194">
      <w:start w:val="1"/>
      <w:numFmt w:val="lowerRoman"/>
      <w:lvlText w:val="(%1)"/>
      <w:lvlJc w:val="left"/>
      <w:pPr>
        <w:ind w:left="1636"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05C681E"/>
    <w:multiLevelType w:val="hybridMultilevel"/>
    <w:tmpl w:val="60FE64E6"/>
    <w:lvl w:ilvl="0" w:tplc="FF1C961E">
      <w:start w:val="1"/>
      <w:numFmt w:val="upperRoman"/>
      <w:lvlText w:val="(%1)"/>
      <w:lvlJc w:val="left"/>
      <w:pPr>
        <w:ind w:left="2520" w:hanging="108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26" w15:restartNumberingAfterBreak="0">
    <w:nsid w:val="32540208"/>
    <w:multiLevelType w:val="singleLevel"/>
    <w:tmpl w:val="68D66804"/>
    <w:lvl w:ilvl="0">
      <w:start w:val="1"/>
      <w:numFmt w:val="lowerLetter"/>
      <w:lvlText w:val="(%1)"/>
      <w:lvlJc w:val="left"/>
      <w:pPr>
        <w:ind w:left="360" w:hanging="360"/>
      </w:pPr>
      <w:rPr>
        <w:rFonts w:hint="default"/>
        <w:b w:val="0"/>
        <w:i w:val="0"/>
      </w:rPr>
    </w:lvl>
  </w:abstractNum>
  <w:abstractNum w:abstractNumId="27" w15:restartNumberingAfterBreak="0">
    <w:nsid w:val="330460D5"/>
    <w:multiLevelType w:val="hybridMultilevel"/>
    <w:tmpl w:val="8D8CBC06"/>
    <w:lvl w:ilvl="0" w:tplc="48A2FC0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9" w15:restartNumberingAfterBreak="0">
    <w:nsid w:val="349447C9"/>
    <w:multiLevelType w:val="hybridMultilevel"/>
    <w:tmpl w:val="4F5E31CC"/>
    <w:lvl w:ilvl="0" w:tplc="68D66804">
      <w:start w:val="1"/>
      <w:numFmt w:val="lowerLetter"/>
      <w:lvlText w:val="(%1)"/>
      <w:lvlJc w:val="left"/>
      <w:pPr>
        <w:ind w:left="2880" w:hanging="360"/>
      </w:pPr>
      <w:rPr>
        <w:rFonts w:hint="default"/>
        <w:b w:val="0"/>
        <w:i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15:restartNumberingAfterBreak="0">
    <w:nsid w:val="362B4C65"/>
    <w:multiLevelType w:val="singleLevel"/>
    <w:tmpl w:val="68D66804"/>
    <w:lvl w:ilvl="0">
      <w:start w:val="1"/>
      <w:numFmt w:val="lowerLetter"/>
      <w:lvlText w:val="(%1)"/>
      <w:lvlJc w:val="left"/>
      <w:pPr>
        <w:ind w:left="720" w:hanging="360"/>
      </w:pPr>
      <w:rPr>
        <w:rFonts w:hint="default"/>
        <w:b w:val="0"/>
        <w:i w:val="0"/>
      </w:rPr>
    </w:lvl>
  </w:abstractNum>
  <w:abstractNum w:abstractNumId="31" w15:restartNumberingAfterBreak="0">
    <w:nsid w:val="378A6853"/>
    <w:multiLevelType w:val="hybridMultilevel"/>
    <w:tmpl w:val="729A0146"/>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38CB0F69"/>
    <w:multiLevelType w:val="singleLevel"/>
    <w:tmpl w:val="68D66804"/>
    <w:lvl w:ilvl="0">
      <w:start w:val="1"/>
      <w:numFmt w:val="lowerLetter"/>
      <w:lvlText w:val="(%1)"/>
      <w:lvlJc w:val="left"/>
      <w:pPr>
        <w:ind w:left="1080" w:hanging="360"/>
      </w:pPr>
      <w:rPr>
        <w:rFonts w:hint="default"/>
        <w:b w:val="0"/>
        <w:i w:val="0"/>
      </w:rPr>
    </w:lvl>
  </w:abstractNum>
  <w:abstractNum w:abstractNumId="33" w15:restartNumberingAfterBreak="0">
    <w:nsid w:val="3A905358"/>
    <w:multiLevelType w:val="singleLevel"/>
    <w:tmpl w:val="68D66804"/>
    <w:lvl w:ilvl="0">
      <w:start w:val="1"/>
      <w:numFmt w:val="lowerLetter"/>
      <w:lvlText w:val="(%1)"/>
      <w:lvlJc w:val="left"/>
      <w:pPr>
        <w:ind w:left="1080" w:hanging="360"/>
      </w:pPr>
      <w:rPr>
        <w:rFonts w:hint="default"/>
        <w:b w:val="0"/>
        <w:i w:val="0"/>
      </w:rPr>
    </w:lvl>
  </w:abstractNum>
  <w:abstractNum w:abstractNumId="34" w15:restartNumberingAfterBreak="0">
    <w:nsid w:val="3C2E6029"/>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D133D15"/>
    <w:multiLevelType w:val="hybridMultilevel"/>
    <w:tmpl w:val="1D08236A"/>
    <w:lvl w:ilvl="0" w:tplc="68D66804">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E493FF6"/>
    <w:multiLevelType w:val="hybridMultilevel"/>
    <w:tmpl w:val="E15C11B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05A6DE7"/>
    <w:multiLevelType w:val="hybridMultilevel"/>
    <w:tmpl w:val="DF86AF80"/>
    <w:lvl w:ilvl="0" w:tplc="FFFFFFFF">
      <w:start w:val="1"/>
      <w:numFmt w:val="bullet"/>
      <w:lvlText w:val=""/>
      <w:lvlJc w:val="left"/>
      <w:pPr>
        <w:tabs>
          <w:tab w:val="num" w:pos="360"/>
        </w:tabs>
        <w:ind w:left="360" w:hanging="360"/>
      </w:pPr>
      <w:rPr>
        <w:rFonts w:ascii="Symbol" w:hAnsi="Symbol" w:hint="default"/>
        <w:color w:val="auto"/>
      </w:rPr>
    </w:lvl>
    <w:lvl w:ilvl="1" w:tplc="64044598">
      <w:start w:val="6"/>
      <w:numFmt w:val="bullet"/>
      <w:lvlText w:val="-"/>
      <w:lvlJc w:val="left"/>
      <w:pPr>
        <w:ind w:left="1571" w:hanging="360"/>
      </w:pPr>
      <w:rPr>
        <w:rFonts w:ascii="Times New Roman" w:eastAsia="Times New Roman" w:hAnsi="Times New Roman"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8" w15:restartNumberingAfterBreak="0">
    <w:nsid w:val="413B2B1A"/>
    <w:multiLevelType w:val="singleLevel"/>
    <w:tmpl w:val="E924B476"/>
    <w:lvl w:ilvl="0">
      <w:start w:val="1"/>
      <w:numFmt w:val="lowerRoman"/>
      <w:lvlText w:val="(%1)"/>
      <w:lvlJc w:val="right"/>
      <w:pPr>
        <w:ind w:left="720" w:hanging="360"/>
      </w:pPr>
      <w:rPr>
        <w:rFonts w:hint="default"/>
      </w:rPr>
    </w:lvl>
  </w:abstractNum>
  <w:abstractNum w:abstractNumId="39" w15:restartNumberingAfterBreak="0">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0" w15:restartNumberingAfterBreak="0">
    <w:nsid w:val="42AC7008"/>
    <w:multiLevelType w:val="singleLevel"/>
    <w:tmpl w:val="68D66804"/>
    <w:lvl w:ilvl="0">
      <w:start w:val="1"/>
      <w:numFmt w:val="lowerLetter"/>
      <w:lvlText w:val="(%1)"/>
      <w:lvlJc w:val="left"/>
      <w:pPr>
        <w:ind w:left="504" w:hanging="360"/>
      </w:pPr>
      <w:rPr>
        <w:rFonts w:hint="default"/>
        <w:b w:val="0"/>
        <w:i w:val="0"/>
      </w:rPr>
    </w:lvl>
  </w:abstractNum>
  <w:abstractNum w:abstractNumId="41" w15:restartNumberingAfterBreak="0">
    <w:nsid w:val="4332193A"/>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3E902A2"/>
    <w:multiLevelType w:val="multilevel"/>
    <w:tmpl w:val="52E80A20"/>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Letter"/>
      <w:lvlText w:val="(%4)"/>
      <w:lvlJc w:val="left"/>
      <w:pPr>
        <w:tabs>
          <w:tab w:val="num" w:pos="1924"/>
        </w:tabs>
        <w:ind w:left="1924"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474261C2"/>
    <w:multiLevelType w:val="multilevel"/>
    <w:tmpl w:val="47364888"/>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47E737A5"/>
    <w:multiLevelType w:val="hybridMultilevel"/>
    <w:tmpl w:val="DA94ECF6"/>
    <w:lvl w:ilvl="0" w:tplc="68D66804">
      <w:start w:val="1"/>
      <w:numFmt w:val="lowerLetter"/>
      <w:lvlText w:val="(%1)"/>
      <w:lvlJc w:val="left"/>
      <w:pPr>
        <w:tabs>
          <w:tab w:val="num" w:pos="360"/>
        </w:tabs>
        <w:ind w:left="36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8006257"/>
    <w:multiLevelType w:val="multilevel"/>
    <w:tmpl w:val="E0C22066"/>
    <w:lvl w:ilvl="0">
      <w:start w:val="1"/>
      <w:numFmt w:val="lowerLetter"/>
      <w:lvlText w:val="(%1)"/>
      <w:lvlJc w:val="left"/>
      <w:pPr>
        <w:ind w:left="1008" w:hanging="360"/>
      </w:pPr>
      <w:rPr>
        <w:rFonts w:hint="default"/>
        <w:b w:val="0"/>
        <w:i w:val="0"/>
      </w:rPr>
    </w:lvl>
    <w:lvl w:ilvl="1">
      <w:start w:val="1"/>
      <w:numFmt w:val="lowerLetter"/>
      <w:lvlText w:val="%2."/>
      <w:lvlJc w:val="left"/>
      <w:pPr>
        <w:tabs>
          <w:tab w:val="num" w:pos="4320"/>
        </w:tabs>
        <w:ind w:left="4320" w:hanging="360"/>
      </w:pPr>
      <w:rPr>
        <w:rFonts w:cs="Times New Roman"/>
      </w:rPr>
    </w:lvl>
    <w:lvl w:ilvl="2" w:tentative="1">
      <w:start w:val="1"/>
      <w:numFmt w:val="lowerRoman"/>
      <w:lvlText w:val="%3."/>
      <w:lvlJc w:val="right"/>
      <w:pPr>
        <w:tabs>
          <w:tab w:val="num" w:pos="5040"/>
        </w:tabs>
        <w:ind w:left="5040" w:hanging="180"/>
      </w:pPr>
      <w:rPr>
        <w:rFonts w:cs="Times New Roman"/>
      </w:rPr>
    </w:lvl>
    <w:lvl w:ilvl="3" w:tentative="1">
      <w:start w:val="1"/>
      <w:numFmt w:val="decimal"/>
      <w:lvlText w:val="%4."/>
      <w:lvlJc w:val="left"/>
      <w:pPr>
        <w:tabs>
          <w:tab w:val="num" w:pos="5760"/>
        </w:tabs>
        <w:ind w:left="5760" w:hanging="360"/>
      </w:pPr>
      <w:rPr>
        <w:rFonts w:cs="Times New Roman"/>
      </w:rPr>
    </w:lvl>
    <w:lvl w:ilvl="4" w:tentative="1">
      <w:start w:val="1"/>
      <w:numFmt w:val="lowerLetter"/>
      <w:lvlText w:val="%5."/>
      <w:lvlJc w:val="left"/>
      <w:pPr>
        <w:tabs>
          <w:tab w:val="num" w:pos="6480"/>
        </w:tabs>
        <w:ind w:left="6480" w:hanging="360"/>
      </w:pPr>
      <w:rPr>
        <w:rFonts w:cs="Times New Roman"/>
      </w:rPr>
    </w:lvl>
    <w:lvl w:ilvl="5" w:tentative="1">
      <w:start w:val="1"/>
      <w:numFmt w:val="lowerRoman"/>
      <w:lvlText w:val="%6."/>
      <w:lvlJc w:val="right"/>
      <w:pPr>
        <w:tabs>
          <w:tab w:val="num" w:pos="7200"/>
        </w:tabs>
        <w:ind w:left="7200" w:hanging="180"/>
      </w:pPr>
      <w:rPr>
        <w:rFonts w:cs="Times New Roman"/>
      </w:rPr>
    </w:lvl>
    <w:lvl w:ilvl="6" w:tentative="1">
      <w:start w:val="1"/>
      <w:numFmt w:val="decimal"/>
      <w:lvlText w:val="%7."/>
      <w:lvlJc w:val="left"/>
      <w:pPr>
        <w:tabs>
          <w:tab w:val="num" w:pos="7920"/>
        </w:tabs>
        <w:ind w:left="7920" w:hanging="360"/>
      </w:pPr>
      <w:rPr>
        <w:rFonts w:cs="Times New Roman"/>
      </w:rPr>
    </w:lvl>
    <w:lvl w:ilvl="7" w:tentative="1">
      <w:start w:val="1"/>
      <w:numFmt w:val="lowerLetter"/>
      <w:lvlText w:val="%8."/>
      <w:lvlJc w:val="left"/>
      <w:pPr>
        <w:tabs>
          <w:tab w:val="num" w:pos="8640"/>
        </w:tabs>
        <w:ind w:left="8640" w:hanging="360"/>
      </w:pPr>
      <w:rPr>
        <w:rFonts w:cs="Times New Roman"/>
      </w:rPr>
    </w:lvl>
    <w:lvl w:ilvl="8" w:tentative="1">
      <w:start w:val="1"/>
      <w:numFmt w:val="lowerRoman"/>
      <w:lvlText w:val="%9."/>
      <w:lvlJc w:val="right"/>
      <w:pPr>
        <w:tabs>
          <w:tab w:val="num" w:pos="9360"/>
        </w:tabs>
        <w:ind w:left="9360" w:hanging="180"/>
      </w:pPr>
      <w:rPr>
        <w:rFonts w:cs="Times New Roman"/>
      </w:rPr>
    </w:lvl>
  </w:abstractNum>
  <w:abstractNum w:abstractNumId="46" w15:restartNumberingAfterBreak="0">
    <w:nsid w:val="48D9646D"/>
    <w:multiLevelType w:val="hybridMultilevel"/>
    <w:tmpl w:val="C80AA60E"/>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7" w15:restartNumberingAfterBreak="0">
    <w:nsid w:val="496F7AD5"/>
    <w:multiLevelType w:val="singleLevel"/>
    <w:tmpl w:val="68D66804"/>
    <w:lvl w:ilvl="0">
      <w:start w:val="1"/>
      <w:numFmt w:val="lowerLetter"/>
      <w:lvlText w:val="(%1)"/>
      <w:lvlJc w:val="left"/>
      <w:pPr>
        <w:ind w:left="720" w:hanging="360"/>
      </w:pPr>
      <w:rPr>
        <w:rFonts w:hint="default"/>
        <w:b w:val="0"/>
        <w:i w:val="0"/>
      </w:rPr>
    </w:lvl>
  </w:abstractNum>
  <w:abstractNum w:abstractNumId="48" w15:restartNumberingAfterBreak="0">
    <w:nsid w:val="4BE43F54"/>
    <w:multiLevelType w:val="hybridMultilevel"/>
    <w:tmpl w:val="B95C8F6C"/>
    <w:lvl w:ilvl="0" w:tplc="AE20A7A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9" w15:restartNumberingAfterBreak="0">
    <w:nsid w:val="4CC57753"/>
    <w:multiLevelType w:val="singleLevel"/>
    <w:tmpl w:val="68D66804"/>
    <w:lvl w:ilvl="0">
      <w:start w:val="1"/>
      <w:numFmt w:val="lowerLetter"/>
      <w:lvlText w:val="(%1)"/>
      <w:lvlJc w:val="left"/>
      <w:pPr>
        <w:ind w:left="720" w:hanging="360"/>
      </w:pPr>
      <w:rPr>
        <w:rFonts w:hint="default"/>
        <w:b w:val="0"/>
        <w:i w:val="0"/>
      </w:rPr>
    </w:lvl>
  </w:abstractNum>
  <w:abstractNum w:abstractNumId="50"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51" w15:restartNumberingAfterBreak="0">
    <w:nsid w:val="4F8C6435"/>
    <w:multiLevelType w:val="hybridMultilevel"/>
    <w:tmpl w:val="E0FE1D14"/>
    <w:lvl w:ilvl="0" w:tplc="CEA4EA68">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FDB46EE"/>
    <w:multiLevelType w:val="singleLevel"/>
    <w:tmpl w:val="68D66804"/>
    <w:lvl w:ilvl="0">
      <w:start w:val="1"/>
      <w:numFmt w:val="lowerLetter"/>
      <w:lvlText w:val="(%1)"/>
      <w:lvlJc w:val="left"/>
      <w:pPr>
        <w:ind w:left="720" w:hanging="360"/>
      </w:pPr>
      <w:rPr>
        <w:rFonts w:hint="default"/>
        <w:b w:val="0"/>
        <w:i w:val="0"/>
      </w:rPr>
    </w:lvl>
  </w:abstractNum>
  <w:abstractNum w:abstractNumId="53" w15:restartNumberingAfterBreak="0">
    <w:nsid w:val="4FDC5F36"/>
    <w:multiLevelType w:val="multilevel"/>
    <w:tmpl w:val="E9A0405E"/>
    <w:lvl w:ilvl="0">
      <w:start w:val="3"/>
      <w:numFmt w:val="decimal"/>
      <w:lvlText w:val="%1"/>
      <w:lvlJc w:val="left"/>
      <w:pPr>
        <w:tabs>
          <w:tab w:val="num" w:pos="570"/>
        </w:tabs>
        <w:ind w:left="570" w:hanging="570"/>
      </w:pPr>
      <w:rPr>
        <w:rFonts w:hint="default"/>
      </w:rPr>
    </w:lvl>
    <w:lvl w:ilvl="1">
      <w:start w:val="1"/>
      <w:numFmt w:val="decimal"/>
      <w:lvlText w:val="3.%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50866B1A"/>
    <w:multiLevelType w:val="multilevel"/>
    <w:tmpl w:val="145ED0C8"/>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54963FC7"/>
    <w:multiLevelType w:val="singleLevel"/>
    <w:tmpl w:val="68D66804"/>
    <w:lvl w:ilvl="0">
      <w:start w:val="1"/>
      <w:numFmt w:val="lowerLetter"/>
      <w:lvlText w:val="(%1)"/>
      <w:lvlJc w:val="left"/>
      <w:pPr>
        <w:ind w:left="720" w:hanging="360"/>
      </w:pPr>
      <w:rPr>
        <w:rFonts w:hint="default"/>
        <w:b w:val="0"/>
        <w:i w:val="0"/>
      </w:rPr>
    </w:lvl>
  </w:abstractNum>
  <w:abstractNum w:abstractNumId="56" w15:restartNumberingAfterBreak="0">
    <w:nsid w:val="58DD6B7E"/>
    <w:multiLevelType w:val="singleLevel"/>
    <w:tmpl w:val="7A988128"/>
    <w:lvl w:ilvl="0">
      <w:start w:val="1"/>
      <w:numFmt w:val="upperLetter"/>
      <w:pStyle w:val="Style3"/>
      <w:lvlText w:val="%1."/>
      <w:lvlJc w:val="center"/>
      <w:pPr>
        <w:tabs>
          <w:tab w:val="num" w:pos="648"/>
        </w:tabs>
        <w:ind w:left="360" w:hanging="72"/>
      </w:pPr>
      <w:rPr>
        <w:rFonts w:ascii="Times New Roman" w:hAnsi="Times New Roman" w:hint="default"/>
        <w:b/>
        <w:i w:val="0"/>
        <w:sz w:val="28"/>
      </w:rPr>
    </w:lvl>
  </w:abstractNum>
  <w:abstractNum w:abstractNumId="57" w15:restartNumberingAfterBreak="0">
    <w:nsid w:val="5B2C7BB2"/>
    <w:multiLevelType w:val="hybridMultilevel"/>
    <w:tmpl w:val="6EAEABBC"/>
    <w:lvl w:ilvl="0" w:tplc="64044598">
      <w:start w:val="6"/>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8" w15:restartNumberingAfterBreak="0">
    <w:nsid w:val="5D1A6796"/>
    <w:multiLevelType w:val="hybridMultilevel"/>
    <w:tmpl w:val="5A04A978"/>
    <w:lvl w:ilvl="0" w:tplc="E924B47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60" w15:restartNumberingAfterBreak="0">
    <w:nsid w:val="61A41879"/>
    <w:multiLevelType w:val="singleLevel"/>
    <w:tmpl w:val="68D66804"/>
    <w:lvl w:ilvl="0">
      <w:start w:val="1"/>
      <w:numFmt w:val="lowerLetter"/>
      <w:lvlText w:val="(%1)"/>
      <w:lvlJc w:val="left"/>
      <w:pPr>
        <w:ind w:left="720" w:hanging="360"/>
      </w:pPr>
      <w:rPr>
        <w:rFonts w:hint="default"/>
        <w:b w:val="0"/>
        <w:i w:val="0"/>
      </w:rPr>
    </w:lvl>
  </w:abstractNum>
  <w:abstractNum w:abstractNumId="61" w15:restartNumberingAfterBreak="0">
    <w:nsid w:val="63C55028"/>
    <w:multiLevelType w:val="singleLevel"/>
    <w:tmpl w:val="68D66804"/>
    <w:lvl w:ilvl="0">
      <w:start w:val="1"/>
      <w:numFmt w:val="lowerLetter"/>
      <w:lvlText w:val="(%1)"/>
      <w:lvlJc w:val="left"/>
      <w:pPr>
        <w:ind w:left="720" w:hanging="360"/>
      </w:pPr>
      <w:rPr>
        <w:rFonts w:hint="default"/>
        <w:b w:val="0"/>
        <w:i w:val="0"/>
      </w:rPr>
    </w:lvl>
  </w:abstractNum>
  <w:abstractNum w:abstractNumId="62" w15:restartNumberingAfterBreak="0">
    <w:nsid w:val="66767A91"/>
    <w:multiLevelType w:val="hybridMultilevel"/>
    <w:tmpl w:val="B0DA38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6AB6C2D"/>
    <w:multiLevelType w:val="hybridMultilevel"/>
    <w:tmpl w:val="96EED324"/>
    <w:lvl w:ilvl="0" w:tplc="5A525F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E924B47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67685F48"/>
    <w:multiLevelType w:val="hybridMultilevel"/>
    <w:tmpl w:val="36164D1A"/>
    <w:lvl w:ilvl="0" w:tplc="68D66804">
      <w:start w:val="1"/>
      <w:numFmt w:val="lowerLetter"/>
      <w:lvlText w:val="(%1)"/>
      <w:lvlJc w:val="left"/>
      <w:pPr>
        <w:tabs>
          <w:tab w:val="num" w:pos="780"/>
        </w:tabs>
        <w:ind w:left="780" w:hanging="720"/>
      </w:pPr>
      <w:rPr>
        <w:rFonts w:hint="default"/>
        <w:b w:val="0"/>
        <w:i w:val="0"/>
      </w:rPr>
    </w:lvl>
    <w:lvl w:ilvl="1" w:tplc="98D0F030">
      <w:start w:val="4"/>
      <w:numFmt w:val="decimal"/>
      <w:lvlText w:val="%2."/>
      <w:lvlJc w:val="left"/>
      <w:pPr>
        <w:tabs>
          <w:tab w:val="num" w:pos="1440"/>
        </w:tabs>
        <w:ind w:left="1440" w:hanging="360"/>
      </w:pPr>
      <w:rPr>
        <w:rFonts w:ascii="Arial" w:hAnsi="Arial" w:cs="Arial" w:hint="default"/>
        <w:b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67C54FFA"/>
    <w:multiLevelType w:val="singleLevel"/>
    <w:tmpl w:val="68D66804"/>
    <w:lvl w:ilvl="0">
      <w:start w:val="1"/>
      <w:numFmt w:val="lowerLetter"/>
      <w:lvlText w:val="(%1)"/>
      <w:lvlJc w:val="left"/>
      <w:pPr>
        <w:ind w:left="720" w:hanging="360"/>
      </w:pPr>
      <w:rPr>
        <w:rFonts w:hint="default"/>
        <w:b w:val="0"/>
        <w:i w:val="0"/>
      </w:rPr>
    </w:lvl>
  </w:abstractNum>
  <w:abstractNum w:abstractNumId="66" w15:restartNumberingAfterBreak="0">
    <w:nsid w:val="68A02150"/>
    <w:multiLevelType w:val="singleLevel"/>
    <w:tmpl w:val="E924B476"/>
    <w:lvl w:ilvl="0">
      <w:start w:val="1"/>
      <w:numFmt w:val="lowerRoman"/>
      <w:lvlText w:val="(%1)"/>
      <w:lvlJc w:val="right"/>
      <w:pPr>
        <w:ind w:left="720" w:hanging="360"/>
      </w:pPr>
      <w:rPr>
        <w:rFonts w:hint="default"/>
      </w:rPr>
    </w:lvl>
  </w:abstractNum>
  <w:abstractNum w:abstractNumId="67" w15:restartNumberingAfterBreak="0">
    <w:nsid w:val="68A54525"/>
    <w:multiLevelType w:val="multilevel"/>
    <w:tmpl w:val="DEC25592"/>
    <w:lvl w:ilvl="0">
      <w:start w:val="8"/>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699A17BE"/>
    <w:multiLevelType w:val="singleLevel"/>
    <w:tmpl w:val="68D66804"/>
    <w:lvl w:ilvl="0">
      <w:start w:val="1"/>
      <w:numFmt w:val="lowerLetter"/>
      <w:lvlText w:val="(%1)"/>
      <w:lvlJc w:val="left"/>
      <w:pPr>
        <w:ind w:left="2880" w:hanging="360"/>
      </w:pPr>
      <w:rPr>
        <w:rFonts w:hint="default"/>
        <w:b w:val="0"/>
        <w:i w:val="0"/>
      </w:rPr>
    </w:lvl>
  </w:abstractNum>
  <w:abstractNum w:abstractNumId="69" w15:restartNumberingAfterBreak="0">
    <w:nsid w:val="6C542D46"/>
    <w:multiLevelType w:val="singleLevel"/>
    <w:tmpl w:val="68D66804"/>
    <w:lvl w:ilvl="0">
      <w:start w:val="1"/>
      <w:numFmt w:val="lowerLetter"/>
      <w:lvlText w:val="(%1)"/>
      <w:lvlJc w:val="left"/>
      <w:pPr>
        <w:ind w:left="720" w:hanging="360"/>
      </w:pPr>
      <w:rPr>
        <w:rFonts w:hint="default"/>
        <w:b w:val="0"/>
        <w:i w:val="0"/>
      </w:rPr>
    </w:lvl>
  </w:abstractNum>
  <w:abstractNum w:abstractNumId="70" w15:restartNumberingAfterBreak="0">
    <w:nsid w:val="6FBF46C8"/>
    <w:multiLevelType w:val="hybridMultilevel"/>
    <w:tmpl w:val="2DE291D4"/>
    <w:lvl w:ilvl="0" w:tplc="FFFFFFFF">
      <w:start w:val="1"/>
      <w:numFmt w:val="bullet"/>
      <w:lvlText w:val=""/>
      <w:lvlJc w:val="left"/>
      <w:pPr>
        <w:tabs>
          <w:tab w:val="num" w:pos="360"/>
        </w:tabs>
        <w:ind w:left="360" w:hanging="360"/>
      </w:pPr>
      <w:rPr>
        <w:rFonts w:ascii="Symbol" w:hAnsi="Symbol" w:hint="default"/>
        <w:color w:val="auto"/>
      </w:rPr>
    </w:lvl>
    <w:lvl w:ilvl="1" w:tplc="64044598">
      <w:start w:val="6"/>
      <w:numFmt w:val="bullet"/>
      <w:lvlText w:val="-"/>
      <w:lvlJc w:val="left"/>
      <w:pPr>
        <w:ind w:left="1571" w:hanging="360"/>
      </w:pPr>
      <w:rPr>
        <w:rFonts w:ascii="Times New Roman" w:eastAsia="Times New Roman" w:hAnsi="Times New Roman"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71" w15:restartNumberingAfterBreak="0">
    <w:nsid w:val="710C1921"/>
    <w:multiLevelType w:val="singleLevel"/>
    <w:tmpl w:val="68D66804"/>
    <w:lvl w:ilvl="0">
      <w:start w:val="1"/>
      <w:numFmt w:val="lowerLetter"/>
      <w:lvlText w:val="(%1)"/>
      <w:lvlJc w:val="left"/>
      <w:pPr>
        <w:ind w:left="720" w:hanging="360"/>
      </w:pPr>
      <w:rPr>
        <w:rFonts w:hint="default"/>
        <w:b w:val="0"/>
        <w:i w:val="0"/>
      </w:rPr>
    </w:lvl>
  </w:abstractNum>
  <w:abstractNum w:abstractNumId="72" w15:restartNumberingAfterBreak="0">
    <w:nsid w:val="7331618A"/>
    <w:multiLevelType w:val="multilevel"/>
    <w:tmpl w:val="A8A8B0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73414AD1"/>
    <w:multiLevelType w:val="singleLevel"/>
    <w:tmpl w:val="68D66804"/>
    <w:lvl w:ilvl="0">
      <w:start w:val="1"/>
      <w:numFmt w:val="lowerLetter"/>
      <w:lvlText w:val="(%1)"/>
      <w:lvlJc w:val="left"/>
      <w:pPr>
        <w:ind w:left="720" w:hanging="360"/>
      </w:pPr>
      <w:rPr>
        <w:rFonts w:hint="default"/>
        <w:b w:val="0"/>
        <w:i w:val="0"/>
      </w:rPr>
    </w:lvl>
  </w:abstractNum>
  <w:abstractNum w:abstractNumId="74" w15:restartNumberingAfterBreak="0">
    <w:nsid w:val="73C52AA4"/>
    <w:multiLevelType w:val="multilevel"/>
    <w:tmpl w:val="37DEA890"/>
    <w:lvl w:ilvl="0">
      <w:start w:val="10"/>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76B54B7E"/>
    <w:multiLevelType w:val="hybridMultilevel"/>
    <w:tmpl w:val="F8CE8EC8"/>
    <w:lvl w:ilvl="0" w:tplc="178E0A14">
      <w:start w:val="1"/>
      <w:numFmt w:val="lowerLetter"/>
      <w:lvlText w:val="%1)"/>
      <w:lvlJc w:val="left"/>
      <w:pPr>
        <w:tabs>
          <w:tab w:val="num" w:pos="1152"/>
        </w:tabs>
        <w:ind w:left="1152"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7865178E"/>
    <w:multiLevelType w:val="singleLevel"/>
    <w:tmpl w:val="E924B476"/>
    <w:lvl w:ilvl="0">
      <w:start w:val="1"/>
      <w:numFmt w:val="lowerRoman"/>
      <w:lvlText w:val="(%1)"/>
      <w:lvlJc w:val="right"/>
      <w:pPr>
        <w:ind w:left="1980" w:hanging="360"/>
      </w:pPr>
      <w:rPr>
        <w:rFonts w:hint="default"/>
      </w:rPr>
    </w:lvl>
  </w:abstractNum>
  <w:abstractNum w:abstractNumId="77" w15:restartNumberingAfterBreak="0">
    <w:nsid w:val="788307DF"/>
    <w:multiLevelType w:val="hybridMultilevel"/>
    <w:tmpl w:val="B0DA38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8DF4A11"/>
    <w:multiLevelType w:val="singleLevel"/>
    <w:tmpl w:val="68D66804"/>
    <w:lvl w:ilvl="0">
      <w:start w:val="1"/>
      <w:numFmt w:val="lowerLetter"/>
      <w:lvlText w:val="(%1)"/>
      <w:lvlJc w:val="left"/>
      <w:pPr>
        <w:ind w:left="720" w:hanging="360"/>
      </w:pPr>
      <w:rPr>
        <w:rFonts w:hint="default"/>
        <w:b w:val="0"/>
        <w:i w:val="0"/>
      </w:rPr>
    </w:lvl>
  </w:abstractNum>
  <w:abstractNum w:abstractNumId="79"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80" w15:restartNumberingAfterBreak="0">
    <w:nsid w:val="7A403B0C"/>
    <w:multiLevelType w:val="hybridMultilevel"/>
    <w:tmpl w:val="DF323ACE"/>
    <w:lvl w:ilvl="0" w:tplc="68D66804">
      <w:start w:val="1"/>
      <w:numFmt w:val="lowerLetter"/>
      <w:lvlText w:val="(%1)"/>
      <w:lvlJc w:val="left"/>
      <w:pPr>
        <w:ind w:left="1433" w:hanging="360"/>
      </w:pPr>
      <w:rPr>
        <w:rFonts w:hint="default"/>
        <w:b w:val="0"/>
        <w:i w:val="0"/>
      </w:rPr>
    </w:lvl>
    <w:lvl w:ilvl="1" w:tplc="04090019" w:tentative="1">
      <w:start w:val="1"/>
      <w:numFmt w:val="lowerLetter"/>
      <w:lvlText w:val="%2."/>
      <w:lvlJc w:val="left"/>
      <w:pPr>
        <w:ind w:left="2153" w:hanging="360"/>
      </w:pPr>
    </w:lvl>
    <w:lvl w:ilvl="2" w:tplc="4322BA32">
      <w:start w:val="1"/>
      <w:numFmt w:val="lowerLetter"/>
      <w:lvlText w:val="(%3)"/>
      <w:lvlJc w:val="left"/>
      <w:pPr>
        <w:ind w:left="2873" w:hanging="180"/>
      </w:pPr>
      <w:rPr>
        <w:rFonts w:hint="default"/>
        <w:b w:val="0"/>
        <w:i/>
      </w:rPr>
    </w:lvl>
    <w:lvl w:ilvl="3" w:tplc="0409000F" w:tentative="1">
      <w:start w:val="1"/>
      <w:numFmt w:val="decimal"/>
      <w:lvlText w:val="%4."/>
      <w:lvlJc w:val="left"/>
      <w:pPr>
        <w:ind w:left="3593" w:hanging="360"/>
      </w:pPr>
    </w:lvl>
    <w:lvl w:ilvl="4" w:tplc="04090019" w:tentative="1">
      <w:start w:val="1"/>
      <w:numFmt w:val="lowerLetter"/>
      <w:lvlText w:val="%5."/>
      <w:lvlJc w:val="left"/>
      <w:pPr>
        <w:ind w:left="4313" w:hanging="360"/>
      </w:pPr>
    </w:lvl>
    <w:lvl w:ilvl="5" w:tplc="0409001B" w:tentative="1">
      <w:start w:val="1"/>
      <w:numFmt w:val="lowerRoman"/>
      <w:lvlText w:val="%6."/>
      <w:lvlJc w:val="right"/>
      <w:pPr>
        <w:ind w:left="5033" w:hanging="180"/>
      </w:pPr>
    </w:lvl>
    <w:lvl w:ilvl="6" w:tplc="0409000F" w:tentative="1">
      <w:start w:val="1"/>
      <w:numFmt w:val="decimal"/>
      <w:lvlText w:val="%7."/>
      <w:lvlJc w:val="left"/>
      <w:pPr>
        <w:ind w:left="5753" w:hanging="360"/>
      </w:pPr>
    </w:lvl>
    <w:lvl w:ilvl="7" w:tplc="04090019" w:tentative="1">
      <w:start w:val="1"/>
      <w:numFmt w:val="lowerLetter"/>
      <w:lvlText w:val="%8."/>
      <w:lvlJc w:val="left"/>
      <w:pPr>
        <w:ind w:left="6473" w:hanging="360"/>
      </w:pPr>
    </w:lvl>
    <w:lvl w:ilvl="8" w:tplc="0409001B" w:tentative="1">
      <w:start w:val="1"/>
      <w:numFmt w:val="lowerRoman"/>
      <w:lvlText w:val="%9."/>
      <w:lvlJc w:val="right"/>
      <w:pPr>
        <w:ind w:left="7193" w:hanging="180"/>
      </w:pPr>
    </w:lvl>
  </w:abstractNum>
  <w:abstractNum w:abstractNumId="81" w15:restartNumberingAfterBreak="0">
    <w:nsid w:val="7A525BFD"/>
    <w:multiLevelType w:val="hybridMultilevel"/>
    <w:tmpl w:val="47D081DA"/>
    <w:lvl w:ilvl="0" w:tplc="68D66804">
      <w:start w:val="1"/>
      <w:numFmt w:val="lowerLetter"/>
      <w:lvlText w:val="(%1)"/>
      <w:lvlJc w:val="left"/>
      <w:pPr>
        <w:tabs>
          <w:tab w:val="num" w:pos="648"/>
        </w:tabs>
        <w:ind w:left="648" w:hanging="360"/>
      </w:pPr>
      <w:rPr>
        <w:rFonts w:hint="default"/>
        <w:b w:val="0"/>
        <w:i w:val="0"/>
      </w:rPr>
    </w:lvl>
    <w:lvl w:ilvl="1" w:tplc="68D66804">
      <w:start w:val="1"/>
      <w:numFmt w:val="lowerLetter"/>
      <w:lvlText w:val="(%2)"/>
      <w:lvlJc w:val="left"/>
      <w:pPr>
        <w:tabs>
          <w:tab w:val="num" w:pos="504"/>
        </w:tabs>
        <w:ind w:left="360" w:hanging="216"/>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7C477C89"/>
    <w:multiLevelType w:val="singleLevel"/>
    <w:tmpl w:val="68D66804"/>
    <w:lvl w:ilvl="0">
      <w:start w:val="1"/>
      <w:numFmt w:val="lowerLetter"/>
      <w:lvlText w:val="(%1)"/>
      <w:lvlJc w:val="left"/>
      <w:pPr>
        <w:ind w:left="720" w:hanging="360"/>
      </w:pPr>
      <w:rPr>
        <w:rFonts w:hint="default"/>
        <w:b w:val="0"/>
        <w:i w:val="0"/>
      </w:rPr>
    </w:lvl>
  </w:abstractNum>
  <w:abstractNum w:abstractNumId="83" w15:restartNumberingAfterBreak="0">
    <w:nsid w:val="7DFD1CE6"/>
    <w:multiLevelType w:val="hybridMultilevel"/>
    <w:tmpl w:val="455AFABA"/>
    <w:lvl w:ilvl="0" w:tplc="04090017">
      <w:start w:val="1"/>
      <w:numFmt w:val="lowerLetter"/>
      <w:lvlText w:val="%1)"/>
      <w:lvlJc w:val="left"/>
      <w:pPr>
        <w:ind w:left="720" w:hanging="360"/>
      </w:pPr>
    </w:lvl>
    <w:lvl w:ilvl="1" w:tplc="C0E83F2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0360234">
    <w:abstractNumId w:val="39"/>
  </w:num>
  <w:num w:numId="2" w16cid:durableId="41292396">
    <w:abstractNumId w:val="39"/>
  </w:num>
  <w:num w:numId="3" w16cid:durableId="1893732655">
    <w:abstractNumId w:val="39"/>
  </w:num>
  <w:num w:numId="4" w16cid:durableId="1046366718">
    <w:abstractNumId w:val="39"/>
  </w:num>
  <w:num w:numId="5" w16cid:durableId="2066640238">
    <w:abstractNumId w:val="79"/>
  </w:num>
  <w:num w:numId="6" w16cid:durableId="845706943">
    <w:abstractNumId w:val="56"/>
  </w:num>
  <w:num w:numId="7" w16cid:durableId="2102753779">
    <w:abstractNumId w:val="59"/>
  </w:num>
  <w:num w:numId="8" w16cid:durableId="291059232">
    <w:abstractNumId w:val="28"/>
  </w:num>
  <w:num w:numId="9" w16cid:durableId="16547590">
    <w:abstractNumId w:val="50"/>
  </w:num>
  <w:num w:numId="10" w16cid:durableId="295453208">
    <w:abstractNumId w:val="26"/>
  </w:num>
  <w:num w:numId="11" w16cid:durableId="267932753">
    <w:abstractNumId w:val="49"/>
  </w:num>
  <w:num w:numId="12" w16cid:durableId="1391268769">
    <w:abstractNumId w:val="32"/>
  </w:num>
  <w:num w:numId="13" w16cid:durableId="972254187">
    <w:abstractNumId w:val="47"/>
  </w:num>
  <w:num w:numId="14" w16cid:durableId="2058042807">
    <w:abstractNumId w:val="33"/>
  </w:num>
  <w:num w:numId="15" w16cid:durableId="525675194">
    <w:abstractNumId w:val="8"/>
  </w:num>
  <w:num w:numId="16" w16cid:durableId="620652628">
    <w:abstractNumId w:val="19"/>
  </w:num>
  <w:num w:numId="17" w16cid:durableId="1603299766">
    <w:abstractNumId w:val="16"/>
  </w:num>
  <w:num w:numId="18" w16cid:durableId="1978099224">
    <w:abstractNumId w:val="68"/>
  </w:num>
  <w:num w:numId="19" w16cid:durableId="2091148391">
    <w:abstractNumId w:val="61"/>
  </w:num>
  <w:num w:numId="20" w16cid:durableId="1066607221">
    <w:abstractNumId w:val="55"/>
  </w:num>
  <w:num w:numId="21" w16cid:durableId="1022321817">
    <w:abstractNumId w:val="73"/>
  </w:num>
  <w:num w:numId="22" w16cid:durableId="1919708367">
    <w:abstractNumId w:val="65"/>
  </w:num>
  <w:num w:numId="23" w16cid:durableId="2139755501">
    <w:abstractNumId w:val="71"/>
  </w:num>
  <w:num w:numId="24" w16cid:durableId="2120491061">
    <w:abstractNumId w:val="78"/>
  </w:num>
  <w:num w:numId="25" w16cid:durableId="246307057">
    <w:abstractNumId w:val="30"/>
  </w:num>
  <w:num w:numId="26" w16cid:durableId="1116749811">
    <w:abstractNumId w:val="0"/>
  </w:num>
  <w:num w:numId="27" w16cid:durableId="630551614">
    <w:abstractNumId w:val="38"/>
  </w:num>
  <w:num w:numId="28" w16cid:durableId="1715886267">
    <w:abstractNumId w:val="52"/>
  </w:num>
  <w:num w:numId="29" w16cid:durableId="271789125">
    <w:abstractNumId w:val="60"/>
  </w:num>
  <w:num w:numId="30" w16cid:durableId="1227229972">
    <w:abstractNumId w:val="66"/>
  </w:num>
  <w:num w:numId="31" w16cid:durableId="1387492291">
    <w:abstractNumId w:val="18"/>
  </w:num>
  <w:num w:numId="32" w16cid:durableId="2110924063">
    <w:abstractNumId w:val="54"/>
  </w:num>
  <w:num w:numId="33" w16cid:durableId="1966736848">
    <w:abstractNumId w:val="12"/>
  </w:num>
  <w:num w:numId="34" w16cid:durableId="1294099304">
    <w:abstractNumId w:val="43"/>
  </w:num>
  <w:num w:numId="35" w16cid:durableId="270628151">
    <w:abstractNumId w:val="67"/>
  </w:num>
  <w:num w:numId="36" w16cid:durableId="82185294">
    <w:abstractNumId w:val="74"/>
  </w:num>
  <w:num w:numId="37" w16cid:durableId="795610136">
    <w:abstractNumId w:val="53"/>
  </w:num>
  <w:num w:numId="38" w16cid:durableId="1660579354">
    <w:abstractNumId w:val="81"/>
  </w:num>
  <w:num w:numId="39" w16cid:durableId="699168590">
    <w:abstractNumId w:val="64"/>
  </w:num>
  <w:num w:numId="40" w16cid:durableId="352149934">
    <w:abstractNumId w:val="13"/>
  </w:num>
  <w:num w:numId="41" w16cid:durableId="492524195">
    <w:abstractNumId w:val="44"/>
  </w:num>
  <w:num w:numId="42" w16cid:durableId="2127002537">
    <w:abstractNumId w:val="11"/>
  </w:num>
  <w:num w:numId="43" w16cid:durableId="1021473814">
    <w:abstractNumId w:val="72"/>
  </w:num>
  <w:num w:numId="44" w16cid:durableId="18241521">
    <w:abstractNumId w:val="3"/>
  </w:num>
  <w:num w:numId="45" w16cid:durableId="2146578921">
    <w:abstractNumId w:val="9"/>
  </w:num>
  <w:num w:numId="46" w16cid:durableId="737094397">
    <w:abstractNumId w:val="40"/>
  </w:num>
  <w:num w:numId="47" w16cid:durableId="2143501415">
    <w:abstractNumId w:val="45"/>
  </w:num>
  <w:num w:numId="48" w16cid:durableId="1131439441">
    <w:abstractNumId w:val="76"/>
  </w:num>
  <w:num w:numId="49" w16cid:durableId="1461997482">
    <w:abstractNumId w:val="15"/>
  </w:num>
  <w:num w:numId="50" w16cid:durableId="1588615863">
    <w:abstractNumId w:val="24"/>
  </w:num>
  <w:num w:numId="51" w16cid:durableId="54744447">
    <w:abstractNumId w:val="22"/>
  </w:num>
  <w:num w:numId="52" w16cid:durableId="1800149639">
    <w:abstractNumId w:val="31"/>
  </w:num>
  <w:num w:numId="53" w16cid:durableId="1090665990">
    <w:abstractNumId w:val="48"/>
  </w:num>
  <w:num w:numId="54" w16cid:durableId="101800559">
    <w:abstractNumId w:val="63"/>
  </w:num>
  <w:num w:numId="55" w16cid:durableId="1757022212">
    <w:abstractNumId w:val="35"/>
  </w:num>
  <w:num w:numId="56" w16cid:durableId="303892691">
    <w:abstractNumId w:val="14"/>
  </w:num>
  <w:num w:numId="57" w16cid:durableId="1407729421">
    <w:abstractNumId w:val="51"/>
  </w:num>
  <w:num w:numId="58" w16cid:durableId="1945724172">
    <w:abstractNumId w:val="17"/>
  </w:num>
  <w:num w:numId="59" w16cid:durableId="231502313">
    <w:abstractNumId w:val="58"/>
  </w:num>
  <w:num w:numId="60" w16cid:durableId="1989631136">
    <w:abstractNumId w:val="29"/>
  </w:num>
  <w:num w:numId="61" w16cid:durableId="1487936430">
    <w:abstractNumId w:val="80"/>
  </w:num>
  <w:num w:numId="62" w16cid:durableId="472908047">
    <w:abstractNumId w:val="69"/>
  </w:num>
  <w:num w:numId="63" w16cid:durableId="1985116378">
    <w:abstractNumId w:val="82"/>
  </w:num>
  <w:num w:numId="64" w16cid:durableId="342171314">
    <w:abstractNumId w:val="42"/>
  </w:num>
  <w:num w:numId="65" w16cid:durableId="1798334930">
    <w:abstractNumId w:val="27"/>
  </w:num>
  <w:num w:numId="66" w16cid:durableId="1758673092">
    <w:abstractNumId w:val="10"/>
  </w:num>
  <w:num w:numId="67" w16cid:durableId="543954118">
    <w:abstractNumId w:val="1"/>
  </w:num>
  <w:num w:numId="68" w16cid:durableId="643895082">
    <w:abstractNumId w:val="75"/>
  </w:num>
  <w:num w:numId="69" w16cid:durableId="488131371">
    <w:abstractNumId w:val="83"/>
  </w:num>
  <w:num w:numId="70" w16cid:durableId="770862010">
    <w:abstractNumId w:val="4"/>
  </w:num>
  <w:num w:numId="71" w16cid:durableId="1613782260">
    <w:abstractNumId w:val="34"/>
  </w:num>
  <w:num w:numId="72" w16cid:durableId="66806261">
    <w:abstractNumId w:val="62"/>
  </w:num>
  <w:num w:numId="73" w16cid:durableId="180778741">
    <w:abstractNumId w:val="21"/>
  </w:num>
  <w:num w:numId="74" w16cid:durableId="1069498366">
    <w:abstractNumId w:val="7"/>
  </w:num>
  <w:num w:numId="75" w16cid:durableId="2038193696">
    <w:abstractNumId w:val="41"/>
  </w:num>
  <w:num w:numId="76" w16cid:durableId="1715736572">
    <w:abstractNumId w:val="77"/>
  </w:num>
  <w:num w:numId="77" w16cid:durableId="1460682368">
    <w:abstractNumId w:val="46"/>
  </w:num>
  <w:num w:numId="78" w16cid:durableId="1948847707">
    <w:abstractNumId w:val="6"/>
  </w:num>
  <w:num w:numId="79" w16cid:durableId="735468922">
    <w:abstractNumId w:val="2"/>
  </w:num>
  <w:num w:numId="80" w16cid:durableId="1177189311">
    <w:abstractNumId w:val="20"/>
  </w:num>
  <w:num w:numId="81" w16cid:durableId="746079509">
    <w:abstractNumId w:val="57"/>
  </w:num>
  <w:num w:numId="82" w16cid:durableId="1037706265">
    <w:abstractNumId w:val="5"/>
  </w:num>
  <w:num w:numId="83" w16cid:durableId="772095359">
    <w:abstractNumId w:val="23"/>
  </w:num>
  <w:num w:numId="84" w16cid:durableId="467090385">
    <w:abstractNumId w:val="36"/>
  </w:num>
  <w:num w:numId="85" w16cid:durableId="1862161082">
    <w:abstractNumId w:val="37"/>
  </w:num>
  <w:num w:numId="86" w16cid:durableId="1587105229">
    <w:abstractNumId w:val="70"/>
  </w:num>
  <w:num w:numId="87" w16cid:durableId="2118864353">
    <w:abstractNumId w:val="25"/>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en-US" w:vendorID="8" w:dllVersion="513" w:checkStyle="1"/>
  <w:activeWritingStyle w:appName="MSWord" w:lang="fr-FR" w:vendorID="9" w:dllVersion="512" w:checkStyle="1"/>
  <w:activeWritingStyle w:appName="MSWord" w:lang="nl-NL" w:vendorID="9" w:dllVersion="512" w:checkStyle="1"/>
  <w:activeWritingStyle w:appName="MSWord" w:lang="es-ES_tradnl"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Pr>
  <w:endnotePr>
    <w:pos w:val="sectEnd"/>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4C2"/>
    <w:rsid w:val="00001257"/>
    <w:rsid w:val="00001A7E"/>
    <w:rsid w:val="000029B0"/>
    <w:rsid w:val="000032E5"/>
    <w:rsid w:val="00004744"/>
    <w:rsid w:val="0000491D"/>
    <w:rsid w:val="00004E98"/>
    <w:rsid w:val="00004F28"/>
    <w:rsid w:val="0000525B"/>
    <w:rsid w:val="00005481"/>
    <w:rsid w:val="000067AF"/>
    <w:rsid w:val="0000775E"/>
    <w:rsid w:val="00007DBA"/>
    <w:rsid w:val="000106AB"/>
    <w:rsid w:val="0001144B"/>
    <w:rsid w:val="00013E28"/>
    <w:rsid w:val="00014EA7"/>
    <w:rsid w:val="0002088C"/>
    <w:rsid w:val="00022FA3"/>
    <w:rsid w:val="0002622E"/>
    <w:rsid w:val="0003175C"/>
    <w:rsid w:val="000319BB"/>
    <w:rsid w:val="00031A99"/>
    <w:rsid w:val="00031D44"/>
    <w:rsid w:val="000337AE"/>
    <w:rsid w:val="00035D55"/>
    <w:rsid w:val="000361CA"/>
    <w:rsid w:val="00037B33"/>
    <w:rsid w:val="00040E34"/>
    <w:rsid w:val="000439B3"/>
    <w:rsid w:val="00051FF0"/>
    <w:rsid w:val="000524E0"/>
    <w:rsid w:val="00054D53"/>
    <w:rsid w:val="00055D42"/>
    <w:rsid w:val="0005742C"/>
    <w:rsid w:val="0006101A"/>
    <w:rsid w:val="000615F8"/>
    <w:rsid w:val="00061ED3"/>
    <w:rsid w:val="00062B2F"/>
    <w:rsid w:val="00063008"/>
    <w:rsid w:val="00063708"/>
    <w:rsid w:val="00064E5F"/>
    <w:rsid w:val="00064EF5"/>
    <w:rsid w:val="00067725"/>
    <w:rsid w:val="00067D3C"/>
    <w:rsid w:val="00073AD4"/>
    <w:rsid w:val="00075AEF"/>
    <w:rsid w:val="0007620A"/>
    <w:rsid w:val="000778B0"/>
    <w:rsid w:val="00083B06"/>
    <w:rsid w:val="000859BA"/>
    <w:rsid w:val="00086825"/>
    <w:rsid w:val="00087A75"/>
    <w:rsid w:val="00087F48"/>
    <w:rsid w:val="00090769"/>
    <w:rsid w:val="00090AF8"/>
    <w:rsid w:val="0009518B"/>
    <w:rsid w:val="000A0BA2"/>
    <w:rsid w:val="000A1353"/>
    <w:rsid w:val="000A1934"/>
    <w:rsid w:val="000A5E15"/>
    <w:rsid w:val="000A69C6"/>
    <w:rsid w:val="000B1711"/>
    <w:rsid w:val="000B1B7D"/>
    <w:rsid w:val="000B1FFB"/>
    <w:rsid w:val="000B3790"/>
    <w:rsid w:val="000C0310"/>
    <w:rsid w:val="000C1F89"/>
    <w:rsid w:val="000D2C59"/>
    <w:rsid w:val="000D2FBB"/>
    <w:rsid w:val="000D3E5E"/>
    <w:rsid w:val="000D4326"/>
    <w:rsid w:val="000D502C"/>
    <w:rsid w:val="000D7F76"/>
    <w:rsid w:val="000E0786"/>
    <w:rsid w:val="000E0957"/>
    <w:rsid w:val="000F0156"/>
    <w:rsid w:val="000F2077"/>
    <w:rsid w:val="000F3103"/>
    <w:rsid w:val="000F33A3"/>
    <w:rsid w:val="000F3D6B"/>
    <w:rsid w:val="000F5734"/>
    <w:rsid w:val="000F6AC2"/>
    <w:rsid w:val="00100359"/>
    <w:rsid w:val="00100BAD"/>
    <w:rsid w:val="001052B2"/>
    <w:rsid w:val="001074AA"/>
    <w:rsid w:val="0011032D"/>
    <w:rsid w:val="001109CD"/>
    <w:rsid w:val="00112F92"/>
    <w:rsid w:val="0011318C"/>
    <w:rsid w:val="0011336D"/>
    <w:rsid w:val="00115983"/>
    <w:rsid w:val="00115E48"/>
    <w:rsid w:val="001163D9"/>
    <w:rsid w:val="00120913"/>
    <w:rsid w:val="0012240B"/>
    <w:rsid w:val="00131CE9"/>
    <w:rsid w:val="001335A7"/>
    <w:rsid w:val="001362BD"/>
    <w:rsid w:val="00140714"/>
    <w:rsid w:val="00140838"/>
    <w:rsid w:val="0014092C"/>
    <w:rsid w:val="00143622"/>
    <w:rsid w:val="00145B70"/>
    <w:rsid w:val="001510A6"/>
    <w:rsid w:val="00152693"/>
    <w:rsid w:val="00154A73"/>
    <w:rsid w:val="0016063F"/>
    <w:rsid w:val="00162C0D"/>
    <w:rsid w:val="00165693"/>
    <w:rsid w:val="00165848"/>
    <w:rsid w:val="001665D8"/>
    <w:rsid w:val="00167EBC"/>
    <w:rsid w:val="00170EB5"/>
    <w:rsid w:val="0017467B"/>
    <w:rsid w:val="00175596"/>
    <w:rsid w:val="001772BF"/>
    <w:rsid w:val="00180260"/>
    <w:rsid w:val="00180B33"/>
    <w:rsid w:val="00181849"/>
    <w:rsid w:val="001838A8"/>
    <w:rsid w:val="00185AB8"/>
    <w:rsid w:val="00186C08"/>
    <w:rsid w:val="00187142"/>
    <w:rsid w:val="0019251A"/>
    <w:rsid w:val="001A08CA"/>
    <w:rsid w:val="001A124A"/>
    <w:rsid w:val="001A1FFC"/>
    <w:rsid w:val="001A5831"/>
    <w:rsid w:val="001A708A"/>
    <w:rsid w:val="001A7654"/>
    <w:rsid w:val="001A7A32"/>
    <w:rsid w:val="001B0602"/>
    <w:rsid w:val="001B1BA2"/>
    <w:rsid w:val="001B3ED0"/>
    <w:rsid w:val="001B68FC"/>
    <w:rsid w:val="001B7929"/>
    <w:rsid w:val="001C0DA5"/>
    <w:rsid w:val="001C2148"/>
    <w:rsid w:val="001C322A"/>
    <w:rsid w:val="001C392D"/>
    <w:rsid w:val="001D1E9B"/>
    <w:rsid w:val="001D338D"/>
    <w:rsid w:val="001D65BA"/>
    <w:rsid w:val="001D67F7"/>
    <w:rsid w:val="001E4150"/>
    <w:rsid w:val="001E62C0"/>
    <w:rsid w:val="001E6DAF"/>
    <w:rsid w:val="001F06E6"/>
    <w:rsid w:val="001F3A85"/>
    <w:rsid w:val="001F4763"/>
    <w:rsid w:val="001F4CD6"/>
    <w:rsid w:val="001F5AD7"/>
    <w:rsid w:val="001F73BC"/>
    <w:rsid w:val="0020015C"/>
    <w:rsid w:val="00200476"/>
    <w:rsid w:val="00200C3A"/>
    <w:rsid w:val="00202DF9"/>
    <w:rsid w:val="0020494A"/>
    <w:rsid w:val="002057B2"/>
    <w:rsid w:val="00205860"/>
    <w:rsid w:val="0021014D"/>
    <w:rsid w:val="0021018F"/>
    <w:rsid w:val="002103D1"/>
    <w:rsid w:val="002165F3"/>
    <w:rsid w:val="00216C72"/>
    <w:rsid w:val="00222DE7"/>
    <w:rsid w:val="00224D5D"/>
    <w:rsid w:val="00225E6B"/>
    <w:rsid w:val="002260F8"/>
    <w:rsid w:val="00232589"/>
    <w:rsid w:val="00240A86"/>
    <w:rsid w:val="0024229A"/>
    <w:rsid w:val="00242895"/>
    <w:rsid w:val="002437A4"/>
    <w:rsid w:val="0024777E"/>
    <w:rsid w:val="002513A3"/>
    <w:rsid w:val="00253036"/>
    <w:rsid w:val="00254DD6"/>
    <w:rsid w:val="00254DF4"/>
    <w:rsid w:val="002552A1"/>
    <w:rsid w:val="00255B36"/>
    <w:rsid w:val="0025603B"/>
    <w:rsid w:val="00257600"/>
    <w:rsid w:val="00257B7B"/>
    <w:rsid w:val="00260C4D"/>
    <w:rsid w:val="00262DA7"/>
    <w:rsid w:val="0026523B"/>
    <w:rsid w:val="00265A84"/>
    <w:rsid w:val="00265D24"/>
    <w:rsid w:val="00266329"/>
    <w:rsid w:val="0027040C"/>
    <w:rsid w:val="00271A8C"/>
    <w:rsid w:val="00271BF0"/>
    <w:rsid w:val="00272602"/>
    <w:rsid w:val="00275023"/>
    <w:rsid w:val="002750B1"/>
    <w:rsid w:val="00277237"/>
    <w:rsid w:val="00280DB8"/>
    <w:rsid w:val="002814A0"/>
    <w:rsid w:val="00281879"/>
    <w:rsid w:val="00283965"/>
    <w:rsid w:val="0028485E"/>
    <w:rsid w:val="00284C0E"/>
    <w:rsid w:val="00286559"/>
    <w:rsid w:val="00290825"/>
    <w:rsid w:val="00291BAA"/>
    <w:rsid w:val="00293D96"/>
    <w:rsid w:val="00293EB9"/>
    <w:rsid w:val="0029479F"/>
    <w:rsid w:val="00294EDF"/>
    <w:rsid w:val="00295989"/>
    <w:rsid w:val="00295A8E"/>
    <w:rsid w:val="00295B4C"/>
    <w:rsid w:val="00296D83"/>
    <w:rsid w:val="002A04A8"/>
    <w:rsid w:val="002A078E"/>
    <w:rsid w:val="002A105B"/>
    <w:rsid w:val="002A126F"/>
    <w:rsid w:val="002A1671"/>
    <w:rsid w:val="002A5BDD"/>
    <w:rsid w:val="002A719D"/>
    <w:rsid w:val="002B06C6"/>
    <w:rsid w:val="002B340A"/>
    <w:rsid w:val="002B510F"/>
    <w:rsid w:val="002B6514"/>
    <w:rsid w:val="002C0318"/>
    <w:rsid w:val="002C0F04"/>
    <w:rsid w:val="002C1F8D"/>
    <w:rsid w:val="002C30A8"/>
    <w:rsid w:val="002C5D16"/>
    <w:rsid w:val="002C75A9"/>
    <w:rsid w:val="002D00C8"/>
    <w:rsid w:val="002D1B1A"/>
    <w:rsid w:val="002D262A"/>
    <w:rsid w:val="002D3121"/>
    <w:rsid w:val="002D3A8E"/>
    <w:rsid w:val="002D5A11"/>
    <w:rsid w:val="002D7112"/>
    <w:rsid w:val="002D7C0D"/>
    <w:rsid w:val="002E0A9D"/>
    <w:rsid w:val="002E0B2A"/>
    <w:rsid w:val="002E21E0"/>
    <w:rsid w:val="002E4F7E"/>
    <w:rsid w:val="002E6B9C"/>
    <w:rsid w:val="002F08D4"/>
    <w:rsid w:val="002F0C8E"/>
    <w:rsid w:val="002F0D19"/>
    <w:rsid w:val="002F3709"/>
    <w:rsid w:val="002F3AA5"/>
    <w:rsid w:val="002F61D9"/>
    <w:rsid w:val="002F750E"/>
    <w:rsid w:val="002F7D8E"/>
    <w:rsid w:val="002F7F93"/>
    <w:rsid w:val="003016CF"/>
    <w:rsid w:val="003020E7"/>
    <w:rsid w:val="00306875"/>
    <w:rsid w:val="003069B8"/>
    <w:rsid w:val="003104BF"/>
    <w:rsid w:val="00311D75"/>
    <w:rsid w:val="00311DBD"/>
    <w:rsid w:val="00313588"/>
    <w:rsid w:val="00317180"/>
    <w:rsid w:val="00322F29"/>
    <w:rsid w:val="00326526"/>
    <w:rsid w:val="00330DC5"/>
    <w:rsid w:val="003317DF"/>
    <w:rsid w:val="00331E13"/>
    <w:rsid w:val="00332E66"/>
    <w:rsid w:val="00333783"/>
    <w:rsid w:val="00336CEB"/>
    <w:rsid w:val="003402A7"/>
    <w:rsid w:val="00341064"/>
    <w:rsid w:val="003415A6"/>
    <w:rsid w:val="0034424F"/>
    <w:rsid w:val="003443EA"/>
    <w:rsid w:val="00344479"/>
    <w:rsid w:val="0034641C"/>
    <w:rsid w:val="00346BDC"/>
    <w:rsid w:val="00347071"/>
    <w:rsid w:val="00351159"/>
    <w:rsid w:val="00351BB9"/>
    <w:rsid w:val="00354062"/>
    <w:rsid w:val="00356FD7"/>
    <w:rsid w:val="003573A4"/>
    <w:rsid w:val="00362BA9"/>
    <w:rsid w:val="00363EB9"/>
    <w:rsid w:val="00364878"/>
    <w:rsid w:val="00365C57"/>
    <w:rsid w:val="00365EC9"/>
    <w:rsid w:val="00365ED3"/>
    <w:rsid w:val="003747BF"/>
    <w:rsid w:val="003765EF"/>
    <w:rsid w:val="0037702C"/>
    <w:rsid w:val="003772B7"/>
    <w:rsid w:val="00377BA0"/>
    <w:rsid w:val="003819B8"/>
    <w:rsid w:val="0038221B"/>
    <w:rsid w:val="003822F2"/>
    <w:rsid w:val="00382382"/>
    <w:rsid w:val="00384CB8"/>
    <w:rsid w:val="00391D2A"/>
    <w:rsid w:val="0039472A"/>
    <w:rsid w:val="00395E57"/>
    <w:rsid w:val="00396BEA"/>
    <w:rsid w:val="00396E08"/>
    <w:rsid w:val="0039789A"/>
    <w:rsid w:val="003A04C1"/>
    <w:rsid w:val="003A7164"/>
    <w:rsid w:val="003B0EA1"/>
    <w:rsid w:val="003B1E1C"/>
    <w:rsid w:val="003B3C45"/>
    <w:rsid w:val="003B4C3F"/>
    <w:rsid w:val="003B6954"/>
    <w:rsid w:val="003C115F"/>
    <w:rsid w:val="003C2500"/>
    <w:rsid w:val="003C459F"/>
    <w:rsid w:val="003C4822"/>
    <w:rsid w:val="003C5441"/>
    <w:rsid w:val="003C6E7B"/>
    <w:rsid w:val="003D1708"/>
    <w:rsid w:val="003D178F"/>
    <w:rsid w:val="003D5EF6"/>
    <w:rsid w:val="003D6AF7"/>
    <w:rsid w:val="003D7127"/>
    <w:rsid w:val="003D72DC"/>
    <w:rsid w:val="003D75A5"/>
    <w:rsid w:val="003E1737"/>
    <w:rsid w:val="003E1A5F"/>
    <w:rsid w:val="003E209C"/>
    <w:rsid w:val="003E48BD"/>
    <w:rsid w:val="003F2918"/>
    <w:rsid w:val="003F4069"/>
    <w:rsid w:val="003F60E9"/>
    <w:rsid w:val="00400C1E"/>
    <w:rsid w:val="00401C8A"/>
    <w:rsid w:val="004022F0"/>
    <w:rsid w:val="00402BED"/>
    <w:rsid w:val="00402F3E"/>
    <w:rsid w:val="00403423"/>
    <w:rsid w:val="00404DC4"/>
    <w:rsid w:val="00405039"/>
    <w:rsid w:val="00407FB2"/>
    <w:rsid w:val="00413733"/>
    <w:rsid w:val="00415D48"/>
    <w:rsid w:val="00420D33"/>
    <w:rsid w:val="0042130F"/>
    <w:rsid w:val="00422331"/>
    <w:rsid w:val="00424E11"/>
    <w:rsid w:val="00425C16"/>
    <w:rsid w:val="00426289"/>
    <w:rsid w:val="00427647"/>
    <w:rsid w:val="00433A59"/>
    <w:rsid w:val="00433DB2"/>
    <w:rsid w:val="00435FB4"/>
    <w:rsid w:val="0043653F"/>
    <w:rsid w:val="00436753"/>
    <w:rsid w:val="004400B5"/>
    <w:rsid w:val="00440882"/>
    <w:rsid w:val="004423F7"/>
    <w:rsid w:val="004424A0"/>
    <w:rsid w:val="00442A5C"/>
    <w:rsid w:val="004435EB"/>
    <w:rsid w:val="004439EF"/>
    <w:rsid w:val="004466E3"/>
    <w:rsid w:val="00446F8C"/>
    <w:rsid w:val="00450BC2"/>
    <w:rsid w:val="00451AD7"/>
    <w:rsid w:val="004531AD"/>
    <w:rsid w:val="00454B10"/>
    <w:rsid w:val="00455164"/>
    <w:rsid w:val="00463641"/>
    <w:rsid w:val="00463838"/>
    <w:rsid w:val="00463B92"/>
    <w:rsid w:val="004644F2"/>
    <w:rsid w:val="00464E59"/>
    <w:rsid w:val="0046713E"/>
    <w:rsid w:val="00470492"/>
    <w:rsid w:val="0047244A"/>
    <w:rsid w:val="0047420C"/>
    <w:rsid w:val="00475AA6"/>
    <w:rsid w:val="00476799"/>
    <w:rsid w:val="00477C74"/>
    <w:rsid w:val="00480E6D"/>
    <w:rsid w:val="004812AF"/>
    <w:rsid w:val="00483292"/>
    <w:rsid w:val="00487AC8"/>
    <w:rsid w:val="00487FD2"/>
    <w:rsid w:val="00490221"/>
    <w:rsid w:val="0049178A"/>
    <w:rsid w:val="00492EB4"/>
    <w:rsid w:val="004938E1"/>
    <w:rsid w:val="00495781"/>
    <w:rsid w:val="004A064E"/>
    <w:rsid w:val="004A06F0"/>
    <w:rsid w:val="004A106F"/>
    <w:rsid w:val="004A5BF2"/>
    <w:rsid w:val="004A7FF4"/>
    <w:rsid w:val="004B0AB5"/>
    <w:rsid w:val="004B0C07"/>
    <w:rsid w:val="004B24F8"/>
    <w:rsid w:val="004B28E1"/>
    <w:rsid w:val="004B2BE0"/>
    <w:rsid w:val="004B53A7"/>
    <w:rsid w:val="004B64FB"/>
    <w:rsid w:val="004B7181"/>
    <w:rsid w:val="004C0D6C"/>
    <w:rsid w:val="004C48CF"/>
    <w:rsid w:val="004C5CC6"/>
    <w:rsid w:val="004C79C4"/>
    <w:rsid w:val="004D3884"/>
    <w:rsid w:val="004D397D"/>
    <w:rsid w:val="004D39F3"/>
    <w:rsid w:val="004D45B7"/>
    <w:rsid w:val="004D47E5"/>
    <w:rsid w:val="004D5AEB"/>
    <w:rsid w:val="004D7EE0"/>
    <w:rsid w:val="004E223D"/>
    <w:rsid w:val="004E5CBD"/>
    <w:rsid w:val="004F086B"/>
    <w:rsid w:val="004F27A4"/>
    <w:rsid w:val="004F3243"/>
    <w:rsid w:val="004F3EFA"/>
    <w:rsid w:val="004F692E"/>
    <w:rsid w:val="004F6936"/>
    <w:rsid w:val="00500586"/>
    <w:rsid w:val="00501BD0"/>
    <w:rsid w:val="00502FB0"/>
    <w:rsid w:val="0050352A"/>
    <w:rsid w:val="00503EFA"/>
    <w:rsid w:val="00504C3D"/>
    <w:rsid w:val="00506226"/>
    <w:rsid w:val="0050672D"/>
    <w:rsid w:val="00515F44"/>
    <w:rsid w:val="00516133"/>
    <w:rsid w:val="00520696"/>
    <w:rsid w:val="00522B2E"/>
    <w:rsid w:val="005241C3"/>
    <w:rsid w:val="005254B9"/>
    <w:rsid w:val="005257B4"/>
    <w:rsid w:val="0052630A"/>
    <w:rsid w:val="00527167"/>
    <w:rsid w:val="005314A3"/>
    <w:rsid w:val="00531B39"/>
    <w:rsid w:val="00532F82"/>
    <w:rsid w:val="005352B5"/>
    <w:rsid w:val="005402A2"/>
    <w:rsid w:val="005406FC"/>
    <w:rsid w:val="00540787"/>
    <w:rsid w:val="0054556C"/>
    <w:rsid w:val="00545E9B"/>
    <w:rsid w:val="00547AFF"/>
    <w:rsid w:val="005500EC"/>
    <w:rsid w:val="00551337"/>
    <w:rsid w:val="0055149A"/>
    <w:rsid w:val="00551DD7"/>
    <w:rsid w:val="00556B05"/>
    <w:rsid w:val="005609E9"/>
    <w:rsid w:val="00560C2B"/>
    <w:rsid w:val="005617CC"/>
    <w:rsid w:val="00562102"/>
    <w:rsid w:val="005634A2"/>
    <w:rsid w:val="005645B5"/>
    <w:rsid w:val="0056661F"/>
    <w:rsid w:val="00567A4E"/>
    <w:rsid w:val="00571082"/>
    <w:rsid w:val="00572C1D"/>
    <w:rsid w:val="005747E2"/>
    <w:rsid w:val="005747FE"/>
    <w:rsid w:val="00575E91"/>
    <w:rsid w:val="0057670E"/>
    <w:rsid w:val="0058012D"/>
    <w:rsid w:val="00583809"/>
    <w:rsid w:val="00583F66"/>
    <w:rsid w:val="00585561"/>
    <w:rsid w:val="00587EBA"/>
    <w:rsid w:val="00592B1B"/>
    <w:rsid w:val="005938A1"/>
    <w:rsid w:val="005945DF"/>
    <w:rsid w:val="00595224"/>
    <w:rsid w:val="005A42D8"/>
    <w:rsid w:val="005A4C1D"/>
    <w:rsid w:val="005A5452"/>
    <w:rsid w:val="005A6102"/>
    <w:rsid w:val="005A6523"/>
    <w:rsid w:val="005A7D1C"/>
    <w:rsid w:val="005B0A89"/>
    <w:rsid w:val="005B23E4"/>
    <w:rsid w:val="005B63AF"/>
    <w:rsid w:val="005B66B7"/>
    <w:rsid w:val="005B725D"/>
    <w:rsid w:val="005C142A"/>
    <w:rsid w:val="005C224F"/>
    <w:rsid w:val="005C318E"/>
    <w:rsid w:val="005C5225"/>
    <w:rsid w:val="005C56C2"/>
    <w:rsid w:val="005C61D3"/>
    <w:rsid w:val="005D0AAA"/>
    <w:rsid w:val="005D1272"/>
    <w:rsid w:val="005D2511"/>
    <w:rsid w:val="005D2D61"/>
    <w:rsid w:val="005D34D2"/>
    <w:rsid w:val="005D485F"/>
    <w:rsid w:val="005D4CDD"/>
    <w:rsid w:val="005D73BE"/>
    <w:rsid w:val="005D7769"/>
    <w:rsid w:val="005E07B3"/>
    <w:rsid w:val="005E0F7C"/>
    <w:rsid w:val="005E4D98"/>
    <w:rsid w:val="005E64CF"/>
    <w:rsid w:val="005E6D26"/>
    <w:rsid w:val="005E6F5F"/>
    <w:rsid w:val="005E749B"/>
    <w:rsid w:val="005F3E70"/>
    <w:rsid w:val="005F3FB9"/>
    <w:rsid w:val="0060257A"/>
    <w:rsid w:val="006028B0"/>
    <w:rsid w:val="00602B2C"/>
    <w:rsid w:val="00607FAF"/>
    <w:rsid w:val="006126EA"/>
    <w:rsid w:val="00613CB5"/>
    <w:rsid w:val="00616BE0"/>
    <w:rsid w:val="0061754C"/>
    <w:rsid w:val="00620035"/>
    <w:rsid w:val="006203F2"/>
    <w:rsid w:val="00620F7E"/>
    <w:rsid w:val="00621399"/>
    <w:rsid w:val="00622BDA"/>
    <w:rsid w:val="00622C59"/>
    <w:rsid w:val="00622CF2"/>
    <w:rsid w:val="00623EA0"/>
    <w:rsid w:val="00625342"/>
    <w:rsid w:val="00625EC6"/>
    <w:rsid w:val="00631EDF"/>
    <w:rsid w:val="00635F7F"/>
    <w:rsid w:val="00637B8F"/>
    <w:rsid w:val="006417AE"/>
    <w:rsid w:val="00642C0A"/>
    <w:rsid w:val="00643016"/>
    <w:rsid w:val="00645179"/>
    <w:rsid w:val="0064545D"/>
    <w:rsid w:val="00646272"/>
    <w:rsid w:val="00646EC7"/>
    <w:rsid w:val="00650FC4"/>
    <w:rsid w:val="006515CA"/>
    <w:rsid w:val="006553C7"/>
    <w:rsid w:val="00655D27"/>
    <w:rsid w:val="00655D80"/>
    <w:rsid w:val="00655DAB"/>
    <w:rsid w:val="00657EBD"/>
    <w:rsid w:val="0066140E"/>
    <w:rsid w:val="00661F7D"/>
    <w:rsid w:val="00662688"/>
    <w:rsid w:val="00662FC7"/>
    <w:rsid w:val="0066617E"/>
    <w:rsid w:val="00667EE6"/>
    <w:rsid w:val="006708F5"/>
    <w:rsid w:val="00671CB9"/>
    <w:rsid w:val="006733CA"/>
    <w:rsid w:val="0067347C"/>
    <w:rsid w:val="00673CCA"/>
    <w:rsid w:val="006747DC"/>
    <w:rsid w:val="0067794C"/>
    <w:rsid w:val="00677BB1"/>
    <w:rsid w:val="00677C70"/>
    <w:rsid w:val="006825A1"/>
    <w:rsid w:val="006827E2"/>
    <w:rsid w:val="0068313E"/>
    <w:rsid w:val="00683E74"/>
    <w:rsid w:val="0068527A"/>
    <w:rsid w:val="00686D09"/>
    <w:rsid w:val="0068704B"/>
    <w:rsid w:val="0068715B"/>
    <w:rsid w:val="006902F3"/>
    <w:rsid w:val="00690379"/>
    <w:rsid w:val="00690479"/>
    <w:rsid w:val="00692C29"/>
    <w:rsid w:val="00693670"/>
    <w:rsid w:val="00693978"/>
    <w:rsid w:val="00693C36"/>
    <w:rsid w:val="00694224"/>
    <w:rsid w:val="006974C2"/>
    <w:rsid w:val="00697A95"/>
    <w:rsid w:val="006A0F0A"/>
    <w:rsid w:val="006A0F94"/>
    <w:rsid w:val="006A37E9"/>
    <w:rsid w:val="006B093C"/>
    <w:rsid w:val="006B1866"/>
    <w:rsid w:val="006B33C2"/>
    <w:rsid w:val="006B3B52"/>
    <w:rsid w:val="006B46A2"/>
    <w:rsid w:val="006B58A4"/>
    <w:rsid w:val="006B5DA3"/>
    <w:rsid w:val="006B665A"/>
    <w:rsid w:val="006C0257"/>
    <w:rsid w:val="006C1227"/>
    <w:rsid w:val="006C1FA7"/>
    <w:rsid w:val="006C2500"/>
    <w:rsid w:val="006C2515"/>
    <w:rsid w:val="006C45D0"/>
    <w:rsid w:val="006C5B21"/>
    <w:rsid w:val="006C5EE8"/>
    <w:rsid w:val="006C609B"/>
    <w:rsid w:val="006C7E7B"/>
    <w:rsid w:val="006D1102"/>
    <w:rsid w:val="006D1B6E"/>
    <w:rsid w:val="006D3762"/>
    <w:rsid w:val="006D4A00"/>
    <w:rsid w:val="006D4AB5"/>
    <w:rsid w:val="006D6EFC"/>
    <w:rsid w:val="006E10C5"/>
    <w:rsid w:val="006E3901"/>
    <w:rsid w:val="006E3A6F"/>
    <w:rsid w:val="006E7928"/>
    <w:rsid w:val="006E7A20"/>
    <w:rsid w:val="006F0E14"/>
    <w:rsid w:val="006F0F67"/>
    <w:rsid w:val="006F1EFB"/>
    <w:rsid w:val="006F3AE8"/>
    <w:rsid w:val="006F469C"/>
    <w:rsid w:val="006F46EA"/>
    <w:rsid w:val="006F7E5B"/>
    <w:rsid w:val="006F7F51"/>
    <w:rsid w:val="00702C30"/>
    <w:rsid w:val="00704037"/>
    <w:rsid w:val="00712C22"/>
    <w:rsid w:val="00712FC1"/>
    <w:rsid w:val="00713546"/>
    <w:rsid w:val="007141AB"/>
    <w:rsid w:val="0071498D"/>
    <w:rsid w:val="0071543F"/>
    <w:rsid w:val="00716C73"/>
    <w:rsid w:val="007210B1"/>
    <w:rsid w:val="00722C81"/>
    <w:rsid w:val="00723250"/>
    <w:rsid w:val="00723775"/>
    <w:rsid w:val="00724F4D"/>
    <w:rsid w:val="00726787"/>
    <w:rsid w:val="00726CC9"/>
    <w:rsid w:val="007360F6"/>
    <w:rsid w:val="0073610C"/>
    <w:rsid w:val="00737CFF"/>
    <w:rsid w:val="00746C9D"/>
    <w:rsid w:val="007471B7"/>
    <w:rsid w:val="007472E4"/>
    <w:rsid w:val="00752F10"/>
    <w:rsid w:val="00753F42"/>
    <w:rsid w:val="00757368"/>
    <w:rsid w:val="00757572"/>
    <w:rsid w:val="00757D8B"/>
    <w:rsid w:val="00760919"/>
    <w:rsid w:val="00760F6A"/>
    <w:rsid w:val="007649F1"/>
    <w:rsid w:val="00765A21"/>
    <w:rsid w:val="0076616F"/>
    <w:rsid w:val="007672F5"/>
    <w:rsid w:val="00770919"/>
    <w:rsid w:val="007768C2"/>
    <w:rsid w:val="00777722"/>
    <w:rsid w:val="007802C1"/>
    <w:rsid w:val="007807B1"/>
    <w:rsid w:val="00783535"/>
    <w:rsid w:val="00784C6A"/>
    <w:rsid w:val="007900C7"/>
    <w:rsid w:val="00790F93"/>
    <w:rsid w:val="007915D0"/>
    <w:rsid w:val="00792020"/>
    <w:rsid w:val="00792161"/>
    <w:rsid w:val="00792B11"/>
    <w:rsid w:val="00794184"/>
    <w:rsid w:val="007977F8"/>
    <w:rsid w:val="007A0BAA"/>
    <w:rsid w:val="007A1D95"/>
    <w:rsid w:val="007A3B2A"/>
    <w:rsid w:val="007A3D4D"/>
    <w:rsid w:val="007A4779"/>
    <w:rsid w:val="007B1DAF"/>
    <w:rsid w:val="007B24D2"/>
    <w:rsid w:val="007B2F9B"/>
    <w:rsid w:val="007B446B"/>
    <w:rsid w:val="007B62A2"/>
    <w:rsid w:val="007C04F2"/>
    <w:rsid w:val="007C1048"/>
    <w:rsid w:val="007C2A7C"/>
    <w:rsid w:val="007C3B2B"/>
    <w:rsid w:val="007C4682"/>
    <w:rsid w:val="007C4F81"/>
    <w:rsid w:val="007D01A3"/>
    <w:rsid w:val="007D5827"/>
    <w:rsid w:val="007D7243"/>
    <w:rsid w:val="007E0735"/>
    <w:rsid w:val="007E22CB"/>
    <w:rsid w:val="007E3E77"/>
    <w:rsid w:val="007E54B2"/>
    <w:rsid w:val="007E60A3"/>
    <w:rsid w:val="007E6339"/>
    <w:rsid w:val="007F0C30"/>
    <w:rsid w:val="007F7BCC"/>
    <w:rsid w:val="007F7BDB"/>
    <w:rsid w:val="00800A83"/>
    <w:rsid w:val="00801C7D"/>
    <w:rsid w:val="008020CA"/>
    <w:rsid w:val="00803E36"/>
    <w:rsid w:val="008045C6"/>
    <w:rsid w:val="00806BE8"/>
    <w:rsid w:val="00807463"/>
    <w:rsid w:val="00807998"/>
    <w:rsid w:val="008079D0"/>
    <w:rsid w:val="0081472D"/>
    <w:rsid w:val="008151BF"/>
    <w:rsid w:val="00815A93"/>
    <w:rsid w:val="0081618F"/>
    <w:rsid w:val="0081642B"/>
    <w:rsid w:val="00825AF9"/>
    <w:rsid w:val="00825E33"/>
    <w:rsid w:val="00830550"/>
    <w:rsid w:val="0084189C"/>
    <w:rsid w:val="00843BAB"/>
    <w:rsid w:val="00844663"/>
    <w:rsid w:val="008447C5"/>
    <w:rsid w:val="008460D6"/>
    <w:rsid w:val="0085009C"/>
    <w:rsid w:val="00850195"/>
    <w:rsid w:val="00852649"/>
    <w:rsid w:val="008533C5"/>
    <w:rsid w:val="00853D00"/>
    <w:rsid w:val="00853FDB"/>
    <w:rsid w:val="00855B26"/>
    <w:rsid w:val="008576DB"/>
    <w:rsid w:val="008621BD"/>
    <w:rsid w:val="00862745"/>
    <w:rsid w:val="008627AC"/>
    <w:rsid w:val="00863DEA"/>
    <w:rsid w:val="008642FB"/>
    <w:rsid w:val="00864D44"/>
    <w:rsid w:val="00866A20"/>
    <w:rsid w:val="008705B6"/>
    <w:rsid w:val="00871521"/>
    <w:rsid w:val="00875D56"/>
    <w:rsid w:val="00876518"/>
    <w:rsid w:val="00877586"/>
    <w:rsid w:val="008820A6"/>
    <w:rsid w:val="00882E20"/>
    <w:rsid w:val="00887383"/>
    <w:rsid w:val="008878F0"/>
    <w:rsid w:val="008904D2"/>
    <w:rsid w:val="00891100"/>
    <w:rsid w:val="00891F2F"/>
    <w:rsid w:val="008933D6"/>
    <w:rsid w:val="0089490A"/>
    <w:rsid w:val="00896386"/>
    <w:rsid w:val="008A2AAE"/>
    <w:rsid w:val="008A3837"/>
    <w:rsid w:val="008A7073"/>
    <w:rsid w:val="008A7AAE"/>
    <w:rsid w:val="008B0017"/>
    <w:rsid w:val="008B0941"/>
    <w:rsid w:val="008B17D8"/>
    <w:rsid w:val="008B357B"/>
    <w:rsid w:val="008B3B96"/>
    <w:rsid w:val="008C08B7"/>
    <w:rsid w:val="008C12FB"/>
    <w:rsid w:val="008C16DE"/>
    <w:rsid w:val="008C1D25"/>
    <w:rsid w:val="008C1E8F"/>
    <w:rsid w:val="008C28D5"/>
    <w:rsid w:val="008D01B4"/>
    <w:rsid w:val="008D0C02"/>
    <w:rsid w:val="008D113C"/>
    <w:rsid w:val="008D5992"/>
    <w:rsid w:val="008D6058"/>
    <w:rsid w:val="008E0067"/>
    <w:rsid w:val="008E1305"/>
    <w:rsid w:val="008E147D"/>
    <w:rsid w:val="008E2058"/>
    <w:rsid w:val="008E20F5"/>
    <w:rsid w:val="008E26B9"/>
    <w:rsid w:val="008E337E"/>
    <w:rsid w:val="008E3CBD"/>
    <w:rsid w:val="008E7A4C"/>
    <w:rsid w:val="008F1994"/>
    <w:rsid w:val="008F4E74"/>
    <w:rsid w:val="00901CA7"/>
    <w:rsid w:val="00903B18"/>
    <w:rsid w:val="00904DBD"/>
    <w:rsid w:val="00910945"/>
    <w:rsid w:val="00910BBB"/>
    <w:rsid w:val="009127FE"/>
    <w:rsid w:val="00913020"/>
    <w:rsid w:val="0091523F"/>
    <w:rsid w:val="00917446"/>
    <w:rsid w:val="0091775A"/>
    <w:rsid w:val="00920AAE"/>
    <w:rsid w:val="00921443"/>
    <w:rsid w:val="00921FAF"/>
    <w:rsid w:val="00922E24"/>
    <w:rsid w:val="00925506"/>
    <w:rsid w:val="00925C22"/>
    <w:rsid w:val="00930273"/>
    <w:rsid w:val="00930DAA"/>
    <w:rsid w:val="00932DA3"/>
    <w:rsid w:val="0093456B"/>
    <w:rsid w:val="0093499F"/>
    <w:rsid w:val="009374A1"/>
    <w:rsid w:val="00940BF3"/>
    <w:rsid w:val="0094259A"/>
    <w:rsid w:val="00942C2B"/>
    <w:rsid w:val="00943EDF"/>
    <w:rsid w:val="00943F31"/>
    <w:rsid w:val="00946F50"/>
    <w:rsid w:val="00946FE7"/>
    <w:rsid w:val="00954551"/>
    <w:rsid w:val="00956880"/>
    <w:rsid w:val="00960A60"/>
    <w:rsid w:val="00960B22"/>
    <w:rsid w:val="00961E01"/>
    <w:rsid w:val="00962D43"/>
    <w:rsid w:val="00966BB3"/>
    <w:rsid w:val="00971D7A"/>
    <w:rsid w:val="00971F5D"/>
    <w:rsid w:val="009727F0"/>
    <w:rsid w:val="00973BBD"/>
    <w:rsid w:val="009765E7"/>
    <w:rsid w:val="00976D6C"/>
    <w:rsid w:val="00976E61"/>
    <w:rsid w:val="00977ABC"/>
    <w:rsid w:val="00981839"/>
    <w:rsid w:val="00981F54"/>
    <w:rsid w:val="00982648"/>
    <w:rsid w:val="00983404"/>
    <w:rsid w:val="009845D6"/>
    <w:rsid w:val="00991E3A"/>
    <w:rsid w:val="009924AF"/>
    <w:rsid w:val="00993B42"/>
    <w:rsid w:val="009943A8"/>
    <w:rsid w:val="00996A10"/>
    <w:rsid w:val="009A1CA8"/>
    <w:rsid w:val="009A310D"/>
    <w:rsid w:val="009A4716"/>
    <w:rsid w:val="009A4E81"/>
    <w:rsid w:val="009A6A41"/>
    <w:rsid w:val="009A7033"/>
    <w:rsid w:val="009A7338"/>
    <w:rsid w:val="009B0CF6"/>
    <w:rsid w:val="009B311C"/>
    <w:rsid w:val="009B3CDE"/>
    <w:rsid w:val="009B3EF8"/>
    <w:rsid w:val="009B46D6"/>
    <w:rsid w:val="009B5C35"/>
    <w:rsid w:val="009B5DFE"/>
    <w:rsid w:val="009B5F89"/>
    <w:rsid w:val="009B602F"/>
    <w:rsid w:val="009B6FFE"/>
    <w:rsid w:val="009C1E7F"/>
    <w:rsid w:val="009C3180"/>
    <w:rsid w:val="009C46ED"/>
    <w:rsid w:val="009C5370"/>
    <w:rsid w:val="009D0884"/>
    <w:rsid w:val="009E1827"/>
    <w:rsid w:val="009E1962"/>
    <w:rsid w:val="009E1B5D"/>
    <w:rsid w:val="009E1C5F"/>
    <w:rsid w:val="009E2342"/>
    <w:rsid w:val="009E3E5E"/>
    <w:rsid w:val="009E52B4"/>
    <w:rsid w:val="009E7240"/>
    <w:rsid w:val="009F02E2"/>
    <w:rsid w:val="009F564A"/>
    <w:rsid w:val="009F606A"/>
    <w:rsid w:val="00A03AE4"/>
    <w:rsid w:val="00A04054"/>
    <w:rsid w:val="00A041F6"/>
    <w:rsid w:val="00A06F62"/>
    <w:rsid w:val="00A07DAD"/>
    <w:rsid w:val="00A134AA"/>
    <w:rsid w:val="00A14333"/>
    <w:rsid w:val="00A154C4"/>
    <w:rsid w:val="00A1567F"/>
    <w:rsid w:val="00A161E3"/>
    <w:rsid w:val="00A17936"/>
    <w:rsid w:val="00A20603"/>
    <w:rsid w:val="00A2317F"/>
    <w:rsid w:val="00A23B32"/>
    <w:rsid w:val="00A26092"/>
    <w:rsid w:val="00A26A12"/>
    <w:rsid w:val="00A30040"/>
    <w:rsid w:val="00A3582D"/>
    <w:rsid w:val="00A364FC"/>
    <w:rsid w:val="00A37064"/>
    <w:rsid w:val="00A407AE"/>
    <w:rsid w:val="00A43B2B"/>
    <w:rsid w:val="00A4546D"/>
    <w:rsid w:val="00A50FF8"/>
    <w:rsid w:val="00A5405E"/>
    <w:rsid w:val="00A5591F"/>
    <w:rsid w:val="00A635B3"/>
    <w:rsid w:val="00A647A1"/>
    <w:rsid w:val="00A6605C"/>
    <w:rsid w:val="00A66284"/>
    <w:rsid w:val="00A66BF5"/>
    <w:rsid w:val="00A66E1F"/>
    <w:rsid w:val="00A6753B"/>
    <w:rsid w:val="00A701D0"/>
    <w:rsid w:val="00A702DD"/>
    <w:rsid w:val="00A706AE"/>
    <w:rsid w:val="00A70C63"/>
    <w:rsid w:val="00A713AC"/>
    <w:rsid w:val="00A724CF"/>
    <w:rsid w:val="00A74D18"/>
    <w:rsid w:val="00A77689"/>
    <w:rsid w:val="00A77C32"/>
    <w:rsid w:val="00A80C50"/>
    <w:rsid w:val="00A80F13"/>
    <w:rsid w:val="00A8412B"/>
    <w:rsid w:val="00A859AE"/>
    <w:rsid w:val="00A86D96"/>
    <w:rsid w:val="00A871D9"/>
    <w:rsid w:val="00A90587"/>
    <w:rsid w:val="00A9086D"/>
    <w:rsid w:val="00A91609"/>
    <w:rsid w:val="00A92E8E"/>
    <w:rsid w:val="00A969E2"/>
    <w:rsid w:val="00A96EDE"/>
    <w:rsid w:val="00A97DAA"/>
    <w:rsid w:val="00AA2F13"/>
    <w:rsid w:val="00AA46EA"/>
    <w:rsid w:val="00AA7034"/>
    <w:rsid w:val="00AB1C09"/>
    <w:rsid w:val="00AB35F2"/>
    <w:rsid w:val="00AB3A24"/>
    <w:rsid w:val="00AB4CEE"/>
    <w:rsid w:val="00AB4D7F"/>
    <w:rsid w:val="00AC4891"/>
    <w:rsid w:val="00AC575E"/>
    <w:rsid w:val="00AD1107"/>
    <w:rsid w:val="00AD22A3"/>
    <w:rsid w:val="00AD6588"/>
    <w:rsid w:val="00AD7575"/>
    <w:rsid w:val="00AE5978"/>
    <w:rsid w:val="00AE62F5"/>
    <w:rsid w:val="00AE6541"/>
    <w:rsid w:val="00AE7A27"/>
    <w:rsid w:val="00AF08A7"/>
    <w:rsid w:val="00AF1606"/>
    <w:rsid w:val="00AF2809"/>
    <w:rsid w:val="00AF3DD7"/>
    <w:rsid w:val="00AF4D4D"/>
    <w:rsid w:val="00AF55C7"/>
    <w:rsid w:val="00AF5D38"/>
    <w:rsid w:val="00AF619B"/>
    <w:rsid w:val="00AF74B4"/>
    <w:rsid w:val="00B00D9F"/>
    <w:rsid w:val="00B02678"/>
    <w:rsid w:val="00B03894"/>
    <w:rsid w:val="00B1084F"/>
    <w:rsid w:val="00B12091"/>
    <w:rsid w:val="00B145BC"/>
    <w:rsid w:val="00B147CC"/>
    <w:rsid w:val="00B14E24"/>
    <w:rsid w:val="00B206EB"/>
    <w:rsid w:val="00B214A5"/>
    <w:rsid w:val="00B22532"/>
    <w:rsid w:val="00B230F4"/>
    <w:rsid w:val="00B23C2D"/>
    <w:rsid w:val="00B250F2"/>
    <w:rsid w:val="00B252F9"/>
    <w:rsid w:val="00B30605"/>
    <w:rsid w:val="00B340E3"/>
    <w:rsid w:val="00B37FC8"/>
    <w:rsid w:val="00B40164"/>
    <w:rsid w:val="00B40AD5"/>
    <w:rsid w:val="00B425CE"/>
    <w:rsid w:val="00B4506C"/>
    <w:rsid w:val="00B4696B"/>
    <w:rsid w:val="00B50246"/>
    <w:rsid w:val="00B50264"/>
    <w:rsid w:val="00B50706"/>
    <w:rsid w:val="00B55E00"/>
    <w:rsid w:val="00B61431"/>
    <w:rsid w:val="00B61B80"/>
    <w:rsid w:val="00B62823"/>
    <w:rsid w:val="00B6393D"/>
    <w:rsid w:val="00B6792D"/>
    <w:rsid w:val="00B7039A"/>
    <w:rsid w:val="00B717AF"/>
    <w:rsid w:val="00B732E8"/>
    <w:rsid w:val="00B739C4"/>
    <w:rsid w:val="00B74CD3"/>
    <w:rsid w:val="00B7616D"/>
    <w:rsid w:val="00B77863"/>
    <w:rsid w:val="00B82FFD"/>
    <w:rsid w:val="00B83455"/>
    <w:rsid w:val="00B8480B"/>
    <w:rsid w:val="00B90F14"/>
    <w:rsid w:val="00B9146A"/>
    <w:rsid w:val="00B91C59"/>
    <w:rsid w:val="00B921F2"/>
    <w:rsid w:val="00B94768"/>
    <w:rsid w:val="00B9544C"/>
    <w:rsid w:val="00B957DA"/>
    <w:rsid w:val="00BA0E22"/>
    <w:rsid w:val="00BA3647"/>
    <w:rsid w:val="00BA6471"/>
    <w:rsid w:val="00BB417C"/>
    <w:rsid w:val="00BB6A0C"/>
    <w:rsid w:val="00BB7FA2"/>
    <w:rsid w:val="00BC20D5"/>
    <w:rsid w:val="00BC367A"/>
    <w:rsid w:val="00BC3CB3"/>
    <w:rsid w:val="00BC4B45"/>
    <w:rsid w:val="00BC4C32"/>
    <w:rsid w:val="00BC5354"/>
    <w:rsid w:val="00BC540C"/>
    <w:rsid w:val="00BD0BC2"/>
    <w:rsid w:val="00BD0E10"/>
    <w:rsid w:val="00BD2C1A"/>
    <w:rsid w:val="00BD6283"/>
    <w:rsid w:val="00BD6DF8"/>
    <w:rsid w:val="00BD70D3"/>
    <w:rsid w:val="00BD735F"/>
    <w:rsid w:val="00BE1DA6"/>
    <w:rsid w:val="00BE1F8A"/>
    <w:rsid w:val="00BE42F8"/>
    <w:rsid w:val="00BF6531"/>
    <w:rsid w:val="00BF6EFA"/>
    <w:rsid w:val="00BF7018"/>
    <w:rsid w:val="00BF7294"/>
    <w:rsid w:val="00BF74BE"/>
    <w:rsid w:val="00C0240C"/>
    <w:rsid w:val="00C04E9E"/>
    <w:rsid w:val="00C0555E"/>
    <w:rsid w:val="00C06697"/>
    <w:rsid w:val="00C07774"/>
    <w:rsid w:val="00C1188B"/>
    <w:rsid w:val="00C143C1"/>
    <w:rsid w:val="00C14D30"/>
    <w:rsid w:val="00C1575B"/>
    <w:rsid w:val="00C1756B"/>
    <w:rsid w:val="00C2053C"/>
    <w:rsid w:val="00C227F7"/>
    <w:rsid w:val="00C22A48"/>
    <w:rsid w:val="00C24753"/>
    <w:rsid w:val="00C25AB8"/>
    <w:rsid w:val="00C26496"/>
    <w:rsid w:val="00C30920"/>
    <w:rsid w:val="00C31CBA"/>
    <w:rsid w:val="00C32321"/>
    <w:rsid w:val="00C323DB"/>
    <w:rsid w:val="00C32A5E"/>
    <w:rsid w:val="00C347E8"/>
    <w:rsid w:val="00C34945"/>
    <w:rsid w:val="00C36D55"/>
    <w:rsid w:val="00C416FF"/>
    <w:rsid w:val="00C44648"/>
    <w:rsid w:val="00C5184E"/>
    <w:rsid w:val="00C52FA7"/>
    <w:rsid w:val="00C536E7"/>
    <w:rsid w:val="00C53E81"/>
    <w:rsid w:val="00C572FA"/>
    <w:rsid w:val="00C57591"/>
    <w:rsid w:val="00C60D1E"/>
    <w:rsid w:val="00C63460"/>
    <w:rsid w:val="00C635FB"/>
    <w:rsid w:val="00C637A0"/>
    <w:rsid w:val="00C6400A"/>
    <w:rsid w:val="00C64FC2"/>
    <w:rsid w:val="00C66ED2"/>
    <w:rsid w:val="00C70B57"/>
    <w:rsid w:val="00C74A9B"/>
    <w:rsid w:val="00C75241"/>
    <w:rsid w:val="00C76F2C"/>
    <w:rsid w:val="00C813FA"/>
    <w:rsid w:val="00C839C0"/>
    <w:rsid w:val="00C842AD"/>
    <w:rsid w:val="00C85AAF"/>
    <w:rsid w:val="00C90BD1"/>
    <w:rsid w:val="00C92DC6"/>
    <w:rsid w:val="00C92E2A"/>
    <w:rsid w:val="00C93A25"/>
    <w:rsid w:val="00C93FFB"/>
    <w:rsid w:val="00C95151"/>
    <w:rsid w:val="00C95B88"/>
    <w:rsid w:val="00C96090"/>
    <w:rsid w:val="00C965CE"/>
    <w:rsid w:val="00C96CAD"/>
    <w:rsid w:val="00CA0687"/>
    <w:rsid w:val="00CA2C75"/>
    <w:rsid w:val="00CA3FDD"/>
    <w:rsid w:val="00CA7365"/>
    <w:rsid w:val="00CA7D23"/>
    <w:rsid w:val="00CB0AED"/>
    <w:rsid w:val="00CB1075"/>
    <w:rsid w:val="00CB382A"/>
    <w:rsid w:val="00CB484E"/>
    <w:rsid w:val="00CC0B00"/>
    <w:rsid w:val="00CC123D"/>
    <w:rsid w:val="00CC12B3"/>
    <w:rsid w:val="00CD0D87"/>
    <w:rsid w:val="00CD3F46"/>
    <w:rsid w:val="00CD7784"/>
    <w:rsid w:val="00CD7F98"/>
    <w:rsid w:val="00CE0908"/>
    <w:rsid w:val="00CE5595"/>
    <w:rsid w:val="00CE593E"/>
    <w:rsid w:val="00CF12CE"/>
    <w:rsid w:val="00CF3566"/>
    <w:rsid w:val="00CF37ED"/>
    <w:rsid w:val="00CF46E4"/>
    <w:rsid w:val="00CF5375"/>
    <w:rsid w:val="00CF6EC3"/>
    <w:rsid w:val="00D00F02"/>
    <w:rsid w:val="00D01052"/>
    <w:rsid w:val="00D01F9F"/>
    <w:rsid w:val="00D024E5"/>
    <w:rsid w:val="00D036FA"/>
    <w:rsid w:val="00D04732"/>
    <w:rsid w:val="00D10E59"/>
    <w:rsid w:val="00D12DE8"/>
    <w:rsid w:val="00D15961"/>
    <w:rsid w:val="00D200FC"/>
    <w:rsid w:val="00D207F8"/>
    <w:rsid w:val="00D22194"/>
    <w:rsid w:val="00D24EC6"/>
    <w:rsid w:val="00D25C50"/>
    <w:rsid w:val="00D26477"/>
    <w:rsid w:val="00D26A91"/>
    <w:rsid w:val="00D26BE3"/>
    <w:rsid w:val="00D26EA5"/>
    <w:rsid w:val="00D26F4A"/>
    <w:rsid w:val="00D2764B"/>
    <w:rsid w:val="00D27B03"/>
    <w:rsid w:val="00D3098E"/>
    <w:rsid w:val="00D316C9"/>
    <w:rsid w:val="00D31CAC"/>
    <w:rsid w:val="00D3216F"/>
    <w:rsid w:val="00D32F03"/>
    <w:rsid w:val="00D34068"/>
    <w:rsid w:val="00D356D6"/>
    <w:rsid w:val="00D36AEF"/>
    <w:rsid w:val="00D40DDD"/>
    <w:rsid w:val="00D41064"/>
    <w:rsid w:val="00D43E58"/>
    <w:rsid w:val="00D44C0A"/>
    <w:rsid w:val="00D44DCC"/>
    <w:rsid w:val="00D45E52"/>
    <w:rsid w:val="00D502E1"/>
    <w:rsid w:val="00D50BA7"/>
    <w:rsid w:val="00D52BF8"/>
    <w:rsid w:val="00D53707"/>
    <w:rsid w:val="00D53D50"/>
    <w:rsid w:val="00D54FA2"/>
    <w:rsid w:val="00D561DB"/>
    <w:rsid w:val="00D569B1"/>
    <w:rsid w:val="00D60E16"/>
    <w:rsid w:val="00D625CD"/>
    <w:rsid w:val="00D6292A"/>
    <w:rsid w:val="00D62EA8"/>
    <w:rsid w:val="00D63624"/>
    <w:rsid w:val="00D63778"/>
    <w:rsid w:val="00D63C2E"/>
    <w:rsid w:val="00D64F3F"/>
    <w:rsid w:val="00D65E03"/>
    <w:rsid w:val="00D662AA"/>
    <w:rsid w:val="00D67702"/>
    <w:rsid w:val="00D67E19"/>
    <w:rsid w:val="00D7183A"/>
    <w:rsid w:val="00D719DE"/>
    <w:rsid w:val="00D73ED0"/>
    <w:rsid w:val="00D8047F"/>
    <w:rsid w:val="00D810D6"/>
    <w:rsid w:val="00D81289"/>
    <w:rsid w:val="00D85EC3"/>
    <w:rsid w:val="00D87532"/>
    <w:rsid w:val="00D929D0"/>
    <w:rsid w:val="00D93B77"/>
    <w:rsid w:val="00D93DFF"/>
    <w:rsid w:val="00D9506E"/>
    <w:rsid w:val="00D968E4"/>
    <w:rsid w:val="00DA1F41"/>
    <w:rsid w:val="00DA257C"/>
    <w:rsid w:val="00DA2696"/>
    <w:rsid w:val="00DA3954"/>
    <w:rsid w:val="00DA46CD"/>
    <w:rsid w:val="00DA4CD2"/>
    <w:rsid w:val="00DA5C75"/>
    <w:rsid w:val="00DA7C6F"/>
    <w:rsid w:val="00DB019D"/>
    <w:rsid w:val="00DB07D1"/>
    <w:rsid w:val="00DB1ABB"/>
    <w:rsid w:val="00DB1E29"/>
    <w:rsid w:val="00DB4F94"/>
    <w:rsid w:val="00DB63BE"/>
    <w:rsid w:val="00DC15F0"/>
    <w:rsid w:val="00DC1A3B"/>
    <w:rsid w:val="00DC3824"/>
    <w:rsid w:val="00DC7973"/>
    <w:rsid w:val="00DD0698"/>
    <w:rsid w:val="00DD4AF3"/>
    <w:rsid w:val="00DE0649"/>
    <w:rsid w:val="00DE0CAD"/>
    <w:rsid w:val="00DE2DA3"/>
    <w:rsid w:val="00DE38F2"/>
    <w:rsid w:val="00DE694A"/>
    <w:rsid w:val="00DE6DE5"/>
    <w:rsid w:val="00DE7293"/>
    <w:rsid w:val="00DE79B5"/>
    <w:rsid w:val="00DF0D55"/>
    <w:rsid w:val="00DF3DB6"/>
    <w:rsid w:val="00E01255"/>
    <w:rsid w:val="00E0135C"/>
    <w:rsid w:val="00E041A7"/>
    <w:rsid w:val="00E0529B"/>
    <w:rsid w:val="00E068B6"/>
    <w:rsid w:val="00E078E6"/>
    <w:rsid w:val="00E1363E"/>
    <w:rsid w:val="00E16E36"/>
    <w:rsid w:val="00E16FFC"/>
    <w:rsid w:val="00E20FD6"/>
    <w:rsid w:val="00E22218"/>
    <w:rsid w:val="00E22C00"/>
    <w:rsid w:val="00E22EA0"/>
    <w:rsid w:val="00E26EDB"/>
    <w:rsid w:val="00E312A1"/>
    <w:rsid w:val="00E31717"/>
    <w:rsid w:val="00E31ED1"/>
    <w:rsid w:val="00E32202"/>
    <w:rsid w:val="00E35569"/>
    <w:rsid w:val="00E40C1A"/>
    <w:rsid w:val="00E43092"/>
    <w:rsid w:val="00E4475C"/>
    <w:rsid w:val="00E44A47"/>
    <w:rsid w:val="00E55A86"/>
    <w:rsid w:val="00E57DBF"/>
    <w:rsid w:val="00E61982"/>
    <w:rsid w:val="00E66C95"/>
    <w:rsid w:val="00E673DA"/>
    <w:rsid w:val="00E70014"/>
    <w:rsid w:val="00E7055A"/>
    <w:rsid w:val="00E70868"/>
    <w:rsid w:val="00E71527"/>
    <w:rsid w:val="00E7218E"/>
    <w:rsid w:val="00E73BF8"/>
    <w:rsid w:val="00E80C60"/>
    <w:rsid w:val="00E82418"/>
    <w:rsid w:val="00E85BB6"/>
    <w:rsid w:val="00E91D8D"/>
    <w:rsid w:val="00E91F1D"/>
    <w:rsid w:val="00E92ACC"/>
    <w:rsid w:val="00E93F3E"/>
    <w:rsid w:val="00E94FC8"/>
    <w:rsid w:val="00EA2228"/>
    <w:rsid w:val="00EA31C8"/>
    <w:rsid w:val="00EA5081"/>
    <w:rsid w:val="00EA5248"/>
    <w:rsid w:val="00EA64A4"/>
    <w:rsid w:val="00EB3AEF"/>
    <w:rsid w:val="00EB3FAE"/>
    <w:rsid w:val="00EB56AF"/>
    <w:rsid w:val="00EC15C4"/>
    <w:rsid w:val="00EC212E"/>
    <w:rsid w:val="00EC4174"/>
    <w:rsid w:val="00EC6753"/>
    <w:rsid w:val="00ED18F9"/>
    <w:rsid w:val="00ED2958"/>
    <w:rsid w:val="00ED2996"/>
    <w:rsid w:val="00ED2F5B"/>
    <w:rsid w:val="00ED7C0D"/>
    <w:rsid w:val="00EE56C3"/>
    <w:rsid w:val="00EF0548"/>
    <w:rsid w:val="00EF11BA"/>
    <w:rsid w:val="00EF6284"/>
    <w:rsid w:val="00F03E64"/>
    <w:rsid w:val="00F05C47"/>
    <w:rsid w:val="00F0647A"/>
    <w:rsid w:val="00F064FA"/>
    <w:rsid w:val="00F06AB7"/>
    <w:rsid w:val="00F06BE3"/>
    <w:rsid w:val="00F1248D"/>
    <w:rsid w:val="00F14934"/>
    <w:rsid w:val="00F14AC2"/>
    <w:rsid w:val="00F14E57"/>
    <w:rsid w:val="00F15A8B"/>
    <w:rsid w:val="00F15B6E"/>
    <w:rsid w:val="00F15B76"/>
    <w:rsid w:val="00F163F0"/>
    <w:rsid w:val="00F172AE"/>
    <w:rsid w:val="00F17384"/>
    <w:rsid w:val="00F20DDC"/>
    <w:rsid w:val="00F235EB"/>
    <w:rsid w:val="00F23689"/>
    <w:rsid w:val="00F30FA4"/>
    <w:rsid w:val="00F320CD"/>
    <w:rsid w:val="00F33A76"/>
    <w:rsid w:val="00F33DBC"/>
    <w:rsid w:val="00F36E3C"/>
    <w:rsid w:val="00F40030"/>
    <w:rsid w:val="00F408A4"/>
    <w:rsid w:val="00F40D6B"/>
    <w:rsid w:val="00F411A1"/>
    <w:rsid w:val="00F42631"/>
    <w:rsid w:val="00F47322"/>
    <w:rsid w:val="00F50885"/>
    <w:rsid w:val="00F5252D"/>
    <w:rsid w:val="00F52B48"/>
    <w:rsid w:val="00F55A46"/>
    <w:rsid w:val="00F56CF2"/>
    <w:rsid w:val="00F609A6"/>
    <w:rsid w:val="00F6704B"/>
    <w:rsid w:val="00F72070"/>
    <w:rsid w:val="00F72251"/>
    <w:rsid w:val="00F72412"/>
    <w:rsid w:val="00F7245F"/>
    <w:rsid w:val="00F72718"/>
    <w:rsid w:val="00F74D36"/>
    <w:rsid w:val="00F74E9E"/>
    <w:rsid w:val="00F76F52"/>
    <w:rsid w:val="00F76F58"/>
    <w:rsid w:val="00F835EB"/>
    <w:rsid w:val="00F92171"/>
    <w:rsid w:val="00F93F79"/>
    <w:rsid w:val="00F9477E"/>
    <w:rsid w:val="00F94C0C"/>
    <w:rsid w:val="00FA00D4"/>
    <w:rsid w:val="00FA04B8"/>
    <w:rsid w:val="00FA0B51"/>
    <w:rsid w:val="00FA3519"/>
    <w:rsid w:val="00FB2B2B"/>
    <w:rsid w:val="00FB6137"/>
    <w:rsid w:val="00FB6F13"/>
    <w:rsid w:val="00FC12CE"/>
    <w:rsid w:val="00FC2427"/>
    <w:rsid w:val="00FC6F69"/>
    <w:rsid w:val="00FD05B7"/>
    <w:rsid w:val="00FD2510"/>
    <w:rsid w:val="00FD4612"/>
    <w:rsid w:val="00FD55B5"/>
    <w:rsid w:val="00FD55F3"/>
    <w:rsid w:val="00FD59B2"/>
    <w:rsid w:val="00FD5A12"/>
    <w:rsid w:val="00FE3369"/>
    <w:rsid w:val="00FE7327"/>
    <w:rsid w:val="00FF00B9"/>
    <w:rsid w:val="00FF10EB"/>
    <w:rsid w:val="00FF33F8"/>
    <w:rsid w:val="00FF5577"/>
    <w:rsid w:val="00FF7DE9"/>
  </w:rsids>
  <m:mathPr>
    <m:mathFont m:val="Cambria Math"/>
    <m:brkBin m:val="before"/>
    <m:brkBinSub m:val="--"/>
    <m:smallFrac/>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3B3B56"/>
  <w15:docId w15:val="{8C19C4F4-706C-4A7F-BA27-A155899E3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3EA"/>
    <w:rPr>
      <w:sz w:val="24"/>
    </w:rPr>
  </w:style>
  <w:style w:type="paragraph" w:styleId="Titre1">
    <w:name w:val="heading 1"/>
    <w:aliases w:val="Document Header1"/>
    <w:basedOn w:val="Normal"/>
    <w:next w:val="Normal"/>
    <w:link w:val="Titre1Car"/>
    <w:qFormat/>
    <w:pPr>
      <w:spacing w:after="200"/>
      <w:jc w:val="center"/>
      <w:outlineLvl w:val="0"/>
    </w:pPr>
    <w:rPr>
      <w:b/>
      <w:kern w:val="28"/>
      <w:sz w:val="52"/>
    </w:rPr>
  </w:style>
  <w:style w:type="paragraph" w:styleId="Titre2">
    <w:name w:val="heading 2"/>
    <w:aliases w:val="Title Header2"/>
    <w:basedOn w:val="Normal"/>
    <w:next w:val="Normal"/>
    <w:link w:val="Titre2Car"/>
    <w:uiPriority w:val="1"/>
    <w:qFormat/>
    <w:pPr>
      <w:keepNext/>
      <w:tabs>
        <w:tab w:val="left" w:pos="1350"/>
      </w:tabs>
      <w:outlineLvl w:val="1"/>
    </w:pPr>
    <w:rPr>
      <w:b/>
    </w:rPr>
  </w:style>
  <w:style w:type="paragraph" w:styleId="Titre3">
    <w:name w:val="heading 3"/>
    <w:aliases w:val="Section Header3,Sub-Clause Paragraph"/>
    <w:basedOn w:val="Normal"/>
    <w:next w:val="Normal"/>
    <w:link w:val="Titre3Car"/>
    <w:qFormat/>
    <w:pPr>
      <w:spacing w:after="200"/>
      <w:jc w:val="both"/>
      <w:outlineLvl w:val="2"/>
    </w:pPr>
    <w:rPr>
      <w:lang w:val="en-US"/>
    </w:rPr>
  </w:style>
  <w:style w:type="paragraph" w:styleId="Titre4">
    <w:name w:val="heading 4"/>
    <w:basedOn w:val="Normal"/>
    <w:next w:val="Normal"/>
    <w:link w:val="Titre4Car"/>
    <w:qFormat/>
    <w:pPr>
      <w:spacing w:after="200"/>
      <w:jc w:val="both"/>
      <w:outlineLvl w:val="3"/>
    </w:pPr>
    <w:rPr>
      <w:lang w:val="en-US"/>
    </w:rPr>
  </w:style>
  <w:style w:type="paragraph" w:styleId="Titre5">
    <w:name w:val="heading 5"/>
    <w:basedOn w:val="Normal"/>
    <w:next w:val="Normal"/>
    <w:link w:val="Titre5Car"/>
    <w:qFormat/>
    <w:pPr>
      <w:spacing w:before="240" w:after="60"/>
      <w:jc w:val="center"/>
      <w:outlineLvl w:val="4"/>
    </w:pPr>
    <w:rPr>
      <w:rFonts w:ascii="Times New Roman Bold" w:hAnsi="Times New Roman Bold"/>
      <w:b/>
      <w:sz w:val="32"/>
      <w:lang w:val="es-ES_tradnl"/>
    </w:rPr>
  </w:style>
  <w:style w:type="paragraph" w:styleId="Titre6">
    <w:name w:val="heading 6"/>
    <w:basedOn w:val="Normal"/>
    <w:next w:val="Normal"/>
    <w:link w:val="Titre6Car"/>
    <w:qFormat/>
    <w:pPr>
      <w:spacing w:before="240" w:after="60"/>
      <w:jc w:val="both"/>
      <w:outlineLvl w:val="5"/>
    </w:pPr>
    <w:rPr>
      <w:i/>
      <w:sz w:val="22"/>
      <w:lang w:val="es-ES_tradnl"/>
    </w:rPr>
  </w:style>
  <w:style w:type="paragraph" w:styleId="Titre7">
    <w:name w:val="heading 7"/>
    <w:basedOn w:val="Normal"/>
    <w:next w:val="Normal"/>
    <w:link w:val="Titre7Car"/>
    <w:qFormat/>
    <w:pPr>
      <w:spacing w:before="240" w:after="60"/>
      <w:jc w:val="both"/>
      <w:outlineLvl w:val="6"/>
    </w:pPr>
    <w:rPr>
      <w:rFonts w:ascii="Arial" w:hAnsi="Arial"/>
      <w:sz w:val="20"/>
      <w:lang w:val="es-ES_tradnl"/>
    </w:rPr>
  </w:style>
  <w:style w:type="paragraph" w:styleId="Titre8">
    <w:name w:val="heading 8"/>
    <w:basedOn w:val="Normal"/>
    <w:next w:val="Normal"/>
    <w:link w:val="Titre8Car"/>
    <w:qFormat/>
    <w:pPr>
      <w:spacing w:before="240" w:after="60"/>
      <w:jc w:val="both"/>
      <w:outlineLvl w:val="7"/>
    </w:pPr>
    <w:rPr>
      <w:rFonts w:ascii="Arial" w:hAnsi="Arial"/>
      <w:i/>
      <w:sz w:val="20"/>
      <w:lang w:val="es-ES_tradnl"/>
    </w:rPr>
  </w:style>
  <w:style w:type="paragraph" w:styleId="Titre9">
    <w:name w:val="heading 9"/>
    <w:basedOn w:val="Normal"/>
    <w:next w:val="Normal"/>
    <w:link w:val="Titre9Car"/>
    <w:qFormat/>
    <w:pPr>
      <w:spacing w:before="240" w:after="60"/>
      <w:jc w:val="both"/>
      <w:outlineLvl w:val="8"/>
    </w:pPr>
    <w:rPr>
      <w:rFonts w:ascii="Arial" w:hAnsi="Arial"/>
      <w:b/>
      <w:i/>
      <w:sz w:val="18"/>
      <w:lang w:val="es-ES_trad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utline">
    <w:name w:val="Outline"/>
    <w:basedOn w:val="Normal"/>
    <w:pPr>
      <w:spacing w:before="240"/>
    </w:pPr>
    <w:rPr>
      <w:kern w:val="28"/>
    </w:rPr>
  </w:style>
  <w:style w:type="paragraph" w:customStyle="1" w:styleId="Outline1">
    <w:name w:val="Outline1"/>
    <w:basedOn w:val="Outline"/>
    <w:next w:val="Outline2"/>
    <w:pPr>
      <w:keepNext/>
      <w:numPr>
        <w:numId w:val="1"/>
      </w:numPr>
    </w:pPr>
  </w:style>
  <w:style w:type="paragraph" w:customStyle="1" w:styleId="Outline2">
    <w:name w:val="Outline2"/>
    <w:basedOn w:val="Normal"/>
    <w:pPr>
      <w:numPr>
        <w:ilvl w:val="1"/>
        <w:numId w:val="2"/>
      </w:numPr>
      <w:tabs>
        <w:tab w:val="clear" w:pos="1152"/>
        <w:tab w:val="num" w:pos="864"/>
      </w:tabs>
      <w:spacing w:before="240"/>
      <w:ind w:left="864" w:hanging="504"/>
    </w:pPr>
    <w:rPr>
      <w:kern w:val="28"/>
    </w:rPr>
  </w:style>
  <w:style w:type="paragraph" w:customStyle="1" w:styleId="Outline3">
    <w:name w:val="Outline3"/>
    <w:basedOn w:val="Normal"/>
    <w:pPr>
      <w:numPr>
        <w:ilvl w:val="2"/>
        <w:numId w:val="3"/>
      </w:numPr>
      <w:tabs>
        <w:tab w:val="clear" w:pos="1728"/>
        <w:tab w:val="num" w:pos="1368"/>
      </w:tabs>
      <w:spacing w:before="240"/>
      <w:ind w:left="1368" w:hanging="504"/>
    </w:pPr>
    <w:rPr>
      <w:kern w:val="28"/>
    </w:rPr>
  </w:style>
  <w:style w:type="paragraph" w:customStyle="1" w:styleId="Outline4">
    <w:name w:val="Outline4"/>
    <w:basedOn w:val="Normal"/>
    <w:pPr>
      <w:numPr>
        <w:ilvl w:val="3"/>
        <w:numId w:val="4"/>
      </w:numPr>
      <w:tabs>
        <w:tab w:val="clear" w:pos="2304"/>
        <w:tab w:val="num" w:pos="1872"/>
      </w:tabs>
      <w:spacing w:before="240"/>
      <w:ind w:left="1872" w:hanging="504"/>
    </w:pPr>
    <w:rPr>
      <w:kern w:val="28"/>
    </w:rPr>
  </w:style>
  <w:style w:type="paragraph" w:customStyle="1" w:styleId="outlinebullet">
    <w:name w:val="outlinebullet"/>
    <w:basedOn w:val="Normal"/>
    <w:pPr>
      <w:numPr>
        <w:numId w:val="5"/>
      </w:numPr>
      <w:tabs>
        <w:tab w:val="clear" w:pos="360"/>
        <w:tab w:val="left" w:pos="1440"/>
      </w:tabs>
      <w:spacing w:before="120"/>
      <w:ind w:left="1440" w:hanging="450"/>
    </w:pPr>
  </w:style>
  <w:style w:type="paragraph" w:styleId="Corpsdetexte2">
    <w:name w:val="Body Text 2"/>
    <w:basedOn w:val="Normal"/>
    <w:link w:val="Corpsdetexte2Car"/>
    <w:pPr>
      <w:spacing w:before="120" w:after="120"/>
      <w:jc w:val="center"/>
    </w:pPr>
    <w:rPr>
      <w:b/>
      <w:sz w:val="28"/>
      <w:lang w:val="es-ES_tradnl"/>
    </w:rPr>
  </w:style>
  <w:style w:type="paragraph" w:customStyle="1" w:styleId="SectionVIIHeader2">
    <w:name w:val="Section VII Header2"/>
    <w:basedOn w:val="Titre1"/>
    <w:link w:val="SectionVIIHeader2Char"/>
    <w:autoRedefine/>
    <w:rsid w:val="00E16FFC"/>
    <w:pPr>
      <w:suppressAutoHyphens/>
      <w:spacing w:before="120" w:after="120"/>
      <w:jc w:val="left"/>
    </w:pPr>
    <w:rPr>
      <w:rFonts w:ascii="Times New Roman Bold" w:hAnsi="Times New Roman Bold"/>
      <w:iCs/>
      <w:sz w:val="32"/>
    </w:rPr>
  </w:style>
  <w:style w:type="paragraph" w:customStyle="1" w:styleId="2AutoList1">
    <w:name w:val="2AutoList1"/>
    <w:basedOn w:val="Normal"/>
    <w:pPr>
      <w:numPr>
        <w:ilvl w:val="1"/>
        <w:numId w:val="9"/>
      </w:numPr>
      <w:jc w:val="both"/>
    </w:pPr>
    <w:rPr>
      <w:lang w:val="es-ES_tradnl"/>
    </w:rPr>
  </w:style>
  <w:style w:type="paragraph" w:customStyle="1" w:styleId="Header3-Paragraph">
    <w:name w:val="Header 3 - Paragraph"/>
    <w:basedOn w:val="Normal"/>
    <w:pPr>
      <w:spacing w:after="200"/>
      <w:jc w:val="both"/>
    </w:pPr>
    <w:rPr>
      <w:lang w:val="en-US"/>
    </w:rPr>
  </w:style>
  <w:style w:type="paragraph" w:customStyle="1" w:styleId="P3Header1-Clauses">
    <w:name w:val="P3 Header1-Clauses"/>
    <w:basedOn w:val="Header1-Clauses"/>
    <w:pPr>
      <w:ind w:left="0" w:firstLine="0"/>
    </w:pPr>
  </w:style>
  <w:style w:type="paragraph" w:customStyle="1" w:styleId="Header1-Clauses">
    <w:name w:val="Header 1 - Clauses"/>
    <w:basedOn w:val="Normal"/>
    <w:link w:val="Header1-ClausesChar"/>
    <w:pPr>
      <w:ind w:left="342" w:hanging="360"/>
    </w:pPr>
    <w:rPr>
      <w:b/>
    </w:rPr>
  </w:style>
  <w:style w:type="paragraph" w:customStyle="1" w:styleId="SectionXHeader3">
    <w:name w:val="Section X Header 3"/>
    <w:basedOn w:val="Titre1"/>
    <w:autoRedefine/>
    <w:rsid w:val="00DE0649"/>
    <w:pPr>
      <w:spacing w:before="120" w:after="120"/>
    </w:pPr>
    <w:rPr>
      <w:bCs/>
      <w:iCs/>
      <w:kern w:val="0"/>
      <w:sz w:val="28"/>
      <w:szCs w:val="28"/>
    </w:rPr>
  </w:style>
  <w:style w:type="paragraph" w:styleId="Titre">
    <w:name w:val="Title"/>
    <w:basedOn w:val="Normal"/>
    <w:link w:val="TitreCar"/>
    <w:qFormat/>
    <w:pPr>
      <w:jc w:val="center"/>
    </w:pPr>
    <w:rPr>
      <w:b/>
      <w:sz w:val="48"/>
      <w:lang w:val="es-ES_tradnl"/>
    </w:rPr>
  </w:style>
  <w:style w:type="paragraph" w:styleId="Pieddepage">
    <w:name w:val="footer"/>
    <w:basedOn w:val="Normal"/>
    <w:link w:val="PieddepageCar"/>
    <w:pPr>
      <w:tabs>
        <w:tab w:val="right" w:leader="underscore" w:pos="9504"/>
      </w:tabs>
      <w:spacing w:before="120"/>
    </w:pPr>
    <w:rPr>
      <w:lang w:val="es-ES_tradnl"/>
    </w:rPr>
  </w:style>
  <w:style w:type="paragraph" w:customStyle="1" w:styleId="Subtitle2">
    <w:name w:val="Subtitle 2"/>
    <w:basedOn w:val="Pieddepage"/>
    <w:autoRedefine/>
    <w:rsid w:val="00CE5595"/>
    <w:pPr>
      <w:tabs>
        <w:tab w:val="clear" w:pos="9504"/>
      </w:tabs>
      <w:suppressAutoHyphens/>
      <w:spacing w:after="120"/>
      <w:jc w:val="center"/>
      <w:outlineLvl w:val="1"/>
    </w:pPr>
    <w:rPr>
      <w:b/>
      <w:sz w:val="32"/>
      <w:szCs w:val="32"/>
      <w:lang w:val="fr-FR"/>
    </w:rPr>
  </w:style>
  <w:style w:type="paragraph" w:styleId="Liste">
    <w:name w:val="List"/>
    <w:basedOn w:val="Normal"/>
    <w:pPr>
      <w:spacing w:before="120" w:after="120"/>
      <w:ind w:left="1440"/>
      <w:jc w:val="both"/>
    </w:pPr>
    <w:rPr>
      <w:lang w:val="en-US"/>
    </w:rPr>
  </w:style>
  <w:style w:type="paragraph" w:customStyle="1" w:styleId="i">
    <w:name w:val="(i)"/>
    <w:basedOn w:val="Normal"/>
    <w:pPr>
      <w:suppressAutoHyphens/>
      <w:jc w:val="both"/>
    </w:pPr>
    <w:rPr>
      <w:rFonts w:ascii="Tms Rmn" w:hAnsi="Tms Rmn"/>
      <w:lang w:val="en-US"/>
    </w:rPr>
  </w:style>
  <w:style w:type="paragraph" w:styleId="TM1">
    <w:name w:val="toc 1"/>
    <w:basedOn w:val="Normal"/>
    <w:next w:val="Normal"/>
    <w:uiPriority w:val="1"/>
    <w:qFormat/>
    <w:rsid w:val="003104BF"/>
    <w:pPr>
      <w:tabs>
        <w:tab w:val="left" w:pos="322"/>
        <w:tab w:val="right" w:leader="dot" w:pos="9350"/>
      </w:tabs>
      <w:spacing w:before="240" w:after="120"/>
    </w:pPr>
    <w:rPr>
      <w:b/>
      <w:bCs/>
      <w:noProof/>
    </w:rPr>
  </w:style>
  <w:style w:type="paragraph" w:styleId="TM2">
    <w:name w:val="toc 2"/>
    <w:basedOn w:val="Normal"/>
    <w:next w:val="Normal"/>
    <w:uiPriority w:val="39"/>
    <w:rsid w:val="00C70B57"/>
    <w:pPr>
      <w:tabs>
        <w:tab w:val="left" w:pos="567"/>
        <w:tab w:val="right" w:leader="dot" w:pos="9350"/>
      </w:tabs>
      <w:ind w:left="567" w:hanging="567"/>
    </w:pPr>
    <w:rPr>
      <w:iCs/>
      <w:noProof/>
    </w:rPr>
  </w:style>
  <w:style w:type="paragraph" w:styleId="Sous-titre">
    <w:name w:val="Subtitle"/>
    <w:basedOn w:val="Normal"/>
    <w:link w:val="Sous-titreCar"/>
    <w:qFormat/>
    <w:pPr>
      <w:jc w:val="center"/>
    </w:pPr>
    <w:rPr>
      <w:b/>
      <w:sz w:val="44"/>
      <w:lang w:val="es-ES_tradnl"/>
    </w:rPr>
  </w:style>
  <w:style w:type="paragraph" w:customStyle="1" w:styleId="Header2-SubClauses">
    <w:name w:val="Header 2 - SubClauses"/>
    <w:basedOn w:val="Normal"/>
    <w:pPr>
      <w:tabs>
        <w:tab w:val="left" w:pos="619"/>
      </w:tabs>
      <w:spacing w:after="200"/>
      <w:jc w:val="both"/>
    </w:pPr>
    <w:rPr>
      <w:lang w:val="es-ES_tradnl"/>
    </w:rPr>
  </w:style>
  <w:style w:type="paragraph" w:styleId="Retraitcorpsdetexte3">
    <w:name w:val="Body Text Indent 3"/>
    <w:basedOn w:val="Normal"/>
    <w:link w:val="Retraitcorpsdetexte3Car"/>
    <w:pPr>
      <w:spacing w:before="240"/>
      <w:ind w:left="576"/>
      <w:jc w:val="both"/>
    </w:pPr>
    <w:rPr>
      <w:lang w:val="en-US"/>
    </w:rPr>
  </w:style>
  <w:style w:type="paragraph" w:styleId="Retraitcorpsdetexte2">
    <w:name w:val="Body Text Indent 2"/>
    <w:basedOn w:val="Normal"/>
    <w:link w:val="Retraitcorpsdetexte2Car"/>
    <w:pPr>
      <w:ind w:left="360" w:firstLine="360"/>
      <w:jc w:val="both"/>
    </w:pPr>
    <w:rPr>
      <w:lang w:val="es-ES_tradnl"/>
    </w:rPr>
  </w:style>
  <w:style w:type="paragraph" w:styleId="Retraitcorpsdetexte">
    <w:name w:val="Body Text Indent"/>
    <w:basedOn w:val="Normal"/>
    <w:link w:val="RetraitcorpsdetexteCar"/>
    <w:pPr>
      <w:ind w:left="720"/>
      <w:jc w:val="both"/>
    </w:pPr>
    <w:rPr>
      <w:lang w:val="es-ES_tradnl"/>
    </w:rPr>
  </w:style>
  <w:style w:type="paragraph" w:styleId="En-tte">
    <w:name w:val="header"/>
    <w:basedOn w:val="Normal"/>
    <w:link w:val="En-tteCar"/>
    <w:uiPriority w:val="99"/>
    <w:pPr>
      <w:pBdr>
        <w:bottom w:val="single" w:sz="4" w:space="1" w:color="000000"/>
      </w:pBdr>
      <w:tabs>
        <w:tab w:val="right" w:pos="9000"/>
      </w:tabs>
      <w:jc w:val="both"/>
    </w:pPr>
    <w:rPr>
      <w:sz w:val="20"/>
      <w:lang w:val="es-ES_tradnl"/>
    </w:rPr>
  </w:style>
  <w:style w:type="character" w:styleId="Numrodepage">
    <w:name w:val="page number"/>
    <w:basedOn w:val="Policepardfaut"/>
  </w:style>
  <w:style w:type="paragraph" w:customStyle="1" w:styleId="SectionVHeader">
    <w:name w:val="Section V. Header"/>
    <w:basedOn w:val="Normal"/>
    <w:link w:val="SectionVHeaderChar"/>
    <w:pPr>
      <w:jc w:val="center"/>
    </w:pPr>
    <w:rPr>
      <w:b/>
      <w:sz w:val="36"/>
      <w:lang w:val="es-ES_tradnl"/>
    </w:rPr>
  </w:style>
  <w:style w:type="paragraph" w:customStyle="1" w:styleId="BankNormal">
    <w:name w:val="BankNormal"/>
    <w:basedOn w:val="Normal"/>
    <w:pPr>
      <w:spacing w:after="240"/>
    </w:pPr>
    <w:rPr>
      <w:lang w:val="en-US"/>
    </w:rPr>
  </w:style>
  <w:style w:type="paragraph" w:styleId="Notedebasdepage">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NotedebasdepageCar"/>
    <w:qFormat/>
    <w:pPr>
      <w:jc w:val="both"/>
    </w:pPr>
    <w:rPr>
      <w:sz w:val="20"/>
      <w:lang w:val="es-ES_tradnl"/>
    </w:rPr>
  </w:style>
  <w:style w:type="paragraph" w:styleId="Corpsdetexte">
    <w:name w:val="Body Text"/>
    <w:basedOn w:val="Normal"/>
    <w:link w:val="CorpsdetexteCar"/>
    <w:pPr>
      <w:jc w:val="both"/>
    </w:pPr>
    <w:rPr>
      <w:lang w:val="es-ES_tradnl"/>
    </w:rPr>
  </w:style>
  <w:style w:type="character" w:styleId="Appelnotedebasdep">
    <w:name w:val="footnote reference"/>
    <w:rPr>
      <w:vertAlign w:val="superscript"/>
    </w:rPr>
  </w:style>
  <w:style w:type="paragraph" w:customStyle="1" w:styleId="TOCNumber1">
    <w:name w:val="TOC Number1"/>
    <w:basedOn w:val="Titre4"/>
    <w:autoRedefine/>
    <w:pPr>
      <w:spacing w:after="0"/>
      <w:jc w:val="left"/>
      <w:outlineLvl w:val="9"/>
    </w:pPr>
    <w:rPr>
      <w:b/>
      <w:lang w:val="fr-FR"/>
    </w:rPr>
  </w:style>
  <w:style w:type="paragraph" w:styleId="TM3">
    <w:name w:val="toc 3"/>
    <w:basedOn w:val="Normal"/>
    <w:next w:val="Normal"/>
    <w:autoRedefine/>
    <w:semiHidden/>
    <w:pPr>
      <w:ind w:left="480"/>
    </w:pPr>
    <w:rPr>
      <w:rFonts w:ascii="Calibri" w:hAnsi="Calibri"/>
      <w:sz w:val="20"/>
    </w:rPr>
  </w:style>
  <w:style w:type="paragraph" w:styleId="TM4">
    <w:name w:val="toc 4"/>
    <w:basedOn w:val="Normal"/>
    <w:next w:val="Normal"/>
    <w:autoRedefine/>
    <w:semiHidden/>
    <w:pPr>
      <w:ind w:left="720"/>
    </w:pPr>
    <w:rPr>
      <w:rFonts w:ascii="Calibri" w:hAnsi="Calibri"/>
      <w:sz w:val="20"/>
    </w:rPr>
  </w:style>
  <w:style w:type="paragraph" w:styleId="TM5">
    <w:name w:val="toc 5"/>
    <w:basedOn w:val="Normal"/>
    <w:next w:val="Normal"/>
    <w:autoRedefine/>
    <w:semiHidden/>
    <w:pPr>
      <w:ind w:left="960"/>
    </w:pPr>
    <w:rPr>
      <w:rFonts w:ascii="Calibri" w:hAnsi="Calibri"/>
      <w:sz w:val="20"/>
    </w:rPr>
  </w:style>
  <w:style w:type="paragraph" w:styleId="TM6">
    <w:name w:val="toc 6"/>
    <w:basedOn w:val="Normal"/>
    <w:next w:val="Normal"/>
    <w:autoRedefine/>
    <w:semiHidden/>
    <w:pPr>
      <w:ind w:left="1200"/>
    </w:pPr>
    <w:rPr>
      <w:rFonts w:ascii="Calibri" w:hAnsi="Calibri"/>
      <w:sz w:val="20"/>
    </w:rPr>
  </w:style>
  <w:style w:type="paragraph" w:styleId="TM7">
    <w:name w:val="toc 7"/>
    <w:basedOn w:val="Normal"/>
    <w:next w:val="Normal"/>
    <w:autoRedefine/>
    <w:semiHidden/>
    <w:pPr>
      <w:ind w:left="1440"/>
    </w:pPr>
    <w:rPr>
      <w:rFonts w:ascii="Calibri" w:hAnsi="Calibri"/>
      <w:sz w:val="20"/>
    </w:rPr>
  </w:style>
  <w:style w:type="paragraph" w:styleId="TM8">
    <w:name w:val="toc 8"/>
    <w:basedOn w:val="Normal"/>
    <w:next w:val="Normal"/>
    <w:autoRedefine/>
    <w:semiHidden/>
    <w:pPr>
      <w:ind w:left="1680"/>
    </w:pPr>
    <w:rPr>
      <w:rFonts w:ascii="Calibri" w:hAnsi="Calibri"/>
      <w:sz w:val="20"/>
    </w:rPr>
  </w:style>
  <w:style w:type="paragraph" w:styleId="TM9">
    <w:name w:val="toc 9"/>
    <w:basedOn w:val="Normal"/>
    <w:next w:val="Normal"/>
    <w:autoRedefine/>
    <w:semiHidden/>
    <w:pPr>
      <w:ind w:left="1920"/>
    </w:pPr>
    <w:rPr>
      <w:rFonts w:ascii="Calibri" w:hAnsi="Calibri"/>
      <w:sz w:val="20"/>
    </w:rPr>
  </w:style>
  <w:style w:type="paragraph" w:styleId="Corpsdetexte3">
    <w:name w:val="Body Text 3"/>
    <w:basedOn w:val="Normal"/>
    <w:link w:val="Corpsdetexte3Car"/>
    <w:pPr>
      <w:jc w:val="center"/>
    </w:pPr>
    <w:rPr>
      <w:rFonts w:ascii="Times New Roman Bold" w:hAnsi="Times New Roman Bold"/>
      <w:spacing w:val="80"/>
      <w:sz w:val="40"/>
    </w:rPr>
  </w:style>
  <w:style w:type="paragraph" w:styleId="Explorateurdedocuments">
    <w:name w:val="Document Map"/>
    <w:basedOn w:val="Normal"/>
    <w:link w:val="ExplorateurdedocumentsCar"/>
    <w:semiHidden/>
    <w:pPr>
      <w:shd w:val="clear" w:color="auto" w:fill="000080"/>
    </w:pPr>
    <w:rPr>
      <w:rFonts w:ascii="Tahoma" w:hAnsi="Tahoma"/>
    </w:rPr>
  </w:style>
  <w:style w:type="character" w:styleId="Lienhypertexte">
    <w:name w:val="Hyperlink"/>
    <w:uiPriority w:val="99"/>
    <w:rsid w:val="00983404"/>
    <w:rPr>
      <w:rFonts w:ascii="Times New Roman" w:hAnsi="Times New Roman"/>
      <w:b w:val="0"/>
      <w:color w:val="auto"/>
      <w:sz w:val="24"/>
      <w:u w:val="single"/>
    </w:rPr>
  </w:style>
  <w:style w:type="paragraph" w:styleId="Commentaire">
    <w:name w:val="annotation text"/>
    <w:basedOn w:val="Normal"/>
    <w:link w:val="CommentaireCar"/>
    <w:uiPriority w:val="99"/>
    <w:rPr>
      <w:sz w:val="20"/>
      <w:lang w:val="en-US" w:eastAsia="en-US"/>
    </w:rPr>
  </w:style>
  <w:style w:type="paragraph" w:styleId="Normalcentr">
    <w:name w:val="Block Text"/>
    <w:basedOn w:val="Normal"/>
    <w:pPr>
      <w:ind w:left="288" w:right="-72"/>
    </w:pPr>
  </w:style>
  <w:style w:type="paragraph" w:styleId="Notedefin">
    <w:name w:val="endnote text"/>
    <w:basedOn w:val="Normal"/>
    <w:link w:val="NotedefinCar"/>
    <w:semiHidden/>
    <w:rPr>
      <w:sz w:val="20"/>
    </w:rPr>
  </w:style>
  <w:style w:type="character" w:styleId="Appeldenotedefin">
    <w:name w:val="endnote reference"/>
    <w:semiHidden/>
    <w:rPr>
      <w:vertAlign w:val="superscript"/>
    </w:rPr>
  </w:style>
  <w:style w:type="paragraph" w:styleId="Textedebulles">
    <w:name w:val="Balloon Text"/>
    <w:basedOn w:val="Normal"/>
    <w:link w:val="TextedebullesCar"/>
    <w:uiPriority w:val="99"/>
    <w:semiHidden/>
    <w:rsid w:val="006974C2"/>
    <w:rPr>
      <w:rFonts w:ascii="Tahoma" w:hAnsi="Tahoma" w:cs="Tahoma"/>
      <w:sz w:val="16"/>
      <w:szCs w:val="16"/>
    </w:rPr>
  </w:style>
  <w:style w:type="character" w:customStyle="1" w:styleId="NotedebasdepageCar">
    <w:name w:val="Note de bas de page Car"/>
    <w:aliases w:val="Footnote Car,Footnote Text Char2 Char Car,Footnote Text Char Char1 Char1 Car,Footnote Text Char1 Char Char Char1 Car,Footnote Text Char Char Char Char Char Car,Footnote Text Char1 Char1 Char Car,single space Car,footnote text Car"/>
    <w:link w:val="Notedebasdepage"/>
    <w:locked/>
    <w:rsid w:val="002B510F"/>
    <w:rPr>
      <w:lang w:val="es-ES_tradnl"/>
    </w:rPr>
  </w:style>
  <w:style w:type="paragraph" w:styleId="Paragraphedeliste">
    <w:name w:val="List Paragraph"/>
    <w:aliases w:val="Citation List,본문(내용),List Paragraph (numbered (a)),Colorful List - Accent 11"/>
    <w:basedOn w:val="Normal"/>
    <w:link w:val="ParagraphedelisteCar"/>
    <w:uiPriority w:val="34"/>
    <w:qFormat/>
    <w:rsid w:val="008C1E8F"/>
    <w:pPr>
      <w:suppressAutoHyphens/>
      <w:overflowPunct w:val="0"/>
      <w:autoSpaceDE w:val="0"/>
      <w:autoSpaceDN w:val="0"/>
      <w:adjustRightInd w:val="0"/>
      <w:ind w:left="720"/>
      <w:contextualSpacing/>
      <w:jc w:val="both"/>
      <w:textAlignment w:val="baseline"/>
    </w:pPr>
  </w:style>
  <w:style w:type="character" w:customStyle="1" w:styleId="Titre9Car">
    <w:name w:val="Titre 9 Car"/>
    <w:link w:val="Titre9"/>
    <w:rsid w:val="007A4779"/>
    <w:rPr>
      <w:rFonts w:ascii="Arial" w:hAnsi="Arial"/>
      <w:b/>
      <w:i/>
      <w:sz w:val="18"/>
      <w:lang w:val="es-ES_tradnl"/>
    </w:rPr>
  </w:style>
  <w:style w:type="character" w:customStyle="1" w:styleId="Titre1Car">
    <w:name w:val="Titre 1 Car"/>
    <w:aliases w:val="Document Header1 Car"/>
    <w:link w:val="Titre1"/>
    <w:rsid w:val="00D26A91"/>
    <w:rPr>
      <w:b/>
      <w:kern w:val="28"/>
      <w:sz w:val="52"/>
    </w:rPr>
  </w:style>
  <w:style w:type="character" w:customStyle="1" w:styleId="En-tteCar">
    <w:name w:val="En-tête Car"/>
    <w:link w:val="En-tte"/>
    <w:uiPriority w:val="99"/>
    <w:rsid w:val="00A407AE"/>
    <w:rPr>
      <w:lang w:val="es-ES_tradnl"/>
    </w:rPr>
  </w:style>
  <w:style w:type="character" w:customStyle="1" w:styleId="Sous-titreCar">
    <w:name w:val="Sous-titre Car"/>
    <w:link w:val="Sous-titre"/>
    <w:rsid w:val="00A407AE"/>
    <w:rPr>
      <w:b/>
      <w:sz w:val="44"/>
      <w:lang w:val="es-ES_tradnl"/>
    </w:rPr>
  </w:style>
  <w:style w:type="character" w:customStyle="1" w:styleId="RetraitcorpsdetexteCar">
    <w:name w:val="Retrait corps de texte Car"/>
    <w:link w:val="Retraitcorpsdetexte"/>
    <w:rsid w:val="00D3216F"/>
    <w:rPr>
      <w:sz w:val="24"/>
      <w:lang w:val="es-ES_tradnl"/>
    </w:rPr>
  </w:style>
  <w:style w:type="character" w:customStyle="1" w:styleId="Retraitcorpsdetexte2Car">
    <w:name w:val="Retrait corps de texte 2 Car"/>
    <w:link w:val="Retraitcorpsdetexte2"/>
    <w:rsid w:val="00D3216F"/>
    <w:rPr>
      <w:sz w:val="24"/>
      <w:lang w:val="es-ES_tradnl"/>
    </w:rPr>
  </w:style>
  <w:style w:type="paragraph" w:customStyle="1" w:styleId="Head41">
    <w:name w:val="Head 4.1"/>
    <w:basedOn w:val="Normal"/>
    <w:rsid w:val="00A77C32"/>
    <w:pPr>
      <w:suppressAutoHyphens/>
      <w:overflowPunct w:val="0"/>
      <w:autoSpaceDE w:val="0"/>
      <w:autoSpaceDN w:val="0"/>
      <w:adjustRightInd w:val="0"/>
      <w:jc w:val="center"/>
      <w:textAlignment w:val="baseline"/>
    </w:pPr>
    <w:rPr>
      <w:b/>
      <w:sz w:val="28"/>
    </w:rPr>
  </w:style>
  <w:style w:type="paragraph" w:customStyle="1" w:styleId="SectionIXHeading">
    <w:name w:val="Section IX Heading"/>
    <w:basedOn w:val="Normal"/>
    <w:rsid w:val="007807B1"/>
    <w:pPr>
      <w:suppressAutoHyphens/>
      <w:overflowPunct w:val="0"/>
      <w:autoSpaceDE w:val="0"/>
      <w:autoSpaceDN w:val="0"/>
      <w:adjustRightInd w:val="0"/>
      <w:spacing w:before="240" w:after="240"/>
      <w:jc w:val="center"/>
      <w:textAlignment w:val="baseline"/>
    </w:pPr>
    <w:rPr>
      <w:b/>
      <w:sz w:val="32"/>
    </w:rPr>
  </w:style>
  <w:style w:type="character" w:customStyle="1" w:styleId="PieddepageCar">
    <w:name w:val="Pied de page Car"/>
    <w:link w:val="Pieddepage"/>
    <w:rsid w:val="00CB382A"/>
    <w:rPr>
      <w:sz w:val="24"/>
      <w:lang w:val="es-ES_tradnl"/>
    </w:rPr>
  </w:style>
  <w:style w:type="paragraph" w:customStyle="1" w:styleId="Style1">
    <w:name w:val="Style1"/>
    <w:basedOn w:val="Titre1"/>
    <w:link w:val="Style1Char"/>
    <w:qFormat/>
    <w:rsid w:val="00B921F2"/>
  </w:style>
  <w:style w:type="paragraph" w:customStyle="1" w:styleId="Style2">
    <w:name w:val="Style2"/>
    <w:basedOn w:val="Normal"/>
    <w:link w:val="Style2Char"/>
    <w:qFormat/>
    <w:rsid w:val="00B921F2"/>
    <w:pPr>
      <w:tabs>
        <w:tab w:val="left" w:pos="1962"/>
        <w:tab w:val="left" w:pos="2322"/>
      </w:tabs>
      <w:spacing w:after="200"/>
      <w:jc w:val="center"/>
    </w:pPr>
    <w:rPr>
      <w:b/>
      <w:sz w:val="36"/>
    </w:rPr>
  </w:style>
  <w:style w:type="character" w:customStyle="1" w:styleId="Style1Char">
    <w:name w:val="Style1 Char"/>
    <w:basedOn w:val="Titre1Car"/>
    <w:link w:val="Style1"/>
    <w:rsid w:val="00B921F2"/>
    <w:rPr>
      <w:b/>
      <w:kern w:val="28"/>
      <w:sz w:val="52"/>
    </w:rPr>
  </w:style>
  <w:style w:type="paragraph" w:customStyle="1" w:styleId="Style3">
    <w:name w:val="Style3"/>
    <w:basedOn w:val="Corpsdetexte2"/>
    <w:link w:val="Style3Char"/>
    <w:qFormat/>
    <w:rsid w:val="00B921F2"/>
    <w:pPr>
      <w:numPr>
        <w:numId w:val="6"/>
      </w:numPr>
      <w:spacing w:after="200"/>
    </w:pPr>
    <w:rPr>
      <w:lang w:val="fr-FR"/>
    </w:rPr>
  </w:style>
  <w:style w:type="character" w:customStyle="1" w:styleId="Style2Char">
    <w:name w:val="Style2 Char"/>
    <w:link w:val="Style2"/>
    <w:rsid w:val="00B921F2"/>
    <w:rPr>
      <w:b/>
      <w:sz w:val="36"/>
    </w:rPr>
  </w:style>
  <w:style w:type="paragraph" w:customStyle="1" w:styleId="Style4">
    <w:name w:val="Style4"/>
    <w:basedOn w:val="Header1-Clauses"/>
    <w:link w:val="Style4Char"/>
    <w:qFormat/>
    <w:rsid w:val="00B921F2"/>
    <w:pPr>
      <w:ind w:hanging="342"/>
    </w:pPr>
  </w:style>
  <w:style w:type="character" w:customStyle="1" w:styleId="Corpsdetexte2Car">
    <w:name w:val="Corps de texte 2 Car"/>
    <w:link w:val="Corpsdetexte2"/>
    <w:rsid w:val="00B921F2"/>
    <w:rPr>
      <w:b/>
      <w:sz w:val="28"/>
      <w:lang w:val="es-ES_tradnl"/>
    </w:rPr>
  </w:style>
  <w:style w:type="character" w:customStyle="1" w:styleId="Style3Char">
    <w:name w:val="Style3 Char"/>
    <w:basedOn w:val="Corpsdetexte2Car"/>
    <w:link w:val="Style3"/>
    <w:rsid w:val="00B921F2"/>
    <w:rPr>
      <w:b/>
      <w:sz w:val="28"/>
      <w:lang w:val="es-ES_tradnl"/>
    </w:rPr>
  </w:style>
  <w:style w:type="paragraph" w:customStyle="1" w:styleId="Style5">
    <w:name w:val="Style5"/>
    <w:basedOn w:val="SectionVHeader"/>
    <w:link w:val="Style5Char"/>
    <w:qFormat/>
    <w:rsid w:val="00E91D8D"/>
    <w:rPr>
      <w:lang w:val="fr-FR"/>
    </w:rPr>
  </w:style>
  <w:style w:type="character" w:customStyle="1" w:styleId="Header1-ClausesChar">
    <w:name w:val="Header 1 - Clauses Char"/>
    <w:link w:val="Header1-Clauses"/>
    <w:rsid w:val="00B921F2"/>
    <w:rPr>
      <w:b/>
      <w:sz w:val="24"/>
    </w:rPr>
  </w:style>
  <w:style w:type="character" w:customStyle="1" w:styleId="Style4Char">
    <w:name w:val="Style4 Char"/>
    <w:basedOn w:val="Header1-ClausesChar"/>
    <w:link w:val="Style4"/>
    <w:rsid w:val="00B921F2"/>
    <w:rPr>
      <w:b/>
      <w:sz w:val="24"/>
    </w:rPr>
  </w:style>
  <w:style w:type="paragraph" w:customStyle="1" w:styleId="Style6">
    <w:name w:val="Style6"/>
    <w:basedOn w:val="SectionVIIHeader2"/>
    <w:link w:val="Style6Char"/>
    <w:qFormat/>
    <w:rsid w:val="00F06AB7"/>
  </w:style>
  <w:style w:type="character" w:customStyle="1" w:styleId="SectionVHeaderChar">
    <w:name w:val="Section V. Header Char"/>
    <w:link w:val="SectionVHeader"/>
    <w:rsid w:val="00E91D8D"/>
    <w:rPr>
      <w:b/>
      <w:sz w:val="36"/>
      <w:lang w:val="es-ES_tradnl"/>
    </w:rPr>
  </w:style>
  <w:style w:type="character" w:customStyle="1" w:styleId="Style5Char">
    <w:name w:val="Style5 Char"/>
    <w:basedOn w:val="SectionVHeaderChar"/>
    <w:link w:val="Style5"/>
    <w:rsid w:val="00E91D8D"/>
    <w:rPr>
      <w:b/>
      <w:sz w:val="36"/>
      <w:lang w:val="es-ES_tradnl"/>
    </w:rPr>
  </w:style>
  <w:style w:type="paragraph" w:customStyle="1" w:styleId="Style7">
    <w:name w:val="Style7"/>
    <w:basedOn w:val="Normal"/>
    <w:link w:val="Style7Char"/>
    <w:qFormat/>
    <w:rsid w:val="00F06AB7"/>
    <w:pPr>
      <w:numPr>
        <w:numId w:val="17"/>
      </w:numPr>
    </w:pPr>
    <w:rPr>
      <w:b/>
    </w:rPr>
  </w:style>
  <w:style w:type="character" w:customStyle="1" w:styleId="SectionVIIHeader2Char">
    <w:name w:val="Section VII Header2 Char"/>
    <w:link w:val="SectionVIIHeader2"/>
    <w:rsid w:val="00E16FFC"/>
    <w:rPr>
      <w:rFonts w:ascii="Times New Roman Bold" w:hAnsi="Times New Roman Bold"/>
      <w:b/>
      <w:iCs/>
      <w:kern w:val="28"/>
      <w:sz w:val="32"/>
    </w:rPr>
  </w:style>
  <w:style w:type="character" w:customStyle="1" w:styleId="Style6Char">
    <w:name w:val="Style6 Char"/>
    <w:basedOn w:val="SectionVIIHeader2Char"/>
    <w:link w:val="Style6"/>
    <w:rsid w:val="00F06AB7"/>
    <w:rPr>
      <w:rFonts w:ascii="Times New Roman Bold" w:hAnsi="Times New Roman Bold"/>
      <w:b/>
      <w:iCs/>
      <w:kern w:val="28"/>
      <w:sz w:val="32"/>
    </w:rPr>
  </w:style>
  <w:style w:type="paragraph" w:customStyle="1" w:styleId="Style8">
    <w:name w:val="Style8"/>
    <w:basedOn w:val="Titre5"/>
    <w:link w:val="Style8Char"/>
    <w:qFormat/>
    <w:rsid w:val="00C92E2A"/>
    <w:rPr>
      <w:lang w:val="fr-FR"/>
    </w:rPr>
  </w:style>
  <w:style w:type="character" w:customStyle="1" w:styleId="Style7Char">
    <w:name w:val="Style7 Char"/>
    <w:link w:val="Style7"/>
    <w:rsid w:val="00F06AB7"/>
    <w:rPr>
      <w:b/>
      <w:sz w:val="24"/>
    </w:rPr>
  </w:style>
  <w:style w:type="character" w:styleId="Marquedecommentaire">
    <w:name w:val="annotation reference"/>
    <w:uiPriority w:val="99"/>
    <w:semiHidden/>
    <w:unhideWhenUsed/>
    <w:rsid w:val="00616BE0"/>
    <w:rPr>
      <w:sz w:val="16"/>
      <w:szCs w:val="16"/>
    </w:rPr>
  </w:style>
  <w:style w:type="character" w:customStyle="1" w:styleId="Titre5Car">
    <w:name w:val="Titre 5 Car"/>
    <w:link w:val="Titre5"/>
    <w:rsid w:val="00C92E2A"/>
    <w:rPr>
      <w:rFonts w:ascii="Times New Roman Bold" w:hAnsi="Times New Roman Bold"/>
      <w:b/>
      <w:sz w:val="32"/>
      <w:lang w:val="es-ES_tradnl"/>
    </w:rPr>
  </w:style>
  <w:style w:type="character" w:customStyle="1" w:styleId="Style8Char">
    <w:name w:val="Style8 Char"/>
    <w:basedOn w:val="Titre5Car"/>
    <w:link w:val="Style8"/>
    <w:rsid w:val="00C92E2A"/>
    <w:rPr>
      <w:rFonts w:ascii="Times New Roman Bold" w:hAnsi="Times New Roman Bold"/>
      <w:b/>
      <w:sz w:val="32"/>
      <w:lang w:val="es-ES_tradnl"/>
    </w:rPr>
  </w:style>
  <w:style w:type="paragraph" w:styleId="Objetducommentaire">
    <w:name w:val="annotation subject"/>
    <w:basedOn w:val="Commentaire"/>
    <w:next w:val="Commentaire"/>
    <w:link w:val="ObjetducommentaireCar"/>
    <w:uiPriority w:val="99"/>
    <w:semiHidden/>
    <w:unhideWhenUsed/>
    <w:rsid w:val="00616BE0"/>
    <w:rPr>
      <w:b/>
      <w:bCs/>
      <w:lang w:val="fr-FR" w:eastAsia="fr-FR"/>
    </w:rPr>
  </w:style>
  <w:style w:type="character" w:customStyle="1" w:styleId="CommentaireCar">
    <w:name w:val="Commentaire Car"/>
    <w:basedOn w:val="Policepardfaut"/>
    <w:link w:val="Commentaire"/>
    <w:uiPriority w:val="99"/>
    <w:rsid w:val="00616BE0"/>
  </w:style>
  <w:style w:type="character" w:customStyle="1" w:styleId="ObjetducommentaireCar">
    <w:name w:val="Objet du commentaire Car"/>
    <w:link w:val="Objetducommentaire"/>
    <w:uiPriority w:val="99"/>
    <w:semiHidden/>
    <w:rsid w:val="00616BE0"/>
    <w:rPr>
      <w:b/>
      <w:bCs/>
      <w:lang w:val="fr-FR" w:eastAsia="fr-FR"/>
    </w:rPr>
  </w:style>
  <w:style w:type="character" w:customStyle="1" w:styleId="apple-converted-space">
    <w:name w:val="apple-converted-space"/>
    <w:basedOn w:val="Policepardfaut"/>
    <w:rsid w:val="008151BF"/>
  </w:style>
  <w:style w:type="character" w:styleId="Accentuation">
    <w:name w:val="Emphasis"/>
    <w:basedOn w:val="Policepardfaut"/>
    <w:uiPriority w:val="20"/>
    <w:qFormat/>
    <w:rsid w:val="008151BF"/>
    <w:rPr>
      <w:i/>
      <w:iCs/>
    </w:rPr>
  </w:style>
  <w:style w:type="paragraph" w:customStyle="1" w:styleId="Sub-ClauseText">
    <w:name w:val="Sub-Clause Text"/>
    <w:basedOn w:val="Normal"/>
    <w:rsid w:val="009765E7"/>
    <w:pPr>
      <w:spacing w:before="120" w:after="120"/>
      <w:jc w:val="both"/>
    </w:pPr>
    <w:rPr>
      <w:spacing w:val="-4"/>
      <w:lang w:val="en-US" w:eastAsia="en-US"/>
    </w:rPr>
  </w:style>
  <w:style w:type="character" w:customStyle="1" w:styleId="FootnoteTextChar2">
    <w:name w:val="Footnote Text Char2"/>
    <w:basedOn w:val="Policepardfaut"/>
    <w:locked/>
    <w:rsid w:val="00CD0D87"/>
    <w:rPr>
      <w:rFonts w:cs="Times New Roman"/>
      <w:lang w:val="fr-FR" w:eastAsia="fr-FR"/>
    </w:rPr>
  </w:style>
  <w:style w:type="character" w:customStyle="1" w:styleId="ParagraphedelisteCar">
    <w:name w:val="Paragraphe de liste Car"/>
    <w:aliases w:val="Citation List Car,본문(내용) Car,List Paragraph (numbered (a)) Car,Colorful List - Accent 11 Car"/>
    <w:basedOn w:val="Policepardfaut"/>
    <w:link w:val="Paragraphedeliste"/>
    <w:uiPriority w:val="34"/>
    <w:locked/>
    <w:rsid w:val="000067AF"/>
    <w:rPr>
      <w:sz w:val="24"/>
    </w:rPr>
  </w:style>
  <w:style w:type="paragraph" w:customStyle="1" w:styleId="FrenchHeading">
    <w:name w:val="French Heading"/>
    <w:basedOn w:val="Normal"/>
    <w:qFormat/>
    <w:rsid w:val="00693670"/>
    <w:pPr>
      <w:spacing w:before="240" w:after="240"/>
      <w:jc w:val="center"/>
    </w:pPr>
    <w:rPr>
      <w:b/>
      <w:sz w:val="48"/>
    </w:rPr>
  </w:style>
  <w:style w:type="character" w:customStyle="1" w:styleId="Style7Car">
    <w:name w:val="Style7 Car"/>
    <w:basedOn w:val="Policepardfaut"/>
    <w:rsid w:val="000D3E5E"/>
    <w:rPr>
      <w:b/>
      <w:kern w:val="28"/>
      <w:sz w:val="28"/>
    </w:rPr>
  </w:style>
  <w:style w:type="paragraph" w:customStyle="1" w:styleId="Heading1a">
    <w:name w:val="Heading 1a"/>
    <w:rsid w:val="00BD6DF8"/>
    <w:pPr>
      <w:keepNext/>
      <w:keepLines/>
      <w:tabs>
        <w:tab w:val="left" w:pos="-720"/>
      </w:tabs>
      <w:suppressAutoHyphens/>
      <w:jc w:val="center"/>
    </w:pPr>
    <w:rPr>
      <w:b/>
      <w:smallCaps/>
      <w:sz w:val="32"/>
      <w:szCs w:val="24"/>
      <w:lang w:val="en-US" w:eastAsia="en-US"/>
    </w:rPr>
  </w:style>
  <w:style w:type="paragraph" w:customStyle="1" w:styleId="Part1">
    <w:name w:val="Part 1"/>
    <w:aliases w:val="2,3 Header 4"/>
    <w:basedOn w:val="Normal"/>
    <w:autoRedefine/>
    <w:rsid w:val="00BD6DF8"/>
    <w:pPr>
      <w:spacing w:before="240" w:after="240"/>
      <w:jc w:val="center"/>
    </w:pPr>
    <w:rPr>
      <w:b/>
      <w:sz w:val="44"/>
      <w:szCs w:val="24"/>
      <w:lang w:val="en-US" w:eastAsia="en-US"/>
    </w:rPr>
  </w:style>
  <w:style w:type="paragraph" w:customStyle="1" w:styleId="SectionHeading">
    <w:name w:val="Section Heading"/>
    <w:basedOn w:val="Normal"/>
    <w:qFormat/>
    <w:rsid w:val="00CE5595"/>
    <w:pPr>
      <w:spacing w:before="120" w:after="240"/>
      <w:jc w:val="center"/>
    </w:pPr>
    <w:rPr>
      <w:b/>
      <w:sz w:val="44"/>
      <w:szCs w:val="24"/>
      <w:lang w:val="en-US" w:eastAsia="en-US"/>
    </w:rPr>
  </w:style>
  <w:style w:type="paragraph" w:customStyle="1" w:styleId="Sec1-ClausesAfter10pt1">
    <w:name w:val="Sec1-Clauses + After:  10 pt1"/>
    <w:basedOn w:val="Normal"/>
    <w:rsid w:val="00F40030"/>
    <w:pPr>
      <w:spacing w:after="200"/>
    </w:pPr>
    <w:rPr>
      <w:b/>
      <w:bCs/>
      <w:lang w:val="en-US" w:eastAsia="en-US"/>
    </w:rPr>
  </w:style>
  <w:style w:type="character" w:customStyle="1" w:styleId="Titre3Car">
    <w:name w:val="Titre 3 Car"/>
    <w:aliases w:val="Section Header3 Car,Sub-Clause Paragraph Car"/>
    <w:basedOn w:val="Policepardfaut"/>
    <w:link w:val="Titre3"/>
    <w:rsid w:val="00257600"/>
    <w:rPr>
      <w:sz w:val="24"/>
      <w:lang w:val="en-US"/>
    </w:rPr>
  </w:style>
  <w:style w:type="paragraph" w:customStyle="1" w:styleId="SectionIIIHeading1">
    <w:name w:val="Section III Heading 1"/>
    <w:link w:val="SectionIIIHeading1Char"/>
    <w:qFormat/>
    <w:rsid w:val="005314A3"/>
    <w:pPr>
      <w:spacing w:before="120" w:after="240"/>
    </w:pPr>
    <w:rPr>
      <w:b/>
      <w:sz w:val="24"/>
      <w:szCs w:val="24"/>
      <w:lang w:val="en-US" w:eastAsia="en-US"/>
    </w:rPr>
  </w:style>
  <w:style w:type="paragraph" w:styleId="NormalWeb">
    <w:name w:val="Normal (Web)"/>
    <w:basedOn w:val="Normal"/>
    <w:link w:val="NormalWebCar"/>
    <w:rsid w:val="001F3A85"/>
    <w:pPr>
      <w:spacing w:before="100" w:beforeAutospacing="1" w:after="100" w:afterAutospacing="1"/>
    </w:pPr>
    <w:rPr>
      <w:rFonts w:ascii="Arial Unicode MS" w:eastAsia="Arial Unicode MS" w:hAnsi="Arial Unicode MS" w:cs="Arial Unicode MS"/>
      <w:szCs w:val="24"/>
      <w:lang w:val="en-US" w:eastAsia="en-US"/>
    </w:rPr>
  </w:style>
  <w:style w:type="paragraph" w:customStyle="1" w:styleId="SectionVIHeader">
    <w:name w:val="Section VI. Header"/>
    <w:basedOn w:val="SectionVHeader"/>
    <w:rsid w:val="000337AE"/>
    <w:pPr>
      <w:spacing w:before="120" w:after="240"/>
    </w:pPr>
    <w:rPr>
      <w:sz w:val="32"/>
      <w:szCs w:val="24"/>
      <w:lang w:val="en-US" w:eastAsia="en-US"/>
    </w:rPr>
  </w:style>
  <w:style w:type="paragraph" w:customStyle="1" w:styleId="titulo">
    <w:name w:val="titulo"/>
    <w:basedOn w:val="Titre5"/>
    <w:rsid w:val="00185AB8"/>
    <w:pPr>
      <w:spacing w:before="0" w:after="240"/>
    </w:pPr>
    <w:rPr>
      <w:sz w:val="24"/>
      <w:szCs w:val="24"/>
      <w:lang w:val="en-US" w:eastAsia="en-US"/>
    </w:rPr>
  </w:style>
  <w:style w:type="paragraph" w:customStyle="1" w:styleId="Sec8Clauses">
    <w:name w:val="Sec 8 Clauses"/>
    <w:basedOn w:val="Sec1-ClausesAfter10pt1"/>
    <w:autoRedefine/>
    <w:qFormat/>
    <w:rsid w:val="00863DEA"/>
    <w:pPr>
      <w:numPr>
        <w:numId w:val="51"/>
      </w:numPr>
    </w:pPr>
  </w:style>
  <w:style w:type="paragraph" w:customStyle="1" w:styleId="SectionXHeading">
    <w:name w:val="Section X Heading"/>
    <w:basedOn w:val="Normal"/>
    <w:rsid w:val="00100359"/>
    <w:pPr>
      <w:spacing w:before="240" w:after="240"/>
      <w:jc w:val="center"/>
    </w:pPr>
    <w:rPr>
      <w:rFonts w:ascii="Times New Roman Bold" w:hAnsi="Times New Roman Bold"/>
      <w:b/>
      <w:sz w:val="36"/>
      <w:szCs w:val="24"/>
      <w:lang w:val="en-US" w:eastAsia="en-US"/>
    </w:rPr>
  </w:style>
  <w:style w:type="character" w:customStyle="1" w:styleId="Retraitcorpsdetexte3Car">
    <w:name w:val="Retrait corps de texte 3 Car"/>
    <w:basedOn w:val="Policepardfaut"/>
    <w:link w:val="Retraitcorpsdetexte3"/>
    <w:rsid w:val="008705B6"/>
    <w:rPr>
      <w:sz w:val="24"/>
      <w:lang w:val="en-US"/>
    </w:rPr>
  </w:style>
  <w:style w:type="paragraph" w:customStyle="1" w:styleId="Sec10head1">
    <w:name w:val="Sec 10 head 1"/>
    <w:basedOn w:val="Normal"/>
    <w:qFormat/>
    <w:rsid w:val="007E60A3"/>
    <w:pPr>
      <w:spacing w:before="360" w:after="240"/>
      <w:ind w:left="578" w:hanging="578"/>
      <w:jc w:val="center"/>
    </w:pPr>
    <w:rPr>
      <w:b/>
      <w:sz w:val="32"/>
    </w:rPr>
  </w:style>
  <w:style w:type="paragraph" w:styleId="Sansinterligne">
    <w:name w:val="No Spacing"/>
    <w:uiPriority w:val="1"/>
    <w:qFormat/>
    <w:rsid w:val="006553C7"/>
    <w:pPr>
      <w:widowControl w:val="0"/>
      <w:autoSpaceDE w:val="0"/>
      <w:autoSpaceDN w:val="0"/>
    </w:pPr>
    <w:rPr>
      <w:sz w:val="24"/>
      <w:szCs w:val="24"/>
      <w:lang w:val="en-US" w:eastAsia="en-US"/>
    </w:rPr>
  </w:style>
  <w:style w:type="character" w:customStyle="1" w:styleId="NormalWebCar">
    <w:name w:val="Normal (Web) Car"/>
    <w:link w:val="NormalWeb"/>
    <w:rsid w:val="00EF11BA"/>
    <w:rPr>
      <w:rFonts w:ascii="Arial Unicode MS" w:eastAsia="Arial Unicode MS" w:hAnsi="Arial Unicode MS" w:cs="Arial Unicode MS"/>
      <w:sz w:val="24"/>
      <w:szCs w:val="24"/>
      <w:lang w:val="en-US" w:eastAsia="en-US"/>
    </w:rPr>
  </w:style>
  <w:style w:type="paragraph" w:customStyle="1" w:styleId="Default">
    <w:name w:val="Default"/>
    <w:rsid w:val="00806BE8"/>
    <w:pPr>
      <w:autoSpaceDE w:val="0"/>
      <w:autoSpaceDN w:val="0"/>
      <w:adjustRightInd w:val="0"/>
    </w:pPr>
    <w:rPr>
      <w:color w:val="000000"/>
      <w:sz w:val="24"/>
      <w:szCs w:val="24"/>
    </w:rPr>
  </w:style>
  <w:style w:type="paragraph" w:customStyle="1" w:styleId="Style9">
    <w:name w:val="Style9"/>
    <w:basedOn w:val="SectionIIIHeading1"/>
    <w:link w:val="Style9Char"/>
    <w:qFormat/>
    <w:rsid w:val="00800A83"/>
    <w:pPr>
      <w:keepNext/>
      <w:keepLines/>
    </w:pPr>
    <w:rPr>
      <w:lang w:val="fr-FR"/>
    </w:rPr>
  </w:style>
  <w:style w:type="character" w:customStyle="1" w:styleId="SectionIIIHeading1Char">
    <w:name w:val="Section III Heading 1 Char"/>
    <w:basedOn w:val="Policepardfaut"/>
    <w:link w:val="SectionIIIHeading1"/>
    <w:rsid w:val="00800A83"/>
    <w:rPr>
      <w:b/>
      <w:sz w:val="24"/>
      <w:szCs w:val="24"/>
      <w:lang w:val="en-US" w:eastAsia="en-US"/>
    </w:rPr>
  </w:style>
  <w:style w:type="character" w:customStyle="1" w:styleId="Style9Char">
    <w:name w:val="Style9 Char"/>
    <w:basedOn w:val="SectionIIIHeading1Char"/>
    <w:link w:val="Style9"/>
    <w:rsid w:val="00800A83"/>
    <w:rPr>
      <w:b/>
      <w:sz w:val="24"/>
      <w:szCs w:val="24"/>
      <w:lang w:val="en-US" w:eastAsia="en-US"/>
    </w:rPr>
  </w:style>
  <w:style w:type="paragraph" w:customStyle="1" w:styleId="TableParagraph">
    <w:name w:val="Table Paragraph"/>
    <w:basedOn w:val="Normal"/>
    <w:uiPriority w:val="1"/>
    <w:qFormat/>
    <w:rsid w:val="00ED18F9"/>
    <w:pPr>
      <w:widowControl w:val="0"/>
      <w:autoSpaceDE w:val="0"/>
      <w:autoSpaceDN w:val="0"/>
      <w:adjustRightInd w:val="0"/>
    </w:pPr>
    <w:rPr>
      <w:szCs w:val="24"/>
    </w:rPr>
  </w:style>
  <w:style w:type="character" w:customStyle="1" w:styleId="Mentionnonrsolue1">
    <w:name w:val="Mention non résolue1"/>
    <w:basedOn w:val="Policepardfaut"/>
    <w:uiPriority w:val="99"/>
    <w:semiHidden/>
    <w:unhideWhenUsed/>
    <w:rsid w:val="006B58A4"/>
    <w:rPr>
      <w:color w:val="605E5C"/>
      <w:shd w:val="clear" w:color="auto" w:fill="E1DFDD"/>
    </w:rPr>
  </w:style>
  <w:style w:type="table" w:styleId="Grilledutableau">
    <w:name w:val="Table Grid"/>
    <w:basedOn w:val="TableauNormal"/>
    <w:uiPriority w:val="39"/>
    <w:rsid w:val="00295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detexte21">
    <w:name w:val="Corps de texte 21"/>
    <w:basedOn w:val="Normal"/>
    <w:rsid w:val="00BC4C32"/>
    <w:pPr>
      <w:overflowPunct w:val="0"/>
      <w:autoSpaceDE w:val="0"/>
      <w:autoSpaceDN w:val="0"/>
      <w:adjustRightInd w:val="0"/>
      <w:textAlignment w:val="baseline"/>
    </w:pPr>
    <w:rPr>
      <w:sz w:val="28"/>
      <w:szCs w:val="28"/>
    </w:rPr>
  </w:style>
  <w:style w:type="character" w:customStyle="1" w:styleId="Titre2Car">
    <w:name w:val="Titre 2 Car"/>
    <w:aliases w:val="Title Header2 Car"/>
    <w:basedOn w:val="Policepardfaut"/>
    <w:link w:val="Titre2"/>
    <w:uiPriority w:val="1"/>
    <w:rsid w:val="00D26EA5"/>
    <w:rPr>
      <w:b/>
      <w:sz w:val="24"/>
    </w:rPr>
  </w:style>
  <w:style w:type="character" w:styleId="Lienhypertextesuivivisit">
    <w:name w:val="FollowedHyperlink"/>
    <w:basedOn w:val="Policepardfaut"/>
    <w:uiPriority w:val="99"/>
    <w:semiHidden/>
    <w:unhideWhenUsed/>
    <w:rsid w:val="00170EB5"/>
    <w:rPr>
      <w:color w:val="954F72"/>
      <w:u w:val="single"/>
    </w:rPr>
  </w:style>
  <w:style w:type="paragraph" w:customStyle="1" w:styleId="font5">
    <w:name w:val="font5"/>
    <w:basedOn w:val="Normal"/>
    <w:rsid w:val="00170EB5"/>
    <w:pPr>
      <w:spacing w:before="100" w:beforeAutospacing="1" w:after="100" w:afterAutospacing="1"/>
    </w:pPr>
    <w:rPr>
      <w:b/>
      <w:bCs/>
      <w:i/>
      <w:iCs/>
      <w:color w:val="000000"/>
      <w:sz w:val="16"/>
      <w:szCs w:val="16"/>
    </w:rPr>
  </w:style>
  <w:style w:type="paragraph" w:customStyle="1" w:styleId="xl67">
    <w:name w:val="xl67"/>
    <w:basedOn w:val="Normal"/>
    <w:rsid w:val="00170E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8">
    <w:name w:val="xl68"/>
    <w:basedOn w:val="Normal"/>
    <w:rsid w:val="00170E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rPr>
  </w:style>
  <w:style w:type="paragraph" w:customStyle="1" w:styleId="xl69">
    <w:name w:val="xl69"/>
    <w:basedOn w:val="Normal"/>
    <w:rsid w:val="00170EB5"/>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Normal"/>
    <w:rsid w:val="00170E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71">
    <w:name w:val="xl71"/>
    <w:basedOn w:val="Normal"/>
    <w:rsid w:val="00170E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72">
    <w:name w:val="xl72"/>
    <w:basedOn w:val="Normal"/>
    <w:rsid w:val="00170EB5"/>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textAlignment w:val="center"/>
    </w:pPr>
    <w:rPr>
      <w:b/>
      <w:bCs/>
      <w:sz w:val="18"/>
      <w:szCs w:val="18"/>
    </w:rPr>
  </w:style>
  <w:style w:type="paragraph" w:customStyle="1" w:styleId="xl73">
    <w:name w:val="xl73"/>
    <w:basedOn w:val="Normal"/>
    <w:rsid w:val="00170EB5"/>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pPr>
    <w:rPr>
      <w:b/>
      <w:bCs/>
      <w:sz w:val="18"/>
      <w:szCs w:val="18"/>
    </w:rPr>
  </w:style>
  <w:style w:type="paragraph" w:customStyle="1" w:styleId="xl74">
    <w:name w:val="xl74"/>
    <w:basedOn w:val="Normal"/>
    <w:rsid w:val="00170EB5"/>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textAlignment w:val="center"/>
    </w:pPr>
    <w:rPr>
      <w:b/>
      <w:bCs/>
      <w:i/>
      <w:iCs/>
      <w:sz w:val="18"/>
      <w:szCs w:val="18"/>
    </w:rPr>
  </w:style>
  <w:style w:type="character" w:customStyle="1" w:styleId="q4iawc">
    <w:name w:val="q4iawc"/>
    <w:basedOn w:val="Policepardfaut"/>
    <w:rsid w:val="00C36D55"/>
  </w:style>
  <w:style w:type="character" w:customStyle="1" w:styleId="markedcontent">
    <w:name w:val="markedcontent"/>
    <w:basedOn w:val="Policepardfaut"/>
    <w:rsid w:val="00C36D55"/>
  </w:style>
  <w:style w:type="character" w:customStyle="1" w:styleId="rynqvb">
    <w:name w:val="rynqvb"/>
    <w:basedOn w:val="Policepardfaut"/>
    <w:rsid w:val="00C36D55"/>
  </w:style>
  <w:style w:type="character" w:customStyle="1" w:styleId="viiyi">
    <w:name w:val="viiyi"/>
    <w:basedOn w:val="Policepardfaut"/>
    <w:rsid w:val="002B06C6"/>
  </w:style>
  <w:style w:type="numbering" w:customStyle="1" w:styleId="Aucuneliste1">
    <w:name w:val="Aucune liste1"/>
    <w:next w:val="Aucuneliste"/>
    <w:uiPriority w:val="99"/>
    <w:semiHidden/>
    <w:unhideWhenUsed/>
    <w:rsid w:val="0047244A"/>
  </w:style>
  <w:style w:type="paragraph" w:customStyle="1" w:styleId="msonormal0">
    <w:name w:val="msonormal"/>
    <w:basedOn w:val="Normal"/>
    <w:rsid w:val="0047244A"/>
    <w:pPr>
      <w:spacing w:before="100" w:beforeAutospacing="1" w:after="100" w:afterAutospacing="1"/>
    </w:pPr>
    <w:rPr>
      <w:szCs w:val="24"/>
      <w:lang/>
    </w:rPr>
  </w:style>
  <w:style w:type="paragraph" w:customStyle="1" w:styleId="xl65">
    <w:name w:val="xl65"/>
    <w:basedOn w:val="Normal"/>
    <w:rsid w:val="0047244A"/>
    <w:pPr>
      <w:pBdr>
        <w:top w:val="single" w:sz="4" w:space="0" w:color="auto"/>
        <w:left w:val="single" w:sz="4" w:space="0" w:color="auto"/>
        <w:bottom w:val="single" w:sz="4" w:space="0" w:color="auto"/>
        <w:right w:val="single" w:sz="4" w:space="0" w:color="auto"/>
      </w:pBdr>
      <w:spacing w:before="100" w:beforeAutospacing="1" w:after="100" w:afterAutospacing="1"/>
    </w:pPr>
    <w:rPr>
      <w:szCs w:val="24"/>
      <w:lang/>
    </w:rPr>
  </w:style>
  <w:style w:type="paragraph" w:customStyle="1" w:styleId="xl66">
    <w:name w:val="xl66"/>
    <w:basedOn w:val="Normal"/>
    <w:rsid w:val="0047244A"/>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pPr>
    <w:rPr>
      <w:b/>
      <w:bCs/>
      <w:szCs w:val="24"/>
      <w:lang/>
    </w:rPr>
  </w:style>
  <w:style w:type="paragraph" w:customStyle="1" w:styleId="xl75">
    <w:name w:val="xl75"/>
    <w:basedOn w:val="Normal"/>
    <w:rsid w:val="0047244A"/>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textAlignment w:val="center"/>
    </w:pPr>
    <w:rPr>
      <w:b/>
      <w:bCs/>
      <w:szCs w:val="24"/>
      <w:lang/>
    </w:rPr>
  </w:style>
  <w:style w:type="paragraph" w:customStyle="1" w:styleId="xl76">
    <w:name w:val="xl76"/>
    <w:basedOn w:val="Normal"/>
    <w:rsid w:val="0047244A"/>
    <w:pPr>
      <w:pBdr>
        <w:top w:val="single" w:sz="4" w:space="0" w:color="auto"/>
        <w:left w:val="single" w:sz="4" w:space="0" w:color="auto"/>
        <w:bottom w:val="single" w:sz="4" w:space="0" w:color="auto"/>
        <w:right w:val="single" w:sz="4" w:space="0" w:color="auto"/>
      </w:pBdr>
      <w:shd w:val="clear" w:color="DCE6F1" w:fill="DCE6F1"/>
      <w:spacing w:before="100" w:beforeAutospacing="1" w:after="100" w:afterAutospacing="1"/>
      <w:textAlignment w:val="center"/>
    </w:pPr>
    <w:rPr>
      <w:b/>
      <w:bCs/>
      <w:szCs w:val="24"/>
      <w:lang/>
    </w:rPr>
  </w:style>
  <w:style w:type="character" w:customStyle="1" w:styleId="Titre4Car">
    <w:name w:val="Titre 4 Car"/>
    <w:basedOn w:val="Policepardfaut"/>
    <w:link w:val="Titre4"/>
    <w:rsid w:val="00BF7294"/>
    <w:rPr>
      <w:sz w:val="24"/>
      <w:lang w:val="en-US"/>
    </w:rPr>
  </w:style>
  <w:style w:type="character" w:customStyle="1" w:styleId="Titre6Car">
    <w:name w:val="Titre 6 Car"/>
    <w:basedOn w:val="Policepardfaut"/>
    <w:link w:val="Titre6"/>
    <w:rsid w:val="00BF7294"/>
    <w:rPr>
      <w:i/>
      <w:sz w:val="22"/>
      <w:lang w:val="es-ES_tradnl"/>
    </w:rPr>
  </w:style>
  <w:style w:type="character" w:customStyle="1" w:styleId="Titre7Car">
    <w:name w:val="Titre 7 Car"/>
    <w:basedOn w:val="Policepardfaut"/>
    <w:link w:val="Titre7"/>
    <w:rsid w:val="00BF7294"/>
    <w:rPr>
      <w:rFonts w:ascii="Arial" w:hAnsi="Arial"/>
      <w:lang w:val="es-ES_tradnl"/>
    </w:rPr>
  </w:style>
  <w:style w:type="character" w:customStyle="1" w:styleId="Titre8Car">
    <w:name w:val="Titre 8 Car"/>
    <w:basedOn w:val="Policepardfaut"/>
    <w:link w:val="Titre8"/>
    <w:rsid w:val="00BF7294"/>
    <w:rPr>
      <w:rFonts w:ascii="Arial" w:hAnsi="Arial"/>
      <w:i/>
      <w:lang w:val="es-ES_tradnl"/>
    </w:rPr>
  </w:style>
  <w:style w:type="character" w:customStyle="1" w:styleId="TitreCar">
    <w:name w:val="Titre Car"/>
    <w:basedOn w:val="Policepardfaut"/>
    <w:link w:val="Titre"/>
    <w:rsid w:val="00BF7294"/>
    <w:rPr>
      <w:b/>
      <w:sz w:val="48"/>
      <w:lang w:val="es-ES_tradnl"/>
    </w:rPr>
  </w:style>
  <w:style w:type="character" w:customStyle="1" w:styleId="CorpsdetexteCar">
    <w:name w:val="Corps de texte Car"/>
    <w:basedOn w:val="Policepardfaut"/>
    <w:link w:val="Corpsdetexte"/>
    <w:rsid w:val="00BF7294"/>
    <w:rPr>
      <w:sz w:val="24"/>
      <w:lang w:val="es-ES_tradnl"/>
    </w:rPr>
  </w:style>
  <w:style w:type="character" w:customStyle="1" w:styleId="Corpsdetexte3Car">
    <w:name w:val="Corps de texte 3 Car"/>
    <w:basedOn w:val="Policepardfaut"/>
    <w:link w:val="Corpsdetexte3"/>
    <w:rsid w:val="00BF7294"/>
    <w:rPr>
      <w:rFonts w:ascii="Times New Roman Bold" w:hAnsi="Times New Roman Bold"/>
      <w:spacing w:val="80"/>
      <w:sz w:val="40"/>
    </w:rPr>
  </w:style>
  <w:style w:type="character" w:customStyle="1" w:styleId="ExplorateurdedocumentsCar">
    <w:name w:val="Explorateur de documents Car"/>
    <w:basedOn w:val="Policepardfaut"/>
    <w:link w:val="Explorateurdedocuments"/>
    <w:semiHidden/>
    <w:rsid w:val="00BF7294"/>
    <w:rPr>
      <w:rFonts w:ascii="Tahoma" w:hAnsi="Tahoma"/>
      <w:sz w:val="24"/>
      <w:shd w:val="clear" w:color="auto" w:fill="000080"/>
    </w:rPr>
  </w:style>
  <w:style w:type="character" w:customStyle="1" w:styleId="NotedefinCar">
    <w:name w:val="Note de fin Car"/>
    <w:basedOn w:val="Policepardfaut"/>
    <w:link w:val="Notedefin"/>
    <w:semiHidden/>
    <w:rsid w:val="00BF7294"/>
  </w:style>
  <w:style w:type="character" w:customStyle="1" w:styleId="TextedebullesCar">
    <w:name w:val="Texte de bulles Car"/>
    <w:basedOn w:val="Policepardfaut"/>
    <w:link w:val="Textedebulles"/>
    <w:uiPriority w:val="99"/>
    <w:semiHidden/>
    <w:rsid w:val="00BF7294"/>
    <w:rPr>
      <w:rFonts w:ascii="Tahoma" w:hAnsi="Tahoma" w:cs="Tahoma"/>
      <w:sz w:val="16"/>
      <w:szCs w:val="16"/>
    </w:rPr>
  </w:style>
  <w:style w:type="paragraph" w:customStyle="1" w:styleId="xl77">
    <w:name w:val="xl77"/>
    <w:basedOn w:val="Normal"/>
    <w:rsid w:val="002F75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 Antiqua" w:hAnsi="Book Antiqua"/>
      <w:b/>
      <w:bCs/>
      <w:sz w:val="16"/>
      <w:szCs w:val="16"/>
      <w:lang/>
    </w:rPr>
  </w:style>
  <w:style w:type="paragraph" w:customStyle="1" w:styleId="xl78">
    <w:name w:val="xl78"/>
    <w:basedOn w:val="Normal"/>
    <w:rsid w:val="002F750E"/>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 Antiqua" w:hAnsi="Book Antiqua"/>
      <w:szCs w:val="24"/>
      <w:lang/>
    </w:rPr>
  </w:style>
  <w:style w:type="paragraph" w:customStyle="1" w:styleId="xl79">
    <w:name w:val="xl79"/>
    <w:basedOn w:val="Normal"/>
    <w:rsid w:val="002F750E"/>
    <w:pPr>
      <w:pBdr>
        <w:top w:val="single" w:sz="4" w:space="0" w:color="auto"/>
        <w:left w:val="single" w:sz="4" w:space="0" w:color="auto"/>
        <w:bottom w:val="single" w:sz="4" w:space="0" w:color="auto"/>
        <w:right w:val="single" w:sz="4" w:space="0" w:color="auto"/>
      </w:pBdr>
      <w:spacing w:before="100" w:beforeAutospacing="1" w:after="100" w:afterAutospacing="1"/>
    </w:pPr>
    <w:rPr>
      <w:szCs w:val="24"/>
      <w:lang/>
    </w:rPr>
  </w:style>
  <w:style w:type="paragraph" w:customStyle="1" w:styleId="xl80">
    <w:name w:val="xl80"/>
    <w:basedOn w:val="Normal"/>
    <w:rsid w:val="002F750E"/>
    <w:pPr>
      <w:pBdr>
        <w:top w:val="single" w:sz="4" w:space="0" w:color="auto"/>
        <w:left w:val="single" w:sz="4" w:space="0" w:color="auto"/>
        <w:bottom w:val="single" w:sz="4" w:space="0" w:color="auto"/>
        <w:right w:val="single" w:sz="4" w:space="0" w:color="auto"/>
      </w:pBdr>
      <w:spacing w:before="100" w:beforeAutospacing="1" w:after="100" w:afterAutospacing="1"/>
    </w:pPr>
    <w:rPr>
      <w:szCs w:val="24"/>
      <w:lang/>
    </w:rPr>
  </w:style>
  <w:style w:type="paragraph" w:customStyle="1" w:styleId="xl81">
    <w:name w:val="xl81"/>
    <w:basedOn w:val="Normal"/>
    <w:rsid w:val="002F750E"/>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 Antiqua" w:hAnsi="Book Antiqua"/>
      <w:szCs w:val="24"/>
      <w:lang/>
    </w:rPr>
  </w:style>
  <w:style w:type="paragraph" w:customStyle="1" w:styleId="xl82">
    <w:name w:val="xl82"/>
    <w:basedOn w:val="Normal"/>
    <w:rsid w:val="002F75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 Antiqua" w:hAnsi="Book Antiqua"/>
      <w:szCs w:val="24"/>
      <w:lang/>
    </w:rPr>
  </w:style>
  <w:style w:type="paragraph" w:styleId="Rvision">
    <w:name w:val="Revision"/>
    <w:hidden/>
    <w:uiPriority w:val="99"/>
    <w:semiHidden/>
    <w:rsid w:val="00A77689"/>
    <w:rPr>
      <w:sz w:val="24"/>
    </w:rPr>
  </w:style>
  <w:style w:type="paragraph" w:customStyle="1" w:styleId="yiv1421858420ydpf32e2375yiv9529767435ydpbd67935ayiv3893160772sectionviheader">
    <w:name w:val="yiv1421858420ydpf32e2375yiv9529767435ydpbd67935ayiv3893160772sectionviheader"/>
    <w:basedOn w:val="Normal"/>
    <w:rsid w:val="00D024E5"/>
    <w:pPr>
      <w:spacing w:before="100" w:beforeAutospacing="1" w:after="100" w:afterAutospacing="1"/>
    </w:pPr>
    <w:rPr>
      <w:szCs w:val="24"/>
      <w:lang/>
    </w:rPr>
  </w:style>
  <w:style w:type="numbering" w:customStyle="1" w:styleId="Aucuneliste2">
    <w:name w:val="Aucune liste2"/>
    <w:next w:val="Aucuneliste"/>
    <w:uiPriority w:val="99"/>
    <w:semiHidden/>
    <w:unhideWhenUsed/>
    <w:rsid w:val="006C2515"/>
  </w:style>
  <w:style w:type="numbering" w:customStyle="1" w:styleId="Aucuneliste11">
    <w:name w:val="Aucune liste11"/>
    <w:next w:val="Aucuneliste"/>
    <w:uiPriority w:val="99"/>
    <w:semiHidden/>
    <w:unhideWhenUsed/>
    <w:rsid w:val="006C25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97506">
      <w:bodyDiv w:val="1"/>
      <w:marLeft w:val="0"/>
      <w:marRight w:val="0"/>
      <w:marTop w:val="0"/>
      <w:marBottom w:val="0"/>
      <w:divBdr>
        <w:top w:val="none" w:sz="0" w:space="0" w:color="auto"/>
        <w:left w:val="none" w:sz="0" w:space="0" w:color="auto"/>
        <w:bottom w:val="none" w:sz="0" w:space="0" w:color="auto"/>
        <w:right w:val="none" w:sz="0" w:space="0" w:color="auto"/>
      </w:divBdr>
    </w:div>
    <w:div w:id="44260620">
      <w:bodyDiv w:val="1"/>
      <w:marLeft w:val="0"/>
      <w:marRight w:val="0"/>
      <w:marTop w:val="0"/>
      <w:marBottom w:val="0"/>
      <w:divBdr>
        <w:top w:val="none" w:sz="0" w:space="0" w:color="auto"/>
        <w:left w:val="none" w:sz="0" w:space="0" w:color="auto"/>
        <w:bottom w:val="none" w:sz="0" w:space="0" w:color="auto"/>
        <w:right w:val="none" w:sz="0" w:space="0" w:color="auto"/>
      </w:divBdr>
    </w:div>
    <w:div w:id="77988389">
      <w:bodyDiv w:val="1"/>
      <w:marLeft w:val="0"/>
      <w:marRight w:val="0"/>
      <w:marTop w:val="0"/>
      <w:marBottom w:val="0"/>
      <w:divBdr>
        <w:top w:val="none" w:sz="0" w:space="0" w:color="auto"/>
        <w:left w:val="none" w:sz="0" w:space="0" w:color="auto"/>
        <w:bottom w:val="none" w:sz="0" w:space="0" w:color="auto"/>
        <w:right w:val="none" w:sz="0" w:space="0" w:color="auto"/>
      </w:divBdr>
    </w:div>
    <w:div w:id="125703510">
      <w:bodyDiv w:val="1"/>
      <w:marLeft w:val="0"/>
      <w:marRight w:val="0"/>
      <w:marTop w:val="0"/>
      <w:marBottom w:val="0"/>
      <w:divBdr>
        <w:top w:val="none" w:sz="0" w:space="0" w:color="auto"/>
        <w:left w:val="none" w:sz="0" w:space="0" w:color="auto"/>
        <w:bottom w:val="none" w:sz="0" w:space="0" w:color="auto"/>
        <w:right w:val="none" w:sz="0" w:space="0" w:color="auto"/>
      </w:divBdr>
    </w:div>
    <w:div w:id="148714132">
      <w:bodyDiv w:val="1"/>
      <w:marLeft w:val="0"/>
      <w:marRight w:val="0"/>
      <w:marTop w:val="0"/>
      <w:marBottom w:val="0"/>
      <w:divBdr>
        <w:top w:val="none" w:sz="0" w:space="0" w:color="auto"/>
        <w:left w:val="none" w:sz="0" w:space="0" w:color="auto"/>
        <w:bottom w:val="none" w:sz="0" w:space="0" w:color="auto"/>
        <w:right w:val="none" w:sz="0" w:space="0" w:color="auto"/>
      </w:divBdr>
    </w:div>
    <w:div w:id="155850908">
      <w:bodyDiv w:val="1"/>
      <w:marLeft w:val="0"/>
      <w:marRight w:val="0"/>
      <w:marTop w:val="0"/>
      <w:marBottom w:val="0"/>
      <w:divBdr>
        <w:top w:val="none" w:sz="0" w:space="0" w:color="auto"/>
        <w:left w:val="none" w:sz="0" w:space="0" w:color="auto"/>
        <w:bottom w:val="none" w:sz="0" w:space="0" w:color="auto"/>
        <w:right w:val="none" w:sz="0" w:space="0" w:color="auto"/>
      </w:divBdr>
    </w:div>
    <w:div w:id="330722615">
      <w:bodyDiv w:val="1"/>
      <w:marLeft w:val="0"/>
      <w:marRight w:val="0"/>
      <w:marTop w:val="0"/>
      <w:marBottom w:val="0"/>
      <w:divBdr>
        <w:top w:val="none" w:sz="0" w:space="0" w:color="auto"/>
        <w:left w:val="none" w:sz="0" w:space="0" w:color="auto"/>
        <w:bottom w:val="none" w:sz="0" w:space="0" w:color="auto"/>
        <w:right w:val="none" w:sz="0" w:space="0" w:color="auto"/>
      </w:divBdr>
    </w:div>
    <w:div w:id="341587373">
      <w:bodyDiv w:val="1"/>
      <w:marLeft w:val="0"/>
      <w:marRight w:val="0"/>
      <w:marTop w:val="0"/>
      <w:marBottom w:val="0"/>
      <w:divBdr>
        <w:top w:val="none" w:sz="0" w:space="0" w:color="auto"/>
        <w:left w:val="none" w:sz="0" w:space="0" w:color="auto"/>
        <w:bottom w:val="none" w:sz="0" w:space="0" w:color="auto"/>
        <w:right w:val="none" w:sz="0" w:space="0" w:color="auto"/>
      </w:divBdr>
    </w:div>
    <w:div w:id="349646186">
      <w:bodyDiv w:val="1"/>
      <w:marLeft w:val="0"/>
      <w:marRight w:val="0"/>
      <w:marTop w:val="0"/>
      <w:marBottom w:val="0"/>
      <w:divBdr>
        <w:top w:val="none" w:sz="0" w:space="0" w:color="auto"/>
        <w:left w:val="none" w:sz="0" w:space="0" w:color="auto"/>
        <w:bottom w:val="none" w:sz="0" w:space="0" w:color="auto"/>
        <w:right w:val="none" w:sz="0" w:space="0" w:color="auto"/>
      </w:divBdr>
    </w:div>
    <w:div w:id="396518547">
      <w:bodyDiv w:val="1"/>
      <w:marLeft w:val="0"/>
      <w:marRight w:val="0"/>
      <w:marTop w:val="0"/>
      <w:marBottom w:val="0"/>
      <w:divBdr>
        <w:top w:val="none" w:sz="0" w:space="0" w:color="auto"/>
        <w:left w:val="none" w:sz="0" w:space="0" w:color="auto"/>
        <w:bottom w:val="none" w:sz="0" w:space="0" w:color="auto"/>
        <w:right w:val="none" w:sz="0" w:space="0" w:color="auto"/>
      </w:divBdr>
    </w:div>
    <w:div w:id="433599026">
      <w:bodyDiv w:val="1"/>
      <w:marLeft w:val="0"/>
      <w:marRight w:val="0"/>
      <w:marTop w:val="0"/>
      <w:marBottom w:val="0"/>
      <w:divBdr>
        <w:top w:val="none" w:sz="0" w:space="0" w:color="auto"/>
        <w:left w:val="none" w:sz="0" w:space="0" w:color="auto"/>
        <w:bottom w:val="none" w:sz="0" w:space="0" w:color="auto"/>
        <w:right w:val="none" w:sz="0" w:space="0" w:color="auto"/>
      </w:divBdr>
    </w:div>
    <w:div w:id="607085220">
      <w:bodyDiv w:val="1"/>
      <w:marLeft w:val="0"/>
      <w:marRight w:val="0"/>
      <w:marTop w:val="0"/>
      <w:marBottom w:val="0"/>
      <w:divBdr>
        <w:top w:val="none" w:sz="0" w:space="0" w:color="auto"/>
        <w:left w:val="none" w:sz="0" w:space="0" w:color="auto"/>
        <w:bottom w:val="none" w:sz="0" w:space="0" w:color="auto"/>
        <w:right w:val="none" w:sz="0" w:space="0" w:color="auto"/>
      </w:divBdr>
    </w:div>
    <w:div w:id="675496145">
      <w:bodyDiv w:val="1"/>
      <w:marLeft w:val="0"/>
      <w:marRight w:val="0"/>
      <w:marTop w:val="0"/>
      <w:marBottom w:val="0"/>
      <w:divBdr>
        <w:top w:val="none" w:sz="0" w:space="0" w:color="auto"/>
        <w:left w:val="none" w:sz="0" w:space="0" w:color="auto"/>
        <w:bottom w:val="none" w:sz="0" w:space="0" w:color="auto"/>
        <w:right w:val="none" w:sz="0" w:space="0" w:color="auto"/>
      </w:divBdr>
    </w:div>
    <w:div w:id="688021629">
      <w:bodyDiv w:val="1"/>
      <w:marLeft w:val="0"/>
      <w:marRight w:val="0"/>
      <w:marTop w:val="0"/>
      <w:marBottom w:val="0"/>
      <w:divBdr>
        <w:top w:val="none" w:sz="0" w:space="0" w:color="auto"/>
        <w:left w:val="none" w:sz="0" w:space="0" w:color="auto"/>
        <w:bottom w:val="none" w:sz="0" w:space="0" w:color="auto"/>
        <w:right w:val="none" w:sz="0" w:space="0" w:color="auto"/>
      </w:divBdr>
    </w:div>
    <w:div w:id="691498648">
      <w:bodyDiv w:val="1"/>
      <w:marLeft w:val="0"/>
      <w:marRight w:val="0"/>
      <w:marTop w:val="0"/>
      <w:marBottom w:val="0"/>
      <w:divBdr>
        <w:top w:val="none" w:sz="0" w:space="0" w:color="auto"/>
        <w:left w:val="none" w:sz="0" w:space="0" w:color="auto"/>
        <w:bottom w:val="none" w:sz="0" w:space="0" w:color="auto"/>
        <w:right w:val="none" w:sz="0" w:space="0" w:color="auto"/>
      </w:divBdr>
      <w:divsChild>
        <w:div w:id="1832794417">
          <w:marLeft w:val="0"/>
          <w:marRight w:val="0"/>
          <w:marTop w:val="0"/>
          <w:marBottom w:val="0"/>
          <w:divBdr>
            <w:top w:val="single" w:sz="12" w:space="0" w:color="D2D2D2"/>
            <w:left w:val="single" w:sz="12" w:space="0" w:color="D2D2D2"/>
            <w:bottom w:val="single" w:sz="12" w:space="0" w:color="D2D2D2"/>
            <w:right w:val="single" w:sz="12" w:space="0" w:color="D2D2D2"/>
          </w:divBdr>
          <w:divsChild>
            <w:div w:id="1488550711">
              <w:marLeft w:val="0"/>
              <w:marRight w:val="0"/>
              <w:marTop w:val="0"/>
              <w:marBottom w:val="0"/>
              <w:divBdr>
                <w:top w:val="none" w:sz="0" w:space="0" w:color="auto"/>
                <w:left w:val="none" w:sz="0" w:space="0" w:color="auto"/>
                <w:bottom w:val="none" w:sz="0" w:space="0" w:color="auto"/>
                <w:right w:val="none" w:sz="0" w:space="0" w:color="auto"/>
              </w:divBdr>
            </w:div>
            <w:div w:id="723021417">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701905236">
      <w:bodyDiv w:val="1"/>
      <w:marLeft w:val="0"/>
      <w:marRight w:val="0"/>
      <w:marTop w:val="0"/>
      <w:marBottom w:val="0"/>
      <w:divBdr>
        <w:top w:val="none" w:sz="0" w:space="0" w:color="auto"/>
        <w:left w:val="none" w:sz="0" w:space="0" w:color="auto"/>
        <w:bottom w:val="none" w:sz="0" w:space="0" w:color="auto"/>
        <w:right w:val="none" w:sz="0" w:space="0" w:color="auto"/>
      </w:divBdr>
    </w:div>
    <w:div w:id="763110532">
      <w:bodyDiv w:val="1"/>
      <w:marLeft w:val="0"/>
      <w:marRight w:val="0"/>
      <w:marTop w:val="0"/>
      <w:marBottom w:val="0"/>
      <w:divBdr>
        <w:top w:val="none" w:sz="0" w:space="0" w:color="auto"/>
        <w:left w:val="none" w:sz="0" w:space="0" w:color="auto"/>
        <w:bottom w:val="none" w:sz="0" w:space="0" w:color="auto"/>
        <w:right w:val="none" w:sz="0" w:space="0" w:color="auto"/>
      </w:divBdr>
    </w:div>
    <w:div w:id="775250131">
      <w:bodyDiv w:val="1"/>
      <w:marLeft w:val="0"/>
      <w:marRight w:val="0"/>
      <w:marTop w:val="0"/>
      <w:marBottom w:val="0"/>
      <w:divBdr>
        <w:top w:val="none" w:sz="0" w:space="0" w:color="auto"/>
        <w:left w:val="none" w:sz="0" w:space="0" w:color="auto"/>
        <w:bottom w:val="none" w:sz="0" w:space="0" w:color="auto"/>
        <w:right w:val="none" w:sz="0" w:space="0" w:color="auto"/>
      </w:divBdr>
    </w:div>
    <w:div w:id="794057106">
      <w:bodyDiv w:val="1"/>
      <w:marLeft w:val="0"/>
      <w:marRight w:val="0"/>
      <w:marTop w:val="0"/>
      <w:marBottom w:val="0"/>
      <w:divBdr>
        <w:top w:val="none" w:sz="0" w:space="0" w:color="auto"/>
        <w:left w:val="none" w:sz="0" w:space="0" w:color="auto"/>
        <w:bottom w:val="none" w:sz="0" w:space="0" w:color="auto"/>
        <w:right w:val="none" w:sz="0" w:space="0" w:color="auto"/>
      </w:divBdr>
    </w:div>
    <w:div w:id="823665843">
      <w:bodyDiv w:val="1"/>
      <w:marLeft w:val="0"/>
      <w:marRight w:val="0"/>
      <w:marTop w:val="0"/>
      <w:marBottom w:val="0"/>
      <w:divBdr>
        <w:top w:val="none" w:sz="0" w:space="0" w:color="auto"/>
        <w:left w:val="none" w:sz="0" w:space="0" w:color="auto"/>
        <w:bottom w:val="none" w:sz="0" w:space="0" w:color="auto"/>
        <w:right w:val="none" w:sz="0" w:space="0" w:color="auto"/>
      </w:divBdr>
    </w:div>
    <w:div w:id="849568670">
      <w:bodyDiv w:val="1"/>
      <w:marLeft w:val="0"/>
      <w:marRight w:val="0"/>
      <w:marTop w:val="0"/>
      <w:marBottom w:val="0"/>
      <w:divBdr>
        <w:top w:val="none" w:sz="0" w:space="0" w:color="auto"/>
        <w:left w:val="none" w:sz="0" w:space="0" w:color="auto"/>
        <w:bottom w:val="none" w:sz="0" w:space="0" w:color="auto"/>
        <w:right w:val="none" w:sz="0" w:space="0" w:color="auto"/>
      </w:divBdr>
    </w:div>
    <w:div w:id="1004436663">
      <w:bodyDiv w:val="1"/>
      <w:marLeft w:val="0"/>
      <w:marRight w:val="0"/>
      <w:marTop w:val="0"/>
      <w:marBottom w:val="0"/>
      <w:divBdr>
        <w:top w:val="none" w:sz="0" w:space="0" w:color="auto"/>
        <w:left w:val="none" w:sz="0" w:space="0" w:color="auto"/>
        <w:bottom w:val="none" w:sz="0" w:space="0" w:color="auto"/>
        <w:right w:val="none" w:sz="0" w:space="0" w:color="auto"/>
      </w:divBdr>
    </w:div>
    <w:div w:id="1099638218">
      <w:bodyDiv w:val="1"/>
      <w:marLeft w:val="0"/>
      <w:marRight w:val="0"/>
      <w:marTop w:val="0"/>
      <w:marBottom w:val="0"/>
      <w:divBdr>
        <w:top w:val="none" w:sz="0" w:space="0" w:color="auto"/>
        <w:left w:val="none" w:sz="0" w:space="0" w:color="auto"/>
        <w:bottom w:val="none" w:sz="0" w:space="0" w:color="auto"/>
        <w:right w:val="none" w:sz="0" w:space="0" w:color="auto"/>
      </w:divBdr>
    </w:div>
    <w:div w:id="1110007875">
      <w:bodyDiv w:val="1"/>
      <w:marLeft w:val="0"/>
      <w:marRight w:val="0"/>
      <w:marTop w:val="0"/>
      <w:marBottom w:val="0"/>
      <w:divBdr>
        <w:top w:val="none" w:sz="0" w:space="0" w:color="auto"/>
        <w:left w:val="none" w:sz="0" w:space="0" w:color="auto"/>
        <w:bottom w:val="none" w:sz="0" w:space="0" w:color="auto"/>
        <w:right w:val="none" w:sz="0" w:space="0" w:color="auto"/>
      </w:divBdr>
    </w:div>
    <w:div w:id="1209105552">
      <w:bodyDiv w:val="1"/>
      <w:marLeft w:val="0"/>
      <w:marRight w:val="0"/>
      <w:marTop w:val="0"/>
      <w:marBottom w:val="0"/>
      <w:divBdr>
        <w:top w:val="none" w:sz="0" w:space="0" w:color="auto"/>
        <w:left w:val="none" w:sz="0" w:space="0" w:color="auto"/>
        <w:bottom w:val="none" w:sz="0" w:space="0" w:color="auto"/>
        <w:right w:val="none" w:sz="0" w:space="0" w:color="auto"/>
      </w:divBdr>
    </w:div>
    <w:div w:id="1247112242">
      <w:bodyDiv w:val="1"/>
      <w:marLeft w:val="0"/>
      <w:marRight w:val="0"/>
      <w:marTop w:val="0"/>
      <w:marBottom w:val="0"/>
      <w:divBdr>
        <w:top w:val="none" w:sz="0" w:space="0" w:color="auto"/>
        <w:left w:val="none" w:sz="0" w:space="0" w:color="auto"/>
        <w:bottom w:val="none" w:sz="0" w:space="0" w:color="auto"/>
        <w:right w:val="none" w:sz="0" w:space="0" w:color="auto"/>
      </w:divBdr>
    </w:div>
    <w:div w:id="1263419302">
      <w:bodyDiv w:val="1"/>
      <w:marLeft w:val="0"/>
      <w:marRight w:val="0"/>
      <w:marTop w:val="0"/>
      <w:marBottom w:val="0"/>
      <w:divBdr>
        <w:top w:val="none" w:sz="0" w:space="0" w:color="auto"/>
        <w:left w:val="none" w:sz="0" w:space="0" w:color="auto"/>
        <w:bottom w:val="none" w:sz="0" w:space="0" w:color="auto"/>
        <w:right w:val="none" w:sz="0" w:space="0" w:color="auto"/>
      </w:divBdr>
    </w:div>
    <w:div w:id="1283808190">
      <w:bodyDiv w:val="1"/>
      <w:marLeft w:val="0"/>
      <w:marRight w:val="0"/>
      <w:marTop w:val="0"/>
      <w:marBottom w:val="0"/>
      <w:divBdr>
        <w:top w:val="none" w:sz="0" w:space="0" w:color="auto"/>
        <w:left w:val="none" w:sz="0" w:space="0" w:color="auto"/>
        <w:bottom w:val="none" w:sz="0" w:space="0" w:color="auto"/>
        <w:right w:val="none" w:sz="0" w:space="0" w:color="auto"/>
      </w:divBdr>
    </w:div>
    <w:div w:id="1396122765">
      <w:bodyDiv w:val="1"/>
      <w:marLeft w:val="0"/>
      <w:marRight w:val="0"/>
      <w:marTop w:val="0"/>
      <w:marBottom w:val="0"/>
      <w:divBdr>
        <w:top w:val="none" w:sz="0" w:space="0" w:color="auto"/>
        <w:left w:val="none" w:sz="0" w:space="0" w:color="auto"/>
        <w:bottom w:val="none" w:sz="0" w:space="0" w:color="auto"/>
        <w:right w:val="none" w:sz="0" w:space="0" w:color="auto"/>
      </w:divBdr>
    </w:div>
    <w:div w:id="1441610639">
      <w:bodyDiv w:val="1"/>
      <w:marLeft w:val="0"/>
      <w:marRight w:val="0"/>
      <w:marTop w:val="0"/>
      <w:marBottom w:val="0"/>
      <w:divBdr>
        <w:top w:val="none" w:sz="0" w:space="0" w:color="auto"/>
        <w:left w:val="none" w:sz="0" w:space="0" w:color="auto"/>
        <w:bottom w:val="none" w:sz="0" w:space="0" w:color="auto"/>
        <w:right w:val="none" w:sz="0" w:space="0" w:color="auto"/>
      </w:divBdr>
    </w:div>
    <w:div w:id="1444617700">
      <w:bodyDiv w:val="1"/>
      <w:marLeft w:val="0"/>
      <w:marRight w:val="0"/>
      <w:marTop w:val="0"/>
      <w:marBottom w:val="0"/>
      <w:divBdr>
        <w:top w:val="none" w:sz="0" w:space="0" w:color="auto"/>
        <w:left w:val="none" w:sz="0" w:space="0" w:color="auto"/>
        <w:bottom w:val="none" w:sz="0" w:space="0" w:color="auto"/>
        <w:right w:val="none" w:sz="0" w:space="0" w:color="auto"/>
      </w:divBdr>
    </w:div>
    <w:div w:id="1444883601">
      <w:bodyDiv w:val="1"/>
      <w:marLeft w:val="0"/>
      <w:marRight w:val="0"/>
      <w:marTop w:val="0"/>
      <w:marBottom w:val="0"/>
      <w:divBdr>
        <w:top w:val="none" w:sz="0" w:space="0" w:color="auto"/>
        <w:left w:val="none" w:sz="0" w:space="0" w:color="auto"/>
        <w:bottom w:val="none" w:sz="0" w:space="0" w:color="auto"/>
        <w:right w:val="none" w:sz="0" w:space="0" w:color="auto"/>
      </w:divBdr>
    </w:div>
    <w:div w:id="1446197649">
      <w:bodyDiv w:val="1"/>
      <w:marLeft w:val="0"/>
      <w:marRight w:val="0"/>
      <w:marTop w:val="0"/>
      <w:marBottom w:val="0"/>
      <w:divBdr>
        <w:top w:val="none" w:sz="0" w:space="0" w:color="auto"/>
        <w:left w:val="none" w:sz="0" w:space="0" w:color="auto"/>
        <w:bottom w:val="none" w:sz="0" w:space="0" w:color="auto"/>
        <w:right w:val="none" w:sz="0" w:space="0" w:color="auto"/>
      </w:divBdr>
    </w:div>
    <w:div w:id="1452817308">
      <w:bodyDiv w:val="1"/>
      <w:marLeft w:val="0"/>
      <w:marRight w:val="0"/>
      <w:marTop w:val="0"/>
      <w:marBottom w:val="0"/>
      <w:divBdr>
        <w:top w:val="none" w:sz="0" w:space="0" w:color="auto"/>
        <w:left w:val="none" w:sz="0" w:space="0" w:color="auto"/>
        <w:bottom w:val="none" w:sz="0" w:space="0" w:color="auto"/>
        <w:right w:val="none" w:sz="0" w:space="0" w:color="auto"/>
      </w:divBdr>
    </w:div>
    <w:div w:id="1475220793">
      <w:bodyDiv w:val="1"/>
      <w:marLeft w:val="0"/>
      <w:marRight w:val="0"/>
      <w:marTop w:val="0"/>
      <w:marBottom w:val="0"/>
      <w:divBdr>
        <w:top w:val="none" w:sz="0" w:space="0" w:color="auto"/>
        <w:left w:val="none" w:sz="0" w:space="0" w:color="auto"/>
        <w:bottom w:val="none" w:sz="0" w:space="0" w:color="auto"/>
        <w:right w:val="none" w:sz="0" w:space="0" w:color="auto"/>
      </w:divBdr>
    </w:div>
    <w:div w:id="1481969503">
      <w:bodyDiv w:val="1"/>
      <w:marLeft w:val="0"/>
      <w:marRight w:val="0"/>
      <w:marTop w:val="0"/>
      <w:marBottom w:val="0"/>
      <w:divBdr>
        <w:top w:val="none" w:sz="0" w:space="0" w:color="auto"/>
        <w:left w:val="none" w:sz="0" w:space="0" w:color="auto"/>
        <w:bottom w:val="none" w:sz="0" w:space="0" w:color="auto"/>
        <w:right w:val="none" w:sz="0" w:space="0" w:color="auto"/>
      </w:divBdr>
    </w:div>
    <w:div w:id="1499734770">
      <w:bodyDiv w:val="1"/>
      <w:marLeft w:val="0"/>
      <w:marRight w:val="0"/>
      <w:marTop w:val="0"/>
      <w:marBottom w:val="0"/>
      <w:divBdr>
        <w:top w:val="none" w:sz="0" w:space="0" w:color="auto"/>
        <w:left w:val="none" w:sz="0" w:space="0" w:color="auto"/>
        <w:bottom w:val="none" w:sz="0" w:space="0" w:color="auto"/>
        <w:right w:val="none" w:sz="0" w:space="0" w:color="auto"/>
      </w:divBdr>
    </w:div>
    <w:div w:id="1549761610">
      <w:bodyDiv w:val="1"/>
      <w:marLeft w:val="0"/>
      <w:marRight w:val="0"/>
      <w:marTop w:val="0"/>
      <w:marBottom w:val="0"/>
      <w:divBdr>
        <w:top w:val="none" w:sz="0" w:space="0" w:color="auto"/>
        <w:left w:val="none" w:sz="0" w:space="0" w:color="auto"/>
        <w:bottom w:val="none" w:sz="0" w:space="0" w:color="auto"/>
        <w:right w:val="none" w:sz="0" w:space="0" w:color="auto"/>
      </w:divBdr>
    </w:div>
    <w:div w:id="1555774983">
      <w:bodyDiv w:val="1"/>
      <w:marLeft w:val="0"/>
      <w:marRight w:val="0"/>
      <w:marTop w:val="0"/>
      <w:marBottom w:val="0"/>
      <w:divBdr>
        <w:top w:val="none" w:sz="0" w:space="0" w:color="auto"/>
        <w:left w:val="none" w:sz="0" w:space="0" w:color="auto"/>
        <w:bottom w:val="none" w:sz="0" w:space="0" w:color="auto"/>
        <w:right w:val="none" w:sz="0" w:space="0" w:color="auto"/>
      </w:divBdr>
    </w:div>
    <w:div w:id="1576546424">
      <w:bodyDiv w:val="1"/>
      <w:marLeft w:val="0"/>
      <w:marRight w:val="0"/>
      <w:marTop w:val="0"/>
      <w:marBottom w:val="0"/>
      <w:divBdr>
        <w:top w:val="none" w:sz="0" w:space="0" w:color="auto"/>
        <w:left w:val="none" w:sz="0" w:space="0" w:color="auto"/>
        <w:bottom w:val="none" w:sz="0" w:space="0" w:color="auto"/>
        <w:right w:val="none" w:sz="0" w:space="0" w:color="auto"/>
      </w:divBdr>
    </w:div>
    <w:div w:id="1578785136">
      <w:bodyDiv w:val="1"/>
      <w:marLeft w:val="0"/>
      <w:marRight w:val="0"/>
      <w:marTop w:val="0"/>
      <w:marBottom w:val="0"/>
      <w:divBdr>
        <w:top w:val="none" w:sz="0" w:space="0" w:color="auto"/>
        <w:left w:val="none" w:sz="0" w:space="0" w:color="auto"/>
        <w:bottom w:val="none" w:sz="0" w:space="0" w:color="auto"/>
        <w:right w:val="none" w:sz="0" w:space="0" w:color="auto"/>
      </w:divBdr>
    </w:div>
    <w:div w:id="1613633006">
      <w:bodyDiv w:val="1"/>
      <w:marLeft w:val="0"/>
      <w:marRight w:val="0"/>
      <w:marTop w:val="0"/>
      <w:marBottom w:val="0"/>
      <w:divBdr>
        <w:top w:val="none" w:sz="0" w:space="0" w:color="auto"/>
        <w:left w:val="none" w:sz="0" w:space="0" w:color="auto"/>
        <w:bottom w:val="none" w:sz="0" w:space="0" w:color="auto"/>
        <w:right w:val="none" w:sz="0" w:space="0" w:color="auto"/>
      </w:divBdr>
    </w:div>
    <w:div w:id="1627546989">
      <w:bodyDiv w:val="1"/>
      <w:marLeft w:val="0"/>
      <w:marRight w:val="0"/>
      <w:marTop w:val="0"/>
      <w:marBottom w:val="0"/>
      <w:divBdr>
        <w:top w:val="none" w:sz="0" w:space="0" w:color="auto"/>
        <w:left w:val="none" w:sz="0" w:space="0" w:color="auto"/>
        <w:bottom w:val="none" w:sz="0" w:space="0" w:color="auto"/>
        <w:right w:val="none" w:sz="0" w:space="0" w:color="auto"/>
      </w:divBdr>
    </w:div>
    <w:div w:id="1634479588">
      <w:bodyDiv w:val="1"/>
      <w:marLeft w:val="0"/>
      <w:marRight w:val="0"/>
      <w:marTop w:val="0"/>
      <w:marBottom w:val="0"/>
      <w:divBdr>
        <w:top w:val="none" w:sz="0" w:space="0" w:color="auto"/>
        <w:left w:val="none" w:sz="0" w:space="0" w:color="auto"/>
        <w:bottom w:val="none" w:sz="0" w:space="0" w:color="auto"/>
        <w:right w:val="none" w:sz="0" w:space="0" w:color="auto"/>
      </w:divBdr>
    </w:div>
    <w:div w:id="1638686675">
      <w:bodyDiv w:val="1"/>
      <w:marLeft w:val="0"/>
      <w:marRight w:val="0"/>
      <w:marTop w:val="0"/>
      <w:marBottom w:val="0"/>
      <w:divBdr>
        <w:top w:val="none" w:sz="0" w:space="0" w:color="auto"/>
        <w:left w:val="none" w:sz="0" w:space="0" w:color="auto"/>
        <w:bottom w:val="none" w:sz="0" w:space="0" w:color="auto"/>
        <w:right w:val="none" w:sz="0" w:space="0" w:color="auto"/>
      </w:divBdr>
    </w:div>
    <w:div w:id="1674838394">
      <w:bodyDiv w:val="1"/>
      <w:marLeft w:val="0"/>
      <w:marRight w:val="0"/>
      <w:marTop w:val="0"/>
      <w:marBottom w:val="0"/>
      <w:divBdr>
        <w:top w:val="none" w:sz="0" w:space="0" w:color="auto"/>
        <w:left w:val="none" w:sz="0" w:space="0" w:color="auto"/>
        <w:bottom w:val="none" w:sz="0" w:space="0" w:color="auto"/>
        <w:right w:val="none" w:sz="0" w:space="0" w:color="auto"/>
      </w:divBdr>
    </w:div>
    <w:div w:id="1700466970">
      <w:bodyDiv w:val="1"/>
      <w:marLeft w:val="0"/>
      <w:marRight w:val="0"/>
      <w:marTop w:val="0"/>
      <w:marBottom w:val="0"/>
      <w:divBdr>
        <w:top w:val="none" w:sz="0" w:space="0" w:color="auto"/>
        <w:left w:val="none" w:sz="0" w:space="0" w:color="auto"/>
        <w:bottom w:val="none" w:sz="0" w:space="0" w:color="auto"/>
        <w:right w:val="none" w:sz="0" w:space="0" w:color="auto"/>
      </w:divBdr>
    </w:div>
    <w:div w:id="1722511298">
      <w:bodyDiv w:val="1"/>
      <w:marLeft w:val="0"/>
      <w:marRight w:val="0"/>
      <w:marTop w:val="0"/>
      <w:marBottom w:val="0"/>
      <w:divBdr>
        <w:top w:val="none" w:sz="0" w:space="0" w:color="auto"/>
        <w:left w:val="none" w:sz="0" w:space="0" w:color="auto"/>
        <w:bottom w:val="none" w:sz="0" w:space="0" w:color="auto"/>
        <w:right w:val="none" w:sz="0" w:space="0" w:color="auto"/>
      </w:divBdr>
    </w:div>
    <w:div w:id="1774664484">
      <w:bodyDiv w:val="1"/>
      <w:marLeft w:val="0"/>
      <w:marRight w:val="0"/>
      <w:marTop w:val="0"/>
      <w:marBottom w:val="0"/>
      <w:divBdr>
        <w:top w:val="none" w:sz="0" w:space="0" w:color="auto"/>
        <w:left w:val="none" w:sz="0" w:space="0" w:color="auto"/>
        <w:bottom w:val="none" w:sz="0" w:space="0" w:color="auto"/>
        <w:right w:val="none" w:sz="0" w:space="0" w:color="auto"/>
      </w:divBdr>
    </w:div>
    <w:div w:id="1796605447">
      <w:bodyDiv w:val="1"/>
      <w:marLeft w:val="0"/>
      <w:marRight w:val="0"/>
      <w:marTop w:val="0"/>
      <w:marBottom w:val="0"/>
      <w:divBdr>
        <w:top w:val="none" w:sz="0" w:space="0" w:color="auto"/>
        <w:left w:val="none" w:sz="0" w:space="0" w:color="auto"/>
        <w:bottom w:val="none" w:sz="0" w:space="0" w:color="auto"/>
        <w:right w:val="none" w:sz="0" w:space="0" w:color="auto"/>
      </w:divBdr>
    </w:div>
    <w:div w:id="1821655696">
      <w:bodyDiv w:val="1"/>
      <w:marLeft w:val="0"/>
      <w:marRight w:val="0"/>
      <w:marTop w:val="0"/>
      <w:marBottom w:val="0"/>
      <w:divBdr>
        <w:top w:val="none" w:sz="0" w:space="0" w:color="auto"/>
        <w:left w:val="none" w:sz="0" w:space="0" w:color="auto"/>
        <w:bottom w:val="none" w:sz="0" w:space="0" w:color="auto"/>
        <w:right w:val="none" w:sz="0" w:space="0" w:color="auto"/>
      </w:divBdr>
    </w:div>
    <w:div w:id="1836918594">
      <w:bodyDiv w:val="1"/>
      <w:marLeft w:val="0"/>
      <w:marRight w:val="0"/>
      <w:marTop w:val="0"/>
      <w:marBottom w:val="0"/>
      <w:divBdr>
        <w:top w:val="none" w:sz="0" w:space="0" w:color="auto"/>
        <w:left w:val="none" w:sz="0" w:space="0" w:color="auto"/>
        <w:bottom w:val="none" w:sz="0" w:space="0" w:color="auto"/>
        <w:right w:val="none" w:sz="0" w:space="0" w:color="auto"/>
      </w:divBdr>
    </w:div>
    <w:div w:id="1847406060">
      <w:bodyDiv w:val="1"/>
      <w:marLeft w:val="0"/>
      <w:marRight w:val="0"/>
      <w:marTop w:val="0"/>
      <w:marBottom w:val="0"/>
      <w:divBdr>
        <w:top w:val="none" w:sz="0" w:space="0" w:color="auto"/>
        <w:left w:val="none" w:sz="0" w:space="0" w:color="auto"/>
        <w:bottom w:val="none" w:sz="0" w:space="0" w:color="auto"/>
        <w:right w:val="none" w:sz="0" w:space="0" w:color="auto"/>
      </w:divBdr>
    </w:div>
    <w:div w:id="1895777772">
      <w:bodyDiv w:val="1"/>
      <w:marLeft w:val="0"/>
      <w:marRight w:val="0"/>
      <w:marTop w:val="0"/>
      <w:marBottom w:val="0"/>
      <w:divBdr>
        <w:top w:val="none" w:sz="0" w:space="0" w:color="auto"/>
        <w:left w:val="none" w:sz="0" w:space="0" w:color="auto"/>
        <w:bottom w:val="none" w:sz="0" w:space="0" w:color="auto"/>
        <w:right w:val="none" w:sz="0" w:space="0" w:color="auto"/>
      </w:divBdr>
    </w:div>
    <w:div w:id="1966691663">
      <w:bodyDiv w:val="1"/>
      <w:marLeft w:val="0"/>
      <w:marRight w:val="0"/>
      <w:marTop w:val="0"/>
      <w:marBottom w:val="0"/>
      <w:divBdr>
        <w:top w:val="none" w:sz="0" w:space="0" w:color="auto"/>
        <w:left w:val="none" w:sz="0" w:space="0" w:color="auto"/>
        <w:bottom w:val="none" w:sz="0" w:space="0" w:color="auto"/>
        <w:right w:val="none" w:sz="0" w:space="0" w:color="auto"/>
      </w:divBdr>
    </w:div>
    <w:div w:id="2022731949">
      <w:bodyDiv w:val="1"/>
      <w:marLeft w:val="0"/>
      <w:marRight w:val="0"/>
      <w:marTop w:val="0"/>
      <w:marBottom w:val="0"/>
      <w:divBdr>
        <w:top w:val="none" w:sz="0" w:space="0" w:color="auto"/>
        <w:left w:val="none" w:sz="0" w:space="0" w:color="auto"/>
        <w:bottom w:val="none" w:sz="0" w:space="0" w:color="auto"/>
        <w:right w:val="none" w:sz="0" w:space="0" w:color="auto"/>
      </w:divBdr>
    </w:div>
    <w:div w:id="2065790544">
      <w:bodyDiv w:val="1"/>
      <w:marLeft w:val="0"/>
      <w:marRight w:val="0"/>
      <w:marTop w:val="0"/>
      <w:marBottom w:val="0"/>
      <w:divBdr>
        <w:top w:val="none" w:sz="0" w:space="0" w:color="auto"/>
        <w:left w:val="none" w:sz="0" w:space="0" w:color="auto"/>
        <w:bottom w:val="none" w:sz="0" w:space="0" w:color="auto"/>
        <w:right w:val="none" w:sz="0" w:space="0" w:color="auto"/>
      </w:divBdr>
    </w:div>
    <w:div w:id="2070806940">
      <w:bodyDiv w:val="1"/>
      <w:marLeft w:val="0"/>
      <w:marRight w:val="0"/>
      <w:marTop w:val="0"/>
      <w:marBottom w:val="0"/>
      <w:divBdr>
        <w:top w:val="none" w:sz="0" w:space="0" w:color="auto"/>
        <w:left w:val="none" w:sz="0" w:space="0" w:color="auto"/>
        <w:bottom w:val="none" w:sz="0" w:space="0" w:color="auto"/>
        <w:right w:val="none" w:sz="0" w:space="0" w:color="auto"/>
      </w:divBdr>
    </w:div>
    <w:div w:id="2075932680">
      <w:bodyDiv w:val="1"/>
      <w:marLeft w:val="0"/>
      <w:marRight w:val="0"/>
      <w:marTop w:val="0"/>
      <w:marBottom w:val="0"/>
      <w:divBdr>
        <w:top w:val="none" w:sz="0" w:space="0" w:color="auto"/>
        <w:left w:val="none" w:sz="0" w:space="0" w:color="auto"/>
        <w:bottom w:val="none" w:sz="0" w:space="0" w:color="auto"/>
        <w:right w:val="none" w:sz="0" w:space="0" w:color="auto"/>
      </w:divBdr>
    </w:div>
    <w:div w:id="2112623616">
      <w:bodyDiv w:val="1"/>
      <w:marLeft w:val="0"/>
      <w:marRight w:val="0"/>
      <w:marTop w:val="0"/>
      <w:marBottom w:val="0"/>
      <w:divBdr>
        <w:top w:val="none" w:sz="0" w:space="0" w:color="auto"/>
        <w:left w:val="none" w:sz="0" w:space="0" w:color="auto"/>
        <w:bottom w:val="none" w:sz="0" w:space="0" w:color="auto"/>
        <w:right w:val="none" w:sz="0" w:space="0" w:color="auto"/>
      </w:divBdr>
    </w:div>
    <w:div w:id="213779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yperlink" Target="http://www.isdb.org" TargetMode="External"/><Relationship Id="rId26" Type="http://schemas.openxmlformats.org/officeDocument/2006/relationships/header" Target="header15.xml"/><Relationship Id="rId39" Type="http://schemas.openxmlformats.org/officeDocument/2006/relationships/header" Target="header28.xml"/><Relationship Id="rId3" Type="http://schemas.openxmlformats.org/officeDocument/2006/relationships/styles" Target="styles.xml"/><Relationship Id="rId21" Type="http://schemas.openxmlformats.org/officeDocument/2006/relationships/header" Target="header10.xml"/><Relationship Id="rId34" Type="http://schemas.openxmlformats.org/officeDocument/2006/relationships/header" Target="header23.xml"/><Relationship Id="rId42" Type="http://schemas.openxmlformats.org/officeDocument/2006/relationships/header" Target="header31.xml"/><Relationship Id="rId47" Type="http://schemas.openxmlformats.org/officeDocument/2006/relationships/header" Target="header36.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4.xml"/><Relationship Id="rId33" Type="http://schemas.openxmlformats.org/officeDocument/2006/relationships/header" Target="header22.xml"/><Relationship Id="rId38" Type="http://schemas.openxmlformats.org/officeDocument/2006/relationships/header" Target="header27.xml"/><Relationship Id="rId46" Type="http://schemas.openxmlformats.org/officeDocument/2006/relationships/header" Target="header35.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yperlink" Target="http://www.beta.mr" TargetMode="External"/><Relationship Id="rId29" Type="http://schemas.openxmlformats.org/officeDocument/2006/relationships/header" Target="header18.xml"/><Relationship Id="rId41" Type="http://schemas.openxmlformats.org/officeDocument/2006/relationships/header" Target="header3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3.xml"/><Relationship Id="rId32" Type="http://schemas.openxmlformats.org/officeDocument/2006/relationships/header" Target="header21.xml"/><Relationship Id="rId37" Type="http://schemas.openxmlformats.org/officeDocument/2006/relationships/header" Target="header26.xml"/><Relationship Id="rId40" Type="http://schemas.openxmlformats.org/officeDocument/2006/relationships/header" Target="header29.xml"/><Relationship Id="rId45" Type="http://schemas.openxmlformats.org/officeDocument/2006/relationships/header" Target="header34.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header" Target="header25.xml"/><Relationship Id="rId49"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sante.gov.mr" TargetMode="External"/><Relationship Id="rId31" Type="http://schemas.openxmlformats.org/officeDocument/2006/relationships/header" Target="header20.xml"/><Relationship Id="rId44" Type="http://schemas.openxmlformats.org/officeDocument/2006/relationships/header" Target="header3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header" Target="header24.xml"/><Relationship Id="rId43" Type="http://schemas.openxmlformats.org/officeDocument/2006/relationships/header" Target="header32.xml"/><Relationship Id="rId48" Type="http://schemas.openxmlformats.org/officeDocument/2006/relationships/header" Target="header37.xml"/><Relationship Id="rId8"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C5B31-44F2-440E-81BC-056368E15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179</Pages>
  <Words>48188</Words>
  <Characters>274676</Characters>
  <Application>Microsoft Office Word</Application>
  <DocSecurity>0</DocSecurity>
  <Lines>2288</Lines>
  <Paragraphs>644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Avant-Propos</vt:lpstr>
      <vt:lpstr>Avant-Propos</vt:lpstr>
    </vt:vector>
  </TitlesOfParts>
  <Company>The World Bank Group</Company>
  <LinksUpToDate>false</LinksUpToDate>
  <CharactersWithSpaces>322220</CharactersWithSpaces>
  <SharedDoc>false</SharedDoc>
  <HLinks>
    <vt:vector size="180" baseType="variant">
      <vt:variant>
        <vt:i4>1572913</vt:i4>
      </vt:variant>
      <vt:variant>
        <vt:i4>461</vt:i4>
      </vt:variant>
      <vt:variant>
        <vt:i4>0</vt:i4>
      </vt:variant>
      <vt:variant>
        <vt:i4>5</vt:i4>
      </vt:variant>
      <vt:variant>
        <vt:lpwstr/>
      </vt:variant>
      <vt:variant>
        <vt:lpwstr>_Toc382929275</vt:lpwstr>
      </vt:variant>
      <vt:variant>
        <vt:i4>1572913</vt:i4>
      </vt:variant>
      <vt:variant>
        <vt:i4>455</vt:i4>
      </vt:variant>
      <vt:variant>
        <vt:i4>0</vt:i4>
      </vt:variant>
      <vt:variant>
        <vt:i4>5</vt:i4>
      </vt:variant>
      <vt:variant>
        <vt:lpwstr/>
      </vt:variant>
      <vt:variant>
        <vt:lpwstr>_Toc382929274</vt:lpwstr>
      </vt:variant>
      <vt:variant>
        <vt:i4>1572913</vt:i4>
      </vt:variant>
      <vt:variant>
        <vt:i4>449</vt:i4>
      </vt:variant>
      <vt:variant>
        <vt:i4>0</vt:i4>
      </vt:variant>
      <vt:variant>
        <vt:i4>5</vt:i4>
      </vt:variant>
      <vt:variant>
        <vt:lpwstr/>
      </vt:variant>
      <vt:variant>
        <vt:lpwstr>_Toc382929273</vt:lpwstr>
      </vt:variant>
      <vt:variant>
        <vt:i4>1572913</vt:i4>
      </vt:variant>
      <vt:variant>
        <vt:i4>443</vt:i4>
      </vt:variant>
      <vt:variant>
        <vt:i4>0</vt:i4>
      </vt:variant>
      <vt:variant>
        <vt:i4>5</vt:i4>
      </vt:variant>
      <vt:variant>
        <vt:lpwstr/>
      </vt:variant>
      <vt:variant>
        <vt:lpwstr>_Toc382929272</vt:lpwstr>
      </vt:variant>
      <vt:variant>
        <vt:i4>1572913</vt:i4>
      </vt:variant>
      <vt:variant>
        <vt:i4>437</vt:i4>
      </vt:variant>
      <vt:variant>
        <vt:i4>0</vt:i4>
      </vt:variant>
      <vt:variant>
        <vt:i4>5</vt:i4>
      </vt:variant>
      <vt:variant>
        <vt:lpwstr/>
      </vt:variant>
      <vt:variant>
        <vt:lpwstr>_Toc382929271</vt:lpwstr>
      </vt:variant>
      <vt:variant>
        <vt:i4>1441841</vt:i4>
      </vt:variant>
      <vt:variant>
        <vt:i4>296</vt:i4>
      </vt:variant>
      <vt:variant>
        <vt:i4>0</vt:i4>
      </vt:variant>
      <vt:variant>
        <vt:i4>5</vt:i4>
      </vt:variant>
      <vt:variant>
        <vt:lpwstr/>
      </vt:variant>
      <vt:variant>
        <vt:lpwstr>_Toc382928286</vt:lpwstr>
      </vt:variant>
      <vt:variant>
        <vt:i4>1441841</vt:i4>
      </vt:variant>
      <vt:variant>
        <vt:i4>290</vt:i4>
      </vt:variant>
      <vt:variant>
        <vt:i4>0</vt:i4>
      </vt:variant>
      <vt:variant>
        <vt:i4>5</vt:i4>
      </vt:variant>
      <vt:variant>
        <vt:lpwstr/>
      </vt:variant>
      <vt:variant>
        <vt:lpwstr>_Toc382928285</vt:lpwstr>
      </vt:variant>
      <vt:variant>
        <vt:i4>1441841</vt:i4>
      </vt:variant>
      <vt:variant>
        <vt:i4>284</vt:i4>
      </vt:variant>
      <vt:variant>
        <vt:i4>0</vt:i4>
      </vt:variant>
      <vt:variant>
        <vt:i4>5</vt:i4>
      </vt:variant>
      <vt:variant>
        <vt:lpwstr/>
      </vt:variant>
      <vt:variant>
        <vt:lpwstr>_Toc382928284</vt:lpwstr>
      </vt:variant>
      <vt:variant>
        <vt:i4>1441841</vt:i4>
      </vt:variant>
      <vt:variant>
        <vt:i4>278</vt:i4>
      </vt:variant>
      <vt:variant>
        <vt:i4>0</vt:i4>
      </vt:variant>
      <vt:variant>
        <vt:i4>5</vt:i4>
      </vt:variant>
      <vt:variant>
        <vt:lpwstr/>
      </vt:variant>
      <vt:variant>
        <vt:lpwstr>_Toc382928283</vt:lpwstr>
      </vt:variant>
      <vt:variant>
        <vt:i4>1441841</vt:i4>
      </vt:variant>
      <vt:variant>
        <vt:i4>272</vt:i4>
      </vt:variant>
      <vt:variant>
        <vt:i4>0</vt:i4>
      </vt:variant>
      <vt:variant>
        <vt:i4>5</vt:i4>
      </vt:variant>
      <vt:variant>
        <vt:lpwstr/>
      </vt:variant>
      <vt:variant>
        <vt:lpwstr>_Toc382928282</vt:lpwstr>
      </vt:variant>
      <vt:variant>
        <vt:i4>1441841</vt:i4>
      </vt:variant>
      <vt:variant>
        <vt:i4>266</vt:i4>
      </vt:variant>
      <vt:variant>
        <vt:i4>0</vt:i4>
      </vt:variant>
      <vt:variant>
        <vt:i4>5</vt:i4>
      </vt:variant>
      <vt:variant>
        <vt:lpwstr/>
      </vt:variant>
      <vt:variant>
        <vt:lpwstr>_Toc382928281</vt:lpwstr>
      </vt:variant>
      <vt:variant>
        <vt:i4>1441841</vt:i4>
      </vt:variant>
      <vt:variant>
        <vt:i4>260</vt:i4>
      </vt:variant>
      <vt:variant>
        <vt:i4>0</vt:i4>
      </vt:variant>
      <vt:variant>
        <vt:i4>5</vt:i4>
      </vt:variant>
      <vt:variant>
        <vt:lpwstr/>
      </vt:variant>
      <vt:variant>
        <vt:lpwstr>_Toc382928280</vt:lpwstr>
      </vt:variant>
      <vt:variant>
        <vt:i4>1638449</vt:i4>
      </vt:variant>
      <vt:variant>
        <vt:i4>254</vt:i4>
      </vt:variant>
      <vt:variant>
        <vt:i4>0</vt:i4>
      </vt:variant>
      <vt:variant>
        <vt:i4>5</vt:i4>
      </vt:variant>
      <vt:variant>
        <vt:lpwstr/>
      </vt:variant>
      <vt:variant>
        <vt:lpwstr>_Toc382928279</vt:lpwstr>
      </vt:variant>
      <vt:variant>
        <vt:i4>1638449</vt:i4>
      </vt:variant>
      <vt:variant>
        <vt:i4>248</vt:i4>
      </vt:variant>
      <vt:variant>
        <vt:i4>0</vt:i4>
      </vt:variant>
      <vt:variant>
        <vt:i4>5</vt:i4>
      </vt:variant>
      <vt:variant>
        <vt:lpwstr/>
      </vt:variant>
      <vt:variant>
        <vt:lpwstr>_Toc382928278</vt:lpwstr>
      </vt:variant>
      <vt:variant>
        <vt:i4>1638449</vt:i4>
      </vt:variant>
      <vt:variant>
        <vt:i4>242</vt:i4>
      </vt:variant>
      <vt:variant>
        <vt:i4>0</vt:i4>
      </vt:variant>
      <vt:variant>
        <vt:i4>5</vt:i4>
      </vt:variant>
      <vt:variant>
        <vt:lpwstr/>
      </vt:variant>
      <vt:variant>
        <vt:lpwstr>_Toc382928277</vt:lpwstr>
      </vt:variant>
      <vt:variant>
        <vt:i4>1638449</vt:i4>
      </vt:variant>
      <vt:variant>
        <vt:i4>236</vt:i4>
      </vt:variant>
      <vt:variant>
        <vt:i4>0</vt:i4>
      </vt:variant>
      <vt:variant>
        <vt:i4>5</vt:i4>
      </vt:variant>
      <vt:variant>
        <vt:lpwstr/>
      </vt:variant>
      <vt:variant>
        <vt:lpwstr>_Toc382928276</vt:lpwstr>
      </vt:variant>
      <vt:variant>
        <vt:i4>1638449</vt:i4>
      </vt:variant>
      <vt:variant>
        <vt:i4>230</vt:i4>
      </vt:variant>
      <vt:variant>
        <vt:i4>0</vt:i4>
      </vt:variant>
      <vt:variant>
        <vt:i4>5</vt:i4>
      </vt:variant>
      <vt:variant>
        <vt:lpwstr/>
      </vt:variant>
      <vt:variant>
        <vt:lpwstr>_Toc382928275</vt:lpwstr>
      </vt:variant>
      <vt:variant>
        <vt:i4>1835063</vt:i4>
      </vt:variant>
      <vt:variant>
        <vt:i4>74</vt:i4>
      </vt:variant>
      <vt:variant>
        <vt:i4>0</vt:i4>
      </vt:variant>
      <vt:variant>
        <vt:i4>5</vt:i4>
      </vt:variant>
      <vt:variant>
        <vt:lpwstr/>
      </vt:variant>
      <vt:variant>
        <vt:lpwstr>_Toc382929432</vt:lpwstr>
      </vt:variant>
      <vt:variant>
        <vt:i4>1835063</vt:i4>
      </vt:variant>
      <vt:variant>
        <vt:i4>68</vt:i4>
      </vt:variant>
      <vt:variant>
        <vt:i4>0</vt:i4>
      </vt:variant>
      <vt:variant>
        <vt:i4>5</vt:i4>
      </vt:variant>
      <vt:variant>
        <vt:lpwstr/>
      </vt:variant>
      <vt:variant>
        <vt:lpwstr>_Toc382929431</vt:lpwstr>
      </vt:variant>
      <vt:variant>
        <vt:i4>1835063</vt:i4>
      </vt:variant>
      <vt:variant>
        <vt:i4>62</vt:i4>
      </vt:variant>
      <vt:variant>
        <vt:i4>0</vt:i4>
      </vt:variant>
      <vt:variant>
        <vt:i4>5</vt:i4>
      </vt:variant>
      <vt:variant>
        <vt:lpwstr/>
      </vt:variant>
      <vt:variant>
        <vt:lpwstr>_Toc382929430</vt:lpwstr>
      </vt:variant>
      <vt:variant>
        <vt:i4>1900599</vt:i4>
      </vt:variant>
      <vt:variant>
        <vt:i4>56</vt:i4>
      </vt:variant>
      <vt:variant>
        <vt:i4>0</vt:i4>
      </vt:variant>
      <vt:variant>
        <vt:i4>5</vt:i4>
      </vt:variant>
      <vt:variant>
        <vt:lpwstr/>
      </vt:variant>
      <vt:variant>
        <vt:lpwstr>_Toc382929429</vt:lpwstr>
      </vt:variant>
      <vt:variant>
        <vt:i4>1900599</vt:i4>
      </vt:variant>
      <vt:variant>
        <vt:i4>50</vt:i4>
      </vt:variant>
      <vt:variant>
        <vt:i4>0</vt:i4>
      </vt:variant>
      <vt:variant>
        <vt:i4>5</vt:i4>
      </vt:variant>
      <vt:variant>
        <vt:lpwstr/>
      </vt:variant>
      <vt:variant>
        <vt:lpwstr>_Toc382929428</vt:lpwstr>
      </vt:variant>
      <vt:variant>
        <vt:i4>1900599</vt:i4>
      </vt:variant>
      <vt:variant>
        <vt:i4>44</vt:i4>
      </vt:variant>
      <vt:variant>
        <vt:i4>0</vt:i4>
      </vt:variant>
      <vt:variant>
        <vt:i4>5</vt:i4>
      </vt:variant>
      <vt:variant>
        <vt:lpwstr/>
      </vt:variant>
      <vt:variant>
        <vt:lpwstr>_Toc382929427</vt:lpwstr>
      </vt:variant>
      <vt:variant>
        <vt:i4>1900599</vt:i4>
      </vt:variant>
      <vt:variant>
        <vt:i4>38</vt:i4>
      </vt:variant>
      <vt:variant>
        <vt:i4>0</vt:i4>
      </vt:variant>
      <vt:variant>
        <vt:i4>5</vt:i4>
      </vt:variant>
      <vt:variant>
        <vt:lpwstr/>
      </vt:variant>
      <vt:variant>
        <vt:lpwstr>_Toc382929426</vt:lpwstr>
      </vt:variant>
      <vt:variant>
        <vt:i4>1900599</vt:i4>
      </vt:variant>
      <vt:variant>
        <vt:i4>32</vt:i4>
      </vt:variant>
      <vt:variant>
        <vt:i4>0</vt:i4>
      </vt:variant>
      <vt:variant>
        <vt:i4>5</vt:i4>
      </vt:variant>
      <vt:variant>
        <vt:lpwstr/>
      </vt:variant>
      <vt:variant>
        <vt:lpwstr>_Toc382929425</vt:lpwstr>
      </vt:variant>
      <vt:variant>
        <vt:i4>1900599</vt:i4>
      </vt:variant>
      <vt:variant>
        <vt:i4>26</vt:i4>
      </vt:variant>
      <vt:variant>
        <vt:i4>0</vt:i4>
      </vt:variant>
      <vt:variant>
        <vt:i4>5</vt:i4>
      </vt:variant>
      <vt:variant>
        <vt:lpwstr/>
      </vt:variant>
      <vt:variant>
        <vt:lpwstr>_Toc382929424</vt:lpwstr>
      </vt:variant>
      <vt:variant>
        <vt:i4>1900599</vt:i4>
      </vt:variant>
      <vt:variant>
        <vt:i4>20</vt:i4>
      </vt:variant>
      <vt:variant>
        <vt:i4>0</vt:i4>
      </vt:variant>
      <vt:variant>
        <vt:i4>5</vt:i4>
      </vt:variant>
      <vt:variant>
        <vt:lpwstr/>
      </vt:variant>
      <vt:variant>
        <vt:lpwstr>_Toc382929423</vt:lpwstr>
      </vt:variant>
      <vt:variant>
        <vt:i4>1900599</vt:i4>
      </vt:variant>
      <vt:variant>
        <vt:i4>14</vt:i4>
      </vt:variant>
      <vt:variant>
        <vt:i4>0</vt:i4>
      </vt:variant>
      <vt:variant>
        <vt:i4>5</vt:i4>
      </vt:variant>
      <vt:variant>
        <vt:lpwstr/>
      </vt:variant>
      <vt:variant>
        <vt:lpwstr>_Toc382929422</vt:lpwstr>
      </vt:variant>
      <vt:variant>
        <vt:i4>1900599</vt:i4>
      </vt:variant>
      <vt:variant>
        <vt:i4>8</vt:i4>
      </vt:variant>
      <vt:variant>
        <vt:i4>0</vt:i4>
      </vt:variant>
      <vt:variant>
        <vt:i4>5</vt:i4>
      </vt:variant>
      <vt:variant>
        <vt:lpwstr/>
      </vt:variant>
      <vt:variant>
        <vt:lpwstr>_Toc382929421</vt:lpwstr>
      </vt:variant>
      <vt:variant>
        <vt:i4>1900599</vt:i4>
      </vt:variant>
      <vt:variant>
        <vt:i4>2</vt:i4>
      </vt:variant>
      <vt:variant>
        <vt:i4>0</vt:i4>
      </vt:variant>
      <vt:variant>
        <vt:i4>5</vt:i4>
      </vt:variant>
      <vt:variant>
        <vt:lpwstr/>
      </vt:variant>
      <vt:variant>
        <vt:lpwstr>_Toc382929420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Avant-Propos</dc:title>
  <dc:creator>World Bank User</dc:creator>
  <cp:lastModifiedBy>hp</cp:lastModifiedBy>
  <cp:revision>2</cp:revision>
  <cp:lastPrinted>2023-10-18T15:50:00Z</cp:lastPrinted>
  <dcterms:created xsi:type="dcterms:W3CDTF">2023-10-24T23:10:00Z</dcterms:created>
  <dcterms:modified xsi:type="dcterms:W3CDTF">2023-10-24T23:10:00Z</dcterms:modified>
</cp:coreProperties>
</file>