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B76F" w14:textId="77777777" w:rsidR="00D04529" w:rsidRDefault="00496727">
      <w:pPr>
        <w:ind w:right="72"/>
        <w:jc w:val="center"/>
      </w:pPr>
      <w:r>
        <w:rPr>
          <w:rStyle w:val="Policepardfaut"/>
          <w:rFonts w:ascii="CG Times" w:hAnsi="CG Times"/>
          <w:b/>
          <w:sz w:val="28"/>
          <w:szCs w:val="28"/>
          <w:lang w:val="fr-FR"/>
        </w:rPr>
        <w:t>AVIS GENERAL DE PASSATION DES MARCHES (AGPM)</w:t>
      </w:r>
    </w:p>
    <w:p w14:paraId="24820733" w14:textId="77777777" w:rsidR="00D04529" w:rsidRDefault="00D04529">
      <w:pPr>
        <w:ind w:right="72"/>
        <w:rPr>
          <w:rFonts w:ascii="CG Times" w:hAnsi="CG Times"/>
          <w:lang w:val="fr-FR"/>
        </w:rPr>
      </w:pPr>
    </w:p>
    <w:p w14:paraId="2B5AFC41" w14:textId="77777777" w:rsidR="00D04529" w:rsidRDefault="00496727">
      <w:pPr>
        <w:ind w:right="72"/>
        <w:jc w:val="both"/>
      </w:pPr>
      <w:r>
        <w:rPr>
          <w:rStyle w:val="Policepardfaut"/>
          <w:rFonts w:ascii="CG Times" w:hAnsi="CG Times"/>
          <w:i/>
          <w:lang w:val="fr-FR"/>
        </w:rPr>
        <w:t>Nom du Pays </w:t>
      </w:r>
      <w:r>
        <w:rPr>
          <w:rStyle w:val="Policepardfaut"/>
          <w:rFonts w:ascii="CG Times" w:hAnsi="CG Times"/>
          <w:iCs/>
          <w:lang w:val="fr-FR"/>
        </w:rPr>
        <w:t>: Mali</w:t>
      </w:r>
    </w:p>
    <w:p w14:paraId="5C8C2373" w14:textId="77777777" w:rsidR="00D04529" w:rsidRDefault="00496727">
      <w:pPr>
        <w:ind w:right="72"/>
        <w:jc w:val="both"/>
      </w:pPr>
      <w:r>
        <w:rPr>
          <w:rStyle w:val="Policepardfaut"/>
          <w:rFonts w:ascii="CG Times" w:hAnsi="CG Times"/>
          <w:i/>
          <w:lang w:val="fr-FR"/>
        </w:rPr>
        <w:t>Nom du Programme :</w:t>
      </w:r>
      <w:r>
        <w:rPr>
          <w:rStyle w:val="Policepardfaut"/>
          <w:lang w:val="fr-FR"/>
        </w:rPr>
        <w:t xml:space="preserve"> Programme de Développement Intégré des Ressources Animales et Aquacoles au Mali : Volets Aviculture et Aquaculture (PDIRAAM2)</w:t>
      </w:r>
      <w:r>
        <w:rPr>
          <w:rStyle w:val="Policepardfaut"/>
          <w:rFonts w:ascii="CG Times" w:hAnsi="CG Times"/>
          <w:iCs/>
          <w:lang w:val="fr-FR"/>
        </w:rPr>
        <w:t xml:space="preserve"> </w:t>
      </w:r>
    </w:p>
    <w:p w14:paraId="0738EAD1" w14:textId="77777777" w:rsidR="00D04529" w:rsidRDefault="00496727">
      <w:pPr>
        <w:ind w:right="72"/>
        <w:jc w:val="both"/>
        <w:rPr>
          <w:rFonts w:ascii="CG Times" w:hAnsi="CG Times"/>
          <w:iCs/>
          <w:lang w:val="fr-FR"/>
        </w:rPr>
      </w:pPr>
      <w:r>
        <w:rPr>
          <w:rFonts w:ascii="CG Times" w:hAnsi="CG Times"/>
          <w:iCs/>
          <w:lang w:val="fr-FR"/>
        </w:rPr>
        <w:t xml:space="preserve">Secteur : Elevage et la </w:t>
      </w:r>
      <w:r>
        <w:rPr>
          <w:rFonts w:ascii="CG Times" w:hAnsi="CG Times"/>
          <w:iCs/>
          <w:lang w:val="fr-FR"/>
        </w:rPr>
        <w:t>pêche</w:t>
      </w:r>
    </w:p>
    <w:p w14:paraId="2D9506F4" w14:textId="77777777" w:rsidR="00D04529" w:rsidRDefault="00496727">
      <w:pPr>
        <w:ind w:right="72"/>
        <w:rPr>
          <w:rFonts w:ascii="CG Times" w:hAnsi="CG Times"/>
          <w:iCs/>
          <w:lang w:val="fr-FR"/>
        </w:rPr>
      </w:pPr>
      <w:r>
        <w:rPr>
          <w:rFonts w:ascii="CG Times" w:hAnsi="CG Times"/>
          <w:iCs/>
          <w:lang w:val="fr-FR"/>
        </w:rPr>
        <w:t>Mode de financement : Prêt (vente à tempérament)</w:t>
      </w:r>
    </w:p>
    <w:p w14:paraId="49388CDE" w14:textId="77777777" w:rsidR="00D04529" w:rsidRDefault="00496727">
      <w:pPr>
        <w:ind w:right="72"/>
        <w:rPr>
          <w:rFonts w:ascii="CG Times" w:hAnsi="CG Times"/>
          <w:iCs/>
          <w:lang w:val="fr-FR"/>
        </w:rPr>
      </w:pPr>
      <w:r>
        <w:rPr>
          <w:rFonts w:ascii="CG Times" w:hAnsi="CG Times"/>
          <w:iCs/>
          <w:lang w:val="fr-FR"/>
        </w:rPr>
        <w:t>No du Financement : MLI-1020</w:t>
      </w:r>
    </w:p>
    <w:p w14:paraId="1980EC67" w14:textId="77777777" w:rsidR="00D04529" w:rsidRDefault="00D04529">
      <w:pPr>
        <w:spacing w:after="120"/>
        <w:ind w:right="72"/>
        <w:rPr>
          <w:rFonts w:ascii="CG Times" w:hAnsi="CG Times"/>
          <w:sz w:val="10"/>
          <w:szCs w:val="10"/>
          <w:lang w:val="fr-FR"/>
        </w:rPr>
      </w:pPr>
    </w:p>
    <w:p w14:paraId="01F9F766" w14:textId="77777777" w:rsidR="00D04529" w:rsidRDefault="00496727">
      <w:pPr>
        <w:spacing w:after="120"/>
        <w:ind w:right="72"/>
        <w:jc w:val="both"/>
      </w:pPr>
      <w:r>
        <w:rPr>
          <w:rStyle w:val="Policepardfaut"/>
          <w:rFonts w:ascii="CG Times" w:hAnsi="CG Times"/>
          <w:lang w:val="fr-FR"/>
        </w:rPr>
        <w:t xml:space="preserve">Le Gouvernement de la République du MALI a obtenu un financement d’un montant de 23.45 millions d’euros sous la forme de prêt de la Banque Islamique de Développement pour </w:t>
      </w:r>
      <w:r>
        <w:rPr>
          <w:rStyle w:val="Policepardfaut"/>
          <w:rFonts w:ascii="CG Times" w:hAnsi="CG Times"/>
          <w:lang w:val="fr-FR"/>
        </w:rPr>
        <w:t xml:space="preserve">financer le </w:t>
      </w:r>
      <w:r>
        <w:rPr>
          <w:rStyle w:val="Policepardfaut"/>
          <w:lang w:val="fr-FR"/>
        </w:rPr>
        <w:t xml:space="preserve">Programme de Développement Intégré des Ressources Animales et Aquacoles en République du Mali : Volets Aviculture et Aquaculture (PDIRAAM2) et à l’intention d’utiliser une partie de ce </w:t>
      </w:r>
      <w:r>
        <w:rPr>
          <w:rStyle w:val="Policepardfaut"/>
          <w:iCs/>
          <w:lang w:val="fr-FR"/>
        </w:rPr>
        <w:t>financement</w:t>
      </w:r>
      <w:r>
        <w:rPr>
          <w:rStyle w:val="Policepardfaut"/>
          <w:lang w:val="fr-FR"/>
        </w:rPr>
        <w:t xml:space="preserve"> pour effectuer des paiements pour l’acquisition</w:t>
      </w:r>
      <w:r>
        <w:rPr>
          <w:rStyle w:val="Policepardfaut"/>
          <w:lang w:val="fr-FR"/>
        </w:rPr>
        <w:t xml:space="preserve"> de biens, travaux et services connexes et de services de consultants nécessaires dans le cadre de ce programme. </w:t>
      </w:r>
      <w:r>
        <w:rPr>
          <w:rStyle w:val="Policepardfaut"/>
          <w:i/>
          <w:iCs/>
          <w:lang w:val="fr-FR"/>
        </w:rPr>
        <w:t> </w:t>
      </w:r>
      <w:r>
        <w:rPr>
          <w:rStyle w:val="Policepardfaut"/>
          <w:lang w:val="fr-FR"/>
        </w:rPr>
        <w:t>Ce programme sera financé conjointement par (la BIsD et le Gouv du Mali).</w:t>
      </w:r>
    </w:p>
    <w:p w14:paraId="6D94BE92" w14:textId="77777777" w:rsidR="00D04529" w:rsidRDefault="00496727">
      <w:pPr>
        <w:spacing w:after="120"/>
        <w:ind w:right="72"/>
        <w:jc w:val="both"/>
      </w:pPr>
      <w:r>
        <w:rPr>
          <w:rStyle w:val="Policepardfaut"/>
          <w:rFonts w:ascii="CG Times" w:hAnsi="CG Times"/>
          <w:lang w:val="fr-FR"/>
        </w:rPr>
        <w:t xml:space="preserve">Le projet comprendra les composantes suivantes : </w:t>
      </w:r>
      <w:r>
        <w:rPr>
          <w:rStyle w:val="Policepardfaut"/>
          <w:color w:val="000000"/>
          <w:lang w:val="fr-FR"/>
        </w:rPr>
        <w:t xml:space="preserve">(a) </w:t>
      </w:r>
      <w:r>
        <w:rPr>
          <w:rStyle w:val="Policepardfaut"/>
          <w:lang w:val="fr-FR"/>
        </w:rPr>
        <w:t>amélioration de</w:t>
      </w:r>
      <w:r>
        <w:rPr>
          <w:rStyle w:val="Policepardfaut"/>
          <w:lang w:val="fr-FR"/>
        </w:rPr>
        <w:t xml:space="preserve"> la chaîne de valeur de la volaille</w:t>
      </w:r>
      <w:r>
        <w:rPr>
          <w:rStyle w:val="Policepardfaut"/>
          <w:color w:val="000000"/>
          <w:lang w:val="fr-FR"/>
        </w:rPr>
        <w:t xml:space="preserve"> ; (b) </w:t>
      </w:r>
      <w:r>
        <w:rPr>
          <w:rStyle w:val="Policepardfaut"/>
          <w:lang w:val="fr-FR"/>
        </w:rPr>
        <w:t>amélioration de la chaîne de valeur aquacole et pêche</w:t>
      </w:r>
      <w:r>
        <w:rPr>
          <w:rStyle w:val="Policepardfaut"/>
          <w:color w:val="000000"/>
          <w:lang w:val="fr-FR"/>
        </w:rPr>
        <w:t xml:space="preserve"> ; (c) </w:t>
      </w:r>
      <w:r>
        <w:rPr>
          <w:rStyle w:val="Policepardfaut"/>
          <w:lang w:val="fr-FR"/>
        </w:rPr>
        <w:t>amélioration de l’accès à la microfinance islamique et</w:t>
      </w:r>
      <w:r>
        <w:rPr>
          <w:rStyle w:val="Policepardfaut"/>
          <w:color w:val="000000"/>
          <w:lang w:val="fr-FR"/>
        </w:rPr>
        <w:t xml:space="preserve"> (d) </w:t>
      </w:r>
      <w:r>
        <w:rPr>
          <w:rStyle w:val="Policepardfaut"/>
          <w:lang w:val="fr-FR"/>
        </w:rPr>
        <w:t>intervention d'urgence (CERC)</w:t>
      </w:r>
      <w:r>
        <w:rPr>
          <w:rStyle w:val="Policepardfaut"/>
          <w:rFonts w:ascii="CG Times" w:hAnsi="CG Times"/>
          <w:i/>
          <w:iCs/>
          <w:lang w:val="fr-FR"/>
        </w:rPr>
        <w:t>.</w:t>
      </w:r>
    </w:p>
    <w:p w14:paraId="7E5FE1EC" w14:textId="77777777" w:rsidR="00D04529" w:rsidRDefault="00496727">
      <w:pPr>
        <w:spacing w:after="120"/>
        <w:ind w:right="72"/>
        <w:jc w:val="both"/>
      </w:pPr>
      <w:r>
        <w:rPr>
          <w:rStyle w:val="Policepardfaut"/>
          <w:rFonts w:ascii="CG Times" w:hAnsi="CG Times"/>
          <w:b/>
          <w:lang w:val="fr-FR"/>
        </w:rPr>
        <w:t>Marchés de Travaux</w:t>
      </w:r>
      <w:r>
        <w:rPr>
          <w:rStyle w:val="Policepardfaut"/>
          <w:rFonts w:ascii="CG Times" w:hAnsi="CG Times"/>
          <w:lang w:val="fr-FR"/>
        </w:rPr>
        <w:t xml:space="preserve"> : </w:t>
      </w:r>
    </w:p>
    <w:p w14:paraId="3F6B0775" w14:textId="77777777" w:rsidR="00D04529" w:rsidRDefault="00496727">
      <w:pPr>
        <w:spacing w:after="120"/>
        <w:ind w:right="72"/>
        <w:jc w:val="both"/>
      </w:pPr>
      <w:r>
        <w:rPr>
          <w:rStyle w:val="Policepardfaut"/>
          <w:rFonts w:ascii="CG Times" w:hAnsi="CG Times"/>
          <w:lang w:val="fr-FR"/>
        </w:rPr>
        <w:t xml:space="preserve">La passation des marchés de </w:t>
      </w:r>
      <w:r>
        <w:rPr>
          <w:rStyle w:val="Policepardfaut"/>
          <w:rFonts w:ascii="CG Times" w:hAnsi="CG Times"/>
          <w:i/>
          <w:lang w:val="fr-FR"/>
        </w:rPr>
        <w:t xml:space="preserve">travaux </w:t>
      </w:r>
      <w:r>
        <w:rPr>
          <w:rStyle w:val="Policepardfaut"/>
          <w:rFonts w:ascii="CG Times" w:hAnsi="CG Times"/>
          <w:lang w:val="fr-FR"/>
        </w:rPr>
        <w:t>sera effectuée par :</w:t>
      </w:r>
    </w:p>
    <w:p w14:paraId="0809DC90" w14:textId="77777777" w:rsidR="00D04529" w:rsidRDefault="00496727">
      <w:pPr>
        <w:pStyle w:val="Paragraphedeliste"/>
        <w:numPr>
          <w:ilvl w:val="0"/>
          <w:numId w:val="1"/>
        </w:numPr>
        <w:spacing w:after="120"/>
        <w:ind w:right="72"/>
        <w:jc w:val="both"/>
      </w:pPr>
      <w:r>
        <w:rPr>
          <w:rStyle w:val="Policepardfaut"/>
          <w:rFonts w:ascii="CG Times" w:hAnsi="CG Times"/>
          <w:lang w:val="fr-FR"/>
        </w:rPr>
        <w:t>Appel d’Offres National (AON) pour la Construction et équipement des infrastructures avicoles (construction  de marchés avicoles et clôture d'aire d'élevage avicole), la Construction et équipement de chambres froides,</w:t>
      </w:r>
      <w:r>
        <w:rPr>
          <w:rStyle w:val="Policepardfaut"/>
          <w:lang w:val="fr-FR"/>
        </w:rPr>
        <w:t xml:space="preserve"> la </w:t>
      </w:r>
      <w:r>
        <w:rPr>
          <w:rStyle w:val="Policepardfaut"/>
          <w:rFonts w:ascii="CG Times" w:hAnsi="CG Times"/>
          <w:lang w:val="fr-FR"/>
        </w:rPr>
        <w:t>Construction de 34 entrepôts de stockage,</w:t>
      </w:r>
      <w:r>
        <w:rPr>
          <w:rStyle w:val="Policepardfaut"/>
          <w:lang w:val="fr-FR"/>
        </w:rPr>
        <w:t xml:space="preserve"> la </w:t>
      </w:r>
      <w:r>
        <w:rPr>
          <w:rStyle w:val="Policepardfaut"/>
          <w:rFonts w:ascii="CG Times" w:hAnsi="CG Times"/>
          <w:lang w:val="fr-FR"/>
        </w:rPr>
        <w:t>Construction et équipement d'écloserie, de moulins à aliments, d’unités de démonstration,</w:t>
      </w:r>
      <w:r>
        <w:rPr>
          <w:rStyle w:val="Policepardfaut"/>
          <w:lang w:val="fr-FR"/>
        </w:rPr>
        <w:t xml:space="preserve"> la </w:t>
      </w:r>
      <w:r>
        <w:rPr>
          <w:rStyle w:val="Policepardfaut"/>
          <w:rFonts w:ascii="CG Times" w:hAnsi="CG Times"/>
          <w:lang w:val="fr-FR"/>
        </w:rPr>
        <w:t>Réalisation de 20 forages,</w:t>
      </w:r>
      <w:r>
        <w:rPr>
          <w:rStyle w:val="Policepardfaut"/>
          <w:lang w:val="fr-FR"/>
        </w:rPr>
        <w:t xml:space="preserve"> la </w:t>
      </w:r>
      <w:r>
        <w:rPr>
          <w:rStyle w:val="Policepardfaut"/>
          <w:rFonts w:ascii="CG Times" w:hAnsi="CG Times"/>
          <w:lang w:val="fr-FR"/>
        </w:rPr>
        <w:t>Réhabilitation de la ferme du programme IER volaille et du programme IER écloserie ,</w:t>
      </w:r>
      <w:r>
        <w:rPr>
          <w:rStyle w:val="Policepardfaut"/>
          <w:lang w:val="fr-FR"/>
        </w:rPr>
        <w:t xml:space="preserve"> la </w:t>
      </w:r>
      <w:r>
        <w:rPr>
          <w:rStyle w:val="Policepardfaut"/>
          <w:rFonts w:ascii="CG Times" w:hAnsi="CG Times"/>
          <w:lang w:val="fr-FR"/>
        </w:rPr>
        <w:t>Réhabilitation et préservation de l'écloserie,</w:t>
      </w:r>
      <w:r>
        <w:rPr>
          <w:rStyle w:val="Policepardfaut"/>
          <w:lang w:val="fr-FR"/>
        </w:rPr>
        <w:t xml:space="preserve"> la </w:t>
      </w:r>
      <w:r>
        <w:rPr>
          <w:rStyle w:val="Policepardfaut"/>
          <w:rFonts w:ascii="CG Times" w:hAnsi="CG Times"/>
          <w:lang w:val="fr-FR"/>
        </w:rPr>
        <w:t>Fixation du rivage et fixation du plancher mobile de la pêche,</w:t>
      </w:r>
      <w:r>
        <w:rPr>
          <w:rStyle w:val="Policepardfaut"/>
          <w:lang w:val="fr-FR"/>
        </w:rPr>
        <w:t xml:space="preserve"> l’</w:t>
      </w:r>
      <w:r>
        <w:rPr>
          <w:rStyle w:val="Policepardfaut"/>
          <w:rFonts w:ascii="CG Times" w:hAnsi="CG Times"/>
          <w:lang w:val="fr-FR"/>
        </w:rPr>
        <w:t>Exploitation piscicole Développement et Développement de l’emprunt,</w:t>
      </w:r>
      <w:r>
        <w:rPr>
          <w:rStyle w:val="Policepardfaut"/>
          <w:lang w:val="fr-FR"/>
        </w:rPr>
        <w:t xml:space="preserve"> le </w:t>
      </w:r>
      <w:r>
        <w:rPr>
          <w:rStyle w:val="Policepardfaut"/>
          <w:rFonts w:ascii="CG Times" w:hAnsi="CG Times"/>
          <w:lang w:val="fr-FR"/>
        </w:rPr>
        <w:t>Surcreusement des étangs,</w:t>
      </w:r>
      <w:r>
        <w:rPr>
          <w:rStyle w:val="Policepardfaut"/>
          <w:lang w:val="fr-FR"/>
        </w:rPr>
        <w:t xml:space="preserve"> la </w:t>
      </w:r>
      <w:r>
        <w:rPr>
          <w:rStyle w:val="Policepardfaut"/>
          <w:rFonts w:ascii="CG Times" w:hAnsi="CG Times"/>
          <w:lang w:val="fr-FR"/>
        </w:rPr>
        <w:t>Construction d'étangs et de bassins à 50m</w:t>
      </w:r>
      <w:r>
        <w:rPr>
          <w:rStyle w:val="Policepardfaut"/>
          <w:rFonts w:ascii="CG Times" w:hAnsi="CG Times"/>
          <w:lang w:val="fr-FR"/>
        </w:rPr>
        <w:t>2 sous abris,</w:t>
      </w:r>
      <w:r>
        <w:rPr>
          <w:rStyle w:val="Policepardfaut"/>
          <w:lang w:val="fr-FR"/>
        </w:rPr>
        <w:t xml:space="preserve"> l’</w:t>
      </w:r>
      <w:r>
        <w:rPr>
          <w:rStyle w:val="Policepardfaut"/>
          <w:rFonts w:ascii="CG Times" w:hAnsi="CG Times"/>
          <w:lang w:val="fr-FR"/>
        </w:rPr>
        <w:t>Ecloserie semi-moderne et construction d'une écloserie moderne,</w:t>
      </w:r>
      <w:r>
        <w:rPr>
          <w:rStyle w:val="Policepardfaut"/>
          <w:lang w:val="fr-FR"/>
        </w:rPr>
        <w:t xml:space="preserve"> l’</w:t>
      </w:r>
      <w:r>
        <w:rPr>
          <w:rStyle w:val="Policepardfaut"/>
          <w:rFonts w:ascii="CG Times" w:hAnsi="CG Times"/>
          <w:lang w:val="fr-FR"/>
        </w:rPr>
        <w:t>Installation, électrification des clusters aquacoles, et la Construction des Locaux de la pêche au (niveau Cercle).</w:t>
      </w:r>
    </w:p>
    <w:p w14:paraId="7D5F379B" w14:textId="77777777" w:rsidR="00D04529" w:rsidRDefault="00496727">
      <w:pPr>
        <w:spacing w:after="120"/>
        <w:ind w:right="72"/>
        <w:jc w:val="both"/>
      </w:pPr>
      <w:r>
        <w:rPr>
          <w:rStyle w:val="Policepardfaut"/>
          <w:rFonts w:ascii="CG Times" w:hAnsi="CG Times"/>
          <w:b/>
          <w:lang w:val="fr-FR"/>
        </w:rPr>
        <w:t>Marchés de Biens</w:t>
      </w:r>
      <w:r>
        <w:rPr>
          <w:rStyle w:val="Policepardfaut"/>
          <w:rFonts w:ascii="CG Times" w:hAnsi="CG Times"/>
          <w:lang w:val="fr-FR"/>
        </w:rPr>
        <w:t xml:space="preserve"> : </w:t>
      </w:r>
    </w:p>
    <w:p w14:paraId="48E53775" w14:textId="77777777" w:rsidR="00D04529" w:rsidRDefault="00496727">
      <w:pPr>
        <w:pStyle w:val="Paragraphedeliste"/>
        <w:numPr>
          <w:ilvl w:val="0"/>
          <w:numId w:val="1"/>
        </w:numPr>
        <w:spacing w:after="120"/>
        <w:ind w:right="72"/>
        <w:jc w:val="both"/>
      </w:pPr>
      <w:r>
        <w:rPr>
          <w:rStyle w:val="Policepardfaut"/>
          <w:rFonts w:ascii="CG Times" w:hAnsi="CG Times"/>
          <w:lang w:val="fr-FR"/>
        </w:rPr>
        <w:t xml:space="preserve">La passation des marchés de </w:t>
      </w:r>
      <w:r>
        <w:rPr>
          <w:rStyle w:val="Policepardfaut"/>
          <w:rFonts w:ascii="CG Times" w:hAnsi="CG Times"/>
          <w:i/>
          <w:lang w:val="fr-FR"/>
        </w:rPr>
        <w:t>biens</w:t>
      </w:r>
      <w:r>
        <w:rPr>
          <w:rStyle w:val="Policepardfaut"/>
          <w:rFonts w:ascii="CG Times" w:hAnsi="CG Times"/>
          <w:lang w:val="fr-FR"/>
        </w:rPr>
        <w:t xml:space="preserve"> sera</w:t>
      </w:r>
      <w:r>
        <w:rPr>
          <w:rStyle w:val="Policepardfaut"/>
          <w:rFonts w:ascii="CG Times" w:hAnsi="CG Times"/>
          <w:lang w:val="fr-FR"/>
        </w:rPr>
        <w:t xml:space="preserve"> effectuée par :</w:t>
      </w:r>
    </w:p>
    <w:p w14:paraId="1C8D70FA" w14:textId="77777777" w:rsidR="00D04529" w:rsidRDefault="00496727">
      <w:pPr>
        <w:pStyle w:val="Paragraphedeliste"/>
        <w:numPr>
          <w:ilvl w:val="0"/>
          <w:numId w:val="1"/>
        </w:numPr>
        <w:spacing w:after="120"/>
        <w:ind w:right="72"/>
        <w:jc w:val="both"/>
      </w:pPr>
      <w:r>
        <w:rPr>
          <w:rStyle w:val="Policepardfaut"/>
          <w:rFonts w:ascii="CG Times" w:hAnsi="CG Times"/>
          <w:lang w:val="fr-FR"/>
        </w:rPr>
        <w:t>Appel d’Offres National (AON) pour l’Achat de couveuses pour le programme de recherche et d'éducation avicole (IPR/IFRA) et achat de matériel de travail pour les jeunes (couveuse solaire) et l’Acquisition de fours pour fumer du poisson, tr</w:t>
      </w:r>
      <w:r>
        <w:rPr>
          <w:rStyle w:val="Policepardfaut"/>
          <w:rFonts w:ascii="CG Times" w:hAnsi="CG Times"/>
          <w:lang w:val="fr-FR"/>
        </w:rPr>
        <w:t>ansfert de compétence et mise à l'échelle des fours de séchage "fumant Klin"</w:t>
      </w:r>
    </w:p>
    <w:p w14:paraId="7933E8C1" w14:textId="77777777" w:rsidR="00D04529" w:rsidRDefault="00496727">
      <w:pPr>
        <w:pStyle w:val="Paragraphedeliste"/>
        <w:numPr>
          <w:ilvl w:val="0"/>
          <w:numId w:val="1"/>
        </w:numPr>
        <w:spacing w:after="120"/>
        <w:ind w:right="72"/>
        <w:jc w:val="both"/>
      </w:pPr>
      <w:r>
        <w:rPr>
          <w:rStyle w:val="Policepardfaut"/>
          <w:rFonts w:ascii="CG Times" w:hAnsi="CG Times"/>
          <w:lang w:val="fr-FR"/>
        </w:rPr>
        <w:t>Consultation de Fournisseurs Nationaux (CFN) pour l’</w:t>
      </w:r>
      <w:r>
        <w:rPr>
          <w:rStyle w:val="Policepardfaut"/>
          <w:lang w:val="fr-FR"/>
        </w:rPr>
        <w:t>Achat</w:t>
      </w:r>
      <w:r>
        <w:rPr>
          <w:rStyle w:val="Policepardfaut"/>
          <w:rFonts w:ascii="CG Times" w:hAnsi="CG Times"/>
          <w:lang w:val="fr-FR"/>
        </w:rPr>
        <w:t xml:space="preserve"> des coqs améliorateurs,</w:t>
      </w:r>
      <w:r>
        <w:rPr>
          <w:rStyle w:val="Policepardfaut"/>
          <w:lang w:val="fr-FR"/>
        </w:rPr>
        <w:t xml:space="preserve"> l’</w:t>
      </w:r>
      <w:r>
        <w:rPr>
          <w:rStyle w:val="Policepardfaut"/>
          <w:rFonts w:ascii="CG Times" w:hAnsi="CG Times"/>
          <w:lang w:val="fr-FR"/>
        </w:rPr>
        <w:t>Acquisition de 02 véhicules et l’Achat des logiciels informatiques pour le suivi et évaluation.</w:t>
      </w:r>
    </w:p>
    <w:p w14:paraId="57752E52" w14:textId="77777777" w:rsidR="00D04529" w:rsidRDefault="00496727">
      <w:pPr>
        <w:spacing w:after="120"/>
        <w:ind w:right="72"/>
        <w:jc w:val="both"/>
      </w:pPr>
      <w:r>
        <w:rPr>
          <w:rStyle w:val="Policepardfaut"/>
          <w:rFonts w:ascii="CG Times" w:hAnsi="CG Times"/>
          <w:b/>
          <w:lang w:val="fr-FR"/>
        </w:rPr>
        <w:t>Sélection de Consultants</w:t>
      </w:r>
      <w:r>
        <w:rPr>
          <w:rStyle w:val="Policepardfaut"/>
          <w:rFonts w:ascii="CG Times" w:hAnsi="CG Times"/>
          <w:lang w:val="fr-FR"/>
        </w:rPr>
        <w:t xml:space="preserve"> : </w:t>
      </w:r>
    </w:p>
    <w:p w14:paraId="457EE385" w14:textId="77777777" w:rsidR="00D04529" w:rsidRDefault="00496727">
      <w:pPr>
        <w:spacing w:after="120"/>
        <w:ind w:right="72"/>
        <w:jc w:val="both"/>
        <w:rPr>
          <w:rFonts w:ascii="CG Times" w:hAnsi="CG Times"/>
          <w:lang w:val="fr-FR"/>
        </w:rPr>
      </w:pPr>
      <w:r>
        <w:rPr>
          <w:rFonts w:ascii="CG Times" w:hAnsi="CG Times"/>
          <w:lang w:val="fr-FR"/>
        </w:rPr>
        <w:t>Les Services de consultants seront acquis par une mise en concurrence utilisant les méthodes de sélection ci-après :</w:t>
      </w:r>
    </w:p>
    <w:p w14:paraId="2FEB3617" w14:textId="77777777" w:rsidR="00D04529" w:rsidRDefault="00496727">
      <w:pPr>
        <w:pStyle w:val="Paragraphedeliste"/>
        <w:numPr>
          <w:ilvl w:val="0"/>
          <w:numId w:val="1"/>
        </w:numPr>
        <w:spacing w:after="120"/>
        <w:ind w:right="72"/>
        <w:jc w:val="both"/>
      </w:pPr>
      <w:r>
        <w:rPr>
          <w:rStyle w:val="Policepardfaut"/>
          <w:rFonts w:ascii="CG Times" w:hAnsi="CG Times"/>
          <w:lang w:val="fr-FR"/>
        </w:rPr>
        <w:lastRenderedPageBreak/>
        <w:t xml:space="preserve">Sélection au Moindre Coût Pays membres (SMC/CL) de consultants nationaux retenus sur la liste restreinte pour </w:t>
      </w:r>
      <w:r>
        <w:rPr>
          <w:rStyle w:val="Policepardfaut"/>
          <w:rFonts w:ascii="CG Times" w:hAnsi="CG Times"/>
          <w:lang w:val="fr-FR"/>
        </w:rPr>
        <w:t>l’audit des comptes du Programme.</w:t>
      </w:r>
    </w:p>
    <w:p w14:paraId="6D86E2D9" w14:textId="77777777" w:rsidR="00D04529" w:rsidRDefault="00496727">
      <w:pPr>
        <w:pStyle w:val="Paragraphedeliste"/>
        <w:numPr>
          <w:ilvl w:val="0"/>
          <w:numId w:val="1"/>
        </w:numPr>
        <w:spacing w:after="120"/>
        <w:ind w:right="72"/>
        <w:jc w:val="both"/>
      </w:pPr>
      <w:r>
        <w:rPr>
          <w:rStyle w:val="Policepardfaut"/>
          <w:rFonts w:ascii="CG Times" w:hAnsi="CG Times"/>
          <w:lang w:val="fr-FR"/>
        </w:rPr>
        <w:t>Sélection Basée sur la Qualité et le Coût Pays membres (SBQC/PM) d’entreprises provenant des pays membres de la BIsD retenus sur la liste restreinte pour le Recrutement de consultants pour les études et supervisions des tr</w:t>
      </w:r>
      <w:r>
        <w:rPr>
          <w:rStyle w:val="Policepardfaut"/>
          <w:rFonts w:ascii="CG Times" w:hAnsi="CG Times"/>
          <w:lang w:val="fr-FR"/>
        </w:rPr>
        <w:t>avaux.</w:t>
      </w:r>
    </w:p>
    <w:p w14:paraId="6AB99E82" w14:textId="77777777" w:rsidR="00D04529" w:rsidRDefault="00496727">
      <w:pPr>
        <w:pStyle w:val="Paragraphedeliste"/>
        <w:numPr>
          <w:ilvl w:val="0"/>
          <w:numId w:val="1"/>
        </w:numPr>
        <w:spacing w:after="120"/>
        <w:ind w:right="72"/>
        <w:jc w:val="both"/>
      </w:pPr>
      <w:r>
        <w:rPr>
          <w:rStyle w:val="Policepardfaut"/>
          <w:rFonts w:ascii="CG Times" w:hAnsi="CG Times"/>
          <w:lang w:val="fr-FR"/>
        </w:rPr>
        <w:t>Sélection Basée sur la Qualité et les Coûts parmi les Consultants Locaux (SBQC/CL) pour le Recrutement d'un  consultant pour la facilitation des marchés d'assistance technique pour les chaines de valeur de la pêche,</w:t>
      </w:r>
      <w:r>
        <w:rPr>
          <w:rStyle w:val="Policepardfaut"/>
          <w:lang w:val="fr-FR"/>
        </w:rPr>
        <w:t xml:space="preserve"> le </w:t>
      </w:r>
      <w:r>
        <w:rPr>
          <w:rStyle w:val="Policepardfaut"/>
          <w:rFonts w:ascii="CG Times" w:hAnsi="CG Times"/>
          <w:lang w:val="fr-FR"/>
        </w:rPr>
        <w:t>Recrutement d'un consultant po</w:t>
      </w:r>
      <w:r>
        <w:rPr>
          <w:rStyle w:val="Policepardfaut"/>
          <w:rFonts w:ascii="CG Times" w:hAnsi="CG Times"/>
          <w:lang w:val="fr-FR"/>
        </w:rPr>
        <w:t>ur l'assistance technique à la ligne de microfinance Islamique incluant la conception de produits financiers adaptés au contrat de valeur du poisson et de la volaille et mise à jour des manuels de procédures IMF et le Recrutement du bureau de consultants p</w:t>
      </w:r>
      <w:r>
        <w:rPr>
          <w:rStyle w:val="Policepardfaut"/>
          <w:rFonts w:ascii="CG Times" w:hAnsi="CG Times"/>
          <w:lang w:val="fr-FR"/>
        </w:rPr>
        <w:t>our l'étude de référence du sous-secteur de la pêche et de l'aquaculture.</w:t>
      </w:r>
    </w:p>
    <w:p w14:paraId="6E02CED8" w14:textId="77777777" w:rsidR="00D04529" w:rsidRDefault="00496727">
      <w:pPr>
        <w:pStyle w:val="Paragraphedeliste"/>
        <w:numPr>
          <w:ilvl w:val="0"/>
          <w:numId w:val="1"/>
        </w:numPr>
        <w:spacing w:after="120"/>
        <w:ind w:right="72"/>
        <w:jc w:val="both"/>
      </w:pPr>
      <w:r>
        <w:rPr>
          <w:rStyle w:val="Policepardfaut"/>
          <w:rFonts w:ascii="CG Times" w:hAnsi="CG Times"/>
          <w:lang w:val="fr-FR"/>
        </w:rPr>
        <w:t>Sélection de consultant individuel local (CI/LC) pour le</w:t>
      </w:r>
      <w:r>
        <w:rPr>
          <w:rStyle w:val="Policepardfaut"/>
          <w:lang w:val="fr-FR"/>
        </w:rPr>
        <w:t xml:space="preserve"> </w:t>
      </w:r>
      <w:r>
        <w:rPr>
          <w:rStyle w:val="Policepardfaut"/>
          <w:rFonts w:ascii="CG Times" w:hAnsi="CG Times"/>
          <w:lang w:val="fr-FR"/>
        </w:rPr>
        <w:t xml:space="preserve">Recrutement d'un consultant </w:t>
      </w:r>
    </w:p>
    <w:p w14:paraId="7CC62AB4" w14:textId="77777777" w:rsidR="00D04529" w:rsidRDefault="00496727">
      <w:pPr>
        <w:pStyle w:val="Paragraphedeliste"/>
        <w:spacing w:after="120"/>
        <w:ind w:left="420" w:right="72"/>
        <w:jc w:val="both"/>
      </w:pPr>
      <w:r>
        <w:rPr>
          <w:rStyle w:val="Policepardfaut"/>
          <w:rFonts w:ascii="CG Times" w:hAnsi="CG Times"/>
          <w:lang w:val="fr-FR"/>
        </w:rPr>
        <w:t xml:space="preserve">pour l'étude de base à mi-parcours et en fin de parcours l'étude de base et le Recrutement d'un </w:t>
      </w:r>
      <w:r>
        <w:rPr>
          <w:rStyle w:val="Policepardfaut"/>
          <w:rFonts w:ascii="CG Times" w:hAnsi="CG Times"/>
          <w:lang w:val="fr-FR"/>
        </w:rPr>
        <w:t>consultant individuel en charge des analyses de marché pour identifier les changements systémiques nécessaires.</w:t>
      </w:r>
    </w:p>
    <w:p w14:paraId="59612D81" w14:textId="77777777" w:rsidR="00D04529" w:rsidRDefault="00496727">
      <w:pPr>
        <w:pStyle w:val="Paragraphedeliste"/>
        <w:spacing w:after="120"/>
        <w:ind w:left="420" w:right="72"/>
        <w:jc w:val="both"/>
      </w:pPr>
      <w:r>
        <w:rPr>
          <w:rStyle w:val="Policepardfaut"/>
          <w:lang w:val="fr-FR"/>
        </w:rPr>
        <w:t>L</w:t>
      </w:r>
      <w:r>
        <w:rPr>
          <w:rStyle w:val="Policepardfaut"/>
          <w:rFonts w:ascii="CG Times" w:hAnsi="CG Times"/>
          <w:lang w:val="fr-FR"/>
        </w:rPr>
        <w:t>es acquisitions financées par la Banque Islamique de Développement seront effectuées conformément aux Directives pour l’acquisition de Biens, T</w:t>
      </w:r>
      <w:r>
        <w:rPr>
          <w:rStyle w:val="Policepardfaut"/>
          <w:rFonts w:ascii="CG Times" w:hAnsi="CG Times"/>
          <w:lang w:val="fr-FR"/>
        </w:rPr>
        <w:t>ravaux et services connexes dans le cadre des Projets financés par la Banque Islamique de Développement (édition</w:t>
      </w:r>
      <w:r>
        <w:rPr>
          <w:rStyle w:val="Policepardfaut"/>
          <w:rFonts w:ascii="CG Times" w:hAnsi="CG Times"/>
          <w:shd w:val="clear" w:color="auto" w:fill="FFFF00"/>
          <w:lang w:val="fr-FR"/>
        </w:rPr>
        <w:t xml:space="preserve"> </w:t>
      </w:r>
      <w:r>
        <w:rPr>
          <w:rStyle w:val="Policepardfaut"/>
          <w:rFonts w:ascii="CG Times" w:hAnsi="CG Times"/>
          <w:lang w:val="fr-FR"/>
        </w:rPr>
        <w:t xml:space="preserve">2019 révisée en février 2023). et sont ouvertes à tous les soumissionnaires éligibles, tels que définis dans ces Directives. Les </w:t>
      </w:r>
      <w:r>
        <w:rPr>
          <w:rStyle w:val="Policepardfaut"/>
          <w:rFonts w:ascii="CG Times" w:hAnsi="CG Times"/>
          <w:lang w:val="fr-FR"/>
        </w:rPr>
        <w:t>acquisitions de services de consultants seront effectuées conformément aux Directives pour l’acquisition de Services de Consultants dans le cadre des Projets financés par la Banque Islamique de Développement (édition 2019 révisée en février 2023).</w:t>
      </w:r>
    </w:p>
    <w:p w14:paraId="001BA048" w14:textId="77777777" w:rsidR="00D04529" w:rsidRDefault="00496727">
      <w:pPr>
        <w:spacing w:after="120"/>
        <w:ind w:right="72"/>
        <w:jc w:val="both"/>
      </w:pPr>
      <w:r>
        <w:rPr>
          <w:rStyle w:val="Policepardfaut"/>
          <w:rFonts w:ascii="CG Times" w:hAnsi="CG Times"/>
          <w:lang w:val="fr-FR"/>
        </w:rPr>
        <w:t>Les avis</w:t>
      </w:r>
      <w:r>
        <w:rPr>
          <w:rStyle w:val="Policepardfaut"/>
          <w:rFonts w:ascii="CG Times" w:hAnsi="CG Times"/>
          <w:lang w:val="fr-FR"/>
        </w:rPr>
        <w:t xml:space="preserve"> spécifiques de passation des marchés pour les acquisitions à effectuer par Appel d’Offres National (AON) réservé aux pays membres et les appels à manifestations d’intérêt pour les services de consultants seront publiés au fur et à mesure qu’ils seront dis</w:t>
      </w:r>
      <w:r>
        <w:rPr>
          <w:rStyle w:val="Policepardfaut"/>
          <w:rFonts w:ascii="CG Times" w:hAnsi="CG Times"/>
          <w:lang w:val="fr-FR"/>
        </w:rPr>
        <w:t xml:space="preserve">ponibles, dans les </w:t>
      </w:r>
      <w:r>
        <w:rPr>
          <w:rStyle w:val="Policepardfaut"/>
          <w:rFonts w:ascii="CG Times" w:hAnsi="CG Times"/>
          <w:i/>
          <w:lang w:val="fr-FR"/>
        </w:rPr>
        <w:t>journaux nationaux, dans le site de la Banque, dans l’UNDB online ou DG Market.</w:t>
      </w:r>
    </w:p>
    <w:p w14:paraId="3EE0ABA5" w14:textId="77777777" w:rsidR="00D04529" w:rsidRDefault="00496727">
      <w:pPr>
        <w:spacing w:after="120"/>
        <w:ind w:right="72"/>
        <w:jc w:val="both"/>
      </w:pPr>
      <w:r>
        <w:rPr>
          <w:rStyle w:val="Policepardfaut"/>
          <w:rFonts w:ascii="CG Times" w:hAnsi="CG Times"/>
          <w:lang w:val="fr-FR"/>
        </w:rPr>
        <w:t xml:space="preserve">Les candidats intéressés et éligibles, qui souhaitent être considérés pour la fourniture de biens, travaux et services de consultants pour le projet, ou qui </w:t>
      </w:r>
      <w:r>
        <w:rPr>
          <w:rStyle w:val="Policepardfaut"/>
          <w:rFonts w:ascii="CG Times" w:hAnsi="CG Times"/>
          <w:lang w:val="fr-FR"/>
        </w:rPr>
        <w:t>désirent obtenir des informations additionnelles, sont invités à contacter le Bénéficiaire à l’adresse ci-dessous :</w:t>
      </w:r>
    </w:p>
    <w:p w14:paraId="4C25A957" w14:textId="77777777" w:rsidR="00D04529" w:rsidRDefault="00496727">
      <w:pPr>
        <w:ind w:right="72"/>
        <w:jc w:val="both"/>
      </w:pPr>
      <w:r>
        <w:rPr>
          <w:rStyle w:val="Policepardfaut"/>
          <w:lang w:val="fr-FR"/>
        </w:rPr>
        <w:t>Programme de Développement Intégré des Ressources Animales et Aquacoles au Mali : Volets Aviculture et Aquaculture (PDIRAAM2).</w:t>
      </w:r>
      <w:r>
        <w:rPr>
          <w:rStyle w:val="Policepardfaut"/>
          <w:rFonts w:ascii="CG Times" w:hAnsi="CG Times"/>
          <w:iCs/>
          <w:lang w:val="fr-FR"/>
        </w:rPr>
        <w:t xml:space="preserve"> </w:t>
      </w:r>
    </w:p>
    <w:p w14:paraId="5BDE5302" w14:textId="77777777" w:rsidR="00D04529" w:rsidRDefault="00496727">
      <w:pPr>
        <w:ind w:right="72"/>
        <w:jc w:val="both"/>
      </w:pPr>
      <w:r>
        <w:rPr>
          <w:rStyle w:val="Policepardfaut"/>
          <w:b/>
          <w:bCs/>
          <w:iCs/>
          <w:spacing w:val="-2"/>
          <w:sz w:val="22"/>
          <w:szCs w:val="22"/>
          <w:lang w:val="fr-FR"/>
        </w:rPr>
        <w:t>Sory Ibrahim</w:t>
      </w:r>
      <w:r>
        <w:rPr>
          <w:rStyle w:val="Policepardfaut"/>
          <w:b/>
          <w:bCs/>
          <w:iCs/>
          <w:spacing w:val="-2"/>
          <w:sz w:val="22"/>
          <w:szCs w:val="22"/>
          <w:lang w:val="fr-FR"/>
        </w:rPr>
        <w:t xml:space="preserve"> SIDIBE</w:t>
      </w:r>
      <w:r>
        <w:rPr>
          <w:rStyle w:val="Policepardfaut"/>
          <w:rFonts w:ascii="CG Times" w:hAnsi="CG Times"/>
          <w:i/>
          <w:lang w:val="fr-FR"/>
        </w:rPr>
        <w:t xml:space="preserve"> </w:t>
      </w:r>
    </w:p>
    <w:p w14:paraId="7B235CD9" w14:textId="77777777" w:rsidR="00D04529" w:rsidRDefault="00496727">
      <w:pPr>
        <w:ind w:right="72"/>
        <w:jc w:val="both"/>
        <w:rPr>
          <w:rFonts w:ascii="CG Times" w:hAnsi="CG Times"/>
          <w:i/>
          <w:lang w:val="fr-FR"/>
        </w:rPr>
      </w:pPr>
      <w:r>
        <w:rPr>
          <w:rFonts w:ascii="CG Times" w:hAnsi="CG Times"/>
          <w:i/>
          <w:lang w:val="fr-FR"/>
        </w:rPr>
        <w:t>Coordinateur National du PDIRAAM2</w:t>
      </w:r>
    </w:p>
    <w:p w14:paraId="16ADEAF8" w14:textId="77777777" w:rsidR="00D04529" w:rsidRDefault="00496727">
      <w:pPr>
        <w:ind w:right="72"/>
        <w:jc w:val="both"/>
        <w:rPr>
          <w:rFonts w:ascii="CG Times" w:hAnsi="CG Times"/>
          <w:i/>
          <w:lang w:val="fr-FR"/>
        </w:rPr>
      </w:pPr>
      <w:r>
        <w:rPr>
          <w:rFonts w:ascii="CG Times" w:hAnsi="CG Times"/>
          <w:i/>
          <w:lang w:val="fr-FR"/>
        </w:rPr>
        <w:t>Unité de Gestion du Programme de Développement Intégré des Ressources Animales et Aquacoles en République du Mali : Volets Aviculture et Aquaculture</w:t>
      </w:r>
    </w:p>
    <w:p w14:paraId="291BE291" w14:textId="77777777" w:rsidR="00D04529" w:rsidRDefault="00496727">
      <w:pPr>
        <w:ind w:right="72"/>
        <w:jc w:val="both"/>
      </w:pPr>
      <w:r>
        <w:rPr>
          <w:rStyle w:val="Policepardfaut"/>
          <w:rFonts w:ascii="CG Times" w:hAnsi="CG Times"/>
          <w:i/>
          <w:lang w:val="fr-FR"/>
        </w:rPr>
        <w:t xml:space="preserve">Téléphone : </w:t>
      </w:r>
      <w:r>
        <w:rPr>
          <w:rStyle w:val="Policepardfaut"/>
          <w:b/>
          <w:bCs/>
          <w:spacing w:val="-2"/>
          <w:sz w:val="22"/>
          <w:lang w:val="fr-FR"/>
        </w:rPr>
        <w:t>00223 66 67 57 52</w:t>
      </w:r>
    </w:p>
    <w:p w14:paraId="2DCFB08A" w14:textId="77777777" w:rsidR="00D04529" w:rsidRDefault="00496727">
      <w:pPr>
        <w:spacing w:after="120"/>
        <w:jc w:val="both"/>
      </w:pPr>
      <w:r>
        <w:rPr>
          <w:rStyle w:val="Policepardfaut"/>
          <w:rFonts w:ascii="CG Times" w:hAnsi="CG Times"/>
          <w:i/>
          <w:lang w:val="fr-FR"/>
        </w:rPr>
        <w:t>Courriel :</w:t>
      </w:r>
      <w:hyperlink r:id="rId7" w:history="1">
        <w:r>
          <w:rPr>
            <w:rStyle w:val="Lienhypertexte"/>
            <w:rFonts w:ascii="CG Times" w:hAnsi="CG Times"/>
            <w:b/>
            <w:bCs/>
            <w:sz w:val="22"/>
            <w:lang w:val="fr-FR"/>
          </w:rPr>
          <w:t>soryibrahim.sidibe@gmail.com</w:t>
        </w:r>
      </w:hyperlink>
      <w:r>
        <w:rPr>
          <w:rStyle w:val="Policepardfaut"/>
          <w:rFonts w:ascii="CG Times" w:hAnsi="CG Times"/>
          <w:b/>
          <w:bCs/>
          <w:sz w:val="22"/>
          <w:lang w:val="fr-FR"/>
        </w:rPr>
        <w:t>;mohamed.bdiarra@gmail.com,tallamadouc@yahoo.fr</w:t>
      </w:r>
    </w:p>
    <w:p w14:paraId="13B46C23" w14:textId="77777777" w:rsidR="00D04529" w:rsidRDefault="00D04529">
      <w:pPr>
        <w:ind w:right="72"/>
        <w:jc w:val="both"/>
        <w:rPr>
          <w:rFonts w:ascii="CG Times" w:hAnsi="CG Times"/>
          <w:lang w:val="fr-FR"/>
        </w:rPr>
      </w:pPr>
    </w:p>
    <w:p w14:paraId="0BA53191" w14:textId="77777777" w:rsidR="00D04529" w:rsidRDefault="00D04529">
      <w:pPr>
        <w:rPr>
          <w:lang w:val="fr-FR"/>
        </w:rPr>
      </w:pPr>
    </w:p>
    <w:sectPr w:rsidR="00D045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7729" w14:textId="77777777" w:rsidR="00000000" w:rsidRDefault="00496727">
      <w:r>
        <w:separator/>
      </w:r>
    </w:p>
  </w:endnote>
  <w:endnote w:type="continuationSeparator" w:id="0">
    <w:p w14:paraId="6AFF7BF6" w14:textId="77777777" w:rsidR="00000000" w:rsidRDefault="0049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84E1" w14:textId="77777777" w:rsidR="00496727" w:rsidRDefault="0049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1EAA" w14:textId="77777777" w:rsidR="00496727" w:rsidRDefault="00496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8F51" w14:textId="77777777" w:rsidR="00496727" w:rsidRDefault="0049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39A7" w14:textId="77777777" w:rsidR="00000000" w:rsidRDefault="00496727">
      <w:r>
        <w:rPr>
          <w:color w:val="000000"/>
        </w:rPr>
        <w:separator/>
      </w:r>
    </w:p>
  </w:footnote>
  <w:footnote w:type="continuationSeparator" w:id="0">
    <w:p w14:paraId="0F4A83AF" w14:textId="77777777" w:rsidR="00000000" w:rsidRDefault="0049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678A" w14:textId="77777777" w:rsidR="00496727" w:rsidRDefault="00496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74CC" w14:textId="457B8101" w:rsidR="00496727" w:rsidRDefault="00496727">
    <w:pPr>
      <w:pStyle w:val="Header"/>
    </w:pPr>
    <w:r>
      <w:rPr>
        <w:noProof/>
      </w:rPr>
      <mc:AlternateContent>
        <mc:Choice Requires="wps">
          <w:drawing>
            <wp:anchor distT="0" distB="0" distL="114300" distR="114300" simplePos="0" relativeHeight="251659264" behindDoc="0" locked="0" layoutInCell="0" allowOverlap="1" wp14:anchorId="2E10E8BE" wp14:editId="70E879A9">
              <wp:simplePos x="0" y="0"/>
              <wp:positionH relativeFrom="page">
                <wp:posOffset>0</wp:posOffset>
              </wp:positionH>
              <wp:positionV relativeFrom="page">
                <wp:posOffset>190500</wp:posOffset>
              </wp:positionV>
              <wp:extent cx="7560310" cy="273050"/>
              <wp:effectExtent l="0" t="0" r="0" b="12700"/>
              <wp:wrapNone/>
              <wp:docPr id="1" name="MSIPCM51954685af6467874cf98997"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A60FA" w14:textId="2579436C" w:rsidR="00496727" w:rsidRPr="00496727" w:rsidRDefault="00496727" w:rsidP="00496727">
                          <w:pPr>
                            <w:rPr>
                              <w:rFonts w:ascii="Calibri" w:hAnsi="Calibri" w:cs="Calibri"/>
                              <w:color w:val="000000"/>
                              <w:sz w:val="20"/>
                            </w:rPr>
                          </w:pPr>
                          <w:r w:rsidRPr="0049672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E10E8BE" id="_x0000_t202" coordsize="21600,21600" o:spt="202" path="m,l,21600r21600,l21600,xe">
              <v:stroke joinstyle="miter"/>
              <v:path gradientshapeok="t" o:connecttype="rect"/>
            </v:shapetype>
            <v:shape id="MSIPCM51954685af6467874cf98997" o:spid="_x0000_s1026" type="#_x0000_t202" alt="{&quot;HashCode&quot;:-181310317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225A60FA" w14:textId="2579436C" w:rsidR="00496727" w:rsidRPr="00496727" w:rsidRDefault="00496727" w:rsidP="00496727">
                    <w:pPr>
                      <w:rPr>
                        <w:rFonts w:ascii="Calibri" w:hAnsi="Calibri" w:cs="Calibri"/>
                        <w:color w:val="000000"/>
                        <w:sz w:val="20"/>
                      </w:rPr>
                    </w:pPr>
                    <w:r w:rsidRPr="00496727">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0130" w14:textId="77777777" w:rsidR="00496727" w:rsidRDefault="0049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40B40"/>
    <w:multiLevelType w:val="multilevel"/>
    <w:tmpl w:val="7338BBEE"/>
    <w:lvl w:ilvl="0">
      <w:numFmt w:val="bullet"/>
      <w:lvlText w:val="-"/>
      <w:lvlJc w:val="left"/>
      <w:pPr>
        <w:ind w:left="420" w:hanging="360"/>
      </w:pPr>
      <w:rPr>
        <w:rFonts w:ascii="CG Times" w:eastAsia="Times New Roman" w:hAnsi="CG Times"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04529"/>
    <w:rsid w:val="00496727"/>
    <w:rsid w:val="00D04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99EB6"/>
  <w15:docId w15:val="{9D89F50F-4D53-47F7-AF2C-9BEAEE1D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style>
  <w:style w:type="character" w:customStyle="1" w:styleId="NotedebasdepageCar">
    <w:name w:val="Note de bas de page Car"/>
    <w:basedOn w:val="Policepardfaut"/>
    <w:rPr>
      <w:lang w:val="es-ES_tradnl"/>
    </w:rPr>
  </w:style>
  <w:style w:type="paragraph" w:customStyle="1" w:styleId="Notedebasdepage">
    <w:name w:val="Note de bas de page"/>
    <w:basedOn w:val="Normal"/>
    <w:pPr>
      <w:jc w:val="both"/>
    </w:pPr>
    <w:rPr>
      <w:rFonts w:ascii="Calibri" w:eastAsia="Calibri" w:hAnsi="Calibri"/>
      <w:kern w:val="3"/>
      <w:sz w:val="22"/>
      <w:szCs w:val="22"/>
      <w:lang w:val="es-ES_tradnl"/>
    </w:rPr>
  </w:style>
  <w:style w:type="character" w:customStyle="1" w:styleId="NotedebasdepageCar1">
    <w:name w:val="Note de bas de page Car1"/>
    <w:basedOn w:val="Policepardfaut"/>
    <w:rPr>
      <w:rFonts w:ascii="Times New Roman" w:eastAsia="Times New Roman" w:hAnsi="Times New Roman" w:cs="Times New Roman"/>
      <w:kern w:val="0"/>
      <w:sz w:val="20"/>
      <w:szCs w:val="20"/>
      <w:lang w:val="en-US"/>
    </w:rPr>
  </w:style>
  <w:style w:type="character" w:customStyle="1" w:styleId="Appelnotedebasdep">
    <w:name w:val="Appel note de bas de p."/>
    <w:rPr>
      <w:position w:val="0"/>
      <w:vertAlign w:val="superscript"/>
    </w:rPr>
  </w:style>
  <w:style w:type="paragraph" w:customStyle="1" w:styleId="Paragraphedeliste">
    <w:name w:val="Paragraphe de liste"/>
    <w:basedOn w:val="Normal"/>
    <w:pPr>
      <w:ind w:left="720"/>
    </w:pPr>
  </w:style>
  <w:style w:type="character" w:customStyle="1" w:styleId="Lienhypertexte">
    <w:name w:val="Lien hypertexte"/>
    <w:basedOn w:val="Policepardfaut"/>
    <w:rPr>
      <w:color w:val="0563C1"/>
      <w:u w:val="single"/>
    </w:rPr>
  </w:style>
  <w:style w:type="paragraph" w:styleId="Header">
    <w:name w:val="header"/>
    <w:basedOn w:val="Normal"/>
    <w:link w:val="HeaderChar"/>
    <w:uiPriority w:val="99"/>
    <w:unhideWhenUsed/>
    <w:rsid w:val="00496727"/>
    <w:pPr>
      <w:tabs>
        <w:tab w:val="center" w:pos="4680"/>
        <w:tab w:val="right" w:pos="9360"/>
      </w:tabs>
    </w:pPr>
  </w:style>
  <w:style w:type="character" w:customStyle="1" w:styleId="HeaderChar">
    <w:name w:val="Header Char"/>
    <w:basedOn w:val="DefaultParagraphFont"/>
    <w:link w:val="Header"/>
    <w:uiPriority w:val="99"/>
    <w:rsid w:val="00496727"/>
    <w:rPr>
      <w:rFonts w:ascii="Times New Roman" w:eastAsia="Times New Roman" w:hAnsi="Times New Roman"/>
      <w:kern w:val="0"/>
      <w:sz w:val="24"/>
      <w:szCs w:val="24"/>
      <w:lang w:val="en-US"/>
    </w:rPr>
  </w:style>
  <w:style w:type="paragraph" w:styleId="Footer">
    <w:name w:val="footer"/>
    <w:basedOn w:val="Normal"/>
    <w:link w:val="FooterChar"/>
    <w:uiPriority w:val="99"/>
    <w:unhideWhenUsed/>
    <w:rsid w:val="00496727"/>
    <w:pPr>
      <w:tabs>
        <w:tab w:val="center" w:pos="4680"/>
        <w:tab w:val="right" w:pos="9360"/>
      </w:tabs>
    </w:pPr>
  </w:style>
  <w:style w:type="character" w:customStyle="1" w:styleId="FooterChar">
    <w:name w:val="Footer Char"/>
    <w:basedOn w:val="DefaultParagraphFont"/>
    <w:link w:val="Footer"/>
    <w:uiPriority w:val="99"/>
    <w:rsid w:val="00496727"/>
    <w:rPr>
      <w:rFonts w:ascii="Times New Roman" w:eastAsia="Times New Roman" w:hAnsi="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ryibrahim.sidib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DIARRA</dc:creator>
  <dc:description/>
  <cp:lastModifiedBy>Tahseen Ali</cp:lastModifiedBy>
  <cp:revision>2</cp:revision>
  <dcterms:created xsi:type="dcterms:W3CDTF">2023-09-25T12:37:00Z</dcterms:created>
  <dcterms:modified xsi:type="dcterms:W3CDTF">2023-09-25T12:37:00Z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2023-09-25T12:37:21Z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679b2701-4b9f-4ffc-b203-2a6e4da61e1a</vt:lpwstr>
  </property>
  <property fmtid="{D5CDD505-2E9C-101B-9397-08002B2CF9AE}" pid="8" name="MSIP_Label_9ef4adf7-25a7-4f52-a61a-df7190f1d881_ContentBits">
    <vt:lpwstr>1</vt:lpwstr>
  </property>
</Properties>
</file>