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BA121"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RÉPUBLIQUE DE DJIBOUTI</w:t>
      </w:r>
    </w:p>
    <w:p w14:paraId="31D15DCF"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Unité-Egalité-Paix</w:t>
      </w:r>
    </w:p>
    <w:p w14:paraId="48089A8D"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0D1DF096" w14:textId="7FD0CEEA" w:rsidR="00CC4424" w:rsidRPr="00CC4424" w:rsidRDefault="00105318" w:rsidP="00853666">
      <w:pPr>
        <w:spacing w:after="0" w:line="240" w:lineRule="auto"/>
        <w:ind w:left="624"/>
        <w:jc w:val="center"/>
        <w:rPr>
          <w:rFonts w:ascii="Times New Roman" w:hAnsi="Times New Roman" w:cs="Times New Roman"/>
          <w:b/>
        </w:rPr>
      </w:pPr>
      <w:r>
        <w:rPr>
          <w:rFonts w:ascii="Times New Roman" w:hAnsi="Times New Roman" w:cs="Times New Roman"/>
          <w:b/>
        </w:rPr>
        <w:t>MINISTERE DE LA VILLE, DE L’URBANISME ET DE L’HABITAT</w:t>
      </w:r>
    </w:p>
    <w:p w14:paraId="50A36A68"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7F87FF85" w14:textId="77777777" w:rsidR="00DB6DE9" w:rsidRDefault="00DB6DE9" w:rsidP="00CC4424">
      <w:pPr>
        <w:spacing w:after="0" w:line="240" w:lineRule="auto"/>
        <w:ind w:left="624"/>
        <w:jc w:val="center"/>
        <w:rPr>
          <w:rFonts w:ascii="Times New Roman" w:hAnsi="Times New Roman" w:cs="Times New Roman"/>
          <w:b/>
        </w:rPr>
      </w:pPr>
      <w:r w:rsidRPr="00DB6DE9">
        <w:rPr>
          <w:rFonts w:ascii="Times New Roman" w:hAnsi="Times New Roman" w:cs="Times New Roman"/>
          <w:b/>
        </w:rPr>
        <w:t>AGENCE DE RÉHABILITATION URBAINE ET DE LOGEMENT SOCIAL</w:t>
      </w:r>
    </w:p>
    <w:p w14:paraId="382A1672" w14:textId="214F6FFD"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467B7611" w14:textId="77777777" w:rsidR="00382857" w:rsidRPr="00CC4424" w:rsidRDefault="00382857" w:rsidP="001B6139">
      <w:pPr>
        <w:spacing w:after="0" w:line="240" w:lineRule="auto"/>
        <w:ind w:left="624"/>
        <w:rPr>
          <w:rFonts w:ascii="Times New Roman" w:hAnsi="Times New Roman" w:cs="Times New Roman"/>
        </w:rPr>
      </w:pPr>
    </w:p>
    <w:p w14:paraId="03B823A5" w14:textId="77777777" w:rsidR="001B6139" w:rsidRDefault="001B6139" w:rsidP="001B6139">
      <w:pPr>
        <w:shd w:val="clear" w:color="auto" w:fill="D9D9D9"/>
        <w:spacing w:after="0"/>
        <w:jc w:val="center"/>
        <w:rPr>
          <w:rFonts w:ascii="CG Times" w:eastAsia="Times New Roman" w:hAnsi="CG Times" w:cs="Times New Roman"/>
          <w:b/>
          <w:sz w:val="28"/>
          <w:szCs w:val="28"/>
        </w:rPr>
      </w:pPr>
    </w:p>
    <w:p w14:paraId="2A4E16A5" w14:textId="0BEC4FA5" w:rsidR="001B6139" w:rsidRDefault="001B6139" w:rsidP="001B6139">
      <w:pPr>
        <w:shd w:val="clear" w:color="auto" w:fill="D9D9D9"/>
        <w:spacing w:after="0"/>
        <w:jc w:val="center"/>
        <w:rPr>
          <w:rFonts w:ascii="CG Times" w:eastAsia="Times New Roman" w:hAnsi="CG Times" w:cs="Times New Roman"/>
          <w:b/>
          <w:sz w:val="28"/>
          <w:szCs w:val="28"/>
        </w:rPr>
      </w:pPr>
      <w:r w:rsidRPr="001B6139">
        <w:rPr>
          <w:rFonts w:ascii="CG Times" w:eastAsia="Times New Roman" w:hAnsi="CG Times" w:cs="Times New Roman"/>
          <w:b/>
          <w:sz w:val="28"/>
          <w:szCs w:val="28"/>
        </w:rPr>
        <w:t>AVIS GENERAL DE PASSATION DES MARCHES (AGPM)</w:t>
      </w:r>
    </w:p>
    <w:p w14:paraId="7F2F0477" w14:textId="77777777" w:rsidR="001B6139" w:rsidRPr="001B6139" w:rsidRDefault="001B6139" w:rsidP="001B6139">
      <w:pPr>
        <w:shd w:val="clear" w:color="auto" w:fill="D9D9D9"/>
        <w:spacing w:after="0"/>
        <w:jc w:val="center"/>
        <w:rPr>
          <w:rFonts w:ascii="CG Times" w:eastAsia="Times New Roman" w:hAnsi="CG Times" w:cs="Times New Roman"/>
          <w:sz w:val="28"/>
          <w:szCs w:val="28"/>
        </w:rPr>
      </w:pPr>
    </w:p>
    <w:p w14:paraId="10C7795B" w14:textId="77777777" w:rsidR="001B6139" w:rsidRPr="001B6139" w:rsidRDefault="001B6139" w:rsidP="001B6139">
      <w:pPr>
        <w:spacing w:after="0" w:line="240" w:lineRule="auto"/>
        <w:ind w:right="72"/>
        <w:rPr>
          <w:rFonts w:ascii="CG Times" w:eastAsia="Times New Roman" w:hAnsi="CG Times" w:cs="Times New Roman"/>
          <w:sz w:val="24"/>
          <w:szCs w:val="24"/>
        </w:rPr>
      </w:pPr>
    </w:p>
    <w:p w14:paraId="4F87617D" w14:textId="77777777" w:rsidR="001B6139" w:rsidRPr="001B6139" w:rsidRDefault="001B6139" w:rsidP="001B6139">
      <w:pPr>
        <w:spacing w:after="0" w:line="240" w:lineRule="auto"/>
        <w:ind w:right="72"/>
        <w:rPr>
          <w:rFonts w:ascii="CG Times" w:eastAsia="Times New Roman" w:hAnsi="CG Times" w:cs="Times New Roman"/>
          <w:iCs/>
          <w:sz w:val="24"/>
          <w:szCs w:val="24"/>
        </w:rPr>
      </w:pPr>
      <w:r w:rsidRPr="001B6139">
        <w:rPr>
          <w:rFonts w:ascii="CG Times" w:eastAsia="Times New Roman" w:hAnsi="CG Times" w:cs="Times New Roman"/>
          <w:b/>
          <w:sz w:val="24"/>
          <w:szCs w:val="24"/>
        </w:rPr>
        <w:t>Nom du Pays </w:t>
      </w:r>
      <w:r w:rsidRPr="001B6139">
        <w:rPr>
          <w:rFonts w:ascii="CG Times" w:eastAsia="Times New Roman" w:hAnsi="CG Times" w:cs="Times New Roman"/>
          <w:b/>
          <w:iCs/>
          <w:sz w:val="24"/>
          <w:szCs w:val="24"/>
        </w:rPr>
        <w:t>:</w:t>
      </w:r>
      <w:r w:rsidRPr="001B6139">
        <w:rPr>
          <w:rFonts w:ascii="CG Times" w:eastAsia="Times New Roman" w:hAnsi="CG Times" w:cs="Times New Roman"/>
          <w:iCs/>
          <w:sz w:val="24"/>
          <w:szCs w:val="24"/>
        </w:rPr>
        <w:t xml:space="preserve"> Djibouti</w:t>
      </w:r>
    </w:p>
    <w:p w14:paraId="17B3D28D" w14:textId="77777777" w:rsidR="001B6139" w:rsidRPr="001B6139" w:rsidRDefault="001B6139" w:rsidP="001B6139">
      <w:pPr>
        <w:spacing w:after="0" w:line="240" w:lineRule="auto"/>
        <w:ind w:right="72"/>
        <w:rPr>
          <w:rFonts w:ascii="CG Times" w:eastAsia="Times New Roman" w:hAnsi="CG Times" w:cs="Times New Roman"/>
          <w:sz w:val="24"/>
          <w:szCs w:val="24"/>
        </w:rPr>
      </w:pPr>
      <w:r w:rsidRPr="001B6139">
        <w:rPr>
          <w:rFonts w:ascii="CG Times" w:eastAsia="Times New Roman" w:hAnsi="CG Times" w:cs="Times New Roman"/>
          <w:b/>
          <w:sz w:val="24"/>
          <w:szCs w:val="24"/>
        </w:rPr>
        <w:t xml:space="preserve">Nom du Projet </w:t>
      </w:r>
      <w:r w:rsidRPr="00046F11">
        <w:rPr>
          <w:rFonts w:ascii="Times New Roman" w:eastAsia="Times New Roman" w:hAnsi="Times New Roman" w:cs="Times New Roman"/>
          <w:b/>
          <w:sz w:val="24"/>
          <w:szCs w:val="24"/>
        </w:rPr>
        <w:t>:</w:t>
      </w:r>
      <w:r w:rsidRPr="00046F11">
        <w:rPr>
          <w:rFonts w:ascii="Times New Roman" w:eastAsia="Times New Roman" w:hAnsi="Times New Roman" w:cs="Times New Roman"/>
          <w:sz w:val="24"/>
          <w:szCs w:val="24"/>
        </w:rPr>
        <w:t xml:space="preserve"> </w:t>
      </w:r>
      <w:r w:rsidRPr="001B6139">
        <w:rPr>
          <w:rFonts w:ascii="CG Times" w:eastAsia="Times New Roman" w:hAnsi="CG Times" w:cs="Times New Roman"/>
          <w:sz w:val="24"/>
          <w:szCs w:val="24"/>
        </w:rPr>
        <w:t>Projet d’amélioration des bidonvilles et du développement urbain intégré de la zone de Djaga-bouldhouq (Quartier 7)</w:t>
      </w:r>
    </w:p>
    <w:p w14:paraId="68A13267" w14:textId="77777777" w:rsidR="001B6139" w:rsidRPr="001B6139" w:rsidRDefault="001B6139" w:rsidP="001B6139">
      <w:pPr>
        <w:spacing w:after="0" w:line="240" w:lineRule="auto"/>
        <w:ind w:right="72"/>
        <w:rPr>
          <w:rFonts w:ascii="CG Times" w:eastAsia="Times New Roman" w:hAnsi="CG Times" w:cs="Times New Roman"/>
          <w:iCs/>
          <w:sz w:val="24"/>
          <w:szCs w:val="24"/>
        </w:rPr>
      </w:pPr>
      <w:r w:rsidRPr="001B6139">
        <w:rPr>
          <w:rFonts w:ascii="CG Times" w:eastAsia="Times New Roman" w:hAnsi="CG Times" w:cs="Times New Roman"/>
          <w:b/>
          <w:iCs/>
          <w:sz w:val="24"/>
          <w:szCs w:val="24"/>
        </w:rPr>
        <w:t>Secteur :</w:t>
      </w:r>
      <w:r w:rsidRPr="001B6139">
        <w:rPr>
          <w:rFonts w:ascii="CG Times" w:eastAsia="Times New Roman" w:hAnsi="CG Times" w:cs="Times New Roman"/>
          <w:iCs/>
          <w:sz w:val="24"/>
          <w:szCs w:val="24"/>
        </w:rPr>
        <w:t xml:space="preserve"> Développement urbain inclusif et durable</w:t>
      </w:r>
    </w:p>
    <w:p w14:paraId="0B1788B1" w14:textId="77777777" w:rsidR="001B6139" w:rsidRPr="001B6139" w:rsidRDefault="001B6139" w:rsidP="001B6139">
      <w:pPr>
        <w:spacing w:after="0" w:line="240" w:lineRule="auto"/>
        <w:ind w:right="72"/>
        <w:rPr>
          <w:rFonts w:ascii="CG Times" w:eastAsia="Times New Roman" w:hAnsi="CG Times" w:cs="Times New Roman"/>
          <w:iCs/>
          <w:sz w:val="24"/>
          <w:szCs w:val="24"/>
        </w:rPr>
      </w:pPr>
      <w:r w:rsidRPr="001B6139">
        <w:rPr>
          <w:rFonts w:ascii="CG Times" w:eastAsia="Times New Roman" w:hAnsi="CG Times" w:cs="Times New Roman"/>
          <w:b/>
          <w:iCs/>
          <w:sz w:val="24"/>
          <w:szCs w:val="24"/>
        </w:rPr>
        <w:t>Mode de financement :</w:t>
      </w:r>
      <w:r w:rsidRPr="001B6139">
        <w:rPr>
          <w:rFonts w:ascii="CG Times" w:eastAsia="Times New Roman" w:hAnsi="CG Times" w:cs="Times New Roman"/>
          <w:iCs/>
          <w:sz w:val="24"/>
          <w:szCs w:val="24"/>
        </w:rPr>
        <w:t xml:space="preserve"> Prêt </w:t>
      </w:r>
    </w:p>
    <w:p w14:paraId="20E397AA" w14:textId="77777777" w:rsidR="001B6139" w:rsidRPr="001B6139" w:rsidRDefault="001B6139" w:rsidP="001B6139">
      <w:pPr>
        <w:spacing w:after="0" w:line="240" w:lineRule="auto"/>
        <w:ind w:right="72"/>
        <w:rPr>
          <w:rFonts w:ascii="CG Times" w:eastAsia="Times New Roman" w:hAnsi="CG Times" w:cs="Times New Roman"/>
          <w:iCs/>
          <w:sz w:val="24"/>
          <w:szCs w:val="24"/>
        </w:rPr>
      </w:pPr>
      <w:r w:rsidRPr="001B6139">
        <w:rPr>
          <w:rFonts w:ascii="CG Times" w:eastAsia="Times New Roman" w:hAnsi="CG Times" w:cs="Times New Roman"/>
          <w:b/>
          <w:iCs/>
          <w:sz w:val="24"/>
          <w:szCs w:val="24"/>
        </w:rPr>
        <w:t>No du Financement</w:t>
      </w:r>
      <w:r w:rsidRPr="001B6139">
        <w:rPr>
          <w:rFonts w:ascii="CG Times" w:eastAsia="Times New Roman" w:hAnsi="CG Times" w:cs="Times New Roman"/>
          <w:iCs/>
          <w:sz w:val="24"/>
          <w:szCs w:val="24"/>
        </w:rPr>
        <w:t> :</w:t>
      </w:r>
      <w:r w:rsidRPr="00046F11">
        <w:rPr>
          <w:rFonts w:ascii="Times New Roman" w:eastAsia="Times New Roman" w:hAnsi="Times New Roman" w:cs="Times New Roman"/>
          <w:b/>
          <w:bCs/>
          <w:sz w:val="24"/>
          <w:szCs w:val="24"/>
        </w:rPr>
        <w:t xml:space="preserve"> </w:t>
      </w:r>
      <w:r w:rsidRPr="00046F11">
        <w:rPr>
          <w:rFonts w:ascii="Times New Roman" w:eastAsia="Times New Roman" w:hAnsi="Times New Roman" w:cs="Times New Roman"/>
          <w:bCs/>
          <w:sz w:val="24"/>
          <w:szCs w:val="24"/>
        </w:rPr>
        <w:t>DJI-1012</w:t>
      </w:r>
    </w:p>
    <w:p w14:paraId="563E126C" w14:textId="77777777" w:rsidR="001B6139" w:rsidRPr="001B6139" w:rsidRDefault="001B6139" w:rsidP="001B6139">
      <w:pPr>
        <w:spacing w:after="120" w:line="240" w:lineRule="auto"/>
        <w:ind w:right="72"/>
        <w:rPr>
          <w:rFonts w:ascii="CG Times" w:eastAsia="Times New Roman" w:hAnsi="CG Times" w:cs="Times New Roman"/>
          <w:sz w:val="24"/>
          <w:szCs w:val="24"/>
        </w:rPr>
      </w:pPr>
    </w:p>
    <w:p w14:paraId="2655A5E2" w14:textId="77777777" w:rsidR="001B6139" w:rsidRPr="001B6139" w:rsidRDefault="001B6139" w:rsidP="001B6139">
      <w:pPr>
        <w:spacing w:after="120" w:line="240" w:lineRule="auto"/>
        <w:ind w:right="72"/>
        <w:jc w:val="both"/>
        <w:rPr>
          <w:rFonts w:ascii="Times New Roman" w:eastAsia="Times New Roman" w:hAnsi="Times New Roman" w:cs="Times New Roman"/>
          <w:i/>
          <w:iCs/>
          <w:sz w:val="24"/>
          <w:szCs w:val="24"/>
        </w:rPr>
      </w:pPr>
      <w:r w:rsidRPr="001B6139">
        <w:rPr>
          <w:rFonts w:ascii="Times New Roman" w:eastAsia="Times New Roman" w:hAnsi="Times New Roman" w:cs="Times New Roman"/>
          <w:sz w:val="24"/>
          <w:szCs w:val="24"/>
        </w:rPr>
        <w:t xml:space="preserve">L’ARULoS a obtenu un financement de montant de 15 000 000 USD sous la forme de d’un prêt de la Banque Islamique de Développement pour financer le Projet d’amélioration des bidonvilles et du développement urbain intégré de la zone de Djaga-bouldhouq (Quartier 7) et à l’intention d’utiliser une partie de ce </w:t>
      </w:r>
      <w:r w:rsidRPr="001B6139">
        <w:rPr>
          <w:rFonts w:ascii="Times New Roman" w:eastAsia="Times New Roman" w:hAnsi="Times New Roman" w:cs="Times New Roman"/>
          <w:iCs/>
          <w:sz w:val="24"/>
          <w:szCs w:val="24"/>
        </w:rPr>
        <w:t>financement</w:t>
      </w:r>
      <w:r w:rsidRPr="001B6139">
        <w:rPr>
          <w:rFonts w:ascii="Times New Roman" w:eastAsia="Times New Roman" w:hAnsi="Times New Roman" w:cs="Times New Roman"/>
          <w:sz w:val="24"/>
          <w:szCs w:val="24"/>
        </w:rPr>
        <w:t xml:space="preserve"> pour effectuer des paiements pour l’acquisition de biens, travaux et services connexes et de services de consultants nécessaires dans le cadre de ce projet.  </w:t>
      </w:r>
    </w:p>
    <w:p w14:paraId="3EC9911D" w14:textId="77777777" w:rsidR="001B6139" w:rsidRPr="001B6139" w:rsidRDefault="001B6139" w:rsidP="001B6139">
      <w:pPr>
        <w:spacing w:after="120" w:line="240" w:lineRule="auto"/>
        <w:ind w:right="72"/>
        <w:jc w:val="both"/>
        <w:rPr>
          <w:rFonts w:ascii="Times New Roman" w:eastAsia="Times New Roman" w:hAnsi="Times New Roman" w:cs="Times New Roman"/>
          <w:sz w:val="24"/>
          <w:szCs w:val="24"/>
        </w:rPr>
      </w:pPr>
      <w:r w:rsidRPr="001B6139">
        <w:rPr>
          <w:rFonts w:ascii="Times New Roman" w:eastAsia="Times New Roman" w:hAnsi="Times New Roman" w:cs="Times New Roman"/>
          <w:sz w:val="24"/>
          <w:szCs w:val="24"/>
        </w:rPr>
        <w:t xml:space="preserve">Le projet comprendra les composantes suivantes : </w:t>
      </w:r>
    </w:p>
    <w:p w14:paraId="55D0E059" w14:textId="3AC13C13" w:rsidR="001B6139" w:rsidRDefault="001B6139" w:rsidP="001B6139">
      <w:pPr>
        <w:spacing w:after="120" w:line="240" w:lineRule="auto"/>
        <w:ind w:right="72"/>
        <w:jc w:val="both"/>
        <w:rPr>
          <w:rFonts w:ascii="Times New Roman" w:eastAsia="Times New Roman" w:hAnsi="Times New Roman" w:cs="Times New Roman"/>
          <w:sz w:val="24"/>
          <w:szCs w:val="24"/>
        </w:rPr>
      </w:pPr>
      <w:bookmarkStart w:id="0" w:name="_Hlk107819304"/>
      <w:r w:rsidRPr="001B6139">
        <w:rPr>
          <w:rFonts w:ascii="Times New Roman" w:eastAsia="Roboto Light" w:hAnsi="Times New Roman" w:cs="Times New Roman"/>
          <w:b/>
          <w:bCs/>
          <w:sz w:val="24"/>
          <w:szCs w:val="24"/>
        </w:rPr>
        <w:t xml:space="preserve">Composante A: </w:t>
      </w:r>
      <w:bookmarkEnd w:id="0"/>
      <w:r w:rsidRPr="001B6139">
        <w:rPr>
          <w:rFonts w:ascii="Times New Roman" w:eastAsia="Roboto Light" w:hAnsi="Times New Roman" w:cs="Times New Roman"/>
          <w:b/>
          <w:bCs/>
          <w:sz w:val="24"/>
          <w:szCs w:val="24"/>
        </w:rPr>
        <w:t xml:space="preserve"> Améliorer la Gouvernance par le Renforcement des Institutions:</w:t>
      </w:r>
      <w:r w:rsidRPr="001B6139">
        <w:rPr>
          <w:rFonts w:ascii="Times New Roman" w:eastAsia="Roboto Light" w:hAnsi="Times New Roman" w:cs="Times New Roman"/>
          <w:sz w:val="24"/>
          <w:szCs w:val="24"/>
        </w:rPr>
        <w:t xml:space="preserve"> L'objectif de la composante vise à renforcer les capacités institutionnelles des agences étatiques partenaires (DATUH, SIAF, Municipalité et Collectivité Locale) à travers le développement de systèmes, d'outils de gestion et de manuels opérationnels dans les domaines de Planification urbaine, gestion du foncier, municipalités, systèmes de suivi et d'évaluation et stratégie de communication.</w:t>
      </w:r>
      <w:r w:rsidRPr="001B6139">
        <w:rPr>
          <w:rFonts w:ascii="Times New Roman" w:eastAsia="Times New Roman" w:hAnsi="Times New Roman" w:cs="Times New Roman"/>
          <w:sz w:val="24"/>
          <w:szCs w:val="24"/>
        </w:rPr>
        <w:t xml:space="preserve"> </w:t>
      </w:r>
      <w:r w:rsidR="00046F11">
        <w:rPr>
          <w:rFonts w:ascii="Times New Roman" w:eastAsia="Roboto Light" w:hAnsi="Times New Roman" w:cs="Times New Roman"/>
          <w:bCs/>
          <w:sz w:val="24"/>
          <w:szCs w:val="24"/>
        </w:rPr>
        <w:t xml:space="preserve">Les acquisitions suivantes sont </w:t>
      </w:r>
      <w:bookmarkStart w:id="1" w:name="_GoBack"/>
      <w:r w:rsidR="004F3416">
        <w:rPr>
          <w:rFonts w:ascii="Times New Roman" w:eastAsia="Roboto Light" w:hAnsi="Times New Roman" w:cs="Times New Roman"/>
          <w:bCs/>
          <w:sz w:val="24"/>
          <w:szCs w:val="24"/>
        </w:rPr>
        <w:t>prévues</w:t>
      </w:r>
      <w:bookmarkEnd w:id="1"/>
      <w:r w:rsidR="00046F11">
        <w:rPr>
          <w:rFonts w:ascii="Times New Roman" w:eastAsia="Roboto Light" w:hAnsi="Times New Roman" w:cs="Times New Roman"/>
          <w:bCs/>
          <w:sz w:val="24"/>
          <w:szCs w:val="24"/>
        </w:rPr>
        <w:t xml:space="preserve"> dans le cadre de cette composante avec les modes de passation suivantes :</w:t>
      </w:r>
    </w:p>
    <w:p w14:paraId="03C8276E" w14:textId="4C9F5811" w:rsidR="00043B36" w:rsidRPr="00E13C02" w:rsidRDefault="00043B36" w:rsidP="00043B36">
      <w:pPr>
        <w:pStyle w:val="Paragraphedeliste"/>
        <w:numPr>
          <w:ilvl w:val="0"/>
          <w:numId w:val="20"/>
        </w:numPr>
        <w:spacing w:after="120" w:line="240" w:lineRule="auto"/>
        <w:ind w:right="72"/>
        <w:jc w:val="both"/>
        <w:rPr>
          <w:rFonts w:ascii="Times New Roman" w:eastAsia="Times New Roman" w:hAnsi="Times New Roman" w:cs="Times New Roman"/>
          <w:i/>
          <w:sz w:val="24"/>
          <w:szCs w:val="24"/>
        </w:rPr>
      </w:pPr>
      <w:r w:rsidRPr="00E13C02">
        <w:rPr>
          <w:rFonts w:ascii="Times New Roman" w:eastAsia="Times New Roman" w:hAnsi="Times New Roman" w:cs="Times New Roman"/>
          <w:i/>
          <w:sz w:val="24"/>
          <w:szCs w:val="24"/>
        </w:rPr>
        <w:t>Elaborer un nouveau schéma directeur de Djibouti : SFQC/PM</w:t>
      </w:r>
    </w:p>
    <w:p w14:paraId="17CCED0E" w14:textId="31F93207" w:rsidR="00E21756" w:rsidRPr="00E13C02" w:rsidRDefault="00E21756" w:rsidP="00E21756">
      <w:pPr>
        <w:pStyle w:val="Paragraphedeliste"/>
        <w:numPr>
          <w:ilvl w:val="0"/>
          <w:numId w:val="20"/>
        </w:numPr>
        <w:spacing w:after="120" w:line="240" w:lineRule="auto"/>
        <w:ind w:right="72"/>
        <w:jc w:val="both"/>
        <w:rPr>
          <w:rFonts w:ascii="Times New Roman" w:eastAsia="Times New Roman" w:hAnsi="Times New Roman" w:cs="Times New Roman"/>
          <w:i/>
          <w:sz w:val="24"/>
          <w:szCs w:val="24"/>
        </w:rPr>
      </w:pPr>
      <w:r w:rsidRPr="00E13C02">
        <w:rPr>
          <w:rFonts w:ascii="Times New Roman" w:eastAsia="Times New Roman" w:hAnsi="Times New Roman" w:cs="Times New Roman"/>
          <w:i/>
          <w:sz w:val="24"/>
          <w:szCs w:val="24"/>
        </w:rPr>
        <w:t>Elaborer des manuels et procédures opérationnels de relogement : SFQC/PM</w:t>
      </w:r>
    </w:p>
    <w:p w14:paraId="20026AB4" w14:textId="7EE44114" w:rsidR="00043B36" w:rsidRPr="00043B36" w:rsidRDefault="00043B36" w:rsidP="00043B36">
      <w:pPr>
        <w:pStyle w:val="Paragraphedeliste"/>
        <w:spacing w:after="120" w:line="240" w:lineRule="auto"/>
        <w:ind w:right="72"/>
        <w:jc w:val="both"/>
        <w:rPr>
          <w:rFonts w:ascii="Times New Roman" w:eastAsia="Times New Roman" w:hAnsi="Times New Roman" w:cs="Times New Roman"/>
          <w:sz w:val="24"/>
          <w:szCs w:val="24"/>
        </w:rPr>
      </w:pPr>
    </w:p>
    <w:p w14:paraId="493B95DE" w14:textId="13535A87" w:rsidR="001B6139" w:rsidRDefault="001B6139" w:rsidP="001B6139">
      <w:pPr>
        <w:spacing w:after="120" w:line="240" w:lineRule="auto"/>
        <w:ind w:right="72"/>
        <w:jc w:val="both"/>
        <w:rPr>
          <w:rFonts w:ascii="Times New Roman" w:eastAsia="Roboto Light" w:hAnsi="Times New Roman" w:cs="Times New Roman"/>
          <w:bCs/>
          <w:sz w:val="24"/>
          <w:szCs w:val="24"/>
        </w:rPr>
      </w:pPr>
      <w:r w:rsidRPr="001B6139">
        <w:rPr>
          <w:rFonts w:ascii="Times New Roman" w:eastAsia="Roboto Light" w:hAnsi="Times New Roman" w:cs="Times New Roman"/>
          <w:b/>
          <w:bCs/>
          <w:sz w:val="24"/>
          <w:szCs w:val="24"/>
        </w:rPr>
        <w:t xml:space="preserve">Composante B : Mise à niveau et restructuration des infrastructures urbaines de base des bidonvilles : </w:t>
      </w:r>
      <w:r w:rsidRPr="001B6139">
        <w:rPr>
          <w:rFonts w:ascii="Times New Roman" w:eastAsia="Roboto Light" w:hAnsi="Times New Roman" w:cs="Times New Roman"/>
          <w:bCs/>
          <w:sz w:val="24"/>
          <w:szCs w:val="24"/>
        </w:rPr>
        <w:t>L'objectif de cette composante est d'améliorer l'accès aux services à la fois dans le quartier de Djaga-Bouldhouq et dans la commune de Balbala (Site de Relogement) en vue de la mise en œuvre de la stratégie et d'autres instruments</w:t>
      </w:r>
      <w:r w:rsidR="00046F11">
        <w:rPr>
          <w:rFonts w:ascii="Times New Roman" w:eastAsia="Roboto Light" w:hAnsi="Times New Roman" w:cs="Times New Roman"/>
          <w:bCs/>
          <w:sz w:val="24"/>
          <w:szCs w:val="24"/>
        </w:rPr>
        <w:t>. Les acquisitions suivantes sont prévues dans le cadre de cette composante avec les modes de passation suivantes :</w:t>
      </w:r>
      <w:r w:rsidRPr="001B6139">
        <w:rPr>
          <w:rFonts w:ascii="Times New Roman" w:eastAsia="Roboto Light" w:hAnsi="Times New Roman" w:cs="Times New Roman"/>
          <w:bCs/>
          <w:sz w:val="24"/>
          <w:szCs w:val="24"/>
        </w:rPr>
        <w:t xml:space="preserve"> </w:t>
      </w:r>
    </w:p>
    <w:p w14:paraId="6AE9D41F" w14:textId="71761A26" w:rsidR="00E21756" w:rsidRPr="00E13C02" w:rsidRDefault="00E21756" w:rsidP="00E21756">
      <w:pPr>
        <w:pStyle w:val="Paragraphedeliste"/>
        <w:numPr>
          <w:ilvl w:val="0"/>
          <w:numId w:val="20"/>
        </w:numPr>
        <w:spacing w:after="120" w:line="240" w:lineRule="auto"/>
        <w:ind w:right="72"/>
        <w:jc w:val="both"/>
        <w:rPr>
          <w:rFonts w:ascii="Times New Roman" w:eastAsia="Roboto Light" w:hAnsi="Times New Roman" w:cs="Times New Roman"/>
          <w:bCs/>
          <w:i/>
          <w:sz w:val="24"/>
          <w:szCs w:val="24"/>
        </w:rPr>
      </w:pPr>
      <w:r w:rsidRPr="00E13C02">
        <w:rPr>
          <w:rFonts w:ascii="Times New Roman" w:eastAsia="Roboto Light" w:hAnsi="Times New Roman" w:cs="Times New Roman"/>
          <w:bCs/>
          <w:i/>
          <w:sz w:val="24"/>
          <w:szCs w:val="24"/>
        </w:rPr>
        <w:t xml:space="preserve">Développer un nouveau site avec tous les services de bases- Voirie et adduction en eau potable : </w:t>
      </w:r>
      <w:r w:rsidR="00046F11">
        <w:rPr>
          <w:rFonts w:ascii="Times New Roman" w:eastAsia="Roboto Light" w:hAnsi="Times New Roman" w:cs="Times New Roman"/>
          <w:bCs/>
          <w:i/>
          <w:sz w:val="24"/>
          <w:szCs w:val="24"/>
        </w:rPr>
        <w:t>Appel d’offres International réservé aux pays membres (</w:t>
      </w:r>
      <w:r w:rsidRPr="00E13C02">
        <w:rPr>
          <w:rFonts w:ascii="Times New Roman" w:eastAsia="Roboto Light" w:hAnsi="Times New Roman" w:cs="Times New Roman"/>
          <w:bCs/>
          <w:i/>
          <w:sz w:val="24"/>
          <w:szCs w:val="24"/>
        </w:rPr>
        <w:t>AOI/PM</w:t>
      </w:r>
      <w:r w:rsidR="00046F11">
        <w:rPr>
          <w:rFonts w:ascii="Times New Roman" w:eastAsia="Roboto Light" w:hAnsi="Times New Roman" w:cs="Times New Roman"/>
          <w:bCs/>
          <w:i/>
          <w:sz w:val="24"/>
          <w:szCs w:val="24"/>
        </w:rPr>
        <w:t>)</w:t>
      </w:r>
    </w:p>
    <w:p w14:paraId="11D2C820" w14:textId="18EFC70E" w:rsidR="00E21756" w:rsidRPr="00E13C02" w:rsidRDefault="00E21756" w:rsidP="00E21756">
      <w:pPr>
        <w:pStyle w:val="Paragraphedeliste"/>
        <w:numPr>
          <w:ilvl w:val="0"/>
          <w:numId w:val="20"/>
        </w:numPr>
        <w:spacing w:after="120" w:line="240" w:lineRule="auto"/>
        <w:ind w:right="72"/>
        <w:jc w:val="both"/>
        <w:rPr>
          <w:rFonts w:ascii="Times New Roman" w:eastAsia="Roboto Light" w:hAnsi="Times New Roman" w:cs="Times New Roman"/>
          <w:bCs/>
          <w:i/>
          <w:sz w:val="24"/>
          <w:szCs w:val="24"/>
        </w:rPr>
      </w:pPr>
      <w:r w:rsidRPr="00E13C02">
        <w:rPr>
          <w:rFonts w:ascii="Times New Roman" w:eastAsia="Roboto Light" w:hAnsi="Times New Roman" w:cs="Times New Roman"/>
          <w:bCs/>
          <w:i/>
          <w:sz w:val="24"/>
          <w:szCs w:val="24"/>
        </w:rPr>
        <w:t xml:space="preserve">Travaux d'infrastructures de bases à Djaga-bouldouq - Voirie et adduction en eau potable : </w:t>
      </w:r>
      <w:r w:rsidR="00046F11">
        <w:rPr>
          <w:rFonts w:ascii="Times New Roman" w:eastAsia="Roboto Light" w:hAnsi="Times New Roman" w:cs="Times New Roman"/>
          <w:bCs/>
          <w:i/>
          <w:sz w:val="24"/>
          <w:szCs w:val="24"/>
        </w:rPr>
        <w:t>Appel d’offres International réservé aux pays membres (</w:t>
      </w:r>
      <w:r w:rsidRPr="00E13C02">
        <w:rPr>
          <w:rFonts w:ascii="Times New Roman" w:eastAsia="Roboto Light" w:hAnsi="Times New Roman" w:cs="Times New Roman"/>
          <w:bCs/>
          <w:i/>
          <w:sz w:val="24"/>
          <w:szCs w:val="24"/>
        </w:rPr>
        <w:t>AOI/PM</w:t>
      </w:r>
      <w:r w:rsidR="00046F11">
        <w:rPr>
          <w:rFonts w:ascii="Times New Roman" w:eastAsia="Roboto Light" w:hAnsi="Times New Roman" w:cs="Times New Roman"/>
          <w:bCs/>
          <w:i/>
          <w:sz w:val="24"/>
          <w:szCs w:val="24"/>
        </w:rPr>
        <w:t>)</w:t>
      </w:r>
    </w:p>
    <w:p w14:paraId="77820374" w14:textId="2590F062" w:rsidR="00E21756" w:rsidRPr="00E13C02" w:rsidRDefault="00E21756" w:rsidP="00E21756">
      <w:pPr>
        <w:pStyle w:val="Paragraphedeliste"/>
        <w:numPr>
          <w:ilvl w:val="0"/>
          <w:numId w:val="20"/>
        </w:numPr>
        <w:spacing w:after="120" w:line="240" w:lineRule="auto"/>
        <w:ind w:right="72"/>
        <w:jc w:val="both"/>
        <w:rPr>
          <w:rFonts w:ascii="Times New Roman" w:eastAsia="Roboto Light" w:hAnsi="Times New Roman" w:cs="Times New Roman"/>
          <w:bCs/>
          <w:i/>
          <w:sz w:val="24"/>
          <w:szCs w:val="24"/>
        </w:rPr>
      </w:pPr>
      <w:r w:rsidRPr="00E13C02">
        <w:rPr>
          <w:rFonts w:ascii="Times New Roman" w:eastAsia="Roboto Light" w:hAnsi="Times New Roman" w:cs="Times New Roman"/>
          <w:bCs/>
          <w:i/>
          <w:sz w:val="24"/>
          <w:szCs w:val="24"/>
        </w:rPr>
        <w:t xml:space="preserve">Supervision des travaux de construction : </w:t>
      </w:r>
      <w:r w:rsidR="00046F11">
        <w:rPr>
          <w:rFonts w:ascii="Times New Roman" w:eastAsia="Roboto Light" w:hAnsi="Times New Roman" w:cs="Times New Roman"/>
          <w:bCs/>
          <w:i/>
          <w:sz w:val="24"/>
          <w:szCs w:val="24"/>
        </w:rPr>
        <w:t>Sélection fondée sur la qualité et le cout réservé aux pays membres (</w:t>
      </w:r>
      <w:r w:rsidRPr="00E13C02">
        <w:rPr>
          <w:rFonts w:ascii="Times New Roman" w:eastAsia="Roboto Light" w:hAnsi="Times New Roman" w:cs="Times New Roman"/>
          <w:bCs/>
          <w:i/>
          <w:sz w:val="24"/>
          <w:szCs w:val="24"/>
        </w:rPr>
        <w:t>SFQC/PM</w:t>
      </w:r>
      <w:r w:rsidR="00046F11">
        <w:rPr>
          <w:rFonts w:ascii="Times New Roman" w:eastAsia="Roboto Light" w:hAnsi="Times New Roman" w:cs="Times New Roman"/>
          <w:bCs/>
          <w:i/>
          <w:sz w:val="24"/>
          <w:szCs w:val="24"/>
        </w:rPr>
        <w:t>)</w:t>
      </w:r>
    </w:p>
    <w:p w14:paraId="0DF12FD5" w14:textId="3E92ECB1" w:rsidR="001B6139" w:rsidRDefault="001B6139" w:rsidP="001B6139">
      <w:pPr>
        <w:spacing w:after="120" w:line="240" w:lineRule="auto"/>
        <w:ind w:right="72"/>
        <w:jc w:val="both"/>
        <w:rPr>
          <w:rFonts w:ascii="Times New Roman" w:eastAsia="Roboto Light" w:hAnsi="Times New Roman" w:cs="Times New Roman"/>
          <w:bCs/>
          <w:sz w:val="24"/>
          <w:szCs w:val="24"/>
        </w:rPr>
      </w:pPr>
      <w:r w:rsidRPr="001B6139">
        <w:rPr>
          <w:rFonts w:ascii="Times New Roman" w:eastAsia="Roboto Light" w:hAnsi="Times New Roman" w:cs="Times New Roman"/>
          <w:b/>
          <w:bCs/>
          <w:sz w:val="24"/>
          <w:szCs w:val="24"/>
        </w:rPr>
        <w:lastRenderedPageBreak/>
        <w:t xml:space="preserve">Composante C : Activités de développement communautaire : </w:t>
      </w:r>
      <w:r w:rsidRPr="001B6139">
        <w:rPr>
          <w:rFonts w:ascii="Times New Roman" w:eastAsia="Roboto Light" w:hAnsi="Times New Roman" w:cs="Times New Roman"/>
          <w:bCs/>
          <w:sz w:val="24"/>
          <w:szCs w:val="24"/>
        </w:rPr>
        <w:t>Cette composante vise à fournir de petites subventions aux membres de la communauté pour des travaux de développement dans la zone du projet</w:t>
      </w:r>
      <w:r>
        <w:rPr>
          <w:rFonts w:ascii="Times New Roman" w:eastAsia="Roboto Light" w:hAnsi="Times New Roman" w:cs="Times New Roman"/>
          <w:bCs/>
          <w:sz w:val="24"/>
          <w:szCs w:val="24"/>
        </w:rPr>
        <w:t>.</w:t>
      </w:r>
    </w:p>
    <w:p w14:paraId="258F2835" w14:textId="05257B26" w:rsidR="001B6139" w:rsidRDefault="001B6139" w:rsidP="001B6139">
      <w:pPr>
        <w:spacing w:after="120" w:line="240" w:lineRule="auto"/>
        <w:ind w:right="72"/>
        <w:jc w:val="both"/>
        <w:rPr>
          <w:rFonts w:ascii="Times New Roman" w:eastAsia="Roboto Light" w:hAnsi="Times New Roman" w:cs="Times New Roman"/>
          <w:bCs/>
          <w:sz w:val="24"/>
          <w:szCs w:val="24"/>
        </w:rPr>
      </w:pPr>
      <w:r w:rsidRPr="001B6139">
        <w:rPr>
          <w:rFonts w:ascii="Times New Roman" w:eastAsia="Roboto Light" w:hAnsi="Times New Roman" w:cs="Times New Roman"/>
          <w:b/>
          <w:bCs/>
          <w:sz w:val="24"/>
          <w:szCs w:val="24"/>
        </w:rPr>
        <w:t>Composante D : Cellule de Gestion et Coordination du Projet :</w:t>
      </w:r>
      <w:r w:rsidRPr="001B6139">
        <w:rPr>
          <w:rFonts w:ascii="Times New Roman" w:eastAsia="Roboto Light" w:hAnsi="Times New Roman" w:cs="Times New Roman"/>
          <w:bCs/>
          <w:sz w:val="24"/>
          <w:szCs w:val="24"/>
        </w:rPr>
        <w:t xml:space="preserve"> Cette composante prévoit un appui à </w:t>
      </w:r>
      <w:r>
        <w:rPr>
          <w:rFonts w:ascii="Times New Roman" w:eastAsia="Roboto Light" w:hAnsi="Times New Roman" w:cs="Times New Roman"/>
          <w:bCs/>
          <w:sz w:val="24"/>
          <w:szCs w:val="24"/>
        </w:rPr>
        <w:t>l’équipe du projet</w:t>
      </w:r>
      <w:r w:rsidRPr="001B6139">
        <w:rPr>
          <w:rFonts w:ascii="Times New Roman" w:eastAsia="Roboto Light" w:hAnsi="Times New Roman" w:cs="Times New Roman"/>
          <w:bCs/>
          <w:sz w:val="24"/>
          <w:szCs w:val="24"/>
        </w:rPr>
        <w:t>, y compris la fourniture de véhicules, de personnel et de services de conseil.</w:t>
      </w:r>
      <w:r w:rsidR="00046F11" w:rsidRPr="00046F11">
        <w:rPr>
          <w:rFonts w:ascii="Times New Roman" w:eastAsia="Roboto Light" w:hAnsi="Times New Roman" w:cs="Times New Roman"/>
          <w:bCs/>
          <w:sz w:val="24"/>
          <w:szCs w:val="24"/>
        </w:rPr>
        <w:t xml:space="preserve"> </w:t>
      </w:r>
      <w:r w:rsidR="00046F11">
        <w:rPr>
          <w:rFonts w:ascii="Times New Roman" w:eastAsia="Roboto Light" w:hAnsi="Times New Roman" w:cs="Times New Roman"/>
          <w:bCs/>
          <w:sz w:val="24"/>
          <w:szCs w:val="24"/>
        </w:rPr>
        <w:t>Les acquisitions suivantes sont prévues dans le cadre de cette composante avec les modes de passation suivantes :</w:t>
      </w:r>
    </w:p>
    <w:p w14:paraId="437A6CBC" w14:textId="1DD835FB" w:rsidR="00E21756" w:rsidRDefault="00E21756" w:rsidP="001B6139">
      <w:pPr>
        <w:spacing w:after="120" w:line="240" w:lineRule="auto"/>
        <w:ind w:right="72"/>
        <w:jc w:val="both"/>
        <w:rPr>
          <w:rFonts w:ascii="Times New Roman" w:eastAsia="Roboto Light" w:hAnsi="Times New Roman" w:cs="Times New Roman"/>
          <w:bCs/>
          <w:i/>
          <w:sz w:val="24"/>
          <w:szCs w:val="24"/>
        </w:rPr>
      </w:pPr>
      <w:r>
        <w:rPr>
          <w:rFonts w:ascii="Times New Roman" w:eastAsia="Roboto Light" w:hAnsi="Times New Roman" w:cs="Times New Roman"/>
          <w:bCs/>
          <w:sz w:val="24"/>
          <w:szCs w:val="24"/>
        </w:rPr>
        <w:t>-</w:t>
      </w:r>
      <w:r w:rsidRPr="00E21756">
        <w:t xml:space="preserve"> </w:t>
      </w:r>
      <w:r w:rsidRPr="00E13C02">
        <w:rPr>
          <w:rFonts w:ascii="Times New Roman" w:eastAsia="Roboto Light" w:hAnsi="Times New Roman" w:cs="Times New Roman"/>
          <w:bCs/>
          <w:i/>
          <w:sz w:val="24"/>
          <w:szCs w:val="24"/>
        </w:rPr>
        <w:t xml:space="preserve">Recrutement de personnel local et international : </w:t>
      </w:r>
      <w:r w:rsidR="00046F11">
        <w:rPr>
          <w:rFonts w:ascii="Times New Roman" w:eastAsia="Roboto Light" w:hAnsi="Times New Roman" w:cs="Times New Roman"/>
          <w:bCs/>
          <w:i/>
          <w:sz w:val="24"/>
          <w:szCs w:val="24"/>
        </w:rPr>
        <w:t>Recrutement de Consultant Individuel (</w:t>
      </w:r>
      <w:r w:rsidRPr="00E13C02">
        <w:rPr>
          <w:rFonts w:ascii="Times New Roman" w:eastAsia="Roboto Light" w:hAnsi="Times New Roman" w:cs="Times New Roman"/>
          <w:bCs/>
          <w:i/>
          <w:sz w:val="24"/>
          <w:szCs w:val="24"/>
        </w:rPr>
        <w:t>CI</w:t>
      </w:r>
      <w:r w:rsidR="00046F11">
        <w:rPr>
          <w:rFonts w:ascii="Times New Roman" w:eastAsia="Roboto Light" w:hAnsi="Times New Roman" w:cs="Times New Roman"/>
          <w:bCs/>
          <w:i/>
          <w:sz w:val="24"/>
          <w:szCs w:val="24"/>
        </w:rPr>
        <w:t>)</w:t>
      </w:r>
    </w:p>
    <w:p w14:paraId="3AE90FDA" w14:textId="7797F39F" w:rsidR="00E13C02" w:rsidRDefault="00E13C02" w:rsidP="001B6139">
      <w:pPr>
        <w:spacing w:after="120" w:line="240" w:lineRule="auto"/>
        <w:ind w:right="72"/>
        <w:jc w:val="both"/>
        <w:rPr>
          <w:rFonts w:ascii="Times New Roman" w:eastAsia="Roboto Light" w:hAnsi="Times New Roman" w:cs="Times New Roman"/>
          <w:bCs/>
          <w:i/>
          <w:sz w:val="24"/>
          <w:szCs w:val="24"/>
        </w:rPr>
      </w:pPr>
      <w:r>
        <w:rPr>
          <w:rFonts w:ascii="Times New Roman" w:eastAsia="Roboto Light" w:hAnsi="Times New Roman" w:cs="Times New Roman"/>
          <w:bCs/>
          <w:i/>
          <w:sz w:val="24"/>
          <w:szCs w:val="24"/>
        </w:rPr>
        <w:t xml:space="preserve">- Achat de </w:t>
      </w:r>
      <w:r w:rsidR="003F2487">
        <w:rPr>
          <w:rFonts w:ascii="Times New Roman" w:eastAsia="Roboto Light" w:hAnsi="Times New Roman" w:cs="Times New Roman"/>
          <w:bCs/>
          <w:i/>
          <w:sz w:val="24"/>
          <w:szCs w:val="24"/>
        </w:rPr>
        <w:t>véhicules</w:t>
      </w:r>
      <w:r>
        <w:rPr>
          <w:rFonts w:ascii="Times New Roman" w:eastAsia="Roboto Light" w:hAnsi="Times New Roman" w:cs="Times New Roman"/>
          <w:bCs/>
          <w:i/>
          <w:sz w:val="24"/>
          <w:szCs w:val="24"/>
        </w:rPr>
        <w:t> :</w:t>
      </w:r>
      <w:r w:rsidR="003F2487">
        <w:rPr>
          <w:rFonts w:ascii="Times New Roman" w:eastAsia="Roboto Light" w:hAnsi="Times New Roman" w:cs="Times New Roman"/>
          <w:bCs/>
          <w:i/>
          <w:sz w:val="24"/>
          <w:szCs w:val="24"/>
        </w:rPr>
        <w:t xml:space="preserve"> Consultation des fournisseurs</w:t>
      </w:r>
      <w:r w:rsidR="00046F11">
        <w:rPr>
          <w:rFonts w:ascii="Times New Roman" w:eastAsia="Roboto Light" w:hAnsi="Times New Roman" w:cs="Times New Roman"/>
          <w:bCs/>
          <w:i/>
          <w:sz w:val="24"/>
          <w:szCs w:val="24"/>
        </w:rPr>
        <w:t xml:space="preserve"> (CF)</w:t>
      </w:r>
    </w:p>
    <w:p w14:paraId="29BD6E37" w14:textId="16144E4F" w:rsidR="003F2487" w:rsidRDefault="00E13C02" w:rsidP="00E13C02">
      <w:pPr>
        <w:spacing w:after="120" w:line="240" w:lineRule="auto"/>
        <w:ind w:right="72"/>
        <w:jc w:val="both"/>
        <w:rPr>
          <w:rFonts w:ascii="Times New Roman" w:eastAsia="Roboto Light" w:hAnsi="Times New Roman" w:cs="Times New Roman"/>
          <w:bCs/>
          <w:sz w:val="24"/>
          <w:szCs w:val="24"/>
        </w:rPr>
      </w:pPr>
      <w:r>
        <w:rPr>
          <w:rFonts w:ascii="Times New Roman" w:eastAsia="Roboto Light" w:hAnsi="Times New Roman" w:cs="Times New Roman"/>
          <w:b/>
          <w:bCs/>
          <w:sz w:val="24"/>
          <w:szCs w:val="24"/>
        </w:rPr>
        <w:t>Composante E</w:t>
      </w:r>
      <w:r w:rsidRPr="001B6139">
        <w:rPr>
          <w:rFonts w:ascii="Times New Roman" w:eastAsia="Roboto Light" w:hAnsi="Times New Roman" w:cs="Times New Roman"/>
          <w:b/>
          <w:bCs/>
          <w:sz w:val="24"/>
          <w:szCs w:val="24"/>
        </w:rPr>
        <w:t xml:space="preserve"> : </w:t>
      </w:r>
      <w:r w:rsidR="003F2487">
        <w:rPr>
          <w:rFonts w:ascii="Times New Roman" w:eastAsia="Roboto Light" w:hAnsi="Times New Roman" w:cs="Times New Roman"/>
          <w:b/>
          <w:bCs/>
          <w:sz w:val="24"/>
          <w:szCs w:val="24"/>
        </w:rPr>
        <w:t>CERC</w:t>
      </w:r>
      <w:r w:rsidRPr="001B6139">
        <w:rPr>
          <w:rFonts w:ascii="Times New Roman" w:eastAsia="Roboto Light" w:hAnsi="Times New Roman" w:cs="Times New Roman"/>
          <w:b/>
          <w:bCs/>
          <w:sz w:val="24"/>
          <w:szCs w:val="24"/>
        </w:rPr>
        <w:t xml:space="preserve"> :</w:t>
      </w:r>
      <w:r w:rsidRPr="001B6139">
        <w:rPr>
          <w:rFonts w:ascii="Times New Roman" w:eastAsia="Roboto Light" w:hAnsi="Times New Roman" w:cs="Times New Roman"/>
          <w:bCs/>
          <w:sz w:val="24"/>
          <w:szCs w:val="24"/>
        </w:rPr>
        <w:t xml:space="preserve"> </w:t>
      </w:r>
      <w:r w:rsidR="003F2487" w:rsidRPr="003F2487">
        <w:rPr>
          <w:rFonts w:ascii="Times New Roman" w:eastAsia="Roboto Light" w:hAnsi="Times New Roman" w:cs="Times New Roman"/>
          <w:bCs/>
          <w:sz w:val="24"/>
          <w:szCs w:val="24"/>
        </w:rPr>
        <w:t>Cette composante autonome à valeur zéro est intégrée au projet pour permettre aux ressources actuelles du projet d'être utilisées pour couvrir les activités d'intervention d'urgence en cas de catastrophe, de pandémie ou d'inondation majeure, etc.</w:t>
      </w:r>
    </w:p>
    <w:p w14:paraId="3D172E9F" w14:textId="77B73B67" w:rsidR="00E13C02" w:rsidRPr="001B6139" w:rsidRDefault="00E13C02" w:rsidP="001B6139">
      <w:pPr>
        <w:spacing w:after="120" w:line="240" w:lineRule="auto"/>
        <w:ind w:right="72"/>
        <w:jc w:val="both"/>
        <w:rPr>
          <w:rFonts w:ascii="Times New Roman" w:eastAsia="Roboto Light" w:hAnsi="Times New Roman" w:cs="Times New Roman"/>
          <w:bCs/>
          <w:sz w:val="24"/>
          <w:szCs w:val="24"/>
        </w:rPr>
      </w:pPr>
      <w:r>
        <w:rPr>
          <w:rFonts w:ascii="Times New Roman" w:eastAsia="Roboto Light" w:hAnsi="Times New Roman" w:cs="Times New Roman"/>
          <w:b/>
          <w:bCs/>
          <w:sz w:val="24"/>
          <w:szCs w:val="24"/>
        </w:rPr>
        <w:t>Composante F</w:t>
      </w:r>
      <w:r w:rsidRPr="001B6139">
        <w:rPr>
          <w:rFonts w:ascii="Times New Roman" w:eastAsia="Roboto Light" w:hAnsi="Times New Roman" w:cs="Times New Roman"/>
          <w:b/>
          <w:bCs/>
          <w:sz w:val="24"/>
          <w:szCs w:val="24"/>
        </w:rPr>
        <w:t xml:space="preserve"> : </w:t>
      </w:r>
      <w:r w:rsidR="003F2487">
        <w:rPr>
          <w:rFonts w:ascii="Times New Roman" w:eastAsia="Roboto Light" w:hAnsi="Times New Roman" w:cs="Times New Roman"/>
          <w:b/>
          <w:bCs/>
          <w:sz w:val="24"/>
          <w:szCs w:val="24"/>
        </w:rPr>
        <w:t>Audit</w:t>
      </w:r>
      <w:r w:rsidRPr="001B6139">
        <w:rPr>
          <w:rFonts w:ascii="Times New Roman" w:eastAsia="Roboto Light" w:hAnsi="Times New Roman" w:cs="Times New Roman"/>
          <w:b/>
          <w:bCs/>
          <w:sz w:val="24"/>
          <w:szCs w:val="24"/>
        </w:rPr>
        <w:t xml:space="preserve"> :</w:t>
      </w:r>
      <w:r w:rsidRPr="001B6139">
        <w:rPr>
          <w:rFonts w:ascii="Times New Roman" w:eastAsia="Roboto Light" w:hAnsi="Times New Roman" w:cs="Times New Roman"/>
          <w:bCs/>
          <w:sz w:val="24"/>
          <w:szCs w:val="24"/>
        </w:rPr>
        <w:t xml:space="preserve"> </w:t>
      </w:r>
      <w:r w:rsidR="003F2487" w:rsidRPr="003F2487">
        <w:rPr>
          <w:rFonts w:ascii="Times New Roman" w:eastAsia="Roboto Light" w:hAnsi="Times New Roman" w:cs="Times New Roman"/>
          <w:bCs/>
          <w:sz w:val="24"/>
          <w:szCs w:val="24"/>
        </w:rPr>
        <w:t>Cette composante comprend les services d'un cabinet d'audit financier indépendant</w:t>
      </w:r>
      <w:r w:rsidR="003F2487">
        <w:rPr>
          <w:rFonts w:ascii="Times New Roman" w:eastAsia="Roboto Light" w:hAnsi="Times New Roman" w:cs="Times New Roman"/>
          <w:bCs/>
          <w:sz w:val="24"/>
          <w:szCs w:val="24"/>
        </w:rPr>
        <w:t>.</w:t>
      </w:r>
    </w:p>
    <w:p w14:paraId="78C4AB1C" w14:textId="77777777" w:rsidR="001B6139" w:rsidRPr="001B6139" w:rsidRDefault="001B6139" w:rsidP="001B6139">
      <w:pPr>
        <w:spacing w:after="120" w:line="240" w:lineRule="auto"/>
        <w:ind w:right="72"/>
        <w:jc w:val="both"/>
        <w:rPr>
          <w:rFonts w:ascii="Times New Roman" w:eastAsia="Times New Roman" w:hAnsi="Times New Roman" w:cs="Times New Roman"/>
          <w:sz w:val="24"/>
          <w:szCs w:val="24"/>
        </w:rPr>
      </w:pPr>
      <w:r w:rsidRPr="001B6139">
        <w:rPr>
          <w:rFonts w:ascii="Times New Roman" w:eastAsia="Times New Roman" w:hAnsi="Times New Roman" w:cs="Times New Roman"/>
          <w:sz w:val="24"/>
          <w:szCs w:val="24"/>
        </w:rPr>
        <w:t>Les acquisitions financées par la Banque Islamique de Développement seront effectuées conformément aux Directives pour l’acquisition de Biens, Travaux et services connexes dans le cadre des Projets financés par la Banque Islamique de Développement (édition courante) et sont ouvertes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 (édition courante).</w:t>
      </w:r>
    </w:p>
    <w:p w14:paraId="2BE53BDF" w14:textId="6AE6EAB1" w:rsidR="001B6139" w:rsidRDefault="001B6139" w:rsidP="001B6139">
      <w:pPr>
        <w:spacing w:after="120" w:line="240" w:lineRule="auto"/>
        <w:ind w:right="72"/>
        <w:jc w:val="both"/>
        <w:rPr>
          <w:rFonts w:ascii="Times New Roman" w:eastAsia="Times New Roman" w:hAnsi="Times New Roman" w:cs="Times New Roman"/>
          <w:sz w:val="24"/>
          <w:szCs w:val="24"/>
        </w:rPr>
      </w:pPr>
      <w:r w:rsidRPr="001B6139">
        <w:rPr>
          <w:rFonts w:ascii="Times New Roman" w:eastAsia="Times New Roman" w:hAnsi="Times New Roman" w:cs="Times New Roman"/>
          <w:sz w:val="24"/>
          <w:szCs w:val="24"/>
        </w:rPr>
        <w:t>Les avis spécifiques de passation des marchés pour les acquisitions à effectuer par Appel d’Offres International (AOI) ou Appel d’Offres International réservé aux pays membres (AOI/PM) et les appels à manifestations d’intérêt pour les services de consultants seront publiés au fur et à mesure qu’ils seront disponibles, sur le site internet de la BIsD sur le site de l’ARULoS et dans le journal « la NATION »</w:t>
      </w:r>
      <w:r w:rsidR="00046F11" w:rsidRPr="00046F11">
        <w:rPr>
          <w:rFonts w:ascii="CG Times" w:hAnsi="CG Times"/>
        </w:rPr>
        <w:t xml:space="preserve"> </w:t>
      </w:r>
      <w:hyperlink r:id="rId7" w:history="1">
        <w:r w:rsidR="009A0FE9" w:rsidRPr="00C557B4">
          <w:rPr>
            <w:rStyle w:val="Lienhypertexte"/>
            <w:rFonts w:ascii="CG Times" w:hAnsi="CG Times"/>
          </w:rPr>
          <w:t>www.dgmarket.com</w:t>
        </w:r>
      </w:hyperlink>
      <w:r w:rsidRPr="001B6139">
        <w:rPr>
          <w:rFonts w:ascii="Times New Roman" w:eastAsia="Times New Roman" w:hAnsi="Times New Roman" w:cs="Times New Roman"/>
          <w:sz w:val="24"/>
          <w:szCs w:val="24"/>
        </w:rPr>
        <w:t>.</w:t>
      </w:r>
    </w:p>
    <w:p w14:paraId="37C67E87" w14:textId="09038A98" w:rsidR="009A0FE9" w:rsidRDefault="009A0FE9" w:rsidP="009A0FE9">
      <w:pPr>
        <w:spacing w:after="120"/>
        <w:ind w:right="72"/>
        <w:jc w:val="both"/>
        <w:rPr>
          <w:rFonts w:ascii="CG Times" w:hAnsi="CG Times"/>
        </w:rPr>
      </w:pPr>
      <w:r>
        <w:rPr>
          <w:rFonts w:ascii="CG Times" w:hAnsi="CG Times"/>
        </w:rPr>
        <w:t>La préqualification de fournisseurs et d’entreprises n’est prévue pour les activités de ce projet.</w:t>
      </w:r>
    </w:p>
    <w:p w14:paraId="0A00EBDD" w14:textId="77777777" w:rsidR="009A0FE9" w:rsidRPr="001B6139" w:rsidRDefault="009A0FE9" w:rsidP="001B6139">
      <w:pPr>
        <w:spacing w:after="120" w:line="240" w:lineRule="auto"/>
        <w:ind w:right="72"/>
        <w:jc w:val="both"/>
        <w:rPr>
          <w:rFonts w:ascii="Times New Roman" w:eastAsia="Times New Roman" w:hAnsi="Times New Roman" w:cs="Times New Roman"/>
          <w:sz w:val="24"/>
          <w:szCs w:val="24"/>
        </w:rPr>
      </w:pPr>
    </w:p>
    <w:p w14:paraId="38CCE848" w14:textId="77777777" w:rsidR="001B6139" w:rsidRPr="001B6139" w:rsidRDefault="001B6139" w:rsidP="001B6139">
      <w:pPr>
        <w:spacing w:after="120" w:line="240" w:lineRule="auto"/>
        <w:ind w:right="72"/>
        <w:jc w:val="both"/>
        <w:rPr>
          <w:rFonts w:ascii="Times New Roman" w:eastAsia="Times New Roman" w:hAnsi="Times New Roman" w:cs="Times New Roman"/>
          <w:i/>
          <w:sz w:val="24"/>
          <w:szCs w:val="24"/>
        </w:rPr>
      </w:pPr>
      <w:r w:rsidRPr="001B6139">
        <w:rPr>
          <w:rFonts w:ascii="Times New Roman" w:eastAsia="Times New Roman" w:hAnsi="Times New Roman" w:cs="Times New Roman"/>
          <w:sz w:val="24"/>
          <w:szCs w:val="24"/>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 :</w:t>
      </w:r>
    </w:p>
    <w:p w14:paraId="27F7EB2C" w14:textId="77777777" w:rsidR="001B6139" w:rsidRPr="001B6139" w:rsidRDefault="001B6139" w:rsidP="001B6139">
      <w:pPr>
        <w:spacing w:after="0" w:line="240" w:lineRule="auto"/>
        <w:ind w:right="72"/>
        <w:jc w:val="center"/>
        <w:rPr>
          <w:rFonts w:ascii="Times New Roman" w:eastAsia="Times New Roman" w:hAnsi="Times New Roman" w:cs="Times New Roman"/>
          <w:b/>
          <w:sz w:val="24"/>
          <w:szCs w:val="24"/>
        </w:rPr>
      </w:pPr>
      <w:r w:rsidRPr="001B6139">
        <w:rPr>
          <w:rFonts w:ascii="Times New Roman" w:eastAsia="Times New Roman" w:hAnsi="Times New Roman" w:cs="Times New Roman"/>
          <w:b/>
          <w:sz w:val="24"/>
          <w:szCs w:val="24"/>
        </w:rPr>
        <w:t>AGENCE DE RÉHABILITATION URBAINE ET DE LOGEMENT SOCIAL</w:t>
      </w:r>
    </w:p>
    <w:p w14:paraId="6D05C8BB" w14:textId="77777777" w:rsidR="001B6139" w:rsidRPr="001B6139" w:rsidRDefault="001B6139" w:rsidP="001B6139">
      <w:pPr>
        <w:spacing w:after="0" w:line="240" w:lineRule="auto"/>
        <w:ind w:right="72"/>
        <w:jc w:val="center"/>
        <w:rPr>
          <w:rFonts w:ascii="Times New Roman" w:eastAsia="Times New Roman" w:hAnsi="Times New Roman" w:cs="Times New Roman"/>
          <w:b/>
          <w:sz w:val="24"/>
          <w:szCs w:val="24"/>
        </w:rPr>
      </w:pPr>
      <w:r w:rsidRPr="001B6139">
        <w:rPr>
          <w:rFonts w:ascii="Times New Roman" w:eastAsia="Times New Roman" w:hAnsi="Times New Roman" w:cs="Times New Roman"/>
          <w:b/>
          <w:sz w:val="24"/>
          <w:szCs w:val="24"/>
        </w:rPr>
        <w:t>Zone Industrielle Sud</w:t>
      </w:r>
    </w:p>
    <w:p w14:paraId="11F28E4B" w14:textId="77777777" w:rsidR="001B6139" w:rsidRPr="001B6139" w:rsidRDefault="001B6139" w:rsidP="001B6139">
      <w:pPr>
        <w:spacing w:after="0" w:line="240" w:lineRule="auto"/>
        <w:ind w:right="72"/>
        <w:jc w:val="center"/>
        <w:rPr>
          <w:rFonts w:ascii="Times New Roman" w:eastAsia="Times New Roman" w:hAnsi="Times New Roman" w:cs="Times New Roman"/>
          <w:b/>
          <w:sz w:val="24"/>
          <w:szCs w:val="24"/>
        </w:rPr>
      </w:pPr>
      <w:r w:rsidRPr="001B6139">
        <w:rPr>
          <w:rFonts w:ascii="Times New Roman" w:eastAsia="Times New Roman" w:hAnsi="Times New Roman" w:cs="Times New Roman"/>
          <w:b/>
          <w:sz w:val="24"/>
          <w:szCs w:val="24"/>
        </w:rPr>
        <w:t>B.P : 2569 –Djibouti</w:t>
      </w:r>
    </w:p>
    <w:p w14:paraId="21499D81" w14:textId="77777777" w:rsidR="001B6139" w:rsidRPr="001B6139" w:rsidRDefault="001B6139" w:rsidP="001B6139">
      <w:pPr>
        <w:spacing w:after="0" w:line="240" w:lineRule="auto"/>
        <w:ind w:right="72"/>
        <w:jc w:val="center"/>
        <w:rPr>
          <w:rFonts w:ascii="Times New Roman" w:eastAsia="Times New Roman" w:hAnsi="Times New Roman" w:cs="Times New Roman"/>
          <w:b/>
          <w:sz w:val="24"/>
          <w:szCs w:val="24"/>
        </w:rPr>
      </w:pPr>
      <w:r w:rsidRPr="001B6139">
        <w:rPr>
          <w:rFonts w:ascii="Times New Roman" w:eastAsia="Times New Roman" w:hAnsi="Times New Roman" w:cs="Times New Roman"/>
          <w:b/>
          <w:sz w:val="24"/>
          <w:szCs w:val="24"/>
        </w:rPr>
        <w:t>République de Djibouti</w:t>
      </w:r>
    </w:p>
    <w:p w14:paraId="202C1191" w14:textId="77777777" w:rsidR="001B6139" w:rsidRPr="001B6139" w:rsidRDefault="001B6139" w:rsidP="001B6139">
      <w:pPr>
        <w:spacing w:after="0" w:line="240" w:lineRule="auto"/>
        <w:ind w:right="72"/>
        <w:jc w:val="center"/>
        <w:rPr>
          <w:rFonts w:ascii="Times New Roman" w:eastAsia="Times New Roman" w:hAnsi="Times New Roman" w:cs="Times New Roman"/>
          <w:b/>
          <w:sz w:val="24"/>
          <w:szCs w:val="24"/>
        </w:rPr>
      </w:pPr>
      <w:r w:rsidRPr="001B6139">
        <w:rPr>
          <w:rFonts w:ascii="Times New Roman" w:eastAsia="Times New Roman" w:hAnsi="Times New Roman" w:cs="Times New Roman"/>
          <w:b/>
          <w:sz w:val="24"/>
          <w:szCs w:val="24"/>
        </w:rPr>
        <w:t>Tel : 21 35 43 44 – Fax : 21 35 44 96</w:t>
      </w:r>
    </w:p>
    <w:p w14:paraId="55AAA7E3" w14:textId="77777777" w:rsidR="001B6139" w:rsidRPr="001B6139" w:rsidRDefault="001B6139" w:rsidP="001B6139">
      <w:pPr>
        <w:spacing w:after="0" w:line="240" w:lineRule="auto"/>
        <w:ind w:right="72"/>
        <w:jc w:val="center"/>
        <w:rPr>
          <w:rFonts w:ascii="Times New Roman" w:eastAsia="Times New Roman" w:hAnsi="Times New Roman" w:cs="Times New Roman"/>
          <w:sz w:val="24"/>
          <w:szCs w:val="24"/>
        </w:rPr>
      </w:pPr>
      <w:r w:rsidRPr="001B6139">
        <w:rPr>
          <w:rFonts w:ascii="Times New Roman" w:eastAsia="Times New Roman" w:hAnsi="Times New Roman" w:cs="Times New Roman"/>
          <w:b/>
          <w:sz w:val="24"/>
          <w:szCs w:val="24"/>
        </w:rPr>
        <w:t>Email : procurement@arulos.dj</w:t>
      </w:r>
    </w:p>
    <w:p w14:paraId="0EF7A2DC" w14:textId="77777777" w:rsidR="001B6139" w:rsidRPr="001B6139" w:rsidRDefault="001B6139" w:rsidP="001B6139">
      <w:pPr>
        <w:spacing w:after="0" w:line="240" w:lineRule="auto"/>
        <w:ind w:right="72"/>
        <w:jc w:val="both"/>
        <w:rPr>
          <w:rFonts w:ascii="Times New Roman" w:eastAsia="Times New Roman" w:hAnsi="Times New Roman" w:cs="Times New Roman"/>
          <w:sz w:val="24"/>
          <w:szCs w:val="24"/>
        </w:rPr>
      </w:pPr>
    </w:p>
    <w:p w14:paraId="59879ADE" w14:textId="2DCA7D3A" w:rsidR="00CC4424" w:rsidRPr="001B6139" w:rsidRDefault="006E2AF9" w:rsidP="001B6139">
      <w:pPr>
        <w:spacing w:after="0"/>
        <w:jc w:val="both"/>
        <w:rPr>
          <w:rFonts w:ascii="Times New Roman" w:hAnsi="Times New Roman" w:cs="Times New Roman"/>
          <w:sz w:val="24"/>
          <w:szCs w:val="24"/>
        </w:rPr>
      </w:pPr>
      <w:r w:rsidRPr="001B6139">
        <w:rPr>
          <w:rFonts w:ascii="Times New Roman" w:hAnsi="Times New Roman" w:cs="Times New Roman"/>
          <w:b/>
          <w:sz w:val="24"/>
          <w:szCs w:val="24"/>
        </w:rPr>
        <w:t xml:space="preserve"> </w:t>
      </w:r>
    </w:p>
    <w:sectPr w:rsidR="00CC4424" w:rsidRPr="001B61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640D8" w14:textId="77777777" w:rsidR="00B06CB2" w:rsidRDefault="00B06CB2" w:rsidP="00BD25C6">
      <w:pPr>
        <w:spacing w:after="0" w:line="240" w:lineRule="auto"/>
      </w:pPr>
      <w:r>
        <w:separator/>
      </w:r>
    </w:p>
  </w:endnote>
  <w:endnote w:type="continuationSeparator" w:id="0">
    <w:p w14:paraId="34732877" w14:textId="77777777" w:rsidR="00B06CB2" w:rsidRDefault="00B06CB2" w:rsidP="00BD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oboto Light">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2391105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5DDDC9BE" w14:textId="0BC9A6F0" w:rsidR="00BD25C6" w:rsidRPr="00BD25C6" w:rsidRDefault="00BD25C6" w:rsidP="00853666">
            <w:pPr>
              <w:pStyle w:val="Pieddepage"/>
              <w:pBdr>
                <w:top w:val="single" w:sz="4" w:space="0" w:color="auto"/>
              </w:pBdr>
              <w:jc w:val="right"/>
              <w:rPr>
                <w:sz w:val="20"/>
              </w:rPr>
            </w:pPr>
            <w:r w:rsidRPr="00BD25C6">
              <w:rPr>
                <w:sz w:val="20"/>
              </w:rPr>
              <w:t xml:space="preserve">Page </w:t>
            </w:r>
            <w:r w:rsidRPr="00BD25C6">
              <w:rPr>
                <w:b/>
                <w:bCs/>
                <w:szCs w:val="24"/>
              </w:rPr>
              <w:fldChar w:fldCharType="begin"/>
            </w:r>
            <w:r w:rsidRPr="00BD25C6">
              <w:rPr>
                <w:b/>
                <w:bCs/>
                <w:sz w:val="20"/>
              </w:rPr>
              <w:instrText>PAGE</w:instrText>
            </w:r>
            <w:r w:rsidRPr="00BD25C6">
              <w:rPr>
                <w:b/>
                <w:bCs/>
                <w:szCs w:val="24"/>
              </w:rPr>
              <w:fldChar w:fldCharType="separate"/>
            </w:r>
            <w:r w:rsidR="004F3416">
              <w:rPr>
                <w:b/>
                <w:bCs/>
                <w:noProof/>
                <w:sz w:val="20"/>
              </w:rPr>
              <w:t>2</w:t>
            </w:r>
            <w:r w:rsidRPr="00BD25C6">
              <w:rPr>
                <w:b/>
                <w:bCs/>
                <w:szCs w:val="24"/>
              </w:rPr>
              <w:fldChar w:fldCharType="end"/>
            </w:r>
            <w:r w:rsidRPr="00BD25C6">
              <w:rPr>
                <w:sz w:val="20"/>
              </w:rPr>
              <w:t xml:space="preserve"> sur </w:t>
            </w:r>
            <w:r w:rsidRPr="00BD25C6">
              <w:rPr>
                <w:b/>
                <w:bCs/>
                <w:szCs w:val="24"/>
              </w:rPr>
              <w:fldChar w:fldCharType="begin"/>
            </w:r>
            <w:r w:rsidRPr="00BD25C6">
              <w:rPr>
                <w:b/>
                <w:bCs/>
                <w:sz w:val="20"/>
              </w:rPr>
              <w:instrText>NUMPAGES</w:instrText>
            </w:r>
            <w:r w:rsidRPr="00BD25C6">
              <w:rPr>
                <w:b/>
                <w:bCs/>
                <w:szCs w:val="24"/>
              </w:rPr>
              <w:fldChar w:fldCharType="separate"/>
            </w:r>
            <w:r w:rsidR="004F3416">
              <w:rPr>
                <w:b/>
                <w:bCs/>
                <w:noProof/>
                <w:sz w:val="20"/>
              </w:rPr>
              <w:t>2</w:t>
            </w:r>
            <w:r w:rsidRPr="00BD25C6">
              <w:rPr>
                <w:b/>
                <w:bCs/>
                <w:szCs w:val="24"/>
              </w:rPr>
              <w:fldChar w:fldCharType="end"/>
            </w:r>
          </w:p>
        </w:sdtContent>
      </w:sdt>
    </w:sdtContent>
  </w:sdt>
  <w:p w14:paraId="20916E0B" w14:textId="77777777" w:rsidR="00BD25C6" w:rsidRDefault="00BD25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CBEC2" w14:textId="77777777" w:rsidR="00B06CB2" w:rsidRDefault="00B06CB2" w:rsidP="00BD25C6">
      <w:pPr>
        <w:spacing w:after="0" w:line="240" w:lineRule="auto"/>
      </w:pPr>
      <w:r>
        <w:separator/>
      </w:r>
    </w:p>
  </w:footnote>
  <w:footnote w:type="continuationSeparator" w:id="0">
    <w:p w14:paraId="104009A2" w14:textId="77777777" w:rsidR="00B06CB2" w:rsidRDefault="00B06CB2" w:rsidP="00BD2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DCB3" w14:textId="04A0199F" w:rsidR="009A0FE9" w:rsidRDefault="009A0FE9">
    <w:pPr>
      <w:pStyle w:val="En-tte"/>
    </w:pPr>
    <w:r>
      <w:rPr>
        <w:noProof/>
        <w:lang w:eastAsia="fr-FR"/>
      </w:rPr>
      <mc:AlternateContent>
        <mc:Choice Requires="wps">
          <w:drawing>
            <wp:anchor distT="0" distB="0" distL="114300" distR="114300" simplePos="0" relativeHeight="251659264" behindDoc="0" locked="0" layoutInCell="0" allowOverlap="1" wp14:anchorId="0D038A8F" wp14:editId="43A148BB">
              <wp:simplePos x="0" y="0"/>
              <wp:positionH relativeFrom="page">
                <wp:posOffset>0</wp:posOffset>
              </wp:positionH>
              <wp:positionV relativeFrom="page">
                <wp:posOffset>190500</wp:posOffset>
              </wp:positionV>
              <wp:extent cx="7560310" cy="273050"/>
              <wp:effectExtent l="0" t="0" r="0" b="12700"/>
              <wp:wrapNone/>
              <wp:docPr id="1" name="MSIPCM7d4d4dbd845b38024ffeb41f"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CDC6A" w14:textId="3EE6B3F4" w:rsidR="009A0FE9" w:rsidRPr="009A0FE9" w:rsidRDefault="009A0FE9" w:rsidP="009A0FE9">
                          <w:pPr>
                            <w:spacing w:after="0"/>
                            <w:rPr>
                              <w:rFonts w:ascii="Calibri" w:hAnsi="Calibri" w:cs="Calibri"/>
                              <w:color w:val="000000"/>
                              <w:sz w:val="20"/>
                            </w:rPr>
                          </w:pPr>
                          <w:r w:rsidRPr="009A0FE9">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038A8F" id="_x0000_t202" coordsize="21600,21600" o:spt="202" path="m,l,21600r21600,l21600,xe">
              <v:stroke joinstyle="miter"/>
              <v:path gradientshapeok="t" o:connecttype="rect"/>
            </v:shapetype>
            <v:shape id="MSIPCM7d4d4dbd845b38024ffeb41f" o:spid="_x0000_s1026" type="#_x0000_t202" alt="{&quot;HashCode&quot;:-181310317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5FCDC6A" w14:textId="3EE6B3F4" w:rsidR="009A0FE9" w:rsidRPr="009A0FE9" w:rsidRDefault="009A0FE9" w:rsidP="009A0FE9">
                    <w:pPr>
                      <w:spacing w:after="0"/>
                      <w:rPr>
                        <w:rFonts w:ascii="Calibri" w:hAnsi="Calibri" w:cs="Calibri"/>
                        <w:color w:val="000000"/>
                        <w:sz w:val="20"/>
                      </w:rPr>
                    </w:pPr>
                    <w:r w:rsidRPr="009A0FE9">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C6A"/>
    <w:multiLevelType w:val="hybridMultilevel"/>
    <w:tmpl w:val="61FA08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5A1718E"/>
    <w:multiLevelType w:val="hybridMultilevel"/>
    <w:tmpl w:val="EF204D2E"/>
    <w:lvl w:ilvl="0" w:tplc="8BAA62A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457514"/>
    <w:multiLevelType w:val="hybridMultilevel"/>
    <w:tmpl w:val="E4483CE8"/>
    <w:lvl w:ilvl="0" w:tplc="4A306F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C161E"/>
    <w:multiLevelType w:val="hybridMultilevel"/>
    <w:tmpl w:val="600AE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F60E9"/>
    <w:multiLevelType w:val="hybridMultilevel"/>
    <w:tmpl w:val="079C62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90477"/>
    <w:multiLevelType w:val="hybridMultilevel"/>
    <w:tmpl w:val="C0841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E04363"/>
    <w:multiLevelType w:val="hybridMultilevel"/>
    <w:tmpl w:val="15BAC1DE"/>
    <w:lvl w:ilvl="0" w:tplc="34FE75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2C719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8B54601"/>
    <w:multiLevelType w:val="hybridMultilevel"/>
    <w:tmpl w:val="913C1720"/>
    <w:lvl w:ilvl="0" w:tplc="AE06C74E">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63D66AB"/>
    <w:multiLevelType w:val="hybridMultilevel"/>
    <w:tmpl w:val="F800B0BE"/>
    <w:lvl w:ilvl="0" w:tplc="B9E62A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007216"/>
    <w:multiLevelType w:val="hybridMultilevel"/>
    <w:tmpl w:val="264EC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07830"/>
    <w:multiLevelType w:val="multilevel"/>
    <w:tmpl w:val="0908D5A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12" w15:restartNumberingAfterBreak="0">
    <w:nsid w:val="5FF20C78"/>
    <w:multiLevelType w:val="hybridMultilevel"/>
    <w:tmpl w:val="168EBE0A"/>
    <w:lvl w:ilvl="0" w:tplc="53CE9CAC">
      <w:start w:val="1"/>
      <w:numFmt w:val="decimal"/>
      <w:lvlText w:val="%1."/>
      <w:lvlJc w:val="left"/>
      <w:pPr>
        <w:ind w:left="1065" w:hanging="360"/>
      </w:pPr>
      <w:rPr>
        <w:rFonts w:eastAsia="Arial Unicode M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61747321"/>
    <w:multiLevelType w:val="hybridMultilevel"/>
    <w:tmpl w:val="ADF65AC2"/>
    <w:lvl w:ilvl="0" w:tplc="B9E62A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16FC5E">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266393"/>
    <w:multiLevelType w:val="hybridMultilevel"/>
    <w:tmpl w:val="5B428636"/>
    <w:lvl w:ilvl="0" w:tplc="429481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C13993"/>
    <w:multiLevelType w:val="hybridMultilevel"/>
    <w:tmpl w:val="FE60600E"/>
    <w:lvl w:ilvl="0" w:tplc="42948152">
      <w:start w:val="2"/>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6F026AA7"/>
    <w:multiLevelType w:val="hybridMultilevel"/>
    <w:tmpl w:val="58181A2C"/>
    <w:lvl w:ilvl="0" w:tplc="F550957C">
      <w:start w:val="3"/>
      <w:numFmt w:val="bullet"/>
      <w:lvlText w:val="-"/>
      <w:lvlJc w:val="left"/>
      <w:pPr>
        <w:ind w:left="1425" w:hanging="360"/>
      </w:pPr>
      <w:rPr>
        <w:rFonts w:ascii="Times New Roman" w:eastAsiaTheme="minorHAns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15:restartNumberingAfterBreak="0">
    <w:nsid w:val="73927ED7"/>
    <w:multiLevelType w:val="hybridMultilevel"/>
    <w:tmpl w:val="934435F6"/>
    <w:lvl w:ilvl="0" w:tplc="B9E62A5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9709E8"/>
    <w:multiLevelType w:val="hybridMultilevel"/>
    <w:tmpl w:val="4880D6A8"/>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1"/>
  </w:num>
  <w:num w:numId="5">
    <w:abstractNumId w:val="7"/>
  </w:num>
  <w:num w:numId="6">
    <w:abstractNumId w:val="8"/>
  </w:num>
  <w:num w:numId="7">
    <w:abstractNumId w:val="15"/>
  </w:num>
  <w:num w:numId="8">
    <w:abstractNumId w:val="0"/>
  </w:num>
  <w:num w:numId="9">
    <w:abstractNumId w:val="9"/>
  </w:num>
  <w:num w:numId="10">
    <w:abstractNumId w:val="5"/>
  </w:num>
  <w:num w:numId="11">
    <w:abstractNumId w:val="17"/>
  </w:num>
  <w:num w:numId="12">
    <w:abstractNumId w:val="13"/>
  </w:num>
  <w:num w:numId="13">
    <w:abstractNumId w:val="3"/>
  </w:num>
  <w:num w:numId="14">
    <w:abstractNumId w:val="18"/>
  </w:num>
  <w:num w:numId="15">
    <w:abstractNumId w:val="6"/>
  </w:num>
  <w:num w:numId="16">
    <w:abstractNumId w:val="4"/>
  </w:num>
  <w:num w:numId="17">
    <w:abstractNumId w:val="12"/>
  </w:num>
  <w:num w:numId="18">
    <w:abstractNumId w:val="16"/>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24"/>
    <w:rsid w:val="00001EBD"/>
    <w:rsid w:val="00043B36"/>
    <w:rsid w:val="00046F11"/>
    <w:rsid w:val="00051533"/>
    <w:rsid w:val="00052F25"/>
    <w:rsid w:val="00096F19"/>
    <w:rsid w:val="000B7715"/>
    <w:rsid w:val="000C6BEE"/>
    <w:rsid w:val="00105318"/>
    <w:rsid w:val="00130801"/>
    <w:rsid w:val="001477F4"/>
    <w:rsid w:val="0015300D"/>
    <w:rsid w:val="00165C78"/>
    <w:rsid w:val="00184725"/>
    <w:rsid w:val="001854BA"/>
    <w:rsid w:val="00192AD4"/>
    <w:rsid w:val="001B6139"/>
    <w:rsid w:val="0020243A"/>
    <w:rsid w:val="002234DE"/>
    <w:rsid w:val="002349F6"/>
    <w:rsid w:val="0026027A"/>
    <w:rsid w:val="002769FF"/>
    <w:rsid w:val="002B6E6E"/>
    <w:rsid w:val="002D56EC"/>
    <w:rsid w:val="002E7E86"/>
    <w:rsid w:val="002F695A"/>
    <w:rsid w:val="00302851"/>
    <w:rsid w:val="00382857"/>
    <w:rsid w:val="003F2487"/>
    <w:rsid w:val="0043577D"/>
    <w:rsid w:val="0044709A"/>
    <w:rsid w:val="0048055D"/>
    <w:rsid w:val="004900DA"/>
    <w:rsid w:val="004F3416"/>
    <w:rsid w:val="00503D84"/>
    <w:rsid w:val="00523B1C"/>
    <w:rsid w:val="00546639"/>
    <w:rsid w:val="00551A86"/>
    <w:rsid w:val="00575817"/>
    <w:rsid w:val="005D683E"/>
    <w:rsid w:val="00647E0B"/>
    <w:rsid w:val="006A7899"/>
    <w:rsid w:val="006C3546"/>
    <w:rsid w:val="006E2AF9"/>
    <w:rsid w:val="006F2123"/>
    <w:rsid w:val="007071AC"/>
    <w:rsid w:val="0071224D"/>
    <w:rsid w:val="007E5B24"/>
    <w:rsid w:val="0081557F"/>
    <w:rsid w:val="00837AE3"/>
    <w:rsid w:val="00853666"/>
    <w:rsid w:val="008A3C4F"/>
    <w:rsid w:val="008A52F8"/>
    <w:rsid w:val="009A0FE9"/>
    <w:rsid w:val="00A2100E"/>
    <w:rsid w:val="00A54E8F"/>
    <w:rsid w:val="00A55E4D"/>
    <w:rsid w:val="00AB5A37"/>
    <w:rsid w:val="00AC60C6"/>
    <w:rsid w:val="00AD0788"/>
    <w:rsid w:val="00AE4E5A"/>
    <w:rsid w:val="00AF4D5F"/>
    <w:rsid w:val="00B06CB2"/>
    <w:rsid w:val="00B129DA"/>
    <w:rsid w:val="00B42328"/>
    <w:rsid w:val="00B61285"/>
    <w:rsid w:val="00BD25C6"/>
    <w:rsid w:val="00C23CC1"/>
    <w:rsid w:val="00C87593"/>
    <w:rsid w:val="00CC4424"/>
    <w:rsid w:val="00CC4F14"/>
    <w:rsid w:val="00CD2F8F"/>
    <w:rsid w:val="00D1773E"/>
    <w:rsid w:val="00D9705D"/>
    <w:rsid w:val="00DB6DE9"/>
    <w:rsid w:val="00E13C02"/>
    <w:rsid w:val="00E21756"/>
    <w:rsid w:val="00E21D21"/>
    <w:rsid w:val="00E22322"/>
    <w:rsid w:val="00E8413C"/>
    <w:rsid w:val="00E91B5F"/>
    <w:rsid w:val="00E95FC1"/>
    <w:rsid w:val="00EA2060"/>
    <w:rsid w:val="00F207CD"/>
    <w:rsid w:val="00FA08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FFA58"/>
  <w15:chartTrackingRefBased/>
  <w15:docId w15:val="{66F7D7DE-1EDA-4FAD-83A9-9D0AD67D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List tir,liste 1,puce 1,Puces,123 List Paragraph,Bullet paras,Bullets,List Paragraph (numbered (a)),List Paragraph nowy,List Paragraph1,List_Paragraph,Liste 1,Main numbered paragraph,Multilevel para_II,List Paragraph2"/>
    <w:basedOn w:val="Normal"/>
    <w:link w:val="ParagraphedelisteCar"/>
    <w:uiPriority w:val="34"/>
    <w:qFormat/>
    <w:rsid w:val="00CC4424"/>
    <w:pPr>
      <w:ind w:left="720"/>
      <w:contextualSpacing/>
    </w:pPr>
  </w:style>
  <w:style w:type="character" w:styleId="Lienhypertexte">
    <w:name w:val="Hyperlink"/>
    <w:basedOn w:val="Policepardfaut"/>
    <w:uiPriority w:val="99"/>
    <w:unhideWhenUsed/>
    <w:rsid w:val="00382857"/>
    <w:rPr>
      <w:color w:val="0563C1" w:themeColor="hyperlink"/>
      <w:u w:val="single"/>
    </w:rPr>
  </w:style>
  <w:style w:type="paragraph" w:styleId="En-tte">
    <w:name w:val="header"/>
    <w:basedOn w:val="Normal"/>
    <w:link w:val="En-tteCar"/>
    <w:uiPriority w:val="99"/>
    <w:unhideWhenUsed/>
    <w:rsid w:val="00BD25C6"/>
    <w:pPr>
      <w:tabs>
        <w:tab w:val="center" w:pos="4536"/>
        <w:tab w:val="right" w:pos="9072"/>
      </w:tabs>
      <w:spacing w:after="0" w:line="240" w:lineRule="auto"/>
    </w:pPr>
  </w:style>
  <w:style w:type="character" w:customStyle="1" w:styleId="En-tteCar">
    <w:name w:val="En-tête Car"/>
    <w:basedOn w:val="Policepardfaut"/>
    <w:link w:val="En-tte"/>
    <w:uiPriority w:val="99"/>
    <w:rsid w:val="00BD25C6"/>
  </w:style>
  <w:style w:type="paragraph" w:styleId="Pieddepage">
    <w:name w:val="footer"/>
    <w:basedOn w:val="Normal"/>
    <w:link w:val="PieddepageCar"/>
    <w:uiPriority w:val="99"/>
    <w:unhideWhenUsed/>
    <w:rsid w:val="00BD2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6"/>
  </w:style>
  <w:style w:type="character" w:customStyle="1" w:styleId="ParagraphedelisteCar">
    <w:name w:val="Paragraphe de liste Car"/>
    <w:aliases w:val="References Car,- List tir Car,liste 1 Car,puce 1 Car,Puces Car,123 List Paragraph Car,Bullet paras Car,Bullets Car,List Paragraph (numbered (a)) Car,List Paragraph nowy Car,List Paragraph1 Car,List_Paragraph Car,Liste 1 Car"/>
    <w:link w:val="Paragraphedeliste"/>
    <w:uiPriority w:val="34"/>
    <w:qFormat/>
    <w:rsid w:val="007E5B24"/>
  </w:style>
  <w:style w:type="paragraph" w:styleId="Notedebasdepage">
    <w:name w:val="footnote text"/>
    <w:basedOn w:val="Normal"/>
    <w:link w:val="NotedebasdepageCar"/>
    <w:uiPriority w:val="99"/>
    <w:semiHidden/>
    <w:unhideWhenUsed/>
    <w:rsid w:val="007E5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5B24"/>
    <w:rPr>
      <w:sz w:val="20"/>
      <w:szCs w:val="20"/>
    </w:rPr>
  </w:style>
  <w:style w:type="character" w:styleId="Appelnotedebasdep">
    <w:name w:val="footnote reference"/>
    <w:basedOn w:val="Policepardfaut"/>
    <w:uiPriority w:val="99"/>
    <w:semiHidden/>
    <w:unhideWhenUsed/>
    <w:rsid w:val="007E5B24"/>
    <w:rPr>
      <w:vertAlign w:val="superscript"/>
    </w:rPr>
  </w:style>
  <w:style w:type="character" w:customStyle="1" w:styleId="UnresolvedMention1">
    <w:name w:val="Unresolved Mention1"/>
    <w:basedOn w:val="Policepardfaut"/>
    <w:uiPriority w:val="99"/>
    <w:semiHidden/>
    <w:unhideWhenUsed/>
    <w:rsid w:val="00E22322"/>
    <w:rPr>
      <w:color w:val="605E5C"/>
      <w:shd w:val="clear" w:color="auto" w:fill="E1DFDD"/>
    </w:rPr>
  </w:style>
  <w:style w:type="paragraph" w:customStyle="1" w:styleId="BankNormal">
    <w:name w:val="BankNormal"/>
    <w:basedOn w:val="Normal"/>
    <w:rsid w:val="0020243A"/>
    <w:pPr>
      <w:spacing w:after="240" w:line="240" w:lineRule="auto"/>
    </w:pPr>
    <w:rPr>
      <w:rFonts w:ascii="Times New Roman" w:eastAsia="Times New Roman" w:hAnsi="Times New Roman" w:cs="Times New Roman"/>
      <w:sz w:val="24"/>
      <w:szCs w:val="20"/>
      <w:lang w:val="en-US"/>
    </w:rPr>
  </w:style>
  <w:style w:type="paragraph" w:customStyle="1" w:styleId="Default">
    <w:name w:val="Default"/>
    <w:rsid w:val="00575817"/>
    <w:pPr>
      <w:autoSpaceDE w:val="0"/>
      <w:autoSpaceDN w:val="0"/>
      <w:adjustRightInd w:val="0"/>
      <w:spacing w:after="0" w:line="240" w:lineRule="auto"/>
    </w:pPr>
    <w:rPr>
      <w:rFonts w:ascii="Arial" w:eastAsia="Calibri" w:hAnsi="Arial" w:cs="Arial"/>
      <w:color w:val="000000"/>
      <w:sz w:val="24"/>
      <w:szCs w:val="24"/>
    </w:rPr>
  </w:style>
  <w:style w:type="character" w:customStyle="1" w:styleId="UnresolvedMention">
    <w:name w:val="Unresolved Mention"/>
    <w:basedOn w:val="Policepardfaut"/>
    <w:uiPriority w:val="99"/>
    <w:semiHidden/>
    <w:unhideWhenUsed/>
    <w:rsid w:val="009A0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0359">
      <w:bodyDiv w:val="1"/>
      <w:marLeft w:val="0"/>
      <w:marRight w:val="0"/>
      <w:marTop w:val="0"/>
      <w:marBottom w:val="0"/>
      <w:divBdr>
        <w:top w:val="none" w:sz="0" w:space="0" w:color="auto"/>
        <w:left w:val="none" w:sz="0" w:space="0" w:color="auto"/>
        <w:bottom w:val="none" w:sz="0" w:space="0" w:color="auto"/>
        <w:right w:val="none" w:sz="0" w:space="0" w:color="auto"/>
      </w:divBdr>
    </w:div>
    <w:div w:id="227809830">
      <w:bodyDiv w:val="1"/>
      <w:marLeft w:val="0"/>
      <w:marRight w:val="0"/>
      <w:marTop w:val="0"/>
      <w:marBottom w:val="0"/>
      <w:divBdr>
        <w:top w:val="none" w:sz="0" w:space="0" w:color="auto"/>
        <w:left w:val="none" w:sz="0" w:space="0" w:color="auto"/>
        <w:bottom w:val="none" w:sz="0" w:space="0" w:color="auto"/>
        <w:right w:val="none" w:sz="0" w:space="0" w:color="auto"/>
      </w:divBdr>
    </w:div>
    <w:div w:id="437453022">
      <w:bodyDiv w:val="1"/>
      <w:marLeft w:val="0"/>
      <w:marRight w:val="0"/>
      <w:marTop w:val="0"/>
      <w:marBottom w:val="0"/>
      <w:divBdr>
        <w:top w:val="none" w:sz="0" w:space="0" w:color="auto"/>
        <w:left w:val="none" w:sz="0" w:space="0" w:color="auto"/>
        <w:bottom w:val="none" w:sz="0" w:space="0" w:color="auto"/>
        <w:right w:val="none" w:sz="0" w:space="0" w:color="auto"/>
      </w:divBdr>
    </w:div>
    <w:div w:id="732777276">
      <w:bodyDiv w:val="1"/>
      <w:marLeft w:val="0"/>
      <w:marRight w:val="0"/>
      <w:marTop w:val="0"/>
      <w:marBottom w:val="0"/>
      <w:divBdr>
        <w:top w:val="none" w:sz="0" w:space="0" w:color="auto"/>
        <w:left w:val="none" w:sz="0" w:space="0" w:color="auto"/>
        <w:bottom w:val="none" w:sz="0" w:space="0" w:color="auto"/>
        <w:right w:val="none" w:sz="0" w:space="0" w:color="auto"/>
      </w:divBdr>
    </w:div>
    <w:div w:id="861937649">
      <w:bodyDiv w:val="1"/>
      <w:marLeft w:val="0"/>
      <w:marRight w:val="0"/>
      <w:marTop w:val="0"/>
      <w:marBottom w:val="0"/>
      <w:divBdr>
        <w:top w:val="none" w:sz="0" w:space="0" w:color="auto"/>
        <w:left w:val="none" w:sz="0" w:space="0" w:color="auto"/>
        <w:bottom w:val="none" w:sz="0" w:space="0" w:color="auto"/>
        <w:right w:val="none" w:sz="0" w:space="0" w:color="auto"/>
      </w:divBdr>
    </w:div>
    <w:div w:id="1171675106">
      <w:bodyDiv w:val="1"/>
      <w:marLeft w:val="0"/>
      <w:marRight w:val="0"/>
      <w:marTop w:val="0"/>
      <w:marBottom w:val="0"/>
      <w:divBdr>
        <w:top w:val="none" w:sz="0" w:space="0" w:color="auto"/>
        <w:left w:val="none" w:sz="0" w:space="0" w:color="auto"/>
        <w:bottom w:val="none" w:sz="0" w:space="0" w:color="auto"/>
        <w:right w:val="none" w:sz="0" w:space="0" w:color="auto"/>
      </w:divBdr>
    </w:div>
    <w:div w:id="1476530899">
      <w:bodyDiv w:val="1"/>
      <w:marLeft w:val="0"/>
      <w:marRight w:val="0"/>
      <w:marTop w:val="0"/>
      <w:marBottom w:val="0"/>
      <w:divBdr>
        <w:top w:val="none" w:sz="0" w:space="0" w:color="auto"/>
        <w:left w:val="none" w:sz="0" w:space="0" w:color="auto"/>
        <w:bottom w:val="none" w:sz="0" w:space="0" w:color="auto"/>
        <w:right w:val="none" w:sz="0" w:space="0" w:color="auto"/>
      </w:divBdr>
    </w:div>
    <w:div w:id="2104101945">
      <w:bodyDiv w:val="1"/>
      <w:marLeft w:val="0"/>
      <w:marRight w:val="0"/>
      <w:marTop w:val="0"/>
      <w:marBottom w:val="0"/>
      <w:divBdr>
        <w:top w:val="none" w:sz="0" w:space="0" w:color="auto"/>
        <w:left w:val="none" w:sz="0" w:space="0" w:color="auto"/>
        <w:bottom w:val="none" w:sz="0" w:space="0" w:color="auto"/>
        <w:right w:val="none" w:sz="0" w:space="0" w:color="auto"/>
      </w:divBdr>
    </w:div>
    <w:div w:id="21114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gmark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4485</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mouna</cp:lastModifiedBy>
  <cp:revision>2</cp:revision>
  <cp:lastPrinted>2022-07-25T13:33:00Z</cp:lastPrinted>
  <dcterms:created xsi:type="dcterms:W3CDTF">2023-04-25T12:48:00Z</dcterms:created>
  <dcterms:modified xsi:type="dcterms:W3CDTF">2023-04-25T12:48:00Z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2023-04-24T10:28:11Z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584deceb-52bf-4f28-8075-1f35d68dd83b</vt:lpwstr>
  </property>
  <property fmtid="{D5CDD505-2E9C-101B-9397-08002B2CF9AE}" pid="8" name="MSIP_Label_9ef4adf7-25a7-4f52-a61a-df7190f1d881_ContentBits">
    <vt:lpwstr>1</vt:lpwstr>
  </property>
</Properties>
</file>