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545EA" w14:textId="67D23969"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bookmarkStart w:id="0" w:name="_GoBack"/>
      <w:bookmarkEnd w:id="0"/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6CB82402" w14:textId="77777777"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156C0A3C" w14:textId="77777777" w:rsidR="0051146B" w:rsidRDefault="0051146B" w:rsidP="0051146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highlight w:val="yellow"/>
        </w:rPr>
      </w:pPr>
    </w:p>
    <w:p w14:paraId="5BEFD557" w14:textId="59E08570" w:rsidR="0051146B" w:rsidRPr="0051146B" w:rsidRDefault="0051146B" w:rsidP="00870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1146B">
        <w:rPr>
          <w:rFonts w:ascii="Times New Roman" w:eastAsia="Calibri" w:hAnsi="Times New Roman" w:cs="Times New Roman"/>
          <w:spacing w:val="-2"/>
          <w:sz w:val="24"/>
          <w:szCs w:val="24"/>
        </w:rPr>
        <w:t>The Co-operative Republic of Guyana</w:t>
      </w:r>
    </w:p>
    <w:p w14:paraId="3FEDEF3B" w14:textId="77777777" w:rsidR="0051146B" w:rsidRPr="0051146B" w:rsidRDefault="0051146B" w:rsidP="00870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1146B">
        <w:rPr>
          <w:rFonts w:ascii="Times New Roman" w:eastAsia="Calibri" w:hAnsi="Times New Roman" w:cs="Times New Roman"/>
          <w:spacing w:val="-2"/>
          <w:sz w:val="24"/>
          <w:szCs w:val="24"/>
        </w:rPr>
        <w:t>Reconstruction of the Soesdyke-Linden Highway</w:t>
      </w:r>
    </w:p>
    <w:p w14:paraId="668002E7" w14:textId="78EF96F4" w:rsidR="0051146B" w:rsidRPr="0051146B" w:rsidRDefault="0051146B" w:rsidP="00870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51146B">
        <w:rPr>
          <w:rFonts w:ascii="Times New Roman" w:eastAsia="Calibri" w:hAnsi="Times New Roman" w:cs="Times New Roman"/>
          <w:spacing w:val="-2"/>
          <w:sz w:val="24"/>
          <w:szCs w:val="24"/>
        </w:rPr>
        <w:t>TRANSPORTATION SECTOR</w:t>
      </w:r>
    </w:p>
    <w:p w14:paraId="7AD5C19A" w14:textId="6ABB1D9E" w:rsidR="00566FAB" w:rsidRPr="008E7C45" w:rsidRDefault="0051146B" w:rsidP="00870C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DESIGN AND SUPERVISION 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CONSULTING SERVICES</w:t>
      </w:r>
    </w:p>
    <w:p w14:paraId="75712036" w14:textId="2F5975F8" w:rsidR="00566FAB" w:rsidRPr="008E7C45" w:rsidRDefault="00566FAB" w:rsidP="00870C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Mode of Financing:</w:t>
      </w:r>
      <w:r w:rsidR="005114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Loan</w:t>
      </w:r>
    </w:p>
    <w:p w14:paraId="0FEDADC8" w14:textId="683CD7A6" w:rsidR="00566FAB" w:rsidRPr="008E7C45" w:rsidRDefault="00566FAB" w:rsidP="00870C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Financing No.</w:t>
      </w:r>
      <w:r w:rsidR="005114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GY1025</w:t>
      </w:r>
    </w:p>
    <w:p w14:paraId="2C30965E" w14:textId="77777777" w:rsidR="00566FAB" w:rsidRPr="008E7C45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5F055D47" w14:textId="36BCC0F5" w:rsidR="00BA7A4A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51146B" w:rsidRPr="0051146B">
        <w:rPr>
          <w:rFonts w:ascii="Times New Roman" w:eastAsia="Calibri" w:hAnsi="Times New Roman" w:cs="Times New Roman"/>
          <w:spacing w:val="-2"/>
          <w:sz w:val="24"/>
          <w:szCs w:val="24"/>
        </w:rPr>
        <w:t>Government of the Co-operative Republic of Guyana</w:t>
      </w:r>
      <w:r w:rsidR="0051146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51146B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has applied for</w:t>
      </w:r>
      <w:r w:rsidR="0051146B">
        <w:rPr>
          <w:rFonts w:ascii="Times New Roman" w:eastAsia="Calibri" w:hAnsi="Times New Roman" w:cs="Times New Roman"/>
          <w:i/>
          <w:spacing w:val="-2"/>
          <w:sz w:val="24"/>
          <w:szCs w:val="24"/>
        </w:rPr>
        <w:t xml:space="preserve">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financing from the Islamic Development Bank toward the cost of the </w:t>
      </w:r>
      <w:r w:rsidR="0051146B" w:rsidRPr="0051146B">
        <w:rPr>
          <w:rFonts w:ascii="Times New Roman" w:eastAsia="Calibri" w:hAnsi="Times New Roman" w:cs="Times New Roman"/>
          <w:spacing w:val="-2"/>
          <w:sz w:val="24"/>
          <w:szCs w:val="24"/>
        </w:rPr>
        <w:t>reconstruction of the Soesdyke-Linden Highway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consultant services.  </w:t>
      </w:r>
    </w:p>
    <w:p w14:paraId="6BD8516B" w14:textId="77777777"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4B873E6" w14:textId="4C155F2B"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services include </w:t>
      </w:r>
      <w:r w:rsidR="00A60E47" w:rsidRPr="00A60E47">
        <w:rPr>
          <w:rFonts w:ascii="Times New Roman" w:eastAsia="Calibri" w:hAnsi="Times New Roman" w:cs="Times New Roman"/>
          <w:spacing w:val="-2"/>
          <w:sz w:val="24"/>
          <w:szCs w:val="24"/>
        </w:rPr>
        <w:t>design review, construction supervision and general project management of the Reconstruction of the Soesdyke-Linden Highway and contract administration throughout the project implementation process and thereafter during the defects liability period.</w:t>
      </w:r>
      <w:r w:rsidR="00A60E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  <w:r w:rsidR="002156FE" w:rsidRPr="001A1F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Pr="001A1FB6">
        <w:rPr>
          <w:rFonts w:ascii="Times New Roman" w:eastAsia="Calibri" w:hAnsi="Times New Roman" w:cs="Times New Roman"/>
          <w:spacing w:val="-2"/>
          <w:sz w:val="24"/>
          <w:szCs w:val="24"/>
        </w:rPr>
        <w:t>implementation period</w:t>
      </w:r>
      <w:r w:rsidR="002156FE" w:rsidRPr="001A1FB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of the consultancy is estimated from </w:t>
      </w:r>
      <w:r w:rsidR="001A1FB6" w:rsidRPr="001A1FB6">
        <w:rPr>
          <w:rFonts w:ascii="Times New Roman" w:eastAsia="Calibri" w:hAnsi="Times New Roman" w:cs="Times New Roman"/>
          <w:spacing w:val="-2"/>
          <w:sz w:val="24"/>
          <w:szCs w:val="24"/>
        </w:rPr>
        <w:t>July 18, 2023 to July 17, 2026</w:t>
      </w:r>
      <w:r w:rsidR="001A1FB6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.</w:t>
      </w:r>
      <w:r w:rsidR="003842DC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 xml:space="preserve">  </w:t>
      </w:r>
      <w:r w:rsidR="003842DC" w:rsidRPr="003842D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An indication of the </w:t>
      </w:r>
      <w:r w:rsidR="00BA7A4A" w:rsidRPr="003842DC">
        <w:rPr>
          <w:rFonts w:ascii="Times New Roman" w:hAnsi="Times New Roman"/>
          <w:spacing w:val="-2"/>
          <w:sz w:val="24"/>
          <w:szCs w:val="24"/>
        </w:rPr>
        <w:t>estimated level of effort (professional staff-months)</w:t>
      </w:r>
      <w:r w:rsidR="003842DC" w:rsidRPr="003842DC">
        <w:rPr>
          <w:rFonts w:ascii="Times New Roman" w:hAnsi="Times New Roman"/>
          <w:spacing w:val="-2"/>
          <w:sz w:val="24"/>
          <w:szCs w:val="24"/>
        </w:rPr>
        <w:t xml:space="preserve"> can be obtained from the TOR</w:t>
      </w:r>
      <w:r w:rsidRPr="003842DC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</w:p>
    <w:p w14:paraId="13432C7A" w14:textId="77777777"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0E09B5" w14:textId="18DF856C" w:rsidR="00BA7A4A" w:rsidRPr="008E7C45" w:rsidRDefault="00BA7A4A" w:rsidP="00BA7A4A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E7C45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="009554D2">
        <w:rPr>
          <w:rFonts w:ascii="Times New Roman" w:hAnsi="Times New Roman"/>
          <w:spacing w:val="-2"/>
          <w:sz w:val="24"/>
          <w:szCs w:val="24"/>
        </w:rPr>
        <w:t xml:space="preserve">can </w:t>
      </w:r>
      <w:r w:rsidR="0051146B" w:rsidRPr="0051146B">
        <w:rPr>
          <w:rFonts w:ascii="Times New Roman" w:hAnsi="Times New Roman"/>
          <w:iCs/>
          <w:spacing w:val="-2"/>
          <w:sz w:val="24"/>
          <w:szCs w:val="24"/>
        </w:rPr>
        <w:t xml:space="preserve">be obtained </w:t>
      </w:r>
      <w:r w:rsidR="009554D2">
        <w:rPr>
          <w:rFonts w:ascii="Times New Roman" w:hAnsi="Times New Roman"/>
          <w:iCs/>
          <w:spacing w:val="-2"/>
          <w:sz w:val="24"/>
          <w:szCs w:val="24"/>
        </w:rPr>
        <w:t xml:space="preserve">from </w:t>
      </w:r>
      <w:r w:rsidR="009554D2" w:rsidRPr="00190FF7">
        <w:rPr>
          <w:rFonts w:ascii="Times New Roman" w:hAnsi="Times New Roman"/>
          <w:b/>
          <w:bCs/>
          <w:iCs/>
          <w:spacing w:val="-2"/>
          <w:sz w:val="24"/>
          <w:szCs w:val="24"/>
        </w:rPr>
        <w:t>A</w:t>
      </w:r>
      <w:r w:rsidR="0051146B" w:rsidRPr="00190FF7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ddress </w:t>
      </w:r>
      <w:r w:rsidR="009554D2" w:rsidRPr="00190FF7">
        <w:rPr>
          <w:rFonts w:ascii="Times New Roman" w:hAnsi="Times New Roman"/>
          <w:b/>
          <w:bCs/>
          <w:iCs/>
          <w:spacing w:val="-2"/>
          <w:sz w:val="24"/>
          <w:szCs w:val="24"/>
        </w:rPr>
        <w:t>1</w:t>
      </w:r>
      <w:r w:rsidR="009554D2">
        <w:rPr>
          <w:rFonts w:ascii="Times New Roman" w:hAnsi="Times New Roman"/>
          <w:iCs/>
          <w:spacing w:val="-2"/>
          <w:sz w:val="24"/>
          <w:szCs w:val="24"/>
        </w:rPr>
        <w:t xml:space="preserve">, </w:t>
      </w:r>
      <w:r w:rsidR="0051146B" w:rsidRPr="0051146B">
        <w:rPr>
          <w:rFonts w:ascii="Times New Roman" w:hAnsi="Times New Roman"/>
          <w:iCs/>
          <w:spacing w:val="-2"/>
          <w:sz w:val="24"/>
          <w:szCs w:val="24"/>
        </w:rPr>
        <w:t>given below</w:t>
      </w:r>
      <w:r w:rsidRPr="008E7C45">
        <w:rPr>
          <w:rFonts w:ascii="Times New Roman" w:hAnsi="Times New Roman"/>
          <w:i/>
          <w:spacing w:val="-2"/>
          <w:sz w:val="24"/>
          <w:szCs w:val="24"/>
        </w:rPr>
        <w:t xml:space="preserve">: </w:t>
      </w:r>
    </w:p>
    <w:p w14:paraId="6436E20C" w14:textId="4E597F03" w:rsidR="00BA7A4A" w:rsidRPr="008E7C45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D91D33" w:rsidRPr="00D91D33">
        <w:rPr>
          <w:rFonts w:ascii="Times New Roman" w:eastAsia="Calibri" w:hAnsi="Times New Roman" w:cs="Times New Roman"/>
          <w:spacing w:val="-2"/>
          <w:sz w:val="24"/>
          <w:szCs w:val="24"/>
        </w:rPr>
        <w:t>Work Services Group (WSG) of the Ministry of Public Works (</w:t>
      </w:r>
      <w:proofErr w:type="spellStart"/>
      <w:r w:rsidR="00D91D33" w:rsidRPr="00D91D33">
        <w:rPr>
          <w:rFonts w:ascii="Times New Roman" w:eastAsia="Calibri" w:hAnsi="Times New Roman" w:cs="Times New Roman"/>
          <w:spacing w:val="-2"/>
          <w:sz w:val="24"/>
          <w:szCs w:val="24"/>
        </w:rPr>
        <w:t>MoPW</w:t>
      </w:r>
      <w:proofErr w:type="spellEnd"/>
      <w:r w:rsidR="00D91D33" w:rsidRPr="00D91D33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now invites eligible </w:t>
      </w:r>
      <w:r w:rsidR="00BA7A4A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consulting firms (“Consultants”)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indicate their interest in providing the services. Interested </w:t>
      </w:r>
      <w:r w:rsidR="00BA7A4A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which </w:t>
      </w:r>
      <w:r w:rsidR="001E39E5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demonstrates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that they are fully qualified to perform the services (brochures, description of similar assignments, experience in similar conditions, availability of appropriate skills among staff, etc.). </w:t>
      </w:r>
    </w:p>
    <w:p w14:paraId="288ACFEF" w14:textId="6E381881" w:rsidR="00BA7A4A" w:rsidRDefault="00BA7A4A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9110FC3" w14:textId="7652D3F3" w:rsidR="00652808" w:rsidRPr="008E7C45" w:rsidRDefault="00652808" w:rsidP="00234B32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652808">
        <w:rPr>
          <w:rFonts w:ascii="Times New Roman" w:eastAsia="Calibri" w:hAnsi="Times New Roman" w:cs="Times New Roman"/>
          <w:spacing w:val="-2"/>
          <w:sz w:val="24"/>
          <w:szCs w:val="24"/>
        </w:rPr>
        <w:t>The shortlisting criteria are:</w:t>
      </w:r>
    </w:p>
    <w:p w14:paraId="634D9BFC" w14:textId="6EEC92C5" w:rsidR="009554D2" w:rsidRPr="00810D15" w:rsidRDefault="009554D2" w:rsidP="009554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10D15">
        <w:rPr>
          <w:rFonts w:ascii="Times New Roman" w:eastAsia="Calibri" w:hAnsi="Times New Roman" w:cs="Times New Roman"/>
          <w:sz w:val="24"/>
          <w:szCs w:val="24"/>
          <w:lang w:val="en-GB"/>
        </w:rPr>
        <w:t>The firm must have at least 10 years of experience in detailed design and engineering or review thereof, project management, and construction supervision of road projects.</w:t>
      </w:r>
    </w:p>
    <w:p w14:paraId="3366093C" w14:textId="42BFC58B" w:rsidR="009554D2" w:rsidRPr="00810D15" w:rsidRDefault="009554D2" w:rsidP="009554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10D15">
        <w:rPr>
          <w:rFonts w:ascii="Times New Roman" w:eastAsia="Calibri" w:hAnsi="Times New Roman" w:cs="Times New Roman"/>
          <w:sz w:val="24"/>
          <w:szCs w:val="24"/>
          <w:lang w:val="en-GB"/>
        </w:rPr>
        <w:t>Experience in design and engineering review, project management, and construction supervision in at least two (2) contracts of road construction with similar scope, value, and complexity within the last 6 years.</w:t>
      </w:r>
    </w:p>
    <w:p w14:paraId="083E43A2" w14:textId="43524D5B" w:rsidR="009554D2" w:rsidRPr="00810D15" w:rsidRDefault="009554D2" w:rsidP="009554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10D15">
        <w:rPr>
          <w:rFonts w:ascii="Times New Roman" w:eastAsia="Calibri" w:hAnsi="Times New Roman" w:cs="Times New Roman"/>
          <w:sz w:val="24"/>
          <w:szCs w:val="24"/>
          <w:lang w:val="en-GB"/>
        </w:rPr>
        <w:t>Experience working in geographical regions similar to Guyana.</w:t>
      </w:r>
    </w:p>
    <w:p w14:paraId="647638BC" w14:textId="5890A4B3" w:rsidR="009554D2" w:rsidRDefault="009657FF" w:rsidP="00965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9657F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Key Experts </w:t>
      </w:r>
      <w:proofErr w:type="gramStart"/>
      <w:r w:rsidRPr="009657FF">
        <w:rPr>
          <w:rFonts w:ascii="Times New Roman" w:eastAsia="Calibri" w:hAnsi="Times New Roman" w:cs="Times New Roman"/>
          <w:sz w:val="24"/>
          <w:szCs w:val="24"/>
          <w:lang w:val="en-GB"/>
        </w:rPr>
        <w:t>will not be evaluated</w:t>
      </w:r>
      <w:proofErr w:type="gramEnd"/>
      <w:r w:rsidRPr="009657F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at the shortlisting stage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757AF8F4" w14:textId="77777777"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14:paraId="09AD9F41" w14:textId="38755DA4" w:rsidR="00566FAB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8E7C45">
        <w:rPr>
          <w:rFonts w:ascii="Times New Roman" w:hAnsi="Times New Roman"/>
          <w:spacing w:val="-2"/>
          <w:sz w:val="24"/>
        </w:rPr>
        <w:t>The attention of interested Consultants is drawn to Paragraphs, 1.23, and 1.24 of the Guidelines for Procurement of Consultant Services under Islamic Development Bank Project Financing</w:t>
      </w:r>
      <w:r w:rsidR="00190FF7">
        <w:rPr>
          <w:rFonts w:ascii="Times New Roman" w:hAnsi="Times New Roman"/>
          <w:spacing w:val="-2"/>
          <w:sz w:val="24"/>
        </w:rPr>
        <w:t xml:space="preserve"> – April 2019</w:t>
      </w:r>
      <w:r w:rsidR="00EA537C" w:rsidRPr="008E7C45">
        <w:rPr>
          <w:rFonts w:ascii="Times New Roman" w:hAnsi="Times New Roman"/>
          <w:spacing w:val="-2"/>
          <w:sz w:val="24"/>
        </w:rPr>
        <w:t xml:space="preserve"> (the “Procurement Guidelines”)</w:t>
      </w:r>
      <w:r w:rsidRPr="008E7C45">
        <w:rPr>
          <w:rFonts w:ascii="Times New Roman" w:hAnsi="Times New Roman"/>
          <w:spacing w:val="-2"/>
          <w:sz w:val="24"/>
        </w:rPr>
        <w:t xml:space="preserve">, setting forth </w:t>
      </w:r>
      <w:proofErr w:type="spellStart"/>
      <w:r w:rsidRPr="008E7C45">
        <w:rPr>
          <w:rFonts w:ascii="Times New Roman" w:hAnsi="Times New Roman"/>
          <w:spacing w:val="-2"/>
          <w:sz w:val="24"/>
        </w:rPr>
        <w:t>IsDB’s</w:t>
      </w:r>
      <w:proofErr w:type="spellEnd"/>
      <w:r w:rsidRPr="008E7C45">
        <w:rPr>
          <w:rFonts w:ascii="Times New Roman" w:hAnsi="Times New Roman"/>
          <w:spacing w:val="-2"/>
          <w:sz w:val="24"/>
        </w:rPr>
        <w:t xml:space="preserve"> policy on conflict of interest.</w:t>
      </w:r>
      <w:r w:rsidRPr="001D70EB">
        <w:rPr>
          <w:rFonts w:ascii="Times New Roman" w:hAnsi="Times New Roman"/>
          <w:spacing w:val="-2"/>
          <w:sz w:val="24"/>
        </w:rPr>
        <w:t xml:space="preserve">  </w:t>
      </w:r>
    </w:p>
    <w:p w14:paraId="64C348C4" w14:textId="77777777"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2CB8456" w14:textId="77777777" w:rsidR="00566FAB" w:rsidRPr="00566FA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A097C1" w14:textId="77777777"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5FEAB003" w14:textId="796D02E1"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 consultant will be selected in accordance with the </w:t>
      </w:r>
      <w:r w:rsidR="003931D3" w:rsidRPr="003931D3">
        <w:rPr>
          <w:rFonts w:ascii="Times New Roman" w:hAnsi="Times New Roman"/>
          <w:spacing w:val="-2"/>
          <w:sz w:val="24"/>
        </w:rPr>
        <w:t>Quality and Cost Based Selection (QCBS)</w:t>
      </w:r>
      <w:r w:rsidR="00EA537C" w:rsidRPr="008E7C45">
        <w:rPr>
          <w:rFonts w:ascii="Times New Roman" w:hAnsi="Times New Roman"/>
          <w:spacing w:val="-2"/>
          <w:sz w:val="24"/>
        </w:rPr>
        <w:t xml:space="preserve"> method set out in the Procurement Guidelines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496F4851" w14:textId="77777777"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D36347A" w14:textId="7A6EA978"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Interested consultants may obtain further information at </w:t>
      </w:r>
      <w:r w:rsidR="00BF596C" w:rsidRPr="003931D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Address 1</w:t>
      </w:r>
      <w:r w:rsidRPr="003931D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below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during </w:t>
      </w:r>
      <w:r w:rsidR="00BF596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hours</w:t>
      </w:r>
      <w:r w:rsidR="00BF596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3931D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of </w:t>
      </w:r>
      <w:r w:rsidR="003931D3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8:30</w:t>
      </w:r>
      <w:r w:rsidR="00BF596C" w:rsidRPr="00BF596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am to 3:00pm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(local time).</w:t>
      </w:r>
    </w:p>
    <w:p w14:paraId="3387F91F" w14:textId="5E3E26F9" w:rsid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58FF0F69" w14:textId="629A3023" w:rsidR="00DB54C8" w:rsidRPr="00DB54C8" w:rsidRDefault="00DB54C8" w:rsidP="00DB54C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>All submissions must be in English and incorporate adequate documentation for evaluat</w:t>
      </w:r>
      <w:r w:rsidR="00057FF3"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 xml:space="preserve">ion </w:t>
      </w:r>
      <w:r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>based on the above</w:t>
      </w:r>
      <w:r w:rsidR="00810D15"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 xml:space="preserve"> criteria</w:t>
      </w:r>
      <w:r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 xml:space="preserve">. </w:t>
      </w:r>
      <w:r w:rsidR="00057FF3"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>Submissions must include t</w:t>
      </w:r>
      <w:r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>hree (3)</w:t>
      </w:r>
      <w:r w:rsidRPr="00057FF3">
        <w:rPr>
          <w:rFonts w:ascii="Times New Roman" w:eastAsia="Calibri" w:hAnsi="Times New Roman" w:cs="Times New Roman"/>
          <w:b/>
          <w:spacing w:val="-2"/>
          <w:sz w:val="24"/>
          <w:szCs w:val="24"/>
          <w:lang w:val="en-029"/>
        </w:rPr>
        <w:t xml:space="preserve"> </w:t>
      </w:r>
      <w:r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>hard copies and one (1) un</w:t>
      </w:r>
      <w:r w:rsidR="00057FF3"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>-</w:t>
      </w:r>
      <w:r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 xml:space="preserve">editable .pdf copy on a </w:t>
      </w:r>
      <w:r w:rsidR="009657FF"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>flash drive</w:t>
      </w:r>
      <w:r w:rsidR="00057FF3" w:rsidRPr="00057FF3">
        <w:rPr>
          <w:rFonts w:ascii="Times New Roman" w:eastAsia="Calibri" w:hAnsi="Times New Roman" w:cs="Times New Roman"/>
          <w:spacing w:val="-2"/>
          <w:sz w:val="24"/>
          <w:szCs w:val="24"/>
          <w:lang w:val="en-029"/>
        </w:rPr>
        <w:t>.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116A0A82" w14:textId="2C21CDDB" w:rsidR="00DB54C8" w:rsidRDefault="00DB54C8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6F384AF1" w14:textId="2E12FED5" w:rsidR="003E2A75" w:rsidRPr="003E2A75" w:rsidRDefault="00566FAB" w:rsidP="003E2A7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</w:t>
      </w:r>
      <w:r w:rsidR="003842DC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nterest must </w:t>
      </w:r>
      <w:r w:rsidR="003E2A75" w:rsidRPr="003E2A7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be submitted in sealed envelopes, delivered to the </w:t>
      </w:r>
      <w:r w:rsidR="003E2A75" w:rsidRPr="003E2A75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Address 2 below</w:t>
      </w:r>
      <w:r w:rsidR="003E2A75" w:rsidRPr="003E2A7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by </w:t>
      </w:r>
      <w:r w:rsidR="003E2A75" w:rsidRPr="00057FF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November </w:t>
      </w:r>
      <w:r w:rsidR="00057FF3" w:rsidRPr="00057FF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23</w:t>
      </w:r>
      <w:r w:rsidR="003E2A75" w:rsidRPr="00057FF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, 2022</w:t>
      </w:r>
      <w:r w:rsidR="003E2A75" w:rsidRPr="003E2A75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="003E2A75" w:rsidRPr="003E2A75">
        <w:rPr>
          <w:rFonts w:ascii="Times New Roman" w:eastAsia="Calibri" w:hAnsi="Times New Roman" w:cs="Times New Roman"/>
          <w:spacing w:val="-2"/>
          <w:sz w:val="24"/>
          <w:szCs w:val="24"/>
          <w:vertAlign w:val="superscript"/>
        </w:rPr>
        <w:t xml:space="preserve"> </w:t>
      </w:r>
      <w:r w:rsidR="003E2A75" w:rsidRPr="003E2A75">
        <w:rPr>
          <w:rFonts w:ascii="Times New Roman" w:eastAsia="Calibri" w:hAnsi="Times New Roman" w:cs="Times New Roman"/>
          <w:spacing w:val="-2"/>
          <w:sz w:val="24"/>
          <w:szCs w:val="24"/>
        </w:rPr>
        <w:t>and be clearly marked “</w:t>
      </w:r>
      <w:r w:rsidR="003E2A75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Request for Expressions of Interest (Consultant Service – Selection of </w:t>
      </w:r>
      <w:r w:rsidR="003931D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Firms) -</w:t>
      </w:r>
      <w:r w:rsidR="003E2A75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3E2A75" w:rsidRPr="003E2A75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Reconstruction of the Soesdyke-Linden Highway</w:t>
      </w:r>
      <w:r w:rsidR="003E2A75" w:rsidRPr="003E2A75">
        <w:rPr>
          <w:rFonts w:ascii="Times New Roman" w:eastAsia="Calibri" w:hAnsi="Times New Roman" w:cs="Times New Roman"/>
          <w:spacing w:val="-2"/>
          <w:sz w:val="24"/>
          <w:szCs w:val="24"/>
        </w:rPr>
        <w:t>.”</w:t>
      </w:r>
    </w:p>
    <w:p w14:paraId="343F7514" w14:textId="5D9FF483" w:rsidR="003E2A75" w:rsidRDefault="003E2A75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tbl>
      <w:tblPr>
        <w:tblpPr w:leftFromText="180" w:rightFromText="180" w:vertAnchor="text" w:horzAnchor="margin" w:tblpX="-43" w:tblpY="21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3E2A75" w:rsidRPr="003E2A75" w14:paraId="61F8DD01" w14:textId="77777777" w:rsidTr="00870C5F">
        <w:tc>
          <w:tcPr>
            <w:tcW w:w="4531" w:type="dxa"/>
            <w:shd w:val="clear" w:color="auto" w:fill="auto"/>
          </w:tcPr>
          <w:p w14:paraId="1666FCD8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E2A75">
              <w:rPr>
                <w:rFonts w:ascii="Times New Roman" w:eastAsia="Times New Roman" w:hAnsi="Times New Roman" w:cs="Times New Roman"/>
                <w:b/>
                <w:spacing w:val="-2"/>
                <w:u w:val="single"/>
              </w:rPr>
              <w:t>Address 1</w:t>
            </w:r>
          </w:p>
          <w:p w14:paraId="07FEA30B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E2A75">
              <w:rPr>
                <w:rFonts w:ascii="Times New Roman" w:eastAsia="Times New Roman" w:hAnsi="Times New Roman" w:cs="Times New Roman"/>
                <w:b/>
              </w:rPr>
              <w:t>The Permanent Secretary</w:t>
            </w:r>
          </w:p>
          <w:p w14:paraId="4EC195CB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2A75">
              <w:rPr>
                <w:rFonts w:ascii="Times New Roman" w:eastAsia="Times New Roman" w:hAnsi="Times New Roman" w:cs="Times New Roman"/>
              </w:rPr>
              <w:t>Ministry of Public Works</w:t>
            </w:r>
          </w:p>
          <w:p w14:paraId="739C5A72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E2A75">
              <w:rPr>
                <w:rFonts w:ascii="Times New Roman" w:eastAsia="Times New Roman" w:hAnsi="Times New Roman" w:cs="Times New Roman"/>
              </w:rPr>
              <w:t>Oranapai</w:t>
            </w:r>
            <w:proofErr w:type="spellEnd"/>
            <w:r w:rsidRPr="003E2A75">
              <w:rPr>
                <w:rFonts w:ascii="Times New Roman" w:eastAsia="Times New Roman" w:hAnsi="Times New Roman" w:cs="Times New Roman"/>
              </w:rPr>
              <w:t xml:space="preserve"> Towers</w:t>
            </w:r>
          </w:p>
          <w:p w14:paraId="5046AF1D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2A75">
              <w:rPr>
                <w:rFonts w:ascii="Times New Roman" w:eastAsia="Times New Roman" w:hAnsi="Times New Roman" w:cs="Times New Roman"/>
              </w:rPr>
              <w:t xml:space="preserve">Wright’s Lane, Kingston, </w:t>
            </w:r>
          </w:p>
          <w:p w14:paraId="42B8D45C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2A75">
              <w:rPr>
                <w:rFonts w:ascii="Times New Roman" w:eastAsia="Times New Roman" w:hAnsi="Times New Roman" w:cs="Times New Roman"/>
              </w:rPr>
              <w:t>Georgetown, Guyana.</w:t>
            </w:r>
          </w:p>
          <w:p w14:paraId="47B7ABAE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2A75">
              <w:rPr>
                <w:rFonts w:ascii="Times New Roman" w:eastAsia="Times New Roman" w:hAnsi="Times New Roman" w:cs="Times New Roman"/>
              </w:rPr>
              <w:t>Tel: (592) 223-6070</w:t>
            </w:r>
          </w:p>
          <w:p w14:paraId="6C421F61" w14:textId="77777777" w:rsidR="003E2A75" w:rsidRPr="00870C5F" w:rsidRDefault="003E2A75" w:rsidP="00870C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185D6B" w14:textId="77777777" w:rsidR="00870C5F" w:rsidRDefault="003E2A75" w:rsidP="00870C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0C5F">
              <w:rPr>
                <w:rFonts w:ascii="Times New Roman" w:eastAsia="Times New Roman" w:hAnsi="Times New Roman" w:cs="Times New Roman"/>
              </w:rPr>
              <w:t>E-mail:</w:t>
            </w:r>
            <w:r w:rsidRPr="00870C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0C5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EDC8AB" w14:textId="5AFC1AFF" w:rsidR="00265CE5" w:rsidRDefault="002815B7" w:rsidP="00870C5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" w:history="1">
              <w:r w:rsidR="00382786" w:rsidRPr="00404501">
                <w:rPr>
                  <w:rStyle w:val="Hyperlink"/>
                  <w:rFonts w:ascii="Times New Roman" w:eastAsia="Times New Roman" w:hAnsi="Times New Roman" w:cs="Times New Roman"/>
                </w:rPr>
                <w:t>s</w:t>
              </w:r>
              <w:r w:rsidR="00382786" w:rsidRPr="00404501">
                <w:rPr>
                  <w:rStyle w:val="Hyperlink"/>
                  <w:rFonts w:ascii="Times New Roman" w:eastAsia="Calibri" w:hAnsi="Times New Roman" w:cs="Times New Roman"/>
                </w:rPr>
                <w:t>oesdykelindenhighwaymopw@gmail.com</w:t>
              </w:r>
            </w:hyperlink>
          </w:p>
          <w:p w14:paraId="6A81742A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62" w:type="dxa"/>
            <w:shd w:val="clear" w:color="auto" w:fill="auto"/>
          </w:tcPr>
          <w:p w14:paraId="03526DAA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E2A75">
              <w:rPr>
                <w:rFonts w:ascii="Times New Roman" w:eastAsia="Times New Roman" w:hAnsi="Times New Roman" w:cs="Times New Roman"/>
                <w:b/>
                <w:spacing w:val="-2"/>
                <w:u w:val="single"/>
              </w:rPr>
              <w:t>Address 2</w:t>
            </w:r>
          </w:p>
          <w:p w14:paraId="0C45D6A5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2A75">
              <w:rPr>
                <w:rFonts w:ascii="Times New Roman" w:eastAsia="Times New Roman" w:hAnsi="Times New Roman" w:cs="Times New Roman"/>
                <w:b/>
                <w:bCs/>
              </w:rPr>
              <w:t>The Chairman</w:t>
            </w:r>
          </w:p>
          <w:p w14:paraId="6E484125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E2A75">
              <w:rPr>
                <w:rFonts w:ascii="Times New Roman" w:eastAsia="Times New Roman" w:hAnsi="Times New Roman" w:cs="Times New Roman"/>
              </w:rPr>
              <w:t>National Procurement and Tender Administration Board</w:t>
            </w:r>
          </w:p>
          <w:p w14:paraId="64F82B08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E2A75">
              <w:rPr>
                <w:rFonts w:ascii="Times New Roman" w:eastAsia="Times New Roman" w:hAnsi="Times New Roman" w:cs="Times New Roman"/>
              </w:rPr>
              <w:t>Ministry of Finance</w:t>
            </w:r>
          </w:p>
          <w:p w14:paraId="1F97B38A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3E2A75">
              <w:rPr>
                <w:rFonts w:ascii="Times New Roman" w:eastAsia="Times New Roman" w:hAnsi="Times New Roman" w:cs="Times New Roman"/>
              </w:rPr>
              <w:t>Main &amp; Urquhart Street</w:t>
            </w:r>
          </w:p>
          <w:p w14:paraId="19CF829C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E2A75">
              <w:rPr>
                <w:rFonts w:ascii="Times New Roman" w:eastAsia="Times New Roman" w:hAnsi="Times New Roman" w:cs="Times New Roman"/>
                <w:bCs/>
              </w:rPr>
              <w:t xml:space="preserve">Georgetown </w:t>
            </w:r>
          </w:p>
          <w:p w14:paraId="48D26D78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E2A75">
              <w:rPr>
                <w:rFonts w:ascii="Times New Roman" w:eastAsia="Times New Roman" w:hAnsi="Times New Roman" w:cs="Times New Roman"/>
                <w:bCs/>
              </w:rPr>
              <w:t>Guyana</w:t>
            </w:r>
            <w:r w:rsidRPr="003E2A75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4BBE636B" w14:textId="77777777" w:rsidR="003E2A75" w:rsidRPr="003E2A75" w:rsidRDefault="003E2A75" w:rsidP="00870C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354896E" w14:textId="1D292418" w:rsidR="003E2A75" w:rsidRDefault="003E2A75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1D83A08D" w14:textId="77777777" w:rsidR="000B62DB" w:rsidRPr="000B62DB" w:rsidRDefault="000B62DB" w:rsidP="00566FAB">
      <w:pPr>
        <w:spacing w:after="12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sectPr w:rsidR="000B62DB" w:rsidRPr="000B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E0805"/>
    <w:multiLevelType w:val="hybridMultilevel"/>
    <w:tmpl w:val="11344FD2"/>
    <w:lvl w:ilvl="0" w:tplc="A61AD398">
      <w:start w:val="9"/>
      <w:numFmt w:val="lowerLetter"/>
      <w:lvlText w:val="(%1)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D9D0B54"/>
    <w:multiLevelType w:val="hybridMultilevel"/>
    <w:tmpl w:val="A0708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A7350D"/>
    <w:multiLevelType w:val="hybridMultilevel"/>
    <w:tmpl w:val="E74E443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D"/>
    <w:rsid w:val="0002164D"/>
    <w:rsid w:val="0002616D"/>
    <w:rsid w:val="00057FF3"/>
    <w:rsid w:val="000B62DB"/>
    <w:rsid w:val="00190FF7"/>
    <w:rsid w:val="001A1FB6"/>
    <w:rsid w:val="001E39E5"/>
    <w:rsid w:val="002156FE"/>
    <w:rsid w:val="00234B32"/>
    <w:rsid w:val="00236989"/>
    <w:rsid w:val="00265CE5"/>
    <w:rsid w:val="002815B7"/>
    <w:rsid w:val="002B4C08"/>
    <w:rsid w:val="003732F0"/>
    <w:rsid w:val="003751CA"/>
    <w:rsid w:val="00382786"/>
    <w:rsid w:val="003842DC"/>
    <w:rsid w:val="003931D3"/>
    <w:rsid w:val="003E2A75"/>
    <w:rsid w:val="004F52AD"/>
    <w:rsid w:val="0051146B"/>
    <w:rsid w:val="00566FAB"/>
    <w:rsid w:val="005E21C5"/>
    <w:rsid w:val="00652808"/>
    <w:rsid w:val="007964FE"/>
    <w:rsid w:val="00810D15"/>
    <w:rsid w:val="00870C5F"/>
    <w:rsid w:val="008E7C45"/>
    <w:rsid w:val="009554D2"/>
    <w:rsid w:val="009657FF"/>
    <w:rsid w:val="00A37021"/>
    <w:rsid w:val="00A60E47"/>
    <w:rsid w:val="00AD3A53"/>
    <w:rsid w:val="00BA7A4A"/>
    <w:rsid w:val="00BF596C"/>
    <w:rsid w:val="00C96539"/>
    <w:rsid w:val="00D6104A"/>
    <w:rsid w:val="00D91D33"/>
    <w:rsid w:val="00DB54C8"/>
    <w:rsid w:val="00EA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7294A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1A1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B6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Hyperlink">
    <w:name w:val="Hyperlink"/>
    <w:basedOn w:val="DefaultParagraphFont"/>
    <w:uiPriority w:val="99"/>
    <w:unhideWhenUsed/>
    <w:rsid w:val="00870C5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0C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esdykelindenhighwaymop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BNTF Project Manager</cp:lastModifiedBy>
  <cp:revision>7</cp:revision>
  <cp:lastPrinted>2022-10-13T13:44:00Z</cp:lastPrinted>
  <dcterms:created xsi:type="dcterms:W3CDTF">2022-10-31T19:36:00Z</dcterms:created>
  <dcterms:modified xsi:type="dcterms:W3CDTF">2022-11-01T00:09:00Z</dcterms:modified>
</cp:coreProperties>
</file>