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99E05" w14:textId="77777777" w:rsidR="00AD0B7D" w:rsidRPr="00010894" w:rsidRDefault="00AD0B7D" w:rsidP="00250AE9">
      <w:pPr>
        <w:autoSpaceDE w:val="0"/>
        <w:autoSpaceDN w:val="0"/>
        <w:adjustRightInd w:val="0"/>
        <w:spacing w:after="0" w:line="240" w:lineRule="auto"/>
        <w:rPr>
          <w:rFonts w:ascii="Times New Roman" w:hAnsi="Times New Roman" w:cs="Times New Roman"/>
          <w:lang w:val="ru-RU"/>
        </w:rPr>
      </w:pPr>
    </w:p>
    <w:p w14:paraId="7CA00ECA" w14:textId="77777777" w:rsidR="007F5B97" w:rsidRPr="00010894" w:rsidRDefault="007F5B97" w:rsidP="007F5B97">
      <w:pPr>
        <w:autoSpaceDE w:val="0"/>
        <w:autoSpaceDN w:val="0"/>
        <w:adjustRightInd w:val="0"/>
        <w:spacing w:after="0" w:line="240" w:lineRule="auto"/>
        <w:jc w:val="center"/>
        <w:rPr>
          <w:rFonts w:ascii="Times New Roman" w:hAnsi="Times New Roman" w:cs="Times New Roman"/>
          <w:b/>
        </w:rPr>
      </w:pPr>
      <w:r w:rsidRPr="00010894">
        <w:rPr>
          <w:rFonts w:ascii="Times New Roman" w:hAnsi="Times New Roman" w:cs="Times New Roman"/>
          <w:b/>
        </w:rPr>
        <w:t>GENERAL PROCUREMENT NO</w:t>
      </w:r>
      <w:r w:rsidR="00EE4047" w:rsidRPr="00010894">
        <w:rPr>
          <w:rFonts w:ascii="Times New Roman" w:hAnsi="Times New Roman" w:cs="Times New Roman"/>
          <w:b/>
        </w:rPr>
        <w:t>T</w:t>
      </w:r>
      <w:r w:rsidRPr="00010894">
        <w:rPr>
          <w:rFonts w:ascii="Times New Roman" w:hAnsi="Times New Roman" w:cs="Times New Roman"/>
          <w:b/>
        </w:rPr>
        <w:t>IC</w:t>
      </w:r>
      <w:r w:rsidR="00552CE1" w:rsidRPr="00010894">
        <w:rPr>
          <w:rFonts w:ascii="Times New Roman" w:hAnsi="Times New Roman" w:cs="Times New Roman"/>
          <w:b/>
        </w:rPr>
        <w:t>E</w:t>
      </w:r>
    </w:p>
    <w:p w14:paraId="23644795" w14:textId="77777777" w:rsidR="007F5B97" w:rsidRPr="00010894" w:rsidRDefault="007F5B97" w:rsidP="007F5B97">
      <w:pPr>
        <w:autoSpaceDE w:val="0"/>
        <w:autoSpaceDN w:val="0"/>
        <w:adjustRightInd w:val="0"/>
        <w:spacing w:after="0" w:line="240" w:lineRule="auto"/>
        <w:jc w:val="center"/>
        <w:rPr>
          <w:rFonts w:ascii="Times New Roman" w:hAnsi="Times New Roman" w:cs="Times New Roman"/>
        </w:rPr>
      </w:pPr>
    </w:p>
    <w:p w14:paraId="591ADDB1" w14:textId="77777777" w:rsidR="007F5B97" w:rsidRPr="00010894" w:rsidRDefault="007F5B97" w:rsidP="007F5B97">
      <w:pPr>
        <w:autoSpaceDE w:val="0"/>
        <w:autoSpaceDN w:val="0"/>
        <w:adjustRightInd w:val="0"/>
        <w:spacing w:after="0" w:line="240" w:lineRule="auto"/>
        <w:rPr>
          <w:rFonts w:ascii="Times New Roman" w:hAnsi="Times New Roman" w:cs="Times New Roman"/>
          <w:i/>
        </w:rPr>
      </w:pPr>
    </w:p>
    <w:p w14:paraId="76B7C2D6" w14:textId="77777777" w:rsidR="007F5B97" w:rsidRPr="00010894" w:rsidRDefault="007F5B97" w:rsidP="007F5B97">
      <w:pPr>
        <w:autoSpaceDE w:val="0"/>
        <w:autoSpaceDN w:val="0"/>
        <w:adjustRightInd w:val="0"/>
        <w:spacing w:after="0" w:line="240" w:lineRule="auto"/>
        <w:rPr>
          <w:rFonts w:ascii="Times New Roman" w:hAnsi="Times New Roman" w:cs="Times New Roman"/>
        </w:rPr>
      </w:pPr>
      <w:r w:rsidRPr="00010894">
        <w:rPr>
          <w:rFonts w:ascii="Times New Roman" w:hAnsi="Times New Roman" w:cs="Times New Roman"/>
          <w:i/>
        </w:rPr>
        <w:t>Country Name</w:t>
      </w:r>
      <w:r w:rsidRPr="00010894">
        <w:rPr>
          <w:rFonts w:ascii="Times New Roman" w:hAnsi="Times New Roman" w:cs="Times New Roman"/>
        </w:rPr>
        <w:t xml:space="preserve"> </w:t>
      </w:r>
      <w:r w:rsidR="00EE4047" w:rsidRPr="00010894">
        <w:rPr>
          <w:rFonts w:ascii="Times New Roman" w:hAnsi="Times New Roman" w:cs="Times New Roman"/>
        </w:rPr>
        <w:t>–</w:t>
      </w:r>
      <w:r w:rsidRPr="00010894">
        <w:rPr>
          <w:rFonts w:ascii="Times New Roman" w:hAnsi="Times New Roman" w:cs="Times New Roman"/>
        </w:rPr>
        <w:t xml:space="preserve"> </w:t>
      </w:r>
      <w:r w:rsidR="00EE4047" w:rsidRPr="00010894">
        <w:rPr>
          <w:rFonts w:ascii="Times New Roman" w:hAnsi="Times New Roman" w:cs="Times New Roman"/>
        </w:rPr>
        <w:t xml:space="preserve">Republic of </w:t>
      </w:r>
      <w:r w:rsidRPr="00010894">
        <w:rPr>
          <w:rFonts w:ascii="Times New Roman" w:hAnsi="Times New Roman" w:cs="Times New Roman"/>
        </w:rPr>
        <w:t>Tajikistan</w:t>
      </w:r>
    </w:p>
    <w:p w14:paraId="02BA8F65" w14:textId="77777777" w:rsidR="0079392F" w:rsidRPr="00010894" w:rsidRDefault="00A22F96" w:rsidP="0079392F">
      <w:pPr>
        <w:autoSpaceDE w:val="0"/>
        <w:autoSpaceDN w:val="0"/>
        <w:adjustRightInd w:val="0"/>
        <w:spacing w:after="0" w:line="240" w:lineRule="auto"/>
        <w:rPr>
          <w:rFonts w:ascii="Times New Roman" w:hAnsi="Times New Roman" w:cs="Times New Roman"/>
          <w:iCs/>
        </w:rPr>
      </w:pPr>
      <w:r w:rsidRPr="00010894">
        <w:rPr>
          <w:rFonts w:ascii="Times New Roman" w:hAnsi="Times New Roman" w:cs="Times New Roman"/>
          <w:i/>
          <w:iCs/>
        </w:rPr>
        <w:t xml:space="preserve">Project Name – </w:t>
      </w:r>
      <w:r w:rsidR="0079392F" w:rsidRPr="00010894">
        <w:rPr>
          <w:rFonts w:ascii="Times New Roman" w:hAnsi="Times New Roman" w:cs="Times New Roman"/>
          <w:iCs/>
        </w:rPr>
        <w:t xml:space="preserve">Technical and Vocational Education and Training Project in the Mountainous Regions of </w:t>
      </w:r>
    </w:p>
    <w:p w14:paraId="4A1BCEB6" w14:textId="77777777" w:rsidR="0079392F" w:rsidRPr="00010894" w:rsidRDefault="0079392F" w:rsidP="0079392F">
      <w:pPr>
        <w:autoSpaceDE w:val="0"/>
        <w:autoSpaceDN w:val="0"/>
        <w:adjustRightInd w:val="0"/>
        <w:spacing w:after="0" w:line="240" w:lineRule="auto"/>
        <w:rPr>
          <w:rFonts w:ascii="Times New Roman" w:hAnsi="Times New Roman" w:cs="Times New Roman"/>
          <w:iCs/>
        </w:rPr>
      </w:pPr>
      <w:r w:rsidRPr="00010894">
        <w:rPr>
          <w:rFonts w:ascii="Times New Roman" w:hAnsi="Times New Roman" w:cs="Times New Roman"/>
          <w:iCs/>
        </w:rPr>
        <w:t xml:space="preserve">                          Tajikistan </w:t>
      </w:r>
    </w:p>
    <w:p w14:paraId="27D5FEBA" w14:textId="77777777" w:rsidR="007F5B97" w:rsidRPr="00010894" w:rsidRDefault="007F5B97" w:rsidP="0079392F">
      <w:pPr>
        <w:autoSpaceDE w:val="0"/>
        <w:autoSpaceDN w:val="0"/>
        <w:adjustRightInd w:val="0"/>
        <w:spacing w:after="0" w:line="240" w:lineRule="auto"/>
        <w:rPr>
          <w:rFonts w:ascii="Times New Roman" w:hAnsi="Times New Roman" w:cs="Times New Roman"/>
          <w:i/>
          <w:iCs/>
        </w:rPr>
      </w:pPr>
      <w:r w:rsidRPr="00010894">
        <w:rPr>
          <w:rFonts w:ascii="Times New Roman" w:hAnsi="Times New Roman" w:cs="Times New Roman"/>
          <w:i/>
          <w:iCs/>
        </w:rPr>
        <w:t xml:space="preserve">Project code - </w:t>
      </w:r>
      <w:r w:rsidR="00A22F96" w:rsidRPr="00010894">
        <w:rPr>
          <w:rFonts w:ascii="Times New Roman" w:hAnsi="Times New Roman" w:cs="Times New Roman"/>
          <w:iCs/>
        </w:rPr>
        <w:t>TJK10</w:t>
      </w:r>
      <w:r w:rsidR="0079392F" w:rsidRPr="00010894">
        <w:rPr>
          <w:rFonts w:ascii="Times New Roman" w:hAnsi="Times New Roman" w:cs="Times New Roman"/>
          <w:iCs/>
        </w:rPr>
        <w:t>3</w:t>
      </w:r>
      <w:r w:rsidR="00A22F96" w:rsidRPr="00010894">
        <w:rPr>
          <w:rFonts w:ascii="Times New Roman" w:hAnsi="Times New Roman" w:cs="Times New Roman"/>
          <w:iCs/>
        </w:rPr>
        <w:t>5</w:t>
      </w:r>
    </w:p>
    <w:p w14:paraId="5799F18C" w14:textId="77777777" w:rsidR="007F5B97" w:rsidRPr="00010894" w:rsidRDefault="00EE4047" w:rsidP="007F5B97">
      <w:pPr>
        <w:autoSpaceDE w:val="0"/>
        <w:autoSpaceDN w:val="0"/>
        <w:adjustRightInd w:val="0"/>
        <w:spacing w:after="0" w:line="240" w:lineRule="auto"/>
        <w:rPr>
          <w:rFonts w:ascii="Times New Roman" w:hAnsi="Times New Roman" w:cs="Times New Roman"/>
          <w:iCs/>
        </w:rPr>
      </w:pPr>
      <w:r w:rsidRPr="00010894">
        <w:rPr>
          <w:rFonts w:ascii="Times New Roman" w:hAnsi="Times New Roman" w:cs="Times New Roman"/>
          <w:i/>
          <w:iCs/>
        </w:rPr>
        <w:t xml:space="preserve">Model of Financing – </w:t>
      </w:r>
      <w:r w:rsidRPr="00010894">
        <w:rPr>
          <w:rFonts w:ascii="Times New Roman" w:hAnsi="Times New Roman" w:cs="Times New Roman"/>
          <w:iCs/>
        </w:rPr>
        <w:t xml:space="preserve">IsDB Loan and Grant </w:t>
      </w:r>
    </w:p>
    <w:p w14:paraId="47D468BE" w14:textId="77777777" w:rsidR="007F5B97" w:rsidRPr="00010894" w:rsidRDefault="007F5B97" w:rsidP="007F5B97">
      <w:pPr>
        <w:autoSpaceDE w:val="0"/>
        <w:autoSpaceDN w:val="0"/>
        <w:adjustRightInd w:val="0"/>
        <w:spacing w:after="0" w:line="240" w:lineRule="auto"/>
        <w:rPr>
          <w:rFonts w:ascii="Times New Roman" w:hAnsi="Times New Roman" w:cs="Times New Roman"/>
          <w:iCs/>
        </w:rPr>
      </w:pPr>
    </w:p>
    <w:p w14:paraId="3AC3158B" w14:textId="77777777" w:rsidR="007F5B97" w:rsidRPr="00010894" w:rsidRDefault="00EE4047" w:rsidP="0079392F">
      <w:pPr>
        <w:autoSpaceDE w:val="0"/>
        <w:autoSpaceDN w:val="0"/>
        <w:adjustRightInd w:val="0"/>
        <w:spacing w:after="0" w:line="240" w:lineRule="auto"/>
        <w:jc w:val="both"/>
        <w:rPr>
          <w:rFonts w:ascii="Times New Roman" w:hAnsi="Times New Roman" w:cs="Times New Roman"/>
        </w:rPr>
      </w:pPr>
      <w:r w:rsidRPr="00010894">
        <w:rPr>
          <w:rFonts w:ascii="Times New Roman" w:hAnsi="Times New Roman" w:cs="Times New Roman"/>
        </w:rPr>
        <w:t xml:space="preserve">The Republic of </w:t>
      </w:r>
      <w:r w:rsidR="007F5B97" w:rsidRPr="00010894">
        <w:rPr>
          <w:rFonts w:ascii="Times New Roman" w:hAnsi="Times New Roman" w:cs="Times New Roman"/>
        </w:rPr>
        <w:t>Tajikistan</w:t>
      </w:r>
      <w:r w:rsidR="00010894">
        <w:rPr>
          <w:rFonts w:ascii="Times New Roman" w:hAnsi="Times New Roman" w:cs="Times New Roman"/>
        </w:rPr>
        <w:t xml:space="preserve"> has</w:t>
      </w:r>
      <w:r w:rsidR="007F5B97" w:rsidRPr="00010894">
        <w:rPr>
          <w:rFonts w:ascii="Times New Roman" w:hAnsi="Times New Roman" w:cs="Times New Roman"/>
        </w:rPr>
        <w:t xml:space="preserve"> received </w:t>
      </w:r>
      <w:r w:rsidRPr="00010894">
        <w:rPr>
          <w:rFonts w:ascii="Times New Roman" w:hAnsi="Times New Roman" w:cs="Times New Roman"/>
          <w:iCs/>
        </w:rPr>
        <w:t>financing</w:t>
      </w:r>
      <w:r w:rsidRPr="00010894">
        <w:rPr>
          <w:rFonts w:ascii="Times New Roman" w:hAnsi="Times New Roman" w:cs="Times New Roman"/>
        </w:rPr>
        <w:t xml:space="preserve"> </w:t>
      </w:r>
      <w:r w:rsidR="007F5B97" w:rsidRPr="00010894">
        <w:rPr>
          <w:rFonts w:ascii="Times New Roman" w:hAnsi="Times New Roman" w:cs="Times New Roman"/>
        </w:rPr>
        <w:t xml:space="preserve">in the amount of </w:t>
      </w:r>
      <w:r w:rsidR="0079392F" w:rsidRPr="00010894">
        <w:rPr>
          <w:rFonts w:ascii="Times New Roman" w:hAnsi="Times New Roman" w:cs="Times New Roman"/>
        </w:rPr>
        <w:t>17</w:t>
      </w:r>
      <w:r w:rsidR="007F5B97" w:rsidRPr="00010894">
        <w:rPr>
          <w:rFonts w:ascii="Times New Roman" w:hAnsi="Times New Roman" w:cs="Times New Roman"/>
        </w:rPr>
        <w:t>,</w:t>
      </w:r>
      <w:r w:rsidR="0079392F" w:rsidRPr="00010894">
        <w:rPr>
          <w:rFonts w:ascii="Times New Roman" w:hAnsi="Times New Roman" w:cs="Times New Roman"/>
        </w:rPr>
        <w:t xml:space="preserve">15 million </w:t>
      </w:r>
      <w:r w:rsidR="007F5B97" w:rsidRPr="00010894">
        <w:rPr>
          <w:rFonts w:ascii="Times New Roman" w:hAnsi="Times New Roman" w:cs="Times New Roman"/>
        </w:rPr>
        <w:t xml:space="preserve">USD </w:t>
      </w:r>
      <w:r w:rsidRPr="00010894">
        <w:rPr>
          <w:rFonts w:ascii="Times New Roman" w:hAnsi="Times New Roman" w:cs="Times New Roman"/>
        </w:rPr>
        <w:t xml:space="preserve">from the Islamic Development Bank toward the cost </w:t>
      </w:r>
      <w:r w:rsidR="00DB55A6" w:rsidRPr="00010894">
        <w:rPr>
          <w:rFonts w:ascii="Times New Roman" w:hAnsi="Times New Roman" w:cs="Times New Roman"/>
        </w:rPr>
        <w:t xml:space="preserve">of the </w:t>
      </w:r>
      <w:r w:rsidR="0079392F" w:rsidRPr="00010894">
        <w:rPr>
          <w:rFonts w:ascii="Times New Roman" w:hAnsi="Times New Roman" w:cs="Times New Roman"/>
          <w:iCs/>
        </w:rPr>
        <w:t>Technical and Vocational Education and Training Project in the Mountainous Regions of Tajikistan</w:t>
      </w:r>
      <w:r w:rsidR="00DB55A6" w:rsidRPr="00010894">
        <w:rPr>
          <w:rFonts w:ascii="Times New Roman" w:hAnsi="Times New Roman" w:cs="Times New Roman"/>
          <w:iCs/>
        </w:rPr>
        <w:t xml:space="preserve">, </w:t>
      </w:r>
      <w:r w:rsidR="001A2D79" w:rsidRPr="00010894">
        <w:rPr>
          <w:rFonts w:ascii="Times New Roman" w:hAnsi="Times New Roman" w:cs="Times New Roman"/>
        </w:rPr>
        <w:t xml:space="preserve">and </w:t>
      </w:r>
      <w:r w:rsidR="00DB55A6" w:rsidRPr="00010894">
        <w:rPr>
          <w:rFonts w:ascii="Times New Roman" w:hAnsi="Times New Roman" w:cs="Times New Roman"/>
        </w:rPr>
        <w:t xml:space="preserve">it intends to apply part of the proceeds to payments for goods, works and related services as well as consulting services to be procured under this project. The estimated total project cost is </w:t>
      </w:r>
      <w:r w:rsidR="0079392F" w:rsidRPr="00010894">
        <w:rPr>
          <w:rFonts w:ascii="Times New Roman" w:hAnsi="Times New Roman" w:cs="Times New Roman"/>
        </w:rPr>
        <w:t>19,15</w:t>
      </w:r>
      <w:r w:rsidR="00DB55A6" w:rsidRPr="00010894">
        <w:rPr>
          <w:rFonts w:ascii="Times New Roman" w:hAnsi="Times New Roman" w:cs="Times New Roman"/>
        </w:rPr>
        <w:t xml:space="preserve"> million USD. </w:t>
      </w:r>
    </w:p>
    <w:p w14:paraId="691E4B23" w14:textId="77777777" w:rsidR="0079392F" w:rsidRPr="00010894" w:rsidRDefault="0079392F" w:rsidP="0079392F">
      <w:pPr>
        <w:autoSpaceDE w:val="0"/>
        <w:autoSpaceDN w:val="0"/>
        <w:adjustRightInd w:val="0"/>
        <w:spacing w:after="0" w:line="240" w:lineRule="auto"/>
        <w:jc w:val="both"/>
        <w:rPr>
          <w:rFonts w:ascii="Times New Roman" w:hAnsi="Times New Roman" w:cs="Times New Roman"/>
        </w:rPr>
      </w:pPr>
    </w:p>
    <w:p w14:paraId="4A356F28" w14:textId="77777777" w:rsidR="007F5B97" w:rsidRPr="00010894" w:rsidRDefault="007F5B97" w:rsidP="007F5B97">
      <w:pPr>
        <w:autoSpaceDE w:val="0"/>
        <w:autoSpaceDN w:val="0"/>
        <w:adjustRightInd w:val="0"/>
        <w:spacing w:after="0" w:line="240" w:lineRule="auto"/>
        <w:jc w:val="both"/>
        <w:rPr>
          <w:rFonts w:ascii="Times New Roman" w:hAnsi="Times New Roman" w:cs="Times New Roman"/>
          <w:color w:val="FF0000"/>
        </w:rPr>
      </w:pPr>
      <w:r w:rsidRPr="00010894">
        <w:rPr>
          <w:rFonts w:ascii="Times New Roman" w:hAnsi="Times New Roman" w:cs="Times New Roman"/>
        </w:rPr>
        <w:t>The project includes the following components</w:t>
      </w:r>
      <w:r w:rsidR="00C01B4F" w:rsidRPr="00010894">
        <w:rPr>
          <w:rFonts w:ascii="Times New Roman" w:hAnsi="Times New Roman" w:cs="Times New Roman"/>
        </w:rPr>
        <w:t xml:space="preserve"> and sub-components</w:t>
      </w:r>
      <w:r w:rsidRPr="00010894">
        <w:rPr>
          <w:rFonts w:ascii="Times New Roman" w:hAnsi="Times New Roman" w:cs="Times New Roman"/>
        </w:rPr>
        <w:t>:</w:t>
      </w:r>
      <w:r w:rsidR="00DB55A6" w:rsidRPr="00010894">
        <w:rPr>
          <w:rFonts w:ascii="Times New Roman" w:hAnsi="Times New Roman" w:cs="Times New Roman"/>
        </w:rPr>
        <w:t xml:space="preserve"> </w:t>
      </w:r>
    </w:p>
    <w:p w14:paraId="7EF62B84" w14:textId="77777777" w:rsidR="00A751BB" w:rsidRPr="00010894" w:rsidRDefault="00A751BB" w:rsidP="007F5B97">
      <w:pPr>
        <w:autoSpaceDE w:val="0"/>
        <w:autoSpaceDN w:val="0"/>
        <w:adjustRightInd w:val="0"/>
        <w:spacing w:after="0" w:line="240" w:lineRule="auto"/>
        <w:jc w:val="both"/>
        <w:rPr>
          <w:rFonts w:ascii="Times New Roman" w:hAnsi="Times New Roman" w:cs="Times New Roman"/>
          <w:sz w:val="16"/>
          <w:szCs w:val="16"/>
        </w:rPr>
      </w:pPr>
    </w:p>
    <w:p w14:paraId="44F06CED" w14:textId="77777777" w:rsidR="00C01B4F" w:rsidRPr="00784542" w:rsidRDefault="00C01B4F" w:rsidP="007F5B97">
      <w:pPr>
        <w:autoSpaceDE w:val="0"/>
        <w:autoSpaceDN w:val="0"/>
        <w:adjustRightInd w:val="0"/>
        <w:spacing w:after="0" w:line="240" w:lineRule="auto"/>
        <w:jc w:val="both"/>
        <w:rPr>
          <w:rFonts w:ascii="Times New Roman" w:hAnsi="Times New Roman" w:cs="Times New Roman"/>
          <w:b/>
          <w:bCs/>
          <w:color w:val="000000"/>
        </w:rPr>
      </w:pPr>
      <w:r w:rsidRPr="00784542">
        <w:rPr>
          <w:rFonts w:ascii="Times New Roman" w:hAnsi="Times New Roman" w:cs="Times New Roman"/>
          <w:b/>
          <w:bCs/>
          <w:color w:val="000000"/>
        </w:rPr>
        <w:t xml:space="preserve">1. </w:t>
      </w:r>
      <w:r w:rsidR="00CD618C" w:rsidRPr="00784542">
        <w:rPr>
          <w:rFonts w:ascii="Times New Roman" w:hAnsi="Times New Roman" w:cs="Times New Roman"/>
          <w:b/>
          <w:bCs/>
          <w:color w:val="000000"/>
        </w:rPr>
        <w:t xml:space="preserve"> </w:t>
      </w:r>
      <w:r w:rsidR="0079392F" w:rsidRPr="00784542">
        <w:rPr>
          <w:rFonts w:ascii="Times New Roman" w:hAnsi="Times New Roman" w:cs="Times New Roman"/>
          <w:b/>
          <w:bCs/>
          <w:color w:val="000000"/>
        </w:rPr>
        <w:t xml:space="preserve">Improving Access to Vocational Training </w:t>
      </w:r>
    </w:p>
    <w:p w14:paraId="568F913E" w14:textId="77777777" w:rsidR="0079392F" w:rsidRPr="00784542" w:rsidRDefault="0079392F" w:rsidP="0079392F">
      <w:pPr>
        <w:autoSpaceDE w:val="0"/>
        <w:autoSpaceDN w:val="0"/>
        <w:adjustRightInd w:val="0"/>
        <w:spacing w:after="0" w:line="240" w:lineRule="auto"/>
        <w:ind w:left="284"/>
        <w:jc w:val="both"/>
        <w:rPr>
          <w:rFonts w:ascii="Times New Roman" w:hAnsi="Times New Roman" w:cs="Times New Roman"/>
        </w:rPr>
      </w:pPr>
      <w:r w:rsidRPr="00784542">
        <w:rPr>
          <w:rFonts w:ascii="Times New Roman" w:hAnsi="Times New Roman" w:cs="Times New Roman"/>
        </w:rPr>
        <w:t>Under this component, the project will improve access to student-friendly vocational training environment equipped with suitable furniture and equipment through rehabilitation of two educational institutions, construction of 11 new TVET centers, and construction/rehabilitation of two hostels, and supply of these institutions with modern equipment and furniture</w:t>
      </w:r>
      <w:r w:rsidR="00A751BB" w:rsidRPr="00784542">
        <w:rPr>
          <w:rFonts w:ascii="Times New Roman" w:hAnsi="Times New Roman" w:cs="Times New Roman"/>
        </w:rPr>
        <w:t xml:space="preserve">. </w:t>
      </w:r>
      <w:r w:rsidR="00C035FA" w:rsidRPr="00C035FA">
        <w:rPr>
          <w:rFonts w:ascii="Times New Roman" w:hAnsi="Times New Roman" w:cs="Times New Roman"/>
        </w:rPr>
        <w:t xml:space="preserve">Procurement of works </w:t>
      </w:r>
      <w:r w:rsidR="00C035FA">
        <w:rPr>
          <w:rFonts w:ascii="Times New Roman" w:hAnsi="Times New Roman" w:cs="Times New Roman"/>
        </w:rPr>
        <w:t xml:space="preserve">and goods </w:t>
      </w:r>
      <w:r w:rsidR="00C035FA" w:rsidRPr="00C035FA">
        <w:rPr>
          <w:rFonts w:ascii="Times New Roman" w:hAnsi="Times New Roman" w:cs="Times New Roman"/>
        </w:rPr>
        <w:t xml:space="preserve">for construction/reconstruction of a building for the Vocational Training Centers package </w:t>
      </w:r>
      <w:r w:rsidR="00784542">
        <w:rPr>
          <w:rFonts w:ascii="Times New Roman" w:hAnsi="Times New Roman" w:cs="Times New Roman"/>
        </w:rPr>
        <w:t xml:space="preserve">will </w:t>
      </w:r>
      <w:r w:rsidR="00C035FA" w:rsidRPr="00C035FA">
        <w:rPr>
          <w:rFonts w:ascii="Times New Roman" w:hAnsi="Times New Roman" w:cs="Times New Roman"/>
        </w:rPr>
        <w:t xml:space="preserve">be </w:t>
      </w:r>
      <w:r w:rsidR="00784542">
        <w:rPr>
          <w:rFonts w:ascii="Times New Roman" w:hAnsi="Times New Roman" w:cs="Times New Roman"/>
        </w:rPr>
        <w:t xml:space="preserve">through </w:t>
      </w:r>
      <w:r w:rsidR="00C035FA">
        <w:rPr>
          <w:rFonts w:ascii="Times New Roman" w:hAnsi="Times New Roman" w:cs="Times New Roman"/>
        </w:rPr>
        <w:t>National Competitive Bidding (</w:t>
      </w:r>
      <w:r w:rsidR="00C035FA" w:rsidRPr="00C035FA">
        <w:rPr>
          <w:rFonts w:ascii="Times New Roman" w:hAnsi="Times New Roman" w:cs="Times New Roman"/>
        </w:rPr>
        <w:t>NCB</w:t>
      </w:r>
      <w:r w:rsidR="00C035FA">
        <w:rPr>
          <w:rFonts w:ascii="Times New Roman" w:hAnsi="Times New Roman" w:cs="Times New Roman"/>
        </w:rPr>
        <w:t>)</w:t>
      </w:r>
      <w:r w:rsidR="00C035FA" w:rsidRPr="00C035FA">
        <w:rPr>
          <w:rFonts w:ascii="Times New Roman" w:hAnsi="Times New Roman" w:cs="Times New Roman"/>
        </w:rPr>
        <w:t xml:space="preserve"> method.</w:t>
      </w:r>
      <w:r w:rsidR="00C035FA">
        <w:rPr>
          <w:rFonts w:ascii="Times New Roman" w:hAnsi="Times New Roman" w:cs="Times New Roman"/>
        </w:rPr>
        <w:t xml:space="preserve"> The contracts will be financed by the IsDB. </w:t>
      </w:r>
    </w:p>
    <w:p w14:paraId="5CC3ECDC" w14:textId="77777777" w:rsidR="00A751BB" w:rsidRPr="002F06FE" w:rsidRDefault="00A751BB" w:rsidP="007F5B97">
      <w:pPr>
        <w:autoSpaceDE w:val="0"/>
        <w:autoSpaceDN w:val="0"/>
        <w:adjustRightInd w:val="0"/>
        <w:spacing w:after="0" w:line="240" w:lineRule="auto"/>
        <w:jc w:val="both"/>
        <w:rPr>
          <w:rFonts w:ascii="Times New Roman" w:hAnsi="Times New Roman" w:cs="Times New Roman"/>
          <w:sz w:val="16"/>
          <w:szCs w:val="16"/>
        </w:rPr>
      </w:pPr>
    </w:p>
    <w:p w14:paraId="63629EFE" w14:textId="77777777" w:rsidR="00C01B4F" w:rsidRPr="00784542" w:rsidRDefault="00C01B4F" w:rsidP="0079392F">
      <w:pPr>
        <w:autoSpaceDE w:val="0"/>
        <w:autoSpaceDN w:val="0"/>
        <w:adjustRightInd w:val="0"/>
        <w:spacing w:after="0" w:line="240" w:lineRule="auto"/>
        <w:jc w:val="both"/>
        <w:rPr>
          <w:rFonts w:ascii="Times New Roman" w:hAnsi="Times New Roman" w:cs="Times New Roman"/>
          <w:b/>
          <w:bCs/>
          <w:color w:val="000000"/>
        </w:rPr>
      </w:pPr>
      <w:r w:rsidRPr="00784542">
        <w:rPr>
          <w:rFonts w:ascii="Times New Roman" w:hAnsi="Times New Roman" w:cs="Times New Roman"/>
          <w:b/>
          <w:bCs/>
          <w:color w:val="000000"/>
        </w:rPr>
        <w:t xml:space="preserve">2. </w:t>
      </w:r>
      <w:r w:rsidR="00CD618C" w:rsidRPr="00784542">
        <w:rPr>
          <w:rFonts w:ascii="Times New Roman" w:hAnsi="Times New Roman" w:cs="Times New Roman"/>
          <w:b/>
          <w:bCs/>
          <w:color w:val="000000"/>
        </w:rPr>
        <w:t xml:space="preserve"> </w:t>
      </w:r>
      <w:r w:rsidR="0079392F" w:rsidRPr="00784542">
        <w:rPr>
          <w:rFonts w:ascii="Times New Roman" w:hAnsi="Times New Roman" w:cs="Times New Roman"/>
          <w:b/>
          <w:bCs/>
          <w:color w:val="000000"/>
        </w:rPr>
        <w:t>Improving the Quality and Relevance of the Vocational Education and Training</w:t>
      </w:r>
    </w:p>
    <w:p w14:paraId="597A65C4" w14:textId="77777777" w:rsidR="00A751BB" w:rsidRDefault="004F6A90" w:rsidP="00C035FA">
      <w:pPr>
        <w:autoSpaceDE w:val="0"/>
        <w:autoSpaceDN w:val="0"/>
        <w:adjustRightInd w:val="0"/>
        <w:spacing w:after="0" w:line="240" w:lineRule="auto"/>
        <w:ind w:left="284"/>
        <w:jc w:val="both"/>
        <w:rPr>
          <w:rFonts w:ascii="Times New Roman" w:hAnsi="Times New Roman" w:cs="Times New Roman"/>
        </w:rPr>
      </w:pPr>
      <w:r w:rsidRPr="00784542">
        <w:rPr>
          <w:rFonts w:ascii="Times New Roman" w:hAnsi="Times New Roman" w:cs="Times New Roman"/>
        </w:rPr>
        <w:t xml:space="preserve">Under this component the following key activities will be supported by the project: </w:t>
      </w:r>
    </w:p>
    <w:p w14:paraId="479EF4D5" w14:textId="77777777" w:rsidR="00C035FA" w:rsidRPr="00784542" w:rsidRDefault="00C035FA" w:rsidP="00784542">
      <w:pPr>
        <w:pStyle w:val="ListParagraph"/>
        <w:numPr>
          <w:ilvl w:val="7"/>
          <w:numId w:val="3"/>
        </w:numPr>
        <w:spacing w:before="60" w:after="60" w:line="240" w:lineRule="auto"/>
        <w:ind w:left="720" w:right="-450"/>
        <w:contextualSpacing w:val="0"/>
        <w:jc w:val="both"/>
        <w:rPr>
          <w:rFonts w:ascii="Times New Roman" w:hAnsi="Times New Roman"/>
        </w:rPr>
      </w:pPr>
      <w:r w:rsidRPr="00784542">
        <w:rPr>
          <w:rFonts w:ascii="Times New Roman" w:hAnsi="Times New Roman"/>
        </w:rPr>
        <w:t>Consultant to conduct landscape analysis/needs assessment will be selected using Quality and Cost-Based Selection (QCBS) method with shortlist of firms from IsDB member countries.</w:t>
      </w:r>
    </w:p>
    <w:p w14:paraId="3823670C" w14:textId="77777777" w:rsidR="00C035FA" w:rsidRPr="00784542" w:rsidRDefault="00C035FA" w:rsidP="00784542">
      <w:pPr>
        <w:pStyle w:val="ListParagraph"/>
        <w:numPr>
          <w:ilvl w:val="7"/>
          <w:numId w:val="3"/>
        </w:numPr>
        <w:spacing w:before="60" w:after="60" w:line="240" w:lineRule="auto"/>
        <w:ind w:left="720" w:right="-450"/>
        <w:contextualSpacing w:val="0"/>
        <w:jc w:val="both"/>
        <w:rPr>
          <w:rFonts w:ascii="Times New Roman" w:hAnsi="Times New Roman"/>
        </w:rPr>
      </w:pPr>
      <w:r w:rsidRPr="00784542">
        <w:rPr>
          <w:rFonts w:ascii="Times New Roman" w:hAnsi="Times New Roman"/>
        </w:rPr>
        <w:t>Consultant for creating/upgrading career guidance platform will be selected using QCBS method with shortlist of firms from IsDB member countries.</w:t>
      </w:r>
    </w:p>
    <w:p w14:paraId="4134FEC4" w14:textId="77777777" w:rsidR="00C035FA" w:rsidRDefault="00C035FA" w:rsidP="002F06FE">
      <w:pPr>
        <w:pStyle w:val="ListParagraph"/>
        <w:numPr>
          <w:ilvl w:val="7"/>
          <w:numId w:val="3"/>
        </w:numPr>
        <w:spacing w:before="60" w:after="60" w:line="240" w:lineRule="auto"/>
        <w:ind w:left="720" w:right="-450"/>
        <w:contextualSpacing w:val="0"/>
        <w:jc w:val="both"/>
        <w:rPr>
          <w:rFonts w:ascii="Times New Roman" w:hAnsi="Times New Roman"/>
        </w:rPr>
      </w:pPr>
      <w:r w:rsidRPr="00784542">
        <w:rPr>
          <w:rFonts w:ascii="Times New Roman" w:hAnsi="Times New Roman"/>
        </w:rPr>
        <w:t>Consultant to develop a national plan &amp; market-aligned program, and public advocacy for generating demand for TVET will be selected using QCBS method with shortlist of firms from IsDB member countries</w:t>
      </w:r>
      <w:r w:rsidR="00784542">
        <w:rPr>
          <w:rFonts w:ascii="Times New Roman" w:hAnsi="Times New Roman"/>
        </w:rPr>
        <w:t>.</w:t>
      </w:r>
    </w:p>
    <w:p w14:paraId="291E8304" w14:textId="77777777" w:rsidR="00784542" w:rsidRPr="00784542" w:rsidRDefault="00784542" w:rsidP="00784542">
      <w:pPr>
        <w:pStyle w:val="ListParagraph"/>
        <w:numPr>
          <w:ilvl w:val="7"/>
          <w:numId w:val="3"/>
        </w:numPr>
        <w:spacing w:before="60" w:after="60" w:line="240" w:lineRule="auto"/>
        <w:ind w:left="720" w:right="-450"/>
        <w:contextualSpacing w:val="0"/>
        <w:jc w:val="both"/>
        <w:rPr>
          <w:rFonts w:ascii="Times New Roman" w:hAnsi="Times New Roman"/>
        </w:rPr>
      </w:pPr>
      <w:r w:rsidRPr="00784542">
        <w:rPr>
          <w:rFonts w:ascii="Times New Roman" w:hAnsi="Times New Roman"/>
        </w:rPr>
        <w:t>The project will train 13,000 youth and women preparing them for active economic and social life. It is planned to engage a firm(s) to provide services for this activity on ‘all-inclusive’ basis, that will include</w:t>
      </w:r>
      <w:r>
        <w:rPr>
          <w:rFonts w:ascii="Times New Roman" w:hAnsi="Times New Roman"/>
        </w:rPr>
        <w:t>:</w:t>
      </w:r>
      <w:r w:rsidRPr="00784542">
        <w:rPr>
          <w:rFonts w:ascii="Times New Roman" w:hAnsi="Times New Roman"/>
        </w:rPr>
        <w:t xml:space="preserve"> organization of short-term courses, providing scholarships to the students, provision of accommodation and logistics, developing and coordination of training materials, etc. </w:t>
      </w:r>
      <w:r>
        <w:rPr>
          <w:rFonts w:ascii="Times New Roman" w:hAnsi="Times New Roman"/>
        </w:rPr>
        <w:t>For p</w:t>
      </w:r>
      <w:r w:rsidRPr="00784542">
        <w:rPr>
          <w:rFonts w:ascii="Times New Roman" w:hAnsi="Times New Roman"/>
        </w:rPr>
        <w:t>rocure</w:t>
      </w:r>
      <w:r>
        <w:rPr>
          <w:rFonts w:ascii="Times New Roman" w:hAnsi="Times New Roman"/>
        </w:rPr>
        <w:t>ment of</w:t>
      </w:r>
      <w:r w:rsidRPr="00784542">
        <w:rPr>
          <w:rFonts w:ascii="Times New Roman" w:hAnsi="Times New Roman"/>
        </w:rPr>
        <w:t xml:space="preserve"> contracts as non-consulting services </w:t>
      </w:r>
      <w:r>
        <w:rPr>
          <w:rFonts w:ascii="Times New Roman" w:hAnsi="Times New Roman"/>
        </w:rPr>
        <w:t xml:space="preserve">the </w:t>
      </w:r>
      <w:r w:rsidRPr="00784542">
        <w:rPr>
          <w:rFonts w:ascii="Times New Roman" w:hAnsi="Times New Roman"/>
        </w:rPr>
        <w:t>NCB method</w:t>
      </w:r>
      <w:r>
        <w:rPr>
          <w:rFonts w:ascii="Times New Roman" w:hAnsi="Times New Roman"/>
        </w:rPr>
        <w:t xml:space="preserve"> will be used</w:t>
      </w:r>
      <w:r w:rsidRPr="00784542">
        <w:rPr>
          <w:rFonts w:ascii="Times New Roman" w:hAnsi="Times New Roman"/>
        </w:rPr>
        <w:t>.</w:t>
      </w:r>
    </w:p>
    <w:p w14:paraId="1294F3D1" w14:textId="77777777" w:rsidR="007F5B97" w:rsidRPr="00784542" w:rsidRDefault="00DE2B6E" w:rsidP="007F5B97">
      <w:pPr>
        <w:autoSpaceDE w:val="0"/>
        <w:autoSpaceDN w:val="0"/>
        <w:adjustRightInd w:val="0"/>
        <w:spacing w:after="0" w:line="240" w:lineRule="auto"/>
        <w:jc w:val="both"/>
        <w:rPr>
          <w:rFonts w:ascii="Times New Roman" w:hAnsi="Times New Roman" w:cs="Times New Roman"/>
          <w:sz w:val="16"/>
          <w:szCs w:val="16"/>
        </w:rPr>
      </w:pPr>
      <w:r w:rsidRPr="00784542">
        <w:rPr>
          <w:rFonts w:ascii="Times New Roman" w:hAnsi="Times New Roman" w:cs="Times New Roman"/>
        </w:rPr>
        <w:t xml:space="preserve">               </w:t>
      </w:r>
    </w:p>
    <w:p w14:paraId="775A57B6" w14:textId="77777777" w:rsidR="00A751BB" w:rsidRPr="00784542" w:rsidRDefault="00C01B4F" w:rsidP="007F5B97">
      <w:pPr>
        <w:autoSpaceDE w:val="0"/>
        <w:autoSpaceDN w:val="0"/>
        <w:adjustRightInd w:val="0"/>
        <w:spacing w:after="0" w:line="240" w:lineRule="auto"/>
        <w:jc w:val="both"/>
        <w:rPr>
          <w:rFonts w:ascii="Times New Roman" w:hAnsi="Times New Roman" w:cs="Times New Roman"/>
          <w:b/>
        </w:rPr>
      </w:pPr>
      <w:r w:rsidRPr="00784542">
        <w:rPr>
          <w:rFonts w:ascii="Times New Roman" w:hAnsi="Times New Roman" w:cs="Times New Roman"/>
          <w:b/>
        </w:rPr>
        <w:t>3</w:t>
      </w:r>
      <w:r w:rsidR="007F5B97" w:rsidRPr="00784542">
        <w:rPr>
          <w:rFonts w:ascii="Times New Roman" w:hAnsi="Times New Roman" w:cs="Times New Roman"/>
          <w:b/>
        </w:rPr>
        <w:t xml:space="preserve">. </w:t>
      </w:r>
      <w:r w:rsidR="001B487C" w:rsidRPr="00784542">
        <w:rPr>
          <w:rFonts w:ascii="Times New Roman" w:hAnsi="Times New Roman" w:cs="Times New Roman"/>
          <w:b/>
        </w:rPr>
        <w:t xml:space="preserve"> </w:t>
      </w:r>
      <w:r w:rsidR="0073528E" w:rsidRPr="00784542">
        <w:rPr>
          <w:rFonts w:ascii="Times New Roman" w:hAnsi="Times New Roman" w:cs="Times New Roman"/>
          <w:b/>
        </w:rPr>
        <w:t xml:space="preserve">Financial Auditing Services </w:t>
      </w:r>
    </w:p>
    <w:p w14:paraId="5FE3E98F" w14:textId="77777777" w:rsidR="001B487C" w:rsidRPr="00784542" w:rsidRDefault="0073528E" w:rsidP="00784542">
      <w:pPr>
        <w:autoSpaceDE w:val="0"/>
        <w:autoSpaceDN w:val="0"/>
        <w:adjustRightInd w:val="0"/>
        <w:spacing w:after="0" w:line="240" w:lineRule="auto"/>
        <w:ind w:left="270"/>
        <w:jc w:val="both"/>
        <w:rPr>
          <w:rFonts w:ascii="Times New Roman" w:hAnsi="Times New Roman" w:cs="Times New Roman"/>
        </w:rPr>
      </w:pPr>
      <w:r w:rsidRPr="00784542">
        <w:rPr>
          <w:rFonts w:ascii="Times New Roman" w:hAnsi="Times New Roman" w:cs="Times New Roman"/>
        </w:rPr>
        <w:t>Under this component, a domestic financial auditing firm will be selected to ensure a comprehensive fiduciary assurance to IsDB on the overall project delivery. The engaged financial audit firm will review project financial statements and prepare audit reports</w:t>
      </w:r>
      <w:r w:rsidR="001B487C" w:rsidRPr="00784542">
        <w:rPr>
          <w:rFonts w:ascii="Times New Roman" w:hAnsi="Times New Roman" w:cs="Times New Roman"/>
        </w:rPr>
        <w:t>.</w:t>
      </w:r>
    </w:p>
    <w:p w14:paraId="45840A4F" w14:textId="77777777" w:rsidR="002039CB" w:rsidRPr="00784542" w:rsidRDefault="002039CB" w:rsidP="007F5B97">
      <w:pPr>
        <w:autoSpaceDE w:val="0"/>
        <w:autoSpaceDN w:val="0"/>
        <w:adjustRightInd w:val="0"/>
        <w:spacing w:after="0" w:line="240" w:lineRule="auto"/>
        <w:jc w:val="both"/>
        <w:rPr>
          <w:rFonts w:ascii="Times New Roman" w:hAnsi="Times New Roman" w:cs="Times New Roman"/>
          <w:b/>
          <w:sz w:val="16"/>
          <w:szCs w:val="16"/>
        </w:rPr>
      </w:pPr>
    </w:p>
    <w:p w14:paraId="758C6019" w14:textId="77777777" w:rsidR="00C01B4F" w:rsidRPr="00784542" w:rsidRDefault="00C01B4F" w:rsidP="007F5B97">
      <w:pPr>
        <w:autoSpaceDE w:val="0"/>
        <w:autoSpaceDN w:val="0"/>
        <w:adjustRightInd w:val="0"/>
        <w:spacing w:after="0" w:line="240" w:lineRule="auto"/>
        <w:jc w:val="both"/>
        <w:rPr>
          <w:rFonts w:ascii="Times New Roman" w:hAnsi="Times New Roman" w:cs="Times New Roman"/>
          <w:b/>
        </w:rPr>
      </w:pPr>
      <w:r w:rsidRPr="00784542">
        <w:rPr>
          <w:rFonts w:ascii="Times New Roman" w:hAnsi="Times New Roman" w:cs="Times New Roman"/>
          <w:b/>
        </w:rPr>
        <w:t xml:space="preserve">4. </w:t>
      </w:r>
      <w:r w:rsidR="001B487C" w:rsidRPr="00784542">
        <w:rPr>
          <w:rFonts w:ascii="Times New Roman" w:hAnsi="Times New Roman" w:cs="Times New Roman"/>
          <w:b/>
        </w:rPr>
        <w:t xml:space="preserve"> </w:t>
      </w:r>
      <w:r w:rsidR="0073528E" w:rsidRPr="00784542">
        <w:rPr>
          <w:rFonts w:ascii="Times New Roman" w:hAnsi="Times New Roman" w:cs="Times New Roman"/>
          <w:b/>
        </w:rPr>
        <w:t xml:space="preserve">Project management support </w:t>
      </w:r>
    </w:p>
    <w:p w14:paraId="254F9266" w14:textId="77777777" w:rsidR="001B487C" w:rsidRPr="002F06FE" w:rsidRDefault="001B487C" w:rsidP="00784542">
      <w:pPr>
        <w:autoSpaceDE w:val="0"/>
        <w:autoSpaceDN w:val="0"/>
        <w:adjustRightInd w:val="0"/>
        <w:spacing w:after="0" w:line="240" w:lineRule="auto"/>
        <w:ind w:left="270"/>
        <w:jc w:val="both"/>
        <w:rPr>
          <w:rFonts w:ascii="Times New Roman" w:hAnsi="Times New Roman" w:cs="Times New Roman"/>
        </w:rPr>
      </w:pPr>
      <w:r w:rsidRPr="00784542">
        <w:rPr>
          <w:rFonts w:ascii="Times New Roman" w:hAnsi="Times New Roman" w:cs="Times New Roman"/>
        </w:rPr>
        <w:t>This component will include</w:t>
      </w:r>
      <w:r w:rsidR="00784542">
        <w:rPr>
          <w:rFonts w:ascii="Times New Roman" w:hAnsi="Times New Roman" w:cs="Times New Roman"/>
        </w:rPr>
        <w:t xml:space="preserve"> selection of c</w:t>
      </w:r>
      <w:r w:rsidR="00784542" w:rsidRPr="00784542">
        <w:rPr>
          <w:rFonts w:ascii="Times New Roman" w:hAnsi="Times New Roman" w:cs="Times New Roman"/>
        </w:rPr>
        <w:t>onsult</w:t>
      </w:r>
      <w:r w:rsidR="00784542">
        <w:rPr>
          <w:rFonts w:ascii="Times New Roman" w:hAnsi="Times New Roman" w:cs="Times New Roman"/>
        </w:rPr>
        <w:t>ing firm</w:t>
      </w:r>
      <w:r w:rsidR="00784542" w:rsidRPr="00784542">
        <w:rPr>
          <w:rFonts w:ascii="Times New Roman" w:hAnsi="Times New Roman" w:cs="Times New Roman"/>
        </w:rPr>
        <w:t xml:space="preserve"> for detailed design, procurement of goods / works / services and construction supervision shall be procured using </w:t>
      </w:r>
      <w:r w:rsidR="00784542">
        <w:rPr>
          <w:rFonts w:ascii="Times New Roman" w:hAnsi="Times New Roman" w:cs="Times New Roman"/>
        </w:rPr>
        <w:t>QCBS</w:t>
      </w:r>
      <w:r w:rsidR="00784542" w:rsidRPr="00784542">
        <w:rPr>
          <w:rFonts w:ascii="Times New Roman" w:hAnsi="Times New Roman" w:cs="Times New Roman"/>
        </w:rPr>
        <w:t xml:space="preserve"> method with shortlist of firms from IsDB member countries</w:t>
      </w:r>
      <w:r w:rsidR="00784542">
        <w:rPr>
          <w:rFonts w:ascii="Times New Roman" w:hAnsi="Times New Roman" w:cs="Times New Roman"/>
        </w:rPr>
        <w:t>.</w:t>
      </w:r>
    </w:p>
    <w:p w14:paraId="78B01B82" w14:textId="77777777" w:rsidR="007F5B97" w:rsidRPr="002F06FE" w:rsidRDefault="00C01B4F" w:rsidP="007F5B97">
      <w:pPr>
        <w:autoSpaceDE w:val="0"/>
        <w:autoSpaceDN w:val="0"/>
        <w:adjustRightInd w:val="0"/>
        <w:spacing w:after="0" w:line="240" w:lineRule="auto"/>
        <w:jc w:val="both"/>
        <w:rPr>
          <w:rFonts w:ascii="Times New Roman" w:hAnsi="Times New Roman" w:cs="Times New Roman"/>
          <w:sz w:val="16"/>
          <w:szCs w:val="16"/>
        </w:rPr>
      </w:pPr>
      <w:r w:rsidRPr="002F06FE">
        <w:rPr>
          <w:rFonts w:ascii="Times New Roman" w:hAnsi="Times New Roman" w:cs="Times New Roman"/>
        </w:rPr>
        <w:t xml:space="preserve">    </w:t>
      </w:r>
      <w:r w:rsidR="001B487C" w:rsidRPr="002F06FE">
        <w:rPr>
          <w:rFonts w:ascii="Times New Roman" w:hAnsi="Times New Roman" w:cs="Times New Roman"/>
        </w:rPr>
        <w:t xml:space="preserve"> </w:t>
      </w:r>
    </w:p>
    <w:p w14:paraId="171C3CDF" w14:textId="77777777" w:rsidR="00010894" w:rsidRPr="002F06FE" w:rsidRDefault="00010894" w:rsidP="007F5B97">
      <w:pPr>
        <w:autoSpaceDE w:val="0"/>
        <w:autoSpaceDN w:val="0"/>
        <w:adjustRightInd w:val="0"/>
        <w:spacing w:after="0" w:line="240" w:lineRule="auto"/>
        <w:jc w:val="both"/>
        <w:rPr>
          <w:rFonts w:ascii="Times New Roman" w:hAnsi="Times New Roman" w:cs="Times New Roman"/>
        </w:rPr>
      </w:pPr>
      <w:r w:rsidRPr="00784542">
        <w:rPr>
          <w:rFonts w:cs="Times New Roman"/>
        </w:rPr>
        <w:t xml:space="preserve">Procurement of contracts financed by the Islamic Development Bank will be conducted through the procedures as specified in the Guidelines for </w:t>
      </w:r>
      <w:r w:rsidRPr="00784542">
        <w:rPr>
          <w:rFonts w:ascii="Times New Roman" w:hAnsi="Times New Roman" w:cs="Times New Roman"/>
          <w:u w:val="single"/>
        </w:rPr>
        <w:t>Procurement of Goods, Works and related services under Islamic Development Bank Project Financing</w:t>
      </w:r>
      <w:r w:rsidRPr="00784542">
        <w:rPr>
          <w:rFonts w:ascii="Times New Roman" w:hAnsi="Times New Roman" w:cs="Times New Roman"/>
        </w:rPr>
        <w:t xml:space="preserve"> (current edition) and is open to all eligible bidders as </w:t>
      </w:r>
      <w:r w:rsidRPr="00784542">
        <w:rPr>
          <w:rFonts w:ascii="Times New Roman" w:hAnsi="Times New Roman" w:cs="Times New Roman"/>
        </w:rPr>
        <w:lastRenderedPageBreak/>
        <w:t xml:space="preserve">defined in the guidelines. Consulting services will be selected in accordance with the </w:t>
      </w:r>
      <w:r w:rsidRPr="00784542">
        <w:rPr>
          <w:rFonts w:ascii="Times New Roman" w:hAnsi="Times New Roman" w:cs="Times New Roman"/>
          <w:u w:val="single"/>
        </w:rPr>
        <w:t xml:space="preserve">Guidelines for the </w:t>
      </w:r>
      <w:r w:rsidRPr="006F65A8">
        <w:rPr>
          <w:rFonts w:ascii="Times New Roman" w:hAnsi="Times New Roman" w:cs="Times New Roman"/>
          <w:u w:val="single"/>
        </w:rPr>
        <w:t xml:space="preserve">Procurement of Consultant Services under Islamic Development Bank Project </w:t>
      </w:r>
      <w:r w:rsidRPr="002F06FE">
        <w:rPr>
          <w:rFonts w:ascii="Times New Roman" w:hAnsi="Times New Roman" w:cs="Times New Roman"/>
          <w:u w:val="single"/>
        </w:rPr>
        <w:t xml:space="preserve">Financing </w:t>
      </w:r>
      <w:r w:rsidRPr="002F06FE">
        <w:rPr>
          <w:rFonts w:ascii="Times New Roman" w:hAnsi="Times New Roman" w:cs="Times New Roman"/>
        </w:rPr>
        <w:t>(current edition).</w:t>
      </w:r>
    </w:p>
    <w:p w14:paraId="3157E731" w14:textId="77777777" w:rsidR="00010894" w:rsidRPr="002F06FE" w:rsidRDefault="00010894" w:rsidP="007F5B97">
      <w:pPr>
        <w:autoSpaceDE w:val="0"/>
        <w:autoSpaceDN w:val="0"/>
        <w:adjustRightInd w:val="0"/>
        <w:spacing w:after="0" w:line="240" w:lineRule="auto"/>
        <w:jc w:val="both"/>
        <w:rPr>
          <w:rFonts w:ascii="Times New Roman" w:hAnsi="Times New Roman" w:cs="Times New Roman"/>
          <w:lang w:val="en-GB"/>
        </w:rPr>
      </w:pPr>
    </w:p>
    <w:p w14:paraId="144D14C6" w14:textId="77777777" w:rsidR="00CD1667" w:rsidRPr="00784542" w:rsidRDefault="00B11A51" w:rsidP="007F5B97">
      <w:pPr>
        <w:autoSpaceDE w:val="0"/>
        <w:autoSpaceDN w:val="0"/>
        <w:adjustRightInd w:val="0"/>
        <w:spacing w:after="0" w:line="240" w:lineRule="auto"/>
        <w:jc w:val="both"/>
        <w:rPr>
          <w:rFonts w:ascii="Times New Roman" w:hAnsi="Times New Roman" w:cs="Times New Roman"/>
          <w:color w:val="000000"/>
          <w:lang w:val="en-GB"/>
        </w:rPr>
      </w:pPr>
      <w:r w:rsidRPr="002F06FE">
        <w:rPr>
          <w:rFonts w:ascii="Times New Roman" w:hAnsi="Times New Roman" w:cs="Times New Roman"/>
          <w:lang w:val="en-GB"/>
        </w:rPr>
        <w:t xml:space="preserve">Specific </w:t>
      </w:r>
      <w:r w:rsidRPr="00784542">
        <w:rPr>
          <w:rFonts w:ascii="Times New Roman" w:hAnsi="Times New Roman" w:cs="Times New Roman"/>
          <w:color w:val="000000"/>
          <w:lang w:val="en-GB"/>
        </w:rPr>
        <w:t xml:space="preserve">procurement notices for contracts to be bid under the Islamic Development Bank’s national competitive bidding (NCB) procedures and for contracts for consultancy services will be </w:t>
      </w:r>
      <w:r w:rsidR="00F74AB3" w:rsidRPr="00784542">
        <w:rPr>
          <w:rFonts w:ascii="Times New Roman" w:hAnsi="Times New Roman" w:cs="Times New Roman"/>
          <w:color w:val="000000"/>
          <w:lang w:val="en-GB"/>
        </w:rPr>
        <w:t>announced, as they become available, in IsDB or DgMarket portals, web-site of the Executing Agency, and local newspapers (as applicable).</w:t>
      </w:r>
    </w:p>
    <w:p w14:paraId="6C22BED4" w14:textId="77777777" w:rsidR="00F74AB3" w:rsidRPr="00784542" w:rsidRDefault="00F74AB3" w:rsidP="007F5B97">
      <w:pPr>
        <w:autoSpaceDE w:val="0"/>
        <w:autoSpaceDN w:val="0"/>
        <w:adjustRightInd w:val="0"/>
        <w:spacing w:after="0" w:line="240" w:lineRule="auto"/>
        <w:jc w:val="both"/>
        <w:rPr>
          <w:rFonts w:ascii="Times New Roman" w:hAnsi="Times New Roman" w:cs="Times New Roman"/>
          <w:sz w:val="16"/>
          <w:szCs w:val="16"/>
          <w:lang w:val="en-GB"/>
        </w:rPr>
      </w:pPr>
    </w:p>
    <w:p w14:paraId="0BFFAF20" w14:textId="77777777" w:rsidR="007F5B97" w:rsidRPr="00784542" w:rsidRDefault="007F5B97" w:rsidP="007F5B97">
      <w:pPr>
        <w:autoSpaceDE w:val="0"/>
        <w:autoSpaceDN w:val="0"/>
        <w:adjustRightInd w:val="0"/>
        <w:spacing w:after="0" w:line="240" w:lineRule="auto"/>
        <w:jc w:val="both"/>
        <w:rPr>
          <w:rFonts w:ascii="Times New Roman" w:hAnsi="Times New Roman" w:cs="Times New Roman"/>
        </w:rPr>
      </w:pPr>
      <w:r w:rsidRPr="00784542">
        <w:rPr>
          <w:rFonts w:ascii="Times New Roman" w:hAnsi="Times New Roman" w:cs="Times New Roman"/>
        </w:rPr>
        <w:t xml:space="preserve">Interested </w:t>
      </w:r>
      <w:r w:rsidR="00F74AB3" w:rsidRPr="00784542">
        <w:rPr>
          <w:rFonts w:ascii="Times New Roman" w:hAnsi="Times New Roman" w:cs="Times New Roman"/>
        </w:rPr>
        <w:t xml:space="preserve">eligible firms and individuals who would wish to be considered for the provision of goods, works and consulting services for the above mentioned project, or those requiring additional information, </w:t>
      </w:r>
      <w:r w:rsidRPr="00784542">
        <w:rPr>
          <w:rFonts w:ascii="Times New Roman" w:hAnsi="Times New Roman" w:cs="Times New Roman"/>
        </w:rPr>
        <w:t>should confirm the</w:t>
      </w:r>
      <w:r w:rsidR="00F74AB3" w:rsidRPr="00784542">
        <w:rPr>
          <w:rFonts w:ascii="Times New Roman" w:hAnsi="Times New Roman" w:cs="Times New Roman"/>
        </w:rPr>
        <w:t xml:space="preserve"> Beneficiary at the address below</w:t>
      </w:r>
      <w:r w:rsidRPr="00784542">
        <w:rPr>
          <w:rFonts w:ascii="Times New Roman" w:hAnsi="Times New Roman" w:cs="Times New Roman"/>
        </w:rPr>
        <w:t>:</w:t>
      </w:r>
    </w:p>
    <w:p w14:paraId="6AEE0583" w14:textId="77777777" w:rsidR="0073528E" w:rsidRPr="00784542" w:rsidRDefault="0073528E" w:rsidP="007F5B97">
      <w:pPr>
        <w:autoSpaceDE w:val="0"/>
        <w:autoSpaceDN w:val="0"/>
        <w:adjustRightInd w:val="0"/>
        <w:spacing w:after="0" w:line="240" w:lineRule="auto"/>
        <w:jc w:val="both"/>
        <w:rPr>
          <w:rFonts w:ascii="Times New Roman" w:hAnsi="Times New Roman" w:cs="Times New Roman"/>
        </w:rPr>
      </w:pPr>
    </w:p>
    <w:p w14:paraId="485656D8" w14:textId="77777777" w:rsidR="007F5B97" w:rsidRPr="006F65A8" w:rsidRDefault="007F5B97" w:rsidP="007F5B97">
      <w:pPr>
        <w:autoSpaceDE w:val="0"/>
        <w:autoSpaceDN w:val="0"/>
        <w:adjustRightInd w:val="0"/>
        <w:spacing w:after="0" w:line="240" w:lineRule="auto"/>
        <w:jc w:val="both"/>
        <w:rPr>
          <w:rFonts w:ascii="Times New Roman" w:hAnsi="Times New Roman" w:cs="Times New Roman"/>
        </w:rPr>
      </w:pPr>
      <w:r w:rsidRPr="00784542">
        <w:rPr>
          <w:rFonts w:ascii="Times New Roman" w:hAnsi="Times New Roman" w:cs="Times New Roman"/>
          <w:i/>
        </w:rPr>
        <w:t>Name of the Contact person</w:t>
      </w:r>
      <w:r w:rsidRPr="00784542">
        <w:rPr>
          <w:rFonts w:ascii="Times New Roman" w:hAnsi="Times New Roman" w:cs="Times New Roman"/>
        </w:rPr>
        <w:t xml:space="preserve"> – </w:t>
      </w:r>
      <w:r w:rsidR="00CD1667" w:rsidRPr="00784542">
        <w:rPr>
          <w:rFonts w:ascii="Times New Roman" w:hAnsi="Times New Roman" w:cs="Times New Roman"/>
        </w:rPr>
        <w:t>Sa</w:t>
      </w:r>
      <w:r w:rsidR="0073528E" w:rsidRPr="00784542">
        <w:rPr>
          <w:rFonts w:ascii="Times New Roman" w:hAnsi="Times New Roman" w:cs="Times New Roman"/>
        </w:rPr>
        <w:t>ttori B</w:t>
      </w:r>
      <w:r w:rsidRPr="00784542">
        <w:rPr>
          <w:rFonts w:ascii="Times New Roman" w:hAnsi="Times New Roman" w:cs="Times New Roman"/>
        </w:rPr>
        <w:t xml:space="preserve">. </w:t>
      </w:r>
      <w:r w:rsidR="0073528E" w:rsidRPr="00784542">
        <w:rPr>
          <w:rFonts w:ascii="Times New Roman" w:hAnsi="Times New Roman" w:cs="Times New Roman"/>
        </w:rPr>
        <w:t>B</w:t>
      </w:r>
      <w:r w:rsidRPr="006F65A8">
        <w:rPr>
          <w:rFonts w:ascii="Times New Roman" w:hAnsi="Times New Roman" w:cs="Times New Roman"/>
        </w:rPr>
        <w:t>.</w:t>
      </w:r>
      <w:r w:rsidR="00CD1667" w:rsidRPr="006F65A8">
        <w:rPr>
          <w:rFonts w:ascii="Times New Roman" w:hAnsi="Times New Roman" w:cs="Times New Roman"/>
        </w:rPr>
        <w:t xml:space="preserve"> </w:t>
      </w:r>
    </w:p>
    <w:p w14:paraId="334E77CF" w14:textId="77777777" w:rsidR="007F5B97" w:rsidRPr="002F06FE" w:rsidRDefault="007F5B97" w:rsidP="007F5B97">
      <w:pPr>
        <w:autoSpaceDE w:val="0"/>
        <w:autoSpaceDN w:val="0"/>
        <w:adjustRightInd w:val="0"/>
        <w:spacing w:after="0" w:line="240" w:lineRule="auto"/>
        <w:jc w:val="both"/>
        <w:rPr>
          <w:rFonts w:ascii="Times New Roman" w:hAnsi="Times New Roman" w:cs="Times New Roman"/>
        </w:rPr>
      </w:pPr>
      <w:r w:rsidRPr="002F06FE">
        <w:rPr>
          <w:rFonts w:ascii="Times New Roman" w:hAnsi="Times New Roman" w:cs="Times New Roman"/>
          <w:i/>
        </w:rPr>
        <w:t>Position of the Contact person</w:t>
      </w:r>
      <w:r w:rsidRPr="002F06FE">
        <w:rPr>
          <w:rFonts w:ascii="Times New Roman" w:hAnsi="Times New Roman" w:cs="Times New Roman"/>
        </w:rPr>
        <w:t xml:space="preserve"> – </w:t>
      </w:r>
      <w:r w:rsidR="00CB7DA9" w:rsidRPr="002F06FE">
        <w:rPr>
          <w:rFonts w:ascii="Times New Roman" w:hAnsi="Times New Roman" w:cs="Times New Roman"/>
        </w:rPr>
        <w:t>Executive Director</w:t>
      </w:r>
    </w:p>
    <w:p w14:paraId="645703C8" w14:textId="77777777" w:rsidR="007F5B97" w:rsidRPr="002F06FE" w:rsidRDefault="007F5B97" w:rsidP="007F5B97">
      <w:pPr>
        <w:autoSpaceDE w:val="0"/>
        <w:autoSpaceDN w:val="0"/>
        <w:adjustRightInd w:val="0"/>
        <w:spacing w:after="0" w:line="240" w:lineRule="auto"/>
        <w:jc w:val="both"/>
        <w:rPr>
          <w:rFonts w:ascii="Times New Roman" w:hAnsi="Times New Roman" w:cs="Times New Roman"/>
        </w:rPr>
      </w:pPr>
      <w:r w:rsidRPr="002F06FE">
        <w:rPr>
          <w:rFonts w:ascii="Times New Roman" w:hAnsi="Times New Roman" w:cs="Times New Roman"/>
          <w:i/>
        </w:rPr>
        <w:t>Organization Name</w:t>
      </w:r>
      <w:r w:rsidRPr="002F06FE">
        <w:rPr>
          <w:rFonts w:ascii="Times New Roman" w:hAnsi="Times New Roman" w:cs="Times New Roman"/>
        </w:rPr>
        <w:t xml:space="preserve"> – </w:t>
      </w:r>
      <w:r w:rsidR="0073528E" w:rsidRPr="002F06FE">
        <w:rPr>
          <w:rFonts w:ascii="Times New Roman" w:hAnsi="Times New Roman" w:cs="Times New Roman"/>
        </w:rPr>
        <w:t>Project Implementation Unit</w:t>
      </w:r>
    </w:p>
    <w:p w14:paraId="793909B6" w14:textId="77777777" w:rsidR="007F5B97" w:rsidRPr="002F06FE" w:rsidRDefault="007F5B97" w:rsidP="007F5B97">
      <w:pPr>
        <w:autoSpaceDE w:val="0"/>
        <w:autoSpaceDN w:val="0"/>
        <w:adjustRightInd w:val="0"/>
        <w:spacing w:after="0" w:line="240" w:lineRule="auto"/>
        <w:jc w:val="both"/>
        <w:rPr>
          <w:rFonts w:ascii="Times New Roman" w:hAnsi="Times New Roman" w:cs="Times New Roman"/>
        </w:rPr>
      </w:pPr>
      <w:r w:rsidRPr="002F06FE">
        <w:rPr>
          <w:rFonts w:ascii="Times New Roman" w:hAnsi="Times New Roman" w:cs="Times New Roman"/>
          <w:i/>
        </w:rPr>
        <w:t>Tel.</w:t>
      </w:r>
      <w:r w:rsidRPr="002F06FE">
        <w:rPr>
          <w:rFonts w:ascii="Times New Roman" w:hAnsi="Times New Roman" w:cs="Times New Roman"/>
        </w:rPr>
        <w:t xml:space="preserve"> - (992 37) </w:t>
      </w:r>
      <w:r w:rsidR="0073528E" w:rsidRPr="002F06FE">
        <w:rPr>
          <w:rFonts w:ascii="Times New Roman" w:hAnsi="Times New Roman" w:cs="Times New Roman"/>
        </w:rPr>
        <w:t>224 32 57</w:t>
      </w:r>
    </w:p>
    <w:p w14:paraId="1C368733" w14:textId="77777777" w:rsidR="007F5B97" w:rsidRPr="00784542" w:rsidRDefault="007F5B97" w:rsidP="007F5B97">
      <w:pPr>
        <w:autoSpaceDE w:val="0"/>
        <w:autoSpaceDN w:val="0"/>
        <w:adjustRightInd w:val="0"/>
        <w:spacing w:after="0" w:line="240" w:lineRule="auto"/>
        <w:jc w:val="both"/>
        <w:rPr>
          <w:rFonts w:ascii="Times New Roman" w:hAnsi="Times New Roman" w:cs="Times New Roman"/>
        </w:rPr>
      </w:pPr>
      <w:r w:rsidRPr="002F06FE">
        <w:rPr>
          <w:rFonts w:ascii="Times New Roman" w:hAnsi="Times New Roman" w:cs="Times New Roman"/>
          <w:i/>
        </w:rPr>
        <w:t>E-mail</w:t>
      </w:r>
      <w:r w:rsidRPr="002F06FE">
        <w:rPr>
          <w:rFonts w:ascii="Times New Roman" w:hAnsi="Times New Roman" w:cs="Times New Roman"/>
        </w:rPr>
        <w:t xml:space="preserve"> </w:t>
      </w:r>
      <w:r w:rsidR="00552CE1" w:rsidRPr="002F06FE">
        <w:rPr>
          <w:rFonts w:ascii="Times New Roman" w:hAnsi="Times New Roman" w:cs="Times New Roman"/>
        </w:rPr>
        <w:t>–</w:t>
      </w:r>
      <w:r w:rsidR="0073528E" w:rsidRPr="002F06FE">
        <w:rPr>
          <w:rFonts w:ascii="Times New Roman" w:hAnsi="Times New Roman" w:cs="Times New Roman"/>
        </w:rPr>
        <w:t xml:space="preserve"> </w:t>
      </w:r>
      <w:hyperlink r:id="rId7" w:history="1">
        <w:r w:rsidR="0073528E" w:rsidRPr="00784542">
          <w:rPr>
            <w:rStyle w:val="Hyperlink"/>
            <w:rFonts w:ascii="Times New Roman" w:hAnsi="Times New Roman"/>
            <w:lang w:eastAsia="ru-RU"/>
          </w:rPr>
          <w:t>SBmohammad@idb-school.tj</w:t>
        </w:r>
      </w:hyperlink>
      <w:r w:rsidR="00CD1667" w:rsidRPr="00784542">
        <w:rPr>
          <w:rStyle w:val="Hyperlink"/>
          <w:rFonts w:ascii="Times New Roman" w:hAnsi="Times New Roman"/>
          <w:lang w:eastAsia="ru-RU"/>
        </w:rPr>
        <w:t xml:space="preserve">  </w:t>
      </w:r>
    </w:p>
    <w:p w14:paraId="72ED8192" w14:textId="77777777" w:rsidR="007F5B97" w:rsidRPr="00784542" w:rsidRDefault="007F5B97" w:rsidP="007F5B97">
      <w:pPr>
        <w:autoSpaceDE w:val="0"/>
        <w:autoSpaceDN w:val="0"/>
        <w:adjustRightInd w:val="0"/>
        <w:spacing w:after="0" w:line="240" w:lineRule="auto"/>
        <w:jc w:val="both"/>
        <w:rPr>
          <w:rFonts w:ascii="Times New Roman" w:hAnsi="Times New Roman" w:cs="Times New Roman"/>
          <w:i/>
        </w:rPr>
      </w:pPr>
    </w:p>
    <w:p w14:paraId="1C90BA46" w14:textId="77777777" w:rsidR="007F5B97" w:rsidRPr="00784542" w:rsidRDefault="007F5B97" w:rsidP="007F5B97">
      <w:pPr>
        <w:autoSpaceDE w:val="0"/>
        <w:autoSpaceDN w:val="0"/>
        <w:adjustRightInd w:val="0"/>
        <w:spacing w:after="0" w:line="240" w:lineRule="auto"/>
        <w:jc w:val="both"/>
        <w:rPr>
          <w:rFonts w:ascii="Times New Roman" w:hAnsi="Times New Roman" w:cs="Times New Roman"/>
        </w:rPr>
      </w:pPr>
      <w:r w:rsidRPr="00784542">
        <w:rPr>
          <w:rFonts w:ascii="Times New Roman" w:hAnsi="Times New Roman" w:cs="Times New Roman"/>
        </w:rPr>
        <w:t xml:space="preserve">Notice: Potential </w:t>
      </w:r>
      <w:r w:rsidR="00010894" w:rsidRPr="00784542">
        <w:rPr>
          <w:rFonts w:ascii="Times New Roman" w:hAnsi="Times New Roman" w:cs="Times New Roman"/>
        </w:rPr>
        <w:t xml:space="preserve">bidders </w:t>
      </w:r>
      <w:r w:rsidRPr="00784542">
        <w:rPr>
          <w:rFonts w:ascii="Times New Roman" w:hAnsi="Times New Roman" w:cs="Times New Roman"/>
        </w:rPr>
        <w:t>desiring additional information on the procurement in question or the project in general should, unless indicated otherwise, contact the project agency and not the I</w:t>
      </w:r>
      <w:r w:rsidR="00010894" w:rsidRPr="00784542">
        <w:rPr>
          <w:rFonts w:ascii="Times New Roman" w:hAnsi="Times New Roman" w:cs="Times New Roman"/>
        </w:rPr>
        <w:t>s</w:t>
      </w:r>
      <w:r w:rsidRPr="00784542">
        <w:rPr>
          <w:rFonts w:ascii="Times New Roman" w:hAnsi="Times New Roman" w:cs="Times New Roman"/>
        </w:rPr>
        <w:t xml:space="preserve">DB. </w:t>
      </w:r>
    </w:p>
    <w:p w14:paraId="7746C932" w14:textId="77777777" w:rsidR="007F5B97" w:rsidRPr="00784542" w:rsidRDefault="007F5B97" w:rsidP="007F5B97">
      <w:pPr>
        <w:autoSpaceDE w:val="0"/>
        <w:autoSpaceDN w:val="0"/>
        <w:adjustRightInd w:val="0"/>
        <w:spacing w:after="0" w:line="240" w:lineRule="auto"/>
        <w:jc w:val="both"/>
        <w:rPr>
          <w:rFonts w:ascii="Times New Roman" w:hAnsi="Times New Roman" w:cs="Times New Roman"/>
        </w:rPr>
      </w:pPr>
      <w:r w:rsidRPr="00784542">
        <w:rPr>
          <w:rFonts w:ascii="Times New Roman" w:hAnsi="Times New Roman" w:cs="Times New Roman"/>
        </w:rPr>
        <w:t xml:space="preserve"> </w:t>
      </w:r>
    </w:p>
    <w:p w14:paraId="71A18516" w14:textId="77777777" w:rsidR="007F5B97" w:rsidRPr="00784542" w:rsidRDefault="007F5B97" w:rsidP="007F5B97">
      <w:pPr>
        <w:autoSpaceDE w:val="0"/>
        <w:autoSpaceDN w:val="0"/>
        <w:adjustRightInd w:val="0"/>
        <w:spacing w:after="0" w:line="240" w:lineRule="auto"/>
        <w:jc w:val="both"/>
        <w:rPr>
          <w:rFonts w:ascii="Times New Roman" w:hAnsi="Times New Roman" w:cs="Times New Roman"/>
        </w:rPr>
      </w:pPr>
    </w:p>
    <w:p w14:paraId="5C7B9BFF" w14:textId="77777777" w:rsidR="00A27900" w:rsidRPr="00784542" w:rsidRDefault="00A27900" w:rsidP="007F5B97">
      <w:pPr>
        <w:autoSpaceDE w:val="0"/>
        <w:autoSpaceDN w:val="0"/>
        <w:adjustRightInd w:val="0"/>
        <w:spacing w:after="0" w:line="240" w:lineRule="auto"/>
        <w:jc w:val="center"/>
        <w:rPr>
          <w:rFonts w:ascii="Times New Roman" w:hAnsi="Times New Roman" w:cs="Times New Roman"/>
        </w:rPr>
      </w:pPr>
    </w:p>
    <w:sectPr w:rsidR="00A27900" w:rsidRPr="00784542" w:rsidSect="000E3B1F">
      <w:headerReference w:type="default" r:id="rId8"/>
      <w:pgSz w:w="12240" w:h="15840"/>
      <w:pgMar w:top="568"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DD29" w14:textId="77777777" w:rsidR="00BC1128" w:rsidRDefault="00BC1128" w:rsidP="00784542">
      <w:pPr>
        <w:spacing w:after="0" w:line="240" w:lineRule="auto"/>
      </w:pPr>
      <w:r>
        <w:separator/>
      </w:r>
    </w:p>
  </w:endnote>
  <w:endnote w:type="continuationSeparator" w:id="0">
    <w:p w14:paraId="7AB071E4" w14:textId="77777777" w:rsidR="00BC1128" w:rsidRDefault="00BC1128" w:rsidP="0078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C5AFC" w14:textId="77777777" w:rsidR="00BC1128" w:rsidRDefault="00BC1128" w:rsidP="00784542">
      <w:pPr>
        <w:spacing w:after="0" w:line="240" w:lineRule="auto"/>
      </w:pPr>
      <w:r>
        <w:separator/>
      </w:r>
    </w:p>
  </w:footnote>
  <w:footnote w:type="continuationSeparator" w:id="0">
    <w:p w14:paraId="591DC439" w14:textId="77777777" w:rsidR="00BC1128" w:rsidRDefault="00BC1128" w:rsidP="00784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E448" w14:textId="6CE5F11D" w:rsidR="00784542" w:rsidRDefault="00FB25A9">
    <w:pPr>
      <w:pStyle w:val="Header"/>
    </w:pPr>
    <w:r>
      <w:rPr>
        <w:noProof/>
      </w:rPr>
      <mc:AlternateContent>
        <mc:Choice Requires="wps">
          <w:drawing>
            <wp:anchor distT="0" distB="0" distL="114300" distR="114300" simplePos="0" relativeHeight="251659264" behindDoc="0" locked="0" layoutInCell="0" allowOverlap="1" wp14:anchorId="7498FEF2" wp14:editId="6C82B1A5">
              <wp:simplePos x="0" y="0"/>
              <wp:positionH relativeFrom="page">
                <wp:posOffset>0</wp:posOffset>
              </wp:positionH>
              <wp:positionV relativeFrom="page">
                <wp:posOffset>190500</wp:posOffset>
              </wp:positionV>
              <wp:extent cx="7772400" cy="273685"/>
              <wp:effectExtent l="0" t="0" r="0" b="2540"/>
              <wp:wrapNone/>
              <wp:docPr id="1" name="MSIPCMd6b747bcaa3fafc2f225462e" descr="{&quot;HashCode&quot;:-89208637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BBE8A" w14:textId="7F272A02" w:rsidR="00784542" w:rsidRPr="00784542" w:rsidRDefault="00FB25A9" w:rsidP="00784542">
                          <w:pPr>
                            <w:spacing w:after="0"/>
                            <w:rPr>
                              <w:color w:val="000000"/>
                              <w:sz w:val="20"/>
                            </w:rPr>
                          </w:pPr>
                          <w:r>
                            <w:rPr>
                              <w:color w:val="000000"/>
                              <w:sz w:val="20"/>
                            </w:rPr>
                            <w:t>Public</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8FEF2" id="_x0000_t202" coordsize="21600,21600" o:spt="202" path="m,l,21600r21600,l21600,xe">
              <v:stroke joinstyle="miter"/>
              <v:path gradientshapeok="t" o:connecttype="rect"/>
            </v:shapetype>
            <v:shape id="MSIPCMd6b747bcaa3fafc2f225462e" o:spid="_x0000_s1026" type="#_x0000_t202" alt="{&quot;HashCode&quot;:-892086371,&quot;Height&quot;:792.0,&quot;Width&quot;:612.0,&quot;Placement&quot;:&quot;Header&quot;,&quot;Index&quot;:&quot;Primary&quot;,&quot;Section&quot;:1,&quot;Top&quot;:0.0,&quot;Left&quot;:0.0}" style="position:absolute;left:0;text-align:left;margin-left:0;margin-top:15pt;width:612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" o:allowincell="f" filled="f" stroked="f">
              <v:textbox inset="20pt,0,,0">
                <w:txbxContent>
                  <w:p w14:paraId="3C9BBE8A" w14:textId="7F272A02" w:rsidR="00784542" w:rsidRPr="00784542" w:rsidRDefault="00FB25A9" w:rsidP="00784542">
                    <w:pPr>
                      <w:spacing w:after="0"/>
                      <w:rPr>
                        <w:color w:val="000000"/>
                        <w:sz w:val="20"/>
                      </w:rPr>
                    </w:pPr>
                    <w:r>
                      <w:rPr>
                        <w:color w:val="0000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28B2"/>
    <w:multiLevelType w:val="multilevel"/>
    <w:tmpl w:val="8CD8CC4C"/>
    <w:lvl w:ilvl="0">
      <w:start w:val="1"/>
      <w:numFmt w:val="decimal"/>
      <w:lvlText w:val="%1)"/>
      <w:lvlJc w:val="left"/>
      <w:pPr>
        <w:ind w:left="720" w:hanging="360"/>
      </w:pPr>
      <w:rPr>
        <w:rFonts w:cs="Times New Roman"/>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bCs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51B544AB"/>
    <w:multiLevelType w:val="hybridMultilevel"/>
    <w:tmpl w:val="1760FB84"/>
    <w:lvl w:ilvl="0" w:tplc="6792E4C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9A43F10"/>
    <w:multiLevelType w:val="hybridMultilevel"/>
    <w:tmpl w:val="AF60ABB0"/>
    <w:lvl w:ilvl="0" w:tplc="0428000F">
      <w:start w:val="1"/>
      <w:numFmt w:val="decimal"/>
      <w:lvlText w:val="%1."/>
      <w:lvlJc w:val="left"/>
      <w:pPr>
        <w:ind w:left="720" w:hanging="360"/>
      </w:pPr>
      <w:rPr>
        <w:rFonts w:cs="Times New Roman" w:hint="default"/>
      </w:rPr>
    </w:lvl>
    <w:lvl w:ilvl="1" w:tplc="04280019" w:tentative="1">
      <w:start w:val="1"/>
      <w:numFmt w:val="lowerLetter"/>
      <w:lvlText w:val="%2."/>
      <w:lvlJc w:val="left"/>
      <w:pPr>
        <w:ind w:left="1440" w:hanging="360"/>
      </w:pPr>
      <w:rPr>
        <w:rFonts w:cs="Times New Roman"/>
      </w:rPr>
    </w:lvl>
    <w:lvl w:ilvl="2" w:tplc="0428001B" w:tentative="1">
      <w:start w:val="1"/>
      <w:numFmt w:val="lowerRoman"/>
      <w:lvlText w:val="%3."/>
      <w:lvlJc w:val="right"/>
      <w:pPr>
        <w:ind w:left="2160" w:hanging="180"/>
      </w:pPr>
      <w:rPr>
        <w:rFonts w:cs="Times New Roman"/>
      </w:rPr>
    </w:lvl>
    <w:lvl w:ilvl="3" w:tplc="0428000F" w:tentative="1">
      <w:start w:val="1"/>
      <w:numFmt w:val="decimal"/>
      <w:lvlText w:val="%4."/>
      <w:lvlJc w:val="left"/>
      <w:pPr>
        <w:ind w:left="2880" w:hanging="360"/>
      </w:pPr>
      <w:rPr>
        <w:rFonts w:cs="Times New Roman"/>
      </w:rPr>
    </w:lvl>
    <w:lvl w:ilvl="4" w:tplc="04280019" w:tentative="1">
      <w:start w:val="1"/>
      <w:numFmt w:val="lowerLetter"/>
      <w:lvlText w:val="%5."/>
      <w:lvlJc w:val="left"/>
      <w:pPr>
        <w:ind w:left="3600" w:hanging="360"/>
      </w:pPr>
      <w:rPr>
        <w:rFonts w:cs="Times New Roman"/>
      </w:rPr>
    </w:lvl>
    <w:lvl w:ilvl="5" w:tplc="0428001B" w:tentative="1">
      <w:start w:val="1"/>
      <w:numFmt w:val="lowerRoman"/>
      <w:lvlText w:val="%6."/>
      <w:lvlJc w:val="right"/>
      <w:pPr>
        <w:ind w:left="4320" w:hanging="180"/>
      </w:pPr>
      <w:rPr>
        <w:rFonts w:cs="Times New Roman"/>
      </w:rPr>
    </w:lvl>
    <w:lvl w:ilvl="6" w:tplc="0428000F" w:tentative="1">
      <w:start w:val="1"/>
      <w:numFmt w:val="decimal"/>
      <w:lvlText w:val="%7."/>
      <w:lvlJc w:val="left"/>
      <w:pPr>
        <w:ind w:left="5040" w:hanging="360"/>
      </w:pPr>
      <w:rPr>
        <w:rFonts w:cs="Times New Roman"/>
      </w:rPr>
    </w:lvl>
    <w:lvl w:ilvl="7" w:tplc="04280019" w:tentative="1">
      <w:start w:val="1"/>
      <w:numFmt w:val="lowerLetter"/>
      <w:lvlText w:val="%8."/>
      <w:lvlJc w:val="left"/>
      <w:pPr>
        <w:ind w:left="5760" w:hanging="360"/>
      </w:pPr>
      <w:rPr>
        <w:rFonts w:cs="Times New Roman"/>
      </w:rPr>
    </w:lvl>
    <w:lvl w:ilvl="8" w:tplc="0428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E9"/>
    <w:rsid w:val="00006D54"/>
    <w:rsid w:val="00010894"/>
    <w:rsid w:val="00024E55"/>
    <w:rsid w:val="00097C77"/>
    <w:rsid w:val="000D6AC7"/>
    <w:rsid w:val="000E3B1F"/>
    <w:rsid w:val="001205E7"/>
    <w:rsid w:val="001231F1"/>
    <w:rsid w:val="001A10F6"/>
    <w:rsid w:val="001A2D79"/>
    <w:rsid w:val="001B487C"/>
    <w:rsid w:val="001E03A2"/>
    <w:rsid w:val="002039CB"/>
    <w:rsid w:val="002236D1"/>
    <w:rsid w:val="00250AE9"/>
    <w:rsid w:val="002728E0"/>
    <w:rsid w:val="002C44D1"/>
    <w:rsid w:val="002D58AC"/>
    <w:rsid w:val="002F06FE"/>
    <w:rsid w:val="00342D11"/>
    <w:rsid w:val="003605EB"/>
    <w:rsid w:val="003E273A"/>
    <w:rsid w:val="00425793"/>
    <w:rsid w:val="00444F77"/>
    <w:rsid w:val="00473DB3"/>
    <w:rsid w:val="00483259"/>
    <w:rsid w:val="004863B3"/>
    <w:rsid w:val="004F6A90"/>
    <w:rsid w:val="00537382"/>
    <w:rsid w:val="00552CE1"/>
    <w:rsid w:val="00567449"/>
    <w:rsid w:val="005D33B3"/>
    <w:rsid w:val="006263AC"/>
    <w:rsid w:val="006F65A8"/>
    <w:rsid w:val="007014F7"/>
    <w:rsid w:val="00713DC5"/>
    <w:rsid w:val="0073528E"/>
    <w:rsid w:val="00784542"/>
    <w:rsid w:val="0079392F"/>
    <w:rsid w:val="007C5283"/>
    <w:rsid w:val="007E0F74"/>
    <w:rsid w:val="007F5B97"/>
    <w:rsid w:val="00820736"/>
    <w:rsid w:val="008B58C2"/>
    <w:rsid w:val="008D5588"/>
    <w:rsid w:val="00984ED6"/>
    <w:rsid w:val="009C7947"/>
    <w:rsid w:val="009F1CDA"/>
    <w:rsid w:val="009F45F4"/>
    <w:rsid w:val="009F5D70"/>
    <w:rsid w:val="00A22F96"/>
    <w:rsid w:val="00A27900"/>
    <w:rsid w:val="00A37F79"/>
    <w:rsid w:val="00A46269"/>
    <w:rsid w:val="00A54956"/>
    <w:rsid w:val="00A751BB"/>
    <w:rsid w:val="00A86C0C"/>
    <w:rsid w:val="00AD0B7D"/>
    <w:rsid w:val="00AE6719"/>
    <w:rsid w:val="00AF12BF"/>
    <w:rsid w:val="00B11A51"/>
    <w:rsid w:val="00B21047"/>
    <w:rsid w:val="00B367ED"/>
    <w:rsid w:val="00B515D6"/>
    <w:rsid w:val="00B71ECC"/>
    <w:rsid w:val="00BA00FF"/>
    <w:rsid w:val="00BC1128"/>
    <w:rsid w:val="00BF6E46"/>
    <w:rsid w:val="00C01B4F"/>
    <w:rsid w:val="00C035FA"/>
    <w:rsid w:val="00C72B50"/>
    <w:rsid w:val="00CB7DA9"/>
    <w:rsid w:val="00CD1667"/>
    <w:rsid w:val="00CD618C"/>
    <w:rsid w:val="00D71B01"/>
    <w:rsid w:val="00D9291B"/>
    <w:rsid w:val="00DB55A6"/>
    <w:rsid w:val="00DD0DDB"/>
    <w:rsid w:val="00DE2B6E"/>
    <w:rsid w:val="00E622A0"/>
    <w:rsid w:val="00E956F6"/>
    <w:rsid w:val="00EE4047"/>
    <w:rsid w:val="00F03981"/>
    <w:rsid w:val="00F13FAD"/>
    <w:rsid w:val="00F36171"/>
    <w:rsid w:val="00F40DD2"/>
    <w:rsid w:val="00F44E81"/>
    <w:rsid w:val="00F74AB3"/>
    <w:rsid w:val="00FB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2720303"/>
  <w14:defaultImageDpi w14:val="0"/>
  <w15:docId w15:val="{C84100A9-3436-4D90-9A0B-BCE008D9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1" w:uiPriority="0"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B01"/>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36171"/>
    <w:rPr>
      <w:rFonts w:cs="Times New Roman"/>
      <w:color w:val="0000FF"/>
      <w:u w:val="single"/>
    </w:rPr>
  </w:style>
  <w:style w:type="paragraph" w:styleId="Header">
    <w:name w:val="header"/>
    <w:basedOn w:val="Normal"/>
    <w:link w:val="HeaderChar"/>
    <w:uiPriority w:val="99"/>
    <w:rsid w:val="00AF12BF"/>
    <w:pPr>
      <w:tabs>
        <w:tab w:val="center" w:pos="4153"/>
        <w:tab w:val="right" w:pos="8306"/>
      </w:tabs>
      <w:bidi/>
      <w:spacing w:after="0" w:line="240" w:lineRule="auto"/>
    </w:pPr>
    <w:rPr>
      <w:rFonts w:ascii="Times New Roman" w:hAnsi="Times New Roman" w:cs="Times New Roman"/>
      <w:sz w:val="24"/>
      <w:szCs w:val="24"/>
    </w:rPr>
  </w:style>
  <w:style w:type="character" w:customStyle="1" w:styleId="ListParagraphChar">
    <w:name w:val="List Paragraph Char"/>
    <w:aliases w:val="Table of contents numbered Char,Bullet Points Char,Liste Paragraf Char,Llista Nivell1 Char,Lista de nivel 1 Char,Paragraphe de liste PBLH Char,En tête 1 Char,List Paragraph in table Char,Akapit z listą Char,Graph &amp; Table tite Char"/>
    <w:link w:val="ListParagraph"/>
    <w:uiPriority w:val="34"/>
    <w:qFormat/>
    <w:locked/>
    <w:rsid w:val="00C035FA"/>
  </w:style>
  <w:style w:type="character" w:customStyle="1" w:styleId="HeaderChar">
    <w:name w:val="Header Char"/>
    <w:basedOn w:val="DefaultParagraphFont"/>
    <w:link w:val="Header"/>
    <w:uiPriority w:val="99"/>
    <w:locked/>
    <w:rsid w:val="00AF12BF"/>
    <w:rPr>
      <w:rFonts w:ascii="Times New Roman" w:hAnsi="Times New Roman" w:cs="Times New Roman"/>
      <w:sz w:val="24"/>
      <w:szCs w:val="24"/>
      <w:lang w:val="en-US" w:eastAsia="en-US"/>
    </w:rPr>
  </w:style>
  <w:style w:type="paragraph" w:styleId="ListParagraph">
    <w:name w:val="List Paragraph"/>
    <w:aliases w:val="Table of contents numbered,Bullet Points,Liste Paragraf,Llista Nivell1,Lista de nivel 1,Paragraphe de liste PBLH,En tête 1,List Paragraph in table,Akapit z listą,Graph &amp; Table tite,Listenabsatz1,Normal bullet 2,List Bulletized,BULLET 1"/>
    <w:basedOn w:val="Normal"/>
    <w:link w:val="ListParagraphChar"/>
    <w:uiPriority w:val="34"/>
    <w:qFormat/>
    <w:rsid w:val="00C035FA"/>
    <w:pPr>
      <w:ind w:left="720"/>
      <w:contextualSpacing/>
    </w:pPr>
    <w:rPr>
      <w:rFonts w:cs="Times New Roman"/>
    </w:rPr>
  </w:style>
  <w:style w:type="paragraph" w:styleId="Footer">
    <w:name w:val="footer"/>
    <w:basedOn w:val="Normal"/>
    <w:link w:val="FooterChar"/>
    <w:uiPriority w:val="99"/>
    <w:rsid w:val="00784542"/>
    <w:pPr>
      <w:tabs>
        <w:tab w:val="center" w:pos="4680"/>
        <w:tab w:val="right" w:pos="9360"/>
      </w:tabs>
    </w:pPr>
  </w:style>
  <w:style w:type="paragraph" w:styleId="BalloonText">
    <w:name w:val="Balloon Text"/>
    <w:basedOn w:val="Normal"/>
    <w:link w:val="BalloonTextChar"/>
    <w:uiPriority w:val="99"/>
    <w:rsid w:val="002F06FE"/>
    <w:pPr>
      <w:spacing w:after="0" w:line="240" w:lineRule="auto"/>
    </w:pPr>
    <w:rPr>
      <w:rFonts w:ascii="Segoe UI" w:hAnsi="Segoe UI" w:cs="Segoe UI"/>
      <w:sz w:val="18"/>
      <w:szCs w:val="18"/>
    </w:rPr>
  </w:style>
  <w:style w:type="character" w:customStyle="1" w:styleId="FooterChar">
    <w:name w:val="Footer Char"/>
    <w:basedOn w:val="DefaultParagraphFont"/>
    <w:link w:val="Footer"/>
    <w:uiPriority w:val="99"/>
    <w:locked/>
    <w:rsid w:val="00784542"/>
    <w:rPr>
      <w:rFonts w:cs="Times New Roman"/>
    </w:rPr>
  </w:style>
  <w:style w:type="character" w:customStyle="1" w:styleId="BalloonTextChar">
    <w:name w:val="Balloon Text Char"/>
    <w:basedOn w:val="DefaultParagraphFont"/>
    <w:link w:val="BalloonText"/>
    <w:uiPriority w:val="99"/>
    <w:locked/>
    <w:rsid w:val="002F06F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149629">
      <w:marLeft w:val="0"/>
      <w:marRight w:val="0"/>
      <w:marTop w:val="0"/>
      <w:marBottom w:val="0"/>
      <w:divBdr>
        <w:top w:val="none" w:sz="0" w:space="0" w:color="auto"/>
        <w:left w:val="none" w:sz="0" w:space="0" w:color="auto"/>
        <w:bottom w:val="none" w:sz="0" w:space="0" w:color="auto"/>
        <w:right w:val="none" w:sz="0" w:space="0" w:color="auto"/>
      </w:divBdr>
      <w:divsChild>
        <w:div w:id="726149632">
          <w:marLeft w:val="0"/>
          <w:marRight w:val="0"/>
          <w:marTop w:val="0"/>
          <w:marBottom w:val="0"/>
          <w:divBdr>
            <w:top w:val="none" w:sz="0" w:space="0" w:color="auto"/>
            <w:left w:val="none" w:sz="0" w:space="0" w:color="auto"/>
            <w:bottom w:val="none" w:sz="0" w:space="0" w:color="auto"/>
            <w:right w:val="none" w:sz="0" w:space="0" w:color="auto"/>
          </w:divBdr>
          <w:divsChild>
            <w:div w:id="726149627">
              <w:marLeft w:val="0"/>
              <w:marRight w:val="0"/>
              <w:marTop w:val="0"/>
              <w:marBottom w:val="0"/>
              <w:divBdr>
                <w:top w:val="none" w:sz="0" w:space="0" w:color="auto"/>
                <w:left w:val="none" w:sz="0" w:space="0" w:color="auto"/>
                <w:bottom w:val="none" w:sz="0" w:space="0" w:color="auto"/>
                <w:right w:val="none" w:sz="0" w:space="0" w:color="auto"/>
              </w:divBdr>
              <w:divsChild>
                <w:div w:id="726149622">
                  <w:marLeft w:val="0"/>
                  <w:marRight w:val="0"/>
                  <w:marTop w:val="0"/>
                  <w:marBottom w:val="0"/>
                  <w:divBdr>
                    <w:top w:val="none" w:sz="0" w:space="0" w:color="auto"/>
                    <w:left w:val="none" w:sz="0" w:space="0" w:color="auto"/>
                    <w:bottom w:val="none" w:sz="0" w:space="0" w:color="auto"/>
                    <w:right w:val="none" w:sz="0" w:space="0" w:color="auto"/>
                  </w:divBdr>
                  <w:divsChild>
                    <w:div w:id="726149626">
                      <w:marLeft w:val="0"/>
                      <w:marRight w:val="0"/>
                      <w:marTop w:val="0"/>
                      <w:marBottom w:val="0"/>
                      <w:divBdr>
                        <w:top w:val="none" w:sz="0" w:space="0" w:color="auto"/>
                        <w:left w:val="none" w:sz="0" w:space="0" w:color="auto"/>
                        <w:bottom w:val="none" w:sz="0" w:space="0" w:color="auto"/>
                        <w:right w:val="none" w:sz="0" w:space="0" w:color="auto"/>
                      </w:divBdr>
                      <w:divsChild>
                        <w:div w:id="726149623">
                          <w:marLeft w:val="0"/>
                          <w:marRight w:val="0"/>
                          <w:marTop w:val="0"/>
                          <w:marBottom w:val="0"/>
                          <w:divBdr>
                            <w:top w:val="none" w:sz="0" w:space="0" w:color="auto"/>
                            <w:left w:val="none" w:sz="0" w:space="0" w:color="auto"/>
                            <w:bottom w:val="none" w:sz="0" w:space="0" w:color="auto"/>
                            <w:right w:val="none" w:sz="0" w:space="0" w:color="auto"/>
                          </w:divBdr>
                          <w:divsChild>
                            <w:div w:id="726149630">
                              <w:marLeft w:val="0"/>
                              <w:marRight w:val="0"/>
                              <w:marTop w:val="0"/>
                              <w:marBottom w:val="0"/>
                              <w:divBdr>
                                <w:top w:val="none" w:sz="0" w:space="0" w:color="auto"/>
                                <w:left w:val="none" w:sz="0" w:space="0" w:color="auto"/>
                                <w:bottom w:val="none" w:sz="0" w:space="0" w:color="auto"/>
                                <w:right w:val="none" w:sz="0" w:space="0" w:color="auto"/>
                              </w:divBdr>
                              <w:divsChild>
                                <w:div w:id="726149625">
                                  <w:marLeft w:val="0"/>
                                  <w:marRight w:val="0"/>
                                  <w:marTop w:val="0"/>
                                  <w:marBottom w:val="0"/>
                                  <w:divBdr>
                                    <w:top w:val="none" w:sz="0" w:space="0" w:color="auto"/>
                                    <w:left w:val="none" w:sz="0" w:space="0" w:color="auto"/>
                                    <w:bottom w:val="none" w:sz="0" w:space="0" w:color="auto"/>
                                    <w:right w:val="none" w:sz="0" w:space="0" w:color="auto"/>
                                  </w:divBdr>
                                  <w:divsChild>
                                    <w:div w:id="726149628">
                                      <w:marLeft w:val="0"/>
                                      <w:marRight w:val="0"/>
                                      <w:marTop w:val="0"/>
                                      <w:marBottom w:val="0"/>
                                      <w:divBdr>
                                        <w:top w:val="none" w:sz="0" w:space="0" w:color="auto"/>
                                        <w:left w:val="none" w:sz="0" w:space="0" w:color="auto"/>
                                        <w:bottom w:val="none" w:sz="0" w:space="0" w:color="auto"/>
                                        <w:right w:val="none" w:sz="0" w:space="0" w:color="auto"/>
                                      </w:divBdr>
                                      <w:divsChild>
                                        <w:div w:id="726149624">
                                          <w:marLeft w:val="0"/>
                                          <w:marRight w:val="0"/>
                                          <w:marTop w:val="0"/>
                                          <w:marBottom w:val="495"/>
                                          <w:divBdr>
                                            <w:top w:val="none" w:sz="0" w:space="0" w:color="auto"/>
                                            <w:left w:val="none" w:sz="0" w:space="0" w:color="auto"/>
                                            <w:bottom w:val="none" w:sz="0" w:space="0" w:color="auto"/>
                                            <w:right w:val="none" w:sz="0" w:space="0" w:color="auto"/>
                                          </w:divBdr>
                                          <w:divsChild>
                                            <w:div w:id="7261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Bmohammad@idb-school.t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707</Words>
  <Characters>4033</Characters>
  <Application>Microsoft Office Word</Application>
  <DocSecurity>0</DocSecurity>
  <Lines>33</Lines>
  <Paragraphs>9</Paragraphs>
  <ScaleCrop>false</ScaleCrop>
  <Company>OSCE</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Ensuring the Issuance of General Procurement Notice (GPN) and itsPublishing on the IDB Website</dc:title>
  <dc:subject/>
  <dc:creator>Mohamed A. Suhail</dc:creator>
  <cp:keywords/>
  <dc:description/>
  <cp:lastModifiedBy>Tahseen Ali</cp:lastModifiedBy>
  <cp:revision>2</cp:revision>
  <cp:lastPrinted>2012-11-22T07:10:00Z</cp:lastPrinted>
  <dcterms:created xsi:type="dcterms:W3CDTF">2022-11-22T07:04:00Z</dcterms:created>
  <dcterms:modified xsi:type="dcterms:W3CDTF">2022-11-22T07:04:00Z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7d9b60-bdfe-4cdc-8203-09b4dd166bd1_Enabled">
    <vt:lpwstr>true</vt:lpwstr>
  </property>
  <property fmtid="{D5CDD505-2E9C-101B-9397-08002B2CF9AE}" pid="3" name="MSIP_Label_ac7d9b60-bdfe-4cdc-8203-09b4dd166bd1_SetDate">
    <vt:lpwstr>2022-11-22T07:04:42Z</vt:lpwstr>
  </property>
  <property fmtid="{D5CDD505-2E9C-101B-9397-08002B2CF9AE}" pid="4" name="MSIP_Label_ac7d9b60-bdfe-4cdc-8203-09b4dd166bd1_Method">
    <vt:lpwstr>Standard</vt:lpwstr>
  </property>
  <property fmtid="{D5CDD505-2E9C-101B-9397-08002B2CF9AE}" pid="5" name="MSIP_Label_ac7d9b60-bdfe-4cdc-8203-09b4dd166bd1_Name">
    <vt:lpwstr>IsDB_InfoProtect_Public_UnderTesting</vt:lpwstr>
  </property>
  <property fmtid="{D5CDD505-2E9C-101B-9397-08002B2CF9AE}" pid="6" name="MSIP_Label_ac7d9b60-bdfe-4cdc-8203-09b4dd166bd1_SiteId">
    <vt:lpwstr>8fa69c26-409d-43e5-973c-17a8be1a7f35</vt:lpwstr>
  </property>
  <property fmtid="{D5CDD505-2E9C-101B-9397-08002B2CF9AE}" pid="7" name="MSIP_Label_ac7d9b60-bdfe-4cdc-8203-09b4dd166bd1_ActionId">
    <vt:lpwstr>0f8f0fc9-6b54-4883-a3ba-45af24234755</vt:lpwstr>
  </property>
  <property fmtid="{D5CDD505-2E9C-101B-9397-08002B2CF9AE}" pid="8" name="MSIP_Label_ac7d9b60-bdfe-4cdc-8203-09b4dd166bd1_ContentBits">
    <vt:lpwstr>1</vt:lpwstr>
  </property>
</Properties>
</file>