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9F0" w:rsidRPr="008D0F14" w:rsidRDefault="00BC59F0" w:rsidP="00BC59F0">
      <w:pPr>
        <w:jc w:val="center"/>
        <w:rPr>
          <w:rFonts w:ascii="Times New Roman Bold" w:hAnsi="Times New Roman Bold"/>
          <w:b/>
          <w:spacing w:val="80"/>
          <w:sz w:val="36"/>
          <w:szCs w:val="36"/>
        </w:rPr>
      </w:pPr>
      <w:r w:rsidRPr="008D0F14">
        <w:rPr>
          <w:rFonts w:ascii="Times New Roman Bold" w:hAnsi="Times New Roman Bold"/>
          <w:b/>
          <w:spacing w:val="80"/>
          <w:sz w:val="36"/>
          <w:szCs w:val="36"/>
        </w:rPr>
        <w:t>AVIS D’APPEL D’OFFRES INTERNATIONAL</w:t>
      </w:r>
    </w:p>
    <w:p w:rsidR="00DE7747" w:rsidRPr="00F60508" w:rsidRDefault="00DE7747" w:rsidP="00346326">
      <w:pPr>
        <w:spacing w:before="120" w:after="120"/>
        <w:rPr>
          <w:i/>
          <w:iCs/>
          <w:sz w:val="10"/>
          <w:szCs w:val="24"/>
        </w:rPr>
      </w:pPr>
    </w:p>
    <w:p w:rsidR="00EF6DF4" w:rsidRPr="00034D1A" w:rsidRDefault="00EF6DF4" w:rsidP="00EF6DF4">
      <w:pPr>
        <w:jc w:val="center"/>
        <w:rPr>
          <w:b/>
          <w:spacing w:val="-2"/>
        </w:rPr>
      </w:pPr>
      <w:r w:rsidRPr="00034D1A">
        <w:rPr>
          <w:b/>
          <w:spacing w:val="-2"/>
        </w:rPr>
        <w:t>GUINÉE-BISSAU</w:t>
      </w:r>
    </w:p>
    <w:p w:rsidR="00EF6DF4" w:rsidRPr="00034D1A" w:rsidRDefault="00EF6DF4" w:rsidP="00EF6DF4">
      <w:pPr>
        <w:jc w:val="center"/>
        <w:rPr>
          <w:rFonts w:ascii="CG Times" w:hAnsi="CG Times"/>
          <w:b/>
        </w:rPr>
      </w:pPr>
      <w:r w:rsidRPr="00034D1A">
        <w:rPr>
          <w:rFonts w:ascii="CG Times" w:hAnsi="CG Times"/>
          <w:b/>
        </w:rPr>
        <w:t xml:space="preserve">MULTINATIONAL GUINEE BISSAU/SENEGAL : </w:t>
      </w:r>
    </w:p>
    <w:p w:rsidR="00EF6DF4" w:rsidRPr="00034D1A" w:rsidRDefault="00EF6DF4" w:rsidP="00EF6DF4">
      <w:pPr>
        <w:tabs>
          <w:tab w:val="left" w:pos="0"/>
        </w:tabs>
        <w:spacing w:after="120"/>
        <w:jc w:val="center"/>
        <w:rPr>
          <w:rFonts w:ascii="CG Times" w:hAnsi="CG Times"/>
          <w:b/>
        </w:rPr>
      </w:pPr>
      <w:r w:rsidRPr="004C4481">
        <w:rPr>
          <w:rFonts w:ascii="CG Times" w:hAnsi="CG Times"/>
          <w:b/>
          <w:sz w:val="23"/>
          <w:szCs w:val="23"/>
        </w:rPr>
        <w:t xml:space="preserve">PROJET D’AMELIORATION DES CORRIDORS ROUTIERS BISSAU-DAKAR </w:t>
      </w:r>
      <w:r>
        <w:rPr>
          <w:rFonts w:ascii="CG Times" w:hAnsi="CG Times"/>
          <w:b/>
          <w:sz w:val="23"/>
          <w:szCs w:val="23"/>
        </w:rPr>
        <w:t>(</w:t>
      </w:r>
      <w:r w:rsidRPr="004C4481">
        <w:rPr>
          <w:rFonts w:ascii="CG Times" w:hAnsi="CG Times"/>
          <w:b/>
          <w:sz w:val="23"/>
          <w:szCs w:val="23"/>
        </w:rPr>
        <w:t>PHASE 1</w:t>
      </w:r>
      <w:r>
        <w:rPr>
          <w:rFonts w:ascii="CG Times" w:hAnsi="CG Times"/>
          <w:b/>
          <w:sz w:val="23"/>
          <w:szCs w:val="23"/>
        </w:rPr>
        <w:t>)</w:t>
      </w:r>
      <w:r w:rsidRPr="004C4481">
        <w:rPr>
          <w:rFonts w:ascii="CG Times" w:hAnsi="CG Times"/>
          <w:b/>
          <w:sz w:val="23"/>
          <w:szCs w:val="23"/>
        </w:rPr>
        <w:t>:</w:t>
      </w:r>
      <w:r w:rsidRPr="00034D1A">
        <w:rPr>
          <w:rFonts w:ascii="CG Times" w:hAnsi="CG Times"/>
          <w:b/>
        </w:rPr>
        <w:t xml:space="preserve"> AMENAGEMENT DE LA ROUTE FARIM-TANAFF- SANDINIERI</w:t>
      </w:r>
    </w:p>
    <w:p w:rsidR="00EF6DF4" w:rsidRPr="00034D1A" w:rsidRDefault="00EF6DF4" w:rsidP="00EF6DF4">
      <w:pPr>
        <w:spacing w:before="120" w:after="120"/>
        <w:jc w:val="center"/>
        <w:rPr>
          <w:rFonts w:ascii="CG Times" w:hAnsi="CG Times"/>
          <w:b/>
        </w:rPr>
      </w:pPr>
      <w:r w:rsidRPr="00034D1A">
        <w:rPr>
          <w:rFonts w:ascii="CG Times" w:hAnsi="CG Times"/>
          <w:b/>
        </w:rPr>
        <w:t>ACTIONS ANTICIPEES EN VUE DES ACQUISITIONS (AAA)</w:t>
      </w:r>
    </w:p>
    <w:p w:rsidR="00EF6DF4" w:rsidRPr="00034D1A" w:rsidRDefault="00EF6DF4" w:rsidP="00EF6DF4">
      <w:pPr>
        <w:spacing w:after="120"/>
        <w:jc w:val="center"/>
        <w:rPr>
          <w:b/>
          <w:spacing w:val="-2"/>
        </w:rPr>
      </w:pPr>
      <w:r w:rsidRPr="00034D1A">
        <w:rPr>
          <w:b/>
          <w:i/>
          <w:iCs/>
          <w:spacing w:val="-2"/>
        </w:rPr>
        <w:t>TRANSPORT</w:t>
      </w:r>
    </w:p>
    <w:p w:rsidR="00DE7747" w:rsidRPr="00213DF7" w:rsidRDefault="00DE7747" w:rsidP="00EF6DF4">
      <w:pPr>
        <w:spacing w:after="120"/>
        <w:ind w:right="72"/>
        <w:jc w:val="center"/>
        <w:rPr>
          <w:bCs/>
          <w:iCs/>
          <w:sz w:val="24"/>
          <w:szCs w:val="28"/>
        </w:rPr>
      </w:pPr>
      <w:r w:rsidRPr="00213DF7">
        <w:rPr>
          <w:bCs/>
          <w:iCs/>
          <w:sz w:val="24"/>
          <w:szCs w:val="28"/>
        </w:rPr>
        <w:t>Travaux</w:t>
      </w:r>
      <w:r w:rsidR="00EF6DF4" w:rsidRPr="00213DF7">
        <w:rPr>
          <w:bCs/>
          <w:iCs/>
          <w:sz w:val="24"/>
          <w:szCs w:val="28"/>
        </w:rPr>
        <w:t xml:space="preserve"> d'aménagement et de bitumage de la section de route Frontière Sénégal-</w:t>
      </w:r>
      <w:proofErr w:type="spellStart"/>
      <w:r w:rsidR="00EF6DF4" w:rsidRPr="00213DF7">
        <w:rPr>
          <w:bCs/>
          <w:iCs/>
          <w:sz w:val="24"/>
          <w:szCs w:val="28"/>
        </w:rPr>
        <w:t>Dungal</w:t>
      </w:r>
      <w:proofErr w:type="spellEnd"/>
      <w:r w:rsidR="00EF6DF4" w:rsidRPr="00213DF7">
        <w:rPr>
          <w:bCs/>
          <w:iCs/>
          <w:sz w:val="24"/>
          <w:szCs w:val="28"/>
        </w:rPr>
        <w:t>-</w:t>
      </w:r>
      <w:proofErr w:type="spellStart"/>
      <w:r w:rsidR="00EF6DF4" w:rsidRPr="00213DF7">
        <w:rPr>
          <w:bCs/>
          <w:iCs/>
          <w:sz w:val="24"/>
          <w:szCs w:val="28"/>
        </w:rPr>
        <w:t>Farim</w:t>
      </w:r>
      <w:proofErr w:type="spellEnd"/>
      <w:r w:rsidR="005F7F30" w:rsidRPr="005F7F30">
        <w:t xml:space="preserve"> </w:t>
      </w:r>
      <w:r w:rsidR="005F7F30" w:rsidRPr="005F7F30">
        <w:rPr>
          <w:bCs/>
          <w:iCs/>
          <w:sz w:val="24"/>
          <w:szCs w:val="28"/>
        </w:rPr>
        <w:t>y compris travaux de protection de l'environnement</w:t>
      </w:r>
    </w:p>
    <w:p w:rsidR="00EF6DF4" w:rsidRPr="00034D1A" w:rsidRDefault="00EF6DF4" w:rsidP="00EF6DF4">
      <w:pPr>
        <w:pStyle w:val="Corpodetexto"/>
        <w:spacing w:after="0"/>
        <w:jc w:val="left"/>
        <w:rPr>
          <w:b/>
          <w:lang w:val="fr-FR"/>
        </w:rPr>
      </w:pPr>
      <w:r w:rsidRPr="00034D1A">
        <w:rPr>
          <w:b/>
          <w:lang w:val="fr-FR"/>
        </w:rPr>
        <w:t xml:space="preserve">Mode de financement : </w:t>
      </w:r>
      <w:r w:rsidRPr="00034D1A">
        <w:rPr>
          <w:b/>
          <w:i/>
          <w:lang w:val="fr-FR"/>
        </w:rPr>
        <w:t>Charia</w:t>
      </w:r>
    </w:p>
    <w:p w:rsidR="00EF6DF4" w:rsidRPr="00034D1A" w:rsidRDefault="00EF6DF4" w:rsidP="00EF6DF4">
      <w:pPr>
        <w:pStyle w:val="Corpodetexto"/>
        <w:jc w:val="left"/>
        <w:rPr>
          <w:b/>
          <w:i/>
          <w:lang w:val="fr-FR"/>
        </w:rPr>
      </w:pPr>
      <w:r w:rsidRPr="00034D1A">
        <w:rPr>
          <w:b/>
          <w:lang w:val="fr-FR"/>
        </w:rPr>
        <w:t xml:space="preserve">N° de Financement : </w:t>
      </w:r>
    </w:p>
    <w:p w:rsidR="00EF6DF4" w:rsidRDefault="00DE7747" w:rsidP="00EF6DF4">
      <w:pPr>
        <w:pStyle w:val="Corpodetexto"/>
        <w:spacing w:after="0"/>
        <w:rPr>
          <w:rFonts w:ascii="CG Times" w:hAnsi="CG Times"/>
          <w:b/>
          <w:lang w:val="fr-FR"/>
        </w:rPr>
      </w:pPr>
      <w:r w:rsidRPr="00EF6DF4">
        <w:rPr>
          <w:b/>
          <w:bCs/>
          <w:iCs/>
          <w:lang w:val="fr-FR"/>
        </w:rPr>
        <w:t>Intitulé du Marché :</w:t>
      </w:r>
      <w:r w:rsidRPr="00EF6DF4">
        <w:rPr>
          <w:bCs/>
          <w:i/>
          <w:iCs/>
          <w:lang w:val="fr-FR"/>
        </w:rPr>
        <w:t xml:space="preserve"> </w:t>
      </w:r>
      <w:r w:rsidR="00EF6DF4" w:rsidRPr="00F52B6A">
        <w:rPr>
          <w:b/>
          <w:bCs/>
          <w:i/>
          <w:iCs/>
          <w:lang w:val="fr-FR"/>
        </w:rPr>
        <w:t>T</w:t>
      </w:r>
      <w:r w:rsidR="00EF6DF4" w:rsidRPr="00F52B6A">
        <w:rPr>
          <w:b/>
          <w:bCs/>
          <w:lang w:val="fr-FR"/>
        </w:rPr>
        <w:t>ravaux</w:t>
      </w:r>
      <w:r w:rsidR="00EF6DF4" w:rsidRPr="00034D1A">
        <w:rPr>
          <w:rFonts w:ascii="CG Times" w:hAnsi="CG Times"/>
          <w:b/>
          <w:lang w:val="fr-FR"/>
        </w:rPr>
        <w:t xml:space="preserve"> d'aménagement et de bitumage de la section de route Frontière</w:t>
      </w:r>
    </w:p>
    <w:p w:rsidR="005F7F30" w:rsidRDefault="00EF6DF4" w:rsidP="005F7F30">
      <w:pPr>
        <w:pStyle w:val="Corpodetexto"/>
        <w:contextualSpacing/>
        <w:rPr>
          <w:rFonts w:ascii="CG Times" w:hAnsi="CG Times"/>
          <w:b/>
          <w:lang w:val="fr-FR"/>
        </w:rPr>
      </w:pPr>
      <w:r>
        <w:rPr>
          <w:rFonts w:ascii="CG Times" w:hAnsi="CG Times"/>
          <w:b/>
          <w:lang w:val="fr-FR"/>
        </w:rPr>
        <w:tab/>
      </w:r>
      <w:r>
        <w:rPr>
          <w:rFonts w:ascii="CG Times" w:hAnsi="CG Times"/>
          <w:b/>
          <w:lang w:val="fr-FR"/>
        </w:rPr>
        <w:tab/>
      </w:r>
      <w:r>
        <w:rPr>
          <w:rFonts w:ascii="CG Times" w:hAnsi="CG Times"/>
          <w:b/>
          <w:lang w:val="fr-FR"/>
        </w:rPr>
        <w:tab/>
      </w:r>
      <w:r>
        <w:rPr>
          <w:rFonts w:ascii="CG Times" w:hAnsi="CG Times"/>
          <w:b/>
          <w:lang w:val="fr-FR"/>
        </w:rPr>
        <w:tab/>
      </w:r>
      <w:r w:rsidRPr="00034D1A">
        <w:rPr>
          <w:rFonts w:ascii="CG Times" w:hAnsi="CG Times"/>
          <w:b/>
          <w:lang w:val="fr-FR"/>
        </w:rPr>
        <w:t>Sénégal-</w:t>
      </w:r>
      <w:proofErr w:type="spellStart"/>
      <w:r w:rsidRPr="00034D1A">
        <w:rPr>
          <w:rFonts w:ascii="CG Times" w:hAnsi="CG Times"/>
          <w:b/>
          <w:lang w:val="fr-FR"/>
        </w:rPr>
        <w:t>Dungal</w:t>
      </w:r>
      <w:proofErr w:type="spellEnd"/>
      <w:r w:rsidRPr="00034D1A">
        <w:rPr>
          <w:rFonts w:ascii="CG Times" w:hAnsi="CG Times"/>
          <w:b/>
          <w:lang w:val="fr-FR"/>
        </w:rPr>
        <w:t>-</w:t>
      </w:r>
      <w:proofErr w:type="spellStart"/>
      <w:r w:rsidRPr="00034D1A">
        <w:rPr>
          <w:rFonts w:ascii="CG Times" w:hAnsi="CG Times"/>
          <w:b/>
          <w:lang w:val="fr-FR"/>
        </w:rPr>
        <w:t>Farim</w:t>
      </w:r>
      <w:proofErr w:type="spellEnd"/>
      <w:r w:rsidR="00F60508">
        <w:rPr>
          <w:rFonts w:ascii="CG Times" w:hAnsi="CG Times"/>
          <w:b/>
          <w:lang w:val="fr-FR"/>
        </w:rPr>
        <w:t xml:space="preserve"> (16 km)</w:t>
      </w:r>
      <w:r w:rsidR="005831B7">
        <w:rPr>
          <w:rFonts w:ascii="CG Times" w:hAnsi="CG Times"/>
          <w:b/>
          <w:lang w:val="fr-FR"/>
        </w:rPr>
        <w:t xml:space="preserve"> </w:t>
      </w:r>
      <w:r w:rsidR="005831B7" w:rsidRPr="005831B7">
        <w:rPr>
          <w:rFonts w:ascii="CG Times" w:hAnsi="CG Times"/>
          <w:b/>
          <w:lang w:val="fr-FR"/>
        </w:rPr>
        <w:t xml:space="preserve">y compris travaux de protection de </w:t>
      </w:r>
    </w:p>
    <w:p w:rsidR="00EF6DF4" w:rsidRPr="00034D1A" w:rsidRDefault="005F7F30" w:rsidP="005F7F30">
      <w:pPr>
        <w:pStyle w:val="Corpodetexto"/>
        <w:contextualSpacing/>
        <w:rPr>
          <w:lang w:val="fr-FR"/>
        </w:rPr>
      </w:pPr>
      <w:r>
        <w:rPr>
          <w:rFonts w:ascii="CG Times" w:hAnsi="CG Times"/>
          <w:b/>
          <w:lang w:val="fr-FR"/>
        </w:rPr>
        <w:tab/>
      </w:r>
      <w:r>
        <w:rPr>
          <w:rFonts w:ascii="CG Times" w:hAnsi="CG Times"/>
          <w:b/>
          <w:lang w:val="fr-FR"/>
        </w:rPr>
        <w:tab/>
      </w:r>
      <w:r>
        <w:rPr>
          <w:rFonts w:ascii="CG Times" w:hAnsi="CG Times"/>
          <w:b/>
          <w:lang w:val="fr-FR"/>
        </w:rPr>
        <w:tab/>
      </w:r>
      <w:r>
        <w:rPr>
          <w:rFonts w:ascii="CG Times" w:hAnsi="CG Times"/>
          <w:b/>
          <w:lang w:val="fr-FR"/>
        </w:rPr>
        <w:tab/>
      </w:r>
      <w:proofErr w:type="gramStart"/>
      <w:r w:rsidR="005831B7" w:rsidRPr="005831B7">
        <w:rPr>
          <w:rFonts w:ascii="CG Times" w:hAnsi="CG Times"/>
          <w:b/>
          <w:lang w:val="fr-FR"/>
        </w:rPr>
        <w:t>l'environnement</w:t>
      </w:r>
      <w:proofErr w:type="gramEnd"/>
    </w:p>
    <w:p w:rsidR="00346326" w:rsidRPr="00213DF7" w:rsidRDefault="00213DF7" w:rsidP="00346326">
      <w:pPr>
        <w:spacing w:before="120" w:after="120"/>
        <w:rPr>
          <w:bCs/>
          <w:i/>
          <w:iCs/>
          <w:sz w:val="24"/>
          <w:szCs w:val="24"/>
        </w:rPr>
      </w:pPr>
      <w:r w:rsidRPr="00213DF7">
        <w:rPr>
          <w:b/>
          <w:bCs/>
          <w:iCs/>
          <w:sz w:val="24"/>
          <w:szCs w:val="24"/>
        </w:rPr>
        <w:t>AOI/PM N</w:t>
      </w:r>
      <w:proofErr w:type="gramStart"/>
      <w:r w:rsidR="008A25A9" w:rsidRPr="00213DF7">
        <w:rPr>
          <w:b/>
          <w:bCs/>
          <w:iCs/>
          <w:sz w:val="24"/>
          <w:szCs w:val="24"/>
        </w:rPr>
        <w:t>.</w:t>
      </w:r>
      <w:r w:rsidR="008A25A9">
        <w:rPr>
          <w:b/>
          <w:bCs/>
          <w:iCs/>
          <w:sz w:val="24"/>
          <w:szCs w:val="24"/>
        </w:rPr>
        <w:t>º</w:t>
      </w:r>
      <w:proofErr w:type="gramEnd"/>
      <w:r w:rsidR="00DE7747" w:rsidRPr="00213DF7">
        <w:rPr>
          <w:b/>
          <w:bCs/>
          <w:iCs/>
          <w:sz w:val="24"/>
          <w:szCs w:val="24"/>
        </w:rPr>
        <w:t> </w:t>
      </w:r>
      <w:r w:rsidR="00DE7747" w:rsidRPr="00C536BB">
        <w:rPr>
          <w:b/>
          <w:bCs/>
          <w:iCs/>
          <w:sz w:val="22"/>
          <w:szCs w:val="22"/>
        </w:rPr>
        <w:t>:</w:t>
      </w:r>
      <w:r w:rsidR="00EF6DF4" w:rsidRPr="00C536BB">
        <w:rPr>
          <w:b/>
          <w:bCs/>
          <w:i/>
          <w:iCs/>
          <w:sz w:val="22"/>
          <w:szCs w:val="22"/>
        </w:rPr>
        <w:t xml:space="preserve"> </w:t>
      </w:r>
      <w:r w:rsidR="00EF6DF4" w:rsidRPr="00C536BB">
        <w:rPr>
          <w:b/>
          <w:bCs/>
          <w:i/>
          <w:iCs/>
          <w:sz w:val="24"/>
          <w:szCs w:val="24"/>
        </w:rPr>
        <w:t>002 /MTPHU/DGIT-UGP/T/2022</w:t>
      </w:r>
    </w:p>
    <w:p w:rsidR="00346326" w:rsidRPr="00213DF7" w:rsidRDefault="00346326" w:rsidP="00346326">
      <w:pPr>
        <w:spacing w:before="60" w:after="60"/>
        <w:ind w:right="-720"/>
        <w:rPr>
          <w:i/>
          <w:color w:val="000000" w:themeColor="text1"/>
          <w:sz w:val="10"/>
          <w:szCs w:val="24"/>
        </w:rPr>
      </w:pPr>
    </w:p>
    <w:p w:rsidR="00346326" w:rsidRPr="001F707F" w:rsidRDefault="00556FF4" w:rsidP="005F7F30">
      <w:pPr>
        <w:numPr>
          <w:ilvl w:val="0"/>
          <w:numId w:val="1"/>
        </w:numPr>
        <w:spacing w:before="120" w:after="120"/>
        <w:jc w:val="both"/>
        <w:rPr>
          <w:sz w:val="24"/>
          <w:szCs w:val="24"/>
        </w:rPr>
      </w:pPr>
      <w:r w:rsidRPr="00556FF4">
        <w:rPr>
          <w:spacing w:val="-2"/>
          <w:sz w:val="24"/>
          <w:szCs w:val="24"/>
          <w:lang w:eastAsia="ar-SA"/>
        </w:rPr>
        <w:t xml:space="preserve">Le Gouvernement de la République de Guinée Bissau </w:t>
      </w:r>
      <w:r w:rsidRPr="00213DF7">
        <w:rPr>
          <w:iCs/>
          <w:sz w:val="24"/>
          <w:szCs w:val="24"/>
        </w:rPr>
        <w:t>a reçu</w:t>
      </w:r>
      <w:r w:rsidR="00346326" w:rsidRPr="001F707F">
        <w:rPr>
          <w:sz w:val="24"/>
          <w:szCs w:val="24"/>
        </w:rPr>
        <w:t xml:space="preserve"> un </w:t>
      </w:r>
      <w:r w:rsidR="00346326" w:rsidRPr="001F707F">
        <w:rPr>
          <w:iCs/>
          <w:sz w:val="24"/>
          <w:szCs w:val="24"/>
        </w:rPr>
        <w:t>financement</w:t>
      </w:r>
      <w:r w:rsidR="00346326" w:rsidRPr="001F707F">
        <w:rPr>
          <w:sz w:val="24"/>
          <w:szCs w:val="24"/>
        </w:rPr>
        <w:t xml:space="preserve"> de </w:t>
      </w:r>
      <w:r w:rsidR="00346326">
        <w:rPr>
          <w:sz w:val="24"/>
          <w:szCs w:val="24"/>
        </w:rPr>
        <w:t xml:space="preserve">la </w:t>
      </w:r>
      <w:r w:rsidR="00346326" w:rsidRPr="001F707F">
        <w:rPr>
          <w:iCs/>
          <w:sz w:val="24"/>
          <w:szCs w:val="24"/>
        </w:rPr>
        <w:t xml:space="preserve">Banque </w:t>
      </w:r>
      <w:r w:rsidR="00346326">
        <w:rPr>
          <w:iCs/>
          <w:sz w:val="24"/>
          <w:szCs w:val="24"/>
        </w:rPr>
        <w:t>Islamiqu</w:t>
      </w:r>
      <w:r w:rsidR="00346326" w:rsidRPr="001F707F">
        <w:rPr>
          <w:iCs/>
          <w:sz w:val="24"/>
          <w:szCs w:val="24"/>
        </w:rPr>
        <w:t>e</w:t>
      </w:r>
      <w:r w:rsidR="00346326" w:rsidRPr="001F707F">
        <w:rPr>
          <w:sz w:val="24"/>
          <w:szCs w:val="24"/>
        </w:rPr>
        <w:t xml:space="preserve"> </w:t>
      </w:r>
      <w:r w:rsidR="00346326">
        <w:rPr>
          <w:sz w:val="24"/>
          <w:szCs w:val="24"/>
        </w:rPr>
        <w:t>de Développement (</w:t>
      </w:r>
      <w:proofErr w:type="spellStart"/>
      <w:r w:rsidR="00346326">
        <w:rPr>
          <w:sz w:val="24"/>
          <w:szCs w:val="24"/>
        </w:rPr>
        <w:t>BIsD</w:t>
      </w:r>
      <w:proofErr w:type="spellEnd"/>
      <w:r w:rsidR="00346326">
        <w:rPr>
          <w:sz w:val="24"/>
          <w:szCs w:val="24"/>
        </w:rPr>
        <w:t xml:space="preserve">) </w:t>
      </w:r>
      <w:r w:rsidR="00346326" w:rsidRPr="001F707F">
        <w:rPr>
          <w:sz w:val="24"/>
          <w:szCs w:val="24"/>
        </w:rPr>
        <w:t xml:space="preserve">pour </w:t>
      </w:r>
      <w:r>
        <w:rPr>
          <w:sz w:val="24"/>
          <w:szCs w:val="24"/>
        </w:rPr>
        <w:t xml:space="preserve">le </w:t>
      </w:r>
      <w:r w:rsidRPr="00556FF4">
        <w:rPr>
          <w:rFonts w:ascii="CG Times" w:hAnsi="CG Times"/>
          <w:sz w:val="24"/>
          <w:szCs w:val="24"/>
          <w:lang w:eastAsia="ar-SA"/>
        </w:rPr>
        <w:t>projet d’amélioration des corridors routiers Bissau - Dakar - phase 1 – aménagement de la route Farim Tanaff- Sandinieri</w:t>
      </w:r>
      <w:r w:rsidR="00346326" w:rsidRPr="001F707F">
        <w:rPr>
          <w:i/>
          <w:iCs/>
          <w:sz w:val="24"/>
          <w:szCs w:val="24"/>
        </w:rPr>
        <w:t>,</w:t>
      </w:r>
      <w:r w:rsidR="00346326" w:rsidRPr="001F707F">
        <w:rPr>
          <w:sz w:val="24"/>
          <w:szCs w:val="24"/>
        </w:rPr>
        <w:t xml:space="preserve"> et à l’intention d’utiliser une partie de ce </w:t>
      </w:r>
      <w:r w:rsidR="00346326" w:rsidRPr="001F707F">
        <w:rPr>
          <w:iCs/>
          <w:sz w:val="24"/>
          <w:szCs w:val="24"/>
        </w:rPr>
        <w:t>financement</w:t>
      </w:r>
      <w:r w:rsidR="00346326" w:rsidRPr="001F707F">
        <w:rPr>
          <w:sz w:val="24"/>
          <w:szCs w:val="24"/>
        </w:rPr>
        <w:t xml:space="preserve"> pour effectuer des paiements au titre du Marché </w:t>
      </w:r>
      <w:r>
        <w:rPr>
          <w:sz w:val="24"/>
          <w:szCs w:val="24"/>
        </w:rPr>
        <w:t xml:space="preserve">des </w:t>
      </w:r>
      <w:r w:rsidR="00EC46E3">
        <w:rPr>
          <w:spacing w:val="-2"/>
          <w:sz w:val="24"/>
          <w:szCs w:val="24"/>
          <w:lang w:eastAsia="ar-SA"/>
        </w:rPr>
        <w:t>T</w:t>
      </w:r>
      <w:r w:rsidRPr="00556FF4">
        <w:rPr>
          <w:spacing w:val="-2"/>
          <w:sz w:val="24"/>
          <w:szCs w:val="24"/>
          <w:lang w:eastAsia="ar-SA"/>
        </w:rPr>
        <w:t>ravaux d’aménagement et de bitumage de la section de route Frontière Sénégal-</w:t>
      </w:r>
      <w:proofErr w:type="spellStart"/>
      <w:r w:rsidRPr="00556FF4">
        <w:rPr>
          <w:spacing w:val="-2"/>
          <w:sz w:val="24"/>
          <w:szCs w:val="24"/>
          <w:lang w:eastAsia="ar-SA"/>
        </w:rPr>
        <w:t>Dungal</w:t>
      </w:r>
      <w:proofErr w:type="spellEnd"/>
      <w:r w:rsidRPr="00556FF4">
        <w:rPr>
          <w:spacing w:val="-2"/>
          <w:sz w:val="24"/>
          <w:szCs w:val="24"/>
          <w:lang w:eastAsia="ar-SA"/>
        </w:rPr>
        <w:t>-</w:t>
      </w:r>
      <w:proofErr w:type="spellStart"/>
      <w:r w:rsidRPr="00556FF4">
        <w:rPr>
          <w:spacing w:val="-2"/>
          <w:sz w:val="24"/>
          <w:szCs w:val="24"/>
          <w:lang w:eastAsia="ar-SA"/>
        </w:rPr>
        <w:t>Farim</w:t>
      </w:r>
      <w:proofErr w:type="spellEnd"/>
      <w:r w:rsidR="005F7F30" w:rsidRPr="005F7F30">
        <w:t xml:space="preserve"> </w:t>
      </w:r>
      <w:r w:rsidR="005F7F30" w:rsidRPr="005F7F30">
        <w:rPr>
          <w:spacing w:val="-2"/>
          <w:sz w:val="24"/>
          <w:szCs w:val="24"/>
          <w:lang w:eastAsia="ar-SA"/>
        </w:rPr>
        <w:t>y compris travaux de protection de l'environnement</w:t>
      </w:r>
      <w:r w:rsidR="00346326" w:rsidRPr="001F707F">
        <w:rPr>
          <w:i/>
          <w:iCs/>
          <w:sz w:val="24"/>
          <w:szCs w:val="24"/>
        </w:rPr>
        <w:t xml:space="preserve">. </w:t>
      </w:r>
    </w:p>
    <w:p w:rsidR="00346326" w:rsidRPr="001F707F" w:rsidRDefault="00556FF4" w:rsidP="005831B7">
      <w:pPr>
        <w:numPr>
          <w:ilvl w:val="0"/>
          <w:numId w:val="1"/>
        </w:numPr>
        <w:spacing w:before="120" w:after="120"/>
        <w:jc w:val="both"/>
        <w:rPr>
          <w:sz w:val="24"/>
          <w:szCs w:val="24"/>
        </w:rPr>
      </w:pPr>
      <w:r w:rsidRPr="00DA2D11">
        <w:rPr>
          <w:sz w:val="24"/>
          <w:szCs w:val="24"/>
        </w:rPr>
        <w:t>La Direction Générale des Infrastructures de Transport (DGIT),</w:t>
      </w:r>
      <w:r w:rsidRPr="00F52B6A">
        <w:rPr>
          <w:sz w:val="24"/>
          <w:szCs w:val="24"/>
        </w:rPr>
        <w:t xml:space="preserve"> </w:t>
      </w:r>
      <w:r w:rsidRPr="00556FF4">
        <w:rPr>
          <w:sz w:val="24"/>
          <w:szCs w:val="24"/>
        </w:rPr>
        <w:t>agissant</w:t>
      </w:r>
      <w:r w:rsidRPr="00F52B6A">
        <w:rPr>
          <w:sz w:val="24"/>
          <w:szCs w:val="24"/>
        </w:rPr>
        <w:t xml:space="preserve"> </w:t>
      </w:r>
      <w:r w:rsidRPr="00EC46E3">
        <w:rPr>
          <w:sz w:val="24"/>
          <w:szCs w:val="24"/>
        </w:rPr>
        <w:t>au nom et</w:t>
      </w:r>
      <w:r w:rsidRPr="00F52B6A">
        <w:rPr>
          <w:sz w:val="24"/>
          <w:szCs w:val="24"/>
        </w:rPr>
        <w:t xml:space="preserve"> </w:t>
      </w:r>
      <w:r w:rsidRPr="00556FF4">
        <w:rPr>
          <w:sz w:val="24"/>
          <w:szCs w:val="24"/>
        </w:rPr>
        <w:t xml:space="preserve">pour le compte du Ministère des Travaux Publics, de l’Habitat et de l’Urbanisme </w:t>
      </w:r>
      <w:r w:rsidR="00346326" w:rsidRPr="00605431">
        <w:rPr>
          <w:sz w:val="24"/>
          <w:szCs w:val="24"/>
        </w:rPr>
        <w:t xml:space="preserve">sollicite des offres </w:t>
      </w:r>
      <w:r w:rsidR="00DE7747">
        <w:rPr>
          <w:sz w:val="24"/>
          <w:szCs w:val="24"/>
        </w:rPr>
        <w:t>sous pli scellé</w:t>
      </w:r>
      <w:r w:rsidR="00346326" w:rsidRPr="00605431">
        <w:rPr>
          <w:sz w:val="24"/>
          <w:szCs w:val="24"/>
        </w:rPr>
        <w:t xml:space="preserve"> de la part de soumissionnaires éligibles et répondant aux qualifications requises pour</w:t>
      </w:r>
      <w:r w:rsidR="00EC46E3">
        <w:rPr>
          <w:sz w:val="24"/>
          <w:szCs w:val="24"/>
        </w:rPr>
        <w:t xml:space="preserve"> exécuter</w:t>
      </w:r>
      <w:r w:rsidR="00346326" w:rsidRPr="00605431">
        <w:rPr>
          <w:sz w:val="24"/>
          <w:szCs w:val="24"/>
        </w:rPr>
        <w:t xml:space="preserve"> </w:t>
      </w:r>
      <w:r w:rsidR="00EC46E3">
        <w:rPr>
          <w:sz w:val="24"/>
          <w:szCs w:val="24"/>
        </w:rPr>
        <w:t xml:space="preserve">les </w:t>
      </w:r>
      <w:r w:rsidR="00EC46E3" w:rsidRPr="00F52B6A">
        <w:rPr>
          <w:sz w:val="24"/>
          <w:szCs w:val="24"/>
        </w:rPr>
        <w:t>travaux d’aménagement et de bitumage de la section de route Frontière Sénégal-</w:t>
      </w:r>
      <w:proofErr w:type="spellStart"/>
      <w:r w:rsidR="00EC46E3" w:rsidRPr="00F52B6A">
        <w:rPr>
          <w:sz w:val="24"/>
          <w:szCs w:val="24"/>
        </w:rPr>
        <w:t>Dungal</w:t>
      </w:r>
      <w:proofErr w:type="spellEnd"/>
      <w:r w:rsidR="00EC46E3" w:rsidRPr="00F52B6A">
        <w:rPr>
          <w:sz w:val="24"/>
          <w:szCs w:val="24"/>
        </w:rPr>
        <w:t>-</w:t>
      </w:r>
      <w:proofErr w:type="spellStart"/>
      <w:r w:rsidR="00EC46E3" w:rsidRPr="00F52B6A">
        <w:rPr>
          <w:sz w:val="24"/>
          <w:szCs w:val="24"/>
        </w:rPr>
        <w:t>Farim</w:t>
      </w:r>
      <w:proofErr w:type="spellEnd"/>
      <w:r w:rsidR="00DA2D11" w:rsidRPr="00F52B6A">
        <w:rPr>
          <w:sz w:val="24"/>
          <w:szCs w:val="24"/>
        </w:rPr>
        <w:t xml:space="preserve"> (16 km)</w:t>
      </w:r>
      <w:r w:rsidR="005831B7" w:rsidRPr="005831B7">
        <w:t xml:space="preserve"> </w:t>
      </w:r>
      <w:r w:rsidR="005831B7" w:rsidRPr="005831B7">
        <w:rPr>
          <w:sz w:val="24"/>
          <w:szCs w:val="24"/>
        </w:rPr>
        <w:t>y compris travaux de protection de l'environnement</w:t>
      </w:r>
      <w:r w:rsidR="00EC46E3" w:rsidRPr="00F52B6A">
        <w:rPr>
          <w:sz w:val="24"/>
          <w:szCs w:val="24"/>
        </w:rPr>
        <w:t xml:space="preserve"> en un seul lot. Le délai d’exécution des travaux est de quinze (15) mois y compris la période hivernale</w:t>
      </w:r>
      <w:r w:rsidR="00346326" w:rsidRPr="001F707F">
        <w:rPr>
          <w:sz w:val="24"/>
          <w:szCs w:val="24"/>
        </w:rPr>
        <w:t xml:space="preserve">. </w:t>
      </w:r>
    </w:p>
    <w:p w:rsidR="00346326" w:rsidRPr="00605431" w:rsidRDefault="00346326" w:rsidP="00F52B6A">
      <w:pPr>
        <w:numPr>
          <w:ilvl w:val="0"/>
          <w:numId w:val="1"/>
        </w:numPr>
        <w:tabs>
          <w:tab w:val="clear" w:pos="720"/>
        </w:tabs>
        <w:spacing w:before="120" w:after="120"/>
        <w:ind w:left="426" w:hanging="426"/>
        <w:jc w:val="both"/>
        <w:rPr>
          <w:sz w:val="24"/>
          <w:szCs w:val="24"/>
        </w:rPr>
      </w:pPr>
      <w:r w:rsidRPr="00605431">
        <w:rPr>
          <w:sz w:val="24"/>
          <w:szCs w:val="24"/>
        </w:rPr>
        <w:t xml:space="preserve">La procédure </w:t>
      </w:r>
      <w:r>
        <w:rPr>
          <w:sz w:val="24"/>
          <w:szCs w:val="24"/>
        </w:rPr>
        <w:t xml:space="preserve">d’appel d’offres </w:t>
      </w:r>
      <w:r w:rsidRPr="00605431">
        <w:rPr>
          <w:sz w:val="24"/>
          <w:szCs w:val="24"/>
        </w:rPr>
        <w:t xml:space="preserve">sera </w:t>
      </w:r>
      <w:r w:rsidRPr="00DA2D11">
        <w:rPr>
          <w:sz w:val="24"/>
          <w:szCs w:val="24"/>
        </w:rPr>
        <w:t xml:space="preserve">Appel d’Offres International réservé aux Pays Membres de la </w:t>
      </w:r>
      <w:proofErr w:type="spellStart"/>
      <w:r w:rsidRPr="00DA2D11">
        <w:rPr>
          <w:sz w:val="24"/>
          <w:szCs w:val="24"/>
        </w:rPr>
        <w:t>BIsD</w:t>
      </w:r>
      <w:proofErr w:type="spellEnd"/>
      <w:r w:rsidRPr="00DA2D11">
        <w:rPr>
          <w:sz w:val="24"/>
          <w:szCs w:val="24"/>
        </w:rPr>
        <w:t xml:space="preserve"> (AOI/PM) </w:t>
      </w:r>
      <w:r>
        <w:rPr>
          <w:sz w:val="24"/>
          <w:szCs w:val="24"/>
        </w:rPr>
        <w:t>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pour l’acquisition de Biens, Travaux et Services connexes </w:t>
      </w:r>
      <w:r w:rsidR="005E108E">
        <w:rPr>
          <w:sz w:val="24"/>
          <w:szCs w:val="24"/>
        </w:rPr>
        <w:t xml:space="preserve">dans le cadre de Projets </w:t>
      </w:r>
      <w:r w:rsidRPr="00605431">
        <w:rPr>
          <w:sz w:val="24"/>
          <w:szCs w:val="24"/>
        </w:rPr>
        <w:t xml:space="preserve">financés par la </w:t>
      </w:r>
      <w:proofErr w:type="spellStart"/>
      <w:r w:rsidRPr="00605431">
        <w:rPr>
          <w:sz w:val="24"/>
          <w:szCs w:val="24"/>
        </w:rPr>
        <w:t>BIsD</w:t>
      </w:r>
      <w:proofErr w:type="spellEnd"/>
      <w:r>
        <w:rPr>
          <w:sz w:val="24"/>
          <w:szCs w:val="24"/>
        </w:rPr>
        <w:t xml:space="preserve">, </w:t>
      </w:r>
      <w:r w:rsidRPr="00605431">
        <w:rPr>
          <w:sz w:val="24"/>
          <w:szCs w:val="24"/>
        </w:rPr>
        <w:t>Septembre 2018</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 xml:space="preserve">Les candidats éventuels sont également invités à prendre connaissance des Clauses 1.18 à 1.21 de ces Directives concernant les règles de la </w:t>
      </w:r>
      <w:proofErr w:type="spellStart"/>
      <w:r>
        <w:rPr>
          <w:sz w:val="24"/>
          <w:szCs w:val="24"/>
        </w:rPr>
        <w:t>BIsD</w:t>
      </w:r>
      <w:proofErr w:type="spellEnd"/>
      <w:r>
        <w:rPr>
          <w:sz w:val="24"/>
          <w:szCs w:val="24"/>
        </w:rPr>
        <w:t xml:space="preserve"> portant sur les conflits d’intérêt.</w:t>
      </w:r>
    </w:p>
    <w:p w:rsidR="00844723" w:rsidRPr="00F52B6A" w:rsidRDefault="00346326" w:rsidP="00F52B6A">
      <w:pPr>
        <w:numPr>
          <w:ilvl w:val="0"/>
          <w:numId w:val="1"/>
        </w:numPr>
        <w:tabs>
          <w:tab w:val="clear" w:pos="720"/>
        </w:tabs>
        <w:spacing w:before="120" w:after="120"/>
        <w:ind w:left="426" w:hanging="426"/>
        <w:rPr>
          <w:sz w:val="24"/>
          <w:szCs w:val="24"/>
        </w:rPr>
      </w:pPr>
      <w:r w:rsidRPr="00C63C74">
        <w:rPr>
          <w:sz w:val="24"/>
          <w:szCs w:val="24"/>
        </w:rPr>
        <w:lastRenderedPageBreak/>
        <w:t xml:space="preserve">Les Soumissionnaires intéressés et éligibles peuvent obtenir des informations auprès </w:t>
      </w:r>
      <w:r w:rsidR="00EC46E3" w:rsidRPr="00C63C74">
        <w:rPr>
          <w:sz w:val="24"/>
          <w:szCs w:val="24"/>
        </w:rPr>
        <w:t>de la Direction Générale des Infrastructures de Transport (DGIT)</w:t>
      </w:r>
      <w:r w:rsidR="00EC46E3" w:rsidRPr="00F52B6A">
        <w:rPr>
          <w:sz w:val="24"/>
          <w:szCs w:val="24"/>
        </w:rPr>
        <w:t>,</w:t>
      </w:r>
      <w:r w:rsidR="00EC46E3" w:rsidRPr="00C63C74">
        <w:rPr>
          <w:sz w:val="24"/>
          <w:szCs w:val="24"/>
        </w:rPr>
        <w:t xml:space="preserve"> Courriel : </w:t>
      </w:r>
      <w:hyperlink r:id="rId11" w:history="1">
        <w:r w:rsidR="00EC46E3" w:rsidRPr="00F52B6A">
          <w:rPr>
            <w:color w:val="0000FF"/>
            <w:sz w:val="24"/>
            <w:szCs w:val="24"/>
            <w:u w:val="single"/>
            <w:lang w:eastAsia="en-US"/>
          </w:rPr>
          <w:t>ialapedro04@gmail.com</w:t>
        </w:r>
      </w:hyperlink>
      <w:r w:rsidR="00EC46E3" w:rsidRPr="00C63C74">
        <w:rPr>
          <w:sz w:val="24"/>
          <w:szCs w:val="24"/>
        </w:rPr>
        <w:t xml:space="preserve"> ou </w:t>
      </w:r>
      <w:hyperlink r:id="rId12" w:history="1">
        <w:r w:rsidR="00EC46E3" w:rsidRPr="00F52B6A">
          <w:rPr>
            <w:color w:val="0000FF"/>
            <w:sz w:val="24"/>
            <w:szCs w:val="24"/>
            <w:u w:val="single"/>
            <w:lang w:eastAsia="en-US"/>
          </w:rPr>
          <w:t>dias.antonioeugenio@gmail.com</w:t>
        </w:r>
      </w:hyperlink>
      <w:r w:rsidR="00EC46E3" w:rsidRPr="00C63C74">
        <w:rPr>
          <w:sz w:val="24"/>
          <w:szCs w:val="24"/>
        </w:rPr>
        <w:t xml:space="preserve">  </w:t>
      </w:r>
      <w:r w:rsidRPr="00C63C74">
        <w:rPr>
          <w:sz w:val="24"/>
          <w:szCs w:val="24"/>
        </w:rPr>
        <w:t xml:space="preserve">et prendre connaissance des documents d’Appel d’offres à l’adresse mentionnée ci-dessous </w:t>
      </w:r>
      <w:r w:rsidR="00844723" w:rsidRPr="00F52B6A">
        <w:rPr>
          <w:sz w:val="24"/>
          <w:szCs w:val="24"/>
        </w:rPr>
        <w:t xml:space="preserve">aux heures d’ouverture de bureaux indiquées : </w:t>
      </w:r>
      <w:r w:rsidR="00844723" w:rsidRPr="00C63C74">
        <w:rPr>
          <w:sz w:val="24"/>
          <w:szCs w:val="24"/>
        </w:rPr>
        <w:t>Les jours ouvrables (lundi au vendredi) de 8 h 00 à 16 h 00 heure locale.</w:t>
      </w:r>
    </w:p>
    <w:p w:rsidR="006E2EB6" w:rsidRPr="00F52B6A" w:rsidRDefault="006E2EB6" w:rsidP="00F52B6A">
      <w:pPr>
        <w:spacing w:before="120" w:after="120"/>
        <w:ind w:left="425"/>
        <w:contextualSpacing/>
        <w:jc w:val="both"/>
        <w:rPr>
          <w:sz w:val="24"/>
          <w:szCs w:val="24"/>
        </w:rPr>
      </w:pPr>
      <w:r w:rsidRPr="00F52B6A">
        <w:rPr>
          <w:sz w:val="24"/>
          <w:szCs w:val="24"/>
        </w:rPr>
        <w:t>Ministère des Travaux Publics, de l’Habitat et de l’Urbanisme</w:t>
      </w:r>
    </w:p>
    <w:p w:rsidR="006E2EB6" w:rsidRPr="00F52B6A" w:rsidRDefault="006E2EB6" w:rsidP="00F52B6A">
      <w:pPr>
        <w:spacing w:before="120" w:after="120"/>
        <w:ind w:left="425"/>
        <w:contextualSpacing/>
        <w:jc w:val="both"/>
        <w:rPr>
          <w:sz w:val="24"/>
          <w:szCs w:val="24"/>
        </w:rPr>
      </w:pPr>
      <w:r w:rsidRPr="00F52B6A">
        <w:rPr>
          <w:sz w:val="24"/>
          <w:szCs w:val="24"/>
        </w:rPr>
        <w:t xml:space="preserve">Direction Générale des Infrastructures de Transport/Unité de Gestion de Projet, </w:t>
      </w:r>
    </w:p>
    <w:p w:rsidR="00346326" w:rsidRPr="00F52B6A" w:rsidRDefault="006E2EB6" w:rsidP="00F52B6A">
      <w:pPr>
        <w:spacing w:after="120"/>
        <w:ind w:left="425"/>
        <w:jc w:val="both"/>
        <w:rPr>
          <w:sz w:val="24"/>
          <w:szCs w:val="24"/>
          <w:lang w:val="pt-PT"/>
        </w:rPr>
      </w:pPr>
      <w:r w:rsidRPr="00F52B6A">
        <w:rPr>
          <w:sz w:val="24"/>
          <w:szCs w:val="24"/>
          <w:lang w:val="pt-PT"/>
        </w:rPr>
        <w:t xml:space="preserve">Av. dos Combatentes da Liberdade da Pátria, B. P. 14 – Bissau – PALÁCIO DO GOVERNO, República da </w:t>
      </w:r>
      <w:r w:rsidR="00712EF7" w:rsidRPr="00F52B6A">
        <w:rPr>
          <w:sz w:val="24"/>
          <w:szCs w:val="24"/>
          <w:lang w:val="pt-PT"/>
        </w:rPr>
        <w:t>Guiné-Bissau</w:t>
      </w:r>
      <w:r w:rsidR="00844723" w:rsidRPr="00F52B6A">
        <w:rPr>
          <w:sz w:val="24"/>
          <w:szCs w:val="24"/>
          <w:lang w:val="pt-PT"/>
        </w:rPr>
        <w:t>.</w:t>
      </w:r>
    </w:p>
    <w:p w:rsidR="00712EF7" w:rsidRPr="00F52B6A" w:rsidRDefault="00346326" w:rsidP="00F52B6A">
      <w:pPr>
        <w:numPr>
          <w:ilvl w:val="0"/>
          <w:numId w:val="1"/>
        </w:numPr>
        <w:tabs>
          <w:tab w:val="clear" w:pos="720"/>
        </w:tabs>
        <w:spacing w:before="120" w:after="120"/>
        <w:ind w:left="426" w:hanging="426"/>
        <w:jc w:val="both"/>
        <w:rPr>
          <w:sz w:val="24"/>
          <w:szCs w:val="24"/>
        </w:rPr>
      </w:pPr>
      <w:r w:rsidRPr="00605431">
        <w:rPr>
          <w:sz w:val="24"/>
          <w:szCs w:val="24"/>
        </w:rPr>
        <w:t xml:space="preserve">Le Dossier d’Appel d’offres </w:t>
      </w:r>
      <w:r w:rsidRPr="00712EF7">
        <w:rPr>
          <w:sz w:val="24"/>
          <w:szCs w:val="24"/>
        </w:rPr>
        <w:t xml:space="preserve">en </w:t>
      </w:r>
      <w:r w:rsidR="00712EF7" w:rsidRPr="00712EF7">
        <w:rPr>
          <w:sz w:val="24"/>
          <w:szCs w:val="24"/>
        </w:rPr>
        <w:t xml:space="preserve">en </w:t>
      </w:r>
      <w:r w:rsidR="00712EF7" w:rsidRPr="00F52B6A">
        <w:rPr>
          <w:sz w:val="24"/>
          <w:szCs w:val="24"/>
        </w:rPr>
        <w:t>français</w:t>
      </w:r>
      <w:r w:rsidRPr="008002FC">
        <w:rPr>
          <w:sz w:val="24"/>
          <w:szCs w:val="24"/>
        </w:rPr>
        <w:t xml:space="preserve"> peut être acheté par tout Soumissionnaire intéressé en formulant une demande écrite à l’adresse ci-dessous contre un paiement</w:t>
      </w:r>
      <w:r w:rsidR="00AB3FBA" w:rsidRPr="001F707F">
        <w:rPr>
          <w:sz w:val="24"/>
          <w:szCs w:val="24"/>
        </w:rPr>
        <w:t xml:space="preserve"> </w:t>
      </w:r>
      <w:r w:rsidRPr="001F707F">
        <w:rPr>
          <w:sz w:val="24"/>
          <w:szCs w:val="24"/>
        </w:rPr>
        <w:t xml:space="preserve">non remboursable de </w:t>
      </w:r>
      <w:r w:rsidR="002A207F">
        <w:rPr>
          <w:b/>
          <w:sz w:val="24"/>
          <w:szCs w:val="24"/>
        </w:rPr>
        <w:t>deux cent m</w:t>
      </w:r>
      <w:r w:rsidR="00712EF7" w:rsidRPr="00F52B6A">
        <w:rPr>
          <w:b/>
          <w:sz w:val="24"/>
          <w:szCs w:val="24"/>
        </w:rPr>
        <w:t>ille (200 000) F CFA</w:t>
      </w:r>
      <w:r w:rsidR="00712EF7" w:rsidRPr="00F52B6A">
        <w:rPr>
          <w:sz w:val="24"/>
          <w:szCs w:val="24"/>
        </w:rPr>
        <w:t>. La méthode de paiement sera par versement en espèces au niveau de l’Unité de Gestion du Projet (UGP).</w:t>
      </w:r>
    </w:p>
    <w:p w:rsidR="00346326" w:rsidRPr="000F577F" w:rsidRDefault="00346326" w:rsidP="00F52B6A">
      <w:pPr>
        <w:numPr>
          <w:ilvl w:val="0"/>
          <w:numId w:val="1"/>
        </w:numPr>
        <w:tabs>
          <w:tab w:val="clear" w:pos="720"/>
        </w:tabs>
        <w:spacing w:before="120" w:after="120"/>
        <w:ind w:left="426" w:hanging="426"/>
        <w:jc w:val="both"/>
        <w:rPr>
          <w:sz w:val="24"/>
          <w:szCs w:val="24"/>
        </w:rPr>
      </w:pPr>
      <w:r w:rsidRPr="00C63C74">
        <w:rPr>
          <w:sz w:val="24"/>
          <w:szCs w:val="24"/>
        </w:rPr>
        <w:t xml:space="preserve">Les offres devront être remises à l’adresse ci-dessous au plus tard le </w:t>
      </w:r>
      <w:r w:rsidR="008D0F14">
        <w:rPr>
          <w:b/>
          <w:sz w:val="24"/>
          <w:szCs w:val="24"/>
        </w:rPr>
        <w:t>15</w:t>
      </w:r>
      <w:r w:rsidR="00712EF7" w:rsidRPr="000F577F">
        <w:rPr>
          <w:b/>
          <w:sz w:val="24"/>
          <w:szCs w:val="24"/>
        </w:rPr>
        <w:t xml:space="preserve"> </w:t>
      </w:r>
      <w:r w:rsidR="000F577F" w:rsidRPr="000F577F">
        <w:rPr>
          <w:b/>
          <w:sz w:val="24"/>
          <w:szCs w:val="24"/>
        </w:rPr>
        <w:t>septembre</w:t>
      </w:r>
      <w:r w:rsidR="00712EF7" w:rsidRPr="000F577F">
        <w:rPr>
          <w:b/>
          <w:sz w:val="24"/>
          <w:szCs w:val="24"/>
        </w:rPr>
        <w:t xml:space="preserve"> 2022 à 10 H 00 minutes </w:t>
      </w:r>
      <w:r w:rsidR="00712EF7" w:rsidRPr="000F577F">
        <w:rPr>
          <w:sz w:val="24"/>
          <w:szCs w:val="24"/>
        </w:rPr>
        <w:t>précises (GMT)</w:t>
      </w:r>
      <w:r w:rsidRPr="000F577F">
        <w:rPr>
          <w:sz w:val="24"/>
          <w:szCs w:val="24"/>
        </w:rPr>
        <w:t xml:space="preserve">. La soumission des offres par voie électronique ne sera pas autorisée. Toute offre arrivée après la date et l’heure limites de remise des offres sera écartée. Les offres seront ouvertes en présence des représentants des soumissionnaires et des personnes présentes à l’adresse numéro </w:t>
      </w:r>
      <w:r w:rsidR="00C63C74" w:rsidRPr="000F577F">
        <w:rPr>
          <w:sz w:val="24"/>
          <w:szCs w:val="24"/>
        </w:rPr>
        <w:t>8</w:t>
      </w:r>
      <w:r w:rsidRPr="000F577F">
        <w:rPr>
          <w:sz w:val="24"/>
          <w:szCs w:val="24"/>
        </w:rPr>
        <w:t xml:space="preserve"> mentionnée ci-dessous à </w:t>
      </w:r>
      <w:r w:rsidR="008D0F14">
        <w:rPr>
          <w:b/>
          <w:sz w:val="24"/>
          <w:szCs w:val="24"/>
        </w:rPr>
        <w:t>15</w:t>
      </w:r>
      <w:r w:rsidR="000F577F" w:rsidRPr="000F577F">
        <w:rPr>
          <w:b/>
          <w:sz w:val="24"/>
          <w:szCs w:val="24"/>
        </w:rPr>
        <w:t xml:space="preserve"> septembre 2022 à 10 h </w:t>
      </w:r>
      <w:r w:rsidR="00712EF7" w:rsidRPr="00C34688">
        <w:rPr>
          <w:b/>
          <w:bCs/>
          <w:sz w:val="24"/>
          <w:szCs w:val="24"/>
        </w:rPr>
        <w:t>30 minutes précises (GMT)</w:t>
      </w:r>
      <w:r w:rsidRPr="00C34688">
        <w:rPr>
          <w:b/>
          <w:bCs/>
          <w:sz w:val="24"/>
          <w:szCs w:val="24"/>
        </w:rPr>
        <w:t>.</w:t>
      </w:r>
      <w:r w:rsidRPr="000F577F">
        <w:rPr>
          <w:sz w:val="24"/>
          <w:szCs w:val="24"/>
        </w:rPr>
        <w:t xml:space="preserve"> </w:t>
      </w:r>
    </w:p>
    <w:p w:rsidR="00346326" w:rsidRPr="00976A86" w:rsidRDefault="00346326" w:rsidP="00F52B6A">
      <w:pPr>
        <w:numPr>
          <w:ilvl w:val="0"/>
          <w:numId w:val="1"/>
        </w:numPr>
        <w:tabs>
          <w:tab w:val="clear" w:pos="720"/>
        </w:tabs>
        <w:spacing w:before="120" w:after="120"/>
        <w:ind w:left="426" w:hanging="426"/>
        <w:jc w:val="both"/>
        <w:rPr>
          <w:sz w:val="24"/>
          <w:szCs w:val="24"/>
        </w:rPr>
      </w:pPr>
      <w:r w:rsidRPr="005C02E6">
        <w:rPr>
          <w:sz w:val="24"/>
          <w:szCs w:val="24"/>
        </w:rPr>
        <w:t>Les offr</w:t>
      </w:r>
      <w:r w:rsidR="00435D3F">
        <w:rPr>
          <w:sz w:val="24"/>
          <w:szCs w:val="24"/>
        </w:rPr>
        <w:t>es doivent être accompagnées d’</w:t>
      </w:r>
      <w:r w:rsidR="00435D3F" w:rsidRPr="00435D3F">
        <w:rPr>
          <w:sz w:val="24"/>
          <w:szCs w:val="24"/>
        </w:rPr>
        <w:t>une Garantie de l’offre</w:t>
      </w:r>
      <w:r w:rsidR="00435D3F">
        <w:rPr>
          <w:sz w:val="24"/>
          <w:szCs w:val="24"/>
        </w:rPr>
        <w:t>, pour un montant</w:t>
      </w:r>
      <w:r w:rsidRPr="0044064E">
        <w:rPr>
          <w:sz w:val="24"/>
          <w:szCs w:val="24"/>
        </w:rPr>
        <w:t xml:space="preserve"> </w:t>
      </w:r>
      <w:r w:rsidR="00435D3F" w:rsidRPr="00420909">
        <w:rPr>
          <w:sz w:val="24"/>
          <w:szCs w:val="24"/>
        </w:rPr>
        <w:t xml:space="preserve">de </w:t>
      </w:r>
      <w:r w:rsidR="00435D3F" w:rsidRPr="00420909">
        <w:rPr>
          <w:b/>
          <w:sz w:val="24"/>
          <w:szCs w:val="24"/>
        </w:rPr>
        <w:t xml:space="preserve">cent </w:t>
      </w:r>
      <w:r w:rsidR="00420909" w:rsidRPr="00420909">
        <w:rPr>
          <w:b/>
          <w:sz w:val="24"/>
          <w:szCs w:val="24"/>
        </w:rPr>
        <w:t>soixante millions (16</w:t>
      </w:r>
      <w:r w:rsidR="00435D3F" w:rsidRPr="00420909">
        <w:rPr>
          <w:b/>
          <w:sz w:val="24"/>
          <w:szCs w:val="24"/>
        </w:rPr>
        <w:t>0 000 000)</w:t>
      </w:r>
      <w:r w:rsidR="00435D3F" w:rsidRPr="00F52B6A">
        <w:rPr>
          <w:sz w:val="24"/>
          <w:szCs w:val="24"/>
        </w:rPr>
        <w:t xml:space="preserve"> FCFA </w:t>
      </w:r>
      <w:r w:rsidR="00435D3F" w:rsidRPr="00435D3F">
        <w:rPr>
          <w:sz w:val="24"/>
          <w:szCs w:val="24"/>
        </w:rPr>
        <w:t xml:space="preserve">et rester valides pour une durée de 28 jours suivant la période de validité des offres. Les offres doivent être valides durant une période </w:t>
      </w:r>
      <w:r w:rsidR="00435D3F" w:rsidRPr="00F52B6A">
        <w:rPr>
          <w:b/>
          <w:sz w:val="24"/>
          <w:szCs w:val="24"/>
        </w:rPr>
        <w:t xml:space="preserve">de cent vingt (120) jours </w:t>
      </w:r>
      <w:r w:rsidR="00435D3F" w:rsidRPr="00435D3F">
        <w:rPr>
          <w:sz w:val="24"/>
          <w:szCs w:val="24"/>
        </w:rPr>
        <w:t>suivant la date limite de dépôt des offres</w:t>
      </w:r>
      <w:r w:rsidRPr="00435D3F">
        <w:rPr>
          <w:sz w:val="24"/>
          <w:szCs w:val="24"/>
        </w:rPr>
        <w:t xml:space="preserve">. </w:t>
      </w:r>
    </w:p>
    <w:p w:rsidR="00346326" w:rsidRPr="00F52B6A" w:rsidRDefault="00435D3F" w:rsidP="00F52B6A">
      <w:pPr>
        <w:numPr>
          <w:ilvl w:val="0"/>
          <w:numId w:val="1"/>
        </w:numPr>
        <w:tabs>
          <w:tab w:val="clear" w:pos="720"/>
        </w:tabs>
        <w:spacing w:before="120" w:after="120"/>
        <w:ind w:left="426" w:hanging="426"/>
        <w:jc w:val="both"/>
        <w:rPr>
          <w:sz w:val="24"/>
          <w:szCs w:val="24"/>
        </w:rPr>
      </w:pPr>
      <w:r w:rsidRPr="00435D3F">
        <w:rPr>
          <w:sz w:val="24"/>
          <w:szCs w:val="24"/>
        </w:rPr>
        <w:t>L’</w:t>
      </w:r>
      <w:r w:rsidR="00346326" w:rsidRPr="00435D3F">
        <w:rPr>
          <w:sz w:val="24"/>
          <w:szCs w:val="24"/>
        </w:rPr>
        <w:t xml:space="preserve">adresse(s) auxquelles il est fait référence ci-dessus </w:t>
      </w:r>
      <w:r w:rsidR="005F7F30" w:rsidRPr="00435D3F">
        <w:rPr>
          <w:sz w:val="24"/>
          <w:szCs w:val="24"/>
        </w:rPr>
        <w:t>est :</w:t>
      </w:r>
      <w:r w:rsidR="00346326" w:rsidRPr="00435D3F">
        <w:rPr>
          <w:sz w:val="24"/>
          <w:szCs w:val="24"/>
        </w:rPr>
        <w:t xml:space="preserve"> </w:t>
      </w:r>
    </w:p>
    <w:p w:rsidR="00723117" w:rsidRPr="00723117" w:rsidRDefault="00723117" w:rsidP="00F52B6A">
      <w:pPr>
        <w:tabs>
          <w:tab w:val="left" w:pos="284"/>
        </w:tabs>
        <w:suppressAutoHyphens/>
        <w:ind w:left="426"/>
        <w:jc w:val="both"/>
        <w:rPr>
          <w:rFonts w:ascii="CG Times" w:hAnsi="CG Times"/>
          <w:sz w:val="24"/>
          <w:szCs w:val="24"/>
          <w:lang w:eastAsia="ar-SA"/>
        </w:rPr>
      </w:pPr>
      <w:r w:rsidRPr="00723117">
        <w:rPr>
          <w:rFonts w:ascii="CG Times" w:hAnsi="CG Times"/>
          <w:b/>
          <w:sz w:val="24"/>
          <w:szCs w:val="24"/>
          <w:lang w:eastAsia="ar-SA"/>
        </w:rPr>
        <w:t>Direction Générale des Infrastructures de Transport (DGIT)</w:t>
      </w:r>
      <w:r w:rsidRPr="00723117">
        <w:rPr>
          <w:rFonts w:ascii="CG Times" w:hAnsi="CG Times"/>
          <w:sz w:val="24"/>
          <w:szCs w:val="24"/>
          <w:lang w:eastAsia="ar-SA"/>
        </w:rPr>
        <w:t xml:space="preserve"> - Secrétariat</w:t>
      </w:r>
    </w:p>
    <w:p w:rsidR="00723117" w:rsidRPr="00723117" w:rsidRDefault="00723117" w:rsidP="00F52B6A">
      <w:pPr>
        <w:tabs>
          <w:tab w:val="left" w:pos="284"/>
        </w:tabs>
        <w:suppressAutoHyphens/>
        <w:ind w:left="426"/>
        <w:jc w:val="both"/>
        <w:rPr>
          <w:rFonts w:ascii="CG Times" w:hAnsi="CG Times"/>
          <w:sz w:val="24"/>
          <w:szCs w:val="24"/>
          <w:lang w:eastAsia="ar-SA"/>
        </w:rPr>
      </w:pPr>
      <w:r w:rsidRPr="00723117">
        <w:rPr>
          <w:rFonts w:ascii="CG Times" w:hAnsi="CG Times"/>
          <w:sz w:val="24"/>
          <w:szCs w:val="24"/>
          <w:lang w:eastAsia="ar-SA"/>
        </w:rPr>
        <w:t>Unité de Gestion du Projet (UGP Boké-Quebo)</w:t>
      </w:r>
    </w:p>
    <w:p w:rsidR="00723117" w:rsidRPr="00723117" w:rsidRDefault="00723117" w:rsidP="00F52B6A">
      <w:pPr>
        <w:tabs>
          <w:tab w:val="left" w:pos="284"/>
        </w:tabs>
        <w:suppressAutoHyphens/>
        <w:ind w:left="426"/>
        <w:jc w:val="both"/>
        <w:rPr>
          <w:rFonts w:ascii="CG Times" w:hAnsi="CG Times"/>
          <w:sz w:val="24"/>
          <w:szCs w:val="24"/>
          <w:lang w:val="pt-PT" w:eastAsia="ar-SA"/>
        </w:rPr>
      </w:pPr>
      <w:r w:rsidRPr="00723117">
        <w:rPr>
          <w:rFonts w:ascii="CG Times" w:hAnsi="CG Times"/>
          <w:sz w:val="24"/>
          <w:szCs w:val="24"/>
          <w:lang w:val="pt-PT" w:eastAsia="ar-SA"/>
        </w:rPr>
        <w:t>Avenida dos Combatentes da Liberdade da Pátria</w:t>
      </w:r>
    </w:p>
    <w:p w:rsidR="00723117" w:rsidRPr="00723117" w:rsidRDefault="00723117" w:rsidP="00F52B6A">
      <w:pPr>
        <w:tabs>
          <w:tab w:val="left" w:pos="284"/>
        </w:tabs>
        <w:suppressAutoHyphens/>
        <w:ind w:left="426"/>
        <w:jc w:val="both"/>
        <w:rPr>
          <w:rFonts w:ascii="CG Times" w:hAnsi="CG Times"/>
          <w:sz w:val="24"/>
          <w:szCs w:val="24"/>
          <w:lang w:val="pt-PT" w:eastAsia="ar-SA"/>
        </w:rPr>
      </w:pPr>
      <w:r w:rsidRPr="00723117">
        <w:rPr>
          <w:rFonts w:ascii="CG Times" w:hAnsi="CG Times"/>
          <w:sz w:val="24"/>
          <w:szCs w:val="24"/>
          <w:lang w:val="pt-PT" w:eastAsia="ar-SA"/>
        </w:rPr>
        <w:t>BP: 14 - Bissau</w:t>
      </w:r>
    </w:p>
    <w:p w:rsidR="00723117" w:rsidRPr="00723117" w:rsidRDefault="00723117" w:rsidP="00F52B6A">
      <w:pPr>
        <w:tabs>
          <w:tab w:val="left" w:pos="284"/>
        </w:tabs>
        <w:suppressAutoHyphens/>
        <w:ind w:left="426"/>
        <w:jc w:val="both"/>
        <w:rPr>
          <w:rFonts w:ascii="CG Times" w:hAnsi="CG Times"/>
          <w:sz w:val="24"/>
          <w:szCs w:val="24"/>
          <w:lang w:val="pt-PT" w:eastAsia="ar-SA"/>
        </w:rPr>
      </w:pPr>
      <w:r w:rsidRPr="00723117">
        <w:rPr>
          <w:rFonts w:ascii="CG Times" w:hAnsi="CG Times"/>
          <w:sz w:val="24"/>
          <w:szCs w:val="24"/>
          <w:lang w:val="pt-PT" w:eastAsia="ar-SA"/>
        </w:rPr>
        <w:t>República da Guiné-Bissau</w:t>
      </w:r>
    </w:p>
    <w:p w:rsidR="00723117" w:rsidRPr="00723117" w:rsidRDefault="00723117" w:rsidP="00F52B6A">
      <w:pPr>
        <w:tabs>
          <w:tab w:val="left" w:pos="284"/>
        </w:tabs>
        <w:suppressAutoHyphens/>
        <w:ind w:left="426"/>
        <w:jc w:val="both"/>
        <w:rPr>
          <w:rFonts w:ascii="CG Times" w:hAnsi="CG Times"/>
          <w:sz w:val="24"/>
          <w:szCs w:val="24"/>
          <w:lang w:eastAsia="ar-SA"/>
        </w:rPr>
      </w:pPr>
      <w:r w:rsidRPr="00723117">
        <w:rPr>
          <w:rFonts w:ascii="CG Times" w:hAnsi="CG Times"/>
          <w:sz w:val="24"/>
          <w:szCs w:val="24"/>
          <w:lang w:eastAsia="ar-SA"/>
        </w:rPr>
        <w:t>PALÁCIO DO GOVERNO</w:t>
      </w:r>
    </w:p>
    <w:p w:rsidR="00723117" w:rsidRPr="00723117" w:rsidRDefault="00723117" w:rsidP="00F52B6A">
      <w:pPr>
        <w:tabs>
          <w:tab w:val="left" w:pos="284"/>
        </w:tabs>
        <w:suppressAutoHyphens/>
        <w:ind w:left="426"/>
        <w:jc w:val="both"/>
        <w:rPr>
          <w:rFonts w:ascii="CG Times" w:hAnsi="CG Times"/>
          <w:sz w:val="24"/>
          <w:szCs w:val="24"/>
          <w:lang w:eastAsia="ar-SA"/>
        </w:rPr>
      </w:pPr>
      <w:r w:rsidRPr="00723117">
        <w:rPr>
          <w:rFonts w:ascii="CG Times" w:hAnsi="CG Times"/>
          <w:b/>
          <w:sz w:val="24"/>
          <w:szCs w:val="24"/>
          <w:u w:val="single"/>
          <w:lang w:eastAsia="ar-SA"/>
        </w:rPr>
        <w:t>A l’attention de</w:t>
      </w:r>
      <w:r w:rsidRPr="00723117">
        <w:rPr>
          <w:rFonts w:ascii="CG Times" w:hAnsi="CG Times"/>
          <w:b/>
          <w:sz w:val="24"/>
          <w:szCs w:val="24"/>
          <w:lang w:eastAsia="ar-SA"/>
        </w:rPr>
        <w:t xml:space="preserve"> :</w:t>
      </w:r>
      <w:r w:rsidRPr="00723117">
        <w:rPr>
          <w:rFonts w:ascii="CG Times" w:hAnsi="CG Times"/>
          <w:sz w:val="24"/>
          <w:szCs w:val="24"/>
          <w:lang w:eastAsia="ar-SA"/>
        </w:rPr>
        <w:t xml:space="preserve"> Monsieur Pedro IALÁ, Ph D, Coordonnateur de l’Unité de Gestion du Projet        </w:t>
      </w:r>
    </w:p>
    <w:p w:rsidR="00723117" w:rsidRPr="00723117" w:rsidRDefault="00723117" w:rsidP="00F52B6A">
      <w:pPr>
        <w:tabs>
          <w:tab w:val="left" w:pos="284"/>
        </w:tabs>
        <w:suppressAutoHyphens/>
        <w:ind w:left="426"/>
        <w:jc w:val="both"/>
        <w:rPr>
          <w:rFonts w:ascii="CG Times" w:hAnsi="CG Times"/>
          <w:sz w:val="24"/>
          <w:szCs w:val="24"/>
          <w:lang w:eastAsia="ar-SA"/>
        </w:rPr>
      </w:pPr>
      <w:r w:rsidRPr="00723117">
        <w:rPr>
          <w:rFonts w:ascii="CG Times" w:hAnsi="CG Times"/>
          <w:sz w:val="24"/>
          <w:szCs w:val="24"/>
          <w:lang w:eastAsia="ar-SA"/>
        </w:rPr>
        <w:t>Téléphone : (+245) 955 254 400/ 966 624 851 et 955 481 240 </w:t>
      </w:r>
    </w:p>
    <w:p w:rsidR="00723117" w:rsidRPr="00723117" w:rsidRDefault="00723117" w:rsidP="00F52B6A">
      <w:pPr>
        <w:tabs>
          <w:tab w:val="left" w:pos="284"/>
        </w:tabs>
        <w:suppressAutoHyphens/>
        <w:ind w:left="426"/>
        <w:jc w:val="both"/>
        <w:rPr>
          <w:rFonts w:ascii="CG Times" w:hAnsi="CG Times"/>
          <w:sz w:val="24"/>
          <w:szCs w:val="24"/>
          <w:lang w:eastAsia="ar-SA"/>
        </w:rPr>
      </w:pPr>
      <w:r w:rsidRPr="00723117">
        <w:rPr>
          <w:rFonts w:ascii="CG Times" w:hAnsi="CG Times"/>
          <w:sz w:val="24"/>
          <w:szCs w:val="24"/>
          <w:lang w:eastAsia="ar-SA"/>
        </w:rPr>
        <w:t xml:space="preserve">Email : </w:t>
      </w:r>
      <w:r w:rsidR="00930FF7" w:rsidRPr="00435D3F">
        <w:rPr>
          <w:color w:val="0000FF"/>
          <w:sz w:val="24"/>
          <w:szCs w:val="24"/>
          <w:u w:val="single"/>
          <w:lang w:eastAsia="en-US"/>
        </w:rPr>
        <w:t>ialapedro04@gmail.com</w:t>
      </w:r>
      <w:r w:rsidR="00930FF7" w:rsidRPr="00723117">
        <w:rPr>
          <w:rFonts w:ascii="CG Times" w:hAnsi="CG Times"/>
          <w:sz w:val="24"/>
          <w:szCs w:val="24"/>
          <w:lang w:eastAsia="ar-SA"/>
        </w:rPr>
        <w:t xml:space="preserve"> Cc</w:t>
      </w:r>
      <w:r w:rsidRPr="00723117">
        <w:rPr>
          <w:rFonts w:ascii="CG Times" w:hAnsi="CG Times"/>
          <w:sz w:val="24"/>
          <w:szCs w:val="24"/>
          <w:lang w:eastAsia="ar-SA"/>
        </w:rPr>
        <w:t xml:space="preserve"> : </w:t>
      </w:r>
      <w:r w:rsidRPr="00435D3F">
        <w:rPr>
          <w:color w:val="0000FF"/>
          <w:sz w:val="24"/>
          <w:szCs w:val="24"/>
          <w:u w:val="single"/>
          <w:lang w:eastAsia="en-US"/>
        </w:rPr>
        <w:t>ibraimadjassi@gmail.com</w:t>
      </w:r>
    </w:p>
    <w:p w:rsidR="00723117" w:rsidRPr="00723117" w:rsidRDefault="00723117" w:rsidP="00F52B6A">
      <w:pPr>
        <w:tabs>
          <w:tab w:val="left" w:pos="284"/>
        </w:tabs>
        <w:suppressAutoHyphens/>
        <w:ind w:left="426"/>
        <w:jc w:val="both"/>
        <w:rPr>
          <w:rFonts w:ascii="CG Times" w:hAnsi="CG Times"/>
          <w:sz w:val="24"/>
          <w:szCs w:val="24"/>
          <w:lang w:eastAsia="ar-SA"/>
        </w:rPr>
      </w:pPr>
      <w:r w:rsidRPr="00723117">
        <w:rPr>
          <w:rFonts w:ascii="CG Times" w:hAnsi="CG Times"/>
          <w:sz w:val="24"/>
          <w:szCs w:val="24"/>
          <w:lang w:eastAsia="ar-SA"/>
        </w:rPr>
        <w:t xml:space="preserve">Site internet : </w:t>
      </w:r>
    </w:p>
    <w:p w:rsidR="008D0F14" w:rsidRDefault="008D0F14" w:rsidP="00F52B6A">
      <w:pPr>
        <w:tabs>
          <w:tab w:val="left" w:pos="284"/>
        </w:tabs>
        <w:suppressAutoHyphens/>
        <w:ind w:left="426"/>
        <w:jc w:val="both"/>
        <w:rPr>
          <w:rFonts w:ascii="CG Times" w:hAnsi="CG Times"/>
          <w:sz w:val="24"/>
          <w:szCs w:val="24"/>
          <w:lang w:eastAsia="ar-SA"/>
        </w:rPr>
      </w:pPr>
    </w:p>
    <w:p w:rsidR="00723117" w:rsidRPr="00723117" w:rsidRDefault="000F577F" w:rsidP="00F52B6A">
      <w:pPr>
        <w:tabs>
          <w:tab w:val="left" w:pos="284"/>
        </w:tabs>
        <w:suppressAutoHyphens/>
        <w:ind w:left="426"/>
        <w:jc w:val="both"/>
        <w:rPr>
          <w:rFonts w:ascii="CG Times" w:hAnsi="CG Times"/>
          <w:sz w:val="24"/>
          <w:szCs w:val="24"/>
          <w:lang w:eastAsia="ar-SA"/>
        </w:rPr>
      </w:pPr>
      <w:r>
        <w:rPr>
          <w:rFonts w:ascii="CG Times" w:hAnsi="CG Times"/>
          <w:sz w:val="24"/>
          <w:szCs w:val="24"/>
          <w:lang w:eastAsia="ar-SA"/>
        </w:rPr>
        <w:t>Bissau, le 21</w:t>
      </w:r>
      <w:r w:rsidR="00435D3F">
        <w:rPr>
          <w:rFonts w:ascii="CG Times" w:hAnsi="CG Times"/>
          <w:sz w:val="24"/>
          <w:szCs w:val="24"/>
          <w:lang w:eastAsia="ar-SA"/>
        </w:rPr>
        <w:t xml:space="preserve"> J</w:t>
      </w:r>
      <w:r w:rsidR="00844723">
        <w:rPr>
          <w:rFonts w:ascii="CG Times" w:hAnsi="CG Times"/>
          <w:sz w:val="24"/>
          <w:szCs w:val="24"/>
          <w:lang w:eastAsia="ar-SA"/>
        </w:rPr>
        <w:t>uillet 2022</w:t>
      </w:r>
    </w:p>
    <w:p w:rsidR="00723117" w:rsidRPr="00723117" w:rsidRDefault="00723117" w:rsidP="00723117">
      <w:pPr>
        <w:tabs>
          <w:tab w:val="left" w:pos="284"/>
        </w:tabs>
        <w:suppressAutoHyphens/>
        <w:ind w:left="3600"/>
        <w:jc w:val="center"/>
        <w:rPr>
          <w:rFonts w:ascii="CG Times" w:hAnsi="CG Times"/>
          <w:sz w:val="24"/>
          <w:szCs w:val="24"/>
          <w:lang w:eastAsia="ar-SA"/>
        </w:rPr>
      </w:pPr>
      <w:r w:rsidRPr="00723117">
        <w:rPr>
          <w:rFonts w:ascii="CG Times" w:hAnsi="CG Times"/>
          <w:sz w:val="24"/>
          <w:szCs w:val="24"/>
          <w:lang w:eastAsia="ar-SA"/>
        </w:rPr>
        <w:t>Le Ministre</w:t>
      </w:r>
    </w:p>
    <w:p w:rsidR="00723117" w:rsidRDefault="00723117" w:rsidP="00723117">
      <w:pPr>
        <w:tabs>
          <w:tab w:val="left" w:pos="284"/>
        </w:tabs>
        <w:suppressAutoHyphens/>
        <w:ind w:left="3600"/>
        <w:jc w:val="center"/>
        <w:rPr>
          <w:rFonts w:ascii="CG Times" w:hAnsi="CG Times"/>
          <w:sz w:val="24"/>
          <w:szCs w:val="24"/>
          <w:lang w:eastAsia="ar-SA"/>
        </w:rPr>
      </w:pPr>
    </w:p>
    <w:p w:rsidR="002D1A04" w:rsidRPr="00723117" w:rsidRDefault="002D1A04" w:rsidP="00723117">
      <w:pPr>
        <w:tabs>
          <w:tab w:val="left" w:pos="284"/>
        </w:tabs>
        <w:suppressAutoHyphens/>
        <w:ind w:left="3600"/>
        <w:jc w:val="center"/>
        <w:rPr>
          <w:rFonts w:ascii="CG Times" w:hAnsi="CG Times"/>
          <w:sz w:val="24"/>
          <w:szCs w:val="24"/>
          <w:lang w:eastAsia="ar-SA"/>
        </w:rPr>
      </w:pPr>
    </w:p>
    <w:p w:rsidR="00723117" w:rsidRPr="00723117" w:rsidRDefault="00723117" w:rsidP="00723117">
      <w:pPr>
        <w:tabs>
          <w:tab w:val="left" w:pos="284"/>
        </w:tabs>
        <w:suppressAutoHyphens/>
        <w:ind w:left="3600"/>
        <w:jc w:val="center"/>
        <w:rPr>
          <w:spacing w:val="-2"/>
          <w:sz w:val="24"/>
          <w:szCs w:val="24"/>
          <w:lang w:eastAsia="ar-SA"/>
        </w:rPr>
      </w:pPr>
      <w:proofErr w:type="spellStart"/>
      <w:r w:rsidRPr="00723117">
        <w:rPr>
          <w:rFonts w:ascii="CG Times" w:hAnsi="CG Times"/>
          <w:sz w:val="24"/>
          <w:szCs w:val="24"/>
          <w:lang w:eastAsia="ar-SA"/>
        </w:rPr>
        <w:t>Fidélis</w:t>
      </w:r>
      <w:proofErr w:type="spellEnd"/>
      <w:r w:rsidRPr="00723117">
        <w:rPr>
          <w:rFonts w:ascii="CG Times" w:hAnsi="CG Times"/>
          <w:sz w:val="24"/>
          <w:szCs w:val="24"/>
          <w:lang w:eastAsia="ar-SA"/>
        </w:rPr>
        <w:t xml:space="preserve"> FORBS</w:t>
      </w:r>
    </w:p>
    <w:sectPr w:rsidR="00723117" w:rsidRPr="00723117" w:rsidSect="008D0F14">
      <w:headerReference w:type="default" r:id="rId13"/>
      <w:pgSz w:w="12240" w:h="15840"/>
      <w:pgMar w:top="2582" w:right="1417" w:bottom="709" w:left="141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C97" w:rsidRDefault="00744C97" w:rsidP="00346326">
      <w:r>
        <w:separator/>
      </w:r>
    </w:p>
  </w:endnote>
  <w:endnote w:type="continuationSeparator" w:id="0">
    <w:p w:rsidR="00744C97" w:rsidRDefault="00744C97" w:rsidP="00346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C97" w:rsidRDefault="00744C97" w:rsidP="00346326">
      <w:r>
        <w:separator/>
      </w:r>
    </w:p>
  </w:footnote>
  <w:footnote w:type="continuationSeparator" w:id="0">
    <w:p w:rsidR="00744C97" w:rsidRDefault="00744C97" w:rsidP="00346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F0" w:rsidRDefault="0075726D" w:rsidP="00BC59F0">
    <w:pPr>
      <w:pStyle w:val="Cabealho"/>
    </w:pPr>
    <w:r w:rsidRPr="0075726D">
      <w:rPr>
        <w:i/>
        <w:noProof/>
        <w:sz w:val="22"/>
        <w:lang w:val="pt-PT" w:eastAsia="pt-PT"/>
      </w:rPr>
      <w:pict>
        <v:shapetype id="_x0000_t202" coordsize="21600,21600" o:spt="202" path="m,l,21600r21600,l21600,xe">
          <v:stroke joinstyle="miter"/>
          <v:path gradientshapeok="t" o:connecttype="rect"/>
        </v:shapetype>
        <v:shape id="Caixa de Texto 2" o:spid="_x0000_s1026" type="#_x0000_t202" style="position:absolute;margin-left:-27.45pt;margin-top:95.75pt;width:261.75pt;height:3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" stroked="f">
          <v:textbox>
            <w:txbxContent>
              <w:p w:rsidR="00BC59F0" w:rsidRPr="007F513C" w:rsidRDefault="00BC59F0" w:rsidP="00BC59F0">
                <w:pPr>
                  <w:tabs>
                    <w:tab w:val="left" w:pos="4111"/>
                  </w:tabs>
                  <w:jc w:val="center"/>
                  <w:rPr>
                    <w:b/>
                    <w:bCs/>
                    <w:spacing w:val="-3"/>
                    <w:sz w:val="14"/>
                    <w:szCs w:val="28"/>
                  </w:rPr>
                </w:pPr>
                <w:r w:rsidRPr="007F513C">
                  <w:rPr>
                    <w:b/>
                    <w:bCs/>
                    <w:spacing w:val="-3"/>
                    <w:sz w:val="14"/>
                    <w:szCs w:val="28"/>
                  </w:rPr>
                  <w:t>REPUBLIQUE DE GUINEE BISSAU</w:t>
                </w:r>
              </w:p>
              <w:p w:rsidR="00BC59F0" w:rsidRPr="007F513C" w:rsidRDefault="00BC59F0" w:rsidP="00BC59F0">
                <w:pPr>
                  <w:jc w:val="center"/>
                  <w:rPr>
                    <w:b/>
                    <w:bCs/>
                    <w:spacing w:val="-3"/>
                    <w:sz w:val="14"/>
                    <w:szCs w:val="28"/>
                  </w:rPr>
                </w:pPr>
                <w:r w:rsidRPr="007F513C">
                  <w:rPr>
                    <w:b/>
                    <w:bCs/>
                    <w:spacing w:val="-3"/>
                    <w:sz w:val="14"/>
                    <w:szCs w:val="28"/>
                  </w:rPr>
                  <w:t>MINISTERE DES TRAVAUX PUBLICS, DE L’HABITAT ET DE L’URBANISME</w:t>
                </w:r>
              </w:p>
              <w:p w:rsidR="00BC59F0" w:rsidRPr="007F513C" w:rsidRDefault="00BC59F0" w:rsidP="00BC59F0">
                <w:pPr>
                  <w:jc w:val="center"/>
                  <w:rPr>
                    <w:b/>
                    <w:bCs/>
                    <w:spacing w:val="-3"/>
                    <w:sz w:val="14"/>
                    <w:szCs w:val="28"/>
                  </w:rPr>
                </w:pPr>
                <w:r w:rsidRPr="007F513C">
                  <w:rPr>
                    <w:b/>
                    <w:bCs/>
                    <w:spacing w:val="-3"/>
                    <w:sz w:val="14"/>
                    <w:szCs w:val="28"/>
                  </w:rPr>
                  <w:t>DIRECTION GENERALE DES INFRASTRUCTURES DE TRANSPORT</w:t>
                </w:r>
              </w:p>
              <w:p w:rsidR="00BC59F0" w:rsidRPr="00DF29F3" w:rsidRDefault="00BC59F0" w:rsidP="00BC59F0">
                <w:pPr>
                  <w:jc w:val="center"/>
                  <w:rPr>
                    <w:b/>
                    <w:bCs/>
                    <w:spacing w:val="-3"/>
                    <w:sz w:val="14"/>
                    <w:szCs w:val="28"/>
                  </w:rPr>
                </w:pPr>
              </w:p>
              <w:p w:rsidR="00BC59F0" w:rsidRPr="00DF29F3" w:rsidRDefault="00BC59F0" w:rsidP="00BC59F0"/>
            </w:txbxContent>
          </v:textbox>
          <w10:wrap anchory="page"/>
        </v:shape>
      </w:pict>
    </w:r>
    <w:r w:rsidR="00BC59F0" w:rsidRPr="006F3365">
      <w:rPr>
        <w:i/>
        <w:noProof/>
        <w:sz w:val="22"/>
      </w:rPr>
      <w:drawing>
        <wp:anchor distT="0" distB="0" distL="114300" distR="114300" simplePos="0" relativeHeight="251660288" behindDoc="0" locked="0" layoutInCell="1" allowOverlap="1">
          <wp:simplePos x="0" y="0"/>
          <wp:positionH relativeFrom="column">
            <wp:posOffset>4899660</wp:posOffset>
          </wp:positionH>
          <wp:positionV relativeFrom="paragraph">
            <wp:posOffset>169544</wp:posOffset>
          </wp:positionV>
          <wp:extent cx="1296820" cy="809625"/>
          <wp:effectExtent l="0" t="0" r="0"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7584" cy="810102"/>
                  </a:xfrm>
                  <a:prstGeom prst="rect">
                    <a:avLst/>
                  </a:prstGeom>
                  <a:noFill/>
                </pic:spPr>
              </pic:pic>
            </a:graphicData>
          </a:graphic>
        </wp:anchor>
      </w:drawing>
    </w:r>
    <w:r w:rsidR="00BC59F0">
      <w:t xml:space="preserve"> </w:t>
    </w:r>
    <w:r w:rsidR="00BC59F0" w:rsidRPr="006F3365">
      <w:rPr>
        <w:i/>
        <w:noProof/>
        <w:sz w:val="22"/>
        <w:lang w:eastAsia="pt-PT"/>
      </w:rPr>
      <w:t xml:space="preserve"> </w:t>
    </w:r>
    <w:r w:rsidR="00BC59F0">
      <w:rPr>
        <w:i/>
        <w:noProof/>
        <w:sz w:val="22"/>
        <w:lang w:eastAsia="pt-PT"/>
      </w:rPr>
      <w:t xml:space="preserve">   </w:t>
    </w:r>
    <w:r w:rsidR="00BC59F0" w:rsidRPr="006F3365">
      <w:rPr>
        <w:i/>
        <w:noProof/>
        <w:sz w:val="22"/>
        <w:lang w:eastAsia="pt-PT"/>
      </w:rPr>
      <w:t xml:space="preserve">   </w:t>
    </w:r>
    <w:r w:rsidR="00BC59F0">
      <w:rPr>
        <w:i/>
        <w:noProof/>
        <w:sz w:val="22"/>
        <w:lang w:eastAsia="pt-PT"/>
      </w:rPr>
      <w:t xml:space="preserve">            </w:t>
    </w:r>
    <w:r w:rsidR="00BC59F0" w:rsidRPr="006F3365">
      <w:rPr>
        <w:i/>
        <w:noProof/>
        <w:sz w:val="22"/>
        <w:lang w:eastAsia="pt-PT"/>
      </w:rPr>
      <w:t xml:space="preserve">   </w:t>
    </w:r>
    <w:r w:rsidR="00BC59F0" w:rsidRPr="006F3365">
      <w:rPr>
        <w:i/>
        <w:noProof/>
        <w:sz w:val="22"/>
      </w:rPr>
      <w:drawing>
        <wp:inline distT="0" distB="0" distL="0" distR="0">
          <wp:extent cx="859790" cy="76835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9790" cy="768350"/>
                  </a:xfrm>
                  <a:prstGeom prst="rect">
                    <a:avLst/>
                  </a:prstGeom>
                  <a:noFill/>
                </pic:spPr>
              </pic:pic>
            </a:graphicData>
          </a:graphic>
        </wp:inline>
      </w:drawing>
    </w:r>
    <w:r w:rsidR="00BC59F0" w:rsidRPr="006F3365">
      <w:rPr>
        <w:i/>
        <w:noProof/>
        <w:sz w:val="22"/>
        <w:lang w:eastAsia="pt-PT"/>
      </w:rPr>
      <w:t xml:space="preserve">                                                                                                    </w:t>
    </w:r>
    <w:r w:rsidR="00BC59F0">
      <w:rPr>
        <w:i/>
        <w:noProof/>
        <w:sz w:val="22"/>
        <w:lang w:eastAsia="pt-PT"/>
      </w:rPr>
      <w:t xml:space="preserve">  </w:t>
    </w:r>
    <w:r w:rsidR="00BC59F0">
      <w:ptab w:relativeTo="margin" w:alignment="center" w:leader="none"/>
    </w:r>
  </w:p>
  <w:p w:rsidR="00BC59F0" w:rsidRPr="00BC59F0" w:rsidRDefault="00BC59F0" w:rsidP="00BC59F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7B3873B1"/>
    <w:multiLevelType w:val="multilevel"/>
    <w:tmpl w:val="71BE1F48"/>
    <w:lvl w:ilvl="0">
      <w:start w:val="1"/>
      <w:numFmt w:val="decimal"/>
      <w:lvlText w:val="%1."/>
      <w:lvlJc w:val="left"/>
      <w:pPr>
        <w:ind w:left="1050" w:hanging="690"/>
      </w:pPr>
      <w:rPr>
        <w:rFonts w:hint="default"/>
        <w:color w:val="000000" w:themeColor="text1"/>
      </w:rPr>
    </w:lvl>
    <w:lvl w:ilvl="1">
      <w:start w:val="1"/>
      <w:numFmt w:val="decimal"/>
      <w:isLgl/>
      <w:lvlText w:val="%1.%2"/>
      <w:lvlJc w:val="left"/>
      <w:pPr>
        <w:ind w:left="1266" w:hanging="810"/>
      </w:pPr>
      <w:rPr>
        <w:rFonts w:hint="default"/>
      </w:rPr>
    </w:lvl>
    <w:lvl w:ilvl="2">
      <w:start w:val="2"/>
      <w:numFmt w:val="decimal"/>
      <w:isLgl/>
      <w:lvlText w:val="%1.%2.%3"/>
      <w:lvlJc w:val="left"/>
      <w:pPr>
        <w:ind w:left="1362" w:hanging="81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824"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832" w:hanging="1800"/>
      </w:pPr>
      <w:rPr>
        <w:rFonts w:hint="default"/>
      </w:rPr>
    </w:lvl>
    <w:lvl w:ilvl="8">
      <w:start w:val="1"/>
      <w:numFmt w:val="decimal"/>
      <w:isLgl/>
      <w:lvlText w:val="%1.%2.%3.%4.%5.%6.%7.%8.%9"/>
      <w:lvlJc w:val="left"/>
      <w:pPr>
        <w:ind w:left="2928"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46326"/>
    <w:rsid w:val="00051023"/>
    <w:rsid w:val="000F577F"/>
    <w:rsid w:val="00174ECD"/>
    <w:rsid w:val="00181FAB"/>
    <w:rsid w:val="00213DF7"/>
    <w:rsid w:val="00285F3A"/>
    <w:rsid w:val="002960A5"/>
    <w:rsid w:val="002A207F"/>
    <w:rsid w:val="002C24D8"/>
    <w:rsid w:val="002D1A04"/>
    <w:rsid w:val="00346326"/>
    <w:rsid w:val="00370BF5"/>
    <w:rsid w:val="003C62E0"/>
    <w:rsid w:val="003E7C73"/>
    <w:rsid w:val="004027F1"/>
    <w:rsid w:val="00420909"/>
    <w:rsid w:val="00435D3F"/>
    <w:rsid w:val="00486227"/>
    <w:rsid w:val="00494DCC"/>
    <w:rsid w:val="004F2105"/>
    <w:rsid w:val="00556FF4"/>
    <w:rsid w:val="005662DD"/>
    <w:rsid w:val="005831B7"/>
    <w:rsid w:val="005B58A4"/>
    <w:rsid w:val="005E108E"/>
    <w:rsid w:val="005F3FFE"/>
    <w:rsid w:val="005F7F30"/>
    <w:rsid w:val="00646CEA"/>
    <w:rsid w:val="00674CE3"/>
    <w:rsid w:val="006D1F01"/>
    <w:rsid w:val="006E2EB6"/>
    <w:rsid w:val="00710D61"/>
    <w:rsid w:val="00712EF7"/>
    <w:rsid w:val="00723117"/>
    <w:rsid w:val="007371D0"/>
    <w:rsid w:val="00744C97"/>
    <w:rsid w:val="0075726D"/>
    <w:rsid w:val="00844723"/>
    <w:rsid w:val="008A25A9"/>
    <w:rsid w:val="008D0F14"/>
    <w:rsid w:val="00930FF7"/>
    <w:rsid w:val="009C4DAA"/>
    <w:rsid w:val="00A604B4"/>
    <w:rsid w:val="00A84177"/>
    <w:rsid w:val="00AB3FBA"/>
    <w:rsid w:val="00AF3EEA"/>
    <w:rsid w:val="00B0325C"/>
    <w:rsid w:val="00B11683"/>
    <w:rsid w:val="00B57C45"/>
    <w:rsid w:val="00BC0DAA"/>
    <w:rsid w:val="00BC59F0"/>
    <w:rsid w:val="00C34688"/>
    <w:rsid w:val="00C536BB"/>
    <w:rsid w:val="00C63C74"/>
    <w:rsid w:val="00C702CF"/>
    <w:rsid w:val="00CB45BE"/>
    <w:rsid w:val="00D13143"/>
    <w:rsid w:val="00D26F3D"/>
    <w:rsid w:val="00D35DE5"/>
    <w:rsid w:val="00D5632A"/>
    <w:rsid w:val="00DA2D11"/>
    <w:rsid w:val="00DE3356"/>
    <w:rsid w:val="00DE7747"/>
    <w:rsid w:val="00DF19BB"/>
    <w:rsid w:val="00DF2559"/>
    <w:rsid w:val="00E71F7D"/>
    <w:rsid w:val="00E74272"/>
    <w:rsid w:val="00EC46E3"/>
    <w:rsid w:val="00ED7D7A"/>
    <w:rsid w:val="00EF6DF4"/>
    <w:rsid w:val="00F52B6A"/>
    <w:rsid w:val="00F60508"/>
    <w:rsid w:val="00FF63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rsid w:val="00346326"/>
    <w:rPr>
      <w:vertAlign w:val="superscript"/>
    </w:rPr>
  </w:style>
  <w:style w:type="paragraph" w:styleId="Textodenotaderodap">
    <w:name w:val="footnote text"/>
    <w:aliases w:val="Footnote,Footnote Text Char2 Char,Footnote Text Char Char1 Char1,Footnote Text Char1 Char Char Char1,Footnote Text Char Char Char Char Char,Footnote Text Char1 Char1 Char,Footnote Text Char Char Char1 Char,single space,fn,ADB"/>
    <w:basedOn w:val="Normal"/>
    <w:link w:val="TextodenotaderodapCarcter"/>
    <w:qFormat/>
    <w:rsid w:val="00346326"/>
    <w:pPr>
      <w:jc w:val="both"/>
    </w:pPr>
    <w:rPr>
      <w:lang w:val="es-ES_tradnl"/>
    </w:rPr>
  </w:style>
  <w:style w:type="character" w:customStyle="1" w:styleId="TextodenotaderodapCarcter">
    <w:name w:val="Texto de nota de rodapé Carácter"/>
    <w:aliases w:val="Footnote Carácter,Footnote Text Char2 Char Carácter,Footnote Text Char Char1 Char1 Carácter,Footnote Text Char1 Char Char Char1 Carácter,Footnote Text Char Char Char Char Char Carácter,single space Carácter,fn Carácter"/>
    <w:basedOn w:val="Tipodeletrapredefinidodopargrafo"/>
    <w:link w:val="Textodenotaderodap"/>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Corpodetexto">
    <w:name w:val="Body Text"/>
    <w:basedOn w:val="Normal"/>
    <w:link w:val="CorpodetextoCarcter"/>
    <w:rsid w:val="00EF6DF4"/>
    <w:pPr>
      <w:tabs>
        <w:tab w:val="left" w:pos="284"/>
      </w:tabs>
      <w:suppressAutoHyphens/>
      <w:spacing w:after="120"/>
      <w:jc w:val="both"/>
    </w:pPr>
    <w:rPr>
      <w:sz w:val="24"/>
      <w:szCs w:val="24"/>
      <w:lang w:val="en-GB" w:eastAsia="ar-SA"/>
    </w:rPr>
  </w:style>
  <w:style w:type="character" w:customStyle="1" w:styleId="CorpodetextoCarcter">
    <w:name w:val="Corpo de texto Carácter"/>
    <w:basedOn w:val="Tipodeletrapredefinidodopargrafo"/>
    <w:link w:val="Corpodetexto"/>
    <w:rsid w:val="00EF6DF4"/>
    <w:rPr>
      <w:rFonts w:ascii="Times New Roman" w:eastAsia="Times New Roman" w:hAnsi="Times New Roman" w:cs="Times New Roman"/>
      <w:sz w:val="24"/>
      <w:szCs w:val="24"/>
      <w:lang w:val="en-GB" w:eastAsia="ar-SA"/>
    </w:rPr>
  </w:style>
  <w:style w:type="paragraph" w:styleId="Cabealho">
    <w:name w:val="header"/>
    <w:basedOn w:val="Normal"/>
    <w:link w:val="CabealhoCarcter"/>
    <w:uiPriority w:val="99"/>
    <w:unhideWhenUsed/>
    <w:rsid w:val="00BC59F0"/>
    <w:pPr>
      <w:tabs>
        <w:tab w:val="center" w:pos="4252"/>
        <w:tab w:val="right" w:pos="8504"/>
      </w:tabs>
    </w:pPr>
  </w:style>
  <w:style w:type="character" w:customStyle="1" w:styleId="CabealhoCarcter">
    <w:name w:val="Cabeçalho Carácter"/>
    <w:basedOn w:val="Tipodeletrapredefinidodopargrafo"/>
    <w:link w:val="Cabealho"/>
    <w:uiPriority w:val="99"/>
    <w:rsid w:val="00BC59F0"/>
    <w:rPr>
      <w:rFonts w:ascii="Times New Roman" w:eastAsia="Times New Roman" w:hAnsi="Times New Roman" w:cs="Times New Roman"/>
      <w:sz w:val="20"/>
      <w:szCs w:val="20"/>
      <w:lang w:val="fr-FR" w:eastAsia="fr-FR"/>
    </w:rPr>
  </w:style>
  <w:style w:type="paragraph" w:styleId="Rodap">
    <w:name w:val="footer"/>
    <w:basedOn w:val="Normal"/>
    <w:link w:val="RodapCarcter"/>
    <w:uiPriority w:val="99"/>
    <w:unhideWhenUsed/>
    <w:rsid w:val="00BC59F0"/>
    <w:pPr>
      <w:tabs>
        <w:tab w:val="center" w:pos="4252"/>
        <w:tab w:val="right" w:pos="8504"/>
      </w:tabs>
    </w:pPr>
  </w:style>
  <w:style w:type="character" w:customStyle="1" w:styleId="RodapCarcter">
    <w:name w:val="Rodapé Carácter"/>
    <w:basedOn w:val="Tipodeletrapredefinidodopargrafo"/>
    <w:link w:val="Rodap"/>
    <w:uiPriority w:val="99"/>
    <w:rsid w:val="00BC59F0"/>
    <w:rPr>
      <w:rFonts w:ascii="Times New Roman" w:eastAsia="Times New Roman" w:hAnsi="Times New Roman" w:cs="Times New Roman"/>
      <w:sz w:val="20"/>
      <w:szCs w:val="20"/>
      <w:lang w:val="fr-FR" w:eastAsia="fr-FR"/>
    </w:rPr>
  </w:style>
  <w:style w:type="paragraph" w:styleId="Textodenotadefim">
    <w:name w:val="endnote text"/>
    <w:basedOn w:val="Normal"/>
    <w:link w:val="TextodenotadefimCarcter"/>
    <w:uiPriority w:val="99"/>
    <w:semiHidden/>
    <w:unhideWhenUsed/>
    <w:rsid w:val="007371D0"/>
  </w:style>
  <w:style w:type="character" w:customStyle="1" w:styleId="TextodenotadefimCarcter">
    <w:name w:val="Texto de nota de fim Carácter"/>
    <w:basedOn w:val="Tipodeletrapredefinidodopargrafo"/>
    <w:link w:val="Textodenotadefim"/>
    <w:uiPriority w:val="99"/>
    <w:semiHidden/>
    <w:rsid w:val="007371D0"/>
    <w:rPr>
      <w:rFonts w:ascii="Times New Roman" w:eastAsia="Times New Roman" w:hAnsi="Times New Roman" w:cs="Times New Roman"/>
      <w:sz w:val="20"/>
      <w:szCs w:val="20"/>
      <w:lang w:val="fr-FR" w:eastAsia="fr-FR"/>
    </w:rPr>
  </w:style>
  <w:style w:type="character" w:styleId="Refdenotadefim">
    <w:name w:val="endnote reference"/>
    <w:basedOn w:val="Tipodeletrapredefinidodopargrafo"/>
    <w:uiPriority w:val="99"/>
    <w:semiHidden/>
    <w:unhideWhenUsed/>
    <w:rsid w:val="00F60508"/>
    <w:rPr>
      <w:vertAlign w:val="superscript"/>
    </w:rPr>
  </w:style>
  <w:style w:type="character" w:styleId="Refdecomentrio">
    <w:name w:val="annotation reference"/>
    <w:basedOn w:val="Tipodeletrapredefinidodopargrafo"/>
    <w:uiPriority w:val="99"/>
    <w:semiHidden/>
    <w:unhideWhenUsed/>
    <w:rsid w:val="00B11683"/>
    <w:rPr>
      <w:sz w:val="16"/>
      <w:szCs w:val="16"/>
    </w:rPr>
  </w:style>
  <w:style w:type="paragraph" w:styleId="Textodecomentrio">
    <w:name w:val="annotation text"/>
    <w:basedOn w:val="Normal"/>
    <w:link w:val="TextodecomentrioCarcter"/>
    <w:uiPriority w:val="99"/>
    <w:semiHidden/>
    <w:unhideWhenUsed/>
    <w:rsid w:val="00B11683"/>
  </w:style>
  <w:style w:type="character" w:customStyle="1" w:styleId="TextodecomentrioCarcter">
    <w:name w:val="Texto de comentário Carácter"/>
    <w:basedOn w:val="Tipodeletrapredefinidodopargrafo"/>
    <w:link w:val="Textodecomentrio"/>
    <w:uiPriority w:val="99"/>
    <w:semiHidden/>
    <w:rsid w:val="00B11683"/>
    <w:rPr>
      <w:rFonts w:ascii="Times New Roman" w:eastAsia="Times New Roman" w:hAnsi="Times New Roman" w:cs="Times New Roman"/>
      <w:sz w:val="20"/>
      <w:szCs w:val="20"/>
      <w:lang w:val="fr-FR" w:eastAsia="fr-FR"/>
    </w:rPr>
  </w:style>
  <w:style w:type="paragraph" w:styleId="Assuntodecomentrio">
    <w:name w:val="annotation subject"/>
    <w:basedOn w:val="Textodecomentrio"/>
    <w:next w:val="Textodecomentrio"/>
    <w:link w:val="AssuntodecomentrioCarcter"/>
    <w:uiPriority w:val="99"/>
    <w:semiHidden/>
    <w:unhideWhenUsed/>
    <w:rsid w:val="00B11683"/>
    <w:rPr>
      <w:b/>
      <w:bCs/>
    </w:rPr>
  </w:style>
  <w:style w:type="character" w:customStyle="1" w:styleId="AssuntodecomentrioCarcter">
    <w:name w:val="Assunto de comentário Carácter"/>
    <w:basedOn w:val="TextodecomentrioCarcter"/>
    <w:link w:val="Assuntodecomentrio"/>
    <w:uiPriority w:val="99"/>
    <w:semiHidden/>
    <w:rsid w:val="00B11683"/>
    <w:rPr>
      <w:rFonts w:ascii="Times New Roman" w:eastAsia="Times New Roman" w:hAnsi="Times New Roman" w:cs="Times New Roman"/>
      <w:b/>
      <w:bCs/>
      <w:sz w:val="20"/>
      <w:szCs w:val="20"/>
      <w:lang w:val="fr-FR" w:eastAsia="fr-FR"/>
    </w:rPr>
  </w:style>
  <w:style w:type="paragraph" w:styleId="Textodebalo">
    <w:name w:val="Balloon Text"/>
    <w:basedOn w:val="Normal"/>
    <w:link w:val="TextodebaloCarcter"/>
    <w:uiPriority w:val="99"/>
    <w:semiHidden/>
    <w:unhideWhenUsed/>
    <w:rsid w:val="008A25A9"/>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8A25A9"/>
    <w:rPr>
      <w:rFonts w:ascii="Segoe UI" w:eastAsia="Times New Roman" w:hAnsi="Segoe UI" w:cs="Segoe UI"/>
      <w:sz w:val="18"/>
      <w:szCs w:val="18"/>
      <w:lang w:val="fr-FR"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as.antonioeugenio@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lapedro04@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753f561111c4a5c9a676ffcd82ec96f xmlns="b3393e74-44f2-4055-a8f1-a3b8354bec63">
      <Terms xmlns="http://schemas.microsoft.com/office/infopath/2007/PartnerControls"/>
    </m753f561111c4a5c9a676ffcd82ec96f>
    <mb3034d41f874b10b4642ef1f6e9b873 xmlns="b3393e74-44f2-4055-a8f1-a3b8354bec63">
      <Terms xmlns="http://schemas.microsoft.com/office/infopath/2007/PartnerControls"/>
    </mb3034d41f874b10b4642ef1f6e9b873>
    <TaxCatchAll xmlns="b3393e74-44f2-4055-a8f1-a3b8354bec63"/>
    <hd1f31bbd4294c99af3bbdc787b8fc2d xmlns="b3393e74-44f2-4055-a8f1-a3b8354bec63">
      <Terms xmlns="http://schemas.microsoft.com/office/infopath/2007/PartnerControls"/>
    </hd1f31bbd4294c99af3bbdc787b8fc2d>
    <RelatedDescription xmlns="b3393e74-44f2-4055-a8f1-a3b8354bec63">French - New Standard Bidding Document</RelatedDescription>
    <a3929c4ad7cc4ced9a2dd2025ab32a9f xmlns="b3393e74-44f2-4055-a8f1-a3b8354bec63">
      <Terms xmlns="http://schemas.microsoft.com/office/infopath/2007/PartnerControls"/>
    </a3929c4ad7cc4ced9a2dd2025ab32a9f>
    <g176e30be64a450a930f03438f932219 xmlns="b3393e74-44f2-4055-a8f1-a3b8354bec63">
      <Terms xmlns="http://schemas.microsoft.com/office/infopath/2007/PartnerControls"/>
    </g176e30be64a450a930f03438f932219>
    <icc8f0e23ceb44b4bbc7685ea94a1df4 xmlns="b3393e74-44f2-4055-a8f1-a3b8354bec63">
      <Terms xmlns="http://schemas.microsoft.com/office/infopath/2007/PartnerControls"/>
    </icc8f0e23ceb44b4bbc7685ea94a1df4>
    <ha2154b01c0e4d5eb10093f0c8f779ca xmlns="b3393e74-44f2-4055-a8f1-a3b8354bec63">
      <Terms xmlns="http://schemas.microsoft.com/office/infopath/2007/PartnerControls"/>
    </ha2154b01c0e4d5eb10093f0c8f779ca>
    <bbfb5010e32a430f83e61dc29838b80d xmlns="b3393e74-44f2-4055-a8f1-a3b8354bec63">
      <Terms xmlns="http://schemas.microsoft.com/office/infopath/2007/PartnerControls"/>
    </bbfb5010e32a430f83e61dc29838b80d>
    <EKTASPContentType xmlns="b3393e74-44f2-4055-a8f1-a3b8354bec63">59</EKTASPCont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 Bidding Document" ma:contentTypeID="0x010100D0660B62271F2B4E8A1BBADCE07F5C36005599FA402850614BB6D50AE9E155D79C" ma:contentTypeVersion="7" ma:contentTypeDescription="" ma:contentTypeScope="" ma:versionID="1d8281dd222770161ff83ecde3fb7c90">
  <xsd:schema xmlns:xsd="http://www.w3.org/2001/XMLSchema" xmlns:xs="http://www.w3.org/2001/XMLSchema" xmlns:p="http://schemas.microsoft.com/office/2006/metadata/properties" xmlns:ns2="b3393e74-44f2-4055-a8f1-a3b8354bec63" xmlns:ns3="b01bc3b5-dd02-4cc3-b84b-2be810b06a41" targetNamespace="http://schemas.microsoft.com/office/2006/metadata/properties" ma:root="true" ma:fieldsID="e7dc8b1b94c0d484e6dd3714354621e9" ns2:_="" ns3:_="">
    <xsd:import namespace="b3393e74-44f2-4055-a8f1-a3b8354bec63"/>
    <xsd:import namespace="b01bc3b5-dd02-4cc3-b84b-2be810b06a41"/>
    <xsd:element name="properties">
      <xsd:complexType>
        <xsd:sequence>
          <xsd:element name="documentManagement">
            <xsd:complexType>
              <xsd:all>
                <xsd:element ref="ns2:RelatedDescription" minOccurs="0"/>
                <xsd:element ref="ns2:EKTASPContentType" minOccurs="0"/>
                <xsd:element ref="ns2:g176e30be64a450a930f03438f932219" minOccurs="0"/>
                <xsd:element ref="ns2:a3929c4ad7cc4ced9a2dd2025ab32a9f" minOccurs="0"/>
                <xsd:element ref="ns2:hd1f31bbd4294c99af3bbdc787b8fc2d" minOccurs="0"/>
                <xsd:element ref="ns2:bbfb5010e32a430f83e61dc29838b80d" minOccurs="0"/>
                <xsd:element ref="ns2:m753f561111c4a5c9a676ffcd82ec96f" minOccurs="0"/>
                <xsd:element ref="ns2:mb3034d41f874b10b4642ef1f6e9b873" minOccurs="0"/>
                <xsd:element ref="ns2:TaxCatchAll" minOccurs="0"/>
                <xsd:element ref="ns2:icc8f0e23ceb44b4bbc7685ea94a1df4" minOccurs="0"/>
                <xsd:element ref="ns2:TaxCatchAllLabel" minOccurs="0"/>
                <xsd:element ref="ns2:ha2154b01c0e4d5eb10093f0c8f779ca"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93e74-44f2-4055-a8f1-a3b8354bec63" elementFormDefault="qualified">
    <xsd:import namespace="http://schemas.microsoft.com/office/2006/documentManagement/types"/>
    <xsd:import namespace="http://schemas.microsoft.com/office/infopath/2007/PartnerControls"/>
    <xsd:element name="RelatedDescription" ma:index="2" nillable="true" ma:displayName="Related Description" ma:internalName="RelatedDescription">
      <xsd:simpleType>
        <xsd:restriction base="dms:Note"/>
      </xsd:simpleType>
    </xsd:element>
    <xsd:element name="EKTASPContentType" ma:index="5" nillable="true" ma:displayName="EKTASP Content Type" ma:list="{d3454920-c3e7-41d2-a191-c0b983a949a6}" ma:internalName="EKTASPContentType" ma:showField="Title" ma:web="b3393e74-44f2-4055-a8f1-a3b8354bec63">
      <xsd:simpleType>
        <xsd:restriction base="dms:Lookup"/>
      </xsd:simpleType>
    </xsd:element>
    <xsd:element name="g176e30be64a450a930f03438f932219" ma:index="12" nillable="true" ma:taxonomy="true" ma:internalName="g176e30be64a450a930f03438f932219" ma:taxonomyFieldName="UserLabels" ma:displayName="User Labels" ma:default="" ma:fieldId="{0176e30b-e64a-450a-930f-03438f932219}" ma:taxonomyMulti="true" ma:sspId="dff87d23-35d0-46b6-864e-ecae02488086" ma:termSetId="3873956f-d740-4b21-bddd-794f6448ce43" ma:anchorId="00000000-0000-0000-0000-000000000000" ma:open="true" ma:isKeyword="false">
      <xsd:complexType>
        <xsd:sequence>
          <xsd:element ref="pc:Terms" minOccurs="0" maxOccurs="1"/>
        </xsd:sequence>
      </xsd:complexType>
    </xsd:element>
    <xsd:element name="a3929c4ad7cc4ced9a2dd2025ab32a9f" ma:index="15" nillable="true" ma:taxonomy="true" ma:internalName="a3929c4ad7cc4ced9a2dd2025ab32a9f" ma:taxonomyFieldName="SectorArea" ma:displayName="Sector Area" ma:default="" ma:fieldId="{a3929c4a-d7cc-4ced-9a2d-d2025ab32a9f}" ma:taxonomyMulti="true" ma:sspId="dff87d23-35d0-46b6-864e-ecae02488086" ma:termSetId="511e17eb-aee1-4f11-9a85-7aba826e25ef" ma:anchorId="00000000-0000-0000-0000-000000000000" ma:open="false" ma:isKeyword="false">
      <xsd:complexType>
        <xsd:sequence>
          <xsd:element ref="pc:Terms" minOccurs="0" maxOccurs="1"/>
        </xsd:sequence>
      </xsd:complexType>
    </xsd:element>
    <xsd:element name="hd1f31bbd4294c99af3bbdc787b8fc2d" ma:index="17" nillable="true" ma:taxonomy="true" ma:internalName="hd1f31bbd4294c99af3bbdc787b8fc2d" ma:taxonomyFieldName="RegionCountry" ma:displayName="Region - Country" ma:default="" ma:fieldId="{1d1f31bb-d429-4c99-af3b-bdc787b8fc2d}" ma:taxonomyMulti="true" ma:sspId="dff87d23-35d0-46b6-864e-ecae02488086" ma:termSetId="21b49dd8-32ea-46cb-b92a-c64e78efcc43" ma:anchorId="00000000-0000-0000-0000-000000000000" ma:open="false" ma:isKeyword="false">
      <xsd:complexType>
        <xsd:sequence>
          <xsd:element ref="pc:Terms" minOccurs="0" maxOccurs="1"/>
        </xsd:sequence>
      </xsd:complexType>
    </xsd:element>
    <xsd:element name="bbfb5010e32a430f83e61dc29838b80d" ma:index="19" nillable="true" ma:taxonomy="true" ma:internalName="bbfb5010e32a430f83e61dc29838b80d" ma:taxonomyFieldName="SDG" ma:displayName="SDG" ma:default="" ma:fieldId="{bbfb5010-e32a-430f-83e6-1dc29838b80d}" ma:taxonomyMulti="true" ma:sspId="dff87d23-35d0-46b6-864e-ecae02488086" ma:termSetId="7cd1002a-0cf8-4415-9781-101289355ff9" ma:anchorId="00000000-0000-0000-0000-000000000000" ma:open="false" ma:isKeyword="false">
      <xsd:complexType>
        <xsd:sequence>
          <xsd:element ref="pc:Terms" minOccurs="0" maxOccurs="1"/>
        </xsd:sequence>
      </xsd:complexType>
    </xsd:element>
    <xsd:element name="m753f561111c4a5c9a676ffcd82ec96f" ma:index="20" nillable="true" ma:taxonomy="true" ma:internalName="m753f561111c4a5c9a676ffcd82ec96f" ma:taxonomyFieldName="CorporateLabels" ma:displayName="Corporate Labels" ma:default="" ma:fieldId="{6753f561-111c-4a5c-9a67-6ffcd82ec96f}" ma:taxonomyMulti="true" ma:sspId="dff87d23-35d0-46b6-864e-ecae02488086" ma:termSetId="a9945260-456e-4335-9061-8ba97c1fca47" ma:anchorId="00000000-0000-0000-0000-000000000000" ma:open="false" ma:isKeyword="false">
      <xsd:complexType>
        <xsd:sequence>
          <xsd:element ref="pc:Terms" minOccurs="0" maxOccurs="1"/>
        </xsd:sequence>
      </xsd:complexType>
    </xsd:element>
    <xsd:element name="mb3034d41f874b10b4642ef1f6e9b873" ma:index="21" nillable="true" ma:taxonomy="true" ma:internalName="mb3034d41f874b10b4642ef1f6e9b873" ma:taxonomyFieldName="StrategyMap" ma:displayName="Strategy Map" ma:default="" ma:fieldId="{6b3034d4-1f87-4b10-b464-2ef1f6e9b873}" ma:taxonomyMulti="true" ma:sspId="dff87d23-35d0-46b6-864e-ecae02488086" ma:termSetId="5a99e388-6c34-4eb9-8ac8-f45fd385b17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ca00dbf-5cce-4b84-a0b6-49dee7604fb2}" ma:internalName="TaxCatchAll" ma:showField="CatchAllData" ma:web="b3393e74-44f2-4055-a8f1-a3b8354bec63">
      <xsd:complexType>
        <xsd:complexContent>
          <xsd:extension base="dms:MultiChoiceLookup">
            <xsd:sequence>
              <xsd:element name="Value" type="dms:Lookup" maxOccurs="unbounded" minOccurs="0" nillable="true"/>
            </xsd:sequence>
          </xsd:extension>
        </xsd:complexContent>
      </xsd:complexType>
    </xsd:element>
    <xsd:element name="icc8f0e23ceb44b4bbc7685ea94a1df4" ma:index="23" nillable="true" ma:taxonomy="true" ma:internalName="icc8f0e23ceb44b4bbc7685ea94a1df4" ma:taxonomyFieldName="ModeOfFinance" ma:displayName="Mode Of Finance" ma:default="" ma:fieldId="{2cc8f0e2-3ceb-44b4-bbc7-685ea94a1df4}" ma:taxonomyMulti="true" ma:sspId="dff87d23-35d0-46b6-864e-ecae02488086" ma:termSetId="1d98c557-e1c6-4d74-baeb-4bccdad135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bca00dbf-5cce-4b84-a0b6-49dee7604fb2}" ma:internalName="TaxCatchAllLabel" ma:readOnly="true" ma:showField="CatchAllDataLabel" ma:web="b3393e74-44f2-4055-a8f1-a3b8354bec63">
      <xsd:complexType>
        <xsd:complexContent>
          <xsd:extension base="dms:MultiChoiceLookup">
            <xsd:sequence>
              <xsd:element name="Value" type="dms:Lookup" maxOccurs="unbounded" minOccurs="0" nillable="true"/>
            </xsd:sequence>
          </xsd:extension>
        </xsd:complexContent>
      </xsd:complexType>
    </xsd:element>
    <xsd:element name="ha2154b01c0e4d5eb10093f0c8f779ca" ma:index="25" nillable="true" ma:taxonomy="true" ma:internalName="ha2154b01c0e4d5eb10093f0c8f779ca" ma:taxonomyFieldName="IsDBDepartment" ma:displayName="IsDB Org Structure" ma:default="" ma:fieldId="{1a2154b0-1c0e-4d5e-b100-93f0c8f779ca}" ma:taxonomyMulti="true" ma:sspId="dff87d23-35d0-46b6-864e-ecae02488086" ma:termSetId="76ed10c2-3a22-45d0-9af5-28dbc534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1bc3b5-dd02-4cc3-b84b-2be810b06a41"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0E6AB-3213-4B2B-A815-F52E61D3EA77}">
  <ds:schemaRefs>
    <ds:schemaRef ds:uri="http://schemas.microsoft.com/office/2006/metadata/properties"/>
    <ds:schemaRef ds:uri="http://schemas.microsoft.com/office/infopath/2007/PartnerControls"/>
    <ds:schemaRef ds:uri="b3393e74-44f2-4055-a8f1-a3b8354bec63"/>
  </ds:schemaRefs>
</ds:datastoreItem>
</file>

<file path=customXml/itemProps2.xml><?xml version="1.0" encoding="utf-8"?>
<ds:datastoreItem xmlns:ds="http://schemas.openxmlformats.org/officeDocument/2006/customXml" ds:itemID="{A84C06BC-C2B4-40B7-8570-FF56DCE28600}">
  <ds:schemaRefs>
    <ds:schemaRef ds:uri="http://schemas.microsoft.com/sharepoint/v3/contenttype/forms"/>
  </ds:schemaRefs>
</ds:datastoreItem>
</file>

<file path=customXml/itemProps3.xml><?xml version="1.0" encoding="utf-8"?>
<ds:datastoreItem xmlns:ds="http://schemas.openxmlformats.org/officeDocument/2006/customXml" ds:itemID="{4C67518C-B3A4-4918-BA02-58EAAB386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93e74-44f2-4055-a8f1-a3b8354bec63"/>
    <ds:schemaRef ds:uri="b01bc3b5-dd02-4cc3-b84b-2be810b06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AA85A4-1819-4868-BB95-CC509A32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738</Words>
  <Characters>4060</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French - BID- Avis spécifique de Passation de Marché</vt:lpstr>
      <vt:lpstr>French - BID- Avis spécifique de Passation de Marché</vt:lpstr>
    </vt:vector>
  </TitlesOfParts>
  <Company>Microsoft</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 BID- Avis spécifique de Passation de Marché</dc:title>
  <dc:creator>JEAN-JACQUES RAOUL</dc:creator>
  <cp:lastModifiedBy>utilisateur</cp:lastModifiedBy>
  <cp:revision>35</cp:revision>
  <dcterms:created xsi:type="dcterms:W3CDTF">2022-06-23T13:29:00Z</dcterms:created>
  <dcterms:modified xsi:type="dcterms:W3CDTF">2022-07-20T13:11:00Z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0x010100D0660B62271F2B4E8A1BBADCE07F5C36005599FA402850614BB6D50AE9E155D79C</vt:lpwstr>
  </property>
  <property fmtid="{D5CDD505-2E9C-101B-9397-08002B2CF9AE}" pid="3" name="SectorArea">
    <vt:lpwstr/>
  </property>
  <property fmtid="{D5CDD505-2E9C-101B-9397-08002B2CF9AE}" pid="4" name="IsDBDepartment">
    <vt:lpwstr/>
  </property>
  <property fmtid="{D5CDD505-2E9C-101B-9397-08002B2CF9AE}" pid="5" name="StrategyMap">
    <vt:lpwstr/>
  </property>
  <property fmtid="{D5CDD505-2E9C-101B-9397-08002B2CF9AE}" pid="6" name="RegionCountry">
    <vt:lpwstr/>
  </property>
  <property fmtid="{D5CDD505-2E9C-101B-9397-08002B2CF9AE}" pid="7" name="ModeOfFinance">
    <vt:lpwstr/>
  </property>
  <property fmtid="{D5CDD505-2E9C-101B-9397-08002B2CF9AE}" pid="8" name="CorporateLabels">
    <vt:lpwstr/>
  </property>
  <property fmtid="{D5CDD505-2E9C-101B-9397-08002B2CF9AE}" pid="9" name="SDG">
    <vt:lpwstr/>
  </property>
  <property fmtid="{D5CDD505-2E9C-101B-9397-08002B2CF9AE}" pid="10" name="UserLabels">
    <vt:lpwstr/>
  </property>
</Properties>
</file>