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8D07" w14:textId="77777777" w:rsidR="00204754" w:rsidRDefault="00AB5EB9" w:rsidP="005E250D">
      <w:pPr>
        <w:rPr>
          <w:rFonts w:ascii="Times New Roman" w:hAnsi="Times New Roman"/>
          <w:b/>
          <w:bCs/>
          <w:smallCaps/>
          <w:sz w:val="44"/>
          <w:szCs w:val="44"/>
        </w:rPr>
      </w:pPr>
      <w:r>
        <w:rPr>
          <w:noProof/>
        </w:rPr>
        <w:pict w14:anchorId="342FE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6" type="#_x0000_t75" alt="ARMOIRIEBKF" style="position:absolute;margin-left:361pt;margin-top:-.45pt;width:92.2pt;height:89.05pt;z-index:-251659264;visibility:visible;mso-width-relative:margin;mso-height-relative:margin">
            <v:imagedata r:id="rId7" o:title="ARMOIRIEBKF"/>
          </v:shape>
        </w:pict>
      </w:r>
      <w:r w:rsidRPr="007F4D54">
        <w:rPr>
          <w:rFonts w:ascii="Times New Roman" w:hAnsi="Times New Roman"/>
          <w:b/>
          <w:bCs/>
          <w:smallCaps/>
          <w:sz w:val="44"/>
          <w:szCs w:val="44"/>
        </w:rPr>
        <w:pict w14:anchorId="39302987">
          <v:shape id="Picture 1" o:spid="_x0000_i1026" type="#_x0000_t75" style="width:141pt;height:87.75pt;visibility:visible">
            <v:imagedata r:id="rId8" o:title="IsDB _ EN _ logo _ primary _ colour _ 1"/>
          </v:shape>
        </w:pict>
      </w:r>
      <w:r>
        <w:rPr>
          <w:noProof/>
          <w:lang w:eastAsia="fr-FR"/>
        </w:rPr>
      </w:r>
      <w:r w:rsidR="003719DE">
        <w:rPr>
          <w:rFonts w:ascii="Times New Roman" w:hAnsi="Times New Roman"/>
          <w:b/>
          <w:bCs/>
          <w:smallCaps/>
          <w:sz w:val="44"/>
          <w:szCs w:val="44"/>
        </w:rPr>
        <w:pict w14:anchorId="521C8DC2">
          <v:shape id="_x0000_s1031" type="#_x0000_t75" style="width:189pt;height:82.5pt;mso-position-horizontal-relative:char;mso-position-vertical-relative:line">
            <v:imagedata r:id="rId9" o:title=""/>
            <w10:anchorlock/>
          </v:shape>
        </w:pict>
      </w:r>
    </w:p>
    <w:p w14:paraId="050E2BAD" w14:textId="77777777" w:rsidR="00345BB6" w:rsidRPr="005E250D" w:rsidRDefault="00934D3D" w:rsidP="00345BB6">
      <w:pPr>
        <w:jc w:val="center"/>
        <w:rPr>
          <w:rFonts w:ascii="Times New Roman" w:hAnsi="Times New Roman"/>
          <w:b/>
          <w:bCs/>
          <w:smallCaps/>
          <w:sz w:val="40"/>
          <w:szCs w:val="44"/>
        </w:rPr>
      </w:pPr>
      <w:r w:rsidRPr="005E250D">
        <w:rPr>
          <w:rFonts w:ascii="Times New Roman" w:hAnsi="Times New Roman"/>
          <w:b/>
          <w:bCs/>
          <w:smallCaps/>
          <w:sz w:val="40"/>
          <w:szCs w:val="44"/>
        </w:rPr>
        <w:t>AVIS GENERAL DE PASSATION DES MARCHES (AGPM)</w:t>
      </w:r>
    </w:p>
    <w:p w14:paraId="0BAE2F11" w14:textId="77777777" w:rsidR="009E3F46" w:rsidRDefault="00971670" w:rsidP="00DC38E3">
      <w:pPr>
        <w:suppressAutoHyphens/>
        <w:spacing w:after="0"/>
        <w:jc w:val="both"/>
        <w:rPr>
          <w:rFonts w:ascii="Times New Roman" w:hAnsi="Times New Roman"/>
          <w:spacing w:val="-2"/>
          <w:sz w:val="24"/>
          <w:szCs w:val="24"/>
        </w:rPr>
      </w:pPr>
      <w:r>
        <w:rPr>
          <w:rFonts w:ascii="Times New Roman" w:hAnsi="Times New Roman"/>
          <w:b/>
          <w:bCs/>
          <w:spacing w:val="-2"/>
          <w:sz w:val="24"/>
          <w:szCs w:val="24"/>
        </w:rPr>
        <w:t xml:space="preserve">Pays                              </w:t>
      </w:r>
      <w:proofErr w:type="gramStart"/>
      <w:r>
        <w:rPr>
          <w:rFonts w:ascii="Times New Roman" w:hAnsi="Times New Roman"/>
          <w:b/>
          <w:bCs/>
          <w:spacing w:val="-2"/>
          <w:sz w:val="24"/>
          <w:szCs w:val="24"/>
        </w:rPr>
        <w:t xml:space="preserve">   :</w:t>
      </w:r>
      <w:proofErr w:type="gramEnd"/>
      <w:r w:rsidR="00934D3D" w:rsidRPr="000C2DBB">
        <w:rPr>
          <w:rFonts w:ascii="Times New Roman" w:hAnsi="Times New Roman"/>
          <w:b/>
          <w:bCs/>
          <w:spacing w:val="-2"/>
          <w:sz w:val="24"/>
          <w:szCs w:val="24"/>
        </w:rPr>
        <w:t xml:space="preserve"> </w:t>
      </w:r>
      <w:r w:rsidR="00352384" w:rsidRPr="00971670">
        <w:rPr>
          <w:rFonts w:ascii="Times New Roman" w:hAnsi="Times New Roman"/>
          <w:b/>
          <w:spacing w:val="-2"/>
          <w:sz w:val="24"/>
          <w:szCs w:val="24"/>
        </w:rPr>
        <w:t>Burkina Faso</w:t>
      </w:r>
    </w:p>
    <w:p w14:paraId="345060E4" w14:textId="77777777" w:rsidR="00460342" w:rsidRDefault="00971670" w:rsidP="009E3F46">
      <w:pPr>
        <w:suppressAutoHyphens/>
        <w:spacing w:after="0"/>
        <w:jc w:val="both"/>
        <w:rPr>
          <w:rFonts w:ascii="Times New Roman" w:hAnsi="Times New Roman"/>
          <w:b/>
          <w:bCs/>
          <w:spacing w:val="-2"/>
          <w:sz w:val="24"/>
          <w:szCs w:val="24"/>
        </w:rPr>
      </w:pPr>
      <w:r>
        <w:rPr>
          <w:rFonts w:ascii="Times New Roman" w:hAnsi="Times New Roman"/>
          <w:b/>
          <w:bCs/>
          <w:spacing w:val="-2"/>
          <w:sz w:val="24"/>
          <w:szCs w:val="24"/>
        </w:rPr>
        <w:t>Nom</w:t>
      </w:r>
      <w:r w:rsidR="00352384" w:rsidRPr="000C2DBB">
        <w:rPr>
          <w:rFonts w:ascii="Times New Roman" w:hAnsi="Times New Roman"/>
          <w:b/>
          <w:bCs/>
          <w:spacing w:val="-2"/>
          <w:sz w:val="24"/>
          <w:szCs w:val="24"/>
        </w:rPr>
        <w:t xml:space="preserve"> du Projet</w:t>
      </w:r>
      <w:r>
        <w:rPr>
          <w:rFonts w:ascii="Times New Roman" w:hAnsi="Times New Roman"/>
          <w:b/>
          <w:bCs/>
          <w:spacing w:val="-2"/>
          <w:sz w:val="24"/>
          <w:szCs w:val="24"/>
        </w:rPr>
        <w:t xml:space="preserve">    </w:t>
      </w:r>
      <w:r w:rsidR="00E0220E">
        <w:rPr>
          <w:rFonts w:ascii="Times New Roman" w:hAnsi="Times New Roman"/>
          <w:b/>
          <w:bCs/>
          <w:spacing w:val="-2"/>
          <w:sz w:val="24"/>
          <w:szCs w:val="24"/>
        </w:rPr>
        <w:t xml:space="preserve"> </w:t>
      </w:r>
      <w:r w:rsidR="00460342">
        <w:rPr>
          <w:rFonts w:ascii="Times New Roman" w:hAnsi="Times New Roman"/>
          <w:b/>
          <w:bCs/>
          <w:spacing w:val="-2"/>
          <w:sz w:val="24"/>
          <w:szCs w:val="24"/>
        </w:rPr>
        <w:t xml:space="preserve">        </w:t>
      </w:r>
      <w:proofErr w:type="gramStart"/>
      <w:r w:rsidR="00460342">
        <w:rPr>
          <w:rFonts w:ascii="Times New Roman" w:hAnsi="Times New Roman"/>
          <w:b/>
          <w:bCs/>
          <w:spacing w:val="-2"/>
          <w:sz w:val="24"/>
          <w:szCs w:val="24"/>
        </w:rPr>
        <w:t xml:space="preserve">   </w:t>
      </w:r>
      <w:r w:rsidR="00E0220E">
        <w:rPr>
          <w:rFonts w:ascii="Times New Roman" w:hAnsi="Times New Roman"/>
          <w:b/>
          <w:bCs/>
          <w:spacing w:val="-2"/>
          <w:sz w:val="24"/>
          <w:szCs w:val="24"/>
        </w:rPr>
        <w:t>:</w:t>
      </w:r>
      <w:proofErr w:type="gramEnd"/>
      <w:r w:rsidR="00E0220E">
        <w:rPr>
          <w:rFonts w:ascii="Times New Roman" w:hAnsi="Times New Roman"/>
          <w:b/>
          <w:bCs/>
          <w:spacing w:val="-2"/>
          <w:sz w:val="24"/>
          <w:szCs w:val="24"/>
        </w:rPr>
        <w:t xml:space="preserve"> </w:t>
      </w:r>
      <w:r w:rsidR="00DC38E3" w:rsidRPr="00971670">
        <w:rPr>
          <w:rFonts w:ascii="Times New Roman" w:hAnsi="Times New Roman"/>
          <w:b/>
          <w:bCs/>
          <w:spacing w:val="-2"/>
          <w:sz w:val="24"/>
          <w:szCs w:val="24"/>
        </w:rPr>
        <w:t>Projet de renforcement des soins de santé primaires pour</w:t>
      </w:r>
    </w:p>
    <w:p w14:paraId="0AA1C9C5" w14:textId="77777777" w:rsidR="00460342" w:rsidRDefault="00460342" w:rsidP="009E3F46">
      <w:pPr>
        <w:suppressAutoHyphens/>
        <w:spacing w:after="0"/>
        <w:jc w:val="both"/>
        <w:rPr>
          <w:rFonts w:ascii="Times New Roman" w:hAnsi="Times New Roman"/>
          <w:b/>
          <w:bCs/>
          <w:spacing w:val="-2"/>
          <w:sz w:val="24"/>
          <w:szCs w:val="24"/>
        </w:rPr>
      </w:pPr>
      <w:r>
        <w:rPr>
          <w:rFonts w:ascii="Times New Roman" w:hAnsi="Times New Roman"/>
          <w:b/>
          <w:bCs/>
          <w:spacing w:val="-2"/>
          <w:sz w:val="24"/>
          <w:szCs w:val="24"/>
        </w:rPr>
        <w:t xml:space="preserve">                                </w:t>
      </w:r>
      <w:r w:rsidR="00DC38E3" w:rsidRPr="00971670">
        <w:rPr>
          <w:rFonts w:ascii="Times New Roman" w:hAnsi="Times New Roman"/>
          <w:b/>
          <w:bCs/>
          <w:spacing w:val="-2"/>
          <w:sz w:val="24"/>
          <w:szCs w:val="24"/>
        </w:rPr>
        <w:t xml:space="preserve"> </w:t>
      </w:r>
      <w:r>
        <w:rPr>
          <w:rFonts w:ascii="Times New Roman" w:hAnsi="Times New Roman"/>
          <w:b/>
          <w:bCs/>
          <w:spacing w:val="-2"/>
          <w:sz w:val="24"/>
          <w:szCs w:val="24"/>
        </w:rPr>
        <w:t xml:space="preserve">           </w:t>
      </w:r>
      <w:proofErr w:type="gramStart"/>
      <w:r w:rsidR="00DC38E3" w:rsidRPr="00971670">
        <w:rPr>
          <w:rFonts w:ascii="Times New Roman" w:hAnsi="Times New Roman"/>
          <w:b/>
          <w:bCs/>
          <w:spacing w:val="-2"/>
          <w:sz w:val="24"/>
          <w:szCs w:val="24"/>
        </w:rPr>
        <w:t>l'amélioration</w:t>
      </w:r>
      <w:proofErr w:type="gramEnd"/>
      <w:r w:rsidR="00DC38E3" w:rsidRPr="00971670">
        <w:rPr>
          <w:rFonts w:ascii="Times New Roman" w:hAnsi="Times New Roman"/>
          <w:b/>
          <w:bCs/>
          <w:spacing w:val="-2"/>
          <w:sz w:val="24"/>
          <w:szCs w:val="24"/>
        </w:rPr>
        <w:t xml:space="preserve"> de la santé et de la nutrition (PRSS-ASN)</w:t>
      </w:r>
    </w:p>
    <w:p w14:paraId="7BC65438" w14:textId="77777777" w:rsidR="001C4CEF" w:rsidRPr="009E3F46" w:rsidRDefault="00460342" w:rsidP="009E3F46">
      <w:pPr>
        <w:suppressAutoHyphens/>
        <w:spacing w:after="0"/>
        <w:jc w:val="both"/>
        <w:rPr>
          <w:rFonts w:ascii="Times New Roman" w:hAnsi="Times New Roman"/>
          <w:bCs/>
          <w:spacing w:val="-2"/>
          <w:sz w:val="24"/>
          <w:szCs w:val="24"/>
        </w:rPr>
      </w:pPr>
      <w:r>
        <w:rPr>
          <w:rFonts w:ascii="Times New Roman" w:hAnsi="Times New Roman"/>
          <w:b/>
          <w:bCs/>
          <w:spacing w:val="-2"/>
          <w:sz w:val="24"/>
          <w:szCs w:val="24"/>
        </w:rPr>
        <w:t xml:space="preserve">                                </w:t>
      </w:r>
      <w:r w:rsidR="00DC38E3" w:rsidRPr="00971670">
        <w:rPr>
          <w:rFonts w:ascii="Times New Roman" w:hAnsi="Times New Roman"/>
          <w:b/>
          <w:bCs/>
          <w:spacing w:val="-2"/>
          <w:sz w:val="24"/>
          <w:szCs w:val="24"/>
        </w:rPr>
        <w:t xml:space="preserve"> </w:t>
      </w:r>
      <w:r>
        <w:rPr>
          <w:rFonts w:ascii="Times New Roman" w:hAnsi="Times New Roman"/>
          <w:b/>
          <w:bCs/>
          <w:spacing w:val="-2"/>
          <w:sz w:val="24"/>
          <w:szCs w:val="24"/>
        </w:rPr>
        <w:t xml:space="preserve">           </w:t>
      </w:r>
      <w:proofErr w:type="gramStart"/>
      <w:r w:rsidR="00DC38E3" w:rsidRPr="00971670">
        <w:rPr>
          <w:rFonts w:ascii="Times New Roman" w:hAnsi="Times New Roman"/>
          <w:b/>
          <w:bCs/>
          <w:spacing w:val="-2"/>
          <w:sz w:val="24"/>
          <w:szCs w:val="24"/>
        </w:rPr>
        <w:t>au</w:t>
      </w:r>
      <w:proofErr w:type="gramEnd"/>
      <w:r w:rsidR="00DC38E3" w:rsidRPr="00971670">
        <w:rPr>
          <w:rFonts w:ascii="Times New Roman" w:hAnsi="Times New Roman"/>
          <w:b/>
          <w:bCs/>
          <w:spacing w:val="-2"/>
          <w:sz w:val="24"/>
          <w:szCs w:val="24"/>
        </w:rPr>
        <w:t xml:space="preserve"> Burkina Faso</w:t>
      </w:r>
      <w:r w:rsidR="00DC38E3">
        <w:rPr>
          <w:rFonts w:ascii="Times New Roman" w:hAnsi="Times New Roman"/>
          <w:bCs/>
          <w:spacing w:val="-2"/>
          <w:sz w:val="24"/>
          <w:szCs w:val="24"/>
        </w:rPr>
        <w:t>.</w:t>
      </w:r>
      <w:r w:rsidR="00DC38E3" w:rsidRPr="00DC38E3">
        <w:rPr>
          <w:rFonts w:ascii="Times New Roman" w:hAnsi="Times New Roman"/>
          <w:bCs/>
          <w:spacing w:val="-2"/>
          <w:sz w:val="24"/>
          <w:szCs w:val="24"/>
        </w:rPr>
        <w:t xml:space="preserve"> </w:t>
      </w:r>
    </w:p>
    <w:p w14:paraId="0299D764" w14:textId="77777777" w:rsidR="00971670" w:rsidRPr="00971670" w:rsidRDefault="00971670" w:rsidP="00971670">
      <w:pPr>
        <w:spacing w:after="0"/>
        <w:jc w:val="both"/>
        <w:rPr>
          <w:rFonts w:ascii="Times New Roman" w:hAnsi="Times New Roman"/>
          <w:b/>
          <w:sz w:val="24"/>
          <w:szCs w:val="24"/>
        </w:rPr>
      </w:pPr>
      <w:r w:rsidRPr="000C2DBB">
        <w:rPr>
          <w:rFonts w:ascii="Times New Roman" w:hAnsi="Times New Roman"/>
          <w:b/>
          <w:bCs/>
          <w:spacing w:val="-2"/>
          <w:sz w:val="24"/>
          <w:szCs w:val="24"/>
        </w:rPr>
        <w:t>Secteur</w:t>
      </w:r>
      <w:r>
        <w:rPr>
          <w:rFonts w:ascii="Times New Roman" w:hAnsi="Times New Roman"/>
          <w:b/>
          <w:bCs/>
          <w:spacing w:val="-2"/>
          <w:sz w:val="24"/>
          <w:szCs w:val="24"/>
        </w:rPr>
        <w:t xml:space="preserve">                         </w:t>
      </w:r>
      <w:proofErr w:type="gramStart"/>
      <w:r>
        <w:rPr>
          <w:rFonts w:ascii="Times New Roman" w:hAnsi="Times New Roman"/>
          <w:b/>
          <w:bCs/>
          <w:spacing w:val="-2"/>
          <w:sz w:val="24"/>
          <w:szCs w:val="24"/>
        </w:rPr>
        <w:t xml:space="preserve">   </w:t>
      </w:r>
      <w:r w:rsidRPr="000C2DBB">
        <w:rPr>
          <w:rFonts w:ascii="Times New Roman" w:hAnsi="Times New Roman"/>
          <w:b/>
          <w:bCs/>
          <w:spacing w:val="-2"/>
          <w:sz w:val="24"/>
          <w:szCs w:val="24"/>
        </w:rPr>
        <w:t>:</w:t>
      </w:r>
      <w:proofErr w:type="gramEnd"/>
      <w:r>
        <w:rPr>
          <w:rFonts w:ascii="Times New Roman" w:hAnsi="Times New Roman"/>
          <w:b/>
          <w:bCs/>
          <w:spacing w:val="-2"/>
          <w:sz w:val="24"/>
          <w:szCs w:val="24"/>
        </w:rPr>
        <w:t xml:space="preserve">  </w:t>
      </w:r>
      <w:r w:rsidRPr="00971670">
        <w:rPr>
          <w:rFonts w:ascii="Times New Roman" w:hAnsi="Times New Roman"/>
          <w:b/>
          <w:sz w:val="24"/>
          <w:szCs w:val="24"/>
        </w:rPr>
        <w:t>Santé</w:t>
      </w:r>
    </w:p>
    <w:p w14:paraId="62E8D24B" w14:textId="77777777" w:rsidR="00971670" w:rsidRPr="00971670" w:rsidRDefault="00971670" w:rsidP="00971670">
      <w:pPr>
        <w:suppressAutoHyphens/>
        <w:spacing w:after="0"/>
        <w:jc w:val="both"/>
        <w:rPr>
          <w:rFonts w:ascii="Times New Roman" w:hAnsi="Times New Roman"/>
          <w:spacing w:val="-2"/>
          <w:sz w:val="24"/>
          <w:szCs w:val="24"/>
        </w:rPr>
      </w:pPr>
      <w:r>
        <w:rPr>
          <w:rFonts w:ascii="Times New Roman" w:hAnsi="Times New Roman"/>
          <w:b/>
          <w:bCs/>
          <w:spacing w:val="-2"/>
          <w:sz w:val="24"/>
          <w:szCs w:val="24"/>
        </w:rPr>
        <w:t xml:space="preserve">Financement                </w:t>
      </w:r>
      <w:proofErr w:type="gramStart"/>
      <w:r>
        <w:rPr>
          <w:rFonts w:ascii="Times New Roman" w:hAnsi="Times New Roman"/>
          <w:b/>
          <w:bCs/>
          <w:spacing w:val="-2"/>
          <w:sz w:val="24"/>
          <w:szCs w:val="24"/>
        </w:rPr>
        <w:t xml:space="preserve">   </w:t>
      </w:r>
      <w:r w:rsidR="00934D3D" w:rsidRPr="000C2DBB">
        <w:rPr>
          <w:rFonts w:ascii="Times New Roman" w:hAnsi="Times New Roman"/>
          <w:b/>
          <w:bCs/>
          <w:spacing w:val="-2"/>
          <w:sz w:val="24"/>
          <w:szCs w:val="24"/>
        </w:rPr>
        <w:t>:</w:t>
      </w:r>
      <w:proofErr w:type="gramEnd"/>
      <w:r w:rsidR="00934D3D" w:rsidRPr="000C2DBB">
        <w:rPr>
          <w:rFonts w:ascii="Times New Roman" w:hAnsi="Times New Roman"/>
          <w:b/>
          <w:bCs/>
          <w:spacing w:val="-2"/>
          <w:sz w:val="24"/>
          <w:szCs w:val="24"/>
        </w:rPr>
        <w:t xml:space="preserve"> </w:t>
      </w:r>
      <w:r>
        <w:rPr>
          <w:rFonts w:ascii="Times New Roman" w:hAnsi="Times New Roman"/>
          <w:b/>
          <w:bCs/>
          <w:spacing w:val="-2"/>
          <w:sz w:val="24"/>
          <w:szCs w:val="24"/>
        </w:rPr>
        <w:t xml:space="preserve"> Prêt -</w:t>
      </w:r>
      <w:r w:rsidR="00934D3D" w:rsidRPr="00971670">
        <w:rPr>
          <w:rFonts w:ascii="Times New Roman" w:hAnsi="Times New Roman"/>
          <w:b/>
          <w:bCs/>
          <w:spacing w:val="-2"/>
          <w:sz w:val="24"/>
          <w:szCs w:val="24"/>
        </w:rPr>
        <w:t xml:space="preserve">Banque </w:t>
      </w:r>
      <w:r w:rsidR="00934D3D" w:rsidRPr="00971670">
        <w:rPr>
          <w:rFonts w:ascii="Times New Roman" w:hAnsi="Times New Roman"/>
          <w:b/>
          <w:spacing w:val="-2"/>
          <w:sz w:val="24"/>
          <w:szCs w:val="24"/>
        </w:rPr>
        <w:t>Islamique de Développement (BID)</w:t>
      </w:r>
      <w:r w:rsidR="00934D3D" w:rsidRPr="000C2DBB">
        <w:rPr>
          <w:rFonts w:ascii="Times New Roman" w:hAnsi="Times New Roman"/>
          <w:spacing w:val="-2"/>
          <w:sz w:val="24"/>
          <w:szCs w:val="24"/>
        </w:rPr>
        <w:t xml:space="preserve"> </w:t>
      </w:r>
    </w:p>
    <w:p w14:paraId="18D88595" w14:textId="77777777" w:rsidR="00934D3D" w:rsidRDefault="00971670" w:rsidP="00DC38E3">
      <w:pPr>
        <w:pStyle w:val="BodyText"/>
        <w:jc w:val="both"/>
        <w:rPr>
          <w:rFonts w:ascii="Times New Roman" w:hAnsi="Times New Roman"/>
          <w:bCs/>
          <w:szCs w:val="24"/>
        </w:rPr>
      </w:pPr>
      <w:r>
        <w:rPr>
          <w:rFonts w:ascii="Times New Roman" w:hAnsi="Times New Roman"/>
          <w:b/>
          <w:bCs/>
          <w:szCs w:val="24"/>
        </w:rPr>
        <w:t>Prêt</w:t>
      </w:r>
      <w:r w:rsidR="00934D3D">
        <w:rPr>
          <w:rFonts w:ascii="Times New Roman" w:hAnsi="Times New Roman"/>
          <w:b/>
          <w:bCs/>
          <w:szCs w:val="24"/>
        </w:rPr>
        <w:t xml:space="preserve"> N°</w:t>
      </w:r>
      <w:r>
        <w:rPr>
          <w:rFonts w:ascii="Times New Roman" w:hAnsi="Times New Roman"/>
          <w:b/>
          <w:bCs/>
          <w:szCs w:val="24"/>
        </w:rPr>
        <w:t xml:space="preserve">                          </w:t>
      </w:r>
      <w:proofErr w:type="gramStart"/>
      <w:r>
        <w:rPr>
          <w:rFonts w:ascii="Times New Roman" w:hAnsi="Times New Roman"/>
          <w:b/>
          <w:bCs/>
          <w:szCs w:val="24"/>
        </w:rPr>
        <w:t xml:space="preserve">   </w:t>
      </w:r>
      <w:r w:rsidR="00934D3D">
        <w:rPr>
          <w:rFonts w:ascii="Times New Roman" w:hAnsi="Times New Roman"/>
          <w:b/>
          <w:bCs/>
          <w:szCs w:val="24"/>
        </w:rPr>
        <w:t>:</w:t>
      </w:r>
      <w:proofErr w:type="gramEnd"/>
      <w:r w:rsidR="00934D3D">
        <w:rPr>
          <w:rFonts w:ascii="Times New Roman" w:hAnsi="Times New Roman"/>
          <w:b/>
          <w:bCs/>
          <w:szCs w:val="24"/>
        </w:rPr>
        <w:t xml:space="preserve"> </w:t>
      </w:r>
      <w:r w:rsidR="00DC38E3" w:rsidRPr="00971670">
        <w:rPr>
          <w:rFonts w:ascii="Times New Roman" w:hAnsi="Times New Roman"/>
          <w:b/>
          <w:bCs/>
          <w:szCs w:val="24"/>
        </w:rPr>
        <w:t xml:space="preserve">BFA-1024 </w:t>
      </w:r>
      <w:r w:rsidR="00230F88" w:rsidRPr="00971670">
        <w:rPr>
          <w:rFonts w:ascii="Times New Roman" w:hAnsi="Times New Roman"/>
          <w:b/>
          <w:bCs/>
          <w:szCs w:val="24"/>
        </w:rPr>
        <w:t xml:space="preserve">du </w:t>
      </w:r>
      <w:r w:rsidR="00DC38E3" w:rsidRPr="00971670">
        <w:rPr>
          <w:rFonts w:ascii="Times New Roman" w:hAnsi="Times New Roman"/>
          <w:b/>
          <w:bCs/>
          <w:szCs w:val="24"/>
        </w:rPr>
        <w:t>25/03/2021</w:t>
      </w:r>
      <w:r w:rsidR="00DC38E3" w:rsidRPr="00DC38E3">
        <w:rPr>
          <w:rFonts w:ascii="Times New Roman" w:hAnsi="Times New Roman"/>
          <w:bCs/>
          <w:szCs w:val="24"/>
        </w:rPr>
        <w:t xml:space="preserve"> </w:t>
      </w:r>
    </w:p>
    <w:p w14:paraId="458952AF" w14:textId="77777777" w:rsidR="00934D3D" w:rsidRPr="000C2DBB" w:rsidRDefault="00934D3D" w:rsidP="00934D3D">
      <w:pPr>
        <w:pStyle w:val="BodyText"/>
        <w:jc w:val="both"/>
        <w:rPr>
          <w:rFonts w:ascii="Times New Roman" w:hAnsi="Times New Roman"/>
          <w:b/>
          <w:szCs w:val="24"/>
        </w:rPr>
      </w:pPr>
    </w:p>
    <w:p w14:paraId="4035EE33" w14:textId="77777777" w:rsidR="00C5337A" w:rsidRPr="00C5337A" w:rsidRDefault="00934D3D" w:rsidP="00934D3D">
      <w:pPr>
        <w:jc w:val="both"/>
        <w:rPr>
          <w:rFonts w:ascii="Times New Roman" w:hAnsi="Times New Roman"/>
          <w:color w:val="000000"/>
          <w:sz w:val="24"/>
          <w:szCs w:val="24"/>
        </w:rPr>
      </w:pPr>
      <w:r w:rsidRPr="00D856B0">
        <w:rPr>
          <w:rFonts w:ascii="Times New Roman" w:hAnsi="Times New Roman"/>
          <w:color w:val="000000"/>
          <w:sz w:val="24"/>
          <w:szCs w:val="24"/>
        </w:rPr>
        <w:t xml:space="preserve">Le </w:t>
      </w:r>
      <w:r w:rsidR="00D84504" w:rsidRPr="00D856B0">
        <w:rPr>
          <w:rFonts w:ascii="Times New Roman" w:hAnsi="Times New Roman"/>
          <w:color w:val="000000"/>
          <w:sz w:val="24"/>
          <w:szCs w:val="24"/>
        </w:rPr>
        <w:t>Burkina Faso</w:t>
      </w:r>
      <w:r w:rsidRPr="00D856B0">
        <w:rPr>
          <w:rFonts w:ascii="Times New Roman" w:hAnsi="Times New Roman"/>
          <w:color w:val="000000"/>
          <w:sz w:val="24"/>
          <w:szCs w:val="24"/>
        </w:rPr>
        <w:t xml:space="preserve"> a </w:t>
      </w:r>
      <w:r w:rsidR="00D84504" w:rsidRPr="00D856B0">
        <w:rPr>
          <w:rFonts w:ascii="Times New Roman" w:hAnsi="Times New Roman"/>
          <w:color w:val="000000"/>
          <w:sz w:val="24"/>
          <w:szCs w:val="24"/>
        </w:rPr>
        <w:t>obtenu</w:t>
      </w:r>
      <w:r w:rsidRPr="00D856B0">
        <w:rPr>
          <w:rFonts w:ascii="Times New Roman" w:hAnsi="Times New Roman"/>
          <w:color w:val="000000"/>
          <w:sz w:val="24"/>
          <w:szCs w:val="24"/>
        </w:rPr>
        <w:t xml:space="preserve"> un financement </w:t>
      </w:r>
      <w:r w:rsidR="00D84504" w:rsidRPr="00D856B0">
        <w:rPr>
          <w:rFonts w:ascii="Times New Roman" w:hAnsi="Times New Roman"/>
          <w:color w:val="000000"/>
          <w:sz w:val="24"/>
          <w:szCs w:val="24"/>
        </w:rPr>
        <w:t xml:space="preserve">d’un montant </w:t>
      </w:r>
      <w:r w:rsidR="00862D93" w:rsidRPr="00D856B0">
        <w:rPr>
          <w:rFonts w:ascii="Times New Roman" w:hAnsi="Times New Roman"/>
          <w:color w:val="000000"/>
          <w:sz w:val="24"/>
          <w:szCs w:val="24"/>
        </w:rPr>
        <w:t xml:space="preserve">de vingt-sept millions neuf cent soixante mille </w:t>
      </w:r>
      <w:r w:rsidR="00D84504" w:rsidRPr="00D856B0">
        <w:rPr>
          <w:rFonts w:ascii="Times New Roman" w:hAnsi="Times New Roman"/>
          <w:color w:val="000000"/>
          <w:sz w:val="24"/>
          <w:szCs w:val="24"/>
        </w:rPr>
        <w:t>(27.960.000</w:t>
      </w:r>
      <w:r w:rsidR="00862D93" w:rsidRPr="00D856B0">
        <w:rPr>
          <w:rFonts w:ascii="Times New Roman" w:hAnsi="Times New Roman"/>
          <w:color w:val="000000"/>
          <w:sz w:val="24"/>
          <w:szCs w:val="24"/>
        </w:rPr>
        <w:t>)</w:t>
      </w:r>
      <w:r w:rsidR="00D84504" w:rsidRPr="00D856B0">
        <w:rPr>
          <w:rFonts w:ascii="Times New Roman" w:hAnsi="Times New Roman"/>
          <w:color w:val="000000"/>
          <w:sz w:val="24"/>
          <w:szCs w:val="24"/>
        </w:rPr>
        <w:t xml:space="preserve"> </w:t>
      </w:r>
      <w:r w:rsidR="002057F4" w:rsidRPr="00D856B0">
        <w:rPr>
          <w:rFonts w:ascii="Times New Roman" w:hAnsi="Times New Roman"/>
          <w:color w:val="000000"/>
          <w:sz w:val="24"/>
          <w:szCs w:val="24"/>
        </w:rPr>
        <w:t xml:space="preserve">Dollars des Etats Unis </w:t>
      </w:r>
      <w:r w:rsidR="00862D93" w:rsidRPr="00D856B0">
        <w:rPr>
          <w:rFonts w:ascii="Times New Roman" w:hAnsi="Times New Roman"/>
          <w:color w:val="000000"/>
          <w:sz w:val="24"/>
          <w:szCs w:val="24"/>
        </w:rPr>
        <w:t xml:space="preserve">sous la forme d’un </w:t>
      </w:r>
      <w:r w:rsidR="008F0018">
        <w:rPr>
          <w:rFonts w:ascii="Times New Roman" w:hAnsi="Times New Roman"/>
          <w:color w:val="000000"/>
          <w:sz w:val="24"/>
          <w:szCs w:val="24"/>
        </w:rPr>
        <w:t>prêt</w:t>
      </w:r>
      <w:r w:rsidR="00862D93" w:rsidRPr="00D856B0">
        <w:rPr>
          <w:rFonts w:ascii="Times New Roman" w:hAnsi="Times New Roman"/>
          <w:color w:val="000000"/>
          <w:sz w:val="24"/>
          <w:szCs w:val="24"/>
        </w:rPr>
        <w:t xml:space="preserve"> de la Banque Islamique de Développement (BID) pour financer le </w:t>
      </w:r>
      <w:r w:rsidR="00862D93" w:rsidRPr="00D856B0">
        <w:rPr>
          <w:rFonts w:ascii="Times New Roman" w:hAnsi="Times New Roman"/>
          <w:bCs/>
          <w:spacing w:val="-2"/>
          <w:sz w:val="24"/>
          <w:szCs w:val="24"/>
        </w:rPr>
        <w:t xml:space="preserve">projet de renforcement des soins de santé primaires pour l'amélioration de la santé et de la nutrition (PRSS-ASN) </w:t>
      </w:r>
      <w:r w:rsidR="00862D93" w:rsidRPr="00D856B0">
        <w:rPr>
          <w:rFonts w:ascii="Times New Roman" w:hAnsi="Times New Roman"/>
          <w:color w:val="000000"/>
          <w:sz w:val="24"/>
          <w:szCs w:val="24"/>
        </w:rPr>
        <w:t>et à l’intention d’utiliser une partie de ce financement pour effectuer des paiements pour l’acquisition de biens, travaux et services connexes et de services de consultants nécessaires dans le cadre de ce projet.</w:t>
      </w:r>
      <w:r w:rsidRPr="00C5337A">
        <w:rPr>
          <w:rFonts w:ascii="Times New Roman" w:hAnsi="Times New Roman"/>
          <w:color w:val="000000"/>
          <w:sz w:val="24"/>
          <w:szCs w:val="24"/>
        </w:rPr>
        <w:t xml:space="preserve"> </w:t>
      </w:r>
    </w:p>
    <w:p w14:paraId="6FFFE035" w14:textId="77777777" w:rsidR="00971670" w:rsidRPr="00971670" w:rsidRDefault="00971670" w:rsidP="00971670">
      <w:pPr>
        <w:numPr>
          <w:ilvl w:val="0"/>
          <w:numId w:val="17"/>
        </w:numPr>
        <w:jc w:val="both"/>
        <w:rPr>
          <w:rFonts w:ascii="Times New Roman" w:hAnsi="Times New Roman"/>
          <w:b/>
          <w:color w:val="000000"/>
          <w:sz w:val="24"/>
          <w:szCs w:val="24"/>
        </w:rPr>
      </w:pPr>
      <w:r w:rsidRPr="00971670">
        <w:rPr>
          <w:rFonts w:ascii="Times New Roman" w:hAnsi="Times New Roman"/>
          <w:b/>
          <w:color w:val="000000"/>
          <w:sz w:val="24"/>
          <w:szCs w:val="24"/>
        </w:rPr>
        <w:t xml:space="preserve">Objectifs du projet </w:t>
      </w:r>
    </w:p>
    <w:p w14:paraId="46494E9C" w14:textId="77777777" w:rsidR="00934D3D" w:rsidRPr="000C2DBB" w:rsidRDefault="00934D3D" w:rsidP="00192C36">
      <w:pPr>
        <w:jc w:val="both"/>
        <w:rPr>
          <w:rFonts w:ascii="Times New Roman" w:hAnsi="Times New Roman"/>
          <w:color w:val="000000"/>
          <w:sz w:val="24"/>
          <w:szCs w:val="24"/>
        </w:rPr>
      </w:pPr>
      <w:r w:rsidRPr="000C2DBB">
        <w:rPr>
          <w:rFonts w:ascii="Times New Roman" w:hAnsi="Times New Roman"/>
          <w:color w:val="000000"/>
          <w:sz w:val="24"/>
          <w:szCs w:val="24"/>
        </w:rPr>
        <w:t>Le projet a pour objectif global de</w:t>
      </w:r>
      <w:r w:rsidRPr="0089472C">
        <w:rPr>
          <w:rFonts w:ascii="Times New Roman" w:hAnsi="Times New Roman"/>
          <w:color w:val="000000"/>
          <w:sz w:val="24"/>
          <w:szCs w:val="24"/>
        </w:rPr>
        <w:t xml:space="preserve"> contribuer </w:t>
      </w:r>
      <w:r w:rsidR="00192C36" w:rsidRPr="00192C36">
        <w:rPr>
          <w:rFonts w:ascii="Times New Roman" w:hAnsi="Times New Roman"/>
          <w:color w:val="000000"/>
          <w:sz w:val="24"/>
          <w:szCs w:val="24"/>
        </w:rPr>
        <w:t xml:space="preserve">à réduire la mortalité et la morbidité maternelles, néonatales et infanto-juvéniles ainsi que les inégalités d'accès aux soins de santé de qualité dans les régions sanitaires </w:t>
      </w:r>
      <w:r w:rsidR="00672575" w:rsidRPr="00192C36">
        <w:rPr>
          <w:rFonts w:ascii="Times New Roman" w:hAnsi="Times New Roman"/>
          <w:color w:val="000000"/>
          <w:sz w:val="24"/>
          <w:szCs w:val="24"/>
        </w:rPr>
        <w:t>du Centre-Sud</w:t>
      </w:r>
      <w:r w:rsidR="00672575">
        <w:rPr>
          <w:rFonts w:ascii="Times New Roman" w:hAnsi="Times New Roman"/>
          <w:color w:val="000000"/>
          <w:sz w:val="24"/>
          <w:szCs w:val="24"/>
        </w:rPr>
        <w:t>, de l’Est,</w:t>
      </w:r>
      <w:r w:rsidR="00672575" w:rsidRPr="00192C36">
        <w:rPr>
          <w:rFonts w:ascii="Times New Roman" w:hAnsi="Times New Roman"/>
          <w:color w:val="000000"/>
          <w:sz w:val="24"/>
          <w:szCs w:val="24"/>
        </w:rPr>
        <w:t xml:space="preserve"> </w:t>
      </w:r>
      <w:r w:rsidR="00672575">
        <w:rPr>
          <w:rFonts w:ascii="Times New Roman" w:hAnsi="Times New Roman"/>
          <w:color w:val="000000"/>
          <w:sz w:val="24"/>
          <w:szCs w:val="24"/>
        </w:rPr>
        <w:t>des Cascades et des Hauts Bassins</w:t>
      </w:r>
      <w:r w:rsidR="00192C36">
        <w:rPr>
          <w:rFonts w:ascii="Times New Roman" w:hAnsi="Times New Roman"/>
          <w:color w:val="000000"/>
          <w:sz w:val="24"/>
          <w:szCs w:val="24"/>
        </w:rPr>
        <w:t xml:space="preserve"> du pays d'ici à 2026. </w:t>
      </w:r>
    </w:p>
    <w:p w14:paraId="05598C2B" w14:textId="77777777" w:rsidR="00934D3D" w:rsidRPr="0089472C" w:rsidRDefault="00934D3D" w:rsidP="00AF3B7E">
      <w:pPr>
        <w:jc w:val="both"/>
        <w:rPr>
          <w:rFonts w:ascii="Times New Roman" w:hAnsi="Times New Roman"/>
          <w:color w:val="000000"/>
          <w:sz w:val="24"/>
          <w:szCs w:val="24"/>
        </w:rPr>
      </w:pPr>
      <w:r w:rsidRPr="0089472C">
        <w:rPr>
          <w:rFonts w:ascii="Times New Roman" w:hAnsi="Times New Roman"/>
          <w:color w:val="000000"/>
          <w:sz w:val="24"/>
          <w:szCs w:val="24"/>
        </w:rPr>
        <w:t xml:space="preserve">De façon spécifique, il veillera à : </w:t>
      </w:r>
    </w:p>
    <w:p w14:paraId="57630AC3" w14:textId="77777777" w:rsidR="00192C36" w:rsidRDefault="00192C36" w:rsidP="00AF3B7E">
      <w:pPr>
        <w:numPr>
          <w:ilvl w:val="0"/>
          <w:numId w:val="8"/>
        </w:numPr>
        <w:shd w:val="clear" w:color="auto" w:fill="FFFFFF"/>
        <w:spacing w:before="120"/>
        <w:ind w:left="714" w:hanging="357"/>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a</w:t>
      </w:r>
      <w:r w:rsidRPr="00192C36">
        <w:rPr>
          <w:rFonts w:ascii="Times New Roman" w:hAnsi="Times New Roman"/>
          <w:color w:val="000000"/>
          <w:sz w:val="24"/>
          <w:szCs w:val="24"/>
        </w:rPr>
        <w:t>méliorer</w:t>
      </w:r>
      <w:proofErr w:type="gramEnd"/>
      <w:r w:rsidRPr="00192C36">
        <w:rPr>
          <w:rFonts w:ascii="Times New Roman" w:hAnsi="Times New Roman"/>
          <w:color w:val="000000"/>
          <w:sz w:val="24"/>
          <w:szCs w:val="24"/>
        </w:rPr>
        <w:t xml:space="preserve"> l'accès aux services de soins de santé primaires pour les mères et les enfants dans les régions ciblées ; </w:t>
      </w:r>
    </w:p>
    <w:p w14:paraId="0DA0BD13" w14:textId="77777777" w:rsidR="00192C36" w:rsidRDefault="00192C36" w:rsidP="00192C36">
      <w:pPr>
        <w:numPr>
          <w:ilvl w:val="0"/>
          <w:numId w:val="8"/>
        </w:numPr>
        <w:shd w:val="clear" w:color="auto" w:fill="FFFFFF"/>
        <w:jc w:val="both"/>
        <w:rPr>
          <w:rFonts w:ascii="Times New Roman" w:hAnsi="Times New Roman"/>
          <w:color w:val="000000"/>
          <w:sz w:val="24"/>
          <w:szCs w:val="24"/>
        </w:rPr>
      </w:pPr>
      <w:proofErr w:type="gramStart"/>
      <w:r>
        <w:rPr>
          <w:rFonts w:ascii="Times New Roman" w:hAnsi="Times New Roman"/>
          <w:color w:val="000000"/>
          <w:sz w:val="24"/>
          <w:szCs w:val="24"/>
        </w:rPr>
        <w:t>a</w:t>
      </w:r>
      <w:r w:rsidRPr="00192C36">
        <w:rPr>
          <w:rFonts w:ascii="Times New Roman" w:hAnsi="Times New Roman"/>
          <w:color w:val="000000"/>
          <w:sz w:val="24"/>
          <w:szCs w:val="24"/>
        </w:rPr>
        <w:t>méliorer</w:t>
      </w:r>
      <w:proofErr w:type="gramEnd"/>
      <w:r w:rsidRPr="00192C36">
        <w:rPr>
          <w:rFonts w:ascii="Times New Roman" w:hAnsi="Times New Roman"/>
          <w:color w:val="000000"/>
          <w:sz w:val="24"/>
          <w:szCs w:val="24"/>
        </w:rPr>
        <w:t xml:space="preserve"> l'offre de services de qualité centrés sur le client dan</w:t>
      </w:r>
      <w:r w:rsidR="00AF3B7E">
        <w:rPr>
          <w:rFonts w:ascii="Times New Roman" w:hAnsi="Times New Roman"/>
          <w:color w:val="000000"/>
          <w:sz w:val="24"/>
          <w:szCs w:val="24"/>
        </w:rPr>
        <w:t>s les régions ciblées</w:t>
      </w:r>
      <w:r>
        <w:rPr>
          <w:rFonts w:ascii="Times New Roman" w:hAnsi="Times New Roman"/>
          <w:color w:val="000000"/>
          <w:sz w:val="24"/>
          <w:szCs w:val="24"/>
        </w:rPr>
        <w:t> ;</w:t>
      </w:r>
    </w:p>
    <w:p w14:paraId="6A823A65" w14:textId="77777777" w:rsidR="00192C36" w:rsidRDefault="00192C36" w:rsidP="00192C36">
      <w:pPr>
        <w:numPr>
          <w:ilvl w:val="0"/>
          <w:numId w:val="8"/>
        </w:numPr>
        <w:shd w:val="clear" w:color="auto" w:fill="FFFFFF"/>
        <w:jc w:val="both"/>
        <w:rPr>
          <w:rFonts w:ascii="Times New Roman" w:hAnsi="Times New Roman"/>
          <w:color w:val="000000"/>
          <w:sz w:val="24"/>
          <w:szCs w:val="24"/>
        </w:rPr>
      </w:pPr>
      <w:proofErr w:type="gramStart"/>
      <w:r>
        <w:rPr>
          <w:rFonts w:ascii="Times New Roman" w:hAnsi="Times New Roman"/>
          <w:color w:val="000000"/>
          <w:sz w:val="24"/>
          <w:szCs w:val="24"/>
        </w:rPr>
        <w:t>s</w:t>
      </w:r>
      <w:r w:rsidRPr="00192C36">
        <w:rPr>
          <w:rFonts w:ascii="Times New Roman" w:hAnsi="Times New Roman"/>
          <w:color w:val="000000"/>
          <w:sz w:val="24"/>
          <w:szCs w:val="24"/>
        </w:rPr>
        <w:t>timuler</w:t>
      </w:r>
      <w:proofErr w:type="gramEnd"/>
      <w:r w:rsidRPr="00192C36">
        <w:rPr>
          <w:rFonts w:ascii="Times New Roman" w:hAnsi="Times New Roman"/>
          <w:color w:val="000000"/>
          <w:sz w:val="24"/>
          <w:szCs w:val="24"/>
        </w:rPr>
        <w:t xml:space="preserve"> la demande et l'utilisation de services de qualité dans les régions ciblées. </w:t>
      </w:r>
    </w:p>
    <w:p w14:paraId="2107333F" w14:textId="77777777" w:rsidR="00B7659D" w:rsidRPr="00192C36" w:rsidRDefault="00B7659D" w:rsidP="00B7659D">
      <w:pPr>
        <w:shd w:val="clear" w:color="auto" w:fill="FFFFFF"/>
        <w:ind w:left="720"/>
        <w:jc w:val="both"/>
        <w:rPr>
          <w:rFonts w:ascii="Times New Roman" w:hAnsi="Times New Roman"/>
          <w:color w:val="000000"/>
          <w:sz w:val="24"/>
          <w:szCs w:val="24"/>
        </w:rPr>
      </w:pPr>
    </w:p>
    <w:p w14:paraId="2C45C9B6" w14:textId="77777777" w:rsidR="00934D3D" w:rsidRPr="008F0018" w:rsidRDefault="00934D3D" w:rsidP="008F0018">
      <w:pPr>
        <w:numPr>
          <w:ilvl w:val="0"/>
          <w:numId w:val="17"/>
        </w:numPr>
        <w:shd w:val="clear" w:color="auto" w:fill="FFFFFF"/>
        <w:jc w:val="both"/>
        <w:rPr>
          <w:rFonts w:ascii="Times New Roman" w:hAnsi="Times New Roman"/>
          <w:b/>
          <w:color w:val="000000"/>
          <w:sz w:val="24"/>
          <w:szCs w:val="24"/>
        </w:rPr>
      </w:pPr>
      <w:r w:rsidRPr="00F32792">
        <w:rPr>
          <w:rFonts w:ascii="Times New Roman" w:hAnsi="Times New Roman"/>
          <w:b/>
          <w:color w:val="000000"/>
          <w:sz w:val="24"/>
          <w:szCs w:val="24"/>
        </w:rPr>
        <w:t>Composantes</w:t>
      </w:r>
      <w:r w:rsidR="008F0018" w:rsidRPr="008F0018">
        <w:rPr>
          <w:rFonts w:ascii="Times New Roman" w:hAnsi="Times New Roman"/>
          <w:b/>
          <w:color w:val="000000"/>
          <w:sz w:val="24"/>
          <w:szCs w:val="24"/>
        </w:rPr>
        <w:t> du projet</w:t>
      </w:r>
    </w:p>
    <w:p w14:paraId="0C580C15" w14:textId="77777777" w:rsidR="008F0018" w:rsidRDefault="008F0018" w:rsidP="008F0018">
      <w:pPr>
        <w:shd w:val="clear" w:color="auto" w:fill="FFFFFF"/>
        <w:ind w:left="360"/>
        <w:jc w:val="both"/>
        <w:rPr>
          <w:rFonts w:ascii="Times New Roman" w:hAnsi="Times New Roman"/>
          <w:color w:val="000000"/>
          <w:sz w:val="24"/>
          <w:szCs w:val="24"/>
        </w:rPr>
      </w:pPr>
      <w:r w:rsidRPr="000C2DBB">
        <w:rPr>
          <w:rFonts w:ascii="Times New Roman" w:hAnsi="Times New Roman"/>
          <w:color w:val="000000"/>
          <w:sz w:val="24"/>
          <w:szCs w:val="24"/>
        </w:rPr>
        <w:t>Le projet s’exécutera sur cinq (05) an</w:t>
      </w:r>
      <w:r>
        <w:rPr>
          <w:rFonts w:ascii="Times New Roman" w:hAnsi="Times New Roman"/>
          <w:color w:val="000000"/>
          <w:sz w:val="24"/>
          <w:szCs w:val="24"/>
        </w:rPr>
        <w:t>s, et comporte une gamme variée</w:t>
      </w:r>
      <w:r w:rsidRPr="000C2DBB">
        <w:rPr>
          <w:rFonts w:ascii="Times New Roman" w:hAnsi="Times New Roman"/>
          <w:color w:val="000000"/>
          <w:sz w:val="24"/>
          <w:szCs w:val="24"/>
        </w:rPr>
        <w:t xml:space="preserve"> d’activités reparties dans </w:t>
      </w:r>
      <w:r w:rsidRPr="001D59C2">
        <w:rPr>
          <w:rFonts w:ascii="Times New Roman" w:hAnsi="Times New Roman"/>
          <w:color w:val="000000"/>
          <w:sz w:val="24"/>
          <w:szCs w:val="24"/>
        </w:rPr>
        <w:t>cinq (05) composantes</w:t>
      </w:r>
      <w:r>
        <w:rPr>
          <w:rFonts w:ascii="Times New Roman" w:hAnsi="Times New Roman"/>
          <w:color w:val="000000"/>
          <w:sz w:val="24"/>
          <w:szCs w:val="24"/>
        </w:rPr>
        <w:t>.</w:t>
      </w:r>
    </w:p>
    <w:p w14:paraId="28D4479D" w14:textId="77777777" w:rsidR="00460342" w:rsidRDefault="00460342" w:rsidP="008F0018">
      <w:pPr>
        <w:shd w:val="clear" w:color="auto" w:fill="FFFFFF"/>
        <w:ind w:left="360"/>
        <w:jc w:val="both"/>
        <w:rPr>
          <w:rFonts w:ascii="Times New Roman" w:hAnsi="Times New Roman"/>
          <w:color w:val="000000"/>
          <w:sz w:val="24"/>
          <w:szCs w:val="24"/>
        </w:rPr>
      </w:pPr>
    </w:p>
    <w:p w14:paraId="72CC1E89" w14:textId="77777777" w:rsidR="009E464C" w:rsidRDefault="009E464C" w:rsidP="00720C32">
      <w:pPr>
        <w:numPr>
          <w:ilvl w:val="0"/>
          <w:numId w:val="20"/>
        </w:numPr>
        <w:shd w:val="clear" w:color="auto" w:fill="FFFFFF"/>
        <w:jc w:val="both"/>
        <w:rPr>
          <w:rFonts w:ascii="Times New Roman" w:hAnsi="Times New Roman"/>
          <w:b/>
          <w:color w:val="000000"/>
          <w:sz w:val="24"/>
          <w:szCs w:val="24"/>
        </w:rPr>
      </w:pPr>
      <w:r w:rsidRPr="00FB7624">
        <w:rPr>
          <w:rFonts w:ascii="Times New Roman" w:hAnsi="Times New Roman"/>
          <w:b/>
          <w:color w:val="000000"/>
          <w:sz w:val="24"/>
          <w:szCs w:val="24"/>
        </w:rPr>
        <w:lastRenderedPageBreak/>
        <w:t xml:space="preserve">Composante 1 : Renforcement de la fourniture des services de santé au niveau </w:t>
      </w:r>
      <w:r w:rsidR="00FB7624" w:rsidRPr="00FB7624">
        <w:rPr>
          <w:rFonts w:ascii="Times New Roman" w:hAnsi="Times New Roman"/>
          <w:b/>
          <w:color w:val="000000"/>
          <w:sz w:val="24"/>
          <w:szCs w:val="24"/>
        </w:rPr>
        <w:t>périphérique</w:t>
      </w:r>
    </w:p>
    <w:p w14:paraId="1BBC5912" w14:textId="77777777" w:rsidR="00040FA3" w:rsidRDefault="00FB7624" w:rsidP="00040FA3">
      <w:pPr>
        <w:pStyle w:val="ListParagraph"/>
        <w:ind w:left="0"/>
        <w:jc w:val="both"/>
        <w:rPr>
          <w:rFonts w:ascii="Times New Roman" w:hAnsi="Times New Roman"/>
          <w:color w:val="000000"/>
          <w:sz w:val="24"/>
          <w:szCs w:val="24"/>
        </w:rPr>
      </w:pPr>
      <w:r w:rsidRPr="00FB7624">
        <w:rPr>
          <w:rFonts w:ascii="Times New Roman" w:hAnsi="Times New Roman"/>
          <w:color w:val="000000"/>
          <w:sz w:val="24"/>
          <w:szCs w:val="24"/>
        </w:rPr>
        <w:t xml:space="preserve">Cette composante vise </w:t>
      </w:r>
      <w:r>
        <w:rPr>
          <w:rFonts w:ascii="Times New Roman" w:hAnsi="Times New Roman"/>
          <w:color w:val="000000"/>
          <w:sz w:val="24"/>
          <w:szCs w:val="24"/>
        </w:rPr>
        <w:t>à renforcer l’accessibilité et la fourniture des soins de santé en construisant et en équipant 25 centres de santé et de promotion sociale (CSPS) et 100 postes de santé communautaire</w:t>
      </w:r>
      <w:r w:rsidR="00E321D6">
        <w:rPr>
          <w:rFonts w:ascii="Times New Roman" w:hAnsi="Times New Roman"/>
          <w:color w:val="000000"/>
          <w:sz w:val="24"/>
          <w:szCs w:val="24"/>
        </w:rPr>
        <w:t xml:space="preserve">s (PSC) </w:t>
      </w:r>
      <w:r>
        <w:rPr>
          <w:rFonts w:ascii="Times New Roman" w:hAnsi="Times New Roman"/>
          <w:color w:val="000000"/>
          <w:sz w:val="24"/>
          <w:szCs w:val="24"/>
        </w:rPr>
        <w:t>et en achetant 15</w:t>
      </w:r>
      <w:r w:rsidRPr="00040FA3">
        <w:rPr>
          <w:rFonts w:ascii="Times New Roman" w:hAnsi="Times New Roman"/>
          <w:color w:val="000000"/>
          <w:sz w:val="24"/>
          <w:szCs w:val="24"/>
          <w:lang w:val="fr-FR"/>
        </w:rPr>
        <w:t xml:space="preserve"> </w:t>
      </w:r>
      <w:r w:rsidR="00040FA3" w:rsidRPr="00040FA3">
        <w:rPr>
          <w:rFonts w:ascii="Times New Roman" w:hAnsi="Times New Roman"/>
          <w:color w:val="000000"/>
          <w:sz w:val="24"/>
          <w:szCs w:val="24"/>
          <w:lang w:val="fr-FR"/>
        </w:rPr>
        <w:t>unités</w:t>
      </w:r>
      <w:r>
        <w:rPr>
          <w:rFonts w:ascii="Times New Roman" w:hAnsi="Times New Roman"/>
          <w:color w:val="000000"/>
          <w:sz w:val="24"/>
          <w:szCs w:val="24"/>
        </w:rPr>
        <w:t xml:space="preserve"> mobiles</w:t>
      </w:r>
      <w:r w:rsidR="00460342" w:rsidRPr="00040FA3">
        <w:rPr>
          <w:rFonts w:ascii="Times New Roman" w:hAnsi="Times New Roman"/>
          <w:color w:val="000000"/>
          <w:sz w:val="24"/>
          <w:szCs w:val="24"/>
          <w:lang w:val="fr-FR"/>
        </w:rPr>
        <w:t xml:space="preserve"> équipées</w:t>
      </w:r>
      <w:r w:rsidR="00040FA3">
        <w:rPr>
          <w:rFonts w:ascii="Times New Roman" w:hAnsi="Times New Roman"/>
          <w:color w:val="000000"/>
          <w:sz w:val="24"/>
          <w:szCs w:val="24"/>
        </w:rPr>
        <w:t xml:space="preserve"> de</w:t>
      </w:r>
      <w:r w:rsidR="00040FA3" w:rsidRPr="00040FA3">
        <w:rPr>
          <w:rFonts w:ascii="Times New Roman" w:hAnsi="Times New Roman"/>
          <w:color w:val="000000"/>
          <w:sz w:val="24"/>
          <w:szCs w:val="24"/>
          <w:lang w:val="fr-FR"/>
        </w:rPr>
        <w:t xml:space="preserve"> soins</w:t>
      </w:r>
      <w:r>
        <w:rPr>
          <w:rFonts w:ascii="Times New Roman" w:hAnsi="Times New Roman"/>
          <w:color w:val="000000"/>
          <w:sz w:val="24"/>
          <w:szCs w:val="24"/>
        </w:rPr>
        <w:t xml:space="preserve">. </w:t>
      </w:r>
      <w:r w:rsidR="00040FA3">
        <w:rPr>
          <w:rFonts w:ascii="Times New Roman" w:hAnsi="Times New Roman"/>
          <w:color w:val="000000"/>
          <w:sz w:val="24"/>
          <w:szCs w:val="24"/>
        </w:rPr>
        <w:t xml:space="preserve"> </w:t>
      </w:r>
    </w:p>
    <w:p w14:paraId="23B1BF36" w14:textId="77777777" w:rsidR="00FB7624" w:rsidRDefault="00040FA3" w:rsidP="00040FA3">
      <w:pPr>
        <w:pStyle w:val="ListParagraph"/>
        <w:ind w:left="0"/>
        <w:jc w:val="both"/>
        <w:rPr>
          <w:rFonts w:ascii="Times New Roman" w:hAnsi="Times New Roman"/>
          <w:sz w:val="24"/>
          <w:lang w:val="fr-FR"/>
        </w:rPr>
      </w:pPr>
      <w:r w:rsidRPr="003F3461">
        <w:rPr>
          <w:rFonts w:ascii="Times New Roman" w:hAnsi="Times New Roman"/>
          <w:sz w:val="24"/>
          <w:lang w:val="fr-FR"/>
        </w:rPr>
        <w:t>L’unité</w:t>
      </w:r>
      <w:r w:rsidRPr="00E321D6">
        <w:rPr>
          <w:rFonts w:ascii="Times New Roman" w:hAnsi="Times New Roman"/>
          <w:sz w:val="24"/>
          <w:lang w:val="fr-FR"/>
        </w:rPr>
        <w:t xml:space="preserve"> mobile</w:t>
      </w:r>
      <w:r w:rsidRPr="003F3461">
        <w:rPr>
          <w:rFonts w:ascii="Times New Roman" w:hAnsi="Times New Roman"/>
          <w:sz w:val="24"/>
          <w:lang w:val="fr-FR"/>
        </w:rPr>
        <w:t xml:space="preserve"> équipée de soins à acquérir sera un camion 4x2 grande</w:t>
      </w:r>
      <w:r w:rsidR="006E7FFD">
        <w:rPr>
          <w:rFonts w:ascii="Times New Roman" w:hAnsi="Times New Roman"/>
          <w:sz w:val="24"/>
          <w:lang w:val="fr-FR"/>
        </w:rPr>
        <w:t>s</w:t>
      </w:r>
      <w:r w:rsidRPr="003F3461">
        <w:rPr>
          <w:rFonts w:ascii="Times New Roman" w:hAnsi="Times New Roman"/>
          <w:sz w:val="24"/>
          <w:lang w:val="fr-FR"/>
        </w:rPr>
        <w:t xml:space="preserve"> roue</w:t>
      </w:r>
      <w:r w:rsidR="006E7FFD">
        <w:rPr>
          <w:rFonts w:ascii="Times New Roman" w:hAnsi="Times New Roman"/>
          <w:sz w:val="24"/>
          <w:lang w:val="fr-FR"/>
        </w:rPr>
        <w:t>s</w:t>
      </w:r>
      <w:r w:rsidRPr="003F3461">
        <w:rPr>
          <w:rFonts w:ascii="Times New Roman" w:hAnsi="Times New Roman"/>
          <w:sz w:val="24"/>
          <w:lang w:val="fr-FR"/>
        </w:rPr>
        <w:t xml:space="preserve"> qui comprend un moteur diesel d’une puissance minimum de 220 CV, un réservoir de c</w:t>
      </w:r>
      <w:r w:rsidR="006E7FFD">
        <w:rPr>
          <w:rFonts w:ascii="Times New Roman" w:hAnsi="Times New Roman"/>
          <w:sz w:val="24"/>
          <w:lang w:val="fr-FR"/>
        </w:rPr>
        <w:t>arburant de 200 litres au moins et</w:t>
      </w:r>
      <w:r w:rsidRPr="003F3461">
        <w:rPr>
          <w:rFonts w:ascii="Times New Roman" w:hAnsi="Times New Roman"/>
          <w:sz w:val="24"/>
          <w:lang w:val="fr-FR"/>
        </w:rPr>
        <w:t xml:space="preserve"> un PTAC de 17 tonnes Minimum</w:t>
      </w:r>
      <w:r w:rsidR="006E7FFD">
        <w:rPr>
          <w:rFonts w:ascii="Times New Roman" w:hAnsi="Times New Roman"/>
          <w:sz w:val="24"/>
          <w:lang w:val="fr-FR"/>
        </w:rPr>
        <w:t>.</w:t>
      </w:r>
      <w:r w:rsidRPr="003F3461">
        <w:rPr>
          <w:rFonts w:ascii="Times New Roman" w:hAnsi="Times New Roman"/>
          <w:sz w:val="24"/>
          <w:lang w:val="fr-FR"/>
        </w:rPr>
        <w:t xml:space="preserve"> </w:t>
      </w:r>
      <w:r>
        <w:rPr>
          <w:rFonts w:ascii="Times New Roman" w:hAnsi="Times New Roman"/>
          <w:sz w:val="24"/>
          <w:lang w:val="fr-FR"/>
        </w:rPr>
        <w:t xml:space="preserve">Cette unité </w:t>
      </w:r>
      <w:r w:rsidRPr="00E321D6">
        <w:rPr>
          <w:rFonts w:ascii="Times New Roman" w:hAnsi="Times New Roman"/>
          <w:sz w:val="24"/>
          <w:lang w:val="fr-FR"/>
        </w:rPr>
        <w:t>de s</w:t>
      </w:r>
      <w:r w:rsidRPr="003F3461">
        <w:rPr>
          <w:rFonts w:ascii="Times New Roman" w:hAnsi="Times New Roman"/>
          <w:sz w:val="24"/>
          <w:lang w:val="fr-FR"/>
        </w:rPr>
        <w:t>oins</w:t>
      </w:r>
      <w:r w:rsidRPr="00E321D6">
        <w:rPr>
          <w:rFonts w:ascii="Times New Roman" w:hAnsi="Times New Roman"/>
          <w:sz w:val="24"/>
          <w:lang w:val="fr-FR"/>
        </w:rPr>
        <w:t xml:space="preserve"> disposera de deux salles séparées par </w:t>
      </w:r>
      <w:r w:rsidR="006E7FFD">
        <w:rPr>
          <w:rFonts w:ascii="Times New Roman" w:hAnsi="Times New Roman"/>
          <w:sz w:val="24"/>
          <w:lang w:val="fr-FR"/>
        </w:rPr>
        <w:t>une salle</w:t>
      </w:r>
      <w:r w:rsidRPr="00E321D6">
        <w:rPr>
          <w:rFonts w:ascii="Times New Roman" w:hAnsi="Times New Roman"/>
          <w:sz w:val="24"/>
          <w:lang w:val="fr-FR"/>
        </w:rPr>
        <w:t xml:space="preserve"> d’accueil</w:t>
      </w:r>
      <w:r w:rsidR="006E7FFD">
        <w:rPr>
          <w:rFonts w:ascii="Times New Roman" w:hAnsi="Times New Roman"/>
          <w:sz w:val="24"/>
          <w:lang w:val="fr-FR"/>
        </w:rPr>
        <w:t xml:space="preserve">. </w:t>
      </w:r>
      <w:r w:rsidRPr="003F3461">
        <w:rPr>
          <w:rFonts w:ascii="Times New Roman" w:hAnsi="Times New Roman"/>
          <w:sz w:val="24"/>
          <w:lang w:val="fr-FR"/>
        </w:rPr>
        <w:t>Chaque salle contiendra de petits matériels et des équipements médicotechniques</w:t>
      </w:r>
      <w:r w:rsidR="00F32792">
        <w:rPr>
          <w:rFonts w:ascii="Times New Roman" w:hAnsi="Times New Roman"/>
          <w:sz w:val="24"/>
          <w:lang w:val="fr-FR"/>
        </w:rPr>
        <w:t xml:space="preserve">. L’unité mobile sera équipée d’un </w:t>
      </w:r>
      <w:r w:rsidRPr="003F3461">
        <w:rPr>
          <w:rFonts w:ascii="Times New Roman" w:hAnsi="Times New Roman"/>
          <w:sz w:val="24"/>
          <w:lang w:val="fr-FR"/>
        </w:rPr>
        <w:t xml:space="preserve">appareil complet d’échographie, de mammographie, </w:t>
      </w:r>
      <w:r w:rsidR="00F32792">
        <w:rPr>
          <w:rFonts w:ascii="Times New Roman" w:hAnsi="Times New Roman"/>
          <w:sz w:val="24"/>
          <w:lang w:val="fr-FR"/>
        </w:rPr>
        <w:t xml:space="preserve">de </w:t>
      </w:r>
      <w:r w:rsidRPr="003F3461">
        <w:rPr>
          <w:rFonts w:ascii="Times New Roman" w:hAnsi="Times New Roman"/>
          <w:sz w:val="24"/>
          <w:lang w:val="fr-FR"/>
        </w:rPr>
        <w:t xml:space="preserve">colposcope, etc. </w:t>
      </w:r>
      <w:r>
        <w:rPr>
          <w:rFonts w:ascii="Times New Roman" w:hAnsi="Times New Roman"/>
          <w:sz w:val="24"/>
          <w:lang w:val="fr-FR"/>
        </w:rPr>
        <w:t>L’unité m</w:t>
      </w:r>
      <w:r w:rsidRPr="009D11E6">
        <w:rPr>
          <w:rFonts w:ascii="Times New Roman" w:hAnsi="Times New Roman"/>
          <w:sz w:val="24"/>
          <w:lang w:val="fr-FR"/>
        </w:rPr>
        <w:t>obile</w:t>
      </w:r>
      <w:r>
        <w:rPr>
          <w:rFonts w:ascii="Times New Roman" w:hAnsi="Times New Roman"/>
          <w:sz w:val="24"/>
          <w:lang w:val="fr-FR"/>
        </w:rPr>
        <w:t xml:space="preserve"> </w:t>
      </w:r>
      <w:r w:rsidRPr="009D11E6">
        <w:rPr>
          <w:rFonts w:ascii="Times New Roman" w:hAnsi="Times New Roman"/>
          <w:sz w:val="24"/>
          <w:lang w:val="fr-FR"/>
        </w:rPr>
        <w:t>doit être un véhicule facilement réparable au Burkina Faso</w:t>
      </w:r>
      <w:r>
        <w:rPr>
          <w:rFonts w:ascii="Times New Roman" w:hAnsi="Times New Roman"/>
          <w:sz w:val="24"/>
          <w:lang w:val="fr-FR"/>
        </w:rPr>
        <w:t xml:space="preserve"> et</w:t>
      </w:r>
      <w:r w:rsidRPr="009D11E6">
        <w:rPr>
          <w:rFonts w:ascii="Times New Roman" w:hAnsi="Times New Roman"/>
          <w:sz w:val="24"/>
          <w:lang w:val="fr-FR"/>
        </w:rPr>
        <w:t xml:space="preserve"> avoir un concessionnaire de sa marque au Burkina pour rassurer de la capacité de maintenance.</w:t>
      </w:r>
    </w:p>
    <w:p w14:paraId="750152E1" w14:textId="77777777" w:rsidR="00F32792" w:rsidRDefault="00C4022C" w:rsidP="00C63B72">
      <w:pPr>
        <w:pStyle w:val="ListParagraph"/>
        <w:ind w:left="0"/>
        <w:jc w:val="both"/>
        <w:rPr>
          <w:rFonts w:ascii="Times New Roman" w:hAnsi="Times New Roman"/>
          <w:sz w:val="24"/>
          <w:lang w:val="fr-FR"/>
        </w:rPr>
      </w:pPr>
      <w:r>
        <w:rPr>
          <w:rFonts w:ascii="Times New Roman" w:hAnsi="Times New Roman"/>
          <w:sz w:val="24"/>
          <w:lang w:val="fr-FR"/>
        </w:rPr>
        <w:t>Les</w:t>
      </w:r>
      <w:r w:rsidR="00C63B72" w:rsidRPr="00C63B72">
        <w:rPr>
          <w:rFonts w:ascii="Times New Roman" w:hAnsi="Times New Roman"/>
          <w:sz w:val="24"/>
          <w:lang w:val="fr-FR"/>
        </w:rPr>
        <w:t xml:space="preserve"> CSPS et les PSC nouvellement cons</w:t>
      </w:r>
      <w:r w:rsidR="00C63B72">
        <w:rPr>
          <w:rFonts w:ascii="Times New Roman" w:hAnsi="Times New Roman"/>
          <w:sz w:val="24"/>
          <w:lang w:val="fr-FR"/>
        </w:rPr>
        <w:t>truits bénéficieront d’</w:t>
      </w:r>
      <w:r w:rsidR="00C63B72" w:rsidRPr="00C63B72">
        <w:rPr>
          <w:rFonts w:ascii="Times New Roman" w:hAnsi="Times New Roman"/>
          <w:sz w:val="24"/>
          <w:lang w:val="fr-FR"/>
        </w:rPr>
        <w:t>équipements</w:t>
      </w:r>
      <w:r w:rsidR="00C63B72">
        <w:rPr>
          <w:rFonts w:ascii="Times New Roman" w:hAnsi="Times New Roman"/>
          <w:sz w:val="24"/>
          <w:lang w:val="fr-FR"/>
        </w:rPr>
        <w:t xml:space="preserve"> médicaux</w:t>
      </w:r>
      <w:r w:rsidR="00C63B72" w:rsidRPr="00C63B72">
        <w:rPr>
          <w:rFonts w:ascii="Times New Roman" w:hAnsi="Times New Roman"/>
          <w:sz w:val="24"/>
          <w:lang w:val="fr-FR"/>
        </w:rPr>
        <w:t xml:space="preserve"> et accessoires nécessaires pour répondre aux normes d’offre de soins de qualité. </w:t>
      </w:r>
      <w:r w:rsidR="00C63B72">
        <w:rPr>
          <w:rFonts w:ascii="Times New Roman" w:hAnsi="Times New Roman"/>
          <w:sz w:val="24"/>
          <w:lang w:val="fr-FR"/>
        </w:rPr>
        <w:t xml:space="preserve"> Les équipements sont des kits d’équipements en matériels médicotechniques pour PSC et CSPS y compris des dispositifs de prévention des infections</w:t>
      </w:r>
      <w:r w:rsidR="00F32792">
        <w:rPr>
          <w:rFonts w:ascii="Times New Roman" w:hAnsi="Times New Roman"/>
          <w:sz w:val="24"/>
          <w:lang w:val="fr-FR"/>
        </w:rPr>
        <w:t>.</w:t>
      </w:r>
    </w:p>
    <w:p w14:paraId="4ED580E4" w14:textId="77777777" w:rsidR="00C63B72" w:rsidRPr="002265F5" w:rsidRDefault="00C63B72" w:rsidP="00C63B72">
      <w:pPr>
        <w:pStyle w:val="ListParagraph"/>
        <w:ind w:left="0"/>
        <w:jc w:val="both"/>
        <w:rPr>
          <w:rFonts w:ascii="Times New Roman" w:hAnsi="Times New Roman"/>
          <w:sz w:val="24"/>
          <w:lang w:val="fr-FR"/>
        </w:rPr>
      </w:pPr>
      <w:r>
        <w:rPr>
          <w:rFonts w:ascii="Times New Roman" w:hAnsi="Times New Roman"/>
          <w:sz w:val="24"/>
          <w:lang w:val="fr-FR"/>
        </w:rPr>
        <w:t xml:space="preserve"> </w:t>
      </w:r>
    </w:p>
    <w:p w14:paraId="6FBE8E1B" w14:textId="77777777" w:rsidR="00FB7624" w:rsidRDefault="00C63B72" w:rsidP="00F32792">
      <w:pPr>
        <w:pStyle w:val="ListParagraph"/>
        <w:numPr>
          <w:ilvl w:val="0"/>
          <w:numId w:val="20"/>
        </w:numPr>
        <w:jc w:val="both"/>
        <w:rPr>
          <w:rFonts w:ascii="Times New Roman" w:hAnsi="Times New Roman"/>
          <w:b/>
          <w:color w:val="000000"/>
          <w:sz w:val="24"/>
          <w:szCs w:val="24"/>
        </w:rPr>
      </w:pPr>
      <w:r w:rsidRPr="002265F5">
        <w:rPr>
          <w:rFonts w:ascii="Times New Roman" w:hAnsi="Times New Roman"/>
          <w:b/>
          <w:color w:val="000000"/>
          <w:sz w:val="24"/>
          <w:szCs w:val="24"/>
          <w:lang w:val="fr-FR"/>
        </w:rPr>
        <w:t>Composante</w:t>
      </w:r>
      <w:r>
        <w:rPr>
          <w:rFonts w:ascii="Times New Roman" w:hAnsi="Times New Roman"/>
          <w:b/>
          <w:color w:val="000000"/>
          <w:sz w:val="24"/>
          <w:szCs w:val="24"/>
        </w:rPr>
        <w:t xml:space="preserve"> </w:t>
      </w:r>
      <w:proofErr w:type="gramStart"/>
      <w:r>
        <w:rPr>
          <w:rFonts w:ascii="Times New Roman" w:hAnsi="Times New Roman"/>
          <w:b/>
          <w:color w:val="000000"/>
          <w:sz w:val="24"/>
          <w:szCs w:val="24"/>
        </w:rPr>
        <w:t>2</w:t>
      </w:r>
      <w:r w:rsidR="00FB7624" w:rsidRPr="00FB7624">
        <w:rPr>
          <w:rFonts w:ascii="Times New Roman" w:hAnsi="Times New Roman"/>
          <w:b/>
          <w:color w:val="000000"/>
          <w:sz w:val="24"/>
          <w:szCs w:val="24"/>
        </w:rPr>
        <w:t>:</w:t>
      </w:r>
      <w:proofErr w:type="gramEnd"/>
      <w:r w:rsidR="00FB7624" w:rsidRPr="002265F5">
        <w:rPr>
          <w:rFonts w:ascii="Times New Roman" w:hAnsi="Times New Roman"/>
          <w:b/>
          <w:color w:val="000000"/>
          <w:sz w:val="24"/>
          <w:szCs w:val="24"/>
          <w:lang w:val="fr-FR"/>
        </w:rPr>
        <w:t xml:space="preserve"> Renforcement</w:t>
      </w:r>
      <w:r w:rsidR="00FB7624" w:rsidRPr="00FB7624">
        <w:rPr>
          <w:rFonts w:ascii="Times New Roman" w:hAnsi="Times New Roman"/>
          <w:b/>
          <w:color w:val="000000"/>
          <w:sz w:val="24"/>
          <w:szCs w:val="24"/>
        </w:rPr>
        <w:t xml:space="preserve"> de la qualité des services, centré</w:t>
      </w:r>
      <w:r w:rsidR="002265F5">
        <w:rPr>
          <w:rFonts w:ascii="Times New Roman" w:hAnsi="Times New Roman"/>
          <w:b/>
          <w:color w:val="000000"/>
          <w:sz w:val="24"/>
          <w:szCs w:val="24"/>
        </w:rPr>
        <w:t xml:space="preserve"> sur la</w:t>
      </w:r>
      <w:r w:rsidR="002265F5" w:rsidRPr="002265F5">
        <w:rPr>
          <w:rFonts w:ascii="Times New Roman" w:hAnsi="Times New Roman"/>
          <w:b/>
          <w:color w:val="000000"/>
          <w:sz w:val="24"/>
          <w:szCs w:val="24"/>
          <w:lang w:val="fr-FR"/>
        </w:rPr>
        <w:t xml:space="preserve"> sécurité</w:t>
      </w:r>
      <w:r w:rsidR="002265F5">
        <w:rPr>
          <w:rFonts w:ascii="Times New Roman" w:hAnsi="Times New Roman"/>
          <w:b/>
          <w:color w:val="000000"/>
          <w:sz w:val="24"/>
          <w:szCs w:val="24"/>
        </w:rPr>
        <w:t xml:space="preserve"> de la</w:t>
      </w:r>
      <w:r w:rsidR="002265F5" w:rsidRPr="002265F5">
        <w:rPr>
          <w:rFonts w:ascii="Times New Roman" w:hAnsi="Times New Roman"/>
          <w:b/>
          <w:color w:val="000000"/>
          <w:sz w:val="24"/>
          <w:szCs w:val="24"/>
          <w:lang w:val="fr-FR"/>
        </w:rPr>
        <w:t xml:space="preserve"> personne</w:t>
      </w:r>
      <w:r w:rsidR="002265F5">
        <w:rPr>
          <w:rFonts w:ascii="Times New Roman" w:hAnsi="Times New Roman"/>
          <w:b/>
          <w:color w:val="000000"/>
          <w:sz w:val="24"/>
          <w:szCs w:val="24"/>
        </w:rPr>
        <w:t xml:space="preserve"> </w:t>
      </w:r>
      <w:r w:rsidR="00FB7624" w:rsidRPr="00FB7624">
        <w:rPr>
          <w:rFonts w:ascii="Times New Roman" w:hAnsi="Times New Roman"/>
          <w:b/>
          <w:color w:val="000000"/>
          <w:sz w:val="24"/>
          <w:szCs w:val="24"/>
        </w:rPr>
        <w:t>et du patient</w:t>
      </w:r>
    </w:p>
    <w:p w14:paraId="7C5E957F" w14:textId="77777777" w:rsidR="00DE25F7" w:rsidRPr="00DE25F7" w:rsidRDefault="00DE25F7" w:rsidP="00F32792">
      <w:pPr>
        <w:shd w:val="clear" w:color="auto" w:fill="FFFFFF"/>
        <w:jc w:val="both"/>
        <w:rPr>
          <w:rFonts w:ascii="Times New Roman" w:hAnsi="Times New Roman"/>
          <w:color w:val="000000"/>
          <w:sz w:val="24"/>
          <w:szCs w:val="24"/>
        </w:rPr>
      </w:pPr>
      <w:r w:rsidRPr="00DE25F7">
        <w:rPr>
          <w:rFonts w:ascii="Times New Roman" w:hAnsi="Times New Roman"/>
          <w:color w:val="000000"/>
          <w:sz w:val="24"/>
          <w:szCs w:val="24"/>
        </w:rPr>
        <w:t xml:space="preserve">L’approche d’amélioration et d’assurance de la qualité du Projet comprendra les activités clés suivantes : </w:t>
      </w:r>
    </w:p>
    <w:p w14:paraId="539A145C" w14:textId="77777777" w:rsidR="00DE25F7" w:rsidRDefault="00FB7624" w:rsidP="00DE25F7">
      <w:pPr>
        <w:numPr>
          <w:ilvl w:val="0"/>
          <w:numId w:val="19"/>
        </w:numPr>
        <w:shd w:val="clear" w:color="auto" w:fill="FFFFFF"/>
        <w:jc w:val="both"/>
        <w:rPr>
          <w:rFonts w:ascii="Times New Roman" w:hAnsi="Times New Roman"/>
          <w:color w:val="000000"/>
          <w:sz w:val="24"/>
          <w:szCs w:val="24"/>
        </w:rPr>
      </w:pPr>
      <w:r w:rsidRPr="00DE25F7">
        <w:rPr>
          <w:rFonts w:ascii="Times New Roman" w:hAnsi="Times New Roman"/>
          <w:color w:val="000000"/>
          <w:sz w:val="24"/>
          <w:szCs w:val="24"/>
        </w:rPr>
        <w:t xml:space="preserve">Formation de 7075 personnes y compris le personnel </w:t>
      </w:r>
      <w:r w:rsidR="00DE25F7">
        <w:rPr>
          <w:rFonts w:ascii="Times New Roman" w:hAnsi="Times New Roman"/>
          <w:color w:val="000000"/>
          <w:sz w:val="24"/>
          <w:szCs w:val="24"/>
        </w:rPr>
        <w:t xml:space="preserve">de santé, agents communautaires </w:t>
      </w:r>
      <w:r w:rsidRPr="00DE25F7">
        <w:rPr>
          <w:rFonts w:ascii="Times New Roman" w:hAnsi="Times New Roman"/>
          <w:color w:val="000000"/>
          <w:sz w:val="24"/>
          <w:szCs w:val="24"/>
        </w:rPr>
        <w:t>et des volontaires</w:t>
      </w:r>
      <w:r w:rsidR="00DE25F7">
        <w:rPr>
          <w:rFonts w:ascii="Times New Roman" w:hAnsi="Times New Roman"/>
          <w:color w:val="000000"/>
          <w:sz w:val="24"/>
          <w:szCs w:val="24"/>
        </w:rPr>
        <w:t xml:space="preserve">. </w:t>
      </w:r>
    </w:p>
    <w:p w14:paraId="590BE490" w14:textId="77777777" w:rsidR="00FB7624" w:rsidRDefault="00DE25F7" w:rsidP="00DE25F7">
      <w:pPr>
        <w:numPr>
          <w:ilvl w:val="0"/>
          <w:numId w:val="19"/>
        </w:numPr>
        <w:shd w:val="clear" w:color="auto" w:fill="FFFFFF"/>
        <w:jc w:val="both"/>
        <w:rPr>
          <w:rFonts w:ascii="Times New Roman" w:hAnsi="Times New Roman"/>
          <w:color w:val="000000"/>
          <w:sz w:val="24"/>
          <w:szCs w:val="24"/>
        </w:rPr>
      </w:pPr>
      <w:r w:rsidRPr="00DE25F7">
        <w:rPr>
          <w:rFonts w:ascii="Times New Roman" w:hAnsi="Times New Roman"/>
          <w:color w:val="000000"/>
          <w:sz w:val="24"/>
          <w:szCs w:val="24"/>
        </w:rPr>
        <w:t>Intégration des services de soins à travers les activit</w:t>
      </w:r>
      <w:r>
        <w:rPr>
          <w:rFonts w:ascii="Times New Roman" w:hAnsi="Times New Roman"/>
          <w:color w:val="000000"/>
          <w:sz w:val="24"/>
          <w:szCs w:val="24"/>
        </w:rPr>
        <w:t xml:space="preserve">és </w:t>
      </w:r>
      <w:proofErr w:type="gramStart"/>
      <w:r>
        <w:rPr>
          <w:rFonts w:ascii="Times New Roman" w:hAnsi="Times New Roman"/>
          <w:color w:val="000000"/>
          <w:sz w:val="24"/>
          <w:szCs w:val="24"/>
        </w:rPr>
        <w:t>suivantes:</w:t>
      </w:r>
      <w:proofErr w:type="gramEnd"/>
      <w:r>
        <w:rPr>
          <w:rFonts w:ascii="Times New Roman" w:hAnsi="Times New Roman"/>
          <w:color w:val="000000"/>
          <w:sz w:val="24"/>
          <w:szCs w:val="24"/>
        </w:rPr>
        <w:t xml:space="preserve"> a) Évaluation des </w:t>
      </w:r>
      <w:r w:rsidRPr="00DE25F7">
        <w:rPr>
          <w:rFonts w:ascii="Times New Roman" w:hAnsi="Times New Roman"/>
          <w:color w:val="000000"/>
          <w:sz w:val="24"/>
          <w:szCs w:val="24"/>
        </w:rPr>
        <w:t>besoins / lacunes dans les soins intégrés centrés sur le client, b) Formation des agents de santé aux soins intégrés centrés sur le client, c) Réorganisation des services dans les centres de santé et de promotion sociale pour fournir soins intégrés axés sur le client, d) Élaboration d'outils pour aider les prestataires à offrir des soins intégrés axés sur le client.</w:t>
      </w:r>
    </w:p>
    <w:p w14:paraId="384C4BAB" w14:textId="77777777" w:rsidR="00FB7624" w:rsidRDefault="00720C32" w:rsidP="00720C32">
      <w:pPr>
        <w:numPr>
          <w:ilvl w:val="0"/>
          <w:numId w:val="19"/>
        </w:numPr>
        <w:shd w:val="clear" w:color="auto" w:fill="FFFFFF"/>
        <w:jc w:val="both"/>
        <w:rPr>
          <w:rFonts w:ascii="Times New Roman" w:hAnsi="Times New Roman"/>
          <w:color w:val="000000"/>
          <w:sz w:val="24"/>
          <w:szCs w:val="24"/>
        </w:rPr>
      </w:pPr>
      <w:r w:rsidRPr="00720C32">
        <w:rPr>
          <w:rFonts w:ascii="Times New Roman" w:hAnsi="Times New Roman"/>
          <w:color w:val="000000"/>
          <w:sz w:val="24"/>
          <w:szCs w:val="24"/>
        </w:rPr>
        <w:t xml:space="preserve">Amélioration de la qualité des données au niveau communautaire. Le Projet fournira des tablettes à tous les postes de santé de la zone de couverture avec l'application </w:t>
      </w:r>
      <w:proofErr w:type="spellStart"/>
      <w:r w:rsidRPr="00720C32">
        <w:rPr>
          <w:rFonts w:ascii="Times New Roman" w:hAnsi="Times New Roman"/>
          <w:color w:val="000000"/>
          <w:sz w:val="24"/>
          <w:szCs w:val="24"/>
        </w:rPr>
        <w:t>mHealth</w:t>
      </w:r>
      <w:proofErr w:type="spellEnd"/>
      <w:r w:rsidRPr="00720C32">
        <w:rPr>
          <w:rFonts w:ascii="Times New Roman" w:hAnsi="Times New Roman"/>
          <w:color w:val="000000"/>
          <w:sz w:val="24"/>
          <w:szCs w:val="24"/>
        </w:rPr>
        <w:t xml:space="preserve"> installée pour la collecte de données. Le projet appuiera l'élargissement du champ d'application du registre électronique des consultations (</w:t>
      </w:r>
      <w:proofErr w:type="spellStart"/>
      <w:r w:rsidRPr="00720C32">
        <w:rPr>
          <w:rFonts w:ascii="Times New Roman" w:hAnsi="Times New Roman"/>
          <w:color w:val="000000"/>
          <w:sz w:val="24"/>
          <w:szCs w:val="24"/>
        </w:rPr>
        <w:t>IeDA</w:t>
      </w:r>
      <w:proofErr w:type="spellEnd"/>
      <w:r w:rsidRPr="00720C32">
        <w:rPr>
          <w:rFonts w:ascii="Times New Roman" w:hAnsi="Times New Roman"/>
          <w:color w:val="000000"/>
          <w:sz w:val="24"/>
          <w:szCs w:val="24"/>
        </w:rPr>
        <w:t>), qui est actuellement axé sur la Gestion Intégrée de la Santé de l'Enfant (GISE), afin de considérer la santé reproductive dans son intégralité. En outre, le Projet aidera le ministère de la Santé à intensifier la numérisation de l'application communautaire GISE (</w:t>
      </w:r>
      <w:proofErr w:type="spellStart"/>
      <w:r w:rsidRPr="00720C32">
        <w:rPr>
          <w:rFonts w:ascii="Times New Roman" w:hAnsi="Times New Roman"/>
          <w:color w:val="000000"/>
          <w:sz w:val="24"/>
          <w:szCs w:val="24"/>
        </w:rPr>
        <w:t>IeDA</w:t>
      </w:r>
      <w:proofErr w:type="spellEnd"/>
      <w:r w:rsidRPr="00720C32">
        <w:rPr>
          <w:rFonts w:ascii="Times New Roman" w:hAnsi="Times New Roman"/>
          <w:color w:val="000000"/>
          <w:sz w:val="24"/>
          <w:szCs w:val="24"/>
        </w:rPr>
        <w:t>).</w:t>
      </w:r>
    </w:p>
    <w:p w14:paraId="61FFB36A" w14:textId="77777777" w:rsidR="00F32792" w:rsidRDefault="00F32792" w:rsidP="00F32792">
      <w:pPr>
        <w:shd w:val="clear" w:color="auto" w:fill="FFFFFF"/>
        <w:jc w:val="both"/>
        <w:rPr>
          <w:rFonts w:ascii="Times New Roman" w:hAnsi="Times New Roman"/>
          <w:color w:val="000000"/>
          <w:sz w:val="24"/>
          <w:szCs w:val="24"/>
        </w:rPr>
      </w:pPr>
    </w:p>
    <w:p w14:paraId="2992D09C" w14:textId="77777777" w:rsidR="006E7FFD" w:rsidRDefault="006E7FFD" w:rsidP="00F32792">
      <w:pPr>
        <w:shd w:val="clear" w:color="auto" w:fill="FFFFFF"/>
        <w:jc w:val="both"/>
        <w:rPr>
          <w:rFonts w:ascii="Times New Roman" w:hAnsi="Times New Roman"/>
          <w:color w:val="000000"/>
          <w:sz w:val="24"/>
          <w:szCs w:val="24"/>
        </w:rPr>
      </w:pPr>
    </w:p>
    <w:p w14:paraId="0059C81E" w14:textId="77777777" w:rsidR="006E7FFD" w:rsidRDefault="006E7FFD" w:rsidP="00F32792">
      <w:pPr>
        <w:shd w:val="clear" w:color="auto" w:fill="FFFFFF"/>
        <w:jc w:val="both"/>
        <w:rPr>
          <w:rFonts w:ascii="Times New Roman" w:hAnsi="Times New Roman"/>
          <w:color w:val="000000"/>
          <w:sz w:val="24"/>
          <w:szCs w:val="24"/>
        </w:rPr>
      </w:pPr>
    </w:p>
    <w:p w14:paraId="0F5ED967" w14:textId="77777777" w:rsidR="00720C32" w:rsidRPr="00720C32" w:rsidRDefault="00720C32" w:rsidP="00720C32">
      <w:pPr>
        <w:numPr>
          <w:ilvl w:val="0"/>
          <w:numId w:val="20"/>
        </w:numPr>
        <w:shd w:val="clear" w:color="auto" w:fill="FFFFFF"/>
        <w:jc w:val="both"/>
        <w:rPr>
          <w:rFonts w:ascii="Times New Roman" w:hAnsi="Times New Roman"/>
          <w:b/>
          <w:color w:val="000000"/>
          <w:sz w:val="24"/>
          <w:szCs w:val="24"/>
        </w:rPr>
      </w:pPr>
      <w:r w:rsidRPr="00720C32">
        <w:rPr>
          <w:rFonts w:ascii="Times New Roman" w:hAnsi="Times New Roman"/>
          <w:b/>
          <w:color w:val="000000"/>
          <w:sz w:val="24"/>
          <w:szCs w:val="24"/>
        </w:rPr>
        <w:lastRenderedPageBreak/>
        <w:t>Composante 3 : Accroître le recours aux services de soins de santé primaires</w:t>
      </w:r>
    </w:p>
    <w:p w14:paraId="44C7083B" w14:textId="77777777" w:rsidR="00720C32" w:rsidRDefault="00720C32" w:rsidP="00720C32">
      <w:pPr>
        <w:shd w:val="clear" w:color="auto" w:fill="FFFFFF"/>
        <w:jc w:val="both"/>
        <w:rPr>
          <w:rFonts w:ascii="Times New Roman" w:hAnsi="Times New Roman"/>
          <w:color w:val="000000"/>
          <w:sz w:val="24"/>
          <w:szCs w:val="24"/>
        </w:rPr>
      </w:pPr>
      <w:r>
        <w:rPr>
          <w:rFonts w:ascii="Times New Roman" w:hAnsi="Times New Roman"/>
          <w:color w:val="000000"/>
          <w:sz w:val="24"/>
          <w:szCs w:val="24"/>
        </w:rPr>
        <w:t>-</w:t>
      </w:r>
      <w:r w:rsidRPr="00720C32">
        <w:rPr>
          <w:rFonts w:ascii="Times New Roman" w:hAnsi="Times New Roman"/>
          <w:color w:val="000000"/>
          <w:sz w:val="24"/>
          <w:szCs w:val="24"/>
        </w:rPr>
        <w:t>Le projet engagera une</w:t>
      </w:r>
      <w:r>
        <w:rPr>
          <w:rFonts w:ascii="Times New Roman" w:hAnsi="Times New Roman"/>
          <w:color w:val="000000"/>
          <w:sz w:val="24"/>
          <w:szCs w:val="24"/>
        </w:rPr>
        <w:t xml:space="preserve"> ou deux</w:t>
      </w:r>
      <w:r w:rsidRPr="00720C32">
        <w:rPr>
          <w:rFonts w:ascii="Times New Roman" w:hAnsi="Times New Roman"/>
          <w:color w:val="000000"/>
          <w:sz w:val="24"/>
          <w:szCs w:val="24"/>
        </w:rPr>
        <w:t xml:space="preserve"> organisation</w:t>
      </w:r>
      <w:r>
        <w:rPr>
          <w:rFonts w:ascii="Times New Roman" w:hAnsi="Times New Roman"/>
          <w:color w:val="000000"/>
          <w:sz w:val="24"/>
          <w:szCs w:val="24"/>
        </w:rPr>
        <w:t>s</w:t>
      </w:r>
      <w:r w:rsidRPr="00720C32">
        <w:rPr>
          <w:rFonts w:ascii="Times New Roman" w:hAnsi="Times New Roman"/>
          <w:color w:val="000000"/>
          <w:sz w:val="24"/>
          <w:szCs w:val="24"/>
        </w:rPr>
        <w:t xml:space="preserve"> non gouvernementale</w:t>
      </w:r>
      <w:r>
        <w:rPr>
          <w:rFonts w:ascii="Times New Roman" w:hAnsi="Times New Roman"/>
          <w:color w:val="000000"/>
          <w:sz w:val="24"/>
          <w:szCs w:val="24"/>
        </w:rPr>
        <w:t>s</w:t>
      </w:r>
      <w:r w:rsidRPr="00720C32">
        <w:rPr>
          <w:rFonts w:ascii="Times New Roman" w:hAnsi="Times New Roman"/>
          <w:color w:val="000000"/>
          <w:sz w:val="24"/>
          <w:szCs w:val="24"/>
        </w:rPr>
        <w:t xml:space="preserve"> spécialisée</w:t>
      </w:r>
      <w:r>
        <w:rPr>
          <w:rFonts w:ascii="Times New Roman" w:hAnsi="Times New Roman"/>
          <w:color w:val="000000"/>
          <w:sz w:val="24"/>
          <w:szCs w:val="24"/>
        </w:rPr>
        <w:t>s</w:t>
      </w:r>
      <w:r w:rsidRPr="00720C32">
        <w:rPr>
          <w:rFonts w:ascii="Times New Roman" w:hAnsi="Times New Roman"/>
          <w:color w:val="000000"/>
          <w:sz w:val="24"/>
          <w:szCs w:val="24"/>
        </w:rPr>
        <w:t xml:space="preserve"> pour soutenir la création d'organisations d'assurance maladie à assise communautaire dans les zones ciblées. </w:t>
      </w:r>
    </w:p>
    <w:p w14:paraId="2293900A" w14:textId="77777777" w:rsidR="00720C32" w:rsidRDefault="00720C32" w:rsidP="00720C32">
      <w:pPr>
        <w:shd w:val="clear" w:color="auto" w:fill="FFFFFF"/>
        <w:jc w:val="both"/>
        <w:rPr>
          <w:rFonts w:ascii="Times New Roman" w:hAnsi="Times New Roman"/>
          <w:color w:val="000000"/>
          <w:sz w:val="24"/>
          <w:szCs w:val="24"/>
        </w:rPr>
      </w:pPr>
      <w:r w:rsidRPr="00720C32">
        <w:rPr>
          <w:rFonts w:ascii="Times New Roman" w:hAnsi="Times New Roman"/>
          <w:color w:val="000000"/>
          <w:sz w:val="24"/>
          <w:szCs w:val="24"/>
        </w:rPr>
        <w:t>- Le projet fournira également un appui aux comités de gestion des Centre</w:t>
      </w:r>
      <w:r w:rsidR="00090AFE">
        <w:rPr>
          <w:rFonts w:ascii="Times New Roman" w:hAnsi="Times New Roman"/>
          <w:color w:val="000000"/>
          <w:sz w:val="24"/>
          <w:szCs w:val="24"/>
        </w:rPr>
        <w:t>s</w:t>
      </w:r>
      <w:r w:rsidRPr="00720C32">
        <w:rPr>
          <w:rFonts w:ascii="Times New Roman" w:hAnsi="Times New Roman"/>
          <w:color w:val="000000"/>
          <w:sz w:val="24"/>
          <w:szCs w:val="24"/>
        </w:rPr>
        <w:t xml:space="preserve"> de Prom</w:t>
      </w:r>
      <w:r>
        <w:rPr>
          <w:rFonts w:ascii="Times New Roman" w:hAnsi="Times New Roman"/>
          <w:color w:val="000000"/>
          <w:sz w:val="24"/>
          <w:szCs w:val="24"/>
        </w:rPr>
        <w:t>otion Sanitaire et Sociale (CSPS</w:t>
      </w:r>
      <w:r w:rsidRPr="00720C32">
        <w:rPr>
          <w:rFonts w:ascii="Times New Roman" w:hAnsi="Times New Roman"/>
          <w:color w:val="000000"/>
          <w:sz w:val="24"/>
          <w:szCs w:val="24"/>
        </w:rPr>
        <w:t xml:space="preserve">) pour collecter auprès des ménages les cotisations de primes aux organismes communautaires d'assurance maladie ou à la Caisse nationale d'assurance maladie universelle. </w:t>
      </w:r>
    </w:p>
    <w:p w14:paraId="12099C10" w14:textId="77777777" w:rsidR="00090AFE" w:rsidRDefault="00720C32" w:rsidP="00720C32">
      <w:pPr>
        <w:shd w:val="clear" w:color="auto" w:fill="FFFFFF"/>
        <w:jc w:val="both"/>
        <w:rPr>
          <w:rFonts w:ascii="Times New Roman" w:hAnsi="Times New Roman"/>
          <w:color w:val="000000"/>
          <w:sz w:val="24"/>
          <w:szCs w:val="24"/>
        </w:rPr>
      </w:pPr>
      <w:r w:rsidRPr="00720C32">
        <w:rPr>
          <w:rFonts w:ascii="Times New Roman" w:hAnsi="Times New Roman"/>
          <w:color w:val="000000"/>
          <w:sz w:val="24"/>
          <w:szCs w:val="24"/>
        </w:rPr>
        <w:t>- Le projet engagera également des ONG locales par région pour l'élaboration et la mise en œuvre de campagnes de communication sur le changement de comportement, pour le renforcement des capacités et l</w:t>
      </w:r>
      <w:r>
        <w:rPr>
          <w:rFonts w:ascii="Times New Roman" w:hAnsi="Times New Roman"/>
          <w:color w:val="000000"/>
          <w:sz w:val="24"/>
          <w:szCs w:val="24"/>
        </w:rPr>
        <w:t>e suivi des performances des postes de santé communautaire (PSC)</w:t>
      </w:r>
      <w:r w:rsidRPr="00720C32">
        <w:rPr>
          <w:rFonts w:ascii="Times New Roman" w:hAnsi="Times New Roman"/>
          <w:color w:val="000000"/>
          <w:sz w:val="24"/>
          <w:szCs w:val="24"/>
        </w:rPr>
        <w:t xml:space="preserve"> dans la mise en œuvre de leurs activités de communication et de promotion, et pour soutenir la mobilisation des groupes de femmes dans le poste de santé communautair</w:t>
      </w:r>
      <w:r>
        <w:rPr>
          <w:rFonts w:ascii="Times New Roman" w:hAnsi="Times New Roman"/>
          <w:color w:val="000000"/>
          <w:sz w:val="24"/>
          <w:szCs w:val="24"/>
        </w:rPr>
        <w:t>e et zones de desserte des (CSPS).</w:t>
      </w:r>
    </w:p>
    <w:p w14:paraId="15B4CFC8" w14:textId="77777777" w:rsidR="00720C32" w:rsidRPr="00720C32" w:rsidRDefault="00720C32" w:rsidP="00720C32">
      <w:pPr>
        <w:numPr>
          <w:ilvl w:val="0"/>
          <w:numId w:val="20"/>
        </w:numPr>
        <w:shd w:val="clear" w:color="auto" w:fill="FFFFFF"/>
        <w:jc w:val="both"/>
        <w:rPr>
          <w:rFonts w:ascii="Times New Roman" w:hAnsi="Times New Roman"/>
          <w:b/>
          <w:color w:val="000000"/>
          <w:sz w:val="24"/>
          <w:szCs w:val="24"/>
        </w:rPr>
      </w:pPr>
      <w:r w:rsidRPr="00720C32">
        <w:rPr>
          <w:rFonts w:ascii="Times New Roman" w:hAnsi="Times New Roman"/>
          <w:b/>
          <w:color w:val="000000"/>
          <w:sz w:val="24"/>
          <w:szCs w:val="24"/>
        </w:rPr>
        <w:t xml:space="preserve">Composante 4 : Appui à la mise en œuvre du Projet </w:t>
      </w:r>
    </w:p>
    <w:p w14:paraId="5493E773" w14:textId="77777777" w:rsidR="00E321D6" w:rsidRDefault="00720C32" w:rsidP="00720C32">
      <w:pPr>
        <w:shd w:val="clear" w:color="auto" w:fill="FFFFFF"/>
        <w:jc w:val="both"/>
        <w:rPr>
          <w:rFonts w:ascii="Times New Roman" w:hAnsi="Times New Roman"/>
          <w:color w:val="000000"/>
          <w:sz w:val="24"/>
          <w:szCs w:val="24"/>
        </w:rPr>
      </w:pPr>
      <w:r>
        <w:t>-</w:t>
      </w:r>
      <w:r w:rsidR="005E250D" w:rsidRPr="005E250D">
        <w:rPr>
          <w:rFonts w:ascii="Times New Roman" w:hAnsi="Times New Roman"/>
          <w:color w:val="000000"/>
          <w:sz w:val="24"/>
          <w:szCs w:val="24"/>
        </w:rPr>
        <w:t>Cette composante concerne l’appui à la gestion du projet et consistera en</w:t>
      </w:r>
      <w:r w:rsidR="00040FA3">
        <w:rPr>
          <w:rFonts w:ascii="Times New Roman" w:hAnsi="Times New Roman"/>
          <w:color w:val="000000"/>
          <w:sz w:val="24"/>
          <w:szCs w:val="24"/>
        </w:rPr>
        <w:t xml:space="preserve"> l'acquisition d’équipements et mobiliers de bureau, de moyens roulants, du</w:t>
      </w:r>
      <w:r w:rsidR="005E250D" w:rsidRPr="005E250D">
        <w:rPr>
          <w:rFonts w:ascii="Times New Roman" w:hAnsi="Times New Roman"/>
          <w:color w:val="000000"/>
          <w:sz w:val="24"/>
          <w:szCs w:val="24"/>
        </w:rPr>
        <w:t xml:space="preserve"> Suivi et l’évaluation qui sont essentiels pour une approche de gestion du programme basée sur les résultats et la supervision </w:t>
      </w:r>
      <w:r w:rsidR="00090AFE">
        <w:rPr>
          <w:rFonts w:ascii="Times New Roman" w:hAnsi="Times New Roman"/>
          <w:color w:val="000000"/>
          <w:sz w:val="24"/>
          <w:szCs w:val="24"/>
        </w:rPr>
        <w:t>ainsi que</w:t>
      </w:r>
      <w:r w:rsidR="005E250D" w:rsidRPr="005E250D">
        <w:rPr>
          <w:rFonts w:ascii="Times New Roman" w:hAnsi="Times New Roman"/>
          <w:color w:val="000000"/>
          <w:sz w:val="24"/>
          <w:szCs w:val="24"/>
        </w:rPr>
        <w:t xml:space="preserve"> la coordination des activités du projet </w:t>
      </w:r>
      <w:proofErr w:type="gramStart"/>
      <w:r w:rsidR="005E250D" w:rsidRPr="005E250D">
        <w:rPr>
          <w:rFonts w:ascii="Times New Roman" w:hAnsi="Times New Roman"/>
          <w:color w:val="000000"/>
          <w:sz w:val="24"/>
          <w:szCs w:val="24"/>
        </w:rPr>
        <w:t>au</w:t>
      </w:r>
      <w:proofErr w:type="gramEnd"/>
      <w:r w:rsidR="005E250D" w:rsidRPr="005E250D">
        <w:rPr>
          <w:rFonts w:ascii="Times New Roman" w:hAnsi="Times New Roman"/>
          <w:color w:val="000000"/>
          <w:sz w:val="24"/>
          <w:szCs w:val="24"/>
        </w:rPr>
        <w:t xml:space="preserve"> plan technique, administratif, financier et comptable</w:t>
      </w:r>
      <w:r w:rsidR="00090AFE">
        <w:rPr>
          <w:rFonts w:ascii="Times New Roman" w:hAnsi="Times New Roman"/>
          <w:color w:val="000000"/>
          <w:sz w:val="24"/>
          <w:szCs w:val="24"/>
        </w:rPr>
        <w:t>.</w:t>
      </w:r>
    </w:p>
    <w:p w14:paraId="4922FEAB" w14:textId="77777777" w:rsidR="00720C32" w:rsidRDefault="00E321D6" w:rsidP="00720C32">
      <w:pPr>
        <w:shd w:val="clear" w:color="auto" w:fill="FFFFFF"/>
        <w:jc w:val="both"/>
        <w:rPr>
          <w:rFonts w:ascii="Times New Roman" w:hAnsi="Times New Roman"/>
          <w:color w:val="000000"/>
          <w:sz w:val="24"/>
          <w:szCs w:val="24"/>
        </w:rPr>
      </w:pPr>
      <w:r w:rsidRPr="00720C32">
        <w:rPr>
          <w:rFonts w:ascii="Times New Roman" w:hAnsi="Times New Roman"/>
          <w:color w:val="000000"/>
          <w:sz w:val="24"/>
          <w:szCs w:val="24"/>
        </w:rPr>
        <w:t xml:space="preserve"> </w:t>
      </w:r>
      <w:r w:rsidR="00720C32" w:rsidRPr="00720C32">
        <w:rPr>
          <w:rFonts w:ascii="Times New Roman" w:hAnsi="Times New Roman"/>
          <w:color w:val="000000"/>
          <w:sz w:val="24"/>
          <w:szCs w:val="24"/>
        </w:rPr>
        <w:t xml:space="preserve">-Une agence contractante déléguée sera recrutée pour superviser la mise en œuvre des travaux de génie civil. L'Agence recrutera le consultant chargé de la supervision et des contractants et gérera leurs paiements. </w:t>
      </w:r>
    </w:p>
    <w:p w14:paraId="5E90C26E" w14:textId="77777777" w:rsidR="00720C32" w:rsidRDefault="00720C32" w:rsidP="00720C32">
      <w:pPr>
        <w:shd w:val="clear" w:color="auto" w:fill="FFFFFF"/>
        <w:jc w:val="both"/>
        <w:rPr>
          <w:rFonts w:ascii="Times New Roman" w:hAnsi="Times New Roman"/>
          <w:color w:val="000000"/>
          <w:sz w:val="24"/>
          <w:szCs w:val="24"/>
        </w:rPr>
      </w:pPr>
      <w:r w:rsidRPr="00720C32">
        <w:rPr>
          <w:rFonts w:ascii="Times New Roman" w:hAnsi="Times New Roman"/>
          <w:color w:val="000000"/>
          <w:sz w:val="24"/>
          <w:szCs w:val="24"/>
        </w:rPr>
        <w:t>- Un audit financier annuel sera effectué par un cabinet d’audit national pour garantir que les comptes du Projet sont tenus et tenus conformément aux normes internationales et aux directives de la BID</w:t>
      </w:r>
    </w:p>
    <w:p w14:paraId="727FEDC5" w14:textId="77777777" w:rsidR="005E250D" w:rsidRPr="005E250D" w:rsidRDefault="005E250D" w:rsidP="005E250D">
      <w:pPr>
        <w:numPr>
          <w:ilvl w:val="0"/>
          <w:numId w:val="20"/>
        </w:numPr>
        <w:shd w:val="clear" w:color="auto" w:fill="FFFFFF"/>
        <w:jc w:val="both"/>
        <w:rPr>
          <w:rFonts w:ascii="Times New Roman" w:hAnsi="Times New Roman"/>
          <w:b/>
          <w:color w:val="000000"/>
          <w:sz w:val="24"/>
          <w:szCs w:val="24"/>
        </w:rPr>
      </w:pPr>
      <w:r w:rsidRPr="005E250D">
        <w:rPr>
          <w:rFonts w:ascii="Times New Roman" w:hAnsi="Times New Roman"/>
          <w:b/>
          <w:color w:val="000000"/>
          <w:sz w:val="24"/>
          <w:szCs w:val="24"/>
        </w:rPr>
        <w:t xml:space="preserve">Composante 5 : Intervention d'urgence en cas d'urgence. </w:t>
      </w:r>
    </w:p>
    <w:p w14:paraId="30D1896A" w14:textId="77777777" w:rsidR="005E250D" w:rsidRDefault="005E250D" w:rsidP="00720C32">
      <w:pPr>
        <w:shd w:val="clear" w:color="auto" w:fill="FFFFFF"/>
        <w:jc w:val="both"/>
        <w:rPr>
          <w:rFonts w:ascii="Times New Roman" w:hAnsi="Times New Roman"/>
          <w:color w:val="000000"/>
          <w:sz w:val="24"/>
          <w:szCs w:val="24"/>
        </w:rPr>
      </w:pPr>
      <w:r>
        <w:t xml:space="preserve">- </w:t>
      </w:r>
      <w:r w:rsidRPr="005E250D">
        <w:rPr>
          <w:rFonts w:ascii="Times New Roman" w:hAnsi="Times New Roman"/>
          <w:color w:val="000000"/>
          <w:sz w:val="24"/>
          <w:szCs w:val="24"/>
        </w:rPr>
        <w:t xml:space="preserve">En prévision de la survenance d'une situation d'urgence nécessitant une mobilisation immédiate de ressources, cette composante d'intervention d'urgence contingente fournit un mécanisme permettant au pays de demander à la BID de soutenir l'atténuation, l'intervention et le relèvement dans le ou les districts touchés par un tel événement. </w:t>
      </w:r>
    </w:p>
    <w:p w14:paraId="7191823E" w14:textId="77777777" w:rsidR="005E250D" w:rsidRPr="005E250D" w:rsidRDefault="005E250D" w:rsidP="005E250D">
      <w:pPr>
        <w:numPr>
          <w:ilvl w:val="0"/>
          <w:numId w:val="17"/>
        </w:numPr>
        <w:spacing w:after="0"/>
        <w:jc w:val="both"/>
        <w:rPr>
          <w:rFonts w:ascii="Times New Roman" w:hAnsi="Times New Roman"/>
          <w:b/>
          <w:sz w:val="24"/>
          <w:szCs w:val="24"/>
        </w:rPr>
      </w:pPr>
      <w:r w:rsidRPr="005E250D">
        <w:rPr>
          <w:rFonts w:ascii="Times New Roman" w:hAnsi="Times New Roman"/>
          <w:b/>
          <w:sz w:val="24"/>
          <w:szCs w:val="24"/>
        </w:rPr>
        <w:t>Passation des marchés</w:t>
      </w:r>
    </w:p>
    <w:p w14:paraId="763E8373" w14:textId="77777777" w:rsidR="007C61E3" w:rsidRPr="00401C9F" w:rsidRDefault="005E250D" w:rsidP="005E250D">
      <w:pPr>
        <w:shd w:val="clear" w:color="auto" w:fill="FFFFFF"/>
        <w:spacing w:before="240" w:after="240"/>
        <w:ind w:left="1074"/>
        <w:jc w:val="both"/>
        <w:rPr>
          <w:rFonts w:ascii="Times New Roman" w:hAnsi="Times New Roman"/>
          <w:b/>
          <w:sz w:val="24"/>
          <w:szCs w:val="24"/>
        </w:rPr>
      </w:pPr>
      <w:r>
        <w:rPr>
          <w:rFonts w:ascii="Times New Roman" w:hAnsi="Times New Roman"/>
          <w:b/>
          <w:sz w:val="24"/>
          <w:szCs w:val="24"/>
        </w:rPr>
        <w:t xml:space="preserve">3.1. </w:t>
      </w:r>
      <w:r w:rsidR="005E783A" w:rsidRPr="005E783A">
        <w:rPr>
          <w:rFonts w:ascii="Times New Roman" w:hAnsi="Times New Roman"/>
          <w:b/>
          <w:sz w:val="24"/>
          <w:szCs w:val="24"/>
        </w:rPr>
        <w:t>Services de consultants</w:t>
      </w:r>
    </w:p>
    <w:p w14:paraId="5745C797" w14:textId="77777777" w:rsidR="0071581F" w:rsidRPr="0071581F" w:rsidRDefault="0071581F" w:rsidP="0071581F">
      <w:pPr>
        <w:numPr>
          <w:ilvl w:val="0"/>
          <w:numId w:val="15"/>
        </w:numPr>
        <w:tabs>
          <w:tab w:val="left" w:pos="180"/>
          <w:tab w:val="left" w:pos="270"/>
          <w:tab w:val="left" w:pos="450"/>
        </w:tabs>
        <w:spacing w:after="0" w:line="240" w:lineRule="auto"/>
        <w:contextualSpacing/>
        <w:jc w:val="both"/>
        <w:rPr>
          <w:rFonts w:ascii="Times New Roman" w:hAnsi="Times New Roman"/>
          <w:sz w:val="24"/>
        </w:rPr>
      </w:pPr>
      <w:bookmarkStart w:id="0" w:name="_Toc86137312"/>
      <w:bookmarkStart w:id="1" w:name="_Toc156921289"/>
      <w:r w:rsidRPr="0071581F">
        <w:rPr>
          <w:rFonts w:ascii="Times New Roman" w:hAnsi="Times New Roman"/>
          <w:sz w:val="24"/>
        </w:rPr>
        <w:t>La sélection d’un consultant pour la maitrise d’ouvrage déléguée se fera sur la base du rapport qualité/coût parmi les cabinets de consultant</w:t>
      </w:r>
      <w:r w:rsidR="00B92160">
        <w:rPr>
          <w:rFonts w:ascii="Times New Roman" w:hAnsi="Times New Roman"/>
          <w:sz w:val="24"/>
        </w:rPr>
        <w:t>s</w:t>
      </w:r>
      <w:r w:rsidRPr="0071581F">
        <w:rPr>
          <w:rFonts w:ascii="Times New Roman" w:hAnsi="Times New Roman"/>
          <w:sz w:val="24"/>
        </w:rPr>
        <w:t xml:space="preserve"> au niveau national</w:t>
      </w:r>
      <w:r w:rsidR="00B92160">
        <w:rPr>
          <w:rFonts w:ascii="Times New Roman" w:hAnsi="Times New Roman"/>
          <w:sz w:val="24"/>
        </w:rPr>
        <w:t>.</w:t>
      </w:r>
    </w:p>
    <w:p w14:paraId="2B06CC97" w14:textId="77777777" w:rsidR="0071581F" w:rsidRPr="0071581F" w:rsidRDefault="0071581F" w:rsidP="0071581F">
      <w:pPr>
        <w:numPr>
          <w:ilvl w:val="0"/>
          <w:numId w:val="15"/>
        </w:numPr>
        <w:tabs>
          <w:tab w:val="left" w:pos="180"/>
          <w:tab w:val="left" w:pos="270"/>
          <w:tab w:val="left" w:pos="450"/>
        </w:tabs>
        <w:spacing w:after="0" w:line="240" w:lineRule="auto"/>
        <w:contextualSpacing/>
        <w:jc w:val="both"/>
        <w:rPr>
          <w:rFonts w:ascii="Times New Roman" w:hAnsi="Times New Roman"/>
          <w:sz w:val="24"/>
        </w:rPr>
      </w:pPr>
      <w:r w:rsidRPr="0071581F">
        <w:rPr>
          <w:rFonts w:ascii="Times New Roman" w:hAnsi="Times New Roman"/>
          <w:sz w:val="24"/>
        </w:rPr>
        <w:t>La sélection du consultant pour la supervision des travaux de génie civil se fera sur la base du rapport qualité/coût parmi les cabinets de consultant</w:t>
      </w:r>
      <w:r w:rsidR="00B92160">
        <w:rPr>
          <w:rFonts w:ascii="Times New Roman" w:hAnsi="Times New Roman"/>
          <w:sz w:val="24"/>
        </w:rPr>
        <w:t>s</w:t>
      </w:r>
      <w:r w:rsidRPr="0071581F">
        <w:rPr>
          <w:rFonts w:ascii="Times New Roman" w:hAnsi="Times New Roman"/>
          <w:sz w:val="24"/>
        </w:rPr>
        <w:t xml:space="preserve"> au niveau national.</w:t>
      </w:r>
    </w:p>
    <w:p w14:paraId="3EE38370" w14:textId="77777777" w:rsidR="0071581F" w:rsidRPr="0071581F" w:rsidRDefault="0071581F" w:rsidP="0071581F">
      <w:pPr>
        <w:numPr>
          <w:ilvl w:val="0"/>
          <w:numId w:val="15"/>
        </w:numPr>
        <w:tabs>
          <w:tab w:val="left" w:pos="180"/>
          <w:tab w:val="left" w:pos="270"/>
          <w:tab w:val="left" w:pos="450"/>
        </w:tabs>
        <w:spacing w:after="120" w:line="240" w:lineRule="auto"/>
        <w:contextualSpacing/>
        <w:jc w:val="both"/>
        <w:rPr>
          <w:rFonts w:ascii="Times New Roman" w:hAnsi="Times New Roman"/>
          <w:color w:val="FF0000"/>
          <w:sz w:val="24"/>
        </w:rPr>
      </w:pPr>
      <w:r w:rsidRPr="0071581F">
        <w:rPr>
          <w:rFonts w:ascii="Times New Roman" w:hAnsi="Times New Roman"/>
          <w:sz w:val="24"/>
        </w:rPr>
        <w:t xml:space="preserve"> La sélection des ONG pour (a)</w:t>
      </w:r>
      <w:r w:rsidRPr="0071581F">
        <w:rPr>
          <w:rFonts w:ascii="Times New Roman" w:hAnsi="Times New Roman"/>
          <w:snapToGrid w:val="0"/>
          <w:sz w:val="24"/>
        </w:rPr>
        <w:t xml:space="preserve"> les services de communication, le développement d'organismes d'assurance maladie communautaire et le suivi des performances des PSC</w:t>
      </w:r>
      <w:r w:rsidRPr="0071581F">
        <w:rPr>
          <w:rFonts w:ascii="Times New Roman" w:hAnsi="Times New Roman"/>
          <w:sz w:val="24"/>
        </w:rPr>
        <w:t xml:space="preserve"> (b) </w:t>
      </w:r>
      <w:r w:rsidRPr="0071581F">
        <w:rPr>
          <w:rFonts w:ascii="Times New Roman" w:hAnsi="Times New Roman"/>
          <w:snapToGrid w:val="0"/>
          <w:sz w:val="24"/>
        </w:rPr>
        <w:t xml:space="preserve">pour le renforcement des capacités des acteurs communautaires et de la </w:t>
      </w:r>
      <w:r w:rsidRPr="0071581F">
        <w:rPr>
          <w:rFonts w:ascii="Times New Roman" w:hAnsi="Times New Roman"/>
          <w:snapToGrid w:val="0"/>
          <w:sz w:val="24"/>
        </w:rPr>
        <w:lastRenderedPageBreak/>
        <w:t>communication</w:t>
      </w:r>
      <w:r w:rsidRPr="0071581F">
        <w:rPr>
          <w:rFonts w:ascii="Times New Roman" w:hAnsi="Times New Roman"/>
          <w:sz w:val="24"/>
        </w:rPr>
        <w:t xml:space="preserve"> (c) la gestion des cliniques mobiles se fera à travers la sélection basée sur le rapport qualité/coût parmi une liste restreinte nationale.</w:t>
      </w:r>
      <w:r w:rsidRPr="0071581F">
        <w:rPr>
          <w:rFonts w:ascii="Times New Roman" w:hAnsi="Times New Roman"/>
          <w:color w:val="FF0000"/>
          <w:sz w:val="24"/>
        </w:rPr>
        <w:t xml:space="preserve"> </w:t>
      </w:r>
    </w:p>
    <w:p w14:paraId="39363D93" w14:textId="77777777" w:rsidR="0071581F" w:rsidRPr="0071581F" w:rsidRDefault="0071581F" w:rsidP="0071581F">
      <w:pPr>
        <w:numPr>
          <w:ilvl w:val="0"/>
          <w:numId w:val="15"/>
        </w:numPr>
        <w:tabs>
          <w:tab w:val="left" w:pos="180"/>
          <w:tab w:val="left" w:pos="270"/>
          <w:tab w:val="left" w:pos="450"/>
        </w:tabs>
        <w:contextualSpacing/>
        <w:jc w:val="both"/>
        <w:rPr>
          <w:rFonts w:ascii="Times New Roman" w:hAnsi="Times New Roman"/>
          <w:sz w:val="28"/>
        </w:rPr>
      </w:pPr>
      <w:r w:rsidRPr="0071581F">
        <w:rPr>
          <w:rFonts w:ascii="Times New Roman" w:eastAsia="Times New Roman" w:hAnsi="Times New Roman"/>
          <w:sz w:val="24"/>
        </w:rPr>
        <w:t>La sélection du consultant pour l'audit financier du Projet se fera selon la méthode de sélection du moindre coût parmi une liste restreinte de cabinets d’audit à l’échelon national.</w:t>
      </w:r>
    </w:p>
    <w:p w14:paraId="70E4FABB" w14:textId="77777777" w:rsidR="0071581F" w:rsidRPr="00B92160" w:rsidRDefault="0071581F" w:rsidP="0071581F">
      <w:pPr>
        <w:numPr>
          <w:ilvl w:val="0"/>
          <w:numId w:val="15"/>
        </w:numPr>
        <w:tabs>
          <w:tab w:val="left" w:pos="180"/>
          <w:tab w:val="left" w:pos="270"/>
          <w:tab w:val="left" w:pos="450"/>
        </w:tabs>
        <w:contextualSpacing/>
        <w:jc w:val="both"/>
        <w:rPr>
          <w:sz w:val="24"/>
        </w:rPr>
      </w:pPr>
      <w:r w:rsidRPr="0071581F">
        <w:rPr>
          <w:rFonts w:ascii="Times New Roman" w:hAnsi="Times New Roman"/>
          <w:sz w:val="24"/>
        </w:rPr>
        <w:t xml:space="preserve">La sélection de consultant pour l’évaluation finale du projet se fera </w:t>
      </w:r>
      <w:r w:rsidRPr="0071581F">
        <w:rPr>
          <w:rFonts w:ascii="Times New Roman" w:eastAsia="Times New Roman" w:hAnsi="Times New Roman"/>
          <w:sz w:val="24"/>
        </w:rPr>
        <w:t xml:space="preserve">selon la méthode de sélection du moindre coût parmi une liste restreinte de cabinets </w:t>
      </w:r>
      <w:r w:rsidR="00B92160">
        <w:rPr>
          <w:rFonts w:ascii="Times New Roman" w:eastAsia="Times New Roman" w:hAnsi="Times New Roman"/>
          <w:sz w:val="24"/>
        </w:rPr>
        <w:t>de consultants</w:t>
      </w:r>
      <w:r w:rsidRPr="0071581F">
        <w:rPr>
          <w:rFonts w:ascii="Times New Roman" w:eastAsia="Times New Roman" w:hAnsi="Times New Roman"/>
          <w:sz w:val="24"/>
        </w:rPr>
        <w:t xml:space="preserve"> à l’échelon national</w:t>
      </w:r>
      <w:r w:rsidR="00B92160">
        <w:rPr>
          <w:rFonts w:ascii="Times New Roman" w:eastAsia="Times New Roman" w:hAnsi="Times New Roman"/>
          <w:sz w:val="24"/>
        </w:rPr>
        <w:t>.</w:t>
      </w:r>
    </w:p>
    <w:p w14:paraId="1B73B8F8" w14:textId="77777777" w:rsidR="00B92160" w:rsidRPr="00582CDD" w:rsidRDefault="00B92160" w:rsidP="00B92160">
      <w:pPr>
        <w:tabs>
          <w:tab w:val="left" w:pos="180"/>
          <w:tab w:val="left" w:pos="270"/>
          <w:tab w:val="left" w:pos="450"/>
        </w:tabs>
        <w:ind w:left="786"/>
        <w:contextualSpacing/>
        <w:jc w:val="both"/>
        <w:rPr>
          <w:sz w:val="24"/>
        </w:rPr>
      </w:pPr>
    </w:p>
    <w:p w14:paraId="418BBE43" w14:textId="77777777" w:rsidR="00934D3D" w:rsidRPr="005E783A" w:rsidRDefault="00B7659D" w:rsidP="006E7FFD">
      <w:pPr>
        <w:shd w:val="clear" w:color="auto" w:fill="FFFFFF"/>
        <w:spacing w:before="240" w:after="240"/>
        <w:ind w:left="1074"/>
        <w:jc w:val="both"/>
        <w:rPr>
          <w:rFonts w:ascii="Times New Roman" w:hAnsi="Times New Roman"/>
          <w:b/>
          <w:sz w:val="24"/>
          <w:szCs w:val="24"/>
        </w:rPr>
      </w:pPr>
      <w:r>
        <w:rPr>
          <w:rFonts w:ascii="Times New Roman" w:hAnsi="Times New Roman"/>
          <w:b/>
          <w:sz w:val="24"/>
          <w:szCs w:val="24"/>
        </w:rPr>
        <w:t>3.2.</w:t>
      </w:r>
      <w:r w:rsidRPr="005E783A">
        <w:rPr>
          <w:rFonts w:ascii="Times New Roman" w:hAnsi="Times New Roman"/>
          <w:b/>
          <w:sz w:val="24"/>
          <w:szCs w:val="24"/>
        </w:rPr>
        <w:t xml:space="preserve"> </w:t>
      </w:r>
      <w:r w:rsidR="005E783A" w:rsidRPr="005E783A">
        <w:rPr>
          <w:rFonts w:ascii="Times New Roman" w:hAnsi="Times New Roman"/>
          <w:b/>
          <w:sz w:val="24"/>
          <w:szCs w:val="24"/>
        </w:rPr>
        <w:t xml:space="preserve">Biens </w:t>
      </w:r>
    </w:p>
    <w:p w14:paraId="290EE4B6" w14:textId="77777777" w:rsidR="0071581F" w:rsidRDefault="0071581F" w:rsidP="0071581F">
      <w:pPr>
        <w:numPr>
          <w:ilvl w:val="0"/>
          <w:numId w:val="16"/>
        </w:numPr>
        <w:autoSpaceDE w:val="0"/>
        <w:autoSpaceDN w:val="0"/>
        <w:adjustRightInd w:val="0"/>
        <w:jc w:val="both"/>
        <w:rPr>
          <w:rFonts w:ascii="Times New Roman" w:eastAsia="Times New Roman" w:hAnsi="Times New Roman"/>
          <w:sz w:val="24"/>
        </w:rPr>
      </w:pPr>
      <w:r w:rsidRPr="0071581F">
        <w:rPr>
          <w:rFonts w:ascii="Times New Roman" w:eastAsia="Times New Roman" w:hAnsi="Times New Roman"/>
          <w:sz w:val="24"/>
        </w:rPr>
        <w:t>L’acquisition des équipement</w:t>
      </w:r>
      <w:r w:rsidR="00FA614D">
        <w:rPr>
          <w:rFonts w:ascii="Times New Roman" w:eastAsia="Times New Roman" w:hAnsi="Times New Roman"/>
          <w:sz w:val="24"/>
        </w:rPr>
        <w:t>s médicaux</w:t>
      </w:r>
      <w:r w:rsidR="00E0220E">
        <w:rPr>
          <w:rFonts w:ascii="Times New Roman" w:eastAsia="Times New Roman" w:hAnsi="Times New Roman"/>
          <w:sz w:val="24"/>
        </w:rPr>
        <w:t xml:space="preserve"> </w:t>
      </w:r>
      <w:r w:rsidR="009E0971">
        <w:rPr>
          <w:rFonts w:ascii="Times New Roman" w:eastAsia="Times New Roman" w:hAnsi="Times New Roman"/>
          <w:sz w:val="24"/>
        </w:rPr>
        <w:t xml:space="preserve">pour </w:t>
      </w:r>
      <w:r w:rsidR="009E245F">
        <w:rPr>
          <w:rFonts w:ascii="Times New Roman" w:eastAsia="Times New Roman" w:hAnsi="Times New Roman"/>
          <w:sz w:val="24"/>
        </w:rPr>
        <w:t xml:space="preserve">les </w:t>
      </w:r>
      <w:r w:rsidR="009E0971">
        <w:rPr>
          <w:rFonts w:ascii="Times New Roman" w:eastAsia="Times New Roman" w:hAnsi="Times New Roman"/>
          <w:sz w:val="24"/>
        </w:rPr>
        <w:t>25 CSPS et 100 Postes de santé communautaire</w:t>
      </w:r>
      <w:r w:rsidR="00B92160">
        <w:rPr>
          <w:rFonts w:ascii="Times New Roman" w:eastAsia="Times New Roman" w:hAnsi="Times New Roman"/>
          <w:sz w:val="24"/>
        </w:rPr>
        <w:t xml:space="preserve"> </w:t>
      </w:r>
      <w:r w:rsidR="009E0971">
        <w:rPr>
          <w:rFonts w:ascii="Times New Roman" w:eastAsia="Times New Roman" w:hAnsi="Times New Roman"/>
          <w:sz w:val="24"/>
        </w:rPr>
        <w:t>(PSC)</w:t>
      </w:r>
      <w:r w:rsidR="00E0220E">
        <w:rPr>
          <w:rFonts w:ascii="Times New Roman" w:eastAsia="Times New Roman" w:hAnsi="Times New Roman"/>
          <w:sz w:val="24"/>
        </w:rPr>
        <w:t xml:space="preserve"> </w:t>
      </w:r>
      <w:r w:rsidRPr="0071581F">
        <w:rPr>
          <w:rFonts w:ascii="Times New Roman" w:eastAsia="Times New Roman" w:hAnsi="Times New Roman"/>
          <w:sz w:val="24"/>
        </w:rPr>
        <w:t xml:space="preserve">se fera à travers </w:t>
      </w:r>
      <w:r w:rsidR="00FA614D" w:rsidRPr="003F3461">
        <w:rPr>
          <w:rFonts w:ascii="Times New Roman" w:eastAsia="Times New Roman" w:hAnsi="Times New Roman"/>
          <w:b/>
          <w:sz w:val="24"/>
        </w:rPr>
        <w:t>un appel d’offres international</w:t>
      </w:r>
      <w:r w:rsidR="00B92160">
        <w:rPr>
          <w:rFonts w:ascii="Times New Roman" w:eastAsia="Times New Roman" w:hAnsi="Times New Roman"/>
          <w:sz w:val="24"/>
        </w:rPr>
        <w:t>.</w:t>
      </w:r>
    </w:p>
    <w:p w14:paraId="3B68E1D3" w14:textId="77777777" w:rsidR="00E321D6" w:rsidRDefault="00FA614D" w:rsidP="00E321D6">
      <w:pPr>
        <w:numPr>
          <w:ilvl w:val="0"/>
          <w:numId w:val="16"/>
        </w:numPr>
        <w:autoSpaceDE w:val="0"/>
        <w:autoSpaceDN w:val="0"/>
        <w:adjustRightInd w:val="0"/>
        <w:jc w:val="both"/>
        <w:rPr>
          <w:rFonts w:ascii="Times New Roman" w:eastAsia="Times New Roman" w:hAnsi="Times New Roman"/>
          <w:sz w:val="24"/>
        </w:rPr>
      </w:pPr>
      <w:r w:rsidRPr="0071581F">
        <w:rPr>
          <w:rFonts w:ascii="Times New Roman" w:eastAsia="Times New Roman" w:hAnsi="Times New Roman"/>
          <w:sz w:val="24"/>
        </w:rPr>
        <w:t xml:space="preserve">L’acquisition </w:t>
      </w:r>
      <w:r w:rsidR="00E0220E" w:rsidRPr="00E0220E">
        <w:rPr>
          <w:rFonts w:ascii="Times New Roman" w:eastAsia="Times New Roman" w:hAnsi="Times New Roman"/>
          <w:sz w:val="24"/>
        </w:rPr>
        <w:t>de quinze (15) unités mobiles équipées de soins pour les treize (13) régions sanitaires du Burkina Faso</w:t>
      </w:r>
      <w:r w:rsidR="00E0220E" w:rsidRPr="0071581F">
        <w:rPr>
          <w:rFonts w:ascii="Times New Roman" w:eastAsia="Times New Roman" w:hAnsi="Times New Roman"/>
          <w:sz w:val="24"/>
        </w:rPr>
        <w:t xml:space="preserve"> </w:t>
      </w:r>
      <w:r w:rsidRPr="0071581F">
        <w:rPr>
          <w:rFonts w:ascii="Times New Roman" w:eastAsia="Times New Roman" w:hAnsi="Times New Roman"/>
          <w:sz w:val="24"/>
        </w:rPr>
        <w:t xml:space="preserve">se fera à travers </w:t>
      </w:r>
      <w:r>
        <w:rPr>
          <w:rFonts w:ascii="Times New Roman" w:eastAsia="Times New Roman" w:hAnsi="Times New Roman"/>
          <w:sz w:val="24"/>
        </w:rPr>
        <w:t xml:space="preserve">un </w:t>
      </w:r>
      <w:r w:rsidRPr="00E321D6">
        <w:rPr>
          <w:rFonts w:ascii="Times New Roman" w:eastAsia="Times New Roman" w:hAnsi="Times New Roman"/>
          <w:b/>
          <w:sz w:val="24"/>
        </w:rPr>
        <w:t>appel d’offres international</w:t>
      </w:r>
      <w:r w:rsidR="00B92160">
        <w:rPr>
          <w:rFonts w:ascii="Times New Roman" w:eastAsia="Times New Roman" w:hAnsi="Times New Roman"/>
          <w:sz w:val="24"/>
        </w:rPr>
        <w:t>.</w:t>
      </w:r>
    </w:p>
    <w:p w14:paraId="41AC2EF9" w14:textId="77777777" w:rsidR="0071581F" w:rsidRPr="0071581F" w:rsidRDefault="0071581F" w:rsidP="0071581F">
      <w:pPr>
        <w:numPr>
          <w:ilvl w:val="0"/>
          <w:numId w:val="16"/>
        </w:numPr>
        <w:jc w:val="both"/>
        <w:rPr>
          <w:rFonts w:ascii="Times New Roman" w:eastAsia="Times New Roman" w:hAnsi="Times New Roman"/>
          <w:sz w:val="24"/>
        </w:rPr>
      </w:pPr>
      <w:r w:rsidRPr="0071581F">
        <w:rPr>
          <w:rFonts w:ascii="Times New Roman" w:eastAsia="Times New Roman" w:hAnsi="Times New Roman"/>
          <w:sz w:val="24"/>
        </w:rPr>
        <w:t xml:space="preserve">L’acquisition des motocycles, tricycles se fera à travers une consultation de </w:t>
      </w:r>
      <w:r w:rsidR="00B92160">
        <w:rPr>
          <w:rFonts w:ascii="Times New Roman" w:eastAsia="Times New Roman" w:hAnsi="Times New Roman"/>
          <w:sz w:val="24"/>
        </w:rPr>
        <w:t>fournisseurs au niveau national.</w:t>
      </w:r>
    </w:p>
    <w:p w14:paraId="0592DFB3" w14:textId="77777777" w:rsidR="0071581F" w:rsidRPr="0071581F" w:rsidRDefault="0071581F" w:rsidP="0071581F">
      <w:pPr>
        <w:numPr>
          <w:ilvl w:val="0"/>
          <w:numId w:val="16"/>
        </w:numPr>
        <w:jc w:val="both"/>
        <w:rPr>
          <w:rFonts w:ascii="Times New Roman" w:eastAsia="Times New Roman" w:hAnsi="Times New Roman"/>
          <w:color w:val="FF0000"/>
          <w:sz w:val="24"/>
        </w:rPr>
      </w:pPr>
      <w:r w:rsidRPr="0071581F">
        <w:rPr>
          <w:rFonts w:ascii="Times New Roman" w:eastAsia="Times New Roman" w:hAnsi="Times New Roman"/>
          <w:sz w:val="24"/>
        </w:rPr>
        <w:t xml:space="preserve">L’acquisition des équipements de bureau et le mobilier de bureau pour l’UGP se fera à travers une consultation de </w:t>
      </w:r>
      <w:r w:rsidR="00B92160">
        <w:rPr>
          <w:rFonts w:ascii="Times New Roman" w:eastAsia="Times New Roman" w:hAnsi="Times New Roman"/>
          <w:sz w:val="24"/>
        </w:rPr>
        <w:t>fournisseurs au niveau national.</w:t>
      </w:r>
    </w:p>
    <w:p w14:paraId="6E9C9650" w14:textId="77777777" w:rsidR="0071581F" w:rsidRPr="0071581F" w:rsidRDefault="0071581F" w:rsidP="0071581F">
      <w:pPr>
        <w:numPr>
          <w:ilvl w:val="0"/>
          <w:numId w:val="16"/>
        </w:numPr>
        <w:jc w:val="both"/>
        <w:rPr>
          <w:rFonts w:ascii="Times New Roman" w:eastAsia="Times New Roman" w:hAnsi="Times New Roman"/>
          <w:sz w:val="24"/>
        </w:rPr>
      </w:pPr>
      <w:r w:rsidRPr="0071581F">
        <w:rPr>
          <w:rFonts w:ascii="Times New Roman" w:eastAsia="Times New Roman" w:hAnsi="Times New Roman"/>
          <w:sz w:val="24"/>
        </w:rPr>
        <w:t>L’acquisition du m</w:t>
      </w:r>
      <w:r w:rsidRPr="0071581F">
        <w:rPr>
          <w:rFonts w:ascii="Times New Roman" w:hAnsi="Times New Roman"/>
          <w:sz w:val="24"/>
        </w:rPr>
        <w:t xml:space="preserve">atériel et mobilier de bureau pour </w:t>
      </w:r>
      <w:r w:rsidR="00B92160">
        <w:rPr>
          <w:rFonts w:ascii="Times New Roman" w:hAnsi="Times New Roman"/>
          <w:sz w:val="24"/>
        </w:rPr>
        <w:t xml:space="preserve">les 25 </w:t>
      </w:r>
      <w:r w:rsidRPr="0071581F">
        <w:rPr>
          <w:rFonts w:ascii="Times New Roman" w:hAnsi="Times New Roman"/>
          <w:sz w:val="24"/>
        </w:rPr>
        <w:t xml:space="preserve">CSPS et </w:t>
      </w:r>
      <w:r w:rsidR="00B92160">
        <w:rPr>
          <w:rFonts w:ascii="Times New Roman" w:hAnsi="Times New Roman"/>
          <w:sz w:val="24"/>
        </w:rPr>
        <w:t xml:space="preserve">100 </w:t>
      </w:r>
      <w:r w:rsidRPr="0071581F">
        <w:rPr>
          <w:rFonts w:ascii="Times New Roman" w:hAnsi="Times New Roman"/>
          <w:sz w:val="24"/>
        </w:rPr>
        <w:t xml:space="preserve">PSC </w:t>
      </w:r>
      <w:r w:rsidRPr="0071581F">
        <w:rPr>
          <w:rFonts w:ascii="Times New Roman" w:eastAsia="Times New Roman" w:hAnsi="Times New Roman"/>
          <w:sz w:val="24"/>
        </w:rPr>
        <w:t>se fera à travers une consultation de f</w:t>
      </w:r>
      <w:r w:rsidR="00B92160">
        <w:rPr>
          <w:rFonts w:ascii="Times New Roman" w:eastAsia="Times New Roman" w:hAnsi="Times New Roman"/>
          <w:sz w:val="24"/>
        </w:rPr>
        <w:t>ournisseurs au niveau national.</w:t>
      </w:r>
    </w:p>
    <w:p w14:paraId="083F756D" w14:textId="77777777" w:rsidR="0071581F" w:rsidRPr="0071581F" w:rsidRDefault="0071581F" w:rsidP="0071581F">
      <w:pPr>
        <w:numPr>
          <w:ilvl w:val="0"/>
          <w:numId w:val="16"/>
        </w:numPr>
        <w:jc w:val="both"/>
        <w:rPr>
          <w:rFonts w:ascii="Times New Roman" w:eastAsia="Times New Roman" w:hAnsi="Times New Roman"/>
          <w:sz w:val="24"/>
        </w:rPr>
      </w:pPr>
      <w:r w:rsidRPr="0071581F">
        <w:rPr>
          <w:rFonts w:ascii="Times New Roman" w:eastAsia="Times New Roman" w:hAnsi="Times New Roman"/>
          <w:sz w:val="24"/>
        </w:rPr>
        <w:t>La m</w:t>
      </w:r>
      <w:r w:rsidRPr="0071581F">
        <w:rPr>
          <w:rFonts w:ascii="Times New Roman" w:hAnsi="Times New Roman"/>
          <w:sz w:val="24"/>
        </w:rPr>
        <w:t xml:space="preserve">aintenance des infrastructures et des équipements y compris les cliniques mobiles </w:t>
      </w:r>
      <w:r w:rsidRPr="0071581F">
        <w:rPr>
          <w:rFonts w:ascii="Times New Roman" w:eastAsia="Times New Roman" w:hAnsi="Times New Roman"/>
          <w:sz w:val="24"/>
        </w:rPr>
        <w:t xml:space="preserve">se fera à travers une consultation de </w:t>
      </w:r>
      <w:r w:rsidR="00B92160">
        <w:rPr>
          <w:rFonts w:ascii="Times New Roman" w:eastAsia="Times New Roman" w:hAnsi="Times New Roman"/>
          <w:sz w:val="24"/>
        </w:rPr>
        <w:t>fournisseurs au niveau national.</w:t>
      </w:r>
    </w:p>
    <w:p w14:paraId="05887B8B" w14:textId="77777777" w:rsidR="0071581F" w:rsidRPr="0071581F" w:rsidRDefault="0071581F" w:rsidP="0071581F">
      <w:pPr>
        <w:numPr>
          <w:ilvl w:val="0"/>
          <w:numId w:val="16"/>
        </w:numPr>
        <w:jc w:val="both"/>
        <w:rPr>
          <w:rFonts w:ascii="Times New Roman" w:eastAsia="Times New Roman" w:hAnsi="Times New Roman"/>
          <w:sz w:val="24"/>
        </w:rPr>
      </w:pPr>
      <w:r w:rsidRPr="0071581F">
        <w:rPr>
          <w:rFonts w:ascii="Times New Roman" w:eastAsia="Times New Roman" w:hAnsi="Times New Roman"/>
          <w:sz w:val="24"/>
        </w:rPr>
        <w:t>La reproduction des documents normatifs se fera à travers une consultation de fournisseurs au niveau national.</w:t>
      </w:r>
    </w:p>
    <w:p w14:paraId="5FF825A9" w14:textId="77777777" w:rsidR="005E783A" w:rsidRDefault="00B7659D" w:rsidP="006E7FFD">
      <w:pPr>
        <w:shd w:val="clear" w:color="auto" w:fill="FFFFFF"/>
        <w:spacing w:before="240" w:after="240"/>
        <w:ind w:left="1074"/>
        <w:jc w:val="both"/>
        <w:rPr>
          <w:rFonts w:ascii="Times New Roman" w:hAnsi="Times New Roman"/>
          <w:b/>
          <w:sz w:val="24"/>
          <w:szCs w:val="24"/>
        </w:rPr>
      </w:pPr>
      <w:r>
        <w:rPr>
          <w:rFonts w:ascii="Times New Roman" w:hAnsi="Times New Roman"/>
          <w:b/>
          <w:sz w:val="24"/>
          <w:szCs w:val="24"/>
        </w:rPr>
        <w:t>3. 3.</w:t>
      </w:r>
      <w:r w:rsidRPr="005E783A">
        <w:rPr>
          <w:rFonts w:ascii="Times New Roman" w:hAnsi="Times New Roman"/>
          <w:b/>
          <w:sz w:val="24"/>
          <w:szCs w:val="24"/>
        </w:rPr>
        <w:t xml:space="preserve"> </w:t>
      </w:r>
      <w:r w:rsidR="005E783A" w:rsidRPr="005E783A">
        <w:rPr>
          <w:rFonts w:ascii="Times New Roman" w:hAnsi="Times New Roman"/>
          <w:b/>
          <w:sz w:val="24"/>
          <w:szCs w:val="24"/>
        </w:rPr>
        <w:t>Travaux</w:t>
      </w:r>
    </w:p>
    <w:p w14:paraId="4DC9BE01" w14:textId="77777777" w:rsidR="0071581F" w:rsidRDefault="0071581F" w:rsidP="00D919CD">
      <w:pPr>
        <w:overflowPunct w:val="0"/>
        <w:autoSpaceDE w:val="0"/>
        <w:autoSpaceDN w:val="0"/>
        <w:adjustRightInd w:val="0"/>
        <w:spacing w:after="120"/>
        <w:ind w:left="357" w:right="-57"/>
        <w:textAlignment w:val="baseline"/>
        <w:rPr>
          <w:rFonts w:ascii="Times New Roman" w:eastAsia="Times New Roman" w:hAnsi="Times New Roman"/>
          <w:sz w:val="24"/>
        </w:rPr>
      </w:pPr>
      <w:r w:rsidRPr="0071581F">
        <w:rPr>
          <w:rFonts w:ascii="Times New Roman" w:eastAsia="Times New Roman" w:hAnsi="Times New Roman"/>
          <w:sz w:val="24"/>
        </w:rPr>
        <w:t>L'acquisition des travaux de génie civil pour la réalisation des infrastructures de santé se fera à travers un appel d’offres national.</w:t>
      </w:r>
    </w:p>
    <w:p w14:paraId="4F8AFEA2" w14:textId="77777777" w:rsidR="00B7659D" w:rsidRDefault="00B7659D" w:rsidP="00B7659D">
      <w:pPr>
        <w:numPr>
          <w:ilvl w:val="0"/>
          <w:numId w:val="17"/>
        </w:numPr>
        <w:overflowPunct w:val="0"/>
        <w:autoSpaceDE w:val="0"/>
        <w:autoSpaceDN w:val="0"/>
        <w:adjustRightInd w:val="0"/>
        <w:spacing w:after="120"/>
        <w:ind w:right="-57"/>
        <w:textAlignment w:val="baseline"/>
        <w:rPr>
          <w:rFonts w:ascii="Times New Roman" w:hAnsi="Times New Roman"/>
          <w:b/>
          <w:sz w:val="24"/>
          <w:szCs w:val="24"/>
        </w:rPr>
      </w:pPr>
      <w:r w:rsidRPr="00B7659D">
        <w:rPr>
          <w:rFonts w:ascii="Times New Roman" w:hAnsi="Times New Roman"/>
          <w:b/>
          <w:sz w:val="24"/>
          <w:szCs w:val="24"/>
        </w:rPr>
        <w:t>Modes d’acquisition</w:t>
      </w:r>
    </w:p>
    <w:p w14:paraId="225777A0" w14:textId="77777777" w:rsidR="00255AC0" w:rsidRDefault="005E783A" w:rsidP="00B7659D">
      <w:pPr>
        <w:pStyle w:val="Heading4"/>
        <w:numPr>
          <w:ilvl w:val="1"/>
          <w:numId w:val="17"/>
        </w:numPr>
        <w:ind w:left="357" w:hanging="357"/>
        <w:jc w:val="center"/>
        <w:rPr>
          <w:rFonts w:ascii="Times New Roman" w:hAnsi="Times New Roman"/>
          <w:sz w:val="24"/>
          <w:szCs w:val="24"/>
          <w:u w:val="single"/>
        </w:rPr>
      </w:pPr>
      <w:r w:rsidRPr="00293A5F">
        <w:rPr>
          <w:rFonts w:ascii="Times New Roman" w:hAnsi="Times New Roman"/>
          <w:sz w:val="24"/>
          <w:szCs w:val="24"/>
          <w:u w:val="single"/>
        </w:rPr>
        <w:t>Services de consultant</w:t>
      </w:r>
      <w:r>
        <w:rPr>
          <w:rFonts w:ascii="Times New Roman" w:hAnsi="Times New Roman"/>
          <w:sz w:val="24"/>
          <w:szCs w:val="24"/>
          <w:u w:val="single"/>
        </w:rPr>
        <w:t>s</w:t>
      </w:r>
    </w:p>
    <w:p w14:paraId="109508C0" w14:textId="77777777" w:rsidR="00255AC0" w:rsidRPr="00255AC0" w:rsidRDefault="00255AC0" w:rsidP="00255AC0">
      <w:pPr>
        <w:tabs>
          <w:tab w:val="left" w:pos="3042"/>
        </w:tabs>
        <w:spacing w:before="120" w:after="0" w:line="240" w:lineRule="auto"/>
        <w:rPr>
          <w:rFonts w:ascii="Times New Roman" w:hAnsi="Times New Roman"/>
          <w:spacing w:val="-2"/>
          <w:sz w:val="24"/>
          <w:szCs w:val="24"/>
        </w:rPr>
      </w:pPr>
      <w:r w:rsidRPr="0011614C">
        <w:rPr>
          <w:rFonts w:ascii="Times New Roman" w:hAnsi="Times New Roman"/>
          <w:spacing w:val="-2"/>
          <w:sz w:val="24"/>
          <w:szCs w:val="24"/>
        </w:rPr>
        <w:t>Les modes d’acquisition sont résumés dans le tableau ci-dessous :</w:t>
      </w:r>
    </w:p>
    <w:tbl>
      <w:tblPr>
        <w:tblpPr w:leftFromText="141" w:rightFromText="141" w:vertAnchor="text" w:horzAnchor="margin" w:tblpXSpec="center" w:tblpY="498"/>
        <w:tblW w:w="5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254"/>
        <w:gridCol w:w="989"/>
        <w:gridCol w:w="849"/>
        <w:gridCol w:w="1278"/>
        <w:gridCol w:w="1558"/>
        <w:gridCol w:w="993"/>
      </w:tblGrid>
      <w:tr w:rsidR="00431D38" w:rsidRPr="00460276" w14:paraId="6A366FEB" w14:textId="77777777" w:rsidTr="00F35FEC">
        <w:trPr>
          <w:trHeight w:val="841"/>
        </w:trPr>
        <w:tc>
          <w:tcPr>
            <w:tcW w:w="256" w:type="pct"/>
            <w:shd w:val="clear" w:color="auto" w:fill="auto"/>
            <w:vAlign w:val="center"/>
          </w:tcPr>
          <w:p w14:paraId="407D5623" w14:textId="77777777" w:rsidR="00431D38" w:rsidRPr="00CE27F9" w:rsidRDefault="00431D38" w:rsidP="00F35FEC">
            <w:pPr>
              <w:spacing w:before="120" w:after="120"/>
              <w:jc w:val="center"/>
              <w:rPr>
                <w:rFonts w:ascii="Times New Roman" w:hAnsi="Times New Roman"/>
                <w:b/>
                <w:bCs/>
                <w:color w:val="000000"/>
                <w:sz w:val="16"/>
                <w:szCs w:val="16"/>
                <w:lang w:eastAsia="fr-FR"/>
              </w:rPr>
            </w:pPr>
            <w:r w:rsidRPr="00CE27F9">
              <w:rPr>
                <w:rFonts w:ascii="Times New Roman" w:hAnsi="Times New Roman"/>
                <w:b/>
                <w:bCs/>
                <w:color w:val="000000"/>
                <w:sz w:val="16"/>
                <w:szCs w:val="16"/>
                <w:lang w:eastAsia="fr-FR"/>
              </w:rPr>
              <w:t>N°</w:t>
            </w:r>
          </w:p>
        </w:tc>
        <w:tc>
          <w:tcPr>
            <w:tcW w:w="2034" w:type="pct"/>
            <w:shd w:val="clear" w:color="auto" w:fill="auto"/>
            <w:noWrap/>
            <w:vAlign w:val="center"/>
            <w:hideMark/>
          </w:tcPr>
          <w:p w14:paraId="235E52E2" w14:textId="77777777" w:rsidR="00431D38" w:rsidRPr="00CE27F9" w:rsidRDefault="00431D38" w:rsidP="00F35FEC">
            <w:pPr>
              <w:spacing w:before="120" w:after="120"/>
              <w:jc w:val="center"/>
              <w:rPr>
                <w:rFonts w:ascii="Times New Roman" w:hAnsi="Times New Roman"/>
                <w:b/>
                <w:bCs/>
                <w:color w:val="000000"/>
                <w:sz w:val="16"/>
                <w:szCs w:val="16"/>
                <w:lang w:eastAsia="fr-FR"/>
              </w:rPr>
            </w:pPr>
            <w:r w:rsidRPr="00CE27F9">
              <w:rPr>
                <w:rFonts w:ascii="Times New Roman" w:hAnsi="Times New Roman"/>
                <w:b/>
                <w:bCs/>
                <w:color w:val="000000"/>
                <w:sz w:val="16"/>
                <w:szCs w:val="16"/>
                <w:lang w:eastAsia="fr-FR"/>
              </w:rPr>
              <w:t>Description du type de service à fournir</w:t>
            </w:r>
          </w:p>
        </w:tc>
        <w:tc>
          <w:tcPr>
            <w:tcW w:w="879" w:type="pct"/>
            <w:gridSpan w:val="2"/>
            <w:shd w:val="clear" w:color="auto" w:fill="auto"/>
            <w:noWrap/>
            <w:vAlign w:val="center"/>
            <w:hideMark/>
          </w:tcPr>
          <w:p w14:paraId="749E7D98" w14:textId="77777777" w:rsidR="00431D38" w:rsidRPr="00CE27F9" w:rsidRDefault="00431D38" w:rsidP="00F35FEC">
            <w:pPr>
              <w:spacing w:before="120" w:after="120"/>
              <w:jc w:val="center"/>
              <w:rPr>
                <w:rFonts w:ascii="Times New Roman" w:hAnsi="Times New Roman"/>
                <w:b/>
                <w:bCs/>
                <w:color w:val="000000"/>
                <w:sz w:val="16"/>
                <w:szCs w:val="16"/>
                <w:lang w:eastAsia="fr-FR"/>
              </w:rPr>
            </w:pPr>
            <w:r w:rsidRPr="00CE27F9">
              <w:rPr>
                <w:rFonts w:ascii="Times New Roman" w:hAnsi="Times New Roman"/>
                <w:b/>
                <w:bCs/>
                <w:color w:val="000000"/>
                <w:sz w:val="16"/>
                <w:szCs w:val="16"/>
                <w:lang w:eastAsia="fr-FR"/>
              </w:rPr>
              <w:t>Méthode de sélection</w:t>
            </w:r>
          </w:p>
        </w:tc>
        <w:tc>
          <w:tcPr>
            <w:tcW w:w="611" w:type="pct"/>
            <w:shd w:val="clear" w:color="auto" w:fill="auto"/>
            <w:vAlign w:val="center"/>
            <w:hideMark/>
          </w:tcPr>
          <w:p w14:paraId="7F4513B8" w14:textId="77777777" w:rsidR="00431D38" w:rsidRPr="00CE27F9" w:rsidRDefault="00431D38" w:rsidP="00F35FEC">
            <w:pPr>
              <w:spacing w:before="120" w:after="120"/>
              <w:jc w:val="center"/>
              <w:rPr>
                <w:rFonts w:ascii="Times New Roman" w:hAnsi="Times New Roman"/>
                <w:b/>
                <w:bCs/>
                <w:color w:val="000000"/>
                <w:sz w:val="16"/>
                <w:szCs w:val="16"/>
                <w:lang w:eastAsia="fr-FR"/>
              </w:rPr>
            </w:pPr>
            <w:r w:rsidRPr="00CE27F9">
              <w:rPr>
                <w:rFonts w:ascii="Times New Roman" w:hAnsi="Times New Roman"/>
                <w:b/>
                <w:bCs/>
                <w:color w:val="000000"/>
                <w:sz w:val="16"/>
                <w:szCs w:val="16"/>
                <w:lang w:eastAsia="fr-FR"/>
              </w:rPr>
              <w:t>Période prévisionnelle lancement DP</w:t>
            </w:r>
          </w:p>
        </w:tc>
        <w:tc>
          <w:tcPr>
            <w:tcW w:w="745" w:type="pct"/>
            <w:shd w:val="clear" w:color="auto" w:fill="auto"/>
            <w:vAlign w:val="center"/>
          </w:tcPr>
          <w:p w14:paraId="18128271" w14:textId="77777777" w:rsidR="00431D38" w:rsidRPr="00CE27F9" w:rsidRDefault="00431D38" w:rsidP="00F35FEC">
            <w:pPr>
              <w:spacing w:before="120" w:after="120"/>
              <w:jc w:val="center"/>
              <w:rPr>
                <w:rFonts w:ascii="Times New Roman" w:hAnsi="Times New Roman"/>
                <w:b/>
                <w:bCs/>
                <w:color w:val="000000"/>
                <w:sz w:val="16"/>
                <w:szCs w:val="16"/>
                <w:lang w:eastAsia="fr-FR"/>
              </w:rPr>
            </w:pPr>
            <w:r w:rsidRPr="00CE27F9">
              <w:rPr>
                <w:rFonts w:ascii="Times New Roman" w:hAnsi="Times New Roman"/>
                <w:b/>
                <w:bCs/>
                <w:color w:val="000000"/>
                <w:sz w:val="16"/>
                <w:szCs w:val="16"/>
                <w:lang w:eastAsia="fr-FR"/>
              </w:rPr>
              <w:t>Cout prévisionnel</w:t>
            </w:r>
            <w:r w:rsidR="00424072" w:rsidRPr="00CE27F9">
              <w:rPr>
                <w:rFonts w:ascii="Times New Roman" w:hAnsi="Times New Roman"/>
                <w:b/>
                <w:bCs/>
                <w:color w:val="000000"/>
                <w:sz w:val="16"/>
                <w:szCs w:val="16"/>
                <w:lang w:eastAsia="fr-FR"/>
              </w:rPr>
              <w:t xml:space="preserve"> dans la monnaie USD (000)</w:t>
            </w:r>
          </w:p>
        </w:tc>
        <w:tc>
          <w:tcPr>
            <w:tcW w:w="475" w:type="pct"/>
            <w:shd w:val="clear" w:color="auto" w:fill="auto"/>
            <w:vAlign w:val="center"/>
          </w:tcPr>
          <w:p w14:paraId="1922E1A0" w14:textId="77777777" w:rsidR="00431D38" w:rsidRPr="00CE27F9" w:rsidRDefault="00431D38" w:rsidP="00F35FEC">
            <w:pPr>
              <w:spacing w:before="120" w:after="120"/>
              <w:jc w:val="center"/>
              <w:rPr>
                <w:rFonts w:ascii="Times New Roman" w:hAnsi="Times New Roman"/>
                <w:b/>
                <w:bCs/>
                <w:color w:val="000000"/>
                <w:sz w:val="16"/>
                <w:szCs w:val="16"/>
                <w:lang w:eastAsia="fr-FR"/>
              </w:rPr>
            </w:pPr>
            <w:r w:rsidRPr="00CE27F9">
              <w:rPr>
                <w:rFonts w:ascii="Times New Roman" w:hAnsi="Times New Roman"/>
                <w:b/>
                <w:bCs/>
                <w:color w:val="000000"/>
                <w:sz w:val="16"/>
                <w:szCs w:val="16"/>
                <w:lang w:eastAsia="fr-FR"/>
              </w:rPr>
              <w:t>Durée</w:t>
            </w:r>
            <w:r w:rsidR="00424072" w:rsidRPr="00CE27F9">
              <w:rPr>
                <w:rFonts w:ascii="Times New Roman" w:hAnsi="Times New Roman"/>
                <w:b/>
                <w:bCs/>
                <w:color w:val="000000"/>
                <w:sz w:val="16"/>
                <w:szCs w:val="16"/>
                <w:lang w:eastAsia="fr-FR"/>
              </w:rPr>
              <w:t xml:space="preserve"> (étendue)</w:t>
            </w:r>
            <w:r w:rsidRPr="00CE27F9">
              <w:rPr>
                <w:rFonts w:ascii="Times New Roman" w:hAnsi="Times New Roman"/>
                <w:b/>
                <w:bCs/>
                <w:color w:val="000000"/>
                <w:sz w:val="16"/>
                <w:szCs w:val="16"/>
                <w:lang w:eastAsia="fr-FR"/>
              </w:rPr>
              <w:t xml:space="preserve"> du contrat</w:t>
            </w:r>
            <w:r w:rsidR="001478A7">
              <w:rPr>
                <w:rFonts w:ascii="Times New Roman" w:hAnsi="Times New Roman"/>
                <w:b/>
                <w:bCs/>
                <w:color w:val="000000"/>
                <w:sz w:val="16"/>
                <w:szCs w:val="16"/>
                <w:lang w:eastAsia="fr-FR"/>
              </w:rPr>
              <w:t xml:space="preserve"> en mois</w:t>
            </w:r>
          </w:p>
        </w:tc>
      </w:tr>
      <w:tr w:rsidR="00424072" w:rsidRPr="009D692E" w14:paraId="221C1B68" w14:textId="77777777" w:rsidTr="00255AC0">
        <w:trPr>
          <w:trHeight w:val="615"/>
        </w:trPr>
        <w:tc>
          <w:tcPr>
            <w:tcW w:w="256" w:type="pct"/>
            <w:shd w:val="clear" w:color="auto" w:fill="auto"/>
          </w:tcPr>
          <w:p w14:paraId="45707E6F" w14:textId="77777777" w:rsidR="00431D38" w:rsidRPr="00CE27F9" w:rsidRDefault="00431D38" w:rsidP="00CE27F9">
            <w:pPr>
              <w:spacing w:before="240"/>
              <w:jc w:val="center"/>
              <w:rPr>
                <w:rFonts w:ascii="Times New Roman" w:hAnsi="Times New Roman"/>
                <w:color w:val="000000"/>
                <w:sz w:val="20"/>
                <w:lang w:eastAsia="fr-FR"/>
              </w:rPr>
            </w:pPr>
            <w:r w:rsidRPr="00CE27F9">
              <w:rPr>
                <w:rFonts w:ascii="Times New Roman" w:hAnsi="Times New Roman"/>
                <w:color w:val="000000"/>
                <w:sz w:val="20"/>
                <w:lang w:eastAsia="fr-FR"/>
              </w:rPr>
              <w:t>1</w:t>
            </w:r>
          </w:p>
        </w:tc>
        <w:tc>
          <w:tcPr>
            <w:tcW w:w="2034" w:type="pct"/>
            <w:shd w:val="clear" w:color="auto" w:fill="auto"/>
            <w:noWrap/>
          </w:tcPr>
          <w:p w14:paraId="07AF5007" w14:textId="77777777" w:rsidR="00431D38" w:rsidRPr="00CE27F9" w:rsidRDefault="005C6620" w:rsidP="00D919CD">
            <w:pPr>
              <w:spacing w:before="60" w:after="60"/>
              <w:rPr>
                <w:rFonts w:ascii="Times New Roman" w:hAnsi="Times New Roman"/>
                <w:color w:val="000000"/>
                <w:sz w:val="20"/>
                <w:lang w:eastAsia="fr-FR"/>
              </w:rPr>
            </w:pPr>
            <w:r w:rsidRPr="005C6620">
              <w:rPr>
                <w:rFonts w:ascii="Times New Roman" w:hAnsi="Times New Roman"/>
                <w:color w:val="000000"/>
                <w:sz w:val="20"/>
                <w:lang w:eastAsia="fr-FR"/>
              </w:rPr>
              <w:t>Sélection d'un Maître d'Ouvrage Délégué</w:t>
            </w:r>
            <w:r w:rsidR="00B92160">
              <w:rPr>
                <w:rFonts w:ascii="Times New Roman" w:hAnsi="Times New Roman"/>
                <w:color w:val="000000"/>
                <w:sz w:val="20"/>
                <w:lang w:eastAsia="fr-FR"/>
              </w:rPr>
              <w:t xml:space="preserve"> pour l</w:t>
            </w:r>
            <w:r w:rsidRPr="005C6620">
              <w:rPr>
                <w:rFonts w:ascii="Times New Roman" w:hAnsi="Times New Roman"/>
                <w:color w:val="000000"/>
                <w:sz w:val="20"/>
                <w:lang w:eastAsia="fr-FR"/>
              </w:rPr>
              <w:t>es travaux de génie civil</w:t>
            </w:r>
          </w:p>
        </w:tc>
        <w:tc>
          <w:tcPr>
            <w:tcW w:w="473" w:type="pct"/>
            <w:shd w:val="clear" w:color="auto" w:fill="auto"/>
            <w:vAlign w:val="center"/>
          </w:tcPr>
          <w:p w14:paraId="6B9DDF01" w14:textId="77777777" w:rsidR="00431D38" w:rsidRPr="00CE27F9" w:rsidRDefault="00431D38" w:rsidP="00255AC0">
            <w:pPr>
              <w:spacing w:before="120" w:after="120"/>
              <w:jc w:val="center"/>
              <w:rPr>
                <w:rFonts w:ascii="Times New Roman" w:hAnsi="Times New Roman"/>
                <w:color w:val="000000"/>
                <w:sz w:val="20"/>
                <w:lang w:eastAsia="fr-FR"/>
              </w:rPr>
            </w:pPr>
            <w:r w:rsidRPr="00CE27F9">
              <w:rPr>
                <w:rFonts w:ascii="Times New Roman" w:hAnsi="Times New Roman"/>
                <w:color w:val="000000"/>
                <w:sz w:val="20"/>
                <w:lang w:eastAsia="fr-FR"/>
              </w:rPr>
              <w:t>LR/N</w:t>
            </w:r>
          </w:p>
        </w:tc>
        <w:tc>
          <w:tcPr>
            <w:tcW w:w="406" w:type="pct"/>
            <w:shd w:val="clear" w:color="auto" w:fill="auto"/>
            <w:vAlign w:val="center"/>
          </w:tcPr>
          <w:p w14:paraId="228107A0" w14:textId="77777777" w:rsidR="00431D38" w:rsidRPr="00CE27F9" w:rsidRDefault="00431D38" w:rsidP="00255AC0">
            <w:pPr>
              <w:spacing w:before="120" w:after="120"/>
              <w:jc w:val="center"/>
              <w:rPr>
                <w:rFonts w:ascii="Times New Roman" w:hAnsi="Times New Roman"/>
                <w:color w:val="000000"/>
                <w:sz w:val="20"/>
                <w:lang w:eastAsia="fr-FR"/>
              </w:rPr>
            </w:pPr>
            <w:r w:rsidRPr="00CE27F9">
              <w:rPr>
                <w:rFonts w:ascii="Times New Roman" w:hAnsi="Times New Roman"/>
                <w:color w:val="000000"/>
                <w:sz w:val="20"/>
                <w:lang w:eastAsia="fr-FR"/>
              </w:rPr>
              <w:t>SBQC</w:t>
            </w:r>
          </w:p>
        </w:tc>
        <w:tc>
          <w:tcPr>
            <w:tcW w:w="611" w:type="pct"/>
            <w:shd w:val="clear" w:color="auto" w:fill="auto"/>
            <w:noWrap/>
            <w:vAlign w:val="center"/>
          </w:tcPr>
          <w:p w14:paraId="4B0E4C15" w14:textId="77777777" w:rsidR="00431D38" w:rsidRPr="00CE27F9" w:rsidRDefault="00431D38" w:rsidP="00255AC0">
            <w:pPr>
              <w:spacing w:before="120" w:after="120"/>
              <w:jc w:val="center"/>
              <w:rPr>
                <w:rFonts w:ascii="Times New Roman" w:hAnsi="Times New Roman"/>
                <w:color w:val="000000"/>
                <w:sz w:val="20"/>
                <w:lang w:eastAsia="fr-FR"/>
              </w:rPr>
            </w:pPr>
            <w:r w:rsidRPr="00CE27F9">
              <w:rPr>
                <w:rFonts w:ascii="Times New Roman" w:hAnsi="Times New Roman"/>
                <w:color w:val="000000"/>
                <w:sz w:val="20"/>
                <w:lang w:eastAsia="fr-FR"/>
              </w:rPr>
              <w:t>2022</w:t>
            </w:r>
          </w:p>
        </w:tc>
        <w:tc>
          <w:tcPr>
            <w:tcW w:w="745" w:type="pct"/>
            <w:shd w:val="clear" w:color="auto" w:fill="auto"/>
            <w:vAlign w:val="center"/>
          </w:tcPr>
          <w:p w14:paraId="7E899BFD" w14:textId="77777777" w:rsidR="00431D38" w:rsidRPr="00CE27F9" w:rsidRDefault="00424072" w:rsidP="00255AC0">
            <w:pPr>
              <w:spacing w:before="120" w:after="120"/>
              <w:jc w:val="right"/>
              <w:rPr>
                <w:rFonts w:ascii="Times New Roman" w:hAnsi="Times New Roman"/>
                <w:color w:val="000000"/>
                <w:sz w:val="20"/>
                <w:lang w:eastAsia="fr-FR"/>
              </w:rPr>
            </w:pPr>
            <w:r w:rsidRPr="00CE27F9">
              <w:rPr>
                <w:rFonts w:ascii="Times New Roman" w:hAnsi="Times New Roman"/>
                <w:color w:val="000000"/>
                <w:sz w:val="20"/>
                <w:lang w:eastAsia="fr-FR"/>
              </w:rPr>
              <w:t>377,603</w:t>
            </w:r>
          </w:p>
        </w:tc>
        <w:tc>
          <w:tcPr>
            <w:tcW w:w="475" w:type="pct"/>
            <w:shd w:val="clear" w:color="auto" w:fill="auto"/>
            <w:vAlign w:val="center"/>
          </w:tcPr>
          <w:p w14:paraId="00323B5D" w14:textId="77777777" w:rsidR="00431D38" w:rsidRPr="00CE27F9" w:rsidRDefault="00424072" w:rsidP="00255AC0">
            <w:pPr>
              <w:spacing w:before="120" w:after="120"/>
              <w:jc w:val="center"/>
              <w:rPr>
                <w:rFonts w:ascii="Times New Roman" w:hAnsi="Times New Roman"/>
                <w:color w:val="000000"/>
                <w:sz w:val="20"/>
                <w:lang w:eastAsia="fr-FR"/>
              </w:rPr>
            </w:pPr>
            <w:r w:rsidRPr="00CE27F9">
              <w:rPr>
                <w:rFonts w:ascii="Times New Roman" w:hAnsi="Times New Roman"/>
                <w:color w:val="000000"/>
                <w:sz w:val="20"/>
                <w:lang w:eastAsia="fr-FR"/>
              </w:rPr>
              <w:t>24</w:t>
            </w:r>
          </w:p>
        </w:tc>
      </w:tr>
      <w:tr w:rsidR="00424072" w:rsidRPr="009D692E" w14:paraId="733E496B" w14:textId="77777777" w:rsidTr="00255AC0">
        <w:trPr>
          <w:trHeight w:val="748"/>
        </w:trPr>
        <w:tc>
          <w:tcPr>
            <w:tcW w:w="256" w:type="pct"/>
            <w:shd w:val="clear" w:color="auto" w:fill="auto"/>
          </w:tcPr>
          <w:p w14:paraId="2B54163D" w14:textId="77777777" w:rsidR="00431D38" w:rsidRPr="00CE27F9" w:rsidRDefault="00431D38" w:rsidP="00CE27F9">
            <w:pPr>
              <w:spacing w:before="240"/>
              <w:jc w:val="center"/>
              <w:rPr>
                <w:rFonts w:ascii="Times New Roman" w:hAnsi="Times New Roman"/>
                <w:color w:val="000000"/>
                <w:sz w:val="20"/>
                <w:lang w:eastAsia="fr-FR"/>
              </w:rPr>
            </w:pPr>
            <w:r w:rsidRPr="00CE27F9">
              <w:rPr>
                <w:rFonts w:ascii="Times New Roman" w:hAnsi="Times New Roman"/>
                <w:color w:val="000000"/>
                <w:sz w:val="20"/>
                <w:lang w:eastAsia="fr-FR"/>
              </w:rPr>
              <w:lastRenderedPageBreak/>
              <w:t>2</w:t>
            </w:r>
          </w:p>
        </w:tc>
        <w:tc>
          <w:tcPr>
            <w:tcW w:w="2034" w:type="pct"/>
            <w:shd w:val="clear" w:color="auto" w:fill="auto"/>
            <w:noWrap/>
          </w:tcPr>
          <w:p w14:paraId="53E5DF87" w14:textId="77777777" w:rsidR="00431D38" w:rsidRPr="00CE27F9" w:rsidRDefault="00F46B70" w:rsidP="00D919CD">
            <w:pPr>
              <w:spacing w:before="60" w:after="60"/>
              <w:rPr>
                <w:rFonts w:ascii="Times New Roman" w:hAnsi="Times New Roman"/>
                <w:color w:val="000000"/>
                <w:sz w:val="20"/>
                <w:lang w:eastAsia="fr-FR"/>
              </w:rPr>
            </w:pPr>
            <w:r w:rsidRPr="00F46B70">
              <w:rPr>
                <w:rFonts w:ascii="Times New Roman" w:hAnsi="Times New Roman"/>
                <w:color w:val="000000"/>
                <w:sz w:val="20"/>
                <w:lang w:eastAsia="fr-FR"/>
              </w:rPr>
              <w:t xml:space="preserve">Sélection du consultant </w:t>
            </w:r>
            <w:r w:rsidR="00431D38" w:rsidRPr="00CE27F9">
              <w:rPr>
                <w:rFonts w:ascii="Times New Roman" w:hAnsi="Times New Roman"/>
                <w:color w:val="000000"/>
                <w:sz w:val="20"/>
                <w:lang w:eastAsia="fr-FR"/>
              </w:rPr>
              <w:t>(cabinet d'audit et d'expert</w:t>
            </w:r>
            <w:r w:rsidR="00B92160">
              <w:rPr>
                <w:rFonts w:ascii="Times New Roman" w:hAnsi="Times New Roman"/>
                <w:color w:val="000000"/>
                <w:sz w:val="20"/>
                <w:lang w:eastAsia="fr-FR"/>
              </w:rPr>
              <w:t>ise</w:t>
            </w:r>
            <w:r w:rsidR="00431D38" w:rsidRPr="00CE27F9">
              <w:rPr>
                <w:rFonts w:ascii="Times New Roman" w:hAnsi="Times New Roman"/>
                <w:color w:val="000000"/>
                <w:sz w:val="20"/>
                <w:lang w:eastAsia="fr-FR"/>
              </w:rPr>
              <w:t xml:space="preserve"> comptable</w:t>
            </w:r>
            <w:r w:rsidR="00B92160">
              <w:rPr>
                <w:rFonts w:ascii="Times New Roman" w:hAnsi="Times New Roman"/>
                <w:color w:val="000000"/>
                <w:sz w:val="20"/>
                <w:lang w:eastAsia="fr-FR"/>
              </w:rPr>
              <w:t>s</w:t>
            </w:r>
            <w:r w:rsidR="00431D38" w:rsidRPr="00CE27F9">
              <w:rPr>
                <w:rFonts w:ascii="Times New Roman" w:hAnsi="Times New Roman"/>
                <w:color w:val="000000"/>
                <w:sz w:val="20"/>
                <w:lang w:eastAsia="fr-FR"/>
              </w:rPr>
              <w:t>) pour l'audit financier et comptable du PRSS-ASN de 2021 à 2025 et final</w:t>
            </w:r>
          </w:p>
        </w:tc>
        <w:tc>
          <w:tcPr>
            <w:tcW w:w="473" w:type="pct"/>
            <w:shd w:val="clear" w:color="auto" w:fill="auto"/>
            <w:vAlign w:val="center"/>
          </w:tcPr>
          <w:p w14:paraId="34BD0ED1" w14:textId="77777777" w:rsidR="00431D38" w:rsidRPr="00CE27F9" w:rsidRDefault="00431D38" w:rsidP="00255AC0">
            <w:pPr>
              <w:spacing w:before="120" w:after="120"/>
              <w:jc w:val="center"/>
              <w:rPr>
                <w:rFonts w:ascii="Times New Roman" w:hAnsi="Times New Roman"/>
                <w:color w:val="000000"/>
                <w:sz w:val="20"/>
                <w:lang w:eastAsia="fr-FR"/>
              </w:rPr>
            </w:pPr>
            <w:r w:rsidRPr="00CE27F9">
              <w:rPr>
                <w:rFonts w:ascii="Times New Roman" w:hAnsi="Times New Roman"/>
                <w:color w:val="000000"/>
                <w:sz w:val="20"/>
                <w:lang w:eastAsia="fr-FR"/>
              </w:rPr>
              <w:t>LR/N</w:t>
            </w:r>
          </w:p>
        </w:tc>
        <w:tc>
          <w:tcPr>
            <w:tcW w:w="406" w:type="pct"/>
            <w:shd w:val="clear" w:color="auto" w:fill="auto"/>
            <w:vAlign w:val="center"/>
          </w:tcPr>
          <w:p w14:paraId="53EE3A6C" w14:textId="77777777" w:rsidR="00431D38" w:rsidRPr="00CE27F9" w:rsidRDefault="00431D38" w:rsidP="00255AC0">
            <w:pPr>
              <w:spacing w:before="120" w:after="120"/>
              <w:jc w:val="center"/>
              <w:rPr>
                <w:rFonts w:ascii="Times New Roman" w:hAnsi="Times New Roman"/>
                <w:color w:val="000000"/>
                <w:sz w:val="20"/>
                <w:lang w:eastAsia="fr-FR"/>
              </w:rPr>
            </w:pPr>
            <w:r w:rsidRPr="00CE27F9">
              <w:rPr>
                <w:rFonts w:ascii="Times New Roman" w:hAnsi="Times New Roman"/>
                <w:color w:val="000000"/>
                <w:sz w:val="20"/>
                <w:lang w:eastAsia="fr-FR"/>
              </w:rPr>
              <w:t>SMC</w:t>
            </w:r>
          </w:p>
        </w:tc>
        <w:tc>
          <w:tcPr>
            <w:tcW w:w="611" w:type="pct"/>
            <w:shd w:val="clear" w:color="auto" w:fill="auto"/>
            <w:noWrap/>
            <w:vAlign w:val="center"/>
          </w:tcPr>
          <w:p w14:paraId="75441A8C" w14:textId="77777777" w:rsidR="00431D38" w:rsidRPr="00CE27F9" w:rsidRDefault="00431D38" w:rsidP="00255AC0">
            <w:pPr>
              <w:spacing w:before="120" w:after="120"/>
              <w:jc w:val="center"/>
              <w:rPr>
                <w:rFonts w:ascii="Times New Roman" w:hAnsi="Times New Roman"/>
                <w:color w:val="000000"/>
                <w:sz w:val="20"/>
                <w:lang w:eastAsia="fr-FR"/>
              </w:rPr>
            </w:pPr>
            <w:r w:rsidRPr="00CE27F9">
              <w:rPr>
                <w:rFonts w:ascii="Times New Roman" w:hAnsi="Times New Roman"/>
                <w:color w:val="000000"/>
                <w:sz w:val="20"/>
                <w:lang w:eastAsia="fr-FR"/>
              </w:rPr>
              <w:t>2022</w:t>
            </w:r>
          </w:p>
        </w:tc>
        <w:tc>
          <w:tcPr>
            <w:tcW w:w="745" w:type="pct"/>
            <w:shd w:val="clear" w:color="auto" w:fill="auto"/>
            <w:vAlign w:val="center"/>
          </w:tcPr>
          <w:p w14:paraId="50BB5A7B" w14:textId="77777777" w:rsidR="00431D38" w:rsidRPr="00CE27F9" w:rsidRDefault="00066951" w:rsidP="00255AC0">
            <w:pPr>
              <w:spacing w:before="120" w:after="120"/>
              <w:jc w:val="right"/>
              <w:rPr>
                <w:rFonts w:ascii="Times New Roman" w:hAnsi="Times New Roman"/>
                <w:color w:val="000000"/>
                <w:sz w:val="20"/>
                <w:lang w:eastAsia="fr-FR"/>
              </w:rPr>
            </w:pPr>
            <w:r w:rsidRPr="00CE27F9">
              <w:rPr>
                <w:rFonts w:ascii="Times New Roman" w:hAnsi="Times New Roman"/>
                <w:color w:val="000000"/>
                <w:sz w:val="20"/>
                <w:lang w:eastAsia="fr-FR"/>
              </w:rPr>
              <w:t>64,419</w:t>
            </w:r>
          </w:p>
        </w:tc>
        <w:tc>
          <w:tcPr>
            <w:tcW w:w="475" w:type="pct"/>
            <w:shd w:val="clear" w:color="auto" w:fill="auto"/>
            <w:vAlign w:val="center"/>
          </w:tcPr>
          <w:p w14:paraId="3E8AF0A2" w14:textId="77777777" w:rsidR="00431D38" w:rsidRPr="00CE27F9" w:rsidRDefault="00066951" w:rsidP="00255AC0">
            <w:pPr>
              <w:spacing w:before="120" w:after="120"/>
              <w:jc w:val="center"/>
              <w:rPr>
                <w:rFonts w:ascii="Times New Roman" w:hAnsi="Times New Roman"/>
                <w:color w:val="000000"/>
                <w:sz w:val="20"/>
                <w:lang w:eastAsia="fr-FR"/>
              </w:rPr>
            </w:pPr>
            <w:r w:rsidRPr="00CE27F9">
              <w:rPr>
                <w:rFonts w:ascii="Times New Roman" w:hAnsi="Times New Roman"/>
                <w:color w:val="000000"/>
                <w:sz w:val="20"/>
                <w:lang w:eastAsia="fr-FR"/>
              </w:rPr>
              <w:t>49</w:t>
            </w:r>
          </w:p>
        </w:tc>
      </w:tr>
      <w:tr w:rsidR="00424072" w:rsidRPr="009D692E" w14:paraId="38BB8982" w14:textId="77777777" w:rsidTr="00255AC0">
        <w:trPr>
          <w:trHeight w:val="615"/>
        </w:trPr>
        <w:tc>
          <w:tcPr>
            <w:tcW w:w="256" w:type="pct"/>
            <w:shd w:val="clear" w:color="auto" w:fill="auto"/>
          </w:tcPr>
          <w:p w14:paraId="37939485" w14:textId="77777777" w:rsidR="00431D38" w:rsidRPr="00CE27F9" w:rsidRDefault="00431D38" w:rsidP="00CE27F9">
            <w:pPr>
              <w:spacing w:before="240"/>
              <w:jc w:val="center"/>
              <w:rPr>
                <w:rFonts w:ascii="Times New Roman" w:hAnsi="Times New Roman"/>
                <w:color w:val="000000"/>
                <w:sz w:val="20"/>
                <w:lang w:eastAsia="fr-FR"/>
              </w:rPr>
            </w:pPr>
            <w:r w:rsidRPr="00CE27F9">
              <w:rPr>
                <w:rFonts w:ascii="Times New Roman" w:hAnsi="Times New Roman"/>
                <w:color w:val="000000"/>
                <w:sz w:val="20"/>
                <w:lang w:eastAsia="fr-FR"/>
              </w:rPr>
              <w:t>3</w:t>
            </w:r>
          </w:p>
        </w:tc>
        <w:tc>
          <w:tcPr>
            <w:tcW w:w="2034" w:type="pct"/>
            <w:shd w:val="clear" w:color="auto" w:fill="auto"/>
            <w:hideMark/>
          </w:tcPr>
          <w:p w14:paraId="33B57587" w14:textId="77777777" w:rsidR="00431D38" w:rsidRPr="00CE27F9" w:rsidRDefault="00B03C82" w:rsidP="006E7FFD">
            <w:pPr>
              <w:spacing w:before="60" w:after="60"/>
              <w:rPr>
                <w:rFonts w:ascii="Times New Roman" w:hAnsi="Times New Roman"/>
                <w:color w:val="000000"/>
                <w:sz w:val="20"/>
                <w:lang w:eastAsia="fr-FR"/>
              </w:rPr>
            </w:pPr>
            <w:r>
              <w:rPr>
                <w:rFonts w:ascii="Times New Roman" w:hAnsi="Times New Roman"/>
                <w:color w:val="000000"/>
                <w:sz w:val="20"/>
                <w:lang w:eastAsia="fr-FR"/>
              </w:rPr>
              <w:t>S</w:t>
            </w:r>
            <w:r w:rsidR="005C6620" w:rsidRPr="005C6620">
              <w:rPr>
                <w:rFonts w:ascii="Times New Roman" w:hAnsi="Times New Roman"/>
                <w:color w:val="000000"/>
                <w:sz w:val="20"/>
                <w:lang w:eastAsia="fr-FR"/>
              </w:rPr>
              <w:t>élection de ONG pour les services de communication, le développement d'organismes d'assurance maladie communautaire et le suivi des performances des PSC</w:t>
            </w:r>
          </w:p>
        </w:tc>
        <w:tc>
          <w:tcPr>
            <w:tcW w:w="473" w:type="pct"/>
            <w:shd w:val="clear" w:color="auto" w:fill="auto"/>
            <w:vAlign w:val="center"/>
            <w:hideMark/>
          </w:tcPr>
          <w:p w14:paraId="536A9342" w14:textId="77777777" w:rsidR="00431D38" w:rsidRPr="00CE27F9" w:rsidRDefault="00431D38" w:rsidP="00255AC0">
            <w:pPr>
              <w:spacing w:before="120" w:after="120"/>
              <w:jc w:val="center"/>
              <w:rPr>
                <w:rFonts w:ascii="Times New Roman" w:hAnsi="Times New Roman"/>
                <w:color w:val="000000"/>
                <w:sz w:val="20"/>
                <w:lang w:eastAsia="fr-FR"/>
              </w:rPr>
            </w:pPr>
            <w:r w:rsidRPr="00CE27F9">
              <w:rPr>
                <w:rFonts w:ascii="Times New Roman" w:hAnsi="Times New Roman"/>
                <w:color w:val="000000"/>
                <w:sz w:val="20"/>
                <w:lang w:eastAsia="fr-FR"/>
              </w:rPr>
              <w:t>LR/N</w:t>
            </w:r>
          </w:p>
        </w:tc>
        <w:tc>
          <w:tcPr>
            <w:tcW w:w="406" w:type="pct"/>
            <w:shd w:val="clear" w:color="auto" w:fill="auto"/>
            <w:vAlign w:val="center"/>
            <w:hideMark/>
          </w:tcPr>
          <w:p w14:paraId="3AA0354D" w14:textId="77777777" w:rsidR="00431D38" w:rsidRPr="00CE27F9" w:rsidRDefault="00431D38" w:rsidP="00255AC0">
            <w:pPr>
              <w:spacing w:before="120" w:after="120"/>
              <w:jc w:val="center"/>
              <w:rPr>
                <w:rFonts w:ascii="Times New Roman" w:hAnsi="Times New Roman"/>
                <w:color w:val="000000"/>
                <w:sz w:val="20"/>
                <w:lang w:eastAsia="fr-FR"/>
              </w:rPr>
            </w:pPr>
            <w:r w:rsidRPr="00CE27F9">
              <w:rPr>
                <w:rFonts w:ascii="Times New Roman" w:hAnsi="Times New Roman"/>
                <w:color w:val="000000"/>
                <w:sz w:val="20"/>
                <w:lang w:eastAsia="fr-FR"/>
              </w:rPr>
              <w:t>SBQC</w:t>
            </w:r>
          </w:p>
        </w:tc>
        <w:tc>
          <w:tcPr>
            <w:tcW w:w="611" w:type="pct"/>
            <w:shd w:val="clear" w:color="auto" w:fill="auto"/>
            <w:noWrap/>
            <w:vAlign w:val="center"/>
            <w:hideMark/>
          </w:tcPr>
          <w:p w14:paraId="2F299B26" w14:textId="77777777" w:rsidR="00431D38" w:rsidRPr="00CE27F9" w:rsidRDefault="00F46B70" w:rsidP="00255AC0">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2023</w:t>
            </w:r>
          </w:p>
        </w:tc>
        <w:tc>
          <w:tcPr>
            <w:tcW w:w="745" w:type="pct"/>
            <w:shd w:val="clear" w:color="auto" w:fill="auto"/>
            <w:vAlign w:val="center"/>
          </w:tcPr>
          <w:p w14:paraId="6A31C1EA" w14:textId="77777777" w:rsidR="00431D38" w:rsidRPr="00CE27F9" w:rsidRDefault="005C6620" w:rsidP="00255AC0">
            <w:pPr>
              <w:spacing w:before="120" w:after="120"/>
              <w:jc w:val="right"/>
              <w:rPr>
                <w:rFonts w:ascii="Times New Roman" w:hAnsi="Times New Roman"/>
                <w:color w:val="000000"/>
                <w:sz w:val="20"/>
                <w:lang w:eastAsia="fr-FR"/>
              </w:rPr>
            </w:pPr>
            <w:r>
              <w:rPr>
                <w:rFonts w:ascii="Times New Roman" w:hAnsi="Times New Roman"/>
                <w:color w:val="000000"/>
                <w:sz w:val="20"/>
                <w:lang w:eastAsia="fr-FR"/>
              </w:rPr>
              <w:t>677,517</w:t>
            </w:r>
          </w:p>
        </w:tc>
        <w:tc>
          <w:tcPr>
            <w:tcW w:w="475" w:type="pct"/>
            <w:shd w:val="clear" w:color="auto" w:fill="auto"/>
            <w:vAlign w:val="center"/>
          </w:tcPr>
          <w:p w14:paraId="11E9284B" w14:textId="77777777" w:rsidR="00431D38" w:rsidRPr="00CE27F9" w:rsidRDefault="00F46B70" w:rsidP="00255AC0">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24</w:t>
            </w:r>
          </w:p>
        </w:tc>
      </w:tr>
      <w:tr w:rsidR="00424072" w:rsidRPr="009D692E" w14:paraId="6BFD7573" w14:textId="77777777" w:rsidTr="00255AC0">
        <w:trPr>
          <w:trHeight w:val="138"/>
        </w:trPr>
        <w:tc>
          <w:tcPr>
            <w:tcW w:w="256" w:type="pct"/>
            <w:shd w:val="clear" w:color="auto" w:fill="auto"/>
          </w:tcPr>
          <w:p w14:paraId="0D9705EA" w14:textId="77777777" w:rsidR="00431D38" w:rsidRPr="00CE27F9" w:rsidRDefault="00431D38" w:rsidP="00CE27F9">
            <w:pPr>
              <w:spacing w:before="240"/>
              <w:jc w:val="center"/>
              <w:rPr>
                <w:rFonts w:ascii="Times New Roman" w:hAnsi="Times New Roman"/>
                <w:color w:val="000000"/>
                <w:sz w:val="20"/>
                <w:lang w:eastAsia="fr-FR"/>
              </w:rPr>
            </w:pPr>
            <w:r w:rsidRPr="00CE27F9">
              <w:rPr>
                <w:rFonts w:ascii="Times New Roman" w:hAnsi="Times New Roman"/>
                <w:color w:val="000000"/>
                <w:sz w:val="20"/>
                <w:lang w:eastAsia="fr-FR"/>
              </w:rPr>
              <w:t>4</w:t>
            </w:r>
          </w:p>
        </w:tc>
        <w:tc>
          <w:tcPr>
            <w:tcW w:w="2034" w:type="pct"/>
            <w:shd w:val="clear" w:color="auto" w:fill="auto"/>
          </w:tcPr>
          <w:p w14:paraId="75CA92A2" w14:textId="77777777" w:rsidR="00431D38" w:rsidRPr="00CE27F9" w:rsidRDefault="005C6620" w:rsidP="006E7FFD">
            <w:pPr>
              <w:spacing w:before="60" w:after="60"/>
              <w:rPr>
                <w:rFonts w:ascii="Times New Roman" w:hAnsi="Times New Roman"/>
                <w:color w:val="000000"/>
                <w:sz w:val="20"/>
                <w:lang w:eastAsia="fr-FR"/>
              </w:rPr>
            </w:pPr>
            <w:r w:rsidRPr="005C6620">
              <w:rPr>
                <w:rFonts w:ascii="Times New Roman" w:hAnsi="Times New Roman"/>
                <w:color w:val="000000"/>
                <w:sz w:val="20"/>
                <w:lang w:eastAsia="fr-FR"/>
              </w:rPr>
              <w:t>Sélection de ONG pour le renforcement des capacités des acteurs communautaires et de la communication</w:t>
            </w:r>
          </w:p>
        </w:tc>
        <w:tc>
          <w:tcPr>
            <w:tcW w:w="473" w:type="pct"/>
            <w:shd w:val="clear" w:color="auto" w:fill="auto"/>
            <w:vAlign w:val="center"/>
          </w:tcPr>
          <w:p w14:paraId="77684CA1" w14:textId="77777777" w:rsidR="00431D38" w:rsidRPr="00CE27F9" w:rsidRDefault="00431D38" w:rsidP="00255AC0">
            <w:pPr>
              <w:spacing w:before="120" w:after="120"/>
              <w:jc w:val="center"/>
              <w:rPr>
                <w:rFonts w:ascii="Times New Roman" w:hAnsi="Times New Roman"/>
                <w:color w:val="000000"/>
                <w:sz w:val="20"/>
                <w:lang w:eastAsia="fr-FR"/>
              </w:rPr>
            </w:pPr>
            <w:r w:rsidRPr="00CE27F9">
              <w:rPr>
                <w:rFonts w:ascii="Times New Roman" w:hAnsi="Times New Roman"/>
                <w:color w:val="000000"/>
                <w:sz w:val="20"/>
                <w:lang w:eastAsia="fr-FR"/>
              </w:rPr>
              <w:t>LR/N</w:t>
            </w:r>
          </w:p>
        </w:tc>
        <w:tc>
          <w:tcPr>
            <w:tcW w:w="406" w:type="pct"/>
            <w:shd w:val="clear" w:color="auto" w:fill="auto"/>
            <w:vAlign w:val="center"/>
          </w:tcPr>
          <w:p w14:paraId="7750BF63" w14:textId="77777777" w:rsidR="00431D38" w:rsidRPr="00CE27F9" w:rsidRDefault="00431D38" w:rsidP="00255AC0">
            <w:pPr>
              <w:spacing w:before="120" w:after="120"/>
              <w:jc w:val="center"/>
              <w:rPr>
                <w:rFonts w:ascii="Times New Roman" w:hAnsi="Times New Roman"/>
                <w:color w:val="000000"/>
                <w:sz w:val="20"/>
                <w:lang w:eastAsia="fr-FR"/>
              </w:rPr>
            </w:pPr>
            <w:r w:rsidRPr="00CE27F9">
              <w:rPr>
                <w:rFonts w:ascii="Times New Roman" w:hAnsi="Times New Roman"/>
                <w:color w:val="000000"/>
                <w:sz w:val="20"/>
                <w:lang w:eastAsia="fr-FR"/>
              </w:rPr>
              <w:t>SBQC</w:t>
            </w:r>
          </w:p>
        </w:tc>
        <w:tc>
          <w:tcPr>
            <w:tcW w:w="611" w:type="pct"/>
            <w:shd w:val="clear" w:color="auto" w:fill="auto"/>
            <w:noWrap/>
            <w:vAlign w:val="center"/>
          </w:tcPr>
          <w:p w14:paraId="6FCB1F64" w14:textId="77777777" w:rsidR="00431D38" w:rsidRPr="00CE27F9" w:rsidRDefault="00F46B70" w:rsidP="00255AC0">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2023</w:t>
            </w:r>
          </w:p>
        </w:tc>
        <w:tc>
          <w:tcPr>
            <w:tcW w:w="745" w:type="pct"/>
            <w:shd w:val="clear" w:color="auto" w:fill="auto"/>
            <w:vAlign w:val="center"/>
          </w:tcPr>
          <w:p w14:paraId="5E8024DB" w14:textId="77777777" w:rsidR="00431D38" w:rsidRPr="00CE27F9" w:rsidRDefault="00982162" w:rsidP="00255AC0">
            <w:pPr>
              <w:spacing w:before="120" w:after="120"/>
              <w:jc w:val="right"/>
              <w:rPr>
                <w:rFonts w:ascii="Times New Roman" w:hAnsi="Times New Roman"/>
                <w:color w:val="000000"/>
                <w:sz w:val="20"/>
                <w:lang w:eastAsia="fr-FR"/>
              </w:rPr>
            </w:pPr>
            <w:r>
              <w:rPr>
                <w:rFonts w:ascii="Times New Roman" w:hAnsi="Times New Roman"/>
                <w:color w:val="000000"/>
                <w:sz w:val="20"/>
                <w:lang w:eastAsia="fr-FR"/>
              </w:rPr>
              <w:t>68,599</w:t>
            </w:r>
          </w:p>
        </w:tc>
        <w:tc>
          <w:tcPr>
            <w:tcW w:w="475" w:type="pct"/>
            <w:shd w:val="clear" w:color="auto" w:fill="auto"/>
            <w:vAlign w:val="center"/>
          </w:tcPr>
          <w:p w14:paraId="7512C431" w14:textId="77777777" w:rsidR="00431D38" w:rsidRPr="00CE27F9" w:rsidRDefault="00F46B70" w:rsidP="00255AC0">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24</w:t>
            </w:r>
          </w:p>
        </w:tc>
      </w:tr>
      <w:tr w:rsidR="00424072" w:rsidRPr="009D692E" w14:paraId="4CF27538" w14:textId="77777777" w:rsidTr="00255AC0">
        <w:trPr>
          <w:trHeight w:val="615"/>
        </w:trPr>
        <w:tc>
          <w:tcPr>
            <w:tcW w:w="256" w:type="pct"/>
            <w:shd w:val="clear" w:color="auto" w:fill="auto"/>
          </w:tcPr>
          <w:p w14:paraId="758F9B1C" w14:textId="77777777" w:rsidR="00431D38" w:rsidRPr="00CE27F9" w:rsidRDefault="00431D38" w:rsidP="00CE27F9">
            <w:pPr>
              <w:spacing w:before="240"/>
              <w:jc w:val="center"/>
              <w:rPr>
                <w:rFonts w:ascii="Times New Roman" w:hAnsi="Times New Roman"/>
                <w:color w:val="000000"/>
                <w:sz w:val="20"/>
                <w:lang w:eastAsia="fr-FR"/>
              </w:rPr>
            </w:pPr>
            <w:r w:rsidRPr="00CE27F9">
              <w:rPr>
                <w:rFonts w:ascii="Times New Roman" w:hAnsi="Times New Roman"/>
                <w:color w:val="000000"/>
                <w:sz w:val="20"/>
                <w:lang w:eastAsia="fr-FR"/>
              </w:rPr>
              <w:t>5</w:t>
            </w:r>
          </w:p>
        </w:tc>
        <w:tc>
          <w:tcPr>
            <w:tcW w:w="2034" w:type="pct"/>
            <w:shd w:val="clear" w:color="auto" w:fill="auto"/>
          </w:tcPr>
          <w:p w14:paraId="213E7563" w14:textId="77777777" w:rsidR="00431D38" w:rsidRPr="00CE27F9" w:rsidRDefault="00982162" w:rsidP="006E7FFD">
            <w:pPr>
              <w:spacing w:before="60" w:after="60"/>
              <w:rPr>
                <w:rFonts w:ascii="Times New Roman" w:hAnsi="Times New Roman"/>
                <w:color w:val="000000"/>
                <w:sz w:val="20"/>
                <w:lang w:eastAsia="fr-FR"/>
              </w:rPr>
            </w:pPr>
            <w:r w:rsidRPr="00982162">
              <w:rPr>
                <w:rFonts w:ascii="Times New Roman" w:hAnsi="Times New Roman"/>
                <w:color w:val="000000"/>
                <w:sz w:val="20"/>
                <w:lang w:eastAsia="fr-FR"/>
              </w:rPr>
              <w:t>Sélection d'un consultant pour la conception et la supervision des travaux de génie civil</w:t>
            </w:r>
          </w:p>
        </w:tc>
        <w:tc>
          <w:tcPr>
            <w:tcW w:w="473" w:type="pct"/>
            <w:shd w:val="clear" w:color="auto" w:fill="auto"/>
            <w:vAlign w:val="center"/>
          </w:tcPr>
          <w:p w14:paraId="742A2650" w14:textId="77777777" w:rsidR="00431D38" w:rsidRPr="00CE27F9" w:rsidRDefault="00431D38" w:rsidP="00255AC0">
            <w:pPr>
              <w:spacing w:before="120" w:after="120"/>
              <w:jc w:val="center"/>
              <w:rPr>
                <w:rFonts w:ascii="Times New Roman" w:hAnsi="Times New Roman"/>
                <w:color w:val="000000"/>
                <w:sz w:val="20"/>
                <w:lang w:eastAsia="fr-FR"/>
              </w:rPr>
            </w:pPr>
            <w:r w:rsidRPr="00CE27F9">
              <w:rPr>
                <w:rFonts w:ascii="Times New Roman" w:hAnsi="Times New Roman"/>
                <w:color w:val="000000"/>
                <w:sz w:val="20"/>
                <w:lang w:eastAsia="fr-FR"/>
              </w:rPr>
              <w:t>LR/N</w:t>
            </w:r>
          </w:p>
        </w:tc>
        <w:tc>
          <w:tcPr>
            <w:tcW w:w="406" w:type="pct"/>
            <w:shd w:val="clear" w:color="auto" w:fill="auto"/>
            <w:vAlign w:val="center"/>
          </w:tcPr>
          <w:p w14:paraId="100CB29E" w14:textId="77777777" w:rsidR="00431D38" w:rsidRPr="00CE27F9" w:rsidRDefault="00431D38" w:rsidP="00255AC0">
            <w:pPr>
              <w:spacing w:before="120" w:after="120"/>
              <w:jc w:val="center"/>
              <w:rPr>
                <w:rFonts w:ascii="Times New Roman" w:hAnsi="Times New Roman"/>
                <w:color w:val="000000"/>
                <w:sz w:val="20"/>
                <w:lang w:eastAsia="fr-FR"/>
              </w:rPr>
            </w:pPr>
            <w:r w:rsidRPr="00CE27F9">
              <w:rPr>
                <w:rFonts w:ascii="Times New Roman" w:hAnsi="Times New Roman"/>
                <w:color w:val="000000"/>
                <w:sz w:val="20"/>
                <w:lang w:eastAsia="fr-FR"/>
              </w:rPr>
              <w:t>SBQC</w:t>
            </w:r>
          </w:p>
        </w:tc>
        <w:tc>
          <w:tcPr>
            <w:tcW w:w="611" w:type="pct"/>
            <w:shd w:val="clear" w:color="auto" w:fill="auto"/>
            <w:noWrap/>
            <w:vAlign w:val="center"/>
          </w:tcPr>
          <w:p w14:paraId="522D0C12" w14:textId="77777777" w:rsidR="00431D38" w:rsidRPr="00CE27F9" w:rsidRDefault="00431D38" w:rsidP="00255AC0">
            <w:pPr>
              <w:spacing w:before="120" w:after="120"/>
              <w:jc w:val="center"/>
              <w:rPr>
                <w:rFonts w:ascii="Times New Roman" w:hAnsi="Times New Roman"/>
                <w:color w:val="000000"/>
                <w:sz w:val="20"/>
                <w:lang w:eastAsia="fr-FR"/>
              </w:rPr>
            </w:pPr>
            <w:r w:rsidRPr="00CE27F9">
              <w:rPr>
                <w:rFonts w:ascii="Times New Roman" w:hAnsi="Times New Roman"/>
                <w:color w:val="000000"/>
                <w:sz w:val="20"/>
                <w:lang w:eastAsia="fr-FR"/>
              </w:rPr>
              <w:t>2023</w:t>
            </w:r>
          </w:p>
        </w:tc>
        <w:tc>
          <w:tcPr>
            <w:tcW w:w="745" w:type="pct"/>
            <w:shd w:val="clear" w:color="auto" w:fill="auto"/>
            <w:vAlign w:val="center"/>
          </w:tcPr>
          <w:p w14:paraId="253502FB" w14:textId="77777777" w:rsidR="00431D38" w:rsidRPr="00CE27F9" w:rsidRDefault="001478A7" w:rsidP="00255AC0">
            <w:pPr>
              <w:spacing w:before="120" w:after="120"/>
              <w:jc w:val="right"/>
              <w:rPr>
                <w:rFonts w:ascii="Times New Roman" w:hAnsi="Times New Roman"/>
                <w:color w:val="000000"/>
                <w:sz w:val="20"/>
                <w:lang w:eastAsia="fr-FR"/>
              </w:rPr>
            </w:pPr>
            <w:r>
              <w:rPr>
                <w:rFonts w:ascii="Times New Roman" w:hAnsi="Times New Roman"/>
                <w:color w:val="000000"/>
                <w:sz w:val="20"/>
                <w:lang w:eastAsia="fr-FR"/>
              </w:rPr>
              <w:t>566,405</w:t>
            </w:r>
          </w:p>
        </w:tc>
        <w:tc>
          <w:tcPr>
            <w:tcW w:w="475" w:type="pct"/>
            <w:shd w:val="clear" w:color="auto" w:fill="auto"/>
            <w:vAlign w:val="center"/>
          </w:tcPr>
          <w:p w14:paraId="7DC014FF" w14:textId="77777777" w:rsidR="00431D38" w:rsidRPr="00CE27F9" w:rsidRDefault="001478A7" w:rsidP="00255AC0">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12</w:t>
            </w:r>
          </w:p>
        </w:tc>
      </w:tr>
      <w:tr w:rsidR="001478A7" w:rsidRPr="009D692E" w14:paraId="72FD84B1" w14:textId="77777777" w:rsidTr="00255AC0">
        <w:trPr>
          <w:trHeight w:val="615"/>
        </w:trPr>
        <w:tc>
          <w:tcPr>
            <w:tcW w:w="256" w:type="pct"/>
            <w:shd w:val="clear" w:color="auto" w:fill="auto"/>
          </w:tcPr>
          <w:p w14:paraId="0C87C57B" w14:textId="77777777" w:rsidR="001478A7" w:rsidRPr="00CE27F9" w:rsidRDefault="001478A7" w:rsidP="00CE27F9">
            <w:pPr>
              <w:spacing w:before="240"/>
              <w:jc w:val="center"/>
              <w:rPr>
                <w:rFonts w:ascii="Times New Roman" w:hAnsi="Times New Roman"/>
                <w:color w:val="000000"/>
                <w:sz w:val="20"/>
                <w:lang w:eastAsia="fr-FR"/>
              </w:rPr>
            </w:pPr>
            <w:r>
              <w:rPr>
                <w:rFonts w:ascii="Times New Roman" w:hAnsi="Times New Roman"/>
                <w:color w:val="000000"/>
                <w:sz w:val="20"/>
                <w:lang w:eastAsia="fr-FR"/>
              </w:rPr>
              <w:t>6</w:t>
            </w:r>
          </w:p>
        </w:tc>
        <w:tc>
          <w:tcPr>
            <w:tcW w:w="2034" w:type="pct"/>
            <w:shd w:val="clear" w:color="auto" w:fill="auto"/>
          </w:tcPr>
          <w:p w14:paraId="4FAFB4E2" w14:textId="77777777" w:rsidR="001478A7" w:rsidRPr="001478A7" w:rsidRDefault="00982162" w:rsidP="006E7FFD">
            <w:pPr>
              <w:spacing w:before="60" w:after="60"/>
              <w:rPr>
                <w:rFonts w:ascii="Times New Roman" w:hAnsi="Times New Roman"/>
                <w:color w:val="000000"/>
                <w:sz w:val="20"/>
                <w:lang w:eastAsia="fr-FR"/>
              </w:rPr>
            </w:pPr>
            <w:r w:rsidRPr="00982162">
              <w:rPr>
                <w:rFonts w:ascii="Times New Roman" w:hAnsi="Times New Roman"/>
                <w:color w:val="000000"/>
                <w:sz w:val="20"/>
                <w:lang w:eastAsia="fr-FR"/>
              </w:rPr>
              <w:t>Sélection de ONG pour la gestion des cliniques mobiles</w:t>
            </w:r>
          </w:p>
        </w:tc>
        <w:tc>
          <w:tcPr>
            <w:tcW w:w="473" w:type="pct"/>
            <w:shd w:val="clear" w:color="auto" w:fill="auto"/>
            <w:vAlign w:val="center"/>
          </w:tcPr>
          <w:p w14:paraId="22BB1A98" w14:textId="77777777" w:rsidR="001478A7" w:rsidRPr="00CE27F9" w:rsidRDefault="001478A7" w:rsidP="00255AC0">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LR/N</w:t>
            </w:r>
          </w:p>
        </w:tc>
        <w:tc>
          <w:tcPr>
            <w:tcW w:w="406" w:type="pct"/>
            <w:shd w:val="clear" w:color="auto" w:fill="auto"/>
            <w:vAlign w:val="center"/>
          </w:tcPr>
          <w:p w14:paraId="7EF8008C" w14:textId="77777777" w:rsidR="001478A7" w:rsidRPr="00CE27F9" w:rsidRDefault="001478A7" w:rsidP="00255AC0">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SBQC</w:t>
            </w:r>
          </w:p>
        </w:tc>
        <w:tc>
          <w:tcPr>
            <w:tcW w:w="611" w:type="pct"/>
            <w:shd w:val="clear" w:color="auto" w:fill="auto"/>
            <w:noWrap/>
            <w:vAlign w:val="center"/>
          </w:tcPr>
          <w:p w14:paraId="0B39F811" w14:textId="77777777" w:rsidR="001478A7" w:rsidRPr="00CE27F9" w:rsidRDefault="001478A7" w:rsidP="00255AC0">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2023</w:t>
            </w:r>
          </w:p>
        </w:tc>
        <w:tc>
          <w:tcPr>
            <w:tcW w:w="745" w:type="pct"/>
            <w:shd w:val="clear" w:color="auto" w:fill="auto"/>
            <w:vAlign w:val="center"/>
          </w:tcPr>
          <w:p w14:paraId="49EE6BBB" w14:textId="77777777" w:rsidR="001478A7" w:rsidRDefault="001478A7" w:rsidP="00255AC0">
            <w:pPr>
              <w:spacing w:before="120" w:after="120"/>
              <w:jc w:val="right"/>
              <w:rPr>
                <w:rFonts w:ascii="Times New Roman" w:hAnsi="Times New Roman"/>
                <w:color w:val="000000"/>
                <w:sz w:val="20"/>
                <w:lang w:eastAsia="fr-FR"/>
              </w:rPr>
            </w:pPr>
            <w:r>
              <w:rPr>
                <w:rFonts w:ascii="Times New Roman" w:hAnsi="Times New Roman"/>
                <w:color w:val="000000"/>
                <w:sz w:val="20"/>
                <w:lang w:eastAsia="fr-FR"/>
              </w:rPr>
              <w:t>271,007</w:t>
            </w:r>
          </w:p>
        </w:tc>
        <w:tc>
          <w:tcPr>
            <w:tcW w:w="475" w:type="pct"/>
            <w:shd w:val="clear" w:color="auto" w:fill="auto"/>
            <w:vAlign w:val="center"/>
          </w:tcPr>
          <w:p w14:paraId="5AA7D0AE" w14:textId="77777777" w:rsidR="001478A7" w:rsidRDefault="001478A7" w:rsidP="00255AC0">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36</w:t>
            </w:r>
          </w:p>
        </w:tc>
      </w:tr>
      <w:tr w:rsidR="00982162" w:rsidRPr="009D692E" w14:paraId="58D6AF8E" w14:textId="77777777" w:rsidTr="00255AC0">
        <w:trPr>
          <w:trHeight w:val="615"/>
        </w:trPr>
        <w:tc>
          <w:tcPr>
            <w:tcW w:w="256" w:type="pct"/>
            <w:shd w:val="clear" w:color="auto" w:fill="auto"/>
          </w:tcPr>
          <w:p w14:paraId="02D86035" w14:textId="77777777" w:rsidR="00982162" w:rsidRDefault="00982162" w:rsidP="00982162">
            <w:pPr>
              <w:spacing w:before="240"/>
              <w:jc w:val="center"/>
              <w:rPr>
                <w:rFonts w:ascii="Times New Roman" w:hAnsi="Times New Roman"/>
                <w:color w:val="000000"/>
                <w:sz w:val="20"/>
                <w:lang w:eastAsia="fr-FR"/>
              </w:rPr>
            </w:pPr>
            <w:r>
              <w:rPr>
                <w:rFonts w:ascii="Times New Roman" w:hAnsi="Times New Roman"/>
                <w:color w:val="000000"/>
                <w:sz w:val="20"/>
                <w:lang w:eastAsia="fr-FR"/>
              </w:rPr>
              <w:t>7</w:t>
            </w:r>
          </w:p>
        </w:tc>
        <w:tc>
          <w:tcPr>
            <w:tcW w:w="2034" w:type="pct"/>
            <w:shd w:val="clear" w:color="auto" w:fill="auto"/>
          </w:tcPr>
          <w:p w14:paraId="41EF85EE" w14:textId="77777777" w:rsidR="00982162" w:rsidRPr="00982162" w:rsidRDefault="00982162" w:rsidP="006E7FFD">
            <w:pPr>
              <w:spacing w:before="60" w:after="60"/>
              <w:rPr>
                <w:rFonts w:ascii="Times New Roman" w:hAnsi="Times New Roman"/>
                <w:color w:val="000000"/>
                <w:sz w:val="20"/>
                <w:lang w:eastAsia="fr-FR"/>
              </w:rPr>
            </w:pPr>
            <w:r w:rsidRPr="00982162">
              <w:rPr>
                <w:rFonts w:ascii="Times New Roman" w:hAnsi="Times New Roman"/>
                <w:color w:val="000000"/>
                <w:sz w:val="20"/>
                <w:lang w:eastAsia="fr-FR"/>
              </w:rPr>
              <w:t>Sélection de consultant pour l'évaluation finale du Projet</w:t>
            </w:r>
          </w:p>
        </w:tc>
        <w:tc>
          <w:tcPr>
            <w:tcW w:w="473" w:type="pct"/>
            <w:shd w:val="clear" w:color="auto" w:fill="auto"/>
            <w:vAlign w:val="center"/>
          </w:tcPr>
          <w:p w14:paraId="1CF1C98B" w14:textId="77777777" w:rsidR="00982162" w:rsidRPr="00CE27F9" w:rsidRDefault="00982162" w:rsidP="00255AC0">
            <w:pPr>
              <w:spacing w:before="120" w:after="120"/>
              <w:jc w:val="center"/>
              <w:rPr>
                <w:rFonts w:ascii="Times New Roman" w:hAnsi="Times New Roman"/>
                <w:color w:val="000000"/>
                <w:sz w:val="20"/>
                <w:lang w:eastAsia="fr-FR"/>
              </w:rPr>
            </w:pPr>
            <w:r w:rsidRPr="00CE27F9">
              <w:rPr>
                <w:rFonts w:ascii="Times New Roman" w:hAnsi="Times New Roman"/>
                <w:color w:val="000000"/>
                <w:sz w:val="20"/>
                <w:lang w:eastAsia="fr-FR"/>
              </w:rPr>
              <w:t>LR/N</w:t>
            </w:r>
          </w:p>
        </w:tc>
        <w:tc>
          <w:tcPr>
            <w:tcW w:w="406" w:type="pct"/>
            <w:shd w:val="clear" w:color="auto" w:fill="auto"/>
            <w:vAlign w:val="center"/>
          </w:tcPr>
          <w:p w14:paraId="02CD87F5" w14:textId="77777777" w:rsidR="00982162" w:rsidRPr="00CE27F9" w:rsidRDefault="00982162" w:rsidP="00255AC0">
            <w:pPr>
              <w:spacing w:before="120" w:after="120"/>
              <w:jc w:val="center"/>
              <w:rPr>
                <w:rFonts w:ascii="Times New Roman" w:hAnsi="Times New Roman"/>
                <w:color w:val="000000"/>
                <w:sz w:val="20"/>
                <w:lang w:eastAsia="fr-FR"/>
              </w:rPr>
            </w:pPr>
            <w:r w:rsidRPr="00CE27F9">
              <w:rPr>
                <w:rFonts w:ascii="Times New Roman" w:hAnsi="Times New Roman"/>
                <w:color w:val="000000"/>
                <w:sz w:val="20"/>
                <w:lang w:eastAsia="fr-FR"/>
              </w:rPr>
              <w:t>SMC</w:t>
            </w:r>
          </w:p>
        </w:tc>
        <w:tc>
          <w:tcPr>
            <w:tcW w:w="611" w:type="pct"/>
            <w:shd w:val="clear" w:color="auto" w:fill="auto"/>
            <w:noWrap/>
            <w:vAlign w:val="center"/>
          </w:tcPr>
          <w:p w14:paraId="21E566CC" w14:textId="77777777" w:rsidR="00982162" w:rsidRDefault="001340C2" w:rsidP="00255AC0">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2025</w:t>
            </w:r>
          </w:p>
        </w:tc>
        <w:tc>
          <w:tcPr>
            <w:tcW w:w="745" w:type="pct"/>
            <w:shd w:val="clear" w:color="auto" w:fill="auto"/>
            <w:vAlign w:val="center"/>
          </w:tcPr>
          <w:p w14:paraId="78A55AB4" w14:textId="77777777" w:rsidR="00982162" w:rsidRDefault="00982162" w:rsidP="00255AC0">
            <w:pPr>
              <w:spacing w:before="120" w:after="120"/>
              <w:jc w:val="right"/>
              <w:rPr>
                <w:rFonts w:ascii="Times New Roman" w:hAnsi="Times New Roman"/>
                <w:color w:val="000000"/>
                <w:sz w:val="20"/>
                <w:lang w:eastAsia="fr-FR"/>
              </w:rPr>
            </w:pPr>
            <w:r>
              <w:rPr>
                <w:rFonts w:ascii="Times New Roman" w:hAnsi="Times New Roman"/>
                <w:color w:val="000000"/>
                <w:sz w:val="20"/>
                <w:lang w:eastAsia="fr-FR"/>
              </w:rPr>
              <w:t>25,407</w:t>
            </w:r>
          </w:p>
        </w:tc>
        <w:tc>
          <w:tcPr>
            <w:tcW w:w="475" w:type="pct"/>
            <w:shd w:val="clear" w:color="auto" w:fill="auto"/>
            <w:vAlign w:val="center"/>
          </w:tcPr>
          <w:p w14:paraId="7A959DE1" w14:textId="77777777" w:rsidR="00982162" w:rsidRDefault="001340C2" w:rsidP="00255AC0">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03</w:t>
            </w:r>
          </w:p>
        </w:tc>
      </w:tr>
      <w:tr w:rsidR="001478A7" w:rsidRPr="009D692E" w14:paraId="3F71ED0C" w14:textId="77777777" w:rsidTr="00B92160">
        <w:trPr>
          <w:trHeight w:val="300"/>
        </w:trPr>
        <w:tc>
          <w:tcPr>
            <w:tcW w:w="5000" w:type="pct"/>
            <w:gridSpan w:val="7"/>
            <w:tcBorders>
              <w:left w:val="single" w:sz="4" w:space="0" w:color="auto"/>
            </w:tcBorders>
            <w:shd w:val="clear" w:color="auto" w:fill="auto"/>
          </w:tcPr>
          <w:p w14:paraId="3F19CD4D" w14:textId="77777777" w:rsidR="001478A7" w:rsidRPr="00CE27F9" w:rsidRDefault="001478A7" w:rsidP="006E7FFD">
            <w:pPr>
              <w:spacing w:after="0"/>
              <w:rPr>
                <w:rFonts w:ascii="Times New Roman" w:hAnsi="Times New Roman"/>
                <w:b/>
                <w:color w:val="000000"/>
                <w:sz w:val="20"/>
                <w:lang w:eastAsia="fr-FR"/>
              </w:rPr>
            </w:pPr>
            <w:r w:rsidRPr="00CE27F9">
              <w:rPr>
                <w:rFonts w:ascii="Times New Roman" w:hAnsi="Times New Roman"/>
                <w:b/>
                <w:color w:val="000000"/>
                <w:sz w:val="20"/>
                <w:lang w:eastAsia="fr-FR"/>
              </w:rPr>
              <w:t xml:space="preserve">LR/N : Liste restreinte nationale </w:t>
            </w:r>
          </w:p>
          <w:p w14:paraId="5BE5E055" w14:textId="77777777" w:rsidR="001478A7" w:rsidRPr="00CE27F9" w:rsidRDefault="001478A7" w:rsidP="006E7FFD">
            <w:pPr>
              <w:spacing w:after="0"/>
              <w:rPr>
                <w:rFonts w:ascii="Times New Roman" w:hAnsi="Times New Roman"/>
                <w:b/>
                <w:color w:val="000000"/>
                <w:sz w:val="20"/>
                <w:lang w:eastAsia="fr-FR"/>
              </w:rPr>
            </w:pPr>
            <w:proofErr w:type="gramStart"/>
            <w:r w:rsidRPr="00CE27F9">
              <w:rPr>
                <w:rFonts w:ascii="Times New Roman" w:hAnsi="Times New Roman"/>
                <w:b/>
                <w:color w:val="000000"/>
                <w:sz w:val="20"/>
                <w:lang w:eastAsia="fr-FR"/>
              </w:rPr>
              <w:t>SBQC:</w:t>
            </w:r>
            <w:proofErr w:type="gramEnd"/>
            <w:r w:rsidRPr="00CE27F9">
              <w:rPr>
                <w:rFonts w:ascii="Times New Roman" w:hAnsi="Times New Roman"/>
                <w:b/>
                <w:color w:val="000000"/>
                <w:sz w:val="20"/>
                <w:lang w:eastAsia="fr-FR"/>
              </w:rPr>
              <w:t xml:space="preserve"> Sélection Basée sur la Qualité et le Coût</w:t>
            </w:r>
          </w:p>
          <w:p w14:paraId="1CDC0329" w14:textId="77777777" w:rsidR="001478A7" w:rsidRPr="00CE27F9" w:rsidRDefault="001478A7" w:rsidP="006E7FFD">
            <w:pPr>
              <w:spacing w:after="0"/>
              <w:rPr>
                <w:rFonts w:ascii="Times New Roman" w:hAnsi="Times New Roman"/>
                <w:b/>
                <w:color w:val="000000"/>
                <w:sz w:val="20"/>
                <w:lang w:eastAsia="fr-FR"/>
              </w:rPr>
            </w:pPr>
            <w:r w:rsidRPr="00CE27F9">
              <w:rPr>
                <w:rFonts w:ascii="Times New Roman" w:hAnsi="Times New Roman"/>
                <w:b/>
                <w:color w:val="000000"/>
                <w:sz w:val="20"/>
                <w:lang w:eastAsia="fr-FR"/>
              </w:rPr>
              <w:t>SMC : Sélection au moindre coût</w:t>
            </w:r>
          </w:p>
        </w:tc>
      </w:tr>
    </w:tbl>
    <w:p w14:paraId="109FC532" w14:textId="77777777" w:rsidR="00B7659D" w:rsidRDefault="00B7659D" w:rsidP="00746F31">
      <w:pPr>
        <w:pStyle w:val="Heading4"/>
        <w:jc w:val="both"/>
        <w:rPr>
          <w:rFonts w:ascii="Times New Roman" w:hAnsi="Times New Roman"/>
          <w:sz w:val="24"/>
          <w:szCs w:val="24"/>
          <w:u w:val="single"/>
        </w:rPr>
      </w:pPr>
    </w:p>
    <w:p w14:paraId="5C5CCEDA" w14:textId="77777777" w:rsidR="00934D3D" w:rsidRPr="0011614C" w:rsidRDefault="00934D3D" w:rsidP="00B7659D">
      <w:pPr>
        <w:pStyle w:val="Heading4"/>
        <w:numPr>
          <w:ilvl w:val="1"/>
          <w:numId w:val="17"/>
        </w:numPr>
        <w:ind w:left="357" w:hanging="357"/>
        <w:jc w:val="center"/>
        <w:rPr>
          <w:rFonts w:ascii="Times New Roman" w:hAnsi="Times New Roman"/>
          <w:sz w:val="24"/>
          <w:szCs w:val="24"/>
          <w:u w:val="single"/>
        </w:rPr>
      </w:pPr>
      <w:r w:rsidRPr="0011614C">
        <w:rPr>
          <w:rFonts w:ascii="Times New Roman" w:hAnsi="Times New Roman"/>
          <w:sz w:val="24"/>
          <w:szCs w:val="24"/>
          <w:u w:val="single"/>
        </w:rPr>
        <w:t>Acquisition de biens :</w:t>
      </w:r>
    </w:p>
    <w:p w14:paraId="6F786A2B" w14:textId="77777777" w:rsidR="00934D3D" w:rsidRPr="0011614C" w:rsidRDefault="00934D3D" w:rsidP="005211D5">
      <w:pPr>
        <w:suppressAutoHyphens/>
        <w:spacing w:before="120" w:after="120"/>
        <w:jc w:val="both"/>
        <w:rPr>
          <w:rFonts w:ascii="Times New Roman" w:hAnsi="Times New Roman"/>
          <w:sz w:val="24"/>
          <w:szCs w:val="24"/>
        </w:rPr>
      </w:pPr>
      <w:r w:rsidRPr="0011614C">
        <w:rPr>
          <w:rFonts w:ascii="Times New Roman" w:hAnsi="Times New Roman"/>
          <w:sz w:val="24"/>
          <w:szCs w:val="24"/>
        </w:rPr>
        <w:t>La passation des marchés de biens se fera conformément au tableau ci –dessous :</w:t>
      </w:r>
    </w:p>
    <w:tbl>
      <w:tblPr>
        <w:tblW w:w="10490" w:type="dxa"/>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67"/>
        <w:gridCol w:w="3896"/>
        <w:gridCol w:w="1349"/>
        <w:gridCol w:w="1911"/>
        <w:gridCol w:w="1491"/>
        <w:gridCol w:w="1276"/>
      </w:tblGrid>
      <w:tr w:rsidR="001478A7" w:rsidRPr="009D692E" w14:paraId="5966B5FB" w14:textId="77777777" w:rsidTr="00746F31">
        <w:trPr>
          <w:trHeight w:val="652"/>
          <w:tblHeader/>
        </w:trPr>
        <w:tc>
          <w:tcPr>
            <w:tcW w:w="567" w:type="dxa"/>
            <w:vAlign w:val="center"/>
          </w:tcPr>
          <w:p w14:paraId="798DDFD0" w14:textId="77777777" w:rsidR="001478A7" w:rsidRPr="00F35FEC" w:rsidRDefault="001478A7" w:rsidP="00746F31">
            <w:pPr>
              <w:spacing w:after="0"/>
              <w:jc w:val="center"/>
              <w:rPr>
                <w:rFonts w:ascii="Times New Roman" w:hAnsi="Times New Roman"/>
                <w:b/>
                <w:bCs/>
                <w:color w:val="000000"/>
                <w:sz w:val="16"/>
                <w:szCs w:val="16"/>
                <w:lang w:eastAsia="fr-FR"/>
              </w:rPr>
            </w:pPr>
            <w:r w:rsidRPr="00F35FEC">
              <w:rPr>
                <w:rFonts w:ascii="Times New Roman" w:hAnsi="Times New Roman"/>
                <w:b/>
                <w:bCs/>
                <w:color w:val="000000"/>
                <w:sz w:val="16"/>
                <w:szCs w:val="16"/>
                <w:lang w:eastAsia="fr-FR"/>
              </w:rPr>
              <w:t>N°</w:t>
            </w:r>
          </w:p>
        </w:tc>
        <w:tc>
          <w:tcPr>
            <w:tcW w:w="3896" w:type="dxa"/>
            <w:shd w:val="clear" w:color="auto" w:fill="auto"/>
            <w:noWrap/>
            <w:vAlign w:val="center"/>
            <w:hideMark/>
          </w:tcPr>
          <w:p w14:paraId="52D039DA" w14:textId="77777777" w:rsidR="001478A7" w:rsidRPr="00F35FEC" w:rsidRDefault="001478A7" w:rsidP="00746F31">
            <w:pPr>
              <w:spacing w:after="0"/>
              <w:jc w:val="center"/>
              <w:rPr>
                <w:rFonts w:ascii="Times New Roman" w:hAnsi="Times New Roman"/>
                <w:b/>
                <w:bCs/>
                <w:color w:val="000000"/>
                <w:sz w:val="16"/>
                <w:szCs w:val="16"/>
                <w:lang w:eastAsia="fr-FR"/>
              </w:rPr>
            </w:pPr>
            <w:r w:rsidRPr="00F35FEC">
              <w:rPr>
                <w:rFonts w:ascii="Times New Roman" w:hAnsi="Times New Roman"/>
                <w:b/>
                <w:bCs/>
                <w:color w:val="000000"/>
                <w:sz w:val="16"/>
                <w:szCs w:val="16"/>
                <w:lang w:eastAsia="fr-FR"/>
              </w:rPr>
              <w:t>Description du type de bien à acquérir</w:t>
            </w:r>
          </w:p>
        </w:tc>
        <w:tc>
          <w:tcPr>
            <w:tcW w:w="1349" w:type="dxa"/>
            <w:shd w:val="clear" w:color="auto" w:fill="auto"/>
            <w:noWrap/>
            <w:vAlign w:val="center"/>
            <w:hideMark/>
          </w:tcPr>
          <w:p w14:paraId="194853D0" w14:textId="77777777" w:rsidR="001478A7" w:rsidRPr="00F35FEC" w:rsidRDefault="001478A7" w:rsidP="00746F31">
            <w:pPr>
              <w:spacing w:after="0"/>
              <w:jc w:val="center"/>
              <w:rPr>
                <w:rFonts w:ascii="Times New Roman" w:hAnsi="Times New Roman"/>
                <w:b/>
                <w:bCs/>
                <w:color w:val="000000"/>
                <w:sz w:val="16"/>
                <w:szCs w:val="16"/>
                <w:lang w:eastAsia="fr-FR"/>
              </w:rPr>
            </w:pPr>
            <w:r w:rsidRPr="00F35FEC">
              <w:rPr>
                <w:rFonts w:ascii="Times New Roman" w:hAnsi="Times New Roman"/>
                <w:b/>
                <w:bCs/>
                <w:color w:val="000000"/>
                <w:sz w:val="16"/>
                <w:szCs w:val="16"/>
                <w:lang w:eastAsia="fr-FR"/>
              </w:rPr>
              <w:t>Mode d’acquisition</w:t>
            </w:r>
          </w:p>
        </w:tc>
        <w:tc>
          <w:tcPr>
            <w:tcW w:w="1911" w:type="dxa"/>
            <w:shd w:val="clear" w:color="auto" w:fill="auto"/>
            <w:vAlign w:val="center"/>
            <w:hideMark/>
          </w:tcPr>
          <w:p w14:paraId="06C41075" w14:textId="77777777" w:rsidR="001478A7" w:rsidRPr="00F35FEC" w:rsidRDefault="001478A7" w:rsidP="00746F31">
            <w:pPr>
              <w:spacing w:after="0"/>
              <w:jc w:val="center"/>
              <w:rPr>
                <w:rFonts w:ascii="Times New Roman" w:hAnsi="Times New Roman"/>
                <w:b/>
                <w:bCs/>
                <w:color w:val="000000"/>
                <w:sz w:val="16"/>
                <w:szCs w:val="16"/>
                <w:lang w:eastAsia="fr-FR"/>
              </w:rPr>
            </w:pPr>
            <w:r w:rsidRPr="00F35FEC">
              <w:rPr>
                <w:rFonts w:ascii="Times New Roman" w:hAnsi="Times New Roman"/>
                <w:b/>
                <w:bCs/>
                <w:color w:val="000000"/>
                <w:sz w:val="16"/>
                <w:szCs w:val="16"/>
                <w:lang w:eastAsia="fr-FR"/>
              </w:rPr>
              <w:t>Période prévisionnelle lancement DAO</w:t>
            </w:r>
          </w:p>
        </w:tc>
        <w:tc>
          <w:tcPr>
            <w:tcW w:w="1491" w:type="dxa"/>
          </w:tcPr>
          <w:p w14:paraId="2AB80D54" w14:textId="77777777" w:rsidR="001478A7" w:rsidRPr="00CE27F9" w:rsidRDefault="001478A7" w:rsidP="00746F31">
            <w:pPr>
              <w:spacing w:after="0"/>
              <w:jc w:val="center"/>
              <w:rPr>
                <w:rFonts w:ascii="Times New Roman" w:hAnsi="Times New Roman"/>
                <w:b/>
                <w:bCs/>
                <w:color w:val="000000"/>
                <w:sz w:val="16"/>
                <w:szCs w:val="16"/>
                <w:lang w:eastAsia="fr-FR"/>
              </w:rPr>
            </w:pPr>
            <w:r w:rsidRPr="00CE27F9">
              <w:rPr>
                <w:rFonts w:ascii="Times New Roman" w:hAnsi="Times New Roman"/>
                <w:b/>
                <w:bCs/>
                <w:color w:val="000000"/>
                <w:sz w:val="16"/>
                <w:szCs w:val="16"/>
                <w:lang w:eastAsia="fr-FR"/>
              </w:rPr>
              <w:t>Cout prévisionnel dans la monnaie USD (000)</w:t>
            </w:r>
          </w:p>
        </w:tc>
        <w:tc>
          <w:tcPr>
            <w:tcW w:w="1276" w:type="dxa"/>
          </w:tcPr>
          <w:p w14:paraId="71E42B86" w14:textId="77777777" w:rsidR="001478A7" w:rsidRPr="00CE27F9" w:rsidRDefault="001478A7" w:rsidP="00746F31">
            <w:pPr>
              <w:spacing w:after="0"/>
              <w:jc w:val="center"/>
              <w:rPr>
                <w:rFonts w:ascii="Times New Roman" w:hAnsi="Times New Roman"/>
                <w:b/>
                <w:bCs/>
                <w:color w:val="000000"/>
                <w:sz w:val="16"/>
                <w:szCs w:val="16"/>
                <w:lang w:eastAsia="fr-FR"/>
              </w:rPr>
            </w:pPr>
            <w:r w:rsidRPr="00CE27F9">
              <w:rPr>
                <w:rFonts w:ascii="Times New Roman" w:hAnsi="Times New Roman"/>
                <w:b/>
                <w:bCs/>
                <w:color w:val="000000"/>
                <w:sz w:val="16"/>
                <w:szCs w:val="16"/>
                <w:lang w:eastAsia="fr-FR"/>
              </w:rPr>
              <w:t>Durée (étendue) du contrat</w:t>
            </w:r>
            <w:r>
              <w:rPr>
                <w:rFonts w:ascii="Times New Roman" w:hAnsi="Times New Roman"/>
                <w:b/>
                <w:bCs/>
                <w:color w:val="000000"/>
                <w:sz w:val="16"/>
                <w:szCs w:val="16"/>
                <w:lang w:eastAsia="fr-FR"/>
              </w:rPr>
              <w:t xml:space="preserve"> en mois</w:t>
            </w:r>
          </w:p>
        </w:tc>
      </w:tr>
      <w:tr w:rsidR="001478A7" w:rsidRPr="009D692E" w14:paraId="34AB56F2" w14:textId="77777777" w:rsidTr="00B7659D">
        <w:trPr>
          <w:trHeight w:val="315"/>
        </w:trPr>
        <w:tc>
          <w:tcPr>
            <w:tcW w:w="567" w:type="dxa"/>
            <w:shd w:val="clear" w:color="000000" w:fill="FFFFFF"/>
            <w:vAlign w:val="center"/>
          </w:tcPr>
          <w:p w14:paraId="5460333A" w14:textId="77777777" w:rsidR="001478A7" w:rsidRPr="009D692E" w:rsidRDefault="001478A7" w:rsidP="00DA1D9A">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1</w:t>
            </w:r>
          </w:p>
        </w:tc>
        <w:tc>
          <w:tcPr>
            <w:tcW w:w="3896" w:type="dxa"/>
            <w:shd w:val="clear" w:color="000000" w:fill="FFFFFF"/>
            <w:vAlign w:val="center"/>
            <w:hideMark/>
          </w:tcPr>
          <w:p w14:paraId="099A1822" w14:textId="77777777" w:rsidR="001478A7" w:rsidRPr="009D692E" w:rsidRDefault="00FA614D" w:rsidP="00255AC0">
            <w:pPr>
              <w:spacing w:before="60" w:after="60"/>
              <w:rPr>
                <w:rFonts w:ascii="Times New Roman" w:hAnsi="Times New Roman"/>
                <w:color w:val="000000"/>
                <w:sz w:val="20"/>
                <w:lang w:eastAsia="fr-FR"/>
              </w:rPr>
            </w:pPr>
            <w:r>
              <w:rPr>
                <w:rFonts w:ascii="Times New Roman" w:hAnsi="Times New Roman"/>
                <w:color w:val="000000"/>
                <w:sz w:val="20"/>
                <w:lang w:eastAsia="fr-FR"/>
              </w:rPr>
              <w:t xml:space="preserve">Acquisition de quinze (15) </w:t>
            </w:r>
            <w:r w:rsidR="009D0CF8" w:rsidRPr="009D0CF8">
              <w:rPr>
                <w:rFonts w:ascii="Times New Roman" w:hAnsi="Times New Roman"/>
                <w:color w:val="000000"/>
                <w:sz w:val="20"/>
                <w:lang w:eastAsia="fr-FR"/>
              </w:rPr>
              <w:t>unités mobiles équipées</w:t>
            </w:r>
            <w:r w:rsidR="00E0220E" w:rsidRPr="00E0220E">
              <w:rPr>
                <w:rFonts w:ascii="Times New Roman" w:hAnsi="Times New Roman"/>
                <w:color w:val="000000"/>
                <w:sz w:val="20"/>
                <w:lang w:eastAsia="fr-FR"/>
              </w:rPr>
              <w:t xml:space="preserve"> de soins pour les treize (13) régions sanitaires</w:t>
            </w:r>
            <w:r w:rsidR="00E0220E">
              <w:rPr>
                <w:rFonts w:ascii="Times New Roman" w:hAnsi="Times New Roman"/>
                <w:color w:val="000000"/>
                <w:sz w:val="20"/>
                <w:lang w:eastAsia="fr-FR"/>
              </w:rPr>
              <w:t xml:space="preserve"> du Burkina Faso</w:t>
            </w:r>
          </w:p>
        </w:tc>
        <w:tc>
          <w:tcPr>
            <w:tcW w:w="1349" w:type="dxa"/>
            <w:shd w:val="clear" w:color="000000" w:fill="FFFFFF"/>
            <w:vAlign w:val="center"/>
            <w:hideMark/>
          </w:tcPr>
          <w:p w14:paraId="779C7E94" w14:textId="77777777" w:rsidR="001478A7" w:rsidRPr="009D692E" w:rsidRDefault="001478A7" w:rsidP="00E4601D">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AOI</w:t>
            </w:r>
          </w:p>
        </w:tc>
        <w:tc>
          <w:tcPr>
            <w:tcW w:w="1911" w:type="dxa"/>
            <w:shd w:val="clear" w:color="auto" w:fill="auto"/>
            <w:noWrap/>
            <w:vAlign w:val="center"/>
            <w:hideMark/>
          </w:tcPr>
          <w:p w14:paraId="49B0F6BD" w14:textId="77777777" w:rsidR="001478A7" w:rsidRPr="009D692E" w:rsidRDefault="001478A7" w:rsidP="00E4601D">
            <w:pPr>
              <w:spacing w:before="120" w:after="120"/>
              <w:jc w:val="center"/>
              <w:rPr>
                <w:rFonts w:ascii="Times New Roman" w:hAnsi="Times New Roman"/>
                <w:color w:val="000000"/>
                <w:sz w:val="20"/>
                <w:lang w:eastAsia="fr-FR"/>
              </w:rPr>
            </w:pPr>
            <w:r w:rsidRPr="009D692E">
              <w:rPr>
                <w:rFonts w:ascii="Times New Roman" w:hAnsi="Times New Roman"/>
                <w:color w:val="000000"/>
                <w:sz w:val="20"/>
                <w:lang w:eastAsia="fr-FR"/>
              </w:rPr>
              <w:t>20</w:t>
            </w:r>
            <w:r>
              <w:rPr>
                <w:rFonts w:ascii="Times New Roman" w:hAnsi="Times New Roman"/>
                <w:color w:val="000000"/>
                <w:sz w:val="20"/>
                <w:lang w:eastAsia="fr-FR"/>
              </w:rPr>
              <w:t>22</w:t>
            </w:r>
          </w:p>
        </w:tc>
        <w:tc>
          <w:tcPr>
            <w:tcW w:w="1491" w:type="dxa"/>
            <w:vAlign w:val="center"/>
          </w:tcPr>
          <w:p w14:paraId="24F69DFC" w14:textId="77777777" w:rsidR="001478A7" w:rsidRPr="009D692E" w:rsidRDefault="001478A7" w:rsidP="00EE52A4">
            <w:pPr>
              <w:spacing w:before="120" w:after="120"/>
              <w:jc w:val="right"/>
              <w:rPr>
                <w:rFonts w:ascii="Times New Roman" w:hAnsi="Times New Roman"/>
                <w:color w:val="000000"/>
                <w:sz w:val="20"/>
                <w:lang w:eastAsia="fr-FR"/>
              </w:rPr>
            </w:pPr>
            <w:r>
              <w:rPr>
                <w:rFonts w:ascii="Times New Roman" w:hAnsi="Times New Roman"/>
                <w:color w:val="000000"/>
                <w:sz w:val="20"/>
                <w:lang w:eastAsia="fr-FR"/>
              </w:rPr>
              <w:t>8 594,040</w:t>
            </w:r>
          </w:p>
        </w:tc>
        <w:tc>
          <w:tcPr>
            <w:tcW w:w="1276" w:type="dxa"/>
            <w:vAlign w:val="center"/>
          </w:tcPr>
          <w:p w14:paraId="2417808D" w14:textId="77777777" w:rsidR="001478A7" w:rsidRPr="009D692E" w:rsidRDefault="001478A7" w:rsidP="00EE52A4">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12</w:t>
            </w:r>
          </w:p>
        </w:tc>
      </w:tr>
      <w:tr w:rsidR="001478A7" w:rsidRPr="009D692E" w14:paraId="5B77A0DB" w14:textId="77777777" w:rsidTr="00B7659D">
        <w:trPr>
          <w:trHeight w:val="315"/>
        </w:trPr>
        <w:tc>
          <w:tcPr>
            <w:tcW w:w="567" w:type="dxa"/>
            <w:shd w:val="clear" w:color="000000" w:fill="FFFFFF"/>
            <w:vAlign w:val="center"/>
          </w:tcPr>
          <w:p w14:paraId="2C3364D2" w14:textId="77777777" w:rsidR="001478A7" w:rsidRDefault="001478A7" w:rsidP="00DA1D9A">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2</w:t>
            </w:r>
          </w:p>
        </w:tc>
        <w:tc>
          <w:tcPr>
            <w:tcW w:w="3896" w:type="dxa"/>
            <w:shd w:val="clear" w:color="000000" w:fill="FFFFFF"/>
            <w:vAlign w:val="center"/>
          </w:tcPr>
          <w:p w14:paraId="4AAF9D23" w14:textId="77777777" w:rsidR="001478A7" w:rsidRPr="00642017" w:rsidRDefault="009D0CF8" w:rsidP="00255AC0">
            <w:pPr>
              <w:spacing w:before="60" w:after="60"/>
              <w:rPr>
                <w:sz w:val="24"/>
                <w:szCs w:val="24"/>
                <w:lang w:eastAsia="fr-FR"/>
              </w:rPr>
            </w:pPr>
            <w:r w:rsidRPr="009D0CF8">
              <w:rPr>
                <w:rFonts w:ascii="Times New Roman" w:hAnsi="Times New Roman"/>
                <w:sz w:val="20"/>
                <w:lang w:eastAsia="fr-FR"/>
              </w:rPr>
              <w:t>Acquisition d'équipements médicaux</w:t>
            </w:r>
            <w:r w:rsidR="009E245F">
              <w:rPr>
                <w:rFonts w:ascii="Times New Roman" w:hAnsi="Times New Roman"/>
                <w:sz w:val="20"/>
                <w:lang w:eastAsia="fr-FR"/>
              </w:rPr>
              <w:t xml:space="preserve"> pour 25 CSPS et 100 PSC</w:t>
            </w:r>
          </w:p>
        </w:tc>
        <w:tc>
          <w:tcPr>
            <w:tcW w:w="1349" w:type="dxa"/>
            <w:shd w:val="clear" w:color="000000" w:fill="FFFFFF"/>
            <w:vAlign w:val="center"/>
          </w:tcPr>
          <w:p w14:paraId="4E2C212E" w14:textId="77777777" w:rsidR="001478A7" w:rsidRPr="009D692E" w:rsidRDefault="009D0CF8" w:rsidP="00E4601D">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AOI</w:t>
            </w:r>
          </w:p>
        </w:tc>
        <w:tc>
          <w:tcPr>
            <w:tcW w:w="1911" w:type="dxa"/>
            <w:shd w:val="clear" w:color="auto" w:fill="auto"/>
            <w:noWrap/>
            <w:vAlign w:val="center"/>
          </w:tcPr>
          <w:p w14:paraId="0E01B6E8" w14:textId="77777777" w:rsidR="001478A7" w:rsidRPr="009D692E" w:rsidRDefault="001478A7" w:rsidP="00E4601D">
            <w:pPr>
              <w:spacing w:before="120" w:after="120"/>
              <w:jc w:val="center"/>
              <w:rPr>
                <w:rFonts w:ascii="Times New Roman" w:hAnsi="Times New Roman"/>
                <w:color w:val="000000"/>
                <w:sz w:val="20"/>
                <w:lang w:eastAsia="fr-FR"/>
              </w:rPr>
            </w:pPr>
            <w:r w:rsidRPr="009D692E">
              <w:rPr>
                <w:rFonts w:ascii="Times New Roman" w:hAnsi="Times New Roman"/>
                <w:color w:val="000000"/>
                <w:sz w:val="20"/>
                <w:lang w:eastAsia="fr-FR"/>
              </w:rPr>
              <w:t>20</w:t>
            </w:r>
            <w:r>
              <w:rPr>
                <w:rFonts w:ascii="Times New Roman" w:hAnsi="Times New Roman"/>
                <w:color w:val="000000"/>
                <w:sz w:val="20"/>
                <w:lang w:eastAsia="fr-FR"/>
              </w:rPr>
              <w:t>22</w:t>
            </w:r>
          </w:p>
        </w:tc>
        <w:tc>
          <w:tcPr>
            <w:tcW w:w="1491" w:type="dxa"/>
            <w:vAlign w:val="center"/>
          </w:tcPr>
          <w:p w14:paraId="72D2A9E9" w14:textId="77777777" w:rsidR="001478A7" w:rsidRPr="009D692E" w:rsidRDefault="009D0CF8" w:rsidP="00EE52A4">
            <w:pPr>
              <w:spacing w:before="120" w:after="120"/>
              <w:jc w:val="right"/>
              <w:rPr>
                <w:rFonts w:ascii="Times New Roman" w:hAnsi="Times New Roman"/>
                <w:color w:val="000000"/>
                <w:sz w:val="20"/>
                <w:lang w:eastAsia="fr-FR"/>
              </w:rPr>
            </w:pPr>
            <w:r>
              <w:rPr>
                <w:rFonts w:ascii="Times New Roman" w:hAnsi="Times New Roman"/>
                <w:color w:val="000000"/>
                <w:sz w:val="20"/>
                <w:lang w:eastAsia="fr-FR"/>
              </w:rPr>
              <w:t>707,735</w:t>
            </w:r>
          </w:p>
        </w:tc>
        <w:tc>
          <w:tcPr>
            <w:tcW w:w="1276" w:type="dxa"/>
            <w:vAlign w:val="center"/>
          </w:tcPr>
          <w:p w14:paraId="16CD425D" w14:textId="77777777" w:rsidR="001478A7" w:rsidRPr="009D692E" w:rsidRDefault="00B111B6" w:rsidP="00EE52A4">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06</w:t>
            </w:r>
          </w:p>
        </w:tc>
      </w:tr>
      <w:tr w:rsidR="001478A7" w:rsidRPr="009D692E" w14:paraId="21FE971B" w14:textId="77777777" w:rsidTr="00B7659D">
        <w:trPr>
          <w:trHeight w:val="315"/>
        </w:trPr>
        <w:tc>
          <w:tcPr>
            <w:tcW w:w="567" w:type="dxa"/>
            <w:shd w:val="clear" w:color="000000" w:fill="FFFFFF"/>
            <w:vAlign w:val="center"/>
          </w:tcPr>
          <w:p w14:paraId="1762DECF" w14:textId="77777777" w:rsidR="001478A7" w:rsidRDefault="001478A7" w:rsidP="00DA1D9A">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3</w:t>
            </w:r>
          </w:p>
        </w:tc>
        <w:tc>
          <w:tcPr>
            <w:tcW w:w="3896" w:type="dxa"/>
            <w:shd w:val="clear" w:color="000000" w:fill="FFFFFF"/>
            <w:vAlign w:val="center"/>
          </w:tcPr>
          <w:p w14:paraId="470A583B" w14:textId="77777777" w:rsidR="001478A7" w:rsidRPr="00642017" w:rsidRDefault="009D0CF8" w:rsidP="00255AC0">
            <w:pPr>
              <w:spacing w:before="60" w:after="60"/>
              <w:rPr>
                <w:sz w:val="24"/>
                <w:szCs w:val="24"/>
                <w:lang w:eastAsia="fr-FR"/>
              </w:rPr>
            </w:pPr>
            <w:r w:rsidRPr="009D0CF8">
              <w:rPr>
                <w:rFonts w:ascii="Times New Roman" w:hAnsi="Times New Roman"/>
                <w:sz w:val="20"/>
                <w:lang w:eastAsia="fr-FR"/>
              </w:rPr>
              <w:t xml:space="preserve">Acquisition de deux véhicules à quatre roues </w:t>
            </w:r>
            <w:proofErr w:type="gramStart"/>
            <w:r w:rsidRPr="009D0CF8">
              <w:rPr>
                <w:rFonts w:ascii="Times New Roman" w:hAnsi="Times New Roman"/>
                <w:sz w:val="20"/>
                <w:lang w:eastAsia="fr-FR"/>
              </w:rPr>
              <w:t>et  d'une</w:t>
            </w:r>
            <w:proofErr w:type="gramEnd"/>
            <w:r w:rsidRPr="009D0CF8">
              <w:rPr>
                <w:rFonts w:ascii="Times New Roman" w:hAnsi="Times New Roman"/>
                <w:sz w:val="20"/>
                <w:lang w:eastAsia="fr-FR"/>
              </w:rPr>
              <w:t xml:space="preserve"> motocycle pour le fonctionnement de l'UGP</w:t>
            </w:r>
          </w:p>
        </w:tc>
        <w:tc>
          <w:tcPr>
            <w:tcW w:w="1349" w:type="dxa"/>
            <w:shd w:val="clear" w:color="000000" w:fill="FFFFFF"/>
            <w:vAlign w:val="center"/>
          </w:tcPr>
          <w:p w14:paraId="72E7AFA4" w14:textId="77777777" w:rsidR="001478A7" w:rsidRPr="009D692E" w:rsidRDefault="001340C2" w:rsidP="009D0CF8">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CF</w:t>
            </w:r>
            <w:r w:rsidR="003B6E19">
              <w:rPr>
                <w:rFonts w:ascii="Times New Roman" w:hAnsi="Times New Roman"/>
                <w:color w:val="000000"/>
                <w:sz w:val="20"/>
                <w:lang w:eastAsia="fr-FR"/>
              </w:rPr>
              <w:t>/LN</w:t>
            </w:r>
          </w:p>
        </w:tc>
        <w:tc>
          <w:tcPr>
            <w:tcW w:w="1911" w:type="dxa"/>
            <w:shd w:val="clear" w:color="auto" w:fill="auto"/>
            <w:noWrap/>
            <w:vAlign w:val="center"/>
          </w:tcPr>
          <w:p w14:paraId="3D4A091C" w14:textId="77777777" w:rsidR="001478A7" w:rsidRPr="009D692E" w:rsidRDefault="009D0CF8" w:rsidP="009D0CF8">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2022</w:t>
            </w:r>
          </w:p>
        </w:tc>
        <w:tc>
          <w:tcPr>
            <w:tcW w:w="1491" w:type="dxa"/>
            <w:vAlign w:val="center"/>
          </w:tcPr>
          <w:p w14:paraId="5C4C4B9D" w14:textId="77777777" w:rsidR="001478A7" w:rsidRDefault="009D0CF8" w:rsidP="00EE52A4">
            <w:pPr>
              <w:spacing w:before="120" w:after="120"/>
              <w:jc w:val="right"/>
              <w:rPr>
                <w:rFonts w:ascii="Times New Roman" w:hAnsi="Times New Roman"/>
                <w:color w:val="000000"/>
                <w:sz w:val="20"/>
                <w:lang w:eastAsia="fr-FR"/>
              </w:rPr>
            </w:pPr>
            <w:r>
              <w:rPr>
                <w:rFonts w:ascii="Times New Roman" w:hAnsi="Times New Roman"/>
                <w:color w:val="000000"/>
                <w:sz w:val="20"/>
                <w:lang w:eastAsia="fr-FR"/>
              </w:rPr>
              <w:t xml:space="preserve">   94,005</w:t>
            </w:r>
          </w:p>
        </w:tc>
        <w:tc>
          <w:tcPr>
            <w:tcW w:w="1276" w:type="dxa"/>
            <w:vAlign w:val="center"/>
          </w:tcPr>
          <w:p w14:paraId="75FDBB12" w14:textId="77777777" w:rsidR="001478A7" w:rsidRDefault="009D0CF8" w:rsidP="00EE52A4">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02</w:t>
            </w:r>
          </w:p>
        </w:tc>
      </w:tr>
      <w:tr w:rsidR="003B6E19" w:rsidRPr="009D692E" w14:paraId="5D1FE910" w14:textId="77777777" w:rsidTr="00B7659D">
        <w:trPr>
          <w:trHeight w:val="315"/>
        </w:trPr>
        <w:tc>
          <w:tcPr>
            <w:tcW w:w="567" w:type="dxa"/>
            <w:shd w:val="clear" w:color="000000" w:fill="FFFFFF"/>
            <w:vAlign w:val="center"/>
          </w:tcPr>
          <w:p w14:paraId="3EF79A23" w14:textId="77777777" w:rsidR="003B6E19" w:rsidRPr="009D692E" w:rsidRDefault="003B6E19" w:rsidP="00DA1D9A">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4</w:t>
            </w:r>
          </w:p>
        </w:tc>
        <w:tc>
          <w:tcPr>
            <w:tcW w:w="3896" w:type="dxa"/>
            <w:shd w:val="clear" w:color="000000" w:fill="FFFFFF"/>
            <w:vAlign w:val="center"/>
            <w:hideMark/>
          </w:tcPr>
          <w:p w14:paraId="3BE0F473" w14:textId="77777777" w:rsidR="003B6E19" w:rsidRPr="00D652BD" w:rsidRDefault="003B6E19" w:rsidP="00255AC0">
            <w:pPr>
              <w:spacing w:before="60" w:after="60"/>
              <w:rPr>
                <w:rFonts w:ascii="Times New Roman" w:hAnsi="Times New Roman"/>
                <w:color w:val="000000"/>
                <w:sz w:val="20"/>
                <w:lang w:eastAsia="fr-FR"/>
              </w:rPr>
            </w:pPr>
            <w:r w:rsidRPr="009D0CF8">
              <w:rPr>
                <w:rFonts w:ascii="Times New Roman" w:hAnsi="Times New Roman"/>
                <w:color w:val="000000"/>
                <w:sz w:val="20"/>
                <w:lang w:eastAsia="fr-FR"/>
              </w:rPr>
              <w:t xml:space="preserve">Acquisition d'équipements de bureau et de mobiliers de </w:t>
            </w:r>
            <w:proofErr w:type="gramStart"/>
            <w:r w:rsidRPr="009D0CF8">
              <w:rPr>
                <w:rFonts w:ascii="Times New Roman" w:hAnsi="Times New Roman"/>
                <w:color w:val="000000"/>
                <w:sz w:val="20"/>
                <w:lang w:eastAsia="fr-FR"/>
              </w:rPr>
              <w:t>bureau  pour</w:t>
            </w:r>
            <w:proofErr w:type="gramEnd"/>
            <w:r w:rsidRPr="009D0CF8">
              <w:rPr>
                <w:rFonts w:ascii="Times New Roman" w:hAnsi="Times New Roman"/>
                <w:color w:val="000000"/>
                <w:sz w:val="20"/>
                <w:lang w:eastAsia="fr-FR"/>
              </w:rPr>
              <w:t xml:space="preserve"> le fonctionnement de l'UGP</w:t>
            </w:r>
          </w:p>
        </w:tc>
        <w:tc>
          <w:tcPr>
            <w:tcW w:w="1349" w:type="dxa"/>
            <w:shd w:val="clear" w:color="000000" w:fill="FFFFFF"/>
            <w:vAlign w:val="center"/>
            <w:hideMark/>
          </w:tcPr>
          <w:p w14:paraId="400EC169" w14:textId="77777777" w:rsidR="003B6E19" w:rsidRDefault="003B6E19" w:rsidP="00F35FEC">
            <w:pPr>
              <w:jc w:val="center"/>
            </w:pPr>
            <w:r w:rsidRPr="00057892">
              <w:rPr>
                <w:rFonts w:ascii="Times New Roman" w:hAnsi="Times New Roman"/>
                <w:color w:val="000000"/>
                <w:sz w:val="20"/>
                <w:lang w:eastAsia="fr-FR"/>
              </w:rPr>
              <w:t>CF/LN</w:t>
            </w:r>
          </w:p>
        </w:tc>
        <w:tc>
          <w:tcPr>
            <w:tcW w:w="1911" w:type="dxa"/>
            <w:shd w:val="clear" w:color="auto" w:fill="auto"/>
            <w:noWrap/>
            <w:vAlign w:val="center"/>
            <w:hideMark/>
          </w:tcPr>
          <w:p w14:paraId="111EA6A0" w14:textId="77777777" w:rsidR="003B6E19" w:rsidRPr="009D692E" w:rsidRDefault="003B6E19" w:rsidP="003B6E19">
            <w:pPr>
              <w:spacing w:before="120" w:after="120"/>
              <w:jc w:val="center"/>
              <w:rPr>
                <w:rFonts w:ascii="Times New Roman" w:hAnsi="Times New Roman"/>
                <w:color w:val="000000"/>
                <w:sz w:val="20"/>
                <w:lang w:eastAsia="fr-FR"/>
              </w:rPr>
            </w:pPr>
            <w:r w:rsidRPr="009D692E">
              <w:rPr>
                <w:rFonts w:ascii="Times New Roman" w:hAnsi="Times New Roman"/>
                <w:color w:val="000000"/>
                <w:sz w:val="20"/>
                <w:lang w:eastAsia="fr-FR"/>
              </w:rPr>
              <w:t>20</w:t>
            </w:r>
            <w:r>
              <w:rPr>
                <w:rFonts w:ascii="Times New Roman" w:hAnsi="Times New Roman"/>
                <w:color w:val="000000"/>
                <w:sz w:val="20"/>
                <w:lang w:eastAsia="fr-FR"/>
              </w:rPr>
              <w:t>22</w:t>
            </w:r>
          </w:p>
        </w:tc>
        <w:tc>
          <w:tcPr>
            <w:tcW w:w="1491" w:type="dxa"/>
            <w:vAlign w:val="center"/>
          </w:tcPr>
          <w:p w14:paraId="5FEAF48E" w14:textId="77777777" w:rsidR="003B6E19" w:rsidRPr="009D692E" w:rsidRDefault="003B6E19" w:rsidP="00EE52A4">
            <w:pPr>
              <w:spacing w:before="120" w:after="120"/>
              <w:jc w:val="right"/>
              <w:rPr>
                <w:rFonts w:ascii="Times New Roman" w:hAnsi="Times New Roman"/>
                <w:color w:val="000000"/>
                <w:sz w:val="20"/>
                <w:lang w:eastAsia="fr-FR"/>
              </w:rPr>
            </w:pPr>
            <w:r>
              <w:rPr>
                <w:rFonts w:ascii="Times New Roman" w:hAnsi="Times New Roman"/>
                <w:color w:val="000000"/>
                <w:sz w:val="20"/>
                <w:lang w:eastAsia="fr-FR"/>
              </w:rPr>
              <w:t>63,413</w:t>
            </w:r>
          </w:p>
        </w:tc>
        <w:tc>
          <w:tcPr>
            <w:tcW w:w="1276" w:type="dxa"/>
            <w:vAlign w:val="center"/>
          </w:tcPr>
          <w:p w14:paraId="53B4E0C6" w14:textId="77777777" w:rsidR="003B6E19" w:rsidRPr="009D692E" w:rsidRDefault="003B6E19" w:rsidP="00EE52A4">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02</w:t>
            </w:r>
          </w:p>
        </w:tc>
      </w:tr>
      <w:tr w:rsidR="003B6E19" w:rsidRPr="009D692E" w14:paraId="2BA78A2F" w14:textId="77777777" w:rsidTr="00B7659D">
        <w:trPr>
          <w:trHeight w:val="315"/>
        </w:trPr>
        <w:tc>
          <w:tcPr>
            <w:tcW w:w="567" w:type="dxa"/>
            <w:shd w:val="clear" w:color="000000" w:fill="FFFFFF"/>
            <w:vAlign w:val="center"/>
          </w:tcPr>
          <w:p w14:paraId="2C3D028D" w14:textId="77777777" w:rsidR="003B6E19" w:rsidRDefault="003B6E19" w:rsidP="00DA1D9A">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5</w:t>
            </w:r>
          </w:p>
        </w:tc>
        <w:tc>
          <w:tcPr>
            <w:tcW w:w="3896" w:type="dxa"/>
            <w:shd w:val="clear" w:color="000000" w:fill="FFFFFF"/>
            <w:vAlign w:val="center"/>
          </w:tcPr>
          <w:p w14:paraId="3B9798BD" w14:textId="77777777" w:rsidR="003B6E19" w:rsidRPr="00D652BD" w:rsidRDefault="003B6E19" w:rsidP="00255AC0">
            <w:pPr>
              <w:spacing w:before="60" w:after="60"/>
              <w:rPr>
                <w:rFonts w:ascii="Times New Roman" w:hAnsi="Times New Roman"/>
                <w:color w:val="000000"/>
                <w:sz w:val="20"/>
                <w:lang w:eastAsia="fr-FR"/>
              </w:rPr>
            </w:pPr>
            <w:r w:rsidRPr="009D0CF8">
              <w:rPr>
                <w:rFonts w:ascii="Times New Roman" w:hAnsi="Times New Roman"/>
                <w:color w:val="000000"/>
                <w:sz w:val="20"/>
                <w:lang w:eastAsia="fr-FR"/>
              </w:rPr>
              <w:t>Acquisition de matériels et mobiliers de bureau pour CSPS et PSC</w:t>
            </w:r>
          </w:p>
        </w:tc>
        <w:tc>
          <w:tcPr>
            <w:tcW w:w="1349" w:type="dxa"/>
            <w:shd w:val="clear" w:color="000000" w:fill="FFFFFF"/>
            <w:vAlign w:val="center"/>
          </w:tcPr>
          <w:p w14:paraId="41CB695F" w14:textId="77777777" w:rsidR="003B6E19" w:rsidRDefault="003B6E19" w:rsidP="00F35FEC">
            <w:pPr>
              <w:jc w:val="center"/>
            </w:pPr>
            <w:r w:rsidRPr="00057892">
              <w:rPr>
                <w:rFonts w:ascii="Times New Roman" w:hAnsi="Times New Roman"/>
                <w:color w:val="000000"/>
                <w:sz w:val="20"/>
                <w:lang w:eastAsia="fr-FR"/>
              </w:rPr>
              <w:t>CF/LN</w:t>
            </w:r>
          </w:p>
        </w:tc>
        <w:tc>
          <w:tcPr>
            <w:tcW w:w="1911" w:type="dxa"/>
            <w:shd w:val="clear" w:color="auto" w:fill="auto"/>
            <w:noWrap/>
            <w:vAlign w:val="center"/>
          </w:tcPr>
          <w:p w14:paraId="33962BC4" w14:textId="77777777" w:rsidR="003B6E19" w:rsidRPr="009D692E" w:rsidRDefault="003B6E19" w:rsidP="003B6E19">
            <w:pPr>
              <w:spacing w:before="120" w:after="120"/>
              <w:jc w:val="center"/>
              <w:rPr>
                <w:rFonts w:ascii="Times New Roman" w:hAnsi="Times New Roman"/>
                <w:color w:val="000000"/>
                <w:sz w:val="20"/>
                <w:lang w:eastAsia="fr-FR"/>
              </w:rPr>
            </w:pPr>
            <w:r w:rsidRPr="009D692E">
              <w:rPr>
                <w:rFonts w:ascii="Times New Roman" w:hAnsi="Times New Roman"/>
                <w:color w:val="000000"/>
                <w:sz w:val="20"/>
                <w:lang w:eastAsia="fr-FR"/>
              </w:rPr>
              <w:t>20</w:t>
            </w:r>
            <w:r>
              <w:rPr>
                <w:rFonts w:ascii="Times New Roman" w:hAnsi="Times New Roman"/>
                <w:color w:val="000000"/>
                <w:sz w:val="20"/>
                <w:lang w:eastAsia="fr-FR"/>
              </w:rPr>
              <w:t>23</w:t>
            </w:r>
          </w:p>
        </w:tc>
        <w:tc>
          <w:tcPr>
            <w:tcW w:w="1491" w:type="dxa"/>
            <w:vAlign w:val="center"/>
          </w:tcPr>
          <w:p w14:paraId="2319D845" w14:textId="77777777" w:rsidR="003B6E19" w:rsidRPr="009D692E" w:rsidRDefault="003B6E19" w:rsidP="00EE52A4">
            <w:pPr>
              <w:spacing w:before="120" w:after="120"/>
              <w:jc w:val="right"/>
              <w:rPr>
                <w:rFonts w:ascii="Times New Roman" w:hAnsi="Times New Roman"/>
                <w:color w:val="000000"/>
                <w:sz w:val="20"/>
                <w:lang w:eastAsia="fr-FR"/>
              </w:rPr>
            </w:pPr>
            <w:r>
              <w:rPr>
                <w:rFonts w:ascii="Times New Roman" w:hAnsi="Times New Roman"/>
                <w:color w:val="000000"/>
                <w:sz w:val="20"/>
                <w:lang w:eastAsia="fr-FR"/>
              </w:rPr>
              <w:t>503,903</w:t>
            </w:r>
          </w:p>
        </w:tc>
        <w:tc>
          <w:tcPr>
            <w:tcW w:w="1276" w:type="dxa"/>
            <w:vAlign w:val="center"/>
          </w:tcPr>
          <w:p w14:paraId="318A8F48" w14:textId="77777777" w:rsidR="003B6E19" w:rsidRPr="009D692E" w:rsidRDefault="003B6E19" w:rsidP="00EE52A4">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02</w:t>
            </w:r>
          </w:p>
        </w:tc>
      </w:tr>
      <w:tr w:rsidR="003B6E19" w:rsidRPr="009D692E" w14:paraId="594FBF79" w14:textId="77777777" w:rsidTr="00B7659D">
        <w:trPr>
          <w:trHeight w:val="315"/>
        </w:trPr>
        <w:tc>
          <w:tcPr>
            <w:tcW w:w="567" w:type="dxa"/>
            <w:shd w:val="clear" w:color="000000" w:fill="FFFFFF"/>
            <w:vAlign w:val="center"/>
          </w:tcPr>
          <w:p w14:paraId="556CFC6C" w14:textId="77777777" w:rsidR="003B6E19" w:rsidRDefault="003B6E19" w:rsidP="00DA1D9A">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6</w:t>
            </w:r>
          </w:p>
        </w:tc>
        <w:tc>
          <w:tcPr>
            <w:tcW w:w="3896" w:type="dxa"/>
            <w:shd w:val="clear" w:color="000000" w:fill="FFFFFF"/>
            <w:vAlign w:val="center"/>
          </w:tcPr>
          <w:p w14:paraId="511CA2C9" w14:textId="77777777" w:rsidR="003B6E19" w:rsidRPr="009D0CF8" w:rsidRDefault="003B6E19" w:rsidP="00255AC0">
            <w:pPr>
              <w:spacing w:before="60" w:after="60"/>
              <w:rPr>
                <w:rFonts w:ascii="Times New Roman" w:hAnsi="Times New Roman"/>
                <w:color w:val="000000"/>
                <w:sz w:val="20"/>
                <w:lang w:eastAsia="fr-FR"/>
              </w:rPr>
            </w:pPr>
            <w:r w:rsidRPr="009D0CF8">
              <w:rPr>
                <w:rFonts w:ascii="Times New Roman" w:hAnsi="Times New Roman"/>
                <w:color w:val="000000"/>
                <w:sz w:val="20"/>
                <w:lang w:eastAsia="fr-FR"/>
              </w:rPr>
              <w:t>Acquisition de motocyclettes et de tricycles pour CSPS</w:t>
            </w:r>
            <w:r>
              <w:rPr>
                <w:rFonts w:ascii="Times New Roman" w:hAnsi="Times New Roman"/>
                <w:color w:val="000000"/>
                <w:sz w:val="20"/>
                <w:lang w:eastAsia="fr-FR"/>
              </w:rPr>
              <w:t xml:space="preserve"> et PSC</w:t>
            </w:r>
          </w:p>
        </w:tc>
        <w:tc>
          <w:tcPr>
            <w:tcW w:w="1349" w:type="dxa"/>
            <w:shd w:val="clear" w:color="000000" w:fill="FFFFFF"/>
            <w:vAlign w:val="center"/>
          </w:tcPr>
          <w:p w14:paraId="529DD3E8" w14:textId="77777777" w:rsidR="003B6E19" w:rsidRDefault="003B6E19" w:rsidP="00F35FEC">
            <w:pPr>
              <w:jc w:val="center"/>
            </w:pPr>
            <w:r w:rsidRPr="00057892">
              <w:rPr>
                <w:rFonts w:ascii="Times New Roman" w:hAnsi="Times New Roman"/>
                <w:color w:val="000000"/>
                <w:sz w:val="20"/>
                <w:lang w:eastAsia="fr-FR"/>
              </w:rPr>
              <w:t>CF/LN</w:t>
            </w:r>
          </w:p>
        </w:tc>
        <w:tc>
          <w:tcPr>
            <w:tcW w:w="1911" w:type="dxa"/>
            <w:shd w:val="clear" w:color="auto" w:fill="auto"/>
            <w:noWrap/>
            <w:vAlign w:val="center"/>
          </w:tcPr>
          <w:p w14:paraId="0BD751C9" w14:textId="77777777" w:rsidR="003B6E19" w:rsidRPr="009D692E" w:rsidRDefault="003B6E19" w:rsidP="003B6E19">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2023</w:t>
            </w:r>
          </w:p>
        </w:tc>
        <w:tc>
          <w:tcPr>
            <w:tcW w:w="1491" w:type="dxa"/>
            <w:vAlign w:val="center"/>
          </w:tcPr>
          <w:p w14:paraId="5E695213" w14:textId="77777777" w:rsidR="003B6E19" w:rsidRDefault="003B6E19" w:rsidP="00EE52A4">
            <w:pPr>
              <w:spacing w:before="120" w:after="120"/>
              <w:jc w:val="right"/>
              <w:rPr>
                <w:rFonts w:ascii="Times New Roman" w:hAnsi="Times New Roman"/>
                <w:color w:val="000000"/>
                <w:sz w:val="20"/>
                <w:lang w:eastAsia="fr-FR"/>
              </w:rPr>
            </w:pPr>
            <w:r>
              <w:rPr>
                <w:rFonts w:ascii="Times New Roman" w:hAnsi="Times New Roman"/>
                <w:color w:val="000000"/>
                <w:sz w:val="20"/>
                <w:lang w:eastAsia="fr-FR"/>
              </w:rPr>
              <w:t>232,897</w:t>
            </w:r>
          </w:p>
        </w:tc>
        <w:tc>
          <w:tcPr>
            <w:tcW w:w="1276" w:type="dxa"/>
            <w:vAlign w:val="center"/>
          </w:tcPr>
          <w:p w14:paraId="097E9CBD" w14:textId="77777777" w:rsidR="003B6E19" w:rsidRDefault="003B6E19" w:rsidP="00EE52A4">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02</w:t>
            </w:r>
          </w:p>
        </w:tc>
      </w:tr>
      <w:tr w:rsidR="003B6E19" w:rsidRPr="009D692E" w14:paraId="22D8D397" w14:textId="77777777" w:rsidTr="00B7659D">
        <w:trPr>
          <w:trHeight w:val="315"/>
        </w:trPr>
        <w:tc>
          <w:tcPr>
            <w:tcW w:w="567" w:type="dxa"/>
            <w:shd w:val="clear" w:color="000000" w:fill="FFFFFF"/>
            <w:vAlign w:val="center"/>
          </w:tcPr>
          <w:p w14:paraId="6371635D" w14:textId="77777777" w:rsidR="003B6E19" w:rsidRDefault="003B6E19" w:rsidP="00DA1D9A">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7</w:t>
            </w:r>
          </w:p>
        </w:tc>
        <w:tc>
          <w:tcPr>
            <w:tcW w:w="3896" w:type="dxa"/>
            <w:shd w:val="clear" w:color="000000" w:fill="FFFFFF"/>
            <w:vAlign w:val="center"/>
          </w:tcPr>
          <w:p w14:paraId="0FFDE1E5" w14:textId="77777777" w:rsidR="003B6E19" w:rsidRPr="009D0CF8" w:rsidRDefault="003B6E19" w:rsidP="00255AC0">
            <w:pPr>
              <w:spacing w:before="60" w:after="60"/>
              <w:rPr>
                <w:rFonts w:ascii="Times New Roman" w:hAnsi="Times New Roman"/>
                <w:color w:val="000000"/>
                <w:sz w:val="20"/>
                <w:lang w:eastAsia="fr-FR"/>
              </w:rPr>
            </w:pPr>
            <w:r w:rsidRPr="00927F96">
              <w:rPr>
                <w:rFonts w:ascii="Times New Roman" w:hAnsi="Times New Roman"/>
                <w:color w:val="000000"/>
                <w:sz w:val="20"/>
                <w:lang w:eastAsia="fr-FR"/>
              </w:rPr>
              <w:t>Maintenance des infrastructures et des équipements (y compris les cliniques mobiles)</w:t>
            </w:r>
          </w:p>
        </w:tc>
        <w:tc>
          <w:tcPr>
            <w:tcW w:w="1349" w:type="dxa"/>
            <w:shd w:val="clear" w:color="000000" w:fill="FFFFFF"/>
            <w:vAlign w:val="center"/>
          </w:tcPr>
          <w:p w14:paraId="19CFD261" w14:textId="77777777" w:rsidR="003B6E19" w:rsidRDefault="003B6E19" w:rsidP="00F35FEC">
            <w:pPr>
              <w:jc w:val="center"/>
            </w:pPr>
            <w:r w:rsidRPr="00057892">
              <w:rPr>
                <w:rFonts w:ascii="Times New Roman" w:hAnsi="Times New Roman"/>
                <w:color w:val="000000"/>
                <w:sz w:val="20"/>
                <w:lang w:eastAsia="fr-FR"/>
              </w:rPr>
              <w:t>CF/LN</w:t>
            </w:r>
          </w:p>
        </w:tc>
        <w:tc>
          <w:tcPr>
            <w:tcW w:w="1911" w:type="dxa"/>
            <w:shd w:val="clear" w:color="auto" w:fill="auto"/>
            <w:noWrap/>
            <w:vAlign w:val="center"/>
          </w:tcPr>
          <w:p w14:paraId="54C691F4" w14:textId="77777777" w:rsidR="003B6E19" w:rsidRDefault="003B6E19" w:rsidP="003B6E19">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2023</w:t>
            </w:r>
          </w:p>
        </w:tc>
        <w:tc>
          <w:tcPr>
            <w:tcW w:w="1491" w:type="dxa"/>
            <w:vAlign w:val="center"/>
          </w:tcPr>
          <w:p w14:paraId="60DA18C0" w14:textId="77777777" w:rsidR="003B6E19" w:rsidRDefault="003B6E19" w:rsidP="00EE52A4">
            <w:pPr>
              <w:spacing w:before="120" w:after="120"/>
              <w:jc w:val="right"/>
              <w:rPr>
                <w:rFonts w:ascii="Times New Roman" w:hAnsi="Times New Roman"/>
                <w:color w:val="000000"/>
                <w:sz w:val="20"/>
                <w:lang w:eastAsia="fr-FR"/>
              </w:rPr>
            </w:pPr>
            <w:r>
              <w:rPr>
                <w:rFonts w:ascii="Times New Roman" w:hAnsi="Times New Roman"/>
                <w:color w:val="000000"/>
                <w:sz w:val="20"/>
                <w:lang w:eastAsia="fr-FR"/>
              </w:rPr>
              <w:t>271,007</w:t>
            </w:r>
          </w:p>
        </w:tc>
        <w:tc>
          <w:tcPr>
            <w:tcW w:w="1276" w:type="dxa"/>
            <w:vAlign w:val="center"/>
          </w:tcPr>
          <w:p w14:paraId="29F47929" w14:textId="77777777" w:rsidR="003B6E19" w:rsidRDefault="003B6E19" w:rsidP="00EE52A4">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30</w:t>
            </w:r>
          </w:p>
        </w:tc>
      </w:tr>
      <w:tr w:rsidR="003B6E19" w:rsidRPr="009D692E" w14:paraId="59AE67D1" w14:textId="77777777" w:rsidTr="00B7659D">
        <w:trPr>
          <w:trHeight w:val="315"/>
        </w:trPr>
        <w:tc>
          <w:tcPr>
            <w:tcW w:w="567" w:type="dxa"/>
            <w:shd w:val="clear" w:color="000000" w:fill="FFFFFF"/>
            <w:vAlign w:val="center"/>
          </w:tcPr>
          <w:p w14:paraId="733A1C72" w14:textId="77777777" w:rsidR="003B6E19" w:rsidRDefault="003B6E19" w:rsidP="00DA1D9A">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8</w:t>
            </w:r>
          </w:p>
        </w:tc>
        <w:tc>
          <w:tcPr>
            <w:tcW w:w="3896" w:type="dxa"/>
            <w:shd w:val="clear" w:color="000000" w:fill="FFFFFF"/>
            <w:vAlign w:val="center"/>
          </w:tcPr>
          <w:p w14:paraId="17624464" w14:textId="77777777" w:rsidR="003B6E19" w:rsidRPr="009D0CF8" w:rsidRDefault="003B6E19" w:rsidP="00255AC0">
            <w:pPr>
              <w:spacing w:before="60" w:after="60"/>
              <w:rPr>
                <w:rFonts w:ascii="Times New Roman" w:hAnsi="Times New Roman"/>
                <w:color w:val="000000"/>
                <w:sz w:val="20"/>
                <w:lang w:eastAsia="fr-FR"/>
              </w:rPr>
            </w:pPr>
            <w:r w:rsidRPr="00927F96">
              <w:rPr>
                <w:rFonts w:ascii="Times New Roman" w:hAnsi="Times New Roman"/>
                <w:color w:val="000000"/>
                <w:sz w:val="20"/>
                <w:lang w:eastAsia="fr-FR"/>
              </w:rPr>
              <w:t>Sélection d'une firme pour la reproduction des documents normatifs</w:t>
            </w:r>
          </w:p>
        </w:tc>
        <w:tc>
          <w:tcPr>
            <w:tcW w:w="1349" w:type="dxa"/>
            <w:shd w:val="clear" w:color="000000" w:fill="FFFFFF"/>
            <w:vAlign w:val="center"/>
          </w:tcPr>
          <w:p w14:paraId="2FE67749" w14:textId="77777777" w:rsidR="003B6E19" w:rsidRDefault="003B6E19" w:rsidP="00F35FEC">
            <w:pPr>
              <w:jc w:val="center"/>
            </w:pPr>
            <w:r w:rsidRPr="00057892">
              <w:rPr>
                <w:rFonts w:ascii="Times New Roman" w:hAnsi="Times New Roman"/>
                <w:color w:val="000000"/>
                <w:sz w:val="20"/>
                <w:lang w:eastAsia="fr-FR"/>
              </w:rPr>
              <w:t>CF/LN</w:t>
            </w:r>
          </w:p>
        </w:tc>
        <w:tc>
          <w:tcPr>
            <w:tcW w:w="1911" w:type="dxa"/>
            <w:shd w:val="clear" w:color="auto" w:fill="auto"/>
            <w:noWrap/>
            <w:vAlign w:val="center"/>
          </w:tcPr>
          <w:p w14:paraId="377B05E2" w14:textId="77777777" w:rsidR="003B6E19" w:rsidRDefault="003B6E19" w:rsidP="003B6E19">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2022</w:t>
            </w:r>
          </w:p>
        </w:tc>
        <w:tc>
          <w:tcPr>
            <w:tcW w:w="1491" w:type="dxa"/>
            <w:vAlign w:val="center"/>
          </w:tcPr>
          <w:p w14:paraId="059D8B31" w14:textId="77777777" w:rsidR="003B6E19" w:rsidRDefault="003B6E19" w:rsidP="00EE52A4">
            <w:pPr>
              <w:spacing w:before="120" w:after="120"/>
              <w:jc w:val="right"/>
              <w:rPr>
                <w:rFonts w:ascii="Times New Roman" w:hAnsi="Times New Roman"/>
                <w:color w:val="000000"/>
                <w:sz w:val="20"/>
                <w:lang w:eastAsia="fr-FR"/>
              </w:rPr>
            </w:pPr>
            <w:r>
              <w:rPr>
                <w:rFonts w:ascii="Times New Roman" w:hAnsi="Times New Roman"/>
                <w:color w:val="000000"/>
                <w:sz w:val="20"/>
                <w:lang w:eastAsia="fr-FR"/>
              </w:rPr>
              <w:t>50,814</w:t>
            </w:r>
          </w:p>
        </w:tc>
        <w:tc>
          <w:tcPr>
            <w:tcW w:w="1276" w:type="dxa"/>
            <w:vAlign w:val="center"/>
          </w:tcPr>
          <w:p w14:paraId="07F19359" w14:textId="77777777" w:rsidR="003B6E19" w:rsidRDefault="003B6E19" w:rsidP="00EE52A4">
            <w:pPr>
              <w:spacing w:before="120" w:after="120"/>
              <w:jc w:val="center"/>
              <w:rPr>
                <w:rFonts w:ascii="Times New Roman" w:hAnsi="Times New Roman"/>
                <w:color w:val="000000"/>
                <w:sz w:val="20"/>
                <w:lang w:eastAsia="fr-FR"/>
              </w:rPr>
            </w:pPr>
            <w:r>
              <w:rPr>
                <w:rFonts w:ascii="Times New Roman" w:hAnsi="Times New Roman"/>
                <w:color w:val="000000"/>
                <w:sz w:val="20"/>
                <w:lang w:eastAsia="fr-FR"/>
              </w:rPr>
              <w:t>01</w:t>
            </w:r>
          </w:p>
        </w:tc>
      </w:tr>
    </w:tbl>
    <w:p w14:paraId="12D19665" w14:textId="77777777" w:rsidR="00934D3D" w:rsidRPr="00642017" w:rsidRDefault="00642017" w:rsidP="00582DF7">
      <w:pPr>
        <w:tabs>
          <w:tab w:val="left" w:pos="0"/>
        </w:tabs>
        <w:spacing w:after="0"/>
        <w:ind w:left="357"/>
        <w:jc w:val="both"/>
        <w:rPr>
          <w:rFonts w:ascii="Times New Roman" w:hAnsi="Times New Roman"/>
          <w:b/>
          <w:color w:val="000000"/>
          <w:sz w:val="20"/>
          <w:lang w:eastAsia="fr-FR"/>
        </w:rPr>
      </w:pPr>
      <w:r w:rsidRPr="00642017">
        <w:rPr>
          <w:rFonts w:ascii="Times New Roman" w:hAnsi="Times New Roman"/>
          <w:b/>
          <w:color w:val="000000"/>
          <w:sz w:val="20"/>
          <w:lang w:eastAsia="fr-FR"/>
        </w:rPr>
        <w:t>AOI : Appel d’Offres International</w:t>
      </w:r>
    </w:p>
    <w:p w14:paraId="0D834F86" w14:textId="77777777" w:rsidR="00642017" w:rsidRDefault="003B6E19" w:rsidP="00582DF7">
      <w:pPr>
        <w:tabs>
          <w:tab w:val="left" w:pos="0"/>
        </w:tabs>
        <w:spacing w:after="0"/>
        <w:ind w:left="357"/>
        <w:jc w:val="both"/>
        <w:rPr>
          <w:rFonts w:ascii="Times New Roman" w:hAnsi="Times New Roman"/>
          <w:b/>
          <w:color w:val="000000"/>
          <w:sz w:val="20"/>
          <w:lang w:eastAsia="fr-FR"/>
        </w:rPr>
      </w:pPr>
      <w:r>
        <w:rPr>
          <w:rFonts w:ascii="Times New Roman" w:hAnsi="Times New Roman"/>
          <w:b/>
          <w:color w:val="000000"/>
          <w:sz w:val="20"/>
          <w:lang w:eastAsia="fr-FR"/>
        </w:rPr>
        <w:t>CF /LN</w:t>
      </w:r>
      <w:r w:rsidR="00934D3D" w:rsidRPr="0011614C">
        <w:rPr>
          <w:rFonts w:ascii="Times New Roman" w:hAnsi="Times New Roman"/>
          <w:b/>
          <w:color w:val="000000"/>
          <w:sz w:val="20"/>
          <w:lang w:eastAsia="fr-FR"/>
        </w:rPr>
        <w:t xml:space="preserve"> : </w:t>
      </w:r>
      <w:r>
        <w:rPr>
          <w:rFonts w:ascii="Times New Roman" w:hAnsi="Times New Roman"/>
          <w:b/>
          <w:color w:val="000000"/>
          <w:sz w:val="20"/>
          <w:lang w:eastAsia="fr-FR"/>
        </w:rPr>
        <w:t>Consultation de fournisseurs au niveau n</w:t>
      </w:r>
      <w:r w:rsidR="00934D3D" w:rsidRPr="0011614C">
        <w:rPr>
          <w:rFonts w:ascii="Times New Roman" w:hAnsi="Times New Roman"/>
          <w:b/>
          <w:color w:val="000000"/>
          <w:sz w:val="20"/>
          <w:lang w:eastAsia="fr-FR"/>
        </w:rPr>
        <w:t>ational</w:t>
      </w:r>
    </w:p>
    <w:p w14:paraId="018E8F51" w14:textId="77777777" w:rsidR="00934D3D" w:rsidRPr="00293A5F" w:rsidRDefault="00934D3D" w:rsidP="00B7659D">
      <w:pPr>
        <w:pStyle w:val="Heading4"/>
        <w:numPr>
          <w:ilvl w:val="1"/>
          <w:numId w:val="17"/>
        </w:numPr>
        <w:ind w:left="357" w:hanging="357"/>
        <w:jc w:val="center"/>
        <w:rPr>
          <w:rFonts w:ascii="Times New Roman" w:hAnsi="Times New Roman"/>
          <w:sz w:val="24"/>
          <w:szCs w:val="24"/>
          <w:u w:val="single"/>
        </w:rPr>
      </w:pPr>
      <w:r w:rsidRPr="00293A5F">
        <w:rPr>
          <w:rFonts w:ascii="Times New Roman" w:hAnsi="Times New Roman"/>
          <w:sz w:val="24"/>
          <w:szCs w:val="24"/>
          <w:u w:val="single"/>
        </w:rPr>
        <w:lastRenderedPageBreak/>
        <w:t>Acquisition de travaux :</w:t>
      </w:r>
    </w:p>
    <w:p w14:paraId="551CBC6A" w14:textId="77777777" w:rsidR="00934D3D" w:rsidRPr="0011614C" w:rsidRDefault="00934D3D" w:rsidP="00084F2E">
      <w:pPr>
        <w:spacing w:before="120" w:after="120"/>
        <w:jc w:val="both"/>
        <w:rPr>
          <w:rFonts w:ascii="Times New Roman" w:hAnsi="Times New Roman"/>
          <w:bCs/>
          <w:iCs/>
          <w:sz w:val="24"/>
          <w:szCs w:val="24"/>
        </w:rPr>
      </w:pPr>
      <w:r w:rsidRPr="0011614C">
        <w:rPr>
          <w:rFonts w:ascii="Times New Roman" w:hAnsi="Times New Roman"/>
          <w:bCs/>
          <w:iCs/>
          <w:sz w:val="24"/>
          <w:szCs w:val="24"/>
        </w:rPr>
        <w:t>Les modes d’acquisitions de cette catégorie sont résumés ainsi qu’il suit :</w:t>
      </w:r>
    </w:p>
    <w:tbl>
      <w:tblPr>
        <w:tblW w:w="564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682"/>
        <w:gridCol w:w="993"/>
        <w:gridCol w:w="1416"/>
        <w:gridCol w:w="1559"/>
        <w:gridCol w:w="1276"/>
      </w:tblGrid>
      <w:tr w:rsidR="00750232" w:rsidRPr="009D692E" w14:paraId="28336CE2" w14:textId="77777777" w:rsidTr="00B7659D">
        <w:trPr>
          <w:trHeight w:val="592"/>
        </w:trPr>
        <w:tc>
          <w:tcPr>
            <w:tcW w:w="270" w:type="pct"/>
            <w:shd w:val="clear" w:color="auto" w:fill="auto"/>
            <w:vAlign w:val="center"/>
          </w:tcPr>
          <w:p w14:paraId="4A750BDF" w14:textId="77777777" w:rsidR="00750232" w:rsidRPr="00F35FEC" w:rsidRDefault="00750232" w:rsidP="00582DF7">
            <w:pPr>
              <w:spacing w:after="0"/>
              <w:jc w:val="center"/>
              <w:rPr>
                <w:rFonts w:ascii="Times New Roman" w:hAnsi="Times New Roman"/>
                <w:b/>
                <w:bCs/>
                <w:color w:val="000000"/>
                <w:sz w:val="16"/>
                <w:szCs w:val="16"/>
                <w:lang w:eastAsia="fr-FR"/>
              </w:rPr>
            </w:pPr>
            <w:r w:rsidRPr="00F35FEC">
              <w:rPr>
                <w:rFonts w:ascii="Times New Roman" w:hAnsi="Times New Roman"/>
                <w:b/>
                <w:bCs/>
                <w:color w:val="000000"/>
                <w:sz w:val="16"/>
                <w:szCs w:val="16"/>
                <w:lang w:eastAsia="fr-FR"/>
              </w:rPr>
              <w:t>N°</w:t>
            </w:r>
          </w:p>
        </w:tc>
        <w:tc>
          <w:tcPr>
            <w:tcW w:w="2231" w:type="pct"/>
            <w:shd w:val="clear" w:color="auto" w:fill="auto"/>
            <w:noWrap/>
            <w:vAlign w:val="center"/>
            <w:hideMark/>
          </w:tcPr>
          <w:p w14:paraId="07553565" w14:textId="77777777" w:rsidR="00750232" w:rsidRPr="00F35FEC" w:rsidRDefault="00750232" w:rsidP="00582DF7">
            <w:pPr>
              <w:spacing w:after="0"/>
              <w:jc w:val="center"/>
              <w:rPr>
                <w:rFonts w:ascii="Times New Roman" w:hAnsi="Times New Roman"/>
                <w:b/>
                <w:bCs/>
                <w:color w:val="000000"/>
                <w:sz w:val="16"/>
                <w:szCs w:val="16"/>
                <w:lang w:eastAsia="fr-FR"/>
              </w:rPr>
            </w:pPr>
            <w:r w:rsidRPr="00F35FEC">
              <w:rPr>
                <w:rFonts w:ascii="Times New Roman" w:hAnsi="Times New Roman"/>
                <w:b/>
                <w:bCs/>
                <w:color w:val="000000"/>
                <w:sz w:val="16"/>
                <w:szCs w:val="16"/>
                <w:lang w:eastAsia="fr-FR"/>
              </w:rPr>
              <w:t>Description du type de travaux à réaliser</w:t>
            </w:r>
          </w:p>
        </w:tc>
        <w:tc>
          <w:tcPr>
            <w:tcW w:w="473" w:type="pct"/>
            <w:shd w:val="clear" w:color="auto" w:fill="auto"/>
            <w:noWrap/>
            <w:vAlign w:val="center"/>
            <w:hideMark/>
          </w:tcPr>
          <w:p w14:paraId="6AEE0CD3" w14:textId="77777777" w:rsidR="00750232" w:rsidRPr="00F35FEC" w:rsidRDefault="00750232" w:rsidP="00582DF7">
            <w:pPr>
              <w:spacing w:after="0"/>
              <w:jc w:val="center"/>
              <w:rPr>
                <w:rFonts w:ascii="Times New Roman" w:hAnsi="Times New Roman"/>
                <w:b/>
                <w:bCs/>
                <w:color w:val="000000"/>
                <w:sz w:val="16"/>
                <w:szCs w:val="16"/>
                <w:lang w:eastAsia="fr-FR"/>
              </w:rPr>
            </w:pPr>
            <w:r w:rsidRPr="00F35FEC">
              <w:rPr>
                <w:rFonts w:ascii="Times New Roman" w:hAnsi="Times New Roman"/>
                <w:b/>
                <w:bCs/>
                <w:color w:val="000000"/>
                <w:sz w:val="16"/>
                <w:szCs w:val="16"/>
                <w:lang w:eastAsia="fr-FR"/>
              </w:rPr>
              <w:t>Mode de passation</w:t>
            </w:r>
          </w:p>
        </w:tc>
        <w:tc>
          <w:tcPr>
            <w:tcW w:w="675" w:type="pct"/>
            <w:shd w:val="clear" w:color="auto" w:fill="auto"/>
            <w:vAlign w:val="center"/>
            <w:hideMark/>
          </w:tcPr>
          <w:p w14:paraId="496EF024" w14:textId="77777777" w:rsidR="00750232" w:rsidRPr="00F35FEC" w:rsidRDefault="00750232" w:rsidP="00582DF7">
            <w:pPr>
              <w:spacing w:after="0"/>
              <w:jc w:val="center"/>
              <w:rPr>
                <w:rFonts w:ascii="Times New Roman" w:hAnsi="Times New Roman"/>
                <w:b/>
                <w:bCs/>
                <w:color w:val="000000"/>
                <w:sz w:val="16"/>
                <w:szCs w:val="16"/>
                <w:lang w:eastAsia="fr-FR"/>
              </w:rPr>
            </w:pPr>
            <w:r w:rsidRPr="00F35FEC">
              <w:rPr>
                <w:rFonts w:ascii="Times New Roman" w:hAnsi="Times New Roman"/>
                <w:b/>
                <w:bCs/>
                <w:color w:val="000000"/>
                <w:sz w:val="16"/>
                <w:szCs w:val="16"/>
                <w:lang w:eastAsia="fr-FR"/>
              </w:rPr>
              <w:t>Période prévisionnelle lancement DAO</w:t>
            </w:r>
          </w:p>
        </w:tc>
        <w:tc>
          <w:tcPr>
            <w:tcW w:w="743" w:type="pct"/>
            <w:shd w:val="clear" w:color="auto" w:fill="auto"/>
            <w:vAlign w:val="center"/>
          </w:tcPr>
          <w:p w14:paraId="3FFF67B9" w14:textId="77777777" w:rsidR="00750232" w:rsidRPr="008869D8" w:rsidRDefault="00750232" w:rsidP="00582DF7">
            <w:pPr>
              <w:spacing w:after="0"/>
              <w:jc w:val="center"/>
              <w:rPr>
                <w:rFonts w:ascii="Times New Roman" w:hAnsi="Times New Roman"/>
                <w:b/>
                <w:bCs/>
                <w:color w:val="000000"/>
                <w:sz w:val="16"/>
                <w:szCs w:val="16"/>
                <w:lang w:eastAsia="fr-FR"/>
              </w:rPr>
            </w:pPr>
            <w:r w:rsidRPr="008869D8">
              <w:rPr>
                <w:rFonts w:ascii="Times New Roman" w:hAnsi="Times New Roman"/>
                <w:b/>
                <w:bCs/>
                <w:color w:val="000000"/>
                <w:sz w:val="16"/>
                <w:szCs w:val="16"/>
                <w:lang w:eastAsia="fr-FR"/>
              </w:rPr>
              <w:t>Cout prévisionnel dans la monnaie USD (000)</w:t>
            </w:r>
          </w:p>
        </w:tc>
        <w:tc>
          <w:tcPr>
            <w:tcW w:w="608" w:type="pct"/>
            <w:shd w:val="clear" w:color="auto" w:fill="auto"/>
            <w:vAlign w:val="center"/>
          </w:tcPr>
          <w:p w14:paraId="443B0B75" w14:textId="77777777" w:rsidR="00750232" w:rsidRPr="008869D8" w:rsidRDefault="00750232" w:rsidP="00582DF7">
            <w:pPr>
              <w:spacing w:after="0"/>
              <w:jc w:val="center"/>
              <w:rPr>
                <w:rFonts w:ascii="Times New Roman" w:hAnsi="Times New Roman"/>
                <w:b/>
                <w:bCs/>
                <w:color w:val="000000"/>
                <w:sz w:val="16"/>
                <w:szCs w:val="16"/>
                <w:lang w:eastAsia="fr-FR"/>
              </w:rPr>
            </w:pPr>
            <w:r w:rsidRPr="008869D8">
              <w:rPr>
                <w:rFonts w:ascii="Times New Roman" w:hAnsi="Times New Roman"/>
                <w:b/>
                <w:bCs/>
                <w:color w:val="000000"/>
                <w:sz w:val="16"/>
                <w:szCs w:val="16"/>
                <w:lang w:eastAsia="fr-FR"/>
              </w:rPr>
              <w:t>Durée (étendue) du contrat en mois</w:t>
            </w:r>
          </w:p>
        </w:tc>
      </w:tr>
      <w:tr w:rsidR="00750232" w:rsidRPr="009D692E" w14:paraId="6C9F57C8" w14:textId="77777777" w:rsidTr="00B7659D">
        <w:trPr>
          <w:trHeight w:val="615"/>
        </w:trPr>
        <w:tc>
          <w:tcPr>
            <w:tcW w:w="270" w:type="pct"/>
            <w:shd w:val="clear" w:color="auto" w:fill="auto"/>
            <w:vAlign w:val="center"/>
          </w:tcPr>
          <w:p w14:paraId="57E4EAB9" w14:textId="77777777" w:rsidR="00750232" w:rsidRPr="00F35FEC" w:rsidRDefault="00750232" w:rsidP="00582DF7">
            <w:pPr>
              <w:spacing w:before="20" w:after="20"/>
              <w:jc w:val="center"/>
              <w:rPr>
                <w:rFonts w:ascii="Times New Roman" w:hAnsi="Times New Roman"/>
                <w:color w:val="000000"/>
                <w:sz w:val="20"/>
                <w:szCs w:val="20"/>
                <w:lang w:eastAsia="fr-FR"/>
              </w:rPr>
            </w:pPr>
            <w:r w:rsidRPr="00F35FEC">
              <w:rPr>
                <w:rFonts w:ascii="Times New Roman" w:hAnsi="Times New Roman"/>
                <w:color w:val="000000"/>
                <w:sz w:val="20"/>
                <w:szCs w:val="20"/>
                <w:lang w:eastAsia="fr-FR"/>
              </w:rPr>
              <w:t>1</w:t>
            </w:r>
          </w:p>
        </w:tc>
        <w:tc>
          <w:tcPr>
            <w:tcW w:w="2231" w:type="pct"/>
            <w:shd w:val="clear" w:color="auto" w:fill="auto"/>
            <w:hideMark/>
          </w:tcPr>
          <w:p w14:paraId="040DA622" w14:textId="77777777" w:rsidR="00750232" w:rsidRPr="00F35FEC" w:rsidRDefault="00750232" w:rsidP="00582DF7">
            <w:pPr>
              <w:spacing w:before="20" w:after="20"/>
              <w:ind w:right="74"/>
              <w:jc w:val="both"/>
              <w:rPr>
                <w:rFonts w:ascii="Times New Roman" w:hAnsi="Times New Roman"/>
                <w:sz w:val="20"/>
                <w:szCs w:val="20"/>
              </w:rPr>
            </w:pPr>
            <w:r w:rsidRPr="00F35FEC">
              <w:rPr>
                <w:rFonts w:ascii="Times New Roman" w:hAnsi="Times New Roman"/>
                <w:sz w:val="20"/>
                <w:szCs w:val="20"/>
              </w:rPr>
              <w:t>Réalisation de 125 forages positifs avec énergie solaire pour CSPS et PSC</w:t>
            </w:r>
          </w:p>
        </w:tc>
        <w:tc>
          <w:tcPr>
            <w:tcW w:w="473" w:type="pct"/>
            <w:shd w:val="clear" w:color="auto" w:fill="auto"/>
            <w:noWrap/>
            <w:vAlign w:val="center"/>
            <w:hideMark/>
          </w:tcPr>
          <w:p w14:paraId="1AAB218C" w14:textId="77777777" w:rsidR="00750232" w:rsidRPr="00F35FEC" w:rsidRDefault="00750232" w:rsidP="00582DF7">
            <w:pPr>
              <w:spacing w:before="20" w:after="20"/>
              <w:jc w:val="center"/>
              <w:rPr>
                <w:rFonts w:ascii="Times New Roman" w:hAnsi="Times New Roman"/>
                <w:color w:val="000000"/>
                <w:sz w:val="20"/>
                <w:szCs w:val="20"/>
                <w:lang w:eastAsia="fr-FR"/>
              </w:rPr>
            </w:pPr>
            <w:r w:rsidRPr="00F35FEC">
              <w:rPr>
                <w:rFonts w:ascii="Times New Roman" w:hAnsi="Times New Roman"/>
                <w:color w:val="000000"/>
                <w:sz w:val="20"/>
                <w:szCs w:val="20"/>
                <w:lang w:eastAsia="fr-FR"/>
              </w:rPr>
              <w:t>AON</w:t>
            </w:r>
          </w:p>
        </w:tc>
        <w:tc>
          <w:tcPr>
            <w:tcW w:w="675" w:type="pct"/>
            <w:shd w:val="clear" w:color="auto" w:fill="auto"/>
            <w:noWrap/>
            <w:vAlign w:val="center"/>
            <w:hideMark/>
          </w:tcPr>
          <w:p w14:paraId="3232BE5E" w14:textId="77777777" w:rsidR="00750232" w:rsidRPr="00F35FEC" w:rsidRDefault="00750232" w:rsidP="00582DF7">
            <w:pPr>
              <w:spacing w:before="20" w:after="20"/>
              <w:jc w:val="center"/>
              <w:rPr>
                <w:rFonts w:ascii="Times New Roman" w:hAnsi="Times New Roman"/>
                <w:color w:val="000000"/>
                <w:sz w:val="20"/>
                <w:szCs w:val="20"/>
                <w:lang w:eastAsia="fr-FR"/>
              </w:rPr>
            </w:pPr>
            <w:r w:rsidRPr="00F35FEC">
              <w:rPr>
                <w:rFonts w:ascii="Times New Roman" w:hAnsi="Times New Roman"/>
                <w:color w:val="000000"/>
                <w:sz w:val="20"/>
                <w:szCs w:val="20"/>
                <w:lang w:eastAsia="fr-FR"/>
              </w:rPr>
              <w:t>2023</w:t>
            </w:r>
          </w:p>
        </w:tc>
        <w:tc>
          <w:tcPr>
            <w:tcW w:w="743" w:type="pct"/>
            <w:shd w:val="clear" w:color="auto" w:fill="auto"/>
            <w:vAlign w:val="center"/>
          </w:tcPr>
          <w:p w14:paraId="5FBDF310" w14:textId="77777777" w:rsidR="00750232" w:rsidRPr="00F35FEC" w:rsidRDefault="00750232" w:rsidP="00582DF7">
            <w:pPr>
              <w:spacing w:before="20" w:after="20"/>
              <w:jc w:val="right"/>
              <w:rPr>
                <w:rFonts w:ascii="Times New Roman" w:hAnsi="Times New Roman"/>
                <w:color w:val="000000"/>
                <w:sz w:val="20"/>
                <w:szCs w:val="20"/>
                <w:lang w:eastAsia="fr-FR"/>
              </w:rPr>
            </w:pPr>
            <w:r w:rsidRPr="00F35FEC">
              <w:rPr>
                <w:rFonts w:ascii="Times New Roman" w:hAnsi="Times New Roman"/>
                <w:color w:val="000000"/>
                <w:sz w:val="20"/>
                <w:szCs w:val="20"/>
                <w:lang w:eastAsia="fr-FR"/>
              </w:rPr>
              <w:t>1 482,069</w:t>
            </w:r>
          </w:p>
        </w:tc>
        <w:tc>
          <w:tcPr>
            <w:tcW w:w="608" w:type="pct"/>
            <w:shd w:val="clear" w:color="auto" w:fill="auto"/>
            <w:vAlign w:val="center"/>
          </w:tcPr>
          <w:p w14:paraId="1522A1A1" w14:textId="77777777" w:rsidR="00750232" w:rsidRPr="00F35FEC" w:rsidRDefault="00750232" w:rsidP="00582DF7">
            <w:pPr>
              <w:spacing w:before="20" w:after="20"/>
              <w:jc w:val="center"/>
              <w:rPr>
                <w:rFonts w:ascii="Times New Roman" w:hAnsi="Times New Roman"/>
                <w:color w:val="000000"/>
                <w:sz w:val="20"/>
                <w:szCs w:val="20"/>
                <w:lang w:eastAsia="fr-FR"/>
              </w:rPr>
            </w:pPr>
            <w:r w:rsidRPr="00F35FEC">
              <w:rPr>
                <w:rFonts w:ascii="Times New Roman" w:hAnsi="Times New Roman"/>
                <w:color w:val="000000"/>
                <w:sz w:val="20"/>
                <w:szCs w:val="20"/>
                <w:lang w:eastAsia="fr-FR"/>
              </w:rPr>
              <w:t>03</w:t>
            </w:r>
          </w:p>
        </w:tc>
      </w:tr>
      <w:tr w:rsidR="00750232" w:rsidRPr="009D692E" w14:paraId="6E7C8564" w14:textId="77777777" w:rsidTr="00B7659D">
        <w:trPr>
          <w:trHeight w:val="354"/>
        </w:trPr>
        <w:tc>
          <w:tcPr>
            <w:tcW w:w="270" w:type="pct"/>
            <w:shd w:val="clear" w:color="auto" w:fill="auto"/>
            <w:vAlign w:val="center"/>
          </w:tcPr>
          <w:p w14:paraId="37F779A2" w14:textId="77777777" w:rsidR="00750232" w:rsidRPr="00F35FEC" w:rsidRDefault="00750232" w:rsidP="00582DF7">
            <w:pPr>
              <w:spacing w:before="20" w:after="20"/>
              <w:jc w:val="center"/>
              <w:rPr>
                <w:rFonts w:ascii="Times New Roman" w:hAnsi="Times New Roman"/>
                <w:color w:val="000000"/>
                <w:sz w:val="20"/>
                <w:szCs w:val="20"/>
                <w:lang w:eastAsia="fr-FR"/>
              </w:rPr>
            </w:pPr>
            <w:r w:rsidRPr="00F35FEC">
              <w:rPr>
                <w:rFonts w:ascii="Times New Roman" w:hAnsi="Times New Roman"/>
                <w:color w:val="000000"/>
                <w:sz w:val="20"/>
                <w:szCs w:val="20"/>
                <w:lang w:eastAsia="fr-FR"/>
              </w:rPr>
              <w:t>2</w:t>
            </w:r>
          </w:p>
        </w:tc>
        <w:tc>
          <w:tcPr>
            <w:tcW w:w="2231" w:type="pct"/>
            <w:shd w:val="clear" w:color="auto" w:fill="auto"/>
            <w:noWrap/>
            <w:vAlign w:val="center"/>
            <w:hideMark/>
          </w:tcPr>
          <w:p w14:paraId="2C021DEF" w14:textId="77777777" w:rsidR="00750232" w:rsidRPr="00F35FEC" w:rsidRDefault="00750232" w:rsidP="00582DF7">
            <w:pPr>
              <w:spacing w:before="20" w:after="20"/>
              <w:ind w:right="74"/>
              <w:rPr>
                <w:rFonts w:ascii="Times New Roman" w:hAnsi="Times New Roman"/>
                <w:sz w:val="20"/>
                <w:szCs w:val="20"/>
              </w:rPr>
            </w:pPr>
            <w:r w:rsidRPr="00F35FEC">
              <w:rPr>
                <w:rFonts w:ascii="Times New Roman" w:hAnsi="Times New Roman"/>
                <w:sz w:val="20"/>
                <w:szCs w:val="20"/>
              </w:rPr>
              <w:t>Construction de 25 CSPS avec module solaire</w:t>
            </w:r>
          </w:p>
        </w:tc>
        <w:tc>
          <w:tcPr>
            <w:tcW w:w="473" w:type="pct"/>
            <w:shd w:val="clear" w:color="auto" w:fill="auto"/>
            <w:noWrap/>
            <w:vAlign w:val="center"/>
            <w:hideMark/>
          </w:tcPr>
          <w:p w14:paraId="68432ABF" w14:textId="77777777" w:rsidR="00750232" w:rsidRPr="00F35FEC" w:rsidRDefault="00750232" w:rsidP="00582DF7">
            <w:pPr>
              <w:spacing w:before="20" w:after="20"/>
              <w:jc w:val="center"/>
              <w:rPr>
                <w:rFonts w:ascii="Times New Roman" w:hAnsi="Times New Roman"/>
                <w:color w:val="000000"/>
                <w:sz w:val="20"/>
                <w:szCs w:val="20"/>
                <w:lang w:eastAsia="fr-FR"/>
              </w:rPr>
            </w:pPr>
            <w:r w:rsidRPr="00F35FEC">
              <w:rPr>
                <w:rFonts w:ascii="Times New Roman" w:hAnsi="Times New Roman"/>
                <w:color w:val="000000"/>
                <w:sz w:val="20"/>
                <w:szCs w:val="20"/>
                <w:lang w:eastAsia="fr-FR"/>
              </w:rPr>
              <w:t>AON</w:t>
            </w:r>
          </w:p>
        </w:tc>
        <w:tc>
          <w:tcPr>
            <w:tcW w:w="675" w:type="pct"/>
            <w:shd w:val="clear" w:color="auto" w:fill="auto"/>
            <w:noWrap/>
            <w:vAlign w:val="center"/>
            <w:hideMark/>
          </w:tcPr>
          <w:p w14:paraId="73CBC1D1" w14:textId="77777777" w:rsidR="00750232" w:rsidRPr="00F35FEC" w:rsidRDefault="00750232" w:rsidP="00582DF7">
            <w:pPr>
              <w:spacing w:before="20" w:after="20"/>
              <w:jc w:val="center"/>
              <w:rPr>
                <w:rFonts w:ascii="Times New Roman" w:hAnsi="Times New Roman"/>
                <w:color w:val="000000"/>
                <w:sz w:val="20"/>
                <w:szCs w:val="20"/>
                <w:lang w:eastAsia="fr-FR"/>
              </w:rPr>
            </w:pPr>
            <w:r w:rsidRPr="00F35FEC">
              <w:rPr>
                <w:rFonts w:ascii="Times New Roman" w:hAnsi="Times New Roman"/>
                <w:color w:val="000000"/>
                <w:sz w:val="20"/>
                <w:szCs w:val="20"/>
                <w:lang w:eastAsia="fr-FR"/>
              </w:rPr>
              <w:t>2023</w:t>
            </w:r>
          </w:p>
        </w:tc>
        <w:tc>
          <w:tcPr>
            <w:tcW w:w="743" w:type="pct"/>
            <w:shd w:val="clear" w:color="auto" w:fill="auto"/>
            <w:vAlign w:val="center"/>
          </w:tcPr>
          <w:p w14:paraId="6AD7665C" w14:textId="77777777" w:rsidR="00750232" w:rsidRPr="00F35FEC" w:rsidRDefault="00750232" w:rsidP="00582DF7">
            <w:pPr>
              <w:spacing w:before="20" w:after="20"/>
              <w:jc w:val="right"/>
              <w:rPr>
                <w:rFonts w:ascii="Times New Roman" w:hAnsi="Times New Roman"/>
                <w:color w:val="000000"/>
                <w:sz w:val="20"/>
                <w:szCs w:val="20"/>
                <w:lang w:eastAsia="fr-FR"/>
              </w:rPr>
            </w:pPr>
            <w:r w:rsidRPr="00F35FEC">
              <w:rPr>
                <w:rFonts w:ascii="Times New Roman" w:hAnsi="Times New Roman"/>
                <w:color w:val="000000"/>
                <w:sz w:val="20"/>
                <w:szCs w:val="20"/>
                <w:lang w:eastAsia="fr-FR"/>
              </w:rPr>
              <w:t>8 264,243</w:t>
            </w:r>
          </w:p>
        </w:tc>
        <w:tc>
          <w:tcPr>
            <w:tcW w:w="608" w:type="pct"/>
            <w:shd w:val="clear" w:color="auto" w:fill="auto"/>
            <w:vAlign w:val="center"/>
          </w:tcPr>
          <w:p w14:paraId="647EC5F0" w14:textId="77777777" w:rsidR="00750232" w:rsidRPr="00F35FEC" w:rsidRDefault="00750232" w:rsidP="00582DF7">
            <w:pPr>
              <w:spacing w:before="20" w:after="20"/>
              <w:jc w:val="center"/>
              <w:rPr>
                <w:rFonts w:ascii="Times New Roman" w:hAnsi="Times New Roman"/>
                <w:color w:val="000000"/>
                <w:sz w:val="20"/>
                <w:szCs w:val="20"/>
                <w:lang w:eastAsia="fr-FR"/>
              </w:rPr>
            </w:pPr>
            <w:r w:rsidRPr="00F35FEC">
              <w:rPr>
                <w:rFonts w:ascii="Times New Roman" w:hAnsi="Times New Roman"/>
                <w:color w:val="000000"/>
                <w:sz w:val="20"/>
                <w:szCs w:val="20"/>
                <w:lang w:eastAsia="fr-FR"/>
              </w:rPr>
              <w:t>06</w:t>
            </w:r>
          </w:p>
        </w:tc>
      </w:tr>
      <w:tr w:rsidR="00750232" w:rsidRPr="009D692E" w14:paraId="2308B6EF" w14:textId="77777777" w:rsidTr="00B7659D">
        <w:trPr>
          <w:trHeight w:val="315"/>
        </w:trPr>
        <w:tc>
          <w:tcPr>
            <w:tcW w:w="270" w:type="pct"/>
            <w:shd w:val="clear" w:color="auto" w:fill="auto"/>
            <w:vAlign w:val="center"/>
          </w:tcPr>
          <w:p w14:paraId="3A163B2C" w14:textId="77777777" w:rsidR="00750232" w:rsidRPr="00F35FEC" w:rsidRDefault="00750232" w:rsidP="00582DF7">
            <w:pPr>
              <w:spacing w:before="20" w:after="20"/>
              <w:jc w:val="center"/>
              <w:rPr>
                <w:rFonts w:ascii="Times New Roman" w:hAnsi="Times New Roman"/>
                <w:color w:val="000000"/>
                <w:sz w:val="20"/>
                <w:szCs w:val="20"/>
                <w:lang w:eastAsia="fr-FR"/>
              </w:rPr>
            </w:pPr>
            <w:r w:rsidRPr="00F35FEC">
              <w:rPr>
                <w:rFonts w:ascii="Times New Roman" w:hAnsi="Times New Roman"/>
                <w:color w:val="000000"/>
                <w:sz w:val="20"/>
                <w:szCs w:val="20"/>
                <w:lang w:eastAsia="fr-FR"/>
              </w:rPr>
              <w:t>3</w:t>
            </w:r>
          </w:p>
        </w:tc>
        <w:tc>
          <w:tcPr>
            <w:tcW w:w="2231" w:type="pct"/>
            <w:shd w:val="clear" w:color="auto" w:fill="auto"/>
            <w:noWrap/>
            <w:hideMark/>
          </w:tcPr>
          <w:p w14:paraId="01E8EBEB" w14:textId="77777777" w:rsidR="00750232" w:rsidRPr="00F35FEC" w:rsidRDefault="00750232" w:rsidP="00582DF7">
            <w:pPr>
              <w:spacing w:before="20" w:after="20"/>
              <w:ind w:right="74"/>
              <w:jc w:val="both"/>
              <w:rPr>
                <w:rFonts w:ascii="Times New Roman" w:hAnsi="Times New Roman"/>
                <w:sz w:val="20"/>
                <w:szCs w:val="20"/>
              </w:rPr>
            </w:pPr>
            <w:r w:rsidRPr="00F35FEC">
              <w:rPr>
                <w:rFonts w:ascii="Times New Roman" w:hAnsi="Times New Roman"/>
                <w:sz w:val="20"/>
                <w:szCs w:val="20"/>
              </w:rPr>
              <w:t xml:space="preserve">Construction de 100 PSC munis de modules solaires ainsi que latrines </w:t>
            </w:r>
            <w:proofErr w:type="gramStart"/>
            <w:r w:rsidRPr="00F35FEC">
              <w:rPr>
                <w:rFonts w:ascii="Times New Roman" w:hAnsi="Times New Roman"/>
                <w:sz w:val="20"/>
                <w:szCs w:val="20"/>
              </w:rPr>
              <w:t>et  fosses</w:t>
            </w:r>
            <w:proofErr w:type="gramEnd"/>
            <w:r w:rsidRPr="00F35FEC">
              <w:rPr>
                <w:rFonts w:ascii="Times New Roman" w:hAnsi="Times New Roman"/>
                <w:sz w:val="20"/>
                <w:szCs w:val="20"/>
              </w:rPr>
              <w:t xml:space="preserve"> de destruction de déchets  non piquants</w:t>
            </w:r>
          </w:p>
        </w:tc>
        <w:tc>
          <w:tcPr>
            <w:tcW w:w="473" w:type="pct"/>
            <w:shd w:val="clear" w:color="auto" w:fill="auto"/>
            <w:noWrap/>
            <w:vAlign w:val="center"/>
            <w:hideMark/>
          </w:tcPr>
          <w:p w14:paraId="5FAF3D2F" w14:textId="77777777" w:rsidR="00750232" w:rsidRPr="00F35FEC" w:rsidRDefault="00750232" w:rsidP="00582DF7">
            <w:pPr>
              <w:spacing w:before="20" w:after="20"/>
              <w:jc w:val="center"/>
              <w:rPr>
                <w:rFonts w:ascii="Times New Roman" w:hAnsi="Times New Roman"/>
                <w:color w:val="000000"/>
                <w:sz w:val="20"/>
                <w:szCs w:val="20"/>
                <w:lang w:eastAsia="fr-FR"/>
              </w:rPr>
            </w:pPr>
            <w:r w:rsidRPr="00F35FEC">
              <w:rPr>
                <w:rFonts w:ascii="Times New Roman" w:hAnsi="Times New Roman"/>
                <w:color w:val="000000"/>
                <w:sz w:val="20"/>
                <w:szCs w:val="20"/>
                <w:lang w:eastAsia="fr-FR"/>
              </w:rPr>
              <w:t>AON</w:t>
            </w:r>
          </w:p>
        </w:tc>
        <w:tc>
          <w:tcPr>
            <w:tcW w:w="675" w:type="pct"/>
            <w:shd w:val="clear" w:color="auto" w:fill="auto"/>
            <w:noWrap/>
            <w:vAlign w:val="center"/>
            <w:hideMark/>
          </w:tcPr>
          <w:p w14:paraId="60CB115C" w14:textId="77777777" w:rsidR="00750232" w:rsidRPr="00F35FEC" w:rsidRDefault="00750232" w:rsidP="00582DF7">
            <w:pPr>
              <w:spacing w:before="20" w:after="20"/>
              <w:jc w:val="center"/>
              <w:rPr>
                <w:rFonts w:ascii="Times New Roman" w:hAnsi="Times New Roman"/>
                <w:color w:val="000000"/>
                <w:sz w:val="20"/>
                <w:szCs w:val="20"/>
                <w:lang w:eastAsia="fr-FR"/>
              </w:rPr>
            </w:pPr>
            <w:r w:rsidRPr="00F35FEC">
              <w:rPr>
                <w:rFonts w:ascii="Times New Roman" w:hAnsi="Times New Roman"/>
                <w:color w:val="000000"/>
                <w:sz w:val="20"/>
                <w:szCs w:val="20"/>
                <w:lang w:eastAsia="fr-FR"/>
              </w:rPr>
              <w:t>2023</w:t>
            </w:r>
          </w:p>
        </w:tc>
        <w:tc>
          <w:tcPr>
            <w:tcW w:w="743" w:type="pct"/>
            <w:shd w:val="clear" w:color="auto" w:fill="auto"/>
            <w:vAlign w:val="center"/>
          </w:tcPr>
          <w:p w14:paraId="6965ECBB" w14:textId="77777777" w:rsidR="00750232" w:rsidRPr="00F35FEC" w:rsidRDefault="00750232" w:rsidP="00582DF7">
            <w:pPr>
              <w:spacing w:before="20" w:after="20"/>
              <w:jc w:val="right"/>
              <w:rPr>
                <w:rFonts w:ascii="Times New Roman" w:hAnsi="Times New Roman"/>
                <w:color w:val="000000"/>
                <w:sz w:val="20"/>
                <w:szCs w:val="20"/>
                <w:lang w:eastAsia="fr-FR"/>
              </w:rPr>
            </w:pPr>
            <w:r w:rsidRPr="00F35FEC">
              <w:rPr>
                <w:rFonts w:ascii="Times New Roman" w:hAnsi="Times New Roman"/>
                <w:color w:val="000000"/>
                <w:sz w:val="20"/>
                <w:szCs w:val="20"/>
                <w:lang w:eastAsia="fr-FR"/>
              </w:rPr>
              <w:t>2 053,789</w:t>
            </w:r>
          </w:p>
        </w:tc>
        <w:tc>
          <w:tcPr>
            <w:tcW w:w="608" w:type="pct"/>
            <w:shd w:val="clear" w:color="auto" w:fill="auto"/>
            <w:vAlign w:val="center"/>
          </w:tcPr>
          <w:p w14:paraId="0637BADF" w14:textId="77777777" w:rsidR="003148BB" w:rsidRPr="00F35FEC" w:rsidRDefault="003148BB" w:rsidP="00582DF7">
            <w:pPr>
              <w:spacing w:before="20" w:after="20"/>
              <w:jc w:val="center"/>
              <w:rPr>
                <w:rFonts w:ascii="Times New Roman" w:hAnsi="Times New Roman"/>
                <w:color w:val="000000"/>
                <w:sz w:val="20"/>
                <w:szCs w:val="20"/>
                <w:lang w:eastAsia="fr-FR"/>
              </w:rPr>
            </w:pPr>
            <w:r w:rsidRPr="00F35FEC">
              <w:rPr>
                <w:rFonts w:ascii="Times New Roman" w:hAnsi="Times New Roman"/>
                <w:color w:val="000000"/>
                <w:sz w:val="20"/>
                <w:szCs w:val="20"/>
                <w:lang w:eastAsia="fr-FR"/>
              </w:rPr>
              <w:t>03</w:t>
            </w:r>
          </w:p>
        </w:tc>
      </w:tr>
    </w:tbl>
    <w:p w14:paraId="205EB1F6" w14:textId="77777777" w:rsidR="00934D3D" w:rsidRDefault="00934D3D" w:rsidP="005F3D21">
      <w:pPr>
        <w:tabs>
          <w:tab w:val="left" w:pos="0"/>
        </w:tabs>
        <w:spacing w:line="240" w:lineRule="auto"/>
        <w:ind w:left="357"/>
        <w:contextualSpacing/>
        <w:jc w:val="both"/>
        <w:rPr>
          <w:rFonts w:ascii="Times New Roman" w:hAnsi="Times New Roman"/>
          <w:b/>
          <w:color w:val="000000"/>
          <w:sz w:val="20"/>
          <w:lang w:eastAsia="fr-FR"/>
        </w:rPr>
      </w:pPr>
      <w:r w:rsidRPr="0011614C">
        <w:rPr>
          <w:rFonts w:ascii="Times New Roman" w:hAnsi="Times New Roman"/>
          <w:b/>
          <w:color w:val="000000"/>
          <w:sz w:val="20"/>
          <w:lang w:eastAsia="fr-FR"/>
        </w:rPr>
        <w:t>AON : Appel d’Offres National</w:t>
      </w:r>
    </w:p>
    <w:p w14:paraId="6BDDFA9D" w14:textId="77777777" w:rsidR="00065909" w:rsidRDefault="00065909" w:rsidP="00065909">
      <w:pPr>
        <w:tabs>
          <w:tab w:val="left" w:pos="0"/>
        </w:tabs>
        <w:spacing w:line="240" w:lineRule="auto"/>
        <w:contextualSpacing/>
        <w:jc w:val="both"/>
        <w:rPr>
          <w:rFonts w:ascii="Times New Roman" w:hAnsi="Times New Roman"/>
          <w:b/>
          <w:color w:val="000000"/>
          <w:sz w:val="20"/>
          <w:lang w:eastAsia="fr-FR"/>
        </w:rPr>
      </w:pPr>
    </w:p>
    <w:p w14:paraId="3DE4477B" w14:textId="77777777" w:rsidR="002265F5" w:rsidRPr="00C4022C" w:rsidRDefault="002265F5" w:rsidP="002265F5">
      <w:pPr>
        <w:shd w:val="clear" w:color="auto" w:fill="FFFFFF"/>
        <w:jc w:val="both"/>
        <w:rPr>
          <w:rFonts w:ascii="Times New Roman" w:hAnsi="Times New Roman"/>
          <w:color w:val="000000"/>
          <w:sz w:val="24"/>
          <w:szCs w:val="24"/>
        </w:rPr>
      </w:pPr>
      <w:r w:rsidRPr="00C4022C">
        <w:rPr>
          <w:rFonts w:ascii="Times New Roman" w:hAnsi="Times New Roman"/>
          <w:color w:val="000000"/>
          <w:sz w:val="24"/>
          <w:szCs w:val="24"/>
        </w:rPr>
        <w:t xml:space="preserve">Les acquisitions financées par la Banque Islamique de Développement seront effectuées conformément aux Directives pour l’acquisition de Biens, Travaux et services connexes dans le cadre des Projets financés par la Banque Islamique de Développement (édition </w:t>
      </w:r>
      <w:r>
        <w:rPr>
          <w:rFonts w:ascii="Times New Roman" w:hAnsi="Times New Roman"/>
          <w:color w:val="000000"/>
          <w:sz w:val="24"/>
          <w:szCs w:val="24"/>
        </w:rPr>
        <w:t>2019</w:t>
      </w:r>
      <w:r w:rsidRPr="00C4022C">
        <w:rPr>
          <w:rFonts w:ascii="Times New Roman" w:hAnsi="Times New Roman"/>
          <w:color w:val="000000"/>
          <w:sz w:val="24"/>
          <w:szCs w:val="24"/>
        </w:rPr>
        <w:t xml:space="preserve">) et sont ouvertes à tous les soumissionnaires éligibles, tels que définis dans ces Directives. Les acquisitions de services de consultants seront effectuées conformément aux Directives pour l’acquisition de Services de Consultants dans le cadre des Projets financés par la Banque Islamique de Développement (édition </w:t>
      </w:r>
      <w:r>
        <w:rPr>
          <w:rFonts w:ascii="Times New Roman" w:hAnsi="Times New Roman"/>
          <w:color w:val="000000"/>
          <w:sz w:val="24"/>
          <w:szCs w:val="24"/>
        </w:rPr>
        <w:t>2019</w:t>
      </w:r>
      <w:r w:rsidRPr="00C4022C">
        <w:rPr>
          <w:rFonts w:ascii="Times New Roman" w:hAnsi="Times New Roman"/>
          <w:color w:val="000000"/>
          <w:sz w:val="24"/>
          <w:szCs w:val="24"/>
        </w:rPr>
        <w:t>).</w:t>
      </w:r>
    </w:p>
    <w:p w14:paraId="799709A1" w14:textId="77777777" w:rsidR="00065909" w:rsidRPr="00750F1B" w:rsidRDefault="00065909" w:rsidP="00750F1B">
      <w:pPr>
        <w:spacing w:after="120"/>
        <w:ind w:right="72"/>
        <w:jc w:val="both"/>
        <w:rPr>
          <w:rFonts w:ascii="Times New Roman" w:hAnsi="Times New Roman"/>
          <w:sz w:val="24"/>
        </w:rPr>
      </w:pPr>
      <w:r w:rsidRPr="00065909">
        <w:rPr>
          <w:rFonts w:ascii="Times New Roman" w:hAnsi="Times New Roman"/>
          <w:sz w:val="24"/>
        </w:rPr>
        <w:t>Les avis spécifiques de passation des marchés pour les acquisitions à effectuer par Appel d’Offres International (AOI) ou Appel d’Offres International réservé aux pays membres (AOI/PM) et les appels à manifestations d’intérêt pour les services de consultants seront publiés au fur et à mesure qu’ils seront disponibles</w:t>
      </w:r>
      <w:r w:rsidR="00084F2E">
        <w:rPr>
          <w:rFonts w:ascii="Times New Roman" w:hAnsi="Times New Roman"/>
          <w:sz w:val="24"/>
        </w:rPr>
        <w:t xml:space="preserve">, </w:t>
      </w:r>
      <w:r w:rsidR="00750F1B" w:rsidRPr="00750F1B">
        <w:rPr>
          <w:rFonts w:ascii="Times New Roman" w:hAnsi="Times New Roman"/>
          <w:sz w:val="24"/>
        </w:rPr>
        <w:t>sur tous les sites Web internationaux et nationaux, les journ</w:t>
      </w:r>
      <w:r w:rsidR="00750F1B">
        <w:rPr>
          <w:rFonts w:ascii="Times New Roman" w:hAnsi="Times New Roman"/>
          <w:sz w:val="24"/>
        </w:rPr>
        <w:t xml:space="preserve">aux, UND Business, ou Dg </w:t>
      </w:r>
      <w:proofErr w:type="spellStart"/>
      <w:r w:rsidR="00750F1B">
        <w:rPr>
          <w:rFonts w:ascii="Times New Roman" w:hAnsi="Times New Roman"/>
          <w:sz w:val="24"/>
        </w:rPr>
        <w:t>Market</w:t>
      </w:r>
      <w:proofErr w:type="spellEnd"/>
      <w:r w:rsidR="00750F1B">
        <w:rPr>
          <w:rFonts w:ascii="Times New Roman" w:hAnsi="Times New Roman"/>
          <w:sz w:val="24"/>
        </w:rPr>
        <w:t xml:space="preserve"> et sur</w:t>
      </w:r>
      <w:r w:rsidR="00750F1B" w:rsidRPr="00750F1B">
        <w:rPr>
          <w:rFonts w:ascii="Times New Roman" w:hAnsi="Times New Roman"/>
          <w:sz w:val="24"/>
        </w:rPr>
        <w:t xml:space="preserve"> le portail officiel de la BID</w:t>
      </w:r>
      <w:r w:rsidR="00750F1B">
        <w:rPr>
          <w:rFonts w:ascii="Times New Roman" w:hAnsi="Times New Roman"/>
          <w:sz w:val="24"/>
        </w:rPr>
        <w:t>.</w:t>
      </w:r>
    </w:p>
    <w:p w14:paraId="32595E6C" w14:textId="77777777" w:rsidR="00D36003" w:rsidRPr="00E0220E" w:rsidRDefault="00065909" w:rsidP="00E0220E">
      <w:pPr>
        <w:spacing w:after="120"/>
        <w:ind w:right="72"/>
        <w:jc w:val="both"/>
        <w:rPr>
          <w:rFonts w:ascii="Times New Roman" w:hAnsi="Times New Roman"/>
          <w:sz w:val="24"/>
        </w:rPr>
      </w:pPr>
      <w:r w:rsidRPr="00065909">
        <w:rPr>
          <w:rFonts w:ascii="Times New Roman" w:hAnsi="Times New Roman"/>
          <w:sz w:val="24"/>
        </w:rPr>
        <w:t>Les candidats intéressés et éligibles, qui souhaitent être considérés pour la fourniture de biens, travaux et services de consultants pour le projet, ou qui désirent obtenir des informations additionnelles, sont invités à contacter le Bénéficiaire à l’adresse ci-</w:t>
      </w:r>
      <w:proofErr w:type="gramStart"/>
      <w:r w:rsidRPr="00065909">
        <w:rPr>
          <w:rFonts w:ascii="Times New Roman" w:hAnsi="Times New Roman"/>
          <w:sz w:val="24"/>
        </w:rPr>
        <w:t>dessous:</w:t>
      </w:r>
      <w:bookmarkEnd w:id="0"/>
      <w:bookmarkEnd w:id="1"/>
      <w:proofErr w:type="gramEnd"/>
    </w:p>
    <w:p w14:paraId="298835AB" w14:textId="77777777" w:rsidR="00E0220E" w:rsidRDefault="00E0220E" w:rsidP="00E0220E">
      <w:pPr>
        <w:spacing w:after="0" w:line="240" w:lineRule="auto"/>
        <w:jc w:val="both"/>
        <w:rPr>
          <w:rFonts w:ascii="Times New Roman" w:hAnsi="Times New Roman"/>
          <w:b/>
          <w:bCs/>
          <w:i/>
          <w:spacing w:val="-2"/>
          <w:sz w:val="24"/>
          <w:szCs w:val="24"/>
        </w:rPr>
      </w:pPr>
      <w:r w:rsidRPr="002D6123">
        <w:rPr>
          <w:rFonts w:ascii="Times New Roman" w:hAnsi="Times New Roman"/>
          <w:b/>
          <w:i/>
          <w:sz w:val="24"/>
          <w:szCs w:val="24"/>
        </w:rPr>
        <w:t xml:space="preserve">Nom de l’organisme : </w:t>
      </w:r>
      <w:proofErr w:type="gramStart"/>
      <w:r w:rsidRPr="002D6123">
        <w:rPr>
          <w:rFonts w:ascii="Times New Roman" w:hAnsi="Times New Roman"/>
          <w:b/>
          <w:i/>
          <w:sz w:val="24"/>
          <w:szCs w:val="24"/>
        </w:rPr>
        <w:t>Ministère</w:t>
      </w:r>
      <w:proofErr w:type="gramEnd"/>
      <w:r w:rsidRPr="002D6123">
        <w:rPr>
          <w:rFonts w:ascii="Times New Roman" w:hAnsi="Times New Roman"/>
          <w:b/>
          <w:i/>
          <w:sz w:val="24"/>
          <w:szCs w:val="24"/>
        </w:rPr>
        <w:t xml:space="preserve"> </w:t>
      </w:r>
      <w:r>
        <w:rPr>
          <w:rFonts w:ascii="Times New Roman" w:hAnsi="Times New Roman"/>
          <w:b/>
          <w:i/>
          <w:sz w:val="24"/>
          <w:szCs w:val="24"/>
        </w:rPr>
        <w:t>d</w:t>
      </w:r>
      <w:r w:rsidR="00750F1B">
        <w:rPr>
          <w:rFonts w:ascii="Times New Roman" w:hAnsi="Times New Roman"/>
          <w:b/>
          <w:i/>
          <w:sz w:val="24"/>
          <w:szCs w:val="24"/>
        </w:rPr>
        <w:t>e la S</w:t>
      </w:r>
      <w:r>
        <w:rPr>
          <w:rFonts w:ascii="Times New Roman" w:hAnsi="Times New Roman"/>
          <w:b/>
          <w:i/>
          <w:sz w:val="24"/>
          <w:szCs w:val="24"/>
        </w:rPr>
        <w:t>anté et de l’</w:t>
      </w:r>
      <w:r w:rsidR="00750F1B">
        <w:rPr>
          <w:rFonts w:ascii="Times New Roman" w:hAnsi="Times New Roman"/>
          <w:b/>
          <w:i/>
          <w:sz w:val="24"/>
          <w:szCs w:val="24"/>
        </w:rPr>
        <w:t>H</w:t>
      </w:r>
      <w:r>
        <w:rPr>
          <w:rFonts w:ascii="Times New Roman" w:hAnsi="Times New Roman"/>
          <w:b/>
          <w:i/>
          <w:sz w:val="24"/>
          <w:szCs w:val="24"/>
        </w:rPr>
        <w:t>ygiène publique</w:t>
      </w:r>
      <w:r w:rsidR="00F35FEC">
        <w:rPr>
          <w:rFonts w:ascii="Times New Roman" w:hAnsi="Times New Roman"/>
          <w:b/>
          <w:i/>
          <w:sz w:val="24"/>
          <w:szCs w:val="24"/>
        </w:rPr>
        <w:t xml:space="preserve"> </w:t>
      </w:r>
      <w:r>
        <w:rPr>
          <w:rFonts w:ascii="Times New Roman" w:hAnsi="Times New Roman"/>
          <w:b/>
          <w:i/>
          <w:sz w:val="24"/>
          <w:szCs w:val="24"/>
        </w:rPr>
        <w:t>/</w:t>
      </w:r>
      <w:r w:rsidR="00F35FEC">
        <w:rPr>
          <w:rFonts w:ascii="Times New Roman" w:hAnsi="Times New Roman"/>
          <w:b/>
          <w:i/>
          <w:sz w:val="24"/>
          <w:szCs w:val="24"/>
        </w:rPr>
        <w:t xml:space="preserve"> </w:t>
      </w:r>
      <w:r w:rsidR="00750F1B" w:rsidRPr="00750F1B">
        <w:rPr>
          <w:rFonts w:ascii="Times New Roman" w:hAnsi="Times New Roman"/>
          <w:b/>
          <w:bCs/>
          <w:i/>
          <w:spacing w:val="-2"/>
          <w:sz w:val="24"/>
          <w:szCs w:val="24"/>
        </w:rPr>
        <w:t>Projet de renforcement des soins de santé primaires pour l'amélioration de la santé et de la nutrition (PRSS-ASN) au Burkina Faso</w:t>
      </w:r>
      <w:r w:rsidR="00643179">
        <w:rPr>
          <w:rFonts w:ascii="Times New Roman" w:hAnsi="Times New Roman"/>
          <w:b/>
          <w:bCs/>
          <w:i/>
          <w:spacing w:val="-2"/>
          <w:sz w:val="24"/>
          <w:szCs w:val="24"/>
        </w:rPr>
        <w:t>.</w:t>
      </w:r>
    </w:p>
    <w:p w14:paraId="697FB231" w14:textId="77777777" w:rsidR="00643179" w:rsidRPr="00750F1B" w:rsidRDefault="00643179" w:rsidP="00E0220E">
      <w:pPr>
        <w:spacing w:after="0" w:line="240" w:lineRule="auto"/>
        <w:jc w:val="both"/>
        <w:rPr>
          <w:rFonts w:ascii="Times New Roman" w:hAnsi="Times New Roman"/>
          <w:b/>
          <w:i/>
          <w:sz w:val="24"/>
          <w:szCs w:val="24"/>
        </w:rPr>
      </w:pPr>
    </w:p>
    <w:p w14:paraId="62E3F02B" w14:textId="77777777" w:rsidR="00E0220E" w:rsidRPr="002D6123" w:rsidRDefault="00E0220E" w:rsidP="00E0220E">
      <w:pPr>
        <w:spacing w:after="0" w:line="240" w:lineRule="auto"/>
        <w:jc w:val="both"/>
        <w:rPr>
          <w:rFonts w:ascii="Times New Roman" w:hAnsi="Times New Roman"/>
          <w:b/>
          <w:i/>
          <w:sz w:val="24"/>
          <w:szCs w:val="24"/>
        </w:rPr>
      </w:pPr>
      <w:r w:rsidRPr="002D6123">
        <w:rPr>
          <w:rFonts w:ascii="Times New Roman" w:hAnsi="Times New Roman"/>
          <w:b/>
          <w:i/>
          <w:sz w:val="24"/>
          <w:szCs w:val="24"/>
        </w:rPr>
        <w:t xml:space="preserve">Chargé du projet : </w:t>
      </w:r>
      <w:r w:rsidR="00750F1B">
        <w:rPr>
          <w:rFonts w:ascii="Times New Roman" w:hAnsi="Times New Roman"/>
          <w:b/>
          <w:i/>
          <w:sz w:val="24"/>
          <w:szCs w:val="24"/>
        </w:rPr>
        <w:t xml:space="preserve">Yves </w:t>
      </w:r>
      <w:proofErr w:type="spellStart"/>
      <w:r w:rsidR="00F35FEC">
        <w:rPr>
          <w:rFonts w:ascii="Times New Roman" w:hAnsi="Times New Roman"/>
          <w:b/>
          <w:i/>
          <w:sz w:val="24"/>
          <w:szCs w:val="24"/>
        </w:rPr>
        <w:t>Tégawendé</w:t>
      </w:r>
      <w:proofErr w:type="spellEnd"/>
      <w:r w:rsidR="00F35FEC">
        <w:rPr>
          <w:rFonts w:ascii="Times New Roman" w:hAnsi="Times New Roman"/>
          <w:b/>
          <w:i/>
          <w:sz w:val="24"/>
          <w:szCs w:val="24"/>
        </w:rPr>
        <w:t xml:space="preserve"> </w:t>
      </w:r>
      <w:r w:rsidR="00750F1B">
        <w:rPr>
          <w:rFonts w:ascii="Times New Roman" w:hAnsi="Times New Roman"/>
          <w:b/>
          <w:i/>
          <w:sz w:val="24"/>
          <w:szCs w:val="24"/>
        </w:rPr>
        <w:t>TONDE</w:t>
      </w:r>
    </w:p>
    <w:p w14:paraId="5D8190D0" w14:textId="77777777" w:rsidR="00E0220E" w:rsidRPr="00311C58" w:rsidRDefault="00E0220E" w:rsidP="00E0220E">
      <w:pPr>
        <w:spacing w:after="0" w:line="240" w:lineRule="auto"/>
        <w:jc w:val="both"/>
        <w:rPr>
          <w:rFonts w:ascii="Times New Roman" w:hAnsi="Times New Roman"/>
          <w:b/>
          <w:i/>
          <w:sz w:val="24"/>
          <w:szCs w:val="24"/>
        </w:rPr>
      </w:pPr>
      <w:proofErr w:type="gramStart"/>
      <w:r w:rsidRPr="00311C58">
        <w:rPr>
          <w:rFonts w:ascii="Times New Roman" w:hAnsi="Times New Roman"/>
          <w:b/>
          <w:i/>
          <w:sz w:val="24"/>
          <w:szCs w:val="24"/>
        </w:rPr>
        <w:t>Tél:</w:t>
      </w:r>
      <w:proofErr w:type="gramEnd"/>
      <w:r w:rsidRPr="00311C58">
        <w:rPr>
          <w:rFonts w:ascii="Times New Roman" w:hAnsi="Times New Roman"/>
          <w:b/>
          <w:i/>
          <w:sz w:val="24"/>
          <w:szCs w:val="24"/>
        </w:rPr>
        <w:t xml:space="preserve"> (+226) 70 </w:t>
      </w:r>
      <w:r w:rsidR="00750F1B">
        <w:rPr>
          <w:rFonts w:ascii="Times New Roman" w:hAnsi="Times New Roman"/>
          <w:b/>
          <w:i/>
          <w:sz w:val="24"/>
          <w:szCs w:val="24"/>
        </w:rPr>
        <w:t>14 86 82</w:t>
      </w:r>
      <w:r w:rsidRPr="00311C58">
        <w:rPr>
          <w:rFonts w:ascii="Times New Roman" w:hAnsi="Times New Roman"/>
          <w:b/>
          <w:i/>
          <w:sz w:val="24"/>
          <w:szCs w:val="24"/>
        </w:rPr>
        <w:t xml:space="preserve">, Email: </w:t>
      </w:r>
      <w:hyperlink r:id="rId10" w:history="1">
        <w:r w:rsidR="00CF48A6" w:rsidRPr="00D00AAD">
          <w:rPr>
            <w:rStyle w:val="Hyperlink"/>
            <w:rFonts w:ascii="Times New Roman" w:hAnsi="Times New Roman"/>
            <w:b/>
            <w:i/>
            <w:sz w:val="24"/>
            <w:szCs w:val="24"/>
          </w:rPr>
          <w:t>edityves2@yahoo.fr</w:t>
        </w:r>
      </w:hyperlink>
      <w:r w:rsidR="00CF48A6">
        <w:rPr>
          <w:rFonts w:ascii="Times New Roman" w:hAnsi="Times New Roman"/>
          <w:b/>
          <w:i/>
          <w:sz w:val="24"/>
          <w:szCs w:val="24"/>
        </w:rPr>
        <w:t xml:space="preserve"> ; </w:t>
      </w:r>
      <w:hyperlink r:id="rId11" w:history="1">
        <w:r w:rsidR="00582DF7" w:rsidRPr="00D00AAD">
          <w:rPr>
            <w:rStyle w:val="Hyperlink"/>
            <w:rFonts w:ascii="Times New Roman" w:hAnsi="Times New Roman"/>
            <w:b/>
            <w:i/>
            <w:sz w:val="24"/>
            <w:szCs w:val="24"/>
          </w:rPr>
          <w:t>projetprssasn@gmail.com</w:t>
        </w:r>
      </w:hyperlink>
      <w:r w:rsidR="00582DF7">
        <w:rPr>
          <w:rFonts w:ascii="Times New Roman" w:hAnsi="Times New Roman"/>
          <w:b/>
          <w:i/>
          <w:sz w:val="24"/>
          <w:szCs w:val="24"/>
        </w:rPr>
        <w:t xml:space="preserve"> </w:t>
      </w:r>
    </w:p>
    <w:p w14:paraId="4E9D6AAE" w14:textId="77777777" w:rsidR="00643179" w:rsidRDefault="00643179" w:rsidP="00E0220E">
      <w:pPr>
        <w:spacing w:after="0" w:line="240" w:lineRule="auto"/>
        <w:jc w:val="both"/>
        <w:rPr>
          <w:rFonts w:ascii="Times New Roman" w:hAnsi="Times New Roman"/>
          <w:b/>
          <w:i/>
          <w:sz w:val="24"/>
          <w:szCs w:val="24"/>
        </w:rPr>
      </w:pPr>
    </w:p>
    <w:p w14:paraId="08127D5D" w14:textId="77777777" w:rsidR="00E0220E" w:rsidRPr="002D6123" w:rsidRDefault="00E0220E" w:rsidP="00E0220E">
      <w:pPr>
        <w:spacing w:after="0" w:line="240" w:lineRule="auto"/>
        <w:jc w:val="both"/>
        <w:rPr>
          <w:rFonts w:ascii="Times New Roman" w:hAnsi="Times New Roman"/>
          <w:b/>
          <w:i/>
          <w:sz w:val="24"/>
          <w:szCs w:val="24"/>
        </w:rPr>
      </w:pPr>
      <w:r w:rsidRPr="002D6123">
        <w:rPr>
          <w:rFonts w:ascii="Times New Roman" w:hAnsi="Times New Roman"/>
          <w:b/>
          <w:i/>
          <w:sz w:val="24"/>
          <w:szCs w:val="24"/>
        </w:rPr>
        <w:t xml:space="preserve">Direction des Marchés Publics du </w:t>
      </w:r>
      <w:proofErr w:type="gramStart"/>
      <w:r w:rsidRPr="002D6123">
        <w:rPr>
          <w:rFonts w:ascii="Times New Roman" w:hAnsi="Times New Roman"/>
          <w:b/>
          <w:i/>
          <w:sz w:val="24"/>
          <w:szCs w:val="24"/>
        </w:rPr>
        <w:t>Ministère</w:t>
      </w:r>
      <w:proofErr w:type="gramEnd"/>
      <w:r w:rsidRPr="002D6123">
        <w:rPr>
          <w:rFonts w:ascii="Times New Roman" w:hAnsi="Times New Roman"/>
          <w:b/>
          <w:i/>
          <w:sz w:val="24"/>
          <w:szCs w:val="24"/>
        </w:rPr>
        <w:t xml:space="preserve"> </w:t>
      </w:r>
      <w:r w:rsidR="00750F1B">
        <w:rPr>
          <w:rFonts w:ascii="Times New Roman" w:hAnsi="Times New Roman"/>
          <w:b/>
          <w:i/>
          <w:sz w:val="24"/>
          <w:szCs w:val="24"/>
        </w:rPr>
        <w:t>de la Santé et de l’Hygiène publique</w:t>
      </w:r>
      <w:r w:rsidRPr="002D6123">
        <w:rPr>
          <w:rFonts w:ascii="Times New Roman" w:hAnsi="Times New Roman"/>
          <w:b/>
          <w:i/>
          <w:sz w:val="24"/>
          <w:szCs w:val="24"/>
        </w:rPr>
        <w:t xml:space="preserve">, 03 BP </w:t>
      </w:r>
      <w:r w:rsidR="00750F1B">
        <w:rPr>
          <w:rFonts w:ascii="Times New Roman" w:hAnsi="Times New Roman"/>
          <w:b/>
          <w:i/>
          <w:sz w:val="24"/>
          <w:szCs w:val="24"/>
        </w:rPr>
        <w:t>7009</w:t>
      </w:r>
      <w:r w:rsidRPr="002D6123">
        <w:rPr>
          <w:rFonts w:ascii="Times New Roman" w:hAnsi="Times New Roman"/>
          <w:b/>
          <w:i/>
          <w:sz w:val="24"/>
          <w:szCs w:val="24"/>
        </w:rPr>
        <w:t xml:space="preserve"> Ouagadougou 03, Tél : (+226) </w:t>
      </w:r>
      <w:r w:rsidR="00750F1B" w:rsidRPr="00750F1B">
        <w:rPr>
          <w:rFonts w:ascii="Times New Roman" w:hAnsi="Times New Roman"/>
          <w:b/>
          <w:i/>
          <w:sz w:val="24"/>
          <w:szCs w:val="24"/>
        </w:rPr>
        <w:t>25 48 89 20</w:t>
      </w:r>
      <w:r w:rsidR="00750F1B">
        <w:rPr>
          <w:rFonts w:ascii="Times New Roman" w:hAnsi="Times New Roman"/>
          <w:b/>
          <w:i/>
          <w:sz w:val="24"/>
          <w:szCs w:val="24"/>
        </w:rPr>
        <w:t>.</w:t>
      </w:r>
    </w:p>
    <w:p w14:paraId="48601EB1" w14:textId="77777777" w:rsidR="00E742BA" w:rsidRDefault="00E742BA" w:rsidP="00934D3D">
      <w:pPr>
        <w:pStyle w:val="BodyText"/>
        <w:jc w:val="both"/>
        <w:rPr>
          <w:rFonts w:ascii="Times New Roman" w:hAnsi="Times New Roman"/>
          <w:b/>
          <w:sz w:val="20"/>
        </w:rPr>
      </w:pPr>
    </w:p>
    <w:p w14:paraId="2A865833" w14:textId="77777777" w:rsidR="00E742BA" w:rsidRDefault="00E742BA" w:rsidP="00934D3D">
      <w:pPr>
        <w:pStyle w:val="BodyText"/>
        <w:jc w:val="both"/>
        <w:rPr>
          <w:rFonts w:ascii="Times New Roman" w:hAnsi="Times New Roman"/>
          <w:b/>
          <w:sz w:val="20"/>
        </w:rPr>
      </w:pPr>
    </w:p>
    <w:p w14:paraId="7EF26594" w14:textId="77777777" w:rsidR="00D36003" w:rsidRDefault="00D36003" w:rsidP="00934D3D">
      <w:pPr>
        <w:pStyle w:val="BodyText"/>
        <w:jc w:val="both"/>
        <w:rPr>
          <w:rFonts w:ascii="Times New Roman" w:hAnsi="Times New Roman"/>
          <w:b/>
          <w:sz w:val="20"/>
        </w:rPr>
      </w:pPr>
    </w:p>
    <w:sectPr w:rsidR="00D3600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D303" w14:textId="77777777" w:rsidR="00B82BCB" w:rsidRDefault="00B82BCB">
      <w:pPr>
        <w:spacing w:after="0" w:line="240" w:lineRule="auto"/>
      </w:pPr>
      <w:r>
        <w:separator/>
      </w:r>
    </w:p>
  </w:endnote>
  <w:endnote w:type="continuationSeparator" w:id="0">
    <w:p w14:paraId="75594BD0" w14:textId="77777777" w:rsidR="00B82BCB" w:rsidRDefault="00B8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DD5F" w14:textId="77777777" w:rsidR="00832A05" w:rsidRDefault="00065909" w:rsidP="00065909">
    <w:pPr>
      <w:pStyle w:val="Footer"/>
      <w:jc w:val="center"/>
    </w:pPr>
    <w:r>
      <w:rPr>
        <w:rFonts w:ascii="Arial Narrow" w:hAnsi="Arial Narrow" w:cs="Arial"/>
        <w:sz w:val="18"/>
        <w:szCs w:val="18"/>
      </w:rPr>
      <w:t xml:space="preserve">                               </w:t>
    </w:r>
    <w:r w:rsidR="00832A05" w:rsidRPr="00065909">
      <w:rPr>
        <w:rFonts w:ascii="Times New Roman" w:hAnsi="Times New Roman"/>
        <w:sz w:val="18"/>
        <w:szCs w:val="18"/>
      </w:rPr>
      <w:t xml:space="preserve">AVIS GENERAL DE PASSATION DES MARCHES DU </w:t>
    </w:r>
    <w:r w:rsidRPr="00065909">
      <w:rPr>
        <w:rFonts w:ascii="Times New Roman" w:hAnsi="Times New Roman"/>
        <w:sz w:val="18"/>
        <w:szCs w:val="18"/>
      </w:rPr>
      <w:t>PROJET PRSS-ASN-BFA : 1024</w:t>
    </w:r>
    <w:r w:rsidR="00832A05" w:rsidRPr="002E4A95">
      <w:rPr>
        <w:rFonts w:ascii="Arial Narrow" w:hAnsi="Arial Narrow"/>
        <w:sz w:val="18"/>
        <w:szCs w:val="18"/>
      </w:rPr>
      <w:tab/>
      <w:t xml:space="preserve">Page </w:t>
    </w:r>
    <w:r w:rsidR="00832A05" w:rsidRPr="002E4A95">
      <w:rPr>
        <w:rFonts w:ascii="Arial Narrow" w:hAnsi="Arial Narrow"/>
        <w:sz w:val="18"/>
        <w:szCs w:val="18"/>
      </w:rPr>
      <w:fldChar w:fldCharType="begin"/>
    </w:r>
    <w:r w:rsidR="00832A05" w:rsidRPr="002E4A95">
      <w:rPr>
        <w:rFonts w:ascii="Arial Narrow" w:hAnsi="Arial Narrow"/>
        <w:sz w:val="18"/>
        <w:szCs w:val="18"/>
      </w:rPr>
      <w:instrText>PAGE   \* MERGEFORMAT</w:instrText>
    </w:r>
    <w:r w:rsidR="00832A05" w:rsidRPr="002E4A95">
      <w:rPr>
        <w:rFonts w:ascii="Arial Narrow" w:hAnsi="Arial Narrow"/>
        <w:sz w:val="18"/>
        <w:szCs w:val="18"/>
      </w:rPr>
      <w:fldChar w:fldCharType="separate"/>
    </w:r>
    <w:r w:rsidR="003B73D6">
      <w:rPr>
        <w:rFonts w:ascii="Arial Narrow" w:hAnsi="Arial Narrow"/>
        <w:noProof/>
        <w:sz w:val="18"/>
        <w:szCs w:val="18"/>
      </w:rPr>
      <w:t>3</w:t>
    </w:r>
    <w:r w:rsidR="00832A05" w:rsidRPr="002E4A95">
      <w:rPr>
        <w:rFonts w:ascii="Arial Narrow" w:hAnsi="Arial Narrow"/>
        <w:sz w:val="18"/>
        <w:szCs w:val="18"/>
      </w:rPr>
      <w:fldChar w:fldCharType="end"/>
    </w:r>
  </w:p>
  <w:p w14:paraId="57304892" w14:textId="77777777" w:rsidR="00832A05" w:rsidRDefault="00832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72491" w14:textId="77777777" w:rsidR="00B82BCB" w:rsidRDefault="00B82BCB">
      <w:pPr>
        <w:spacing w:after="0" w:line="240" w:lineRule="auto"/>
      </w:pPr>
      <w:r>
        <w:separator/>
      </w:r>
    </w:p>
  </w:footnote>
  <w:footnote w:type="continuationSeparator" w:id="0">
    <w:p w14:paraId="539C8390" w14:textId="77777777" w:rsidR="00B82BCB" w:rsidRDefault="00B82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AC7"/>
    <w:multiLevelType w:val="hybridMultilevel"/>
    <w:tmpl w:val="B8E6F3E4"/>
    <w:lvl w:ilvl="0" w:tplc="25020768">
      <w:start w:val="1"/>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321E7"/>
    <w:multiLevelType w:val="hybridMultilevel"/>
    <w:tmpl w:val="8A462FF6"/>
    <w:lvl w:ilvl="0" w:tplc="35F42408">
      <w:start w:val="1"/>
      <w:numFmt w:val="lowerRoman"/>
      <w:lvlText w:val="(%1)"/>
      <w:lvlJc w:val="left"/>
      <w:pPr>
        <w:ind w:left="960" w:hanging="360"/>
      </w:pPr>
      <w:rPr>
        <w:rFonts w:ascii="Roboto Light" w:hAnsi="Roboto Light" w:cs="Roboto Light"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13096CFA"/>
    <w:multiLevelType w:val="hybridMultilevel"/>
    <w:tmpl w:val="66764EDA"/>
    <w:lvl w:ilvl="0" w:tplc="30547E80">
      <w:start w:val="1"/>
      <w:numFmt w:val="decimal"/>
      <w:lvlText w:val="%1."/>
      <w:lvlJc w:val="left"/>
      <w:pPr>
        <w:ind w:left="2520" w:hanging="360"/>
      </w:pPr>
      <w:rPr>
        <w:rFonts w:hint="default"/>
        <w:u w:val="none"/>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3" w15:restartNumberingAfterBreak="0">
    <w:nsid w:val="1F9C6905"/>
    <w:multiLevelType w:val="hybridMultilevel"/>
    <w:tmpl w:val="282C63B2"/>
    <w:lvl w:ilvl="0" w:tplc="85D813C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5D6816"/>
    <w:multiLevelType w:val="hybridMultilevel"/>
    <w:tmpl w:val="648252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81EC3"/>
    <w:multiLevelType w:val="hybridMultilevel"/>
    <w:tmpl w:val="EEB66B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591BBC"/>
    <w:multiLevelType w:val="hybridMultilevel"/>
    <w:tmpl w:val="60B8D47A"/>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9F2D08"/>
    <w:multiLevelType w:val="hybridMultilevel"/>
    <w:tmpl w:val="C8A86C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B61AF1"/>
    <w:multiLevelType w:val="hybridMultilevel"/>
    <w:tmpl w:val="86BA28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2E472D"/>
    <w:multiLevelType w:val="hybridMultilevel"/>
    <w:tmpl w:val="B32042B2"/>
    <w:lvl w:ilvl="0" w:tplc="B6C40622">
      <w:start w:val="1"/>
      <w:numFmt w:val="upperLetter"/>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0" w15:restartNumberingAfterBreak="0">
    <w:nsid w:val="46B96692"/>
    <w:multiLevelType w:val="hybridMultilevel"/>
    <w:tmpl w:val="8BE8C0D2"/>
    <w:lvl w:ilvl="0" w:tplc="C54C8A6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923AC2"/>
    <w:multiLevelType w:val="hybridMultilevel"/>
    <w:tmpl w:val="D632E1A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8B213CB"/>
    <w:multiLevelType w:val="hybridMultilevel"/>
    <w:tmpl w:val="F706339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147686"/>
    <w:multiLevelType w:val="hybridMultilevel"/>
    <w:tmpl w:val="4DD087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17545C"/>
    <w:multiLevelType w:val="hybridMultilevel"/>
    <w:tmpl w:val="0B16BB6C"/>
    <w:lvl w:ilvl="0" w:tplc="92BA8440">
      <w:start w:val="1"/>
      <w:numFmt w:val="decimal"/>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F6F159E"/>
    <w:multiLevelType w:val="multilevel"/>
    <w:tmpl w:val="1DBC28C6"/>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6" w15:restartNumberingAfterBreak="0">
    <w:nsid w:val="695D66A4"/>
    <w:multiLevelType w:val="hybridMultilevel"/>
    <w:tmpl w:val="BE3A3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3B2CA3"/>
    <w:multiLevelType w:val="hybridMultilevel"/>
    <w:tmpl w:val="F402A838"/>
    <w:lvl w:ilvl="0" w:tplc="7794FE86">
      <w:start w:val="1"/>
      <w:numFmt w:val="decimal"/>
      <w:lvlText w:val="%1."/>
      <w:lvlJc w:val="righ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F6078BA"/>
    <w:multiLevelType w:val="hybridMultilevel"/>
    <w:tmpl w:val="BBCE7BFA"/>
    <w:lvl w:ilvl="0" w:tplc="BCEEABAE">
      <w:start w:val="1"/>
      <w:numFmt w:val="lowerRoman"/>
      <w:lvlText w:val="(%1)"/>
      <w:lvlJc w:val="left"/>
      <w:pPr>
        <w:ind w:left="900" w:hanging="72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9" w15:restartNumberingAfterBreak="0">
    <w:nsid w:val="70301F0F"/>
    <w:multiLevelType w:val="hybridMultilevel"/>
    <w:tmpl w:val="4498ECA8"/>
    <w:lvl w:ilvl="0" w:tplc="AD8681C6">
      <w:start w:val="1"/>
      <w:numFmt w:val="bullet"/>
      <w:lvlText w:val="-"/>
      <w:lvlJc w:val="left"/>
      <w:pPr>
        <w:ind w:left="786"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2F0362"/>
    <w:multiLevelType w:val="hybridMultilevel"/>
    <w:tmpl w:val="D9EA86E4"/>
    <w:lvl w:ilvl="0" w:tplc="D34A691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7"/>
  </w:num>
  <w:num w:numId="4">
    <w:abstractNumId w:val="6"/>
  </w:num>
  <w:num w:numId="5">
    <w:abstractNumId w:val="2"/>
  </w:num>
  <w:num w:numId="6">
    <w:abstractNumId w:val="5"/>
  </w:num>
  <w:num w:numId="7">
    <w:abstractNumId w:val="18"/>
  </w:num>
  <w:num w:numId="8">
    <w:abstractNumId w:val="20"/>
  </w:num>
  <w:num w:numId="9">
    <w:abstractNumId w:val="12"/>
  </w:num>
  <w:num w:numId="10">
    <w:abstractNumId w:val="13"/>
  </w:num>
  <w:num w:numId="11">
    <w:abstractNumId w:val="14"/>
  </w:num>
  <w:num w:numId="12">
    <w:abstractNumId w:val="11"/>
  </w:num>
  <w:num w:numId="13">
    <w:abstractNumId w:val="9"/>
  </w:num>
  <w:num w:numId="14">
    <w:abstractNumId w:val="1"/>
  </w:num>
  <w:num w:numId="15">
    <w:abstractNumId w:val="19"/>
  </w:num>
  <w:num w:numId="16">
    <w:abstractNumId w:val="0"/>
  </w:num>
  <w:num w:numId="17">
    <w:abstractNumId w:val="15"/>
  </w:num>
  <w:num w:numId="18">
    <w:abstractNumId w:val="10"/>
  </w:num>
  <w:num w:numId="19">
    <w:abstractNumId w:val="3"/>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4D3D"/>
    <w:rsid w:val="00026E8E"/>
    <w:rsid w:val="00035901"/>
    <w:rsid w:val="00040FA3"/>
    <w:rsid w:val="00065909"/>
    <w:rsid w:val="00066951"/>
    <w:rsid w:val="00072945"/>
    <w:rsid w:val="00075DC3"/>
    <w:rsid w:val="00084F2E"/>
    <w:rsid w:val="00090AFE"/>
    <w:rsid w:val="000A0196"/>
    <w:rsid w:val="000C273B"/>
    <w:rsid w:val="000D47F7"/>
    <w:rsid w:val="001340C2"/>
    <w:rsid w:val="001478A7"/>
    <w:rsid w:val="00192C36"/>
    <w:rsid w:val="001C4CEF"/>
    <w:rsid w:val="001D59C2"/>
    <w:rsid w:val="001F1D9F"/>
    <w:rsid w:val="00200216"/>
    <w:rsid w:val="00204754"/>
    <w:rsid w:val="002057F4"/>
    <w:rsid w:val="002265F5"/>
    <w:rsid w:val="00230F88"/>
    <w:rsid w:val="00255AC0"/>
    <w:rsid w:val="002D40C2"/>
    <w:rsid w:val="002F556D"/>
    <w:rsid w:val="003148BB"/>
    <w:rsid w:val="00330A50"/>
    <w:rsid w:val="00345BB6"/>
    <w:rsid w:val="00351C5A"/>
    <w:rsid w:val="00352384"/>
    <w:rsid w:val="00361884"/>
    <w:rsid w:val="003719DE"/>
    <w:rsid w:val="003B6E19"/>
    <w:rsid w:val="003B73D6"/>
    <w:rsid w:val="003D66EE"/>
    <w:rsid w:val="003F3461"/>
    <w:rsid w:val="00401C9F"/>
    <w:rsid w:val="00424072"/>
    <w:rsid w:val="00431D38"/>
    <w:rsid w:val="00447199"/>
    <w:rsid w:val="00452DC9"/>
    <w:rsid w:val="00460342"/>
    <w:rsid w:val="0047278A"/>
    <w:rsid w:val="004E3FD6"/>
    <w:rsid w:val="005167A9"/>
    <w:rsid w:val="005211D5"/>
    <w:rsid w:val="005433EC"/>
    <w:rsid w:val="00555F81"/>
    <w:rsid w:val="00564DEF"/>
    <w:rsid w:val="00582DF7"/>
    <w:rsid w:val="005B5187"/>
    <w:rsid w:val="005B6048"/>
    <w:rsid w:val="005C6620"/>
    <w:rsid w:val="005E250D"/>
    <w:rsid w:val="005E783A"/>
    <w:rsid w:val="005F3D21"/>
    <w:rsid w:val="00610FA4"/>
    <w:rsid w:val="00637560"/>
    <w:rsid w:val="00642017"/>
    <w:rsid w:val="00643179"/>
    <w:rsid w:val="00664398"/>
    <w:rsid w:val="006643D3"/>
    <w:rsid w:val="00672575"/>
    <w:rsid w:val="00681DD7"/>
    <w:rsid w:val="006B3558"/>
    <w:rsid w:val="006C05F8"/>
    <w:rsid w:val="006D2B23"/>
    <w:rsid w:val="006D7095"/>
    <w:rsid w:val="006E7FFD"/>
    <w:rsid w:val="006F143D"/>
    <w:rsid w:val="006F145E"/>
    <w:rsid w:val="007056CA"/>
    <w:rsid w:val="0071581F"/>
    <w:rsid w:val="0071653C"/>
    <w:rsid w:val="00720C32"/>
    <w:rsid w:val="00746F31"/>
    <w:rsid w:val="00750232"/>
    <w:rsid w:val="00750F1B"/>
    <w:rsid w:val="00765136"/>
    <w:rsid w:val="007C61E3"/>
    <w:rsid w:val="007D503C"/>
    <w:rsid w:val="007D745D"/>
    <w:rsid w:val="007D7F6B"/>
    <w:rsid w:val="007E05FE"/>
    <w:rsid w:val="007F3BE4"/>
    <w:rsid w:val="007F4D54"/>
    <w:rsid w:val="008034F6"/>
    <w:rsid w:val="00832A05"/>
    <w:rsid w:val="00853D3B"/>
    <w:rsid w:val="00862D93"/>
    <w:rsid w:val="008716C6"/>
    <w:rsid w:val="008800B4"/>
    <w:rsid w:val="008869D8"/>
    <w:rsid w:val="008B1052"/>
    <w:rsid w:val="008E0886"/>
    <w:rsid w:val="008F0018"/>
    <w:rsid w:val="009053AB"/>
    <w:rsid w:val="009271AF"/>
    <w:rsid w:val="00927F96"/>
    <w:rsid w:val="00934D3D"/>
    <w:rsid w:val="009473A5"/>
    <w:rsid w:val="00960C4A"/>
    <w:rsid w:val="00971670"/>
    <w:rsid w:val="00982162"/>
    <w:rsid w:val="009D0CF8"/>
    <w:rsid w:val="009D11E6"/>
    <w:rsid w:val="009E0971"/>
    <w:rsid w:val="009E245F"/>
    <w:rsid w:val="009E3F46"/>
    <w:rsid w:val="009E464C"/>
    <w:rsid w:val="00A33D27"/>
    <w:rsid w:val="00A37D28"/>
    <w:rsid w:val="00A52741"/>
    <w:rsid w:val="00A53D4D"/>
    <w:rsid w:val="00AB5EB9"/>
    <w:rsid w:val="00AD32F0"/>
    <w:rsid w:val="00AF3B7E"/>
    <w:rsid w:val="00B03C82"/>
    <w:rsid w:val="00B06460"/>
    <w:rsid w:val="00B111B6"/>
    <w:rsid w:val="00B22A5C"/>
    <w:rsid w:val="00B3687C"/>
    <w:rsid w:val="00B7659D"/>
    <w:rsid w:val="00B7792E"/>
    <w:rsid w:val="00B81ECA"/>
    <w:rsid w:val="00B82BCB"/>
    <w:rsid w:val="00B92160"/>
    <w:rsid w:val="00BD6EAB"/>
    <w:rsid w:val="00BE5173"/>
    <w:rsid w:val="00BF6746"/>
    <w:rsid w:val="00C03B13"/>
    <w:rsid w:val="00C4022C"/>
    <w:rsid w:val="00C42ADA"/>
    <w:rsid w:val="00C438CF"/>
    <w:rsid w:val="00C5337A"/>
    <w:rsid w:val="00C54F6C"/>
    <w:rsid w:val="00C63B72"/>
    <w:rsid w:val="00C87696"/>
    <w:rsid w:val="00C944C8"/>
    <w:rsid w:val="00CE27F9"/>
    <w:rsid w:val="00CF48A6"/>
    <w:rsid w:val="00CF6FF2"/>
    <w:rsid w:val="00D14282"/>
    <w:rsid w:val="00D36003"/>
    <w:rsid w:val="00D43DE2"/>
    <w:rsid w:val="00D652BD"/>
    <w:rsid w:val="00D84504"/>
    <w:rsid w:val="00D856B0"/>
    <w:rsid w:val="00D919CD"/>
    <w:rsid w:val="00DA1D9A"/>
    <w:rsid w:val="00DB5313"/>
    <w:rsid w:val="00DC38E3"/>
    <w:rsid w:val="00DC6A66"/>
    <w:rsid w:val="00DE25F7"/>
    <w:rsid w:val="00E0220E"/>
    <w:rsid w:val="00E171D0"/>
    <w:rsid w:val="00E321D6"/>
    <w:rsid w:val="00E4601D"/>
    <w:rsid w:val="00E54C65"/>
    <w:rsid w:val="00E70049"/>
    <w:rsid w:val="00E742BA"/>
    <w:rsid w:val="00ED04A2"/>
    <w:rsid w:val="00EE0A34"/>
    <w:rsid w:val="00EE52A4"/>
    <w:rsid w:val="00F1185E"/>
    <w:rsid w:val="00F14C81"/>
    <w:rsid w:val="00F22DE7"/>
    <w:rsid w:val="00F32792"/>
    <w:rsid w:val="00F35FEC"/>
    <w:rsid w:val="00F462E6"/>
    <w:rsid w:val="00F46B70"/>
    <w:rsid w:val="00F7580B"/>
    <w:rsid w:val="00FA614D"/>
    <w:rsid w:val="00FB7624"/>
    <w:rsid w:val="00FC2918"/>
    <w:rsid w:val="00FC5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1"/>
    </o:shapelayout>
  </w:shapeDefaults>
  <w:decimalSymbol w:val="."/>
  <w:listSeparator w:val=","/>
  <w14:docId w14:val="6E727CF1"/>
  <w15:chartTrackingRefBased/>
  <w15:docId w15:val="{2FC08376-64BE-4135-A259-7C2B51D1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D3D"/>
    <w:pPr>
      <w:spacing w:after="160" w:line="259" w:lineRule="auto"/>
    </w:pPr>
    <w:rPr>
      <w:sz w:val="22"/>
      <w:szCs w:val="22"/>
      <w:lang w:val="fr-FR"/>
    </w:rPr>
  </w:style>
  <w:style w:type="paragraph" w:styleId="Heading4">
    <w:name w:val="heading 4"/>
    <w:basedOn w:val="Normal"/>
    <w:next w:val="Normal"/>
    <w:link w:val="Heading4Char"/>
    <w:qFormat/>
    <w:rsid w:val="00934D3D"/>
    <w:pPr>
      <w:keepNext/>
      <w:keepLines/>
      <w:tabs>
        <w:tab w:val="left" w:pos="-720"/>
      </w:tabs>
      <w:suppressAutoHyphens/>
      <w:spacing w:after="0" w:line="240" w:lineRule="auto"/>
      <w:outlineLvl w:val="3"/>
    </w:pPr>
    <w:rPr>
      <w:rFonts w:ascii="CG Times" w:eastAsia="Times New Roman" w:hAnsi="CG Times"/>
      <w:b/>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934D3D"/>
    <w:rPr>
      <w:rFonts w:ascii="CG Times" w:eastAsia="Times New Roman" w:hAnsi="CG Times" w:cs="Times New Roman"/>
      <w:b/>
      <w:i/>
      <w:szCs w:val="20"/>
    </w:rPr>
  </w:style>
  <w:style w:type="paragraph" w:styleId="BodyText">
    <w:name w:val="Body Text"/>
    <w:basedOn w:val="Normal"/>
    <w:link w:val="BodyTextChar"/>
    <w:semiHidden/>
    <w:rsid w:val="00934D3D"/>
    <w:pPr>
      <w:suppressAutoHyphens/>
      <w:spacing w:after="0" w:line="240" w:lineRule="auto"/>
    </w:pPr>
    <w:rPr>
      <w:rFonts w:ascii="CG Times" w:eastAsia="Times New Roman" w:hAnsi="CG Times"/>
      <w:spacing w:val="-2"/>
      <w:sz w:val="24"/>
      <w:szCs w:val="20"/>
    </w:rPr>
  </w:style>
  <w:style w:type="character" w:customStyle="1" w:styleId="BodyTextChar">
    <w:name w:val="Body Text Char"/>
    <w:link w:val="BodyText"/>
    <w:semiHidden/>
    <w:rsid w:val="00934D3D"/>
    <w:rPr>
      <w:rFonts w:ascii="CG Times" w:eastAsia="Times New Roman" w:hAnsi="CG Times" w:cs="Times New Roman"/>
      <w:spacing w:val="-2"/>
      <w:sz w:val="24"/>
      <w:szCs w:val="20"/>
    </w:rPr>
  </w:style>
  <w:style w:type="paragraph" w:styleId="Footer">
    <w:name w:val="footer"/>
    <w:basedOn w:val="Normal"/>
    <w:link w:val="FooterChar"/>
    <w:uiPriority w:val="99"/>
    <w:unhideWhenUsed/>
    <w:rsid w:val="00934D3D"/>
    <w:pPr>
      <w:tabs>
        <w:tab w:val="center" w:pos="4536"/>
        <w:tab w:val="right" w:pos="9072"/>
      </w:tabs>
    </w:pPr>
  </w:style>
  <w:style w:type="character" w:customStyle="1" w:styleId="FooterChar">
    <w:name w:val="Footer Char"/>
    <w:link w:val="Footer"/>
    <w:uiPriority w:val="99"/>
    <w:rsid w:val="00934D3D"/>
    <w:rPr>
      <w:rFonts w:ascii="Calibri" w:eastAsia="Calibri" w:hAnsi="Calibri" w:cs="Times New Roman"/>
    </w:rPr>
  </w:style>
  <w:style w:type="character" w:styleId="FootnoteReference">
    <w:name w:val="footnote reference"/>
    <w:rsid w:val="00065909"/>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065909"/>
    <w:pPr>
      <w:spacing w:after="0" w:line="240" w:lineRule="auto"/>
      <w:jc w:val="both"/>
    </w:pPr>
    <w:rPr>
      <w:rFonts w:ascii="Times New Roman" w:eastAsia="Times New Roman" w:hAnsi="Times New Roman"/>
      <w:sz w:val="20"/>
      <w:szCs w:val="20"/>
      <w:lang w:val="es-ES_tradnl" w:eastAsia="fr-FR"/>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link w:val="FootnoteText"/>
    <w:rsid w:val="00065909"/>
    <w:rPr>
      <w:rFonts w:ascii="Times New Roman" w:eastAsia="Times New Roman" w:hAnsi="Times New Roman"/>
      <w:lang w:val="es-ES_tradnl"/>
    </w:rPr>
  </w:style>
  <w:style w:type="paragraph" w:styleId="Header">
    <w:name w:val="header"/>
    <w:basedOn w:val="Normal"/>
    <w:link w:val="HeaderChar"/>
    <w:uiPriority w:val="99"/>
    <w:unhideWhenUsed/>
    <w:rsid w:val="00065909"/>
    <w:pPr>
      <w:tabs>
        <w:tab w:val="center" w:pos="4536"/>
        <w:tab w:val="right" w:pos="9072"/>
      </w:tabs>
    </w:pPr>
  </w:style>
  <w:style w:type="character" w:customStyle="1" w:styleId="HeaderChar">
    <w:name w:val="Header Char"/>
    <w:link w:val="Header"/>
    <w:uiPriority w:val="99"/>
    <w:rsid w:val="00065909"/>
    <w:rPr>
      <w:sz w:val="22"/>
      <w:szCs w:val="22"/>
      <w:lang w:eastAsia="en-US"/>
    </w:rPr>
  </w:style>
  <w:style w:type="table" w:styleId="TableGrid">
    <w:name w:val="Table Grid"/>
    <w:basedOn w:val="TableNormal"/>
    <w:uiPriority w:val="39"/>
    <w:rsid w:val="00431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F48A6"/>
    <w:rPr>
      <w:color w:val="0563C1"/>
      <w:u w:val="single"/>
    </w:rPr>
  </w:style>
  <w:style w:type="paragraph" w:styleId="ListParagraph">
    <w:name w:val="List Paragraph"/>
    <w:aliases w:val="Bioforce zListePuce,Bullet List,References,Liste couleur - Accent 11,Liste couleur - Accent 111,Bullets,List Paragraph nowy,Numbered List Paragraph,List Paragraph (numbered (a)),FooterText,List Paragraph1,numbered,RM1,lp1,Liste 1"/>
    <w:basedOn w:val="Normal"/>
    <w:link w:val="ListParagraphChar"/>
    <w:uiPriority w:val="34"/>
    <w:qFormat/>
    <w:rsid w:val="009D11E6"/>
    <w:pPr>
      <w:spacing w:after="200" w:line="276" w:lineRule="auto"/>
      <w:ind w:left="720"/>
      <w:contextualSpacing/>
    </w:pPr>
    <w:rPr>
      <w:rFonts w:eastAsia="Times New Roman"/>
      <w:lang w:val="en-US"/>
    </w:rPr>
  </w:style>
  <w:style w:type="character" w:customStyle="1" w:styleId="ListParagraphChar">
    <w:name w:val="List Paragraph Char"/>
    <w:aliases w:val="Bioforce zListePuce Char,Bullet List Char,References Char,Liste couleur - Accent 11 Char,Liste couleur - Accent 111 Char,Bullets Char,List Paragraph nowy Char,Numbered List Paragraph Char,List Paragraph (numbered (a)) Char,RM1 Char"/>
    <w:link w:val="ListParagraph"/>
    <w:uiPriority w:val="34"/>
    <w:locked/>
    <w:rsid w:val="009D11E6"/>
    <w:rPr>
      <w:rFonts w:eastAsia="Times New Roman"/>
      <w:sz w:val="22"/>
      <w:szCs w:val="22"/>
      <w:lang w:val="en-US" w:eastAsia="en-US"/>
    </w:rPr>
  </w:style>
  <w:style w:type="paragraph" w:styleId="BalloonText">
    <w:name w:val="Balloon Text"/>
    <w:basedOn w:val="Normal"/>
    <w:link w:val="BalloonTextChar"/>
    <w:uiPriority w:val="99"/>
    <w:unhideWhenUsed/>
    <w:rsid w:val="00C63B72"/>
    <w:pPr>
      <w:spacing w:after="0" w:line="240" w:lineRule="auto"/>
    </w:pPr>
    <w:rPr>
      <w:rFonts w:ascii="Segoe UI" w:eastAsia="Times New Roman" w:hAnsi="Segoe UI" w:cs="Segoe UI"/>
      <w:sz w:val="18"/>
      <w:szCs w:val="18"/>
      <w:lang w:val="en-US"/>
    </w:rPr>
  </w:style>
  <w:style w:type="character" w:customStyle="1" w:styleId="BalloonTextChar">
    <w:name w:val="Balloon Text Char"/>
    <w:link w:val="BalloonText"/>
    <w:uiPriority w:val="99"/>
    <w:rsid w:val="00C63B72"/>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1696">
      <w:bodyDiv w:val="1"/>
      <w:marLeft w:val="0"/>
      <w:marRight w:val="0"/>
      <w:marTop w:val="0"/>
      <w:marBottom w:val="0"/>
      <w:divBdr>
        <w:top w:val="none" w:sz="0" w:space="0" w:color="auto"/>
        <w:left w:val="none" w:sz="0" w:space="0" w:color="auto"/>
        <w:bottom w:val="none" w:sz="0" w:space="0" w:color="auto"/>
        <w:right w:val="none" w:sz="0" w:space="0" w:color="auto"/>
      </w:divBdr>
    </w:div>
    <w:div w:id="290794485">
      <w:bodyDiv w:val="1"/>
      <w:marLeft w:val="0"/>
      <w:marRight w:val="0"/>
      <w:marTop w:val="0"/>
      <w:marBottom w:val="0"/>
      <w:divBdr>
        <w:top w:val="none" w:sz="0" w:space="0" w:color="auto"/>
        <w:left w:val="none" w:sz="0" w:space="0" w:color="auto"/>
        <w:bottom w:val="none" w:sz="0" w:space="0" w:color="auto"/>
        <w:right w:val="none" w:sz="0" w:space="0" w:color="auto"/>
      </w:divBdr>
    </w:div>
    <w:div w:id="313266180">
      <w:bodyDiv w:val="1"/>
      <w:marLeft w:val="0"/>
      <w:marRight w:val="0"/>
      <w:marTop w:val="0"/>
      <w:marBottom w:val="0"/>
      <w:divBdr>
        <w:top w:val="none" w:sz="0" w:space="0" w:color="auto"/>
        <w:left w:val="none" w:sz="0" w:space="0" w:color="auto"/>
        <w:bottom w:val="none" w:sz="0" w:space="0" w:color="auto"/>
        <w:right w:val="none" w:sz="0" w:space="0" w:color="auto"/>
      </w:divBdr>
    </w:div>
    <w:div w:id="484593566">
      <w:bodyDiv w:val="1"/>
      <w:marLeft w:val="0"/>
      <w:marRight w:val="0"/>
      <w:marTop w:val="0"/>
      <w:marBottom w:val="0"/>
      <w:divBdr>
        <w:top w:val="none" w:sz="0" w:space="0" w:color="auto"/>
        <w:left w:val="none" w:sz="0" w:space="0" w:color="auto"/>
        <w:bottom w:val="none" w:sz="0" w:space="0" w:color="auto"/>
        <w:right w:val="none" w:sz="0" w:space="0" w:color="auto"/>
      </w:divBdr>
    </w:div>
    <w:div w:id="750585074">
      <w:bodyDiv w:val="1"/>
      <w:marLeft w:val="0"/>
      <w:marRight w:val="0"/>
      <w:marTop w:val="0"/>
      <w:marBottom w:val="0"/>
      <w:divBdr>
        <w:top w:val="none" w:sz="0" w:space="0" w:color="auto"/>
        <w:left w:val="none" w:sz="0" w:space="0" w:color="auto"/>
        <w:bottom w:val="none" w:sz="0" w:space="0" w:color="auto"/>
        <w:right w:val="none" w:sz="0" w:space="0" w:color="auto"/>
      </w:divBdr>
    </w:div>
    <w:div w:id="927276244">
      <w:bodyDiv w:val="1"/>
      <w:marLeft w:val="0"/>
      <w:marRight w:val="0"/>
      <w:marTop w:val="0"/>
      <w:marBottom w:val="0"/>
      <w:divBdr>
        <w:top w:val="none" w:sz="0" w:space="0" w:color="auto"/>
        <w:left w:val="none" w:sz="0" w:space="0" w:color="auto"/>
        <w:bottom w:val="none" w:sz="0" w:space="0" w:color="auto"/>
        <w:right w:val="none" w:sz="0" w:space="0" w:color="auto"/>
      </w:divBdr>
    </w:div>
    <w:div w:id="1021393966">
      <w:bodyDiv w:val="1"/>
      <w:marLeft w:val="0"/>
      <w:marRight w:val="0"/>
      <w:marTop w:val="0"/>
      <w:marBottom w:val="0"/>
      <w:divBdr>
        <w:top w:val="none" w:sz="0" w:space="0" w:color="auto"/>
        <w:left w:val="none" w:sz="0" w:space="0" w:color="auto"/>
        <w:bottom w:val="none" w:sz="0" w:space="0" w:color="auto"/>
        <w:right w:val="none" w:sz="0" w:space="0" w:color="auto"/>
      </w:divBdr>
    </w:div>
    <w:div w:id="1050804965">
      <w:bodyDiv w:val="1"/>
      <w:marLeft w:val="0"/>
      <w:marRight w:val="0"/>
      <w:marTop w:val="0"/>
      <w:marBottom w:val="0"/>
      <w:divBdr>
        <w:top w:val="none" w:sz="0" w:space="0" w:color="auto"/>
        <w:left w:val="none" w:sz="0" w:space="0" w:color="auto"/>
        <w:bottom w:val="none" w:sz="0" w:space="0" w:color="auto"/>
        <w:right w:val="none" w:sz="0" w:space="0" w:color="auto"/>
      </w:divBdr>
    </w:div>
    <w:div w:id="1254825691">
      <w:bodyDiv w:val="1"/>
      <w:marLeft w:val="0"/>
      <w:marRight w:val="0"/>
      <w:marTop w:val="0"/>
      <w:marBottom w:val="0"/>
      <w:divBdr>
        <w:top w:val="none" w:sz="0" w:space="0" w:color="auto"/>
        <w:left w:val="none" w:sz="0" w:space="0" w:color="auto"/>
        <w:bottom w:val="none" w:sz="0" w:space="0" w:color="auto"/>
        <w:right w:val="none" w:sz="0" w:space="0" w:color="auto"/>
      </w:divBdr>
    </w:div>
    <w:div w:id="1304388261">
      <w:bodyDiv w:val="1"/>
      <w:marLeft w:val="0"/>
      <w:marRight w:val="0"/>
      <w:marTop w:val="0"/>
      <w:marBottom w:val="0"/>
      <w:divBdr>
        <w:top w:val="none" w:sz="0" w:space="0" w:color="auto"/>
        <w:left w:val="none" w:sz="0" w:space="0" w:color="auto"/>
        <w:bottom w:val="none" w:sz="0" w:space="0" w:color="auto"/>
        <w:right w:val="none" w:sz="0" w:space="0" w:color="auto"/>
      </w:divBdr>
    </w:div>
    <w:div w:id="1309045223">
      <w:bodyDiv w:val="1"/>
      <w:marLeft w:val="0"/>
      <w:marRight w:val="0"/>
      <w:marTop w:val="0"/>
      <w:marBottom w:val="0"/>
      <w:divBdr>
        <w:top w:val="none" w:sz="0" w:space="0" w:color="auto"/>
        <w:left w:val="none" w:sz="0" w:space="0" w:color="auto"/>
        <w:bottom w:val="none" w:sz="0" w:space="0" w:color="auto"/>
        <w:right w:val="none" w:sz="0" w:space="0" w:color="auto"/>
      </w:divBdr>
    </w:div>
    <w:div w:id="1382679750">
      <w:bodyDiv w:val="1"/>
      <w:marLeft w:val="0"/>
      <w:marRight w:val="0"/>
      <w:marTop w:val="0"/>
      <w:marBottom w:val="0"/>
      <w:divBdr>
        <w:top w:val="none" w:sz="0" w:space="0" w:color="auto"/>
        <w:left w:val="none" w:sz="0" w:space="0" w:color="auto"/>
        <w:bottom w:val="none" w:sz="0" w:space="0" w:color="auto"/>
        <w:right w:val="none" w:sz="0" w:space="0" w:color="auto"/>
      </w:divBdr>
    </w:div>
    <w:div w:id="1403218299">
      <w:bodyDiv w:val="1"/>
      <w:marLeft w:val="0"/>
      <w:marRight w:val="0"/>
      <w:marTop w:val="0"/>
      <w:marBottom w:val="0"/>
      <w:divBdr>
        <w:top w:val="none" w:sz="0" w:space="0" w:color="auto"/>
        <w:left w:val="none" w:sz="0" w:space="0" w:color="auto"/>
        <w:bottom w:val="none" w:sz="0" w:space="0" w:color="auto"/>
        <w:right w:val="none" w:sz="0" w:space="0" w:color="auto"/>
      </w:divBdr>
    </w:div>
    <w:div w:id="1497695515">
      <w:bodyDiv w:val="1"/>
      <w:marLeft w:val="0"/>
      <w:marRight w:val="0"/>
      <w:marTop w:val="0"/>
      <w:marBottom w:val="0"/>
      <w:divBdr>
        <w:top w:val="none" w:sz="0" w:space="0" w:color="auto"/>
        <w:left w:val="none" w:sz="0" w:space="0" w:color="auto"/>
        <w:bottom w:val="none" w:sz="0" w:space="0" w:color="auto"/>
        <w:right w:val="none" w:sz="0" w:space="0" w:color="auto"/>
      </w:divBdr>
    </w:div>
    <w:div w:id="1587567013">
      <w:bodyDiv w:val="1"/>
      <w:marLeft w:val="0"/>
      <w:marRight w:val="0"/>
      <w:marTop w:val="0"/>
      <w:marBottom w:val="0"/>
      <w:divBdr>
        <w:top w:val="none" w:sz="0" w:space="0" w:color="auto"/>
        <w:left w:val="none" w:sz="0" w:space="0" w:color="auto"/>
        <w:bottom w:val="none" w:sz="0" w:space="0" w:color="auto"/>
        <w:right w:val="none" w:sz="0" w:space="0" w:color="auto"/>
      </w:divBdr>
    </w:div>
    <w:div w:id="1628387631">
      <w:bodyDiv w:val="1"/>
      <w:marLeft w:val="0"/>
      <w:marRight w:val="0"/>
      <w:marTop w:val="0"/>
      <w:marBottom w:val="0"/>
      <w:divBdr>
        <w:top w:val="none" w:sz="0" w:space="0" w:color="auto"/>
        <w:left w:val="none" w:sz="0" w:space="0" w:color="auto"/>
        <w:bottom w:val="none" w:sz="0" w:space="0" w:color="auto"/>
        <w:right w:val="none" w:sz="0" w:space="0" w:color="auto"/>
      </w:divBdr>
    </w:div>
    <w:div w:id="1630281955">
      <w:bodyDiv w:val="1"/>
      <w:marLeft w:val="0"/>
      <w:marRight w:val="0"/>
      <w:marTop w:val="0"/>
      <w:marBottom w:val="0"/>
      <w:divBdr>
        <w:top w:val="none" w:sz="0" w:space="0" w:color="auto"/>
        <w:left w:val="none" w:sz="0" w:space="0" w:color="auto"/>
        <w:bottom w:val="none" w:sz="0" w:space="0" w:color="auto"/>
        <w:right w:val="none" w:sz="0" w:space="0" w:color="auto"/>
      </w:divBdr>
    </w:div>
    <w:div w:id="1896970500">
      <w:bodyDiv w:val="1"/>
      <w:marLeft w:val="0"/>
      <w:marRight w:val="0"/>
      <w:marTop w:val="0"/>
      <w:marBottom w:val="0"/>
      <w:divBdr>
        <w:top w:val="none" w:sz="0" w:space="0" w:color="auto"/>
        <w:left w:val="none" w:sz="0" w:space="0" w:color="auto"/>
        <w:bottom w:val="none" w:sz="0" w:space="0" w:color="auto"/>
        <w:right w:val="none" w:sz="0" w:space="0" w:color="auto"/>
      </w:divBdr>
    </w:div>
    <w:div w:id="211937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jetprssasn@gmail.com" TargetMode="External"/><Relationship Id="rId5" Type="http://schemas.openxmlformats.org/officeDocument/2006/relationships/footnotes" Target="footnotes.xml"/><Relationship Id="rId10" Type="http://schemas.openxmlformats.org/officeDocument/2006/relationships/hyperlink" Target="mailto:edityves2@yahoo.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2115</Words>
  <Characters>12057</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14144</CharactersWithSpaces>
  <SharedDoc>false</SharedDoc>
  <HLinks>
    <vt:vector size="12" baseType="variant">
      <vt:variant>
        <vt:i4>7340113</vt:i4>
      </vt:variant>
      <vt:variant>
        <vt:i4>6</vt:i4>
      </vt:variant>
      <vt:variant>
        <vt:i4>0</vt:i4>
      </vt:variant>
      <vt:variant>
        <vt:i4>5</vt:i4>
      </vt:variant>
      <vt:variant>
        <vt:lpwstr>mailto:projetprssasn@gmail.com</vt:lpwstr>
      </vt:variant>
      <vt:variant>
        <vt:lpwstr/>
      </vt:variant>
      <vt:variant>
        <vt:i4>5767231</vt:i4>
      </vt:variant>
      <vt:variant>
        <vt:i4>3</vt:i4>
      </vt:variant>
      <vt:variant>
        <vt:i4>0</vt:i4>
      </vt:variant>
      <vt:variant>
        <vt:i4>5</vt:i4>
      </vt:variant>
      <vt:variant>
        <vt:lpwstr>mailto:edityves2@yahoo.fr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Tahseen Ali</cp:lastModifiedBy>
  <cp:revision>2</cp:revision>
  <dcterms:created xsi:type="dcterms:W3CDTF">2022-06-21T06:30:00Z</dcterms:created>
  <dcterms:modified xsi:type="dcterms:W3CDTF">2022-06-21T06:30:00Z</dcterms:modified>
</cp:coreProperties>
</file>