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639"/>
        <w:tblW w:w="10348" w:type="dxa"/>
        <w:tblLook w:val="04A0" w:firstRow="1" w:lastRow="0" w:firstColumn="1" w:lastColumn="0" w:noHBand="0" w:noVBand="1"/>
      </w:tblPr>
      <w:tblGrid>
        <w:gridCol w:w="5245"/>
        <w:gridCol w:w="5103"/>
      </w:tblGrid>
      <w:tr w:rsidR="00660D0D" w:rsidRPr="002F5747" w14:paraId="7CC76B84" w14:textId="77777777" w:rsidTr="00660D0D">
        <w:tc>
          <w:tcPr>
            <w:tcW w:w="5245" w:type="dxa"/>
            <w:shd w:val="clear" w:color="auto" w:fill="auto"/>
          </w:tcPr>
          <w:p w14:paraId="2889E6D6" w14:textId="77777777" w:rsidR="00660D0D" w:rsidRPr="002F5747" w:rsidRDefault="00660D0D" w:rsidP="00660D0D">
            <w:pPr>
              <w:rPr>
                <w:rFonts w:ascii="Frutiger 55" w:hAnsi="Frutiger 55"/>
                <w:spacing w:val="60"/>
                <w:sz w:val="44"/>
                <w:lang w:val="fr-FR"/>
              </w:rPr>
            </w:pP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fldChar w:fldCharType="begin"/>
            </w:r>
            <w:r>
              <w:rPr>
                <w:noProof/>
                <w:color w:val="1F497D"/>
              </w:rPr>
              <w:instrText xml:space="preserve"> INCLUDEPICTURE  "cid:image003.jpg@01CD85EA.AF6B2AD0" \* MERGEFORMATINET </w:instrText>
            </w:r>
            <w:r>
              <w:rPr>
                <w:noProof/>
                <w:color w:val="1F497D"/>
              </w:rPr>
              <w:fldChar w:fldCharType="separate"/>
            </w:r>
            <w:r>
              <w:rPr>
                <w:noProof/>
                <w:color w:val="1F497D"/>
              </w:rPr>
              <w:drawing>
                <wp:inline distT="0" distB="0" distL="0" distR="0" wp14:anchorId="3021C987" wp14:editId="1B3D1C35">
                  <wp:extent cx="1028700" cy="698500"/>
                  <wp:effectExtent l="0" t="0" r="0" b="0"/>
                  <wp:docPr id="2" name="Image 1" descr="cid:image003.jpg@01CD85EA.AF6B2AD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3.jpg@01CD85EA.AF6B2AD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698500"/>
                          </a:xfrm>
                          <a:prstGeom prst="rect">
                            <a:avLst/>
                          </a:prstGeom>
                          <a:noFill/>
                          <a:ln>
                            <a:noFill/>
                          </a:ln>
                        </pic:spPr>
                      </pic:pic>
                    </a:graphicData>
                  </a:graphic>
                </wp:inline>
              </w:drawing>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t xml:space="preserve">                                                                        </w:t>
            </w:r>
          </w:p>
        </w:tc>
        <w:tc>
          <w:tcPr>
            <w:tcW w:w="5103" w:type="dxa"/>
            <w:shd w:val="clear" w:color="auto" w:fill="auto"/>
          </w:tcPr>
          <w:p w14:paraId="4D695D08" w14:textId="77777777" w:rsidR="00660D0D" w:rsidRPr="002F5747" w:rsidRDefault="00660D0D" w:rsidP="00660D0D">
            <w:pPr>
              <w:rPr>
                <w:rFonts w:ascii="Frutiger 55" w:hAnsi="Frutiger 55"/>
                <w:spacing w:val="60"/>
                <w:sz w:val="44"/>
                <w:lang w:val="fr-FR"/>
              </w:rPr>
            </w:pPr>
            <w:r>
              <w:rPr>
                <w:noProof/>
              </w:rPr>
              <w:t xml:space="preserve">                                             </w:t>
            </w:r>
            <w:r>
              <w:rPr>
                <w:noProof/>
              </w:rPr>
              <w:drawing>
                <wp:inline distT="0" distB="0" distL="0" distR="0" wp14:anchorId="126FE0C4" wp14:editId="690E8BED">
                  <wp:extent cx="818515" cy="1043305"/>
                  <wp:effectExtent l="0" t="0" r="635" b="4445"/>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15" cy="1043305"/>
                          </a:xfrm>
                          <a:prstGeom prst="rect">
                            <a:avLst/>
                          </a:prstGeom>
                          <a:noFill/>
                          <a:ln>
                            <a:noFill/>
                          </a:ln>
                        </pic:spPr>
                      </pic:pic>
                    </a:graphicData>
                  </a:graphic>
                </wp:inline>
              </w:drawing>
            </w:r>
          </w:p>
          <w:p w14:paraId="5E22EC13" w14:textId="77777777" w:rsidR="00660D0D" w:rsidRPr="002F5747" w:rsidRDefault="00660D0D" w:rsidP="00660D0D">
            <w:pPr>
              <w:rPr>
                <w:rFonts w:ascii="Frutiger 55" w:hAnsi="Frutiger 55"/>
                <w:spacing w:val="60"/>
                <w:sz w:val="44"/>
                <w:lang w:val="fr-FR"/>
              </w:rPr>
            </w:pPr>
          </w:p>
        </w:tc>
      </w:tr>
      <w:tr w:rsidR="00660D0D" w:rsidRPr="002F5747" w14:paraId="34941621" w14:textId="77777777" w:rsidTr="00660D0D">
        <w:tc>
          <w:tcPr>
            <w:tcW w:w="5245" w:type="dxa"/>
            <w:shd w:val="clear" w:color="auto" w:fill="auto"/>
          </w:tcPr>
          <w:p w14:paraId="0974A643" w14:textId="77777777" w:rsidR="00660D0D" w:rsidRPr="00BC7568" w:rsidRDefault="00660D0D" w:rsidP="00660D0D">
            <w:pPr>
              <w:pStyle w:val="Notedebasdepage"/>
              <w:rPr>
                <w:rFonts w:ascii="Cambria" w:hAnsi="Cambria"/>
                <w:b/>
                <w:noProof/>
                <w:lang w:val="fr-FR"/>
              </w:rPr>
            </w:pPr>
            <w:r w:rsidRPr="00BC7568">
              <w:rPr>
                <w:rFonts w:ascii="Cambria" w:hAnsi="Cambria"/>
                <w:b/>
                <w:noProof/>
                <w:lang w:val="fr-FR"/>
              </w:rPr>
              <w:t>REPUBLIQUE DU SENEGAL</w:t>
            </w:r>
            <w:r>
              <w:rPr>
                <w:rFonts w:ascii="Cambria" w:hAnsi="Cambria"/>
                <w:b/>
                <w:noProof/>
                <w:lang w:val="fr-FR"/>
              </w:rPr>
              <w:t xml:space="preserve">  </w:t>
            </w:r>
          </w:p>
          <w:p w14:paraId="5B1AFCD4" w14:textId="77777777" w:rsidR="00660D0D" w:rsidRPr="00BC7568" w:rsidRDefault="00660D0D" w:rsidP="00660D0D">
            <w:pPr>
              <w:rPr>
                <w:rFonts w:ascii="Cambria" w:hAnsi="Cambria"/>
                <w:b/>
                <w:sz w:val="20"/>
                <w:lang w:val="fr-FR"/>
              </w:rPr>
            </w:pPr>
            <w:r w:rsidRPr="00BC7568">
              <w:rPr>
                <w:rFonts w:ascii="Cambria" w:hAnsi="Cambria"/>
                <w:b/>
                <w:sz w:val="20"/>
                <w:lang w:val="fr-FR"/>
              </w:rPr>
              <w:t xml:space="preserve">Ministère des Infrastructures, des </w:t>
            </w:r>
          </w:p>
          <w:p w14:paraId="35623C77" w14:textId="77777777" w:rsidR="00660D0D" w:rsidRPr="00BC7568" w:rsidRDefault="00660D0D" w:rsidP="00660D0D">
            <w:pPr>
              <w:rPr>
                <w:rFonts w:ascii="Frutiger 55" w:hAnsi="Frutiger 55"/>
                <w:b/>
                <w:spacing w:val="60"/>
                <w:sz w:val="44"/>
                <w:lang w:val="fr-FR"/>
              </w:rPr>
            </w:pPr>
            <w:r w:rsidRPr="00BC7568">
              <w:rPr>
                <w:rFonts w:ascii="Cambria" w:hAnsi="Cambria"/>
                <w:b/>
                <w:sz w:val="20"/>
                <w:lang w:val="fr-FR"/>
              </w:rPr>
              <w:t>Transports Terrestres et du Désenclavement</w:t>
            </w:r>
          </w:p>
        </w:tc>
        <w:tc>
          <w:tcPr>
            <w:tcW w:w="5103" w:type="dxa"/>
            <w:shd w:val="clear" w:color="auto" w:fill="auto"/>
          </w:tcPr>
          <w:p w14:paraId="14B666D8" w14:textId="77777777" w:rsidR="00660D0D" w:rsidRPr="00BC7568" w:rsidRDefault="00660D0D" w:rsidP="00660D0D">
            <w:pPr>
              <w:tabs>
                <w:tab w:val="left" w:pos="1140"/>
              </w:tabs>
              <w:jc w:val="center"/>
              <w:rPr>
                <w:rFonts w:ascii="Frutiger 55" w:hAnsi="Frutiger 55"/>
                <w:b/>
                <w:spacing w:val="60"/>
                <w:sz w:val="44"/>
                <w:lang w:val="fr-FR"/>
              </w:rPr>
            </w:pPr>
            <w:r w:rsidRPr="00BC7568">
              <w:rPr>
                <w:rFonts w:ascii="Cambria" w:hAnsi="Cambria"/>
                <w:b/>
                <w:sz w:val="22"/>
                <w:szCs w:val="22"/>
                <w:lang w:val="fr-FR"/>
              </w:rPr>
              <w:t xml:space="preserve">BANQUE </w:t>
            </w:r>
            <w:r>
              <w:rPr>
                <w:rFonts w:ascii="Cambria" w:hAnsi="Cambria"/>
                <w:b/>
                <w:sz w:val="22"/>
                <w:szCs w:val="22"/>
                <w:lang w:val="fr-FR"/>
              </w:rPr>
              <w:t>ISLAMIQUE</w:t>
            </w:r>
            <w:r w:rsidRPr="00BC7568">
              <w:rPr>
                <w:rFonts w:ascii="Cambria" w:hAnsi="Cambria"/>
                <w:b/>
                <w:sz w:val="22"/>
                <w:szCs w:val="22"/>
                <w:lang w:val="fr-FR"/>
              </w:rPr>
              <w:t xml:space="preserve"> DE DEVELOPPEMENT</w:t>
            </w:r>
          </w:p>
        </w:tc>
      </w:tr>
    </w:tbl>
    <w:p w14:paraId="540D8FA0" w14:textId="77777777" w:rsidR="00660D0D" w:rsidRDefault="00660D0D" w:rsidP="00660D0D">
      <w:pPr>
        <w:rPr>
          <w:rFonts w:ascii="Verdana" w:hAnsi="Verdana"/>
          <w:b/>
          <w:sz w:val="28"/>
          <w:szCs w:val="28"/>
          <w:lang w:val="fr-FR"/>
        </w:rPr>
      </w:pPr>
    </w:p>
    <w:p w14:paraId="274BD1AE" w14:textId="77777777" w:rsidR="00660D0D" w:rsidRPr="00FE490C" w:rsidRDefault="00660D0D" w:rsidP="00660D0D">
      <w:pPr>
        <w:jc w:val="center"/>
        <w:rPr>
          <w:rFonts w:ascii="Verdana" w:hAnsi="Verdana"/>
          <w:sz w:val="28"/>
          <w:szCs w:val="28"/>
          <w:lang w:val="fr-FR"/>
        </w:rPr>
      </w:pPr>
      <w:r w:rsidRPr="00FE490C">
        <w:rPr>
          <w:rFonts w:ascii="Verdana" w:hAnsi="Verdana"/>
          <w:b/>
          <w:sz w:val="28"/>
          <w:szCs w:val="28"/>
          <w:lang w:val="fr-FR"/>
        </w:rPr>
        <w:t>AGEROUTE SENEGAL</w:t>
      </w:r>
    </w:p>
    <w:p w14:paraId="20221201" w14:textId="31ECFD7B" w:rsidR="00660D0D" w:rsidRPr="00660D0D" w:rsidRDefault="00660D0D" w:rsidP="00660D0D">
      <w:pPr>
        <w:jc w:val="center"/>
        <w:rPr>
          <w:rFonts w:ascii="Verdana" w:hAnsi="Verdana"/>
          <w:b/>
          <w:sz w:val="16"/>
          <w:szCs w:val="34"/>
          <w:lang w:val="fr-FR"/>
        </w:rPr>
      </w:pPr>
      <w:r w:rsidRPr="00FE490C">
        <w:rPr>
          <w:rFonts w:ascii="Verdana" w:hAnsi="Verdana"/>
          <w:b/>
          <w:sz w:val="16"/>
          <w:szCs w:val="34"/>
          <w:lang w:val="fr-FR"/>
        </w:rPr>
        <w:t>(Agence des Travaux et de Gestion des Routes)</w:t>
      </w:r>
    </w:p>
    <w:p w14:paraId="5573C451" w14:textId="057622CF" w:rsidR="00C30C3D" w:rsidRDefault="00C30C3D">
      <w:pPr>
        <w:ind w:right="72"/>
        <w:jc w:val="center"/>
        <w:rPr>
          <w:rFonts w:ascii="CG Times" w:hAnsi="CG Times"/>
          <w:b/>
          <w:sz w:val="28"/>
          <w:szCs w:val="28"/>
          <w:lang w:val="fr-FR"/>
        </w:rPr>
      </w:pPr>
      <w:r w:rsidRPr="00517E16">
        <w:rPr>
          <w:rFonts w:ascii="CG Times" w:hAnsi="CG Times"/>
          <w:b/>
          <w:sz w:val="28"/>
          <w:szCs w:val="28"/>
          <w:lang w:val="fr-FR"/>
        </w:rPr>
        <w:t>AVIS GENERAL DE PASSATION DES MARCHES</w:t>
      </w:r>
      <w:r w:rsidR="00D4629B" w:rsidRPr="00517E16">
        <w:rPr>
          <w:rFonts w:ascii="CG Times" w:hAnsi="CG Times"/>
          <w:b/>
          <w:sz w:val="28"/>
          <w:szCs w:val="28"/>
          <w:lang w:val="fr-FR"/>
        </w:rPr>
        <w:t xml:space="preserve"> (AGPM)</w:t>
      </w:r>
    </w:p>
    <w:p w14:paraId="553F2CC5" w14:textId="77777777" w:rsidR="00C30C3D" w:rsidRPr="00660D0D" w:rsidRDefault="00C30C3D">
      <w:pPr>
        <w:ind w:right="72"/>
        <w:rPr>
          <w:rFonts w:ascii="CG Times" w:hAnsi="CG Times"/>
          <w:sz w:val="16"/>
          <w:szCs w:val="16"/>
          <w:lang w:val="fr-FR"/>
        </w:rPr>
      </w:pPr>
    </w:p>
    <w:p w14:paraId="73A55722" w14:textId="52953CF4" w:rsidR="00C30C3D" w:rsidRDefault="00980118" w:rsidP="00AA4BB7">
      <w:pPr>
        <w:ind w:right="72"/>
        <w:rPr>
          <w:rFonts w:ascii="CG Times" w:hAnsi="CG Times"/>
          <w:iCs/>
          <w:lang w:val="fr-FR"/>
        </w:rPr>
      </w:pPr>
      <w:r w:rsidRPr="009B7826">
        <w:rPr>
          <w:rFonts w:ascii="CG Times" w:hAnsi="CG Times"/>
          <w:b/>
          <w:bCs/>
          <w:iCs/>
          <w:lang w:val="fr-FR"/>
        </w:rPr>
        <w:t>Pays </w:t>
      </w:r>
      <w:r>
        <w:rPr>
          <w:rFonts w:ascii="CG Times" w:hAnsi="CG Times"/>
          <w:iCs/>
          <w:lang w:val="fr-FR"/>
        </w:rPr>
        <w:t>: SENEGAL</w:t>
      </w:r>
    </w:p>
    <w:p w14:paraId="290C9DD4" w14:textId="4BB319D1" w:rsidR="00C30C3D" w:rsidRPr="00980118" w:rsidRDefault="00980118" w:rsidP="00AA4BB7">
      <w:pPr>
        <w:ind w:right="72"/>
        <w:rPr>
          <w:rFonts w:ascii="CG Times" w:hAnsi="CG Times"/>
          <w:iCs/>
          <w:lang w:val="fr-FR"/>
        </w:rPr>
      </w:pPr>
      <w:r w:rsidRPr="009B7826">
        <w:rPr>
          <w:rFonts w:ascii="CG Times" w:hAnsi="CG Times"/>
          <w:b/>
          <w:bCs/>
          <w:iCs/>
          <w:lang w:val="fr-FR"/>
        </w:rPr>
        <w:t>Intitulé projet</w:t>
      </w:r>
      <w:r>
        <w:rPr>
          <w:rFonts w:ascii="CG Times" w:hAnsi="CG Times"/>
          <w:iCs/>
          <w:lang w:val="fr-FR"/>
        </w:rPr>
        <w:t> : CONSTRUCTION DE L’AUTOROUTE DAKAR – SAINT LOUIS SECTION MEKHE – SAINT</w:t>
      </w:r>
      <w:r w:rsidR="004D209F">
        <w:rPr>
          <w:rFonts w:ascii="CG Times" w:hAnsi="CG Times"/>
          <w:iCs/>
          <w:lang w:val="fr-FR"/>
        </w:rPr>
        <w:t>-</w:t>
      </w:r>
      <w:r>
        <w:rPr>
          <w:rFonts w:ascii="CG Times" w:hAnsi="CG Times"/>
          <w:iCs/>
          <w:lang w:val="fr-FR"/>
        </w:rPr>
        <w:t xml:space="preserve"> LOUIS LOT 3 LOUGA – GANDON (41 km)</w:t>
      </w:r>
    </w:p>
    <w:p w14:paraId="640F85D6" w14:textId="13162F20" w:rsidR="00C30C3D" w:rsidRPr="00517E16" w:rsidRDefault="00531E04" w:rsidP="00517E16">
      <w:pPr>
        <w:ind w:right="72"/>
        <w:rPr>
          <w:rFonts w:ascii="CG Times" w:hAnsi="CG Times"/>
          <w:iCs/>
          <w:lang w:val="fr-FR"/>
        </w:rPr>
      </w:pPr>
      <w:r w:rsidRPr="009B7826">
        <w:rPr>
          <w:rFonts w:ascii="CG Times" w:hAnsi="CG Times"/>
          <w:b/>
          <w:bCs/>
          <w:iCs/>
          <w:lang w:val="fr-FR"/>
        </w:rPr>
        <w:t>S</w:t>
      </w:r>
      <w:r w:rsidR="00980118" w:rsidRPr="009B7826">
        <w:rPr>
          <w:rFonts w:ascii="CG Times" w:hAnsi="CG Times"/>
          <w:b/>
          <w:bCs/>
          <w:iCs/>
          <w:lang w:val="fr-FR"/>
        </w:rPr>
        <w:t>ecteur</w:t>
      </w:r>
      <w:r w:rsidR="00980118">
        <w:rPr>
          <w:rFonts w:ascii="CG Times" w:hAnsi="CG Times"/>
          <w:iCs/>
          <w:lang w:val="fr-FR"/>
        </w:rPr>
        <w:t> : TRANSPORT</w:t>
      </w:r>
    </w:p>
    <w:p w14:paraId="428E48F2" w14:textId="4F4B9881" w:rsidR="00517E16" w:rsidRPr="00517E16" w:rsidRDefault="00517E16" w:rsidP="00517E16">
      <w:pPr>
        <w:ind w:right="72"/>
        <w:rPr>
          <w:rFonts w:ascii="CG Times" w:hAnsi="CG Times"/>
          <w:iCs/>
          <w:lang w:val="fr-FR"/>
        </w:rPr>
      </w:pPr>
      <w:r w:rsidRPr="009B7826">
        <w:rPr>
          <w:rFonts w:ascii="CG Times" w:hAnsi="CG Times"/>
          <w:b/>
          <w:bCs/>
          <w:iCs/>
          <w:lang w:val="fr-FR"/>
        </w:rPr>
        <w:t>Mode de financement</w:t>
      </w:r>
      <w:r w:rsidR="00980118">
        <w:rPr>
          <w:rFonts w:ascii="CG Times" w:hAnsi="CG Times"/>
          <w:iCs/>
          <w:lang w:val="fr-FR"/>
        </w:rPr>
        <w:t> :</w:t>
      </w:r>
      <w:r w:rsidR="0071774C">
        <w:rPr>
          <w:rFonts w:ascii="CG Times" w:hAnsi="CG Times"/>
          <w:iCs/>
          <w:lang w:val="fr-FR"/>
        </w:rPr>
        <w:t xml:space="preserve"> PRET</w:t>
      </w:r>
    </w:p>
    <w:p w14:paraId="67913C76" w14:textId="545FFC41" w:rsidR="00517E16" w:rsidRPr="00517E16" w:rsidRDefault="00517E16" w:rsidP="00517E16">
      <w:pPr>
        <w:ind w:right="72"/>
        <w:rPr>
          <w:rFonts w:ascii="CG Times" w:hAnsi="CG Times"/>
          <w:iCs/>
          <w:lang w:val="fr-FR"/>
        </w:rPr>
      </w:pPr>
      <w:r w:rsidRPr="009B7826">
        <w:rPr>
          <w:rFonts w:ascii="CG Times" w:hAnsi="CG Times"/>
          <w:b/>
          <w:bCs/>
          <w:iCs/>
          <w:lang w:val="fr-FR"/>
        </w:rPr>
        <w:t>No du Financement</w:t>
      </w:r>
      <w:r w:rsidR="00980118">
        <w:rPr>
          <w:rFonts w:ascii="CG Times" w:hAnsi="CG Times"/>
          <w:iCs/>
          <w:lang w:val="fr-FR"/>
        </w:rPr>
        <w:t> :</w:t>
      </w:r>
    </w:p>
    <w:p w14:paraId="49C95ED2" w14:textId="77777777" w:rsidR="00517E16" w:rsidRDefault="00517E16" w:rsidP="00AA4BB7">
      <w:pPr>
        <w:spacing w:after="120"/>
        <w:ind w:right="72"/>
        <w:rPr>
          <w:rFonts w:ascii="CG Times" w:hAnsi="CG Times"/>
          <w:lang w:val="fr-FR"/>
        </w:rPr>
      </w:pPr>
    </w:p>
    <w:p w14:paraId="4D4783F7" w14:textId="599CE603" w:rsidR="001C075F" w:rsidRPr="00F938D9" w:rsidRDefault="0071774C" w:rsidP="002E774C">
      <w:pPr>
        <w:spacing w:after="120"/>
        <w:ind w:right="72"/>
        <w:jc w:val="both"/>
        <w:rPr>
          <w:i/>
          <w:iCs/>
          <w:lang w:val="fr-FR"/>
        </w:rPr>
      </w:pPr>
      <w:r>
        <w:rPr>
          <w:rFonts w:ascii="CG Times" w:hAnsi="CG Times"/>
          <w:lang w:val="fr-FR"/>
        </w:rPr>
        <w:t>L’</w:t>
      </w:r>
      <w:proofErr w:type="spellStart"/>
      <w:r>
        <w:rPr>
          <w:rFonts w:ascii="CG Times" w:hAnsi="CG Times"/>
          <w:lang w:val="fr-FR"/>
        </w:rPr>
        <w:t>Etat</w:t>
      </w:r>
      <w:proofErr w:type="spellEnd"/>
      <w:r>
        <w:rPr>
          <w:rFonts w:ascii="CG Times" w:hAnsi="CG Times"/>
          <w:lang w:val="fr-FR"/>
        </w:rPr>
        <w:t xml:space="preserve"> du Sénégal</w:t>
      </w:r>
      <w:r w:rsidR="00C30C3D">
        <w:rPr>
          <w:rFonts w:ascii="CG Times" w:hAnsi="CG Times"/>
          <w:lang w:val="fr-FR"/>
        </w:rPr>
        <w:t xml:space="preserve"> </w:t>
      </w:r>
      <w:r w:rsidR="00531E04">
        <w:rPr>
          <w:rFonts w:ascii="CG Times" w:hAnsi="CG Times"/>
          <w:lang w:val="fr-FR"/>
        </w:rPr>
        <w:t>a sollicité</w:t>
      </w:r>
      <w:r w:rsidR="00C30C3D">
        <w:rPr>
          <w:rFonts w:ascii="CG Times" w:hAnsi="CG Times"/>
          <w:lang w:val="fr-FR"/>
        </w:rPr>
        <w:t xml:space="preserve"> </w:t>
      </w:r>
      <w:r w:rsidR="00D4629B">
        <w:rPr>
          <w:rFonts w:ascii="CG Times" w:hAnsi="CG Times"/>
          <w:lang w:val="fr-FR"/>
        </w:rPr>
        <w:t xml:space="preserve">un </w:t>
      </w:r>
      <w:r w:rsidR="00531E04">
        <w:rPr>
          <w:rFonts w:ascii="CG Times" w:hAnsi="CG Times"/>
          <w:lang w:val="fr-FR"/>
        </w:rPr>
        <w:t>financement d</w:t>
      </w:r>
      <w:r w:rsidR="00B333A7">
        <w:rPr>
          <w:rFonts w:ascii="CG Times" w:hAnsi="CG Times"/>
          <w:lang w:val="fr-FR"/>
        </w:rPr>
        <w:t>’un</w:t>
      </w:r>
      <w:r w:rsidR="00531E04">
        <w:rPr>
          <w:rFonts w:ascii="CG Times" w:hAnsi="CG Times"/>
          <w:lang w:val="fr-FR"/>
        </w:rPr>
        <w:t xml:space="preserve"> </w:t>
      </w:r>
      <w:r w:rsidR="00D4629B">
        <w:rPr>
          <w:rFonts w:ascii="CG Times" w:hAnsi="CG Times"/>
          <w:lang w:val="fr-FR"/>
        </w:rPr>
        <w:t xml:space="preserve">montant </w:t>
      </w:r>
      <w:r w:rsidR="00B333A7">
        <w:rPr>
          <w:rFonts w:ascii="CG Times" w:hAnsi="CG Times"/>
          <w:lang w:val="fr-FR"/>
        </w:rPr>
        <w:t xml:space="preserve">de </w:t>
      </w:r>
      <w:r>
        <w:rPr>
          <w:rFonts w:ascii="CG Times" w:hAnsi="CG Times"/>
          <w:lang w:val="fr-FR"/>
        </w:rPr>
        <w:t xml:space="preserve">deux cent </w:t>
      </w:r>
      <w:r w:rsidR="00B333A7">
        <w:rPr>
          <w:rFonts w:ascii="CG Times" w:hAnsi="CG Times"/>
          <w:lang w:val="fr-FR"/>
        </w:rPr>
        <w:t>trente-huit</w:t>
      </w:r>
      <w:r>
        <w:rPr>
          <w:rFonts w:ascii="CG Times" w:hAnsi="CG Times"/>
          <w:lang w:val="fr-FR"/>
        </w:rPr>
        <w:t xml:space="preserve"> millions deux cent trente mille (238</w:t>
      </w:r>
      <w:r w:rsidR="00153D3E">
        <w:rPr>
          <w:rFonts w:ascii="CG Times" w:hAnsi="CG Times"/>
          <w:lang w:val="fr-FR"/>
        </w:rPr>
        <w:t> </w:t>
      </w:r>
      <w:r>
        <w:rPr>
          <w:rFonts w:ascii="CG Times" w:hAnsi="CG Times"/>
          <w:lang w:val="fr-FR"/>
        </w:rPr>
        <w:t>23</w:t>
      </w:r>
      <w:r w:rsidR="00F8641C">
        <w:rPr>
          <w:rFonts w:ascii="CG Times" w:hAnsi="CG Times"/>
          <w:lang w:val="fr-FR"/>
        </w:rPr>
        <w:t>0</w:t>
      </w:r>
      <w:r w:rsidR="00153D3E">
        <w:rPr>
          <w:rFonts w:ascii="CG Times" w:hAnsi="CG Times"/>
          <w:lang w:val="fr-FR"/>
        </w:rPr>
        <w:t xml:space="preserve"> </w:t>
      </w:r>
      <w:r w:rsidR="00F8641C">
        <w:rPr>
          <w:rFonts w:ascii="CG Times" w:hAnsi="CG Times"/>
          <w:lang w:val="fr-FR"/>
        </w:rPr>
        <w:t>000</w:t>
      </w:r>
      <w:r>
        <w:rPr>
          <w:rFonts w:ascii="CG Times" w:hAnsi="CG Times"/>
          <w:lang w:val="fr-FR"/>
        </w:rPr>
        <w:t>) euros</w:t>
      </w:r>
      <w:r w:rsidR="00D4629B">
        <w:rPr>
          <w:rFonts w:ascii="CG Times" w:hAnsi="CG Times"/>
          <w:lang w:val="fr-FR"/>
        </w:rPr>
        <w:t xml:space="preserve"> sous la forme de</w:t>
      </w:r>
      <w:r>
        <w:rPr>
          <w:rFonts w:ascii="CG Times" w:hAnsi="CG Times"/>
          <w:lang w:val="fr-FR"/>
        </w:rPr>
        <w:t xml:space="preserve"> prêt</w:t>
      </w:r>
      <w:r w:rsidR="00C30C3D">
        <w:rPr>
          <w:rFonts w:ascii="CG Times" w:hAnsi="CG Times"/>
          <w:lang w:val="fr-FR"/>
        </w:rPr>
        <w:t xml:space="preserve"> de la Banque </w:t>
      </w:r>
      <w:r w:rsidR="00D4629B">
        <w:rPr>
          <w:rFonts w:ascii="CG Times" w:hAnsi="CG Times"/>
          <w:lang w:val="fr-FR"/>
        </w:rPr>
        <w:t xml:space="preserve">Islamique de Développement </w:t>
      </w:r>
      <w:r w:rsidR="00C30C3D">
        <w:rPr>
          <w:rFonts w:ascii="CG Times" w:hAnsi="CG Times"/>
          <w:lang w:val="fr-FR"/>
        </w:rPr>
        <w:t>pour financer l</w:t>
      </w:r>
      <w:r>
        <w:rPr>
          <w:rFonts w:ascii="CG Times" w:hAnsi="CG Times"/>
          <w:lang w:val="fr-FR"/>
        </w:rPr>
        <w:t xml:space="preserve">a </w:t>
      </w:r>
      <w:r w:rsidR="00B333A7" w:rsidRPr="00B333A7">
        <w:rPr>
          <w:rFonts w:ascii="CG Times" w:hAnsi="CG Times"/>
          <w:b/>
          <w:bCs/>
          <w:iCs/>
          <w:lang w:val="fr-FR"/>
        </w:rPr>
        <w:t xml:space="preserve">construction de l’autoroute </w:t>
      </w:r>
      <w:r w:rsidR="00B333A7">
        <w:rPr>
          <w:rFonts w:ascii="CG Times" w:hAnsi="CG Times"/>
          <w:b/>
          <w:bCs/>
          <w:iCs/>
          <w:lang w:val="fr-FR"/>
        </w:rPr>
        <w:t>D</w:t>
      </w:r>
      <w:r w:rsidR="00B333A7" w:rsidRPr="00B333A7">
        <w:rPr>
          <w:rFonts w:ascii="CG Times" w:hAnsi="CG Times"/>
          <w:b/>
          <w:bCs/>
          <w:iCs/>
          <w:lang w:val="fr-FR"/>
        </w:rPr>
        <w:t xml:space="preserve">akar – </w:t>
      </w:r>
      <w:r w:rsidR="00B333A7">
        <w:rPr>
          <w:rFonts w:ascii="CG Times" w:hAnsi="CG Times"/>
          <w:b/>
          <w:bCs/>
          <w:iCs/>
          <w:lang w:val="fr-FR"/>
        </w:rPr>
        <w:t>S</w:t>
      </w:r>
      <w:r w:rsidR="00B333A7" w:rsidRPr="00B333A7">
        <w:rPr>
          <w:rFonts w:ascii="CG Times" w:hAnsi="CG Times"/>
          <w:b/>
          <w:bCs/>
          <w:iCs/>
          <w:lang w:val="fr-FR"/>
        </w:rPr>
        <w:t>aint</w:t>
      </w:r>
      <w:r w:rsidR="004D209F">
        <w:rPr>
          <w:rFonts w:ascii="CG Times" w:hAnsi="CG Times"/>
          <w:b/>
          <w:bCs/>
          <w:iCs/>
          <w:lang w:val="fr-FR"/>
        </w:rPr>
        <w:t>-</w:t>
      </w:r>
      <w:r w:rsidR="00B333A7">
        <w:rPr>
          <w:rFonts w:ascii="CG Times" w:hAnsi="CG Times"/>
          <w:b/>
          <w:bCs/>
          <w:iCs/>
          <w:lang w:val="fr-FR"/>
        </w:rPr>
        <w:t>L</w:t>
      </w:r>
      <w:r w:rsidR="00B333A7" w:rsidRPr="00B333A7">
        <w:rPr>
          <w:rFonts w:ascii="CG Times" w:hAnsi="CG Times"/>
          <w:b/>
          <w:bCs/>
          <w:iCs/>
          <w:lang w:val="fr-FR"/>
        </w:rPr>
        <w:t>ouis</w:t>
      </w:r>
      <w:r w:rsidR="00B333A7">
        <w:rPr>
          <w:rFonts w:ascii="CG Times" w:hAnsi="CG Times"/>
          <w:b/>
          <w:bCs/>
          <w:iCs/>
          <w:lang w:val="fr-FR"/>
        </w:rPr>
        <w:t>,</w:t>
      </w:r>
      <w:r w:rsidR="00B333A7" w:rsidRPr="00B333A7">
        <w:rPr>
          <w:rFonts w:ascii="CG Times" w:hAnsi="CG Times"/>
          <w:b/>
          <w:bCs/>
          <w:iCs/>
          <w:lang w:val="fr-FR"/>
        </w:rPr>
        <w:t xml:space="preserve"> section </w:t>
      </w:r>
      <w:proofErr w:type="spellStart"/>
      <w:r w:rsidR="00B333A7">
        <w:rPr>
          <w:rFonts w:ascii="CG Times" w:hAnsi="CG Times"/>
          <w:b/>
          <w:bCs/>
          <w:iCs/>
          <w:lang w:val="fr-FR"/>
        </w:rPr>
        <w:t>M</w:t>
      </w:r>
      <w:r w:rsidR="00F8641C">
        <w:rPr>
          <w:rFonts w:ascii="CG Times" w:hAnsi="CG Times"/>
          <w:b/>
          <w:bCs/>
          <w:iCs/>
          <w:lang w:val="fr-FR"/>
        </w:rPr>
        <w:t>é</w:t>
      </w:r>
      <w:r w:rsidR="00B333A7" w:rsidRPr="00B333A7">
        <w:rPr>
          <w:rFonts w:ascii="CG Times" w:hAnsi="CG Times"/>
          <w:b/>
          <w:bCs/>
          <w:iCs/>
          <w:lang w:val="fr-FR"/>
        </w:rPr>
        <w:t>kh</w:t>
      </w:r>
      <w:r w:rsidR="00F8641C">
        <w:rPr>
          <w:rFonts w:ascii="CG Times" w:hAnsi="CG Times"/>
          <w:b/>
          <w:bCs/>
          <w:iCs/>
          <w:lang w:val="fr-FR"/>
        </w:rPr>
        <w:t>é</w:t>
      </w:r>
      <w:proofErr w:type="spellEnd"/>
      <w:r w:rsidR="00B333A7" w:rsidRPr="00B333A7">
        <w:rPr>
          <w:rFonts w:ascii="CG Times" w:hAnsi="CG Times"/>
          <w:b/>
          <w:bCs/>
          <w:iCs/>
          <w:lang w:val="fr-FR"/>
        </w:rPr>
        <w:t xml:space="preserve"> – </w:t>
      </w:r>
      <w:r w:rsidR="00B333A7">
        <w:rPr>
          <w:rFonts w:ascii="CG Times" w:hAnsi="CG Times"/>
          <w:b/>
          <w:bCs/>
          <w:iCs/>
          <w:lang w:val="fr-FR"/>
        </w:rPr>
        <w:t>S</w:t>
      </w:r>
      <w:r w:rsidR="00B333A7" w:rsidRPr="00B333A7">
        <w:rPr>
          <w:rFonts w:ascii="CG Times" w:hAnsi="CG Times"/>
          <w:b/>
          <w:bCs/>
          <w:iCs/>
          <w:lang w:val="fr-FR"/>
        </w:rPr>
        <w:t>aint louis</w:t>
      </w:r>
      <w:r w:rsidR="00B333A7">
        <w:rPr>
          <w:rFonts w:ascii="CG Times" w:hAnsi="CG Times"/>
          <w:b/>
          <w:bCs/>
          <w:iCs/>
          <w:lang w:val="fr-FR"/>
        </w:rPr>
        <w:t>,</w:t>
      </w:r>
      <w:r w:rsidR="00B333A7" w:rsidRPr="00B333A7">
        <w:rPr>
          <w:rFonts w:ascii="CG Times" w:hAnsi="CG Times"/>
          <w:b/>
          <w:bCs/>
          <w:iCs/>
          <w:lang w:val="fr-FR"/>
        </w:rPr>
        <w:t xml:space="preserve"> lot 3 </w:t>
      </w:r>
      <w:r w:rsidR="00B333A7">
        <w:rPr>
          <w:rFonts w:ascii="CG Times" w:hAnsi="CG Times"/>
          <w:b/>
          <w:bCs/>
          <w:iCs/>
          <w:lang w:val="fr-FR"/>
        </w:rPr>
        <w:t>L</w:t>
      </w:r>
      <w:r w:rsidR="00B333A7" w:rsidRPr="00B333A7">
        <w:rPr>
          <w:rFonts w:ascii="CG Times" w:hAnsi="CG Times"/>
          <w:b/>
          <w:bCs/>
          <w:iCs/>
          <w:lang w:val="fr-FR"/>
        </w:rPr>
        <w:t xml:space="preserve">ouga – </w:t>
      </w:r>
      <w:proofErr w:type="spellStart"/>
      <w:r w:rsidR="00B333A7">
        <w:rPr>
          <w:rFonts w:ascii="CG Times" w:hAnsi="CG Times"/>
          <w:b/>
          <w:bCs/>
          <w:iCs/>
          <w:lang w:val="fr-FR"/>
        </w:rPr>
        <w:t>G</w:t>
      </w:r>
      <w:r w:rsidR="00B333A7" w:rsidRPr="00B333A7">
        <w:rPr>
          <w:rFonts w:ascii="CG Times" w:hAnsi="CG Times"/>
          <w:b/>
          <w:bCs/>
          <w:iCs/>
          <w:lang w:val="fr-FR"/>
        </w:rPr>
        <w:t>andon</w:t>
      </w:r>
      <w:proofErr w:type="spellEnd"/>
      <w:r w:rsidR="00B333A7" w:rsidRPr="00B333A7">
        <w:rPr>
          <w:rFonts w:ascii="CG Times" w:hAnsi="CG Times"/>
          <w:b/>
          <w:bCs/>
          <w:iCs/>
          <w:lang w:val="fr-FR"/>
        </w:rPr>
        <w:t xml:space="preserve"> (41 </w:t>
      </w:r>
      <w:r w:rsidRPr="00B333A7">
        <w:rPr>
          <w:rFonts w:ascii="CG Times" w:hAnsi="CG Times"/>
          <w:b/>
          <w:bCs/>
          <w:iCs/>
          <w:lang w:val="fr-FR"/>
        </w:rPr>
        <w:t>km)</w:t>
      </w:r>
      <w:r w:rsidR="00C30C3D" w:rsidRPr="00B333A7">
        <w:rPr>
          <w:rFonts w:ascii="CG Times" w:hAnsi="CG Times"/>
          <w:b/>
          <w:bCs/>
          <w:lang w:val="fr-FR"/>
        </w:rPr>
        <w:t xml:space="preserve"> </w:t>
      </w:r>
      <w:r w:rsidR="001C075F" w:rsidRPr="00F938D9">
        <w:rPr>
          <w:lang w:val="fr-FR"/>
        </w:rPr>
        <w:t xml:space="preserve">et à l’intention d’utiliser une partie de ce </w:t>
      </w:r>
      <w:r w:rsidR="001C075F" w:rsidRPr="00F938D9">
        <w:rPr>
          <w:iCs/>
          <w:lang w:val="fr-FR"/>
        </w:rPr>
        <w:t>financement</w:t>
      </w:r>
      <w:r w:rsidR="001C075F" w:rsidRPr="00F938D9">
        <w:rPr>
          <w:lang w:val="fr-FR"/>
        </w:rPr>
        <w:t xml:space="preserve"> pour effectuer des paiements </w:t>
      </w:r>
      <w:r w:rsidR="001C075F">
        <w:rPr>
          <w:lang w:val="fr-FR"/>
        </w:rPr>
        <w:t>pour l’acquisition de biens, travaux et services connexes et de services de consultants nécessaires dans le cadre de ce projet.</w:t>
      </w:r>
    </w:p>
    <w:p w14:paraId="08A16D2E" w14:textId="77777777" w:rsidR="000A1069" w:rsidRDefault="00C30C3D" w:rsidP="00E35120">
      <w:pPr>
        <w:spacing w:after="120"/>
        <w:ind w:right="72"/>
        <w:rPr>
          <w:rFonts w:ascii="CG Times" w:hAnsi="CG Times"/>
          <w:lang w:val="fr-FR"/>
        </w:rPr>
      </w:pPr>
      <w:r>
        <w:rPr>
          <w:rFonts w:ascii="CG Times" w:hAnsi="CG Times"/>
          <w:lang w:val="fr-FR"/>
        </w:rPr>
        <w:t>Le projet comprendra les composantes suivantes</w:t>
      </w:r>
      <w:r w:rsidR="00D4629B">
        <w:rPr>
          <w:rFonts w:ascii="CG Times" w:hAnsi="CG Times"/>
          <w:lang w:val="fr-FR"/>
        </w:rPr>
        <w:t> :</w:t>
      </w:r>
      <w:r w:rsidR="001C075F">
        <w:rPr>
          <w:rFonts w:ascii="CG Times" w:hAnsi="CG Times"/>
          <w:lang w:val="fr-FR"/>
        </w:rPr>
        <w:t xml:space="preserve"> </w:t>
      </w:r>
    </w:p>
    <w:p w14:paraId="208F74E6" w14:textId="5D1B296D" w:rsidR="000A1069" w:rsidRPr="000A1069" w:rsidRDefault="000A1069" w:rsidP="00EC08D6">
      <w:pPr>
        <w:pStyle w:val="Paragraphedeliste"/>
        <w:numPr>
          <w:ilvl w:val="0"/>
          <w:numId w:val="3"/>
        </w:numPr>
        <w:ind w:right="72"/>
        <w:jc w:val="both"/>
        <w:rPr>
          <w:rFonts w:ascii="Times New Roman" w:eastAsia="Times New Roman" w:hAnsi="Times New Roman" w:cs="Times New Roman"/>
          <w:sz w:val="24"/>
          <w:szCs w:val="24"/>
          <w:lang w:val="fr-FR"/>
        </w:rPr>
      </w:pPr>
      <w:r w:rsidRPr="000A1069">
        <w:rPr>
          <w:rFonts w:ascii="Times New Roman" w:eastAsia="Times New Roman" w:hAnsi="Times New Roman" w:cs="Times New Roman"/>
          <w:sz w:val="24"/>
          <w:szCs w:val="24"/>
          <w:lang w:val="fr-FR"/>
        </w:rPr>
        <w:t xml:space="preserve">Les travaux de construction de la section d’autoroute Louga – </w:t>
      </w:r>
      <w:proofErr w:type="spellStart"/>
      <w:r w:rsidRPr="000A1069">
        <w:rPr>
          <w:rFonts w:ascii="Times New Roman" w:eastAsia="Times New Roman" w:hAnsi="Times New Roman" w:cs="Times New Roman"/>
          <w:sz w:val="24"/>
          <w:szCs w:val="24"/>
          <w:lang w:val="fr-FR"/>
        </w:rPr>
        <w:t>Gandon</w:t>
      </w:r>
      <w:proofErr w:type="spellEnd"/>
      <w:r w:rsidRPr="000A1069">
        <w:rPr>
          <w:rFonts w:ascii="Times New Roman" w:eastAsia="Times New Roman" w:hAnsi="Times New Roman" w:cs="Times New Roman"/>
          <w:sz w:val="24"/>
          <w:szCs w:val="24"/>
          <w:lang w:val="fr-FR"/>
        </w:rPr>
        <w:t xml:space="preserve"> sur 41 km</w:t>
      </w:r>
      <w:r w:rsidR="00EC08D6">
        <w:rPr>
          <w:rFonts w:ascii="Times New Roman" w:eastAsia="Times New Roman" w:hAnsi="Times New Roman" w:cs="Times New Roman"/>
          <w:sz w:val="24"/>
          <w:szCs w:val="24"/>
          <w:lang w:val="fr-FR"/>
        </w:rPr>
        <w:t>. Il s’agit de la construction d’une autoroute en 2x2 voies de 3,5 m, avec un terre-plein central de 2,6</w:t>
      </w:r>
      <w:r w:rsidR="00B333A7">
        <w:rPr>
          <w:rFonts w:ascii="Times New Roman" w:eastAsia="Times New Roman" w:hAnsi="Times New Roman" w:cs="Times New Roman"/>
          <w:sz w:val="24"/>
          <w:szCs w:val="24"/>
          <w:lang w:val="fr-FR"/>
        </w:rPr>
        <w:t xml:space="preserve"> </w:t>
      </w:r>
      <w:r w:rsidR="00EC08D6">
        <w:rPr>
          <w:rFonts w:ascii="Times New Roman" w:eastAsia="Times New Roman" w:hAnsi="Times New Roman" w:cs="Times New Roman"/>
          <w:sz w:val="24"/>
          <w:szCs w:val="24"/>
          <w:lang w:val="fr-FR"/>
        </w:rPr>
        <w:t>m et une bande d’arrêt d’urgence de 3 m.</w:t>
      </w:r>
      <w:r w:rsidR="00EC08D6" w:rsidRPr="00EC08D6">
        <w:rPr>
          <w:rFonts w:ascii="Roboto Light" w:eastAsia="Times New Roman" w:hAnsi="Roboto Light"/>
          <w:lang w:val="fr-FR"/>
        </w:rPr>
        <w:t xml:space="preserve"> </w:t>
      </w:r>
      <w:r w:rsidR="00EC08D6" w:rsidRPr="00EC08D6">
        <w:rPr>
          <w:rFonts w:ascii="Times New Roman" w:eastAsia="Times New Roman" w:hAnsi="Times New Roman" w:cs="Times New Roman"/>
          <w:sz w:val="24"/>
          <w:szCs w:val="24"/>
          <w:lang w:val="fr-FR"/>
        </w:rPr>
        <w:t xml:space="preserve">Cette composante comprend aussi la construction de </w:t>
      </w:r>
      <w:r w:rsidR="00EC08D6">
        <w:rPr>
          <w:rFonts w:ascii="Times New Roman" w:eastAsia="Times New Roman" w:hAnsi="Times New Roman" w:cs="Times New Roman"/>
          <w:sz w:val="24"/>
          <w:szCs w:val="24"/>
          <w:lang w:val="fr-FR"/>
        </w:rPr>
        <w:t>2</w:t>
      </w:r>
      <w:r w:rsidR="00EC08D6" w:rsidRPr="00EC08D6">
        <w:rPr>
          <w:rFonts w:ascii="Times New Roman" w:eastAsia="Times New Roman" w:hAnsi="Times New Roman" w:cs="Times New Roman"/>
          <w:sz w:val="24"/>
          <w:szCs w:val="24"/>
          <w:lang w:val="fr-FR"/>
        </w:rPr>
        <w:t xml:space="preserve"> échangeurs (Louga</w:t>
      </w:r>
      <w:r w:rsidR="00EC08D6">
        <w:rPr>
          <w:rFonts w:ascii="Times New Roman" w:eastAsia="Times New Roman" w:hAnsi="Times New Roman" w:cs="Times New Roman"/>
          <w:sz w:val="24"/>
          <w:szCs w:val="24"/>
          <w:lang w:val="fr-FR"/>
        </w:rPr>
        <w:t xml:space="preserve"> et</w:t>
      </w:r>
      <w:r w:rsidR="00EC08D6" w:rsidRPr="00EC08D6">
        <w:rPr>
          <w:rFonts w:ascii="Times New Roman" w:eastAsia="Times New Roman" w:hAnsi="Times New Roman" w:cs="Times New Roman"/>
          <w:sz w:val="24"/>
          <w:szCs w:val="24"/>
          <w:lang w:val="fr-FR"/>
        </w:rPr>
        <w:t xml:space="preserve"> </w:t>
      </w:r>
      <w:proofErr w:type="spellStart"/>
      <w:r w:rsidR="00EC08D6" w:rsidRPr="00EC08D6">
        <w:rPr>
          <w:rFonts w:ascii="Times New Roman" w:eastAsia="Times New Roman" w:hAnsi="Times New Roman" w:cs="Times New Roman"/>
          <w:sz w:val="24"/>
          <w:szCs w:val="24"/>
          <w:lang w:val="fr-FR"/>
        </w:rPr>
        <w:t>Gandon</w:t>
      </w:r>
      <w:proofErr w:type="spellEnd"/>
      <w:r w:rsidR="00EC08D6" w:rsidRPr="00EC08D6">
        <w:rPr>
          <w:rFonts w:ascii="Times New Roman" w:eastAsia="Times New Roman" w:hAnsi="Times New Roman" w:cs="Times New Roman"/>
          <w:sz w:val="24"/>
          <w:szCs w:val="24"/>
          <w:lang w:val="fr-FR"/>
        </w:rPr>
        <w:t>)</w:t>
      </w:r>
      <w:r w:rsidR="00EC08D6">
        <w:rPr>
          <w:rFonts w:ascii="Times New Roman" w:eastAsia="Times New Roman" w:hAnsi="Times New Roman" w:cs="Times New Roman"/>
          <w:sz w:val="24"/>
          <w:szCs w:val="24"/>
          <w:lang w:val="fr-FR"/>
        </w:rPr>
        <w:t>.</w:t>
      </w:r>
      <w:r w:rsidR="00937769">
        <w:rPr>
          <w:rFonts w:ascii="Times New Roman" w:eastAsia="Times New Roman" w:hAnsi="Times New Roman" w:cs="Times New Roman"/>
          <w:sz w:val="24"/>
          <w:szCs w:val="24"/>
          <w:lang w:val="fr-FR"/>
        </w:rPr>
        <w:t xml:space="preserve"> La sélection de l’entreprise en charge des travaux se fera par appel d’offres international ouvert.</w:t>
      </w:r>
      <w:r w:rsidR="00EC08D6" w:rsidRPr="00EC08D6">
        <w:rPr>
          <w:rFonts w:ascii="Times New Roman" w:eastAsia="Times New Roman" w:hAnsi="Times New Roman" w:cs="Times New Roman"/>
          <w:sz w:val="24"/>
          <w:szCs w:val="24"/>
          <w:lang w:val="fr-FR"/>
        </w:rPr>
        <w:t xml:space="preserve">   </w:t>
      </w:r>
    </w:p>
    <w:p w14:paraId="305114BB" w14:textId="0D37C026" w:rsidR="000A1069" w:rsidRPr="000A1069" w:rsidRDefault="000A1069" w:rsidP="00FA05D1">
      <w:pPr>
        <w:pStyle w:val="Paragraphedeliste"/>
        <w:numPr>
          <w:ilvl w:val="0"/>
          <w:numId w:val="3"/>
        </w:numPr>
        <w:ind w:right="72"/>
        <w:jc w:val="both"/>
        <w:rPr>
          <w:rFonts w:ascii="Times New Roman" w:eastAsia="Times New Roman" w:hAnsi="Times New Roman" w:cs="Times New Roman"/>
          <w:sz w:val="24"/>
          <w:szCs w:val="24"/>
          <w:lang w:val="fr-FR"/>
        </w:rPr>
      </w:pPr>
      <w:r w:rsidRPr="000A1069">
        <w:rPr>
          <w:rFonts w:ascii="Times New Roman" w:eastAsia="Times New Roman" w:hAnsi="Times New Roman" w:cs="Times New Roman"/>
          <w:sz w:val="24"/>
          <w:szCs w:val="24"/>
          <w:lang w:val="fr-FR"/>
        </w:rPr>
        <w:t xml:space="preserve">Le contrôle et la surveillance des travaux </w:t>
      </w:r>
      <w:r w:rsidR="00F8641C">
        <w:rPr>
          <w:rFonts w:ascii="Times New Roman" w:eastAsia="Times New Roman" w:hAnsi="Times New Roman" w:cs="Times New Roman"/>
          <w:sz w:val="24"/>
          <w:szCs w:val="24"/>
          <w:lang w:val="fr-FR"/>
        </w:rPr>
        <w:t>de</w:t>
      </w:r>
      <w:r w:rsidRPr="000A1069">
        <w:rPr>
          <w:rFonts w:ascii="Times New Roman" w:eastAsia="Times New Roman" w:hAnsi="Times New Roman" w:cs="Times New Roman"/>
          <w:sz w:val="24"/>
          <w:szCs w:val="24"/>
          <w:lang w:val="fr-FR"/>
        </w:rPr>
        <w:t xml:space="preserve"> la section Louga-</w:t>
      </w:r>
      <w:proofErr w:type="spellStart"/>
      <w:r w:rsidRPr="000A1069">
        <w:rPr>
          <w:rFonts w:ascii="Times New Roman" w:eastAsia="Times New Roman" w:hAnsi="Times New Roman" w:cs="Times New Roman"/>
          <w:sz w:val="24"/>
          <w:szCs w:val="24"/>
          <w:lang w:val="fr-FR"/>
        </w:rPr>
        <w:t>Gandon</w:t>
      </w:r>
      <w:proofErr w:type="spellEnd"/>
      <w:r w:rsidR="00EC08D6">
        <w:rPr>
          <w:rFonts w:ascii="Times New Roman" w:eastAsia="Times New Roman" w:hAnsi="Times New Roman" w:cs="Times New Roman"/>
          <w:sz w:val="24"/>
          <w:szCs w:val="24"/>
          <w:lang w:val="fr-FR"/>
        </w:rPr>
        <w:t>.</w:t>
      </w:r>
      <w:r w:rsidR="00EC08D6" w:rsidRPr="00EC08D6">
        <w:rPr>
          <w:rFonts w:ascii="Roboto Light" w:hAnsi="Roboto Light" w:cs="Times New Roman"/>
          <w:sz w:val="22"/>
          <w:szCs w:val="22"/>
          <w:lang w:val="fr-FR"/>
        </w:rPr>
        <w:t xml:space="preserve"> </w:t>
      </w:r>
      <w:r w:rsidR="00EC08D6" w:rsidRPr="00EC08D6">
        <w:rPr>
          <w:rFonts w:ascii="Times New Roman" w:eastAsia="Times New Roman" w:hAnsi="Times New Roman" w:cs="Times New Roman"/>
          <w:sz w:val="24"/>
          <w:szCs w:val="24"/>
          <w:lang w:val="fr-FR"/>
        </w:rPr>
        <w:t>Les prestations de contrôle et de surveillance des travaux comprennent notamment : i) la revue des études techniques ; ii) le suivi technique, administratif et financier de l’exécution des travaux ; iii) la vérification des notes de calcul détaillées et la validation des études d’exécution des travaux ; iv) le contrôle de la qualité des travaux et des quantités mises en œuvre ; et v) le contrôle et le suivi de la mise en œuvre des mesures environnementales et sociales.</w:t>
      </w:r>
      <w:r w:rsidR="00937769">
        <w:rPr>
          <w:rFonts w:ascii="Times New Roman" w:eastAsia="Times New Roman" w:hAnsi="Times New Roman" w:cs="Times New Roman"/>
          <w:sz w:val="24"/>
          <w:szCs w:val="24"/>
          <w:lang w:val="fr-FR"/>
        </w:rPr>
        <w:t xml:space="preserve"> La sélection du consultant se fera par appel à manifestation d’intérêt réservé aux </w:t>
      </w:r>
      <w:r w:rsidR="00F8641C">
        <w:rPr>
          <w:rFonts w:ascii="Times New Roman" w:eastAsia="Times New Roman" w:hAnsi="Times New Roman" w:cs="Times New Roman"/>
          <w:sz w:val="24"/>
          <w:szCs w:val="24"/>
          <w:lang w:val="fr-FR"/>
        </w:rPr>
        <w:t xml:space="preserve">candidats des </w:t>
      </w:r>
      <w:r w:rsidR="00937769">
        <w:rPr>
          <w:rFonts w:ascii="Times New Roman" w:eastAsia="Times New Roman" w:hAnsi="Times New Roman" w:cs="Times New Roman"/>
          <w:sz w:val="24"/>
          <w:szCs w:val="24"/>
          <w:lang w:val="fr-FR"/>
        </w:rPr>
        <w:t xml:space="preserve">pays membres de la </w:t>
      </w:r>
      <w:r w:rsidR="00FF1FDC" w:rsidRPr="00FF1FDC">
        <w:rPr>
          <w:rFonts w:ascii="Times New Roman" w:eastAsia="Times New Roman" w:hAnsi="Times New Roman" w:cs="Times New Roman"/>
          <w:sz w:val="24"/>
          <w:szCs w:val="24"/>
          <w:lang w:val="fr-FR"/>
        </w:rPr>
        <w:t>Banque Islamique de Développement</w:t>
      </w:r>
      <w:r w:rsidR="00FF1FDC">
        <w:rPr>
          <w:rFonts w:ascii="Times New Roman" w:eastAsia="Times New Roman" w:hAnsi="Times New Roman" w:cs="Times New Roman"/>
          <w:sz w:val="24"/>
          <w:szCs w:val="24"/>
          <w:lang w:val="fr-FR"/>
        </w:rPr>
        <w:t>.</w:t>
      </w:r>
    </w:p>
    <w:p w14:paraId="0BDDBE9E" w14:textId="287916AD" w:rsidR="000A1069" w:rsidRPr="000A1069" w:rsidRDefault="000A1069" w:rsidP="00FA05D1">
      <w:pPr>
        <w:pStyle w:val="Paragraphedeliste"/>
        <w:numPr>
          <w:ilvl w:val="0"/>
          <w:numId w:val="3"/>
        </w:numPr>
        <w:ind w:right="72"/>
        <w:jc w:val="both"/>
        <w:rPr>
          <w:rFonts w:ascii="Times New Roman" w:eastAsia="Times New Roman" w:hAnsi="Times New Roman" w:cs="Times New Roman"/>
          <w:sz w:val="24"/>
          <w:szCs w:val="24"/>
          <w:lang w:val="fr-FR"/>
        </w:rPr>
      </w:pPr>
      <w:r w:rsidRPr="000A1069">
        <w:rPr>
          <w:rFonts w:ascii="Times New Roman" w:eastAsia="Times New Roman" w:hAnsi="Times New Roman" w:cs="Times New Roman"/>
          <w:sz w:val="24"/>
          <w:szCs w:val="24"/>
          <w:lang w:val="fr-FR"/>
        </w:rPr>
        <w:t>Une contribution au budget de l’Unité de Gestion du Projet (UGP)</w:t>
      </w:r>
      <w:r w:rsidR="00FF1FDC">
        <w:rPr>
          <w:rFonts w:ascii="Times New Roman" w:eastAsia="Times New Roman" w:hAnsi="Times New Roman" w:cs="Times New Roman"/>
          <w:sz w:val="24"/>
          <w:szCs w:val="24"/>
          <w:lang w:val="fr-FR"/>
        </w:rPr>
        <w:t>.</w:t>
      </w:r>
      <w:r w:rsidR="00937769">
        <w:rPr>
          <w:rFonts w:ascii="Times New Roman" w:eastAsia="Times New Roman" w:hAnsi="Times New Roman" w:cs="Times New Roman"/>
          <w:sz w:val="24"/>
          <w:szCs w:val="24"/>
          <w:lang w:val="fr-FR"/>
        </w:rPr>
        <w:t xml:space="preserve"> Il s’agit de l’appui à l’</w:t>
      </w:r>
      <w:r w:rsidR="00F8641C">
        <w:rPr>
          <w:rFonts w:ascii="Times New Roman" w:eastAsia="Times New Roman" w:hAnsi="Times New Roman" w:cs="Times New Roman"/>
          <w:sz w:val="24"/>
          <w:szCs w:val="24"/>
          <w:lang w:val="fr-FR"/>
        </w:rPr>
        <w:t>UGP</w:t>
      </w:r>
      <w:r w:rsidR="00937769">
        <w:rPr>
          <w:rFonts w:ascii="Times New Roman" w:eastAsia="Times New Roman" w:hAnsi="Times New Roman" w:cs="Times New Roman"/>
          <w:sz w:val="24"/>
          <w:szCs w:val="24"/>
          <w:lang w:val="fr-FR"/>
        </w:rPr>
        <w:t xml:space="preserve"> avec</w:t>
      </w:r>
      <w:r w:rsidR="000143DB">
        <w:rPr>
          <w:rFonts w:ascii="Times New Roman" w:eastAsia="Times New Roman" w:hAnsi="Times New Roman" w:cs="Times New Roman"/>
          <w:sz w:val="24"/>
          <w:szCs w:val="24"/>
          <w:lang w:val="fr-FR"/>
        </w:rPr>
        <w:t>,</w:t>
      </w:r>
      <w:r w:rsidR="00937769">
        <w:rPr>
          <w:rFonts w:ascii="Times New Roman" w:eastAsia="Times New Roman" w:hAnsi="Times New Roman" w:cs="Times New Roman"/>
          <w:sz w:val="24"/>
          <w:szCs w:val="24"/>
          <w:lang w:val="fr-FR"/>
        </w:rPr>
        <w:t xml:space="preserve"> notamment, des acquisitions de véhicules</w:t>
      </w:r>
      <w:r w:rsidR="00DC2788">
        <w:rPr>
          <w:rFonts w:ascii="Times New Roman" w:eastAsia="Times New Roman" w:hAnsi="Times New Roman" w:cs="Times New Roman"/>
          <w:sz w:val="24"/>
          <w:szCs w:val="24"/>
          <w:lang w:val="fr-FR"/>
        </w:rPr>
        <w:t>,</w:t>
      </w:r>
      <w:r w:rsidR="00937769">
        <w:rPr>
          <w:rFonts w:ascii="Times New Roman" w:eastAsia="Times New Roman" w:hAnsi="Times New Roman" w:cs="Times New Roman"/>
          <w:sz w:val="24"/>
          <w:szCs w:val="24"/>
          <w:lang w:val="fr-FR"/>
        </w:rPr>
        <w:t xml:space="preserve"> de mobilier de </w:t>
      </w:r>
      <w:r w:rsidR="00937769">
        <w:rPr>
          <w:rFonts w:ascii="Times New Roman" w:eastAsia="Times New Roman" w:hAnsi="Times New Roman" w:cs="Times New Roman"/>
          <w:sz w:val="24"/>
          <w:szCs w:val="24"/>
          <w:lang w:val="fr-FR"/>
        </w:rPr>
        <w:lastRenderedPageBreak/>
        <w:t>bureau</w:t>
      </w:r>
      <w:r w:rsidR="00DC2788">
        <w:rPr>
          <w:rFonts w:ascii="Times New Roman" w:eastAsia="Times New Roman" w:hAnsi="Times New Roman" w:cs="Times New Roman"/>
          <w:sz w:val="24"/>
          <w:szCs w:val="24"/>
          <w:lang w:val="fr-FR"/>
        </w:rPr>
        <w:t xml:space="preserve"> et matériel informatique</w:t>
      </w:r>
      <w:r w:rsidR="00937769">
        <w:rPr>
          <w:rFonts w:ascii="Times New Roman" w:eastAsia="Times New Roman" w:hAnsi="Times New Roman" w:cs="Times New Roman"/>
          <w:sz w:val="24"/>
          <w:szCs w:val="24"/>
          <w:lang w:val="fr-FR"/>
        </w:rPr>
        <w:t xml:space="preserve">. Ces acquisitions se feront </w:t>
      </w:r>
      <w:r w:rsidR="00FA05D1">
        <w:rPr>
          <w:rFonts w:ascii="Times New Roman" w:eastAsia="Times New Roman" w:hAnsi="Times New Roman" w:cs="Times New Roman"/>
          <w:sz w:val="24"/>
          <w:szCs w:val="24"/>
          <w:lang w:val="fr-FR"/>
        </w:rPr>
        <w:t>par appel à manifestation d’intérêt réservé aux fournisseur</w:t>
      </w:r>
      <w:r w:rsidR="000143DB">
        <w:rPr>
          <w:rFonts w:ascii="Times New Roman" w:eastAsia="Times New Roman" w:hAnsi="Times New Roman" w:cs="Times New Roman"/>
          <w:sz w:val="24"/>
          <w:szCs w:val="24"/>
          <w:lang w:val="fr-FR"/>
        </w:rPr>
        <w:t>s</w:t>
      </w:r>
      <w:r w:rsidR="00FA05D1">
        <w:rPr>
          <w:rFonts w:ascii="Times New Roman" w:eastAsia="Times New Roman" w:hAnsi="Times New Roman" w:cs="Times New Roman"/>
          <w:sz w:val="24"/>
          <w:szCs w:val="24"/>
          <w:lang w:val="fr-FR"/>
        </w:rPr>
        <w:t xml:space="preserve"> nationaux.</w:t>
      </w:r>
    </w:p>
    <w:p w14:paraId="4160EB10" w14:textId="0C7F02BC" w:rsidR="000A1069" w:rsidRPr="00660D0D" w:rsidRDefault="000A1069" w:rsidP="00660D0D">
      <w:pPr>
        <w:pStyle w:val="Paragraphedeliste"/>
        <w:widowControl w:val="0"/>
        <w:numPr>
          <w:ilvl w:val="0"/>
          <w:numId w:val="3"/>
        </w:numPr>
        <w:spacing w:before="120" w:after="0" w:line="240" w:lineRule="auto"/>
        <w:ind w:right="-478"/>
        <w:jc w:val="both"/>
        <w:rPr>
          <w:rFonts w:ascii="Roboto Light" w:eastAsia="Times New Roman" w:hAnsi="Roboto Light"/>
          <w:lang w:val="fr-FR"/>
        </w:rPr>
      </w:pPr>
      <w:r w:rsidRPr="000A1069">
        <w:rPr>
          <w:rFonts w:ascii="Times New Roman" w:eastAsia="Times New Roman" w:hAnsi="Times New Roman" w:cs="Times New Roman"/>
          <w:sz w:val="24"/>
          <w:szCs w:val="24"/>
          <w:lang w:val="fr-FR"/>
        </w:rPr>
        <w:t xml:space="preserve">Les mesures environnementales et sociales relatives à la section Louga – </w:t>
      </w:r>
      <w:proofErr w:type="spellStart"/>
      <w:r w:rsidRPr="000A1069">
        <w:rPr>
          <w:rFonts w:ascii="Times New Roman" w:eastAsia="Times New Roman" w:hAnsi="Times New Roman" w:cs="Times New Roman"/>
          <w:sz w:val="24"/>
          <w:szCs w:val="24"/>
          <w:lang w:val="fr-FR"/>
        </w:rPr>
        <w:t>Gandon</w:t>
      </w:r>
      <w:proofErr w:type="spellEnd"/>
      <w:r w:rsidR="009B7826">
        <w:rPr>
          <w:rFonts w:ascii="Times New Roman" w:eastAsia="Times New Roman" w:hAnsi="Times New Roman" w:cs="Times New Roman"/>
          <w:sz w:val="24"/>
          <w:szCs w:val="24"/>
          <w:lang w:val="fr-FR"/>
        </w:rPr>
        <w:t>.</w:t>
      </w:r>
      <w:r w:rsidR="00153D3E" w:rsidRPr="00153D3E">
        <w:rPr>
          <w:rFonts w:ascii="Roboto Light" w:hAnsi="Roboto Light"/>
          <w:lang w:val="fr-FR"/>
        </w:rPr>
        <w:t xml:space="preserve"> </w:t>
      </w:r>
      <w:r w:rsidR="00153D3E" w:rsidRPr="00153D3E">
        <w:rPr>
          <w:rFonts w:ascii="Times New Roman" w:eastAsia="Times New Roman" w:hAnsi="Times New Roman" w:cs="Times New Roman"/>
          <w:sz w:val="24"/>
          <w:szCs w:val="24"/>
          <w:lang w:val="fr-FR"/>
        </w:rPr>
        <w:t xml:space="preserve">Elles concerneront toutes les mesures préconisées dans les différents Plans de Gestion Environnementale et Sociale (PGES), comprenant notamment : i) la plantation d’arbres d’essence adaptée à la zone du projet et la végétalisation des emprunts et des talus; ii) la réalisation de mesures d’accompagnement social au profit des populations ; iii) les mesures de sensibilisation des ouvriers et des populations riveraines sur les infections sexuellement transmissibles (IST) pendant la phase de réalisation des travaux </w:t>
      </w:r>
      <w:r w:rsidR="001430E4">
        <w:rPr>
          <w:rFonts w:ascii="Times New Roman" w:eastAsia="Times New Roman" w:hAnsi="Times New Roman" w:cs="Times New Roman"/>
          <w:sz w:val="24"/>
          <w:szCs w:val="24"/>
          <w:lang w:val="fr-FR"/>
        </w:rPr>
        <w:t>et</w:t>
      </w:r>
      <w:r w:rsidR="00153D3E" w:rsidRPr="00153D3E">
        <w:rPr>
          <w:rFonts w:ascii="Times New Roman" w:eastAsia="Times New Roman" w:hAnsi="Times New Roman" w:cs="Times New Roman"/>
          <w:sz w:val="24"/>
          <w:szCs w:val="24"/>
          <w:lang w:val="fr-FR"/>
        </w:rPr>
        <w:t xml:space="preserve"> iv) l’information générale du public et des usagers de la route</w:t>
      </w:r>
      <w:r w:rsidR="00153D3E" w:rsidRPr="00153D3E">
        <w:rPr>
          <w:rFonts w:ascii="Roboto Light" w:eastAsia="Times New Roman" w:hAnsi="Roboto Light"/>
          <w:lang w:val="fr-FR"/>
        </w:rPr>
        <w:t>.</w:t>
      </w:r>
    </w:p>
    <w:p w14:paraId="4B9E873A" w14:textId="665E941A" w:rsidR="00C30C3D" w:rsidRPr="00660D0D" w:rsidRDefault="000A1069" w:rsidP="00660D0D">
      <w:pPr>
        <w:pStyle w:val="Paragraphedeliste"/>
        <w:numPr>
          <w:ilvl w:val="0"/>
          <w:numId w:val="3"/>
        </w:numPr>
        <w:ind w:right="72"/>
        <w:jc w:val="both"/>
        <w:rPr>
          <w:rFonts w:ascii="CG Times" w:hAnsi="CG Times"/>
          <w:lang w:val="fr-FR"/>
        </w:rPr>
      </w:pPr>
      <w:r w:rsidRPr="00FA05D1">
        <w:rPr>
          <w:rFonts w:ascii="Times New Roman" w:eastAsia="Times New Roman" w:hAnsi="Times New Roman" w:cs="Times New Roman"/>
          <w:sz w:val="24"/>
          <w:szCs w:val="24"/>
          <w:lang w:val="fr-FR"/>
        </w:rPr>
        <w:t xml:space="preserve">L’audit financier des composantes financées par la </w:t>
      </w:r>
      <w:r w:rsidR="00FF1FDC" w:rsidRPr="00FF1FDC">
        <w:rPr>
          <w:rFonts w:ascii="Times New Roman" w:eastAsia="Times New Roman" w:hAnsi="Times New Roman" w:cs="Times New Roman"/>
          <w:sz w:val="24"/>
          <w:szCs w:val="24"/>
          <w:lang w:val="fr-FR"/>
        </w:rPr>
        <w:t>Banque Islamique de Développement</w:t>
      </w:r>
      <w:r w:rsidR="00FA05D1" w:rsidRPr="00FA05D1">
        <w:rPr>
          <w:rFonts w:ascii="Times New Roman" w:eastAsia="Times New Roman" w:hAnsi="Times New Roman" w:cs="Times New Roman"/>
          <w:sz w:val="24"/>
          <w:szCs w:val="24"/>
          <w:lang w:val="fr-FR"/>
        </w:rPr>
        <w:t>. Les prestations consisteront à vérifier la situation financière du projet. L’audit financier sera réalisé de façon annuelle.</w:t>
      </w:r>
      <w:r w:rsidR="00FA05D1">
        <w:rPr>
          <w:rFonts w:ascii="Times New Roman" w:eastAsia="Times New Roman" w:hAnsi="Times New Roman" w:cs="Times New Roman"/>
          <w:sz w:val="24"/>
          <w:szCs w:val="24"/>
          <w:lang w:val="fr-FR"/>
        </w:rPr>
        <w:t xml:space="preserve"> </w:t>
      </w:r>
      <w:r w:rsidR="00FA05D1" w:rsidRPr="00FA05D1">
        <w:rPr>
          <w:rFonts w:ascii="Times New Roman" w:eastAsia="Times New Roman" w:hAnsi="Times New Roman" w:cs="Times New Roman"/>
          <w:sz w:val="24"/>
          <w:szCs w:val="24"/>
          <w:lang w:val="fr-FR"/>
        </w:rPr>
        <w:t xml:space="preserve">La sélection du </w:t>
      </w:r>
      <w:r w:rsidR="00FA05D1">
        <w:rPr>
          <w:rFonts w:ascii="Times New Roman" w:eastAsia="Times New Roman" w:hAnsi="Times New Roman" w:cs="Times New Roman"/>
          <w:sz w:val="24"/>
          <w:szCs w:val="24"/>
          <w:lang w:val="fr-FR"/>
        </w:rPr>
        <w:t xml:space="preserve">cabinet </w:t>
      </w:r>
      <w:r w:rsidR="00FA05D1" w:rsidRPr="00FA05D1">
        <w:rPr>
          <w:rFonts w:ascii="Times New Roman" w:eastAsia="Times New Roman" w:hAnsi="Times New Roman" w:cs="Times New Roman"/>
          <w:sz w:val="24"/>
          <w:szCs w:val="24"/>
          <w:lang w:val="fr-FR"/>
        </w:rPr>
        <w:t xml:space="preserve">se fera par appel à manifestation d’intérêt réservé aux </w:t>
      </w:r>
      <w:r w:rsidR="00FA05D1">
        <w:rPr>
          <w:rFonts w:ascii="Times New Roman" w:eastAsia="Times New Roman" w:hAnsi="Times New Roman" w:cs="Times New Roman"/>
          <w:sz w:val="24"/>
          <w:szCs w:val="24"/>
          <w:lang w:val="fr-FR"/>
        </w:rPr>
        <w:t>cabinets nationaux</w:t>
      </w:r>
      <w:r w:rsidR="00FF1FDC">
        <w:rPr>
          <w:rFonts w:ascii="Times New Roman" w:eastAsia="Times New Roman" w:hAnsi="Times New Roman" w:cs="Times New Roman"/>
          <w:sz w:val="24"/>
          <w:szCs w:val="24"/>
          <w:lang w:val="fr-FR"/>
        </w:rPr>
        <w:t>.</w:t>
      </w:r>
    </w:p>
    <w:p w14:paraId="1BB69683" w14:textId="1F5A7ABE" w:rsidR="00C30C3D" w:rsidRDefault="00C30C3D" w:rsidP="002E774C">
      <w:pPr>
        <w:spacing w:after="120"/>
        <w:ind w:right="72"/>
        <w:jc w:val="both"/>
        <w:rPr>
          <w:rFonts w:ascii="CG Times" w:hAnsi="CG Times"/>
          <w:lang w:val="fr-FR"/>
        </w:rPr>
      </w:pPr>
      <w:r>
        <w:rPr>
          <w:rFonts w:ascii="CG Times" w:hAnsi="CG Times"/>
          <w:lang w:val="fr-FR"/>
        </w:rPr>
        <w:t xml:space="preserve">Les </w:t>
      </w:r>
      <w:r w:rsidR="00F61B08">
        <w:rPr>
          <w:rFonts w:ascii="CG Times" w:hAnsi="CG Times"/>
          <w:lang w:val="fr-FR"/>
        </w:rPr>
        <w:t>acquisition</w:t>
      </w:r>
      <w:r>
        <w:rPr>
          <w:rFonts w:ascii="CG Times" w:hAnsi="CG Times"/>
          <w:lang w:val="fr-FR"/>
        </w:rPr>
        <w:t xml:space="preserve">s </w:t>
      </w:r>
      <w:r w:rsidR="00E35120" w:rsidRPr="009F6C07">
        <w:rPr>
          <w:rFonts w:ascii="CG Times" w:hAnsi="CG Times"/>
          <w:lang w:val="fr-FR"/>
        </w:rPr>
        <w:t>financé</w:t>
      </w:r>
      <w:r w:rsidR="00E35120">
        <w:rPr>
          <w:rFonts w:ascii="CG Times" w:hAnsi="CG Times"/>
          <w:lang w:val="fr-FR"/>
        </w:rPr>
        <w:t>e</w:t>
      </w:r>
      <w:r w:rsidR="00E35120" w:rsidRPr="009F6C07">
        <w:rPr>
          <w:rFonts w:ascii="CG Times" w:hAnsi="CG Times"/>
          <w:lang w:val="fr-FR"/>
        </w:rPr>
        <w:t xml:space="preserve">s par la Banque Islamique de Développement </w:t>
      </w:r>
      <w:r>
        <w:rPr>
          <w:rFonts w:ascii="CG Times" w:hAnsi="CG Times"/>
          <w:lang w:val="fr-FR"/>
        </w:rPr>
        <w:t xml:space="preserve">seront </w:t>
      </w:r>
      <w:r w:rsidR="00F61B08">
        <w:rPr>
          <w:rFonts w:ascii="CG Times" w:hAnsi="CG Times"/>
          <w:lang w:val="fr-FR"/>
        </w:rPr>
        <w:t>effectu</w:t>
      </w:r>
      <w:r>
        <w:rPr>
          <w:rFonts w:ascii="CG Times" w:hAnsi="CG Times"/>
          <w:lang w:val="fr-FR"/>
        </w:rPr>
        <w:t>é</w:t>
      </w:r>
      <w:r w:rsidR="00F61B08">
        <w:rPr>
          <w:rFonts w:ascii="CG Times" w:hAnsi="CG Times"/>
          <w:lang w:val="fr-FR"/>
        </w:rPr>
        <w:t>e</w:t>
      </w:r>
      <w:r>
        <w:rPr>
          <w:rFonts w:ascii="CG Times" w:hAnsi="CG Times"/>
          <w:lang w:val="fr-FR"/>
        </w:rPr>
        <w:t xml:space="preserve">s conformément aux </w:t>
      </w:r>
      <w:r w:rsidRPr="009F6C07">
        <w:rPr>
          <w:rFonts w:ascii="CG Times" w:hAnsi="CG Times"/>
          <w:lang w:val="fr-FR"/>
        </w:rPr>
        <w:t>Directives</w:t>
      </w:r>
      <w:r w:rsidR="009F6C07">
        <w:rPr>
          <w:rFonts w:ascii="CG Times" w:hAnsi="CG Times"/>
          <w:lang w:val="fr-FR"/>
        </w:rPr>
        <w:t xml:space="preserve"> pour </w:t>
      </w:r>
      <w:r w:rsidR="00E35120">
        <w:rPr>
          <w:rFonts w:ascii="CG Times" w:hAnsi="CG Times"/>
          <w:lang w:val="fr-FR"/>
        </w:rPr>
        <w:t>l’acquisition de Biens, Travaux et services connexes</w:t>
      </w:r>
      <w:r w:rsidRPr="009F6C07">
        <w:rPr>
          <w:rFonts w:ascii="CG Times" w:hAnsi="CG Times"/>
          <w:lang w:val="fr-FR"/>
        </w:rPr>
        <w:t xml:space="preserve"> </w:t>
      </w:r>
      <w:r w:rsidR="009474B0">
        <w:rPr>
          <w:rFonts w:ascii="CG Times" w:hAnsi="CG Times"/>
          <w:lang w:val="fr-FR"/>
        </w:rPr>
        <w:t xml:space="preserve">dans le cadre des Projets </w:t>
      </w:r>
      <w:r w:rsidRPr="009F6C07">
        <w:rPr>
          <w:rFonts w:ascii="CG Times" w:hAnsi="CG Times"/>
          <w:lang w:val="fr-FR"/>
        </w:rPr>
        <w:t>financés par la B</w:t>
      </w:r>
      <w:r w:rsidR="009F6C07" w:rsidRPr="009F6C07">
        <w:rPr>
          <w:rFonts w:ascii="CG Times" w:hAnsi="CG Times"/>
          <w:lang w:val="fr-FR"/>
        </w:rPr>
        <w:t xml:space="preserve">anque </w:t>
      </w:r>
      <w:r w:rsidRPr="009F6C07">
        <w:rPr>
          <w:rFonts w:ascii="CG Times" w:hAnsi="CG Times"/>
          <w:lang w:val="fr-FR"/>
        </w:rPr>
        <w:t>I</w:t>
      </w:r>
      <w:r w:rsidR="009F6C07" w:rsidRPr="009F6C07">
        <w:rPr>
          <w:rFonts w:ascii="CG Times" w:hAnsi="CG Times"/>
          <w:lang w:val="fr-FR"/>
        </w:rPr>
        <w:t xml:space="preserve">slamique de Développement </w:t>
      </w:r>
      <w:r w:rsidRPr="009F6C07">
        <w:rPr>
          <w:rFonts w:ascii="CG Times" w:hAnsi="CG Times"/>
          <w:lang w:val="fr-FR"/>
        </w:rPr>
        <w:t>(</w:t>
      </w:r>
      <w:r w:rsidR="00C47CDF">
        <w:rPr>
          <w:rFonts w:ascii="CG Times" w:hAnsi="CG Times"/>
          <w:lang w:val="fr-FR"/>
        </w:rPr>
        <w:t xml:space="preserve">édition </w:t>
      </w:r>
      <w:r w:rsidR="00E35120">
        <w:rPr>
          <w:rFonts w:ascii="CG Times" w:hAnsi="CG Times"/>
          <w:lang w:val="fr-FR"/>
        </w:rPr>
        <w:t>courante</w:t>
      </w:r>
      <w:r w:rsidRPr="009F6C07">
        <w:rPr>
          <w:rFonts w:ascii="CG Times" w:hAnsi="CG Times"/>
          <w:lang w:val="fr-FR"/>
        </w:rPr>
        <w:t>)</w:t>
      </w:r>
      <w:r w:rsidR="00E35120">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Les </w:t>
      </w:r>
      <w:r w:rsidR="00E35120">
        <w:rPr>
          <w:rFonts w:ascii="CG Times" w:hAnsi="CG Times"/>
          <w:lang w:val="fr-FR"/>
        </w:rPr>
        <w:t xml:space="preserve">acquisitions </w:t>
      </w:r>
      <w:r w:rsidR="009F6C07">
        <w:rPr>
          <w:rFonts w:ascii="CG Times" w:hAnsi="CG Times"/>
          <w:lang w:val="fr-FR"/>
        </w:rPr>
        <w:t xml:space="preserve">de services de </w:t>
      </w:r>
      <w:r w:rsidRPr="009F6C07">
        <w:rPr>
          <w:rFonts w:ascii="CG Times" w:hAnsi="CG Times"/>
          <w:lang w:val="fr-FR"/>
        </w:rPr>
        <w:t xml:space="preserve">consultants </w:t>
      </w:r>
      <w:r w:rsidR="00E35120">
        <w:rPr>
          <w:rFonts w:ascii="CG Times" w:hAnsi="CG Times"/>
          <w:lang w:val="fr-FR"/>
        </w:rPr>
        <w:t xml:space="preserve">seront effectuées conformément aux </w:t>
      </w:r>
      <w:r w:rsidR="00E35120" w:rsidRPr="009F6C07">
        <w:rPr>
          <w:rFonts w:ascii="CG Times" w:hAnsi="CG Times"/>
          <w:lang w:val="fr-FR"/>
        </w:rPr>
        <w:t>Directives</w:t>
      </w:r>
      <w:r w:rsidR="00E35120">
        <w:rPr>
          <w:rFonts w:ascii="CG Times" w:hAnsi="CG Times"/>
          <w:lang w:val="fr-FR"/>
        </w:rPr>
        <w:t xml:space="preserve"> pour l’acquisition de Services de Consultants</w:t>
      </w:r>
      <w:r w:rsidR="00E35120" w:rsidRPr="009F6C07">
        <w:rPr>
          <w:rFonts w:ascii="CG Times" w:hAnsi="CG Times"/>
          <w:lang w:val="fr-FR"/>
        </w:rPr>
        <w:t xml:space="preserve"> </w:t>
      </w:r>
      <w:r w:rsidR="009474B0">
        <w:rPr>
          <w:rFonts w:ascii="CG Times" w:hAnsi="CG Times"/>
          <w:lang w:val="fr-FR"/>
        </w:rPr>
        <w:t xml:space="preserve">dans le cadre des Projets </w:t>
      </w:r>
      <w:r w:rsidR="00E35120" w:rsidRPr="009F6C07">
        <w:rPr>
          <w:rFonts w:ascii="CG Times" w:hAnsi="CG Times"/>
          <w:lang w:val="fr-FR"/>
        </w:rPr>
        <w:t>financés par la Banque Islamique de Développement</w:t>
      </w:r>
      <w:r w:rsidR="00B333A7">
        <w:rPr>
          <w:rFonts w:ascii="CG Times" w:hAnsi="CG Times"/>
          <w:lang w:val="fr-FR"/>
        </w:rPr>
        <w:t>.</w:t>
      </w:r>
    </w:p>
    <w:p w14:paraId="46B8DC48" w14:textId="597AE192" w:rsidR="00691DCE" w:rsidRDefault="00B63B97" w:rsidP="00F938D9">
      <w:pPr>
        <w:spacing w:after="120"/>
        <w:ind w:right="72"/>
        <w:jc w:val="both"/>
        <w:rPr>
          <w:rFonts w:ascii="CG Times" w:hAnsi="CG Times"/>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ou Appel d’Offres International réservé aux pays membres (AOI/PM) et les appels à manifestations d’intérêt</w:t>
      </w:r>
      <w:r w:rsidR="00691DCE">
        <w:rPr>
          <w:rFonts w:ascii="CG Times" w:hAnsi="CG Times"/>
          <w:lang w:val="fr-FR"/>
        </w:rPr>
        <w:t xml:space="preserve"> pour les services de consultants seront publiés au fur et à mesure qu’ils seront disponibles, sur le site internet de la </w:t>
      </w:r>
      <w:proofErr w:type="spellStart"/>
      <w:r w:rsidR="00691DCE">
        <w:rPr>
          <w:rFonts w:ascii="CG Times" w:hAnsi="CG Times"/>
          <w:lang w:val="fr-FR"/>
        </w:rPr>
        <w:t>BIsD</w:t>
      </w:r>
      <w:proofErr w:type="spellEnd"/>
      <w:r w:rsidR="00691DCE">
        <w:rPr>
          <w:rFonts w:ascii="CG Times" w:hAnsi="CG Times"/>
          <w:lang w:val="fr-FR"/>
        </w:rPr>
        <w:t xml:space="preserve"> </w:t>
      </w:r>
      <w:r w:rsidR="00F8641C" w:rsidRPr="00F8641C">
        <w:rPr>
          <w:rFonts w:ascii="CG Times" w:hAnsi="CG Times"/>
          <w:lang w:val="fr-FR"/>
        </w:rPr>
        <w:t xml:space="preserve">et sur le portail </w:t>
      </w:r>
      <w:proofErr w:type="spellStart"/>
      <w:r w:rsidR="00F8641C" w:rsidRPr="00F8641C">
        <w:rPr>
          <w:rFonts w:ascii="CG Times" w:hAnsi="CG Times"/>
          <w:lang w:val="fr-FR"/>
        </w:rPr>
        <w:t>Development</w:t>
      </w:r>
      <w:proofErr w:type="spellEnd"/>
      <w:r w:rsidR="00F8641C" w:rsidRPr="00F8641C">
        <w:rPr>
          <w:rFonts w:ascii="CG Times" w:hAnsi="CG Times"/>
          <w:lang w:val="fr-FR"/>
        </w:rPr>
        <w:t xml:space="preserve"> Business de l’ONU (UNDB Online) ou sur </w:t>
      </w:r>
      <w:proofErr w:type="spellStart"/>
      <w:r w:rsidR="00F8641C" w:rsidRPr="00F8641C">
        <w:rPr>
          <w:rFonts w:ascii="CG Times" w:hAnsi="CG Times"/>
          <w:lang w:val="fr-FR"/>
        </w:rPr>
        <w:t>DgMarket</w:t>
      </w:r>
      <w:proofErr w:type="spellEnd"/>
      <w:r w:rsidR="00F8641C" w:rsidRPr="00F8641C">
        <w:rPr>
          <w:rFonts w:ascii="CG Times" w:hAnsi="CG Times"/>
          <w:lang w:val="fr-FR"/>
        </w:rPr>
        <w:t xml:space="preserve"> et dans au</w:t>
      </w:r>
      <w:r w:rsidR="00F8641C">
        <w:rPr>
          <w:rFonts w:ascii="CG Times" w:hAnsi="CG Times"/>
          <w:lang w:val="fr-FR"/>
        </w:rPr>
        <w:t xml:space="preserve"> moins un journal de presse écrite </w:t>
      </w:r>
      <w:r w:rsidR="001B00B7">
        <w:rPr>
          <w:rFonts w:ascii="CG Times" w:hAnsi="CG Times"/>
          <w:lang w:val="fr-FR"/>
        </w:rPr>
        <w:t>nation</w:t>
      </w:r>
      <w:r w:rsidR="00F8641C">
        <w:rPr>
          <w:rFonts w:ascii="CG Times" w:hAnsi="CG Times"/>
          <w:lang w:val="fr-FR"/>
        </w:rPr>
        <w:t>ale</w:t>
      </w:r>
      <w:r w:rsidR="00F8641C" w:rsidRPr="00153D3E">
        <w:rPr>
          <w:rFonts w:ascii="CG Times" w:hAnsi="CG Times"/>
          <w:strike/>
          <w:lang w:val="fr-FR"/>
        </w:rPr>
        <w:t xml:space="preserve"> </w:t>
      </w:r>
    </w:p>
    <w:p w14:paraId="555CF22B" w14:textId="1D0546CD" w:rsidR="00E23AD7" w:rsidRDefault="00691DCE" w:rsidP="00691DCE">
      <w:pPr>
        <w:spacing w:after="120"/>
        <w:ind w:right="72"/>
        <w:jc w:val="both"/>
        <w:rPr>
          <w:rFonts w:ascii="CG Times" w:hAnsi="CG Times"/>
          <w:lang w:val="fr-FR"/>
        </w:rPr>
      </w:pPr>
      <w:r>
        <w:rPr>
          <w:rFonts w:ascii="CG Times" w:hAnsi="CG Times"/>
          <w:lang w:val="fr-FR"/>
        </w:rPr>
        <w:t xml:space="preserve">La pré-qualification d’entreprises est prévue pour le marché ci-après : </w:t>
      </w:r>
    </w:p>
    <w:p w14:paraId="755C2BDF" w14:textId="6E79FA9D" w:rsidR="00691DCE" w:rsidRPr="00E23AD7" w:rsidRDefault="00E23AD7" w:rsidP="00E23AD7">
      <w:pPr>
        <w:pStyle w:val="Paragraphedeliste"/>
        <w:numPr>
          <w:ilvl w:val="0"/>
          <w:numId w:val="4"/>
        </w:numPr>
        <w:ind w:right="72"/>
        <w:jc w:val="both"/>
        <w:rPr>
          <w:rFonts w:ascii="CG Times" w:eastAsia="Times New Roman" w:hAnsi="CG Times" w:cs="Times New Roman"/>
          <w:sz w:val="24"/>
          <w:szCs w:val="24"/>
          <w:lang w:val="fr-FR"/>
        </w:rPr>
      </w:pPr>
      <w:r w:rsidRPr="00E23AD7">
        <w:rPr>
          <w:rFonts w:ascii="CG Times" w:eastAsia="Times New Roman" w:hAnsi="CG Times" w:cs="Times New Roman"/>
          <w:sz w:val="24"/>
          <w:szCs w:val="24"/>
          <w:lang w:val="fr-FR"/>
        </w:rPr>
        <w:t xml:space="preserve">Travaux de construction de la section d’autoroute Louga – </w:t>
      </w:r>
      <w:proofErr w:type="spellStart"/>
      <w:r w:rsidRPr="00E23AD7">
        <w:rPr>
          <w:rFonts w:ascii="CG Times" w:eastAsia="Times New Roman" w:hAnsi="CG Times" w:cs="Times New Roman"/>
          <w:sz w:val="24"/>
          <w:szCs w:val="24"/>
          <w:lang w:val="fr-FR"/>
        </w:rPr>
        <w:t>Gandon</w:t>
      </w:r>
      <w:proofErr w:type="spellEnd"/>
      <w:r w:rsidRPr="00E23AD7">
        <w:rPr>
          <w:rFonts w:ascii="CG Times" w:eastAsia="Times New Roman" w:hAnsi="CG Times" w:cs="Times New Roman"/>
          <w:sz w:val="24"/>
          <w:szCs w:val="24"/>
          <w:lang w:val="fr-FR"/>
        </w:rPr>
        <w:t xml:space="preserve"> sur 41 km</w:t>
      </w:r>
      <w:r w:rsidR="00DC2788">
        <w:rPr>
          <w:rFonts w:ascii="CG Times" w:eastAsia="Times New Roman" w:hAnsi="CG Times" w:cs="Times New Roman"/>
          <w:sz w:val="24"/>
          <w:szCs w:val="24"/>
          <w:lang w:val="fr-FR"/>
        </w:rPr>
        <w:t>.</w:t>
      </w:r>
    </w:p>
    <w:p w14:paraId="4E92B563" w14:textId="1D5A72A6" w:rsidR="00153D3E" w:rsidRPr="00660D0D" w:rsidRDefault="00F61B08" w:rsidP="002E774C">
      <w:pPr>
        <w:spacing w:after="120"/>
        <w:ind w:right="72"/>
        <w:jc w:val="both"/>
        <w:rPr>
          <w:rFonts w:ascii="CG Times" w:hAnsi="CG Times"/>
          <w:lang w:val="fr-FR"/>
        </w:rPr>
      </w:pPr>
      <w:r>
        <w:rPr>
          <w:rFonts w:ascii="CG Times" w:hAnsi="CG Times"/>
          <w:lang w:val="fr-FR"/>
        </w:rPr>
        <w:t xml:space="preserve">Les candidats intéressés </w:t>
      </w:r>
      <w:r w:rsidR="00517E16">
        <w:rPr>
          <w:rFonts w:ascii="CG Times" w:hAnsi="CG Times"/>
          <w:lang w:val="fr-FR"/>
        </w:rPr>
        <w:t xml:space="preserve">et éligibles, qui souhaitent être considérés pour la </w:t>
      </w:r>
      <w:r w:rsidR="00861189">
        <w:rPr>
          <w:rFonts w:ascii="CG Times" w:hAnsi="CG Times"/>
          <w:lang w:val="fr-FR"/>
        </w:rPr>
        <w:t>fourniture</w:t>
      </w:r>
      <w:r w:rsidR="00517E16">
        <w:rPr>
          <w:rFonts w:ascii="CG Times" w:hAnsi="CG Times"/>
          <w:lang w:val="fr-FR"/>
        </w:rPr>
        <w:t xml:space="preserve"> de biens, travaux et services de consultants pour le projet, ou qui désirent obtenir des informations additionnelles, sont invités à contacter le Bénéficiaire à l’adresse ci-dessous</w:t>
      </w:r>
      <w:r>
        <w:rPr>
          <w:rFonts w:ascii="CG Times" w:hAnsi="CG Times"/>
          <w:lang w:val="fr-FR"/>
        </w:rPr>
        <w:t>:</w:t>
      </w:r>
    </w:p>
    <w:p w14:paraId="2127FD63" w14:textId="740BA953" w:rsidR="00517E16" w:rsidRDefault="00E23AD7">
      <w:pPr>
        <w:ind w:right="72"/>
        <w:rPr>
          <w:rFonts w:ascii="CG Times" w:hAnsi="CG Times"/>
          <w:iCs/>
          <w:lang w:val="fr-FR"/>
        </w:rPr>
      </w:pPr>
      <w:r>
        <w:rPr>
          <w:rFonts w:ascii="CG Times" w:hAnsi="CG Times"/>
          <w:iCs/>
          <w:lang w:val="fr-FR"/>
        </w:rPr>
        <w:t>AGEROUTE SENEGAL</w:t>
      </w:r>
    </w:p>
    <w:p w14:paraId="7E6BC564" w14:textId="40BD1712" w:rsidR="00E23AD7" w:rsidRDefault="00C936F7">
      <w:pPr>
        <w:ind w:right="72"/>
        <w:rPr>
          <w:rFonts w:ascii="CG Times" w:hAnsi="CG Times"/>
          <w:iCs/>
          <w:lang w:val="fr-FR"/>
        </w:rPr>
      </w:pPr>
      <w:r>
        <w:rPr>
          <w:rFonts w:ascii="CG Times" w:hAnsi="CG Times"/>
          <w:iCs/>
          <w:lang w:val="fr-FR"/>
        </w:rPr>
        <w:t xml:space="preserve">A l’attention de </w:t>
      </w:r>
      <w:r w:rsidR="004213EC">
        <w:rPr>
          <w:rFonts w:ascii="CG Times" w:hAnsi="CG Times"/>
          <w:iCs/>
          <w:lang w:val="fr-FR"/>
        </w:rPr>
        <w:t>Monsieur le Directeur général</w:t>
      </w:r>
    </w:p>
    <w:p w14:paraId="500806EA" w14:textId="77777777" w:rsidR="00E23AD7" w:rsidRDefault="00E23AD7">
      <w:pPr>
        <w:ind w:right="72"/>
        <w:rPr>
          <w:rFonts w:ascii="CG Times" w:hAnsi="CG Times"/>
          <w:iCs/>
          <w:lang w:val="fr-FR"/>
        </w:rPr>
      </w:pPr>
      <w:r>
        <w:rPr>
          <w:rFonts w:ascii="CG Times" w:hAnsi="CG Times"/>
          <w:iCs/>
          <w:lang w:val="fr-FR"/>
        </w:rPr>
        <w:t>Tel : +221 33 869 07 51</w:t>
      </w:r>
    </w:p>
    <w:p w14:paraId="0BB2E4A2" w14:textId="42266BD1" w:rsidR="004213EC" w:rsidRPr="004213EC" w:rsidRDefault="0069484E">
      <w:pPr>
        <w:ind w:right="72"/>
        <w:rPr>
          <w:lang w:val="fr-FR"/>
        </w:rPr>
      </w:pPr>
      <w:hyperlink r:id="rId10" w:history="1">
        <w:r w:rsidR="004213EC" w:rsidRPr="004213EC">
          <w:rPr>
            <w:rStyle w:val="Lienhypertexte"/>
            <w:lang w:val="fr-FR"/>
          </w:rPr>
          <w:t>bmmbow@ageroute.sn</w:t>
        </w:r>
      </w:hyperlink>
    </w:p>
    <w:p w14:paraId="57031AB9" w14:textId="0D0CABF6" w:rsidR="004213EC" w:rsidRPr="004213EC" w:rsidRDefault="004213EC">
      <w:pPr>
        <w:ind w:right="72"/>
        <w:rPr>
          <w:lang w:val="fr-FR"/>
        </w:rPr>
      </w:pPr>
      <w:r>
        <w:t>bba@ageroute.sn</w:t>
      </w:r>
    </w:p>
    <w:p w14:paraId="4E2C1B2C" w14:textId="00C8F3CB" w:rsidR="00E23AD7" w:rsidRDefault="0069484E">
      <w:pPr>
        <w:ind w:right="72"/>
        <w:rPr>
          <w:rFonts w:ascii="CG Times" w:hAnsi="CG Times"/>
          <w:iCs/>
          <w:lang w:val="fr-FR"/>
        </w:rPr>
      </w:pPr>
      <w:hyperlink r:id="rId11" w:history="1">
        <w:r w:rsidR="00E23AD7" w:rsidRPr="008D619D">
          <w:rPr>
            <w:rStyle w:val="Lienhypertexte"/>
            <w:rFonts w:ascii="CG Times" w:hAnsi="CG Times"/>
            <w:iCs/>
            <w:lang w:val="fr-FR"/>
          </w:rPr>
          <w:t>rndour@ageroute.sn</w:t>
        </w:r>
      </w:hyperlink>
    </w:p>
    <w:p w14:paraId="49129C39" w14:textId="1DC471D2" w:rsidR="00FC7FC6" w:rsidRDefault="0069484E">
      <w:pPr>
        <w:ind w:right="72"/>
        <w:rPr>
          <w:rFonts w:ascii="CG Times" w:hAnsi="CG Times"/>
          <w:iCs/>
          <w:lang w:val="fr-FR"/>
        </w:rPr>
      </w:pPr>
      <w:hyperlink r:id="rId12" w:history="1">
        <w:r w:rsidR="00FC7FC6" w:rsidRPr="008D619D">
          <w:rPr>
            <w:rStyle w:val="Lienhypertexte"/>
            <w:rFonts w:ascii="CG Times" w:hAnsi="CG Times"/>
            <w:iCs/>
            <w:lang w:val="fr-FR"/>
          </w:rPr>
          <w:t>ageroute@ageroute.sn</w:t>
        </w:r>
      </w:hyperlink>
    </w:p>
    <w:p w14:paraId="551FEB8D" w14:textId="51FF454E" w:rsidR="00E23AD7" w:rsidRDefault="00E23AD7">
      <w:pPr>
        <w:ind w:right="72"/>
        <w:rPr>
          <w:rFonts w:ascii="CG Times" w:hAnsi="CG Times"/>
          <w:i/>
          <w:lang w:val="fr-FR"/>
        </w:rPr>
      </w:pPr>
      <w:r>
        <w:rPr>
          <w:rFonts w:ascii="CG Times" w:hAnsi="CG Times"/>
          <w:iCs/>
          <w:lang w:val="fr-FR"/>
        </w:rPr>
        <w:t xml:space="preserve"> </w:t>
      </w:r>
    </w:p>
    <w:p w14:paraId="3F443126" w14:textId="77777777" w:rsidR="00992D95" w:rsidRPr="00992D95" w:rsidRDefault="00992D95" w:rsidP="00992D95">
      <w:pPr>
        <w:ind w:right="72"/>
        <w:jc w:val="both"/>
        <w:rPr>
          <w:rFonts w:ascii="CG Times" w:hAnsi="CG Times"/>
          <w:lang w:val="fr-FR"/>
        </w:rPr>
      </w:pPr>
      <w:bookmarkStart w:id="0" w:name="_GoBack"/>
      <w:bookmarkEnd w:id="0"/>
    </w:p>
    <w:sectPr w:rsidR="00992D95" w:rsidRPr="00992D95">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A5F3" w14:textId="77777777" w:rsidR="0069484E" w:rsidRDefault="0069484E">
      <w:r>
        <w:separator/>
      </w:r>
    </w:p>
  </w:endnote>
  <w:endnote w:type="continuationSeparator" w:id="0">
    <w:p w14:paraId="38FF6B2D" w14:textId="77777777" w:rsidR="0069484E" w:rsidRDefault="006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55">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Roboto Light">
    <w:altName w:val="Arial"/>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5DB1" w14:textId="77777777" w:rsidR="0069484E" w:rsidRDefault="0069484E">
      <w:r>
        <w:separator/>
      </w:r>
    </w:p>
  </w:footnote>
  <w:footnote w:type="continuationSeparator" w:id="0">
    <w:p w14:paraId="07519B20" w14:textId="77777777" w:rsidR="0069484E" w:rsidRDefault="0069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300A2"/>
    <w:multiLevelType w:val="hybridMultilevel"/>
    <w:tmpl w:val="84423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27FA6"/>
    <w:multiLevelType w:val="hybridMultilevel"/>
    <w:tmpl w:val="BE242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143DB"/>
    <w:rsid w:val="000A1069"/>
    <w:rsid w:val="001070F1"/>
    <w:rsid w:val="001430E4"/>
    <w:rsid w:val="00153D3E"/>
    <w:rsid w:val="001B00B7"/>
    <w:rsid w:val="001C075F"/>
    <w:rsid w:val="00250167"/>
    <w:rsid w:val="002E207A"/>
    <w:rsid w:val="002E774C"/>
    <w:rsid w:val="003A3B7B"/>
    <w:rsid w:val="003F49D9"/>
    <w:rsid w:val="00406DAD"/>
    <w:rsid w:val="004213EC"/>
    <w:rsid w:val="004D209F"/>
    <w:rsid w:val="00517E16"/>
    <w:rsid w:val="00531E04"/>
    <w:rsid w:val="005946BC"/>
    <w:rsid w:val="00603B95"/>
    <w:rsid w:val="00660D0D"/>
    <w:rsid w:val="00691DCE"/>
    <w:rsid w:val="0069484E"/>
    <w:rsid w:val="006F1DD8"/>
    <w:rsid w:val="0071774C"/>
    <w:rsid w:val="00727F32"/>
    <w:rsid w:val="007317F4"/>
    <w:rsid w:val="007843B8"/>
    <w:rsid w:val="0079268E"/>
    <w:rsid w:val="00861189"/>
    <w:rsid w:val="008E421A"/>
    <w:rsid w:val="00912919"/>
    <w:rsid w:val="00937769"/>
    <w:rsid w:val="009474B0"/>
    <w:rsid w:val="00954FA2"/>
    <w:rsid w:val="00980118"/>
    <w:rsid w:val="00992D95"/>
    <w:rsid w:val="009B7826"/>
    <w:rsid w:val="009F6C07"/>
    <w:rsid w:val="00A30714"/>
    <w:rsid w:val="00AA4BB7"/>
    <w:rsid w:val="00B333A7"/>
    <w:rsid w:val="00B63B97"/>
    <w:rsid w:val="00B96928"/>
    <w:rsid w:val="00BC2AB4"/>
    <w:rsid w:val="00C30C3D"/>
    <w:rsid w:val="00C47CDF"/>
    <w:rsid w:val="00C936F7"/>
    <w:rsid w:val="00D4629B"/>
    <w:rsid w:val="00DB31F4"/>
    <w:rsid w:val="00DC2788"/>
    <w:rsid w:val="00DE67A8"/>
    <w:rsid w:val="00DF392B"/>
    <w:rsid w:val="00E23AD7"/>
    <w:rsid w:val="00E35120"/>
    <w:rsid w:val="00E8329A"/>
    <w:rsid w:val="00EC08D6"/>
    <w:rsid w:val="00F61B08"/>
    <w:rsid w:val="00F8641C"/>
    <w:rsid w:val="00F938D9"/>
    <w:rsid w:val="00FA05D1"/>
    <w:rsid w:val="00FC7FC6"/>
    <w:rsid w:val="00FE2841"/>
    <w:rsid w:val="00FF1F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41EA9"/>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left" w:pos="7200"/>
      </w:tabs>
    </w:pPr>
    <w:rPr>
      <w:i/>
      <w:sz w:val="22"/>
      <w:szCs w:val="20"/>
    </w:rPr>
  </w:style>
  <w:style w:type="character" w:styleId="Numrodepage">
    <w:name w:val="page number"/>
    <w:basedOn w:val="Policepardfaut"/>
  </w:style>
  <w:style w:type="paragraph" w:customStyle="1" w:styleId="BankNormal">
    <w:name w:val="BankNormal"/>
    <w:basedOn w:val="Normal"/>
    <w:pPr>
      <w:spacing w:before="240" w:after="60"/>
    </w:pPr>
    <w:rPr>
      <w:szCs w:val="20"/>
    </w:rPr>
  </w:style>
  <w:style w:type="paragraph" w:styleId="Notedefin">
    <w:name w:val="endnote text"/>
    <w:basedOn w:val="Normal"/>
    <w:semiHidden/>
    <w:rPr>
      <w:sz w:val="20"/>
      <w:szCs w:val="20"/>
    </w:rPr>
  </w:style>
  <w:style w:type="character" w:styleId="Appeldenotedefin">
    <w:name w:val="endnote reference"/>
    <w:basedOn w:val="Policepardfaut"/>
    <w:semiHidden/>
    <w:rPr>
      <w:vertAlign w:val="superscript"/>
    </w:rPr>
  </w:style>
  <w:style w:type="paragraph" w:styleId="Titre">
    <w:name w:val="Title"/>
    <w:basedOn w:val="Normal"/>
    <w:qFormat/>
    <w:pPr>
      <w:ind w:right="72"/>
      <w:jc w:val="center"/>
    </w:pPr>
    <w:rPr>
      <w:rFonts w:ascii="CG Times" w:hAnsi="CG Times"/>
      <w:b/>
      <w:u w:val="single"/>
      <w:lang w:val="fr-FR"/>
    </w:rPr>
  </w:style>
  <w:style w:type="paragraph" w:styleId="Corpsdetexte">
    <w:name w:val="Body Text"/>
    <w:basedOn w:val="Normal"/>
    <w:pPr>
      <w:ind w:right="72"/>
    </w:pPr>
    <w:rPr>
      <w:rFonts w:ascii="CG Times" w:hAnsi="CG Times"/>
      <w:lang w:val="fr-FR"/>
    </w:rPr>
  </w:style>
  <w:style w:type="paragraph" w:styleId="Pieddepage">
    <w:name w:val="footer"/>
    <w:basedOn w:val="Normal"/>
    <w:rsid w:val="00A30714"/>
    <w:pPr>
      <w:tabs>
        <w:tab w:val="center" w:pos="4320"/>
        <w:tab w:val="right" w:pos="8640"/>
      </w:tabs>
    </w:pPr>
  </w:style>
  <w:style w:type="paragraph" w:styleId="Textedebulles">
    <w:name w:val="Balloon Text"/>
    <w:basedOn w:val="Normal"/>
    <w:link w:val="TextedebullesCar"/>
    <w:rsid w:val="00250167"/>
    <w:rPr>
      <w:rFonts w:ascii="Tahoma" w:hAnsi="Tahoma" w:cs="Tahoma"/>
      <w:sz w:val="16"/>
      <w:szCs w:val="16"/>
    </w:rPr>
  </w:style>
  <w:style w:type="character" w:customStyle="1" w:styleId="TextedebullesCar">
    <w:name w:val="Texte de bulles Car"/>
    <w:basedOn w:val="Policepardfaut"/>
    <w:link w:val="Textedebulles"/>
    <w:rsid w:val="00250167"/>
    <w:rPr>
      <w:rFonts w:ascii="Tahoma" w:hAnsi="Tahoma" w:cs="Tahoma"/>
      <w:sz w:val="16"/>
      <w:szCs w:val="16"/>
      <w:lang w:val="en-US" w:eastAsia="en-US"/>
    </w:rPr>
  </w:style>
  <w:style w:type="paragraph" w:styleId="Paragraphedeliste">
    <w:name w:val="List Paragraph"/>
    <w:aliases w:val="Citation List,본문(내용),List Paragraph (numbered (a)),References,List Paragraph2,Text,Bullets,lp1,سرد الفقرات,List Paragraph nowy,Use Case List Paragraph,sub-procedure,Paragraphe  revu,L_4,Paragraphe de liste4,- List tir,liste 1,puce 1"/>
    <w:basedOn w:val="Normal"/>
    <w:link w:val="ParagraphedelisteC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ParagraphedelisteCar">
    <w:name w:val="Paragraphe de liste Car"/>
    <w:aliases w:val="Citation List Car,본문(내용) Car,List Paragraph (numbered (a)) Car,References Car,List Paragraph2 Car,Text Car,Bullets Car,lp1 Car,سرد الفقرات Car,List Paragraph nowy Car,Use Case List Paragraph Car,sub-procedure Car,L_4 Car"/>
    <w:basedOn w:val="Policepardfaut"/>
    <w:link w:val="Paragraphedeliste"/>
    <w:uiPriority w:val="34"/>
    <w:qFormat/>
    <w:rsid w:val="00531E04"/>
    <w:rPr>
      <w:rFonts w:asciiTheme="minorHAnsi" w:eastAsiaTheme="minorEastAsia" w:hAnsiTheme="minorHAnsi" w:cstheme="minorBidi"/>
      <w:lang w:val="en-GB" w:eastAsia="en-US"/>
    </w:rPr>
  </w:style>
  <w:style w:type="character" w:styleId="Appelnotedebasdep">
    <w:name w:val="footnote reference"/>
    <w:rsid w:val="001C075F"/>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NotedebasdepageCar"/>
    <w:qFormat/>
    <w:rsid w:val="001C075F"/>
    <w:pPr>
      <w:jc w:val="both"/>
    </w:pPr>
    <w:rPr>
      <w:sz w:val="20"/>
      <w:szCs w:val="20"/>
      <w:lang w:val="es-ES_tradnl"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C075F"/>
    <w:rPr>
      <w:lang w:val="es-ES_tradnl"/>
    </w:rPr>
  </w:style>
  <w:style w:type="character" w:styleId="Lienhypertexte">
    <w:name w:val="Hyperlink"/>
    <w:basedOn w:val="Policepardfaut"/>
    <w:unhideWhenUsed/>
    <w:rsid w:val="00E23AD7"/>
    <w:rPr>
      <w:color w:val="0000FF" w:themeColor="hyperlink"/>
      <w:u w:val="single"/>
    </w:rPr>
  </w:style>
  <w:style w:type="character" w:customStyle="1" w:styleId="Mentionnonrsolue1">
    <w:name w:val="Mention non résolue1"/>
    <w:basedOn w:val="Policepardfaut"/>
    <w:uiPriority w:val="99"/>
    <w:semiHidden/>
    <w:unhideWhenUsed/>
    <w:rsid w:val="00E23AD7"/>
    <w:rPr>
      <w:color w:val="605E5C"/>
      <w:shd w:val="clear" w:color="auto" w:fill="E1DFDD"/>
    </w:rPr>
  </w:style>
  <w:style w:type="paragraph" w:styleId="Rvision">
    <w:name w:val="Revision"/>
    <w:hidden/>
    <w:uiPriority w:val="99"/>
    <w:semiHidden/>
    <w:rsid w:val="00F8641C"/>
    <w:rPr>
      <w:sz w:val="24"/>
      <w:szCs w:val="24"/>
      <w:lang w:val="en-US" w:eastAsia="en-US"/>
    </w:rPr>
  </w:style>
  <w:style w:type="character" w:styleId="Marquedecommentaire">
    <w:name w:val="annotation reference"/>
    <w:basedOn w:val="Policepardfaut"/>
    <w:semiHidden/>
    <w:unhideWhenUsed/>
    <w:rsid w:val="00F8641C"/>
    <w:rPr>
      <w:sz w:val="16"/>
      <w:szCs w:val="16"/>
    </w:rPr>
  </w:style>
  <w:style w:type="paragraph" w:styleId="Commentaire">
    <w:name w:val="annotation text"/>
    <w:basedOn w:val="Normal"/>
    <w:link w:val="CommentaireCar"/>
    <w:semiHidden/>
    <w:unhideWhenUsed/>
    <w:rsid w:val="00F8641C"/>
    <w:rPr>
      <w:sz w:val="20"/>
      <w:szCs w:val="20"/>
    </w:rPr>
  </w:style>
  <w:style w:type="character" w:customStyle="1" w:styleId="CommentaireCar">
    <w:name w:val="Commentaire Car"/>
    <w:basedOn w:val="Policepardfaut"/>
    <w:link w:val="Commentaire"/>
    <w:semiHidden/>
    <w:rsid w:val="00F8641C"/>
    <w:rPr>
      <w:lang w:val="en-US" w:eastAsia="en-US"/>
    </w:rPr>
  </w:style>
  <w:style w:type="paragraph" w:styleId="Objetducommentaire">
    <w:name w:val="annotation subject"/>
    <w:basedOn w:val="Commentaire"/>
    <w:next w:val="Commentaire"/>
    <w:link w:val="ObjetducommentaireCar"/>
    <w:semiHidden/>
    <w:unhideWhenUsed/>
    <w:rsid w:val="00F8641C"/>
    <w:rPr>
      <w:b/>
      <w:bCs/>
    </w:rPr>
  </w:style>
  <w:style w:type="character" w:customStyle="1" w:styleId="ObjetducommentaireCar">
    <w:name w:val="Objet du commentaire Car"/>
    <w:basedOn w:val="CommentaireCar"/>
    <w:link w:val="Objetducommentaire"/>
    <w:semiHidden/>
    <w:rsid w:val="00F8641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route@ageroute.s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ndour@ageroute.sn" TargetMode="External"/><Relationship Id="rId5" Type="http://schemas.openxmlformats.org/officeDocument/2006/relationships/webSettings" Target="webSettings.xml"/><Relationship Id="rId10" Type="http://schemas.openxmlformats.org/officeDocument/2006/relationships/hyperlink" Target="mailto:bmmbow@ageroute.s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7A79-3893-2844-BBB9-A826BCEC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5068</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Microsoft Office User</cp:lastModifiedBy>
  <cp:revision>2</cp:revision>
  <cp:lastPrinted>2003-07-29T07:59:00Z</cp:lastPrinted>
  <dcterms:created xsi:type="dcterms:W3CDTF">2022-05-10T16:32:00Z</dcterms:created>
  <dcterms:modified xsi:type="dcterms:W3CDTF">2022-05-10T16:32:00Z</dcterms:modified>
</cp:coreProperties>
</file>