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42B2" w14:textId="779D001C" w:rsidR="00B3423B" w:rsidRDefault="00B3423B" w:rsidP="00B3423B">
      <w:pPr>
        <w:spacing w:before="142" w:after="240" w:line="240" w:lineRule="atLeast"/>
        <w:rPr>
          <w:b/>
        </w:rPr>
      </w:pPr>
      <w:r>
        <w:rPr>
          <w:b/>
          <w:noProof/>
          <w:sz w:val="36"/>
        </w:rPr>
        <w:drawing>
          <wp:inline distT="0" distB="0" distL="0" distR="0" wp14:anchorId="2C0E811F" wp14:editId="437C4EC3">
            <wp:extent cx="2206359" cy="1268669"/>
            <wp:effectExtent l="0" t="0" r="381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lamic_Development_Bank_logo.png"/>
                    <pic:cNvPicPr/>
                  </pic:nvPicPr>
                  <pic:blipFill>
                    <a:blip r:embed="rId7">
                      <a:extLst>
                        <a:ext uri="{28A0092B-C50C-407E-A947-70E740481C1C}">
                          <a14:useLocalDpi xmlns:a14="http://schemas.microsoft.com/office/drawing/2010/main" val="0"/>
                        </a:ext>
                      </a:extLst>
                    </a:blip>
                    <a:stretch>
                      <a:fillRect/>
                    </a:stretch>
                  </pic:blipFill>
                  <pic:spPr>
                    <a:xfrm>
                      <a:off x="0" y="0"/>
                      <a:ext cx="2317631" cy="1332651"/>
                    </a:xfrm>
                    <a:prstGeom prst="rect">
                      <a:avLst/>
                    </a:prstGeom>
                  </pic:spPr>
                </pic:pic>
              </a:graphicData>
            </a:graphic>
          </wp:inline>
        </w:drawing>
      </w:r>
      <w:r>
        <w:rPr>
          <w:b/>
        </w:rPr>
        <w:t xml:space="preserve">                                         </w:t>
      </w:r>
      <w:r>
        <w:rPr>
          <w:b/>
        </w:rPr>
        <w:tab/>
        <w:t xml:space="preserve">         </w:t>
      </w:r>
      <w:r w:rsidRPr="00ED1377">
        <w:rPr>
          <w:b/>
          <w:noProof/>
          <w:sz w:val="22"/>
          <w:szCs w:val="22"/>
        </w:rPr>
        <w:drawing>
          <wp:inline distT="0" distB="0" distL="0" distR="0" wp14:anchorId="40C6FFB1" wp14:editId="2D4C0CA8">
            <wp:extent cx="1999615" cy="1244281"/>
            <wp:effectExtent l="0" t="0" r="6985" b="635"/>
            <wp:docPr id="2" name="Image 2" descr="C:\Users\hp\AppData\Local\Temp\LOGO CNSS NE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hp\AppData\Local\Temp\LOGO CNSS NEW-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597" cy="1259204"/>
                    </a:xfrm>
                    <a:prstGeom prst="rect">
                      <a:avLst/>
                    </a:prstGeom>
                    <a:noFill/>
                    <a:ln>
                      <a:noFill/>
                    </a:ln>
                  </pic:spPr>
                </pic:pic>
              </a:graphicData>
            </a:graphic>
          </wp:inline>
        </w:drawing>
      </w:r>
    </w:p>
    <w:p w14:paraId="15E286F4" w14:textId="1EC2A777" w:rsidR="00391D4A" w:rsidRPr="00156EC8" w:rsidRDefault="00391D4A" w:rsidP="00156EC8">
      <w:pPr>
        <w:spacing w:before="120" w:after="120"/>
        <w:jc w:val="center"/>
        <w:rPr>
          <w:b/>
          <w:sz w:val="32"/>
          <w:szCs w:val="32"/>
        </w:rPr>
      </w:pPr>
      <w:r w:rsidRPr="00156EC8">
        <w:rPr>
          <w:b/>
          <w:sz w:val="32"/>
          <w:szCs w:val="32"/>
        </w:rPr>
        <w:t>Avis d’Appel d’Offre International d’un marché de biens</w:t>
      </w:r>
    </w:p>
    <w:p w14:paraId="1EA8BCB1" w14:textId="3F772447" w:rsidR="00346326" w:rsidRPr="00156EC8" w:rsidRDefault="00391D4A" w:rsidP="00156EC8">
      <w:pPr>
        <w:spacing w:before="120" w:after="120"/>
        <w:jc w:val="center"/>
        <w:rPr>
          <w:b/>
          <w:sz w:val="32"/>
          <w:szCs w:val="32"/>
        </w:rPr>
      </w:pPr>
      <w:r w:rsidRPr="00156EC8">
        <w:rPr>
          <w:b/>
          <w:sz w:val="32"/>
          <w:szCs w:val="32"/>
        </w:rPr>
        <w:t>République de Djibouti</w:t>
      </w:r>
    </w:p>
    <w:p w14:paraId="376F4F34" w14:textId="23A1AC73" w:rsidR="00DE7747" w:rsidRPr="00391D4A" w:rsidRDefault="00391D4A" w:rsidP="00156EC8">
      <w:pPr>
        <w:spacing w:before="120" w:after="120"/>
        <w:jc w:val="center"/>
        <w:rPr>
          <w:i/>
          <w:iCs/>
          <w:sz w:val="24"/>
          <w:szCs w:val="24"/>
        </w:rPr>
      </w:pPr>
      <w:r w:rsidRPr="00156EC8">
        <w:rPr>
          <w:b/>
          <w:sz w:val="32"/>
          <w:szCs w:val="32"/>
        </w:rPr>
        <w:t>Projet d’Établissement de l’Hôpital Général Pour la Caisse National de la Sécurité Social</w:t>
      </w:r>
    </w:p>
    <w:p w14:paraId="248ACBB2" w14:textId="0EEC3BD9" w:rsidR="00DE7747" w:rsidRPr="00DE7747" w:rsidRDefault="00391D4A" w:rsidP="00DE7747">
      <w:pPr>
        <w:ind w:right="72"/>
        <w:rPr>
          <w:bCs/>
          <w:i/>
          <w:iCs/>
          <w:sz w:val="24"/>
          <w:szCs w:val="24"/>
        </w:rPr>
      </w:pPr>
      <w:r>
        <w:rPr>
          <w:bCs/>
          <w:i/>
          <w:iCs/>
          <w:sz w:val="24"/>
          <w:szCs w:val="24"/>
        </w:rPr>
        <w:t>Financement Banque Islamique</w:t>
      </w:r>
    </w:p>
    <w:p w14:paraId="69539C68" w14:textId="09C86F51" w:rsidR="00C96CD7" w:rsidRDefault="00156EC8" w:rsidP="00DE7747">
      <w:pPr>
        <w:ind w:right="72"/>
        <w:rPr>
          <w:bCs/>
          <w:i/>
          <w:iCs/>
          <w:sz w:val="24"/>
          <w:szCs w:val="24"/>
        </w:rPr>
      </w:pPr>
      <w:r>
        <w:rPr>
          <w:bCs/>
          <w:i/>
          <w:iCs/>
          <w:sz w:val="24"/>
          <w:szCs w:val="24"/>
        </w:rPr>
        <w:t xml:space="preserve">Prêt </w:t>
      </w:r>
      <w:r w:rsidR="00DE7747" w:rsidRPr="00156EC8">
        <w:rPr>
          <w:bCs/>
          <w:i/>
          <w:iCs/>
          <w:sz w:val="24"/>
          <w:szCs w:val="24"/>
        </w:rPr>
        <w:t>No</w:t>
      </w:r>
      <w:r w:rsidRPr="00156EC8">
        <w:rPr>
          <w:bCs/>
          <w:i/>
          <w:iCs/>
          <w:sz w:val="24"/>
          <w:szCs w:val="24"/>
        </w:rPr>
        <w:t>2-</w:t>
      </w:r>
      <w:r>
        <w:rPr>
          <w:bCs/>
          <w:i/>
          <w:iCs/>
          <w:sz w:val="24"/>
          <w:szCs w:val="24"/>
        </w:rPr>
        <w:t>DJI-1001-LN</w:t>
      </w:r>
    </w:p>
    <w:p w14:paraId="69632E65" w14:textId="77777777" w:rsidR="00156EC8" w:rsidRPr="00DE7747" w:rsidRDefault="00156EC8" w:rsidP="00DE7747">
      <w:pPr>
        <w:ind w:right="72"/>
        <w:rPr>
          <w:bCs/>
          <w:i/>
          <w:iCs/>
          <w:sz w:val="24"/>
          <w:szCs w:val="24"/>
        </w:rPr>
      </w:pPr>
    </w:p>
    <w:p w14:paraId="72348B01" w14:textId="7444ADB2" w:rsidR="007B7353" w:rsidRPr="00156EC8" w:rsidRDefault="007B7353" w:rsidP="00156EC8">
      <w:pPr>
        <w:pStyle w:val="Style5"/>
        <w:spacing w:line="240" w:lineRule="auto"/>
        <w:rPr>
          <w:i/>
          <w:iCs/>
          <w:lang w:val="fr-FR" w:eastAsia="fr-FR"/>
        </w:rPr>
      </w:pPr>
      <w:r w:rsidRPr="007B7353">
        <w:rPr>
          <w:i/>
          <w:iCs/>
          <w:lang w:val="fr-FR" w:eastAsia="fr-FR"/>
        </w:rPr>
        <w:t>ACQUISITION DES EQUIPEMENTS GENERAUX ET MEDICO-TECHNIQUES DE L’HÔPITAL GENERAL DE LA CNSS</w:t>
      </w:r>
    </w:p>
    <w:p w14:paraId="4382F5EE" w14:textId="433EAB41" w:rsidR="00346326" w:rsidRPr="007B7353" w:rsidRDefault="00DE7747" w:rsidP="00156EC8">
      <w:pPr>
        <w:spacing w:before="120" w:after="120"/>
        <w:jc w:val="center"/>
        <w:rPr>
          <w:bCs/>
          <w:i/>
          <w:iCs/>
          <w:sz w:val="24"/>
          <w:szCs w:val="24"/>
          <w:lang w:val="en-US"/>
        </w:rPr>
      </w:pPr>
      <w:r w:rsidRPr="007B7353">
        <w:rPr>
          <w:b/>
          <w:bCs/>
          <w:iCs/>
          <w:sz w:val="24"/>
          <w:szCs w:val="24"/>
          <w:lang w:val="en-US"/>
        </w:rPr>
        <w:t>AOI No. :</w:t>
      </w:r>
      <w:r w:rsidRPr="007B7353">
        <w:rPr>
          <w:bCs/>
          <w:i/>
          <w:iCs/>
          <w:sz w:val="24"/>
          <w:szCs w:val="24"/>
          <w:lang w:val="en-US"/>
        </w:rPr>
        <w:t xml:space="preserve"> </w:t>
      </w:r>
      <w:r w:rsidR="007B7353" w:rsidRPr="008D123C">
        <w:rPr>
          <w:i/>
          <w:iCs/>
          <w:sz w:val="24"/>
          <w:szCs w:val="24"/>
          <w:lang w:val="en-US"/>
        </w:rPr>
        <w:t>01/DAOI/BID/FR/CNSS/202</w:t>
      </w:r>
      <w:r w:rsidR="007A5B4D">
        <w:rPr>
          <w:i/>
          <w:iCs/>
          <w:sz w:val="24"/>
          <w:szCs w:val="24"/>
          <w:lang w:val="en-US"/>
        </w:rPr>
        <w:t>2</w:t>
      </w:r>
    </w:p>
    <w:p w14:paraId="12218D18" w14:textId="77777777" w:rsidR="00346326" w:rsidRPr="0055633C" w:rsidRDefault="00346326" w:rsidP="00346326">
      <w:pPr>
        <w:spacing w:before="60" w:after="60"/>
        <w:ind w:right="-720"/>
        <w:rPr>
          <w:i/>
          <w:color w:val="000000" w:themeColor="text1"/>
          <w:sz w:val="24"/>
          <w:szCs w:val="36"/>
          <w:lang w:val="en-US"/>
        </w:rPr>
      </w:pPr>
    </w:p>
    <w:p w14:paraId="2C2E9F32" w14:textId="0458FB8C" w:rsidR="00346326" w:rsidRPr="006E6158" w:rsidRDefault="00AE3FA6" w:rsidP="00656DFA">
      <w:pPr>
        <w:pStyle w:val="Paragraphedeliste"/>
        <w:numPr>
          <w:ilvl w:val="0"/>
          <w:numId w:val="2"/>
        </w:numPr>
        <w:spacing w:before="120" w:after="120"/>
        <w:ind w:hanging="720"/>
        <w:jc w:val="both"/>
        <w:rPr>
          <w:i/>
          <w:iCs/>
          <w:sz w:val="24"/>
          <w:szCs w:val="24"/>
        </w:rPr>
      </w:pPr>
      <w:r>
        <w:rPr>
          <w:sz w:val="24"/>
          <w:szCs w:val="24"/>
        </w:rPr>
        <w:t>L</w:t>
      </w:r>
      <w:r w:rsidR="00904F91" w:rsidRPr="006E6158">
        <w:rPr>
          <w:sz w:val="24"/>
          <w:szCs w:val="24"/>
        </w:rPr>
        <w:t xml:space="preserve">e </w:t>
      </w:r>
      <w:r w:rsidR="00904F91" w:rsidRPr="00904F91">
        <w:rPr>
          <w:sz w:val="24"/>
          <w:szCs w:val="24"/>
        </w:rPr>
        <w:t xml:space="preserve">gouvernement de Djibouti, à travers la </w:t>
      </w:r>
      <w:r w:rsidR="0022013E">
        <w:rPr>
          <w:sz w:val="24"/>
          <w:szCs w:val="24"/>
        </w:rPr>
        <w:t>C</w:t>
      </w:r>
      <w:r w:rsidR="00904F91" w:rsidRPr="00904F91">
        <w:rPr>
          <w:sz w:val="24"/>
          <w:szCs w:val="24"/>
        </w:rPr>
        <w:t xml:space="preserve">aisse </w:t>
      </w:r>
      <w:r w:rsidR="0022013E">
        <w:rPr>
          <w:sz w:val="24"/>
          <w:szCs w:val="24"/>
        </w:rPr>
        <w:t>N</w:t>
      </w:r>
      <w:r w:rsidR="00904F91" w:rsidRPr="00904F91">
        <w:rPr>
          <w:sz w:val="24"/>
          <w:szCs w:val="24"/>
        </w:rPr>
        <w:t xml:space="preserve">ationale de </w:t>
      </w:r>
      <w:r w:rsidR="0022013E">
        <w:rPr>
          <w:sz w:val="24"/>
          <w:szCs w:val="24"/>
        </w:rPr>
        <w:t>S</w:t>
      </w:r>
      <w:r w:rsidR="00904F91" w:rsidRPr="00904F91">
        <w:rPr>
          <w:sz w:val="24"/>
          <w:szCs w:val="24"/>
        </w:rPr>
        <w:t xml:space="preserve">écurité </w:t>
      </w:r>
      <w:r w:rsidR="0022013E">
        <w:rPr>
          <w:sz w:val="24"/>
          <w:szCs w:val="24"/>
        </w:rPr>
        <w:t>S</w:t>
      </w:r>
      <w:r w:rsidR="00904F91" w:rsidRPr="00904F91">
        <w:rPr>
          <w:sz w:val="24"/>
          <w:szCs w:val="24"/>
        </w:rPr>
        <w:t>ociale</w:t>
      </w:r>
      <w:r w:rsidR="00904F91" w:rsidRPr="006E6158">
        <w:rPr>
          <w:sz w:val="24"/>
          <w:szCs w:val="24"/>
        </w:rPr>
        <w:t xml:space="preserve"> </w:t>
      </w:r>
      <w:r w:rsidR="00904F91" w:rsidRPr="00904F91">
        <w:rPr>
          <w:sz w:val="24"/>
          <w:szCs w:val="24"/>
        </w:rPr>
        <w:t>a reçu</w:t>
      </w:r>
      <w:r w:rsidR="00904F91" w:rsidRPr="006E6158">
        <w:rPr>
          <w:sz w:val="24"/>
          <w:szCs w:val="24"/>
        </w:rPr>
        <w:t xml:space="preserve"> un </w:t>
      </w:r>
      <w:r w:rsidR="00904F91" w:rsidRPr="00904F91">
        <w:rPr>
          <w:sz w:val="24"/>
          <w:szCs w:val="24"/>
        </w:rPr>
        <w:t>financement</w:t>
      </w:r>
      <w:r w:rsidR="00904F91" w:rsidRPr="006E6158">
        <w:rPr>
          <w:sz w:val="24"/>
          <w:szCs w:val="24"/>
        </w:rPr>
        <w:t xml:space="preserve"> de la </w:t>
      </w:r>
      <w:r w:rsidR="0022013E">
        <w:rPr>
          <w:sz w:val="24"/>
          <w:szCs w:val="24"/>
        </w:rPr>
        <w:t>B</w:t>
      </w:r>
      <w:r w:rsidR="00904F91" w:rsidRPr="00904F91">
        <w:rPr>
          <w:sz w:val="24"/>
          <w:szCs w:val="24"/>
        </w:rPr>
        <w:t xml:space="preserve">anque </w:t>
      </w:r>
      <w:r w:rsidR="0022013E">
        <w:rPr>
          <w:sz w:val="24"/>
          <w:szCs w:val="24"/>
        </w:rPr>
        <w:t>I</w:t>
      </w:r>
      <w:r w:rsidR="00904F91" w:rsidRPr="00904F91">
        <w:rPr>
          <w:sz w:val="24"/>
          <w:szCs w:val="24"/>
        </w:rPr>
        <w:t>slamique</w:t>
      </w:r>
      <w:r w:rsidR="00904F91" w:rsidRPr="006E6158">
        <w:rPr>
          <w:sz w:val="24"/>
          <w:szCs w:val="24"/>
        </w:rPr>
        <w:t xml:space="preserve"> de </w:t>
      </w:r>
      <w:r w:rsidR="0022013E">
        <w:rPr>
          <w:sz w:val="24"/>
          <w:szCs w:val="24"/>
        </w:rPr>
        <w:t>D</w:t>
      </w:r>
      <w:r w:rsidR="00904F91" w:rsidRPr="006E6158">
        <w:rPr>
          <w:sz w:val="24"/>
          <w:szCs w:val="24"/>
        </w:rPr>
        <w:t>éveloppement (</w:t>
      </w:r>
      <w:proofErr w:type="spellStart"/>
      <w:r w:rsidR="00F6542D" w:rsidRPr="006E6158">
        <w:rPr>
          <w:sz w:val="24"/>
          <w:szCs w:val="24"/>
        </w:rPr>
        <w:t>BIsD</w:t>
      </w:r>
      <w:proofErr w:type="spellEnd"/>
      <w:r w:rsidR="00904F91" w:rsidRPr="006E6158">
        <w:rPr>
          <w:sz w:val="24"/>
          <w:szCs w:val="24"/>
        </w:rPr>
        <w:t>) pour financer</w:t>
      </w:r>
      <w:r w:rsidR="00904F91" w:rsidRPr="00904F91">
        <w:rPr>
          <w:sz w:val="24"/>
          <w:szCs w:val="24"/>
        </w:rPr>
        <w:t xml:space="preserve"> </w:t>
      </w:r>
      <w:r w:rsidR="0022013E">
        <w:rPr>
          <w:sz w:val="24"/>
          <w:szCs w:val="24"/>
        </w:rPr>
        <w:t xml:space="preserve">le </w:t>
      </w:r>
      <w:r w:rsidR="0022013E" w:rsidRPr="00F6542D">
        <w:rPr>
          <w:b/>
          <w:bCs/>
          <w:sz w:val="24"/>
          <w:szCs w:val="24"/>
        </w:rPr>
        <w:t>P</w:t>
      </w:r>
      <w:r w:rsidR="00904F91" w:rsidRPr="00F6542D">
        <w:rPr>
          <w:b/>
          <w:bCs/>
          <w:sz w:val="24"/>
          <w:szCs w:val="24"/>
        </w:rPr>
        <w:t>rojet d’</w:t>
      </w:r>
      <w:r w:rsidR="00385C0F" w:rsidRPr="00F6542D">
        <w:rPr>
          <w:b/>
          <w:bCs/>
          <w:sz w:val="24"/>
          <w:szCs w:val="24"/>
        </w:rPr>
        <w:t>Établissement</w:t>
      </w:r>
      <w:r w:rsidR="00904F91" w:rsidRPr="00F6542D">
        <w:rPr>
          <w:b/>
          <w:bCs/>
          <w:sz w:val="24"/>
          <w:szCs w:val="24"/>
        </w:rPr>
        <w:t xml:space="preserve"> de l’</w:t>
      </w:r>
      <w:r w:rsidR="0022013E" w:rsidRPr="00F6542D">
        <w:rPr>
          <w:b/>
          <w:bCs/>
          <w:sz w:val="24"/>
          <w:szCs w:val="24"/>
        </w:rPr>
        <w:t>H</w:t>
      </w:r>
      <w:r w:rsidR="00904F91" w:rsidRPr="00F6542D">
        <w:rPr>
          <w:b/>
          <w:bCs/>
          <w:sz w:val="24"/>
          <w:szCs w:val="24"/>
        </w:rPr>
        <w:t xml:space="preserve">ôpital </w:t>
      </w:r>
      <w:r w:rsidR="0022013E" w:rsidRPr="00F6542D">
        <w:rPr>
          <w:b/>
          <w:bCs/>
          <w:sz w:val="24"/>
          <w:szCs w:val="24"/>
        </w:rPr>
        <w:t>G</w:t>
      </w:r>
      <w:r w:rsidR="00904F91" w:rsidRPr="00F6542D">
        <w:rPr>
          <w:b/>
          <w:bCs/>
          <w:sz w:val="24"/>
          <w:szCs w:val="24"/>
        </w:rPr>
        <w:t xml:space="preserve">énéral pour la </w:t>
      </w:r>
      <w:r w:rsidR="0022013E" w:rsidRPr="00F6542D">
        <w:rPr>
          <w:b/>
          <w:bCs/>
          <w:sz w:val="24"/>
          <w:szCs w:val="24"/>
        </w:rPr>
        <w:t>C</w:t>
      </w:r>
      <w:r w:rsidR="00904F91" w:rsidRPr="00F6542D">
        <w:rPr>
          <w:b/>
          <w:bCs/>
          <w:sz w:val="24"/>
          <w:szCs w:val="24"/>
        </w:rPr>
        <w:t xml:space="preserve">aisse </w:t>
      </w:r>
      <w:r w:rsidR="0022013E" w:rsidRPr="00F6542D">
        <w:rPr>
          <w:b/>
          <w:bCs/>
          <w:sz w:val="24"/>
          <w:szCs w:val="24"/>
        </w:rPr>
        <w:t>N</w:t>
      </w:r>
      <w:r w:rsidR="00904F91" w:rsidRPr="00F6542D">
        <w:rPr>
          <w:b/>
          <w:bCs/>
          <w:sz w:val="24"/>
          <w:szCs w:val="24"/>
        </w:rPr>
        <w:t xml:space="preserve">ational de la </w:t>
      </w:r>
      <w:r w:rsidR="0022013E" w:rsidRPr="00F6542D">
        <w:rPr>
          <w:b/>
          <w:bCs/>
          <w:sz w:val="24"/>
          <w:szCs w:val="24"/>
        </w:rPr>
        <w:t>S</w:t>
      </w:r>
      <w:r w:rsidR="00904F91" w:rsidRPr="00F6542D">
        <w:rPr>
          <w:b/>
          <w:bCs/>
          <w:sz w:val="24"/>
          <w:szCs w:val="24"/>
        </w:rPr>
        <w:t xml:space="preserve">écurité </w:t>
      </w:r>
      <w:r w:rsidR="0022013E" w:rsidRPr="00F6542D">
        <w:rPr>
          <w:b/>
          <w:bCs/>
          <w:sz w:val="24"/>
          <w:szCs w:val="24"/>
        </w:rPr>
        <w:t>S</w:t>
      </w:r>
      <w:r w:rsidR="00904F91" w:rsidRPr="00F6542D">
        <w:rPr>
          <w:b/>
          <w:bCs/>
          <w:sz w:val="24"/>
          <w:szCs w:val="24"/>
        </w:rPr>
        <w:t>ocial</w:t>
      </w:r>
      <w:r w:rsidR="00904F91" w:rsidRPr="00904F91">
        <w:rPr>
          <w:sz w:val="24"/>
          <w:szCs w:val="24"/>
        </w:rPr>
        <w:t>,</w:t>
      </w:r>
      <w:r w:rsidR="00904F91" w:rsidRPr="006E6158">
        <w:rPr>
          <w:sz w:val="24"/>
          <w:szCs w:val="24"/>
        </w:rPr>
        <w:t xml:space="preserve"> et à l’intention d’utiliser une partie de ce </w:t>
      </w:r>
      <w:r w:rsidR="00904F91" w:rsidRPr="00904F91">
        <w:rPr>
          <w:sz w:val="24"/>
          <w:szCs w:val="24"/>
        </w:rPr>
        <w:t>financement</w:t>
      </w:r>
      <w:r w:rsidR="00904F91" w:rsidRPr="006E6158">
        <w:rPr>
          <w:sz w:val="24"/>
          <w:szCs w:val="24"/>
        </w:rPr>
        <w:t xml:space="preserve"> pour effectuer des paiements au titre du </w:t>
      </w:r>
      <w:r w:rsidR="00904F91" w:rsidRPr="00F6542D">
        <w:rPr>
          <w:b/>
          <w:bCs/>
          <w:sz w:val="24"/>
          <w:szCs w:val="24"/>
        </w:rPr>
        <w:t xml:space="preserve">Marché d’Acquisition des </w:t>
      </w:r>
      <w:r w:rsidRPr="00F6542D">
        <w:rPr>
          <w:b/>
          <w:bCs/>
          <w:sz w:val="24"/>
          <w:szCs w:val="24"/>
        </w:rPr>
        <w:t>Équipements</w:t>
      </w:r>
      <w:r w:rsidR="00904F91" w:rsidRPr="00F6542D">
        <w:rPr>
          <w:b/>
          <w:bCs/>
          <w:sz w:val="24"/>
          <w:szCs w:val="24"/>
        </w:rPr>
        <w:t xml:space="preserve"> Généraux et M</w:t>
      </w:r>
      <w:r w:rsidRPr="00F6542D">
        <w:rPr>
          <w:b/>
          <w:bCs/>
          <w:sz w:val="24"/>
          <w:szCs w:val="24"/>
        </w:rPr>
        <w:t>é</w:t>
      </w:r>
      <w:r w:rsidR="00904F91" w:rsidRPr="00F6542D">
        <w:rPr>
          <w:b/>
          <w:bCs/>
          <w:sz w:val="24"/>
          <w:szCs w:val="24"/>
        </w:rPr>
        <w:t>dico-</w:t>
      </w:r>
      <w:r w:rsidRPr="00F6542D">
        <w:rPr>
          <w:b/>
          <w:bCs/>
          <w:sz w:val="24"/>
          <w:szCs w:val="24"/>
        </w:rPr>
        <w:t>T</w:t>
      </w:r>
      <w:r w:rsidR="00904F91" w:rsidRPr="00F6542D">
        <w:rPr>
          <w:b/>
          <w:bCs/>
          <w:sz w:val="24"/>
          <w:szCs w:val="24"/>
        </w:rPr>
        <w:t>echniques</w:t>
      </w:r>
      <w:r w:rsidR="00346326" w:rsidRPr="006E6158">
        <w:rPr>
          <w:i/>
          <w:iCs/>
          <w:sz w:val="24"/>
          <w:szCs w:val="24"/>
        </w:rPr>
        <w:t xml:space="preserve">. </w:t>
      </w:r>
    </w:p>
    <w:p w14:paraId="4A868D52" w14:textId="77777777" w:rsidR="00857D6C" w:rsidRPr="0055633C" w:rsidRDefault="00857D6C" w:rsidP="00857D6C">
      <w:pPr>
        <w:spacing w:before="120" w:after="120"/>
        <w:jc w:val="both"/>
        <w:rPr>
          <w:i/>
          <w:iCs/>
          <w:sz w:val="24"/>
          <w:szCs w:val="24"/>
        </w:rPr>
      </w:pPr>
    </w:p>
    <w:p w14:paraId="139E13F6" w14:textId="072657A7" w:rsidR="00346326" w:rsidRDefault="00346326" w:rsidP="00656DFA">
      <w:pPr>
        <w:pStyle w:val="Paragraphedeliste"/>
        <w:numPr>
          <w:ilvl w:val="0"/>
          <w:numId w:val="2"/>
        </w:numPr>
        <w:spacing w:before="120" w:after="120"/>
        <w:ind w:hanging="720"/>
        <w:jc w:val="both"/>
        <w:rPr>
          <w:sz w:val="24"/>
          <w:szCs w:val="24"/>
        </w:rPr>
      </w:pPr>
      <w:r w:rsidRPr="006E6158">
        <w:rPr>
          <w:sz w:val="24"/>
          <w:szCs w:val="24"/>
        </w:rPr>
        <w:t>L</w:t>
      </w:r>
      <w:r w:rsidR="00857D6C" w:rsidRPr="006E6158">
        <w:rPr>
          <w:sz w:val="24"/>
          <w:szCs w:val="24"/>
        </w:rPr>
        <w:t>a</w:t>
      </w:r>
      <w:r w:rsidRPr="006E6158">
        <w:rPr>
          <w:sz w:val="24"/>
          <w:szCs w:val="24"/>
        </w:rPr>
        <w:t xml:space="preserve"> </w:t>
      </w:r>
      <w:r w:rsidR="00857D6C" w:rsidRPr="00385C0F">
        <w:rPr>
          <w:sz w:val="24"/>
          <w:szCs w:val="24"/>
        </w:rPr>
        <w:t>Caisse Nationale de Sécurité Sociale</w:t>
      </w:r>
      <w:r w:rsidRPr="006E6158">
        <w:rPr>
          <w:sz w:val="24"/>
          <w:szCs w:val="24"/>
        </w:rPr>
        <w:t xml:space="preserve"> sollicite des offres </w:t>
      </w:r>
      <w:r w:rsidR="00DE7747" w:rsidRPr="006E6158">
        <w:rPr>
          <w:sz w:val="24"/>
          <w:szCs w:val="24"/>
        </w:rPr>
        <w:t>sous pli scellé</w:t>
      </w:r>
      <w:r w:rsidRPr="006E6158">
        <w:rPr>
          <w:sz w:val="24"/>
          <w:szCs w:val="24"/>
        </w:rPr>
        <w:t xml:space="preserve"> de la part de soumissionnaires éligibles et répondant aux qualifications requises pour fournir </w:t>
      </w:r>
      <w:r w:rsidR="00385C0F">
        <w:rPr>
          <w:sz w:val="24"/>
          <w:szCs w:val="24"/>
        </w:rPr>
        <w:t>les É</w:t>
      </w:r>
      <w:r w:rsidR="00385C0F" w:rsidRPr="006E6158">
        <w:rPr>
          <w:sz w:val="24"/>
          <w:szCs w:val="24"/>
        </w:rPr>
        <w:t xml:space="preserve">quipements </w:t>
      </w:r>
      <w:r w:rsidR="00385C0F">
        <w:rPr>
          <w:sz w:val="24"/>
          <w:szCs w:val="24"/>
        </w:rPr>
        <w:t>Mé</w:t>
      </w:r>
      <w:r w:rsidR="00385C0F" w:rsidRPr="006E6158">
        <w:rPr>
          <w:sz w:val="24"/>
          <w:szCs w:val="24"/>
        </w:rPr>
        <w:t>dico-</w:t>
      </w:r>
      <w:r w:rsidR="00385C0F">
        <w:rPr>
          <w:sz w:val="24"/>
          <w:szCs w:val="24"/>
        </w:rPr>
        <w:t>T</w:t>
      </w:r>
      <w:r w:rsidR="00385C0F" w:rsidRPr="006E6158">
        <w:rPr>
          <w:sz w:val="24"/>
          <w:szCs w:val="24"/>
        </w:rPr>
        <w:t>echniques</w:t>
      </w:r>
      <w:r w:rsidR="00385C0F" w:rsidRPr="00385C0F">
        <w:t xml:space="preserve"> </w:t>
      </w:r>
      <w:r w:rsidR="00385C0F" w:rsidRPr="00385C0F">
        <w:rPr>
          <w:sz w:val="24"/>
          <w:szCs w:val="24"/>
        </w:rPr>
        <w:t xml:space="preserve">de l’Hôpital Général de la CNSS, y compris </w:t>
      </w:r>
      <w:r w:rsidR="00385C0F">
        <w:rPr>
          <w:sz w:val="24"/>
          <w:szCs w:val="24"/>
        </w:rPr>
        <w:t>l’</w:t>
      </w:r>
      <w:r w:rsidR="00385C0F" w:rsidRPr="00385C0F">
        <w:rPr>
          <w:sz w:val="24"/>
          <w:szCs w:val="24"/>
        </w:rPr>
        <w:t>installation et formation</w:t>
      </w:r>
      <w:r w:rsidR="00385C0F">
        <w:rPr>
          <w:sz w:val="24"/>
          <w:szCs w:val="24"/>
        </w:rPr>
        <w:t xml:space="preserve"> </w:t>
      </w:r>
      <w:r w:rsidR="00385C0F" w:rsidRPr="00385C0F">
        <w:rPr>
          <w:sz w:val="24"/>
          <w:szCs w:val="24"/>
        </w:rPr>
        <w:t>sur place.</w:t>
      </w:r>
    </w:p>
    <w:p w14:paraId="2E9F3F9F" w14:textId="77777777" w:rsidR="006E6158" w:rsidRPr="0055633C" w:rsidRDefault="006E6158" w:rsidP="00131C31">
      <w:pPr>
        <w:spacing w:before="120" w:after="120"/>
        <w:jc w:val="both"/>
        <w:rPr>
          <w:sz w:val="24"/>
          <w:szCs w:val="24"/>
        </w:rPr>
      </w:pPr>
    </w:p>
    <w:p w14:paraId="32709331" w14:textId="61D011F0" w:rsidR="00346326" w:rsidRDefault="00346326" w:rsidP="00656DFA">
      <w:pPr>
        <w:pStyle w:val="Paragraphedeliste"/>
        <w:numPr>
          <w:ilvl w:val="0"/>
          <w:numId w:val="2"/>
        </w:numPr>
        <w:spacing w:before="120" w:after="120"/>
        <w:ind w:hanging="720"/>
        <w:jc w:val="both"/>
        <w:rPr>
          <w:sz w:val="24"/>
          <w:szCs w:val="24"/>
        </w:rPr>
      </w:pPr>
      <w:r w:rsidRPr="006E6158">
        <w:rPr>
          <w:sz w:val="24"/>
          <w:szCs w:val="24"/>
        </w:rPr>
        <w:t xml:space="preserve">La procédure d’appel d’offres sera </w:t>
      </w:r>
      <w:r w:rsidR="00F6542D">
        <w:rPr>
          <w:sz w:val="24"/>
          <w:szCs w:val="24"/>
        </w:rPr>
        <w:t xml:space="preserve">par </w:t>
      </w:r>
      <w:r w:rsidRPr="00F6542D">
        <w:rPr>
          <w:b/>
          <w:bCs/>
          <w:iCs/>
          <w:sz w:val="24"/>
          <w:szCs w:val="24"/>
        </w:rPr>
        <w:t>Appel d’Offres International (AOI)</w:t>
      </w:r>
      <w:r w:rsidRPr="006E6158">
        <w:rPr>
          <w:i/>
          <w:sz w:val="24"/>
          <w:szCs w:val="24"/>
        </w:rPr>
        <w:t xml:space="preserve"> </w:t>
      </w:r>
      <w:r w:rsidRPr="006E6158">
        <w:rPr>
          <w:sz w:val="24"/>
          <w:szCs w:val="24"/>
        </w:rPr>
        <w:t xml:space="preserve">tel que défini dans les Directives pour l’acquisition de Biens, Travaux et Services connexes </w:t>
      </w:r>
      <w:r w:rsidR="005E108E" w:rsidRPr="006E6158">
        <w:rPr>
          <w:sz w:val="24"/>
          <w:szCs w:val="24"/>
        </w:rPr>
        <w:t xml:space="preserve">dans le cadre de Projets </w:t>
      </w:r>
      <w:r w:rsidRPr="006E6158">
        <w:rPr>
          <w:sz w:val="24"/>
          <w:szCs w:val="24"/>
        </w:rPr>
        <w:t xml:space="preserve">financés par la </w:t>
      </w:r>
      <w:proofErr w:type="spellStart"/>
      <w:r w:rsidRPr="006E6158">
        <w:rPr>
          <w:sz w:val="24"/>
          <w:szCs w:val="24"/>
        </w:rPr>
        <w:t>BIsD</w:t>
      </w:r>
      <w:proofErr w:type="spellEnd"/>
      <w:r w:rsidRPr="006E6158">
        <w:rPr>
          <w:sz w:val="24"/>
          <w:szCs w:val="24"/>
        </w:rPr>
        <w:t xml:space="preserve">, </w:t>
      </w:r>
      <w:r w:rsidR="00AD1283">
        <w:rPr>
          <w:sz w:val="24"/>
          <w:szCs w:val="24"/>
        </w:rPr>
        <w:t>Avril 2019</w:t>
      </w:r>
      <w:r w:rsidRPr="006E6158">
        <w:rPr>
          <w:sz w:val="24"/>
          <w:szCs w:val="24"/>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6E6158">
        <w:rPr>
          <w:sz w:val="24"/>
          <w:szCs w:val="24"/>
        </w:rPr>
        <w:t>BIsD</w:t>
      </w:r>
      <w:proofErr w:type="spellEnd"/>
      <w:r w:rsidRPr="006E6158">
        <w:rPr>
          <w:sz w:val="24"/>
          <w:szCs w:val="24"/>
        </w:rPr>
        <w:t xml:space="preserve"> portant sur les conflits d’intérêt.</w:t>
      </w:r>
    </w:p>
    <w:p w14:paraId="1A9F8BA0" w14:textId="77777777" w:rsidR="0055633C" w:rsidRPr="0055633C" w:rsidRDefault="0055633C" w:rsidP="0055633C">
      <w:pPr>
        <w:spacing w:before="120" w:after="120"/>
        <w:jc w:val="both"/>
        <w:rPr>
          <w:sz w:val="24"/>
          <w:szCs w:val="24"/>
        </w:rPr>
      </w:pPr>
    </w:p>
    <w:p w14:paraId="23203BCE" w14:textId="00AE42F3" w:rsidR="00BE6FD5" w:rsidRDefault="00346326" w:rsidP="006E6158">
      <w:pPr>
        <w:numPr>
          <w:ilvl w:val="0"/>
          <w:numId w:val="2"/>
        </w:numPr>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r w:rsidR="00BE6FD5" w:rsidRPr="00660903">
        <w:rPr>
          <w:b/>
          <w:bCs/>
          <w:sz w:val="24"/>
          <w:szCs w:val="24"/>
        </w:rPr>
        <w:t>la Caisse Nationale de Sécurité Sociale</w:t>
      </w:r>
      <w:r w:rsidRPr="005C02E6">
        <w:rPr>
          <w:i/>
          <w:iCs/>
          <w:sz w:val="24"/>
          <w:szCs w:val="24"/>
        </w:rPr>
        <w:t> </w:t>
      </w:r>
      <w:r w:rsidRPr="005C02E6">
        <w:rPr>
          <w:sz w:val="24"/>
          <w:szCs w:val="24"/>
        </w:rPr>
        <w:t xml:space="preserve">et prendre connaissance des documents d’Appel </w:t>
      </w:r>
      <w:r w:rsidRPr="005C02E6">
        <w:rPr>
          <w:sz w:val="24"/>
          <w:szCs w:val="24"/>
        </w:rPr>
        <w:lastRenderedPageBreak/>
        <w:t>d’offres à l’adresse mentionnée ci-dessous</w:t>
      </w:r>
      <w:r w:rsidR="00BE6FD5">
        <w:rPr>
          <w:sz w:val="24"/>
          <w:szCs w:val="24"/>
        </w:rPr>
        <w:t> </w:t>
      </w:r>
      <w:r w:rsidR="006C7B11">
        <w:rPr>
          <w:sz w:val="24"/>
          <w:szCs w:val="24"/>
        </w:rPr>
        <w:t xml:space="preserve">du </w:t>
      </w:r>
      <w:r w:rsidR="006C7B11" w:rsidRPr="00861F97">
        <w:rPr>
          <w:b/>
          <w:bCs/>
          <w:sz w:val="24"/>
          <w:szCs w:val="24"/>
        </w:rPr>
        <w:t xml:space="preserve">Dimanche au Jeudi </w:t>
      </w:r>
      <w:r w:rsidR="007E1932" w:rsidRPr="00861F97">
        <w:rPr>
          <w:b/>
          <w:bCs/>
          <w:sz w:val="24"/>
          <w:szCs w:val="24"/>
        </w:rPr>
        <w:t>de 8h à 13h et 14h à 17h</w:t>
      </w:r>
      <w:r w:rsidR="007E1932">
        <w:rPr>
          <w:sz w:val="24"/>
          <w:szCs w:val="24"/>
        </w:rPr>
        <w:t xml:space="preserve"> </w:t>
      </w:r>
      <w:r w:rsidR="00BE6FD5">
        <w:rPr>
          <w:sz w:val="24"/>
          <w:szCs w:val="24"/>
        </w:rPr>
        <w:t xml:space="preserve">: </w:t>
      </w:r>
    </w:p>
    <w:p w14:paraId="766ED0D9" w14:textId="77777777" w:rsidR="00BE6FD5" w:rsidRPr="007E1932" w:rsidRDefault="00BE6FD5" w:rsidP="00BE6FD5">
      <w:pPr>
        <w:pStyle w:val="Paragraphedeliste"/>
        <w:tabs>
          <w:tab w:val="left" w:pos="-720"/>
          <w:tab w:val="left" w:pos="0"/>
          <w:tab w:val="left" w:pos="720"/>
          <w:tab w:val="left" w:pos="1440"/>
          <w:tab w:val="left" w:pos="2160"/>
        </w:tabs>
        <w:suppressAutoHyphens/>
        <w:jc w:val="center"/>
        <w:rPr>
          <w:b/>
          <w:spacing w:val="-3"/>
          <w:sz w:val="24"/>
          <w:szCs w:val="24"/>
        </w:rPr>
      </w:pPr>
      <w:r w:rsidRPr="007E1932">
        <w:rPr>
          <w:b/>
          <w:spacing w:val="-3"/>
          <w:sz w:val="24"/>
          <w:szCs w:val="24"/>
        </w:rPr>
        <w:t>Caisse Nationale de la Sécurité Sociale (CNSS)</w:t>
      </w:r>
    </w:p>
    <w:p w14:paraId="144F0E5E" w14:textId="77777777" w:rsidR="00BE6FD5" w:rsidRPr="007E1932" w:rsidRDefault="00BE6FD5" w:rsidP="00BE6FD5">
      <w:pPr>
        <w:pStyle w:val="Paragraphedeliste"/>
        <w:tabs>
          <w:tab w:val="left" w:pos="-720"/>
          <w:tab w:val="left" w:pos="0"/>
          <w:tab w:val="left" w:pos="720"/>
          <w:tab w:val="left" w:pos="1440"/>
          <w:tab w:val="left" w:pos="2160"/>
        </w:tabs>
        <w:suppressAutoHyphens/>
        <w:jc w:val="center"/>
        <w:rPr>
          <w:spacing w:val="-3"/>
          <w:sz w:val="24"/>
          <w:szCs w:val="24"/>
        </w:rPr>
      </w:pPr>
      <w:r w:rsidRPr="007E1932">
        <w:rPr>
          <w:spacing w:val="-3"/>
          <w:sz w:val="24"/>
          <w:szCs w:val="24"/>
        </w:rPr>
        <w:t>Boulevard de la République, BP 696</w:t>
      </w:r>
    </w:p>
    <w:p w14:paraId="37E6F79A" w14:textId="77777777" w:rsidR="00BE6FD5" w:rsidRPr="007E1932" w:rsidRDefault="00BE6FD5" w:rsidP="00BE6FD5">
      <w:pPr>
        <w:pStyle w:val="Paragraphedeliste"/>
        <w:tabs>
          <w:tab w:val="left" w:pos="-720"/>
          <w:tab w:val="left" w:pos="0"/>
          <w:tab w:val="left" w:pos="720"/>
          <w:tab w:val="left" w:pos="1440"/>
          <w:tab w:val="left" w:pos="2160"/>
        </w:tabs>
        <w:suppressAutoHyphens/>
        <w:jc w:val="center"/>
        <w:rPr>
          <w:spacing w:val="-3"/>
          <w:sz w:val="24"/>
          <w:szCs w:val="24"/>
        </w:rPr>
      </w:pPr>
      <w:r w:rsidRPr="007E1932">
        <w:rPr>
          <w:spacing w:val="-3"/>
          <w:sz w:val="24"/>
          <w:szCs w:val="24"/>
        </w:rPr>
        <w:t>A l’attention du Responsable de l’Unité de Gestion des Projets</w:t>
      </w:r>
    </w:p>
    <w:p w14:paraId="32B5A56A" w14:textId="77777777" w:rsidR="00BE6FD5" w:rsidRPr="008D123C" w:rsidRDefault="00BE6FD5" w:rsidP="00BE6FD5">
      <w:pPr>
        <w:pStyle w:val="Paragraphedeliste"/>
        <w:tabs>
          <w:tab w:val="left" w:pos="-720"/>
          <w:tab w:val="left" w:pos="0"/>
          <w:tab w:val="left" w:pos="720"/>
          <w:tab w:val="left" w:pos="1440"/>
          <w:tab w:val="left" w:pos="2160"/>
        </w:tabs>
        <w:suppressAutoHyphens/>
        <w:jc w:val="center"/>
        <w:rPr>
          <w:b/>
          <w:spacing w:val="-3"/>
          <w:sz w:val="24"/>
          <w:szCs w:val="24"/>
          <w:lang w:val="en-US"/>
        </w:rPr>
      </w:pPr>
      <w:r w:rsidRPr="008D123C">
        <w:rPr>
          <w:b/>
          <w:spacing w:val="-3"/>
          <w:sz w:val="24"/>
          <w:szCs w:val="24"/>
          <w:lang w:val="en-US"/>
        </w:rPr>
        <w:t>M. Marwan Mohamed Omar</w:t>
      </w:r>
    </w:p>
    <w:p w14:paraId="7D979E82" w14:textId="77777777" w:rsidR="00BE6FD5" w:rsidRPr="008D123C" w:rsidRDefault="00BE6FD5" w:rsidP="00BE6FD5">
      <w:pPr>
        <w:pStyle w:val="Paragraphedeliste"/>
        <w:tabs>
          <w:tab w:val="left" w:pos="-720"/>
          <w:tab w:val="left" w:pos="0"/>
          <w:tab w:val="left" w:pos="720"/>
          <w:tab w:val="left" w:pos="1440"/>
          <w:tab w:val="left" w:pos="2160"/>
        </w:tabs>
        <w:suppressAutoHyphens/>
        <w:jc w:val="center"/>
        <w:rPr>
          <w:spacing w:val="-3"/>
          <w:sz w:val="24"/>
          <w:szCs w:val="24"/>
          <w:lang w:val="en-US"/>
        </w:rPr>
      </w:pPr>
      <w:r w:rsidRPr="007E1932">
        <w:rPr>
          <w:spacing w:val="-3"/>
          <w:sz w:val="24"/>
          <w:szCs w:val="24"/>
          <w:lang w:val="af-ZA"/>
        </w:rPr>
        <w:t>Tél</w:t>
      </w:r>
      <w:r w:rsidRPr="008D123C">
        <w:rPr>
          <w:spacing w:val="-3"/>
          <w:sz w:val="24"/>
          <w:szCs w:val="24"/>
          <w:lang w:val="en-US"/>
        </w:rPr>
        <w:t xml:space="preserve"> : +253 21 25 07 22</w:t>
      </w:r>
    </w:p>
    <w:p w14:paraId="78C4FFE4" w14:textId="2A595BA3" w:rsidR="00131C31" w:rsidRPr="007E1932" w:rsidRDefault="00BE6FD5" w:rsidP="00BE6FD5">
      <w:pPr>
        <w:pStyle w:val="Paragraphedeliste"/>
        <w:suppressAutoHyphens/>
        <w:jc w:val="center"/>
        <w:rPr>
          <w:color w:val="0000FF"/>
          <w:sz w:val="24"/>
          <w:szCs w:val="24"/>
          <w:u w:val="single"/>
        </w:rPr>
      </w:pPr>
      <w:r w:rsidRPr="007E1932">
        <w:rPr>
          <w:spacing w:val="-3"/>
          <w:sz w:val="24"/>
          <w:szCs w:val="24"/>
        </w:rPr>
        <w:t xml:space="preserve">Email : </w:t>
      </w:r>
      <w:hyperlink r:id="rId9" w:history="1">
        <w:r w:rsidRPr="007E1932">
          <w:rPr>
            <w:rStyle w:val="Lienhypertexte"/>
            <w:b/>
            <w:bCs/>
            <w:sz w:val="24"/>
            <w:szCs w:val="24"/>
          </w:rPr>
          <w:t>marwan.mohamed@ugp-cnss.org</w:t>
        </w:r>
      </w:hyperlink>
    </w:p>
    <w:p w14:paraId="5627474B" w14:textId="77777777" w:rsidR="00BE6FD5" w:rsidRPr="007E1932" w:rsidRDefault="00BE6FD5" w:rsidP="00131C31">
      <w:pPr>
        <w:spacing w:before="120" w:after="120"/>
        <w:ind w:left="630"/>
        <w:jc w:val="both"/>
        <w:rPr>
          <w:sz w:val="24"/>
          <w:szCs w:val="24"/>
        </w:rPr>
      </w:pPr>
    </w:p>
    <w:p w14:paraId="552A178F" w14:textId="76E0BB6F" w:rsidR="00346326" w:rsidRPr="00131C31" w:rsidRDefault="00346326" w:rsidP="006E6158">
      <w:pPr>
        <w:numPr>
          <w:ilvl w:val="0"/>
          <w:numId w:val="2"/>
        </w:numPr>
        <w:spacing w:before="120" w:after="120"/>
        <w:ind w:left="630" w:hanging="630"/>
        <w:jc w:val="both"/>
        <w:rPr>
          <w:sz w:val="24"/>
          <w:szCs w:val="24"/>
        </w:rPr>
      </w:pPr>
      <w:r w:rsidRPr="00605431">
        <w:rPr>
          <w:sz w:val="24"/>
          <w:szCs w:val="24"/>
        </w:rPr>
        <w:t xml:space="preserve">Le Dossier d’Appel d’offres en </w:t>
      </w:r>
      <w:r w:rsidR="00DB27CD" w:rsidRPr="00DB27CD">
        <w:rPr>
          <w:b/>
          <w:bCs/>
          <w:sz w:val="24"/>
          <w:szCs w:val="24"/>
        </w:rPr>
        <w:t>Français</w:t>
      </w:r>
      <w:r w:rsidRPr="008002FC">
        <w:rPr>
          <w:sz w:val="24"/>
          <w:szCs w:val="24"/>
        </w:rPr>
        <w:t xml:space="preserve"> peut être acheté par tout Soumissionnaire intéressé en formulant une demande écrite à l’adresse ci-dessous contre un paiement</w:t>
      </w:r>
      <w:r w:rsidRPr="001F707F">
        <w:rPr>
          <w:sz w:val="24"/>
          <w:szCs w:val="24"/>
        </w:rPr>
        <w:t xml:space="preserve"> non remboursable de </w:t>
      </w:r>
      <w:r w:rsidR="00AF71B1" w:rsidRPr="00AF71B1">
        <w:rPr>
          <w:b/>
          <w:bCs/>
          <w:iCs/>
          <w:spacing w:val="-2"/>
          <w:sz w:val="24"/>
          <w:szCs w:val="24"/>
        </w:rPr>
        <w:t>50.000 DJF (Cinquante Mille Francs DJ</w:t>
      </w:r>
      <w:r w:rsidR="00CF17DC">
        <w:rPr>
          <w:b/>
          <w:bCs/>
          <w:iCs/>
          <w:spacing w:val="-2"/>
          <w:sz w:val="24"/>
          <w:szCs w:val="24"/>
        </w:rPr>
        <w:t>)</w:t>
      </w:r>
      <w:r w:rsidRPr="00605431">
        <w:rPr>
          <w:i/>
          <w:iCs/>
          <w:sz w:val="24"/>
          <w:szCs w:val="24"/>
        </w:rPr>
        <w:t>.</w:t>
      </w:r>
      <w:r w:rsidRPr="00605431">
        <w:rPr>
          <w:sz w:val="24"/>
          <w:szCs w:val="24"/>
        </w:rPr>
        <w:t xml:space="preserve"> La méthode de paiement sera </w:t>
      </w:r>
      <w:r w:rsidR="001D6FAE">
        <w:rPr>
          <w:sz w:val="24"/>
          <w:szCs w:val="24"/>
        </w:rPr>
        <w:t xml:space="preserve">en </w:t>
      </w:r>
      <w:r w:rsidR="00503AE8">
        <w:rPr>
          <w:sz w:val="24"/>
          <w:szCs w:val="24"/>
        </w:rPr>
        <w:t>espèce</w:t>
      </w:r>
      <w:r w:rsidRPr="001F707F">
        <w:rPr>
          <w:i/>
          <w:iCs/>
          <w:sz w:val="24"/>
          <w:szCs w:val="24"/>
        </w:rPr>
        <w:t>.</w:t>
      </w:r>
      <w:r w:rsidRPr="001F707F">
        <w:rPr>
          <w:sz w:val="24"/>
          <w:szCs w:val="24"/>
        </w:rPr>
        <w:t xml:space="preserve"> Le dossier d’appel d’offres sera adressé par </w:t>
      </w:r>
      <w:r w:rsidR="00503AE8" w:rsidRPr="00503AE8">
        <w:rPr>
          <w:b/>
          <w:bCs/>
          <w:sz w:val="24"/>
          <w:szCs w:val="24"/>
        </w:rPr>
        <w:t>voie électronique</w:t>
      </w:r>
      <w:r w:rsidRPr="001F707F">
        <w:rPr>
          <w:i/>
          <w:iCs/>
          <w:sz w:val="24"/>
          <w:szCs w:val="24"/>
        </w:rPr>
        <w:t>.</w:t>
      </w:r>
    </w:p>
    <w:p w14:paraId="7D377508" w14:textId="77777777" w:rsidR="00131C31" w:rsidRPr="001F707F" w:rsidRDefault="00131C31" w:rsidP="00131C31">
      <w:pPr>
        <w:spacing w:before="120" w:after="120"/>
        <w:jc w:val="both"/>
        <w:rPr>
          <w:sz w:val="24"/>
          <w:szCs w:val="24"/>
        </w:rPr>
      </w:pPr>
    </w:p>
    <w:p w14:paraId="474413A2" w14:textId="1D5E119A" w:rsidR="00134EE4" w:rsidRPr="00656DFA" w:rsidRDefault="00346326" w:rsidP="00656DFA">
      <w:pPr>
        <w:pStyle w:val="Paragraphedeliste"/>
        <w:numPr>
          <w:ilvl w:val="0"/>
          <w:numId w:val="2"/>
        </w:numPr>
        <w:spacing w:before="120"/>
        <w:ind w:left="567" w:hanging="567"/>
        <w:jc w:val="both"/>
        <w:rPr>
          <w:sz w:val="24"/>
          <w:szCs w:val="24"/>
        </w:rPr>
      </w:pPr>
      <w:r w:rsidRPr="00656DFA">
        <w:rPr>
          <w:sz w:val="24"/>
          <w:szCs w:val="24"/>
        </w:rPr>
        <w:t>Les offres devront être remises à l’adresse ci-dessous</w:t>
      </w:r>
      <w:r w:rsidR="00B95498" w:rsidRPr="00656DFA">
        <w:rPr>
          <w:sz w:val="24"/>
          <w:szCs w:val="24"/>
        </w:rPr>
        <w:t xml:space="preserve"> </w:t>
      </w:r>
      <w:r w:rsidRPr="00656DFA">
        <w:rPr>
          <w:sz w:val="24"/>
          <w:szCs w:val="24"/>
        </w:rPr>
        <w:t xml:space="preserve">au plus tard le </w:t>
      </w:r>
      <w:r w:rsidR="00BF2954" w:rsidRPr="00960544">
        <w:rPr>
          <w:b/>
          <w:bCs/>
          <w:sz w:val="24"/>
          <w:szCs w:val="24"/>
        </w:rPr>
        <w:t>M</w:t>
      </w:r>
      <w:r w:rsidR="00960544" w:rsidRPr="00960544">
        <w:rPr>
          <w:b/>
          <w:bCs/>
          <w:sz w:val="24"/>
          <w:szCs w:val="24"/>
        </w:rPr>
        <w:t>ercredi</w:t>
      </w:r>
      <w:r w:rsidR="00BF2954" w:rsidRPr="00960544">
        <w:rPr>
          <w:b/>
          <w:bCs/>
          <w:sz w:val="24"/>
          <w:szCs w:val="24"/>
        </w:rPr>
        <w:t xml:space="preserve"> </w:t>
      </w:r>
      <w:r w:rsidR="0069406A">
        <w:rPr>
          <w:b/>
          <w:spacing w:val="-2"/>
          <w:sz w:val="24"/>
          <w:szCs w:val="36"/>
        </w:rPr>
        <w:t>06</w:t>
      </w:r>
      <w:r w:rsidR="00B95498" w:rsidRPr="00960544">
        <w:rPr>
          <w:b/>
          <w:spacing w:val="-2"/>
          <w:sz w:val="24"/>
          <w:szCs w:val="36"/>
        </w:rPr>
        <w:t xml:space="preserve"> </w:t>
      </w:r>
      <w:r w:rsidR="0069406A">
        <w:rPr>
          <w:b/>
          <w:spacing w:val="-2"/>
          <w:sz w:val="24"/>
          <w:szCs w:val="36"/>
        </w:rPr>
        <w:t>avril</w:t>
      </w:r>
      <w:r w:rsidR="00B95498" w:rsidRPr="00960544">
        <w:rPr>
          <w:b/>
          <w:spacing w:val="-2"/>
          <w:sz w:val="24"/>
          <w:szCs w:val="36"/>
        </w:rPr>
        <w:t xml:space="preserve"> 2022 à </w:t>
      </w:r>
      <w:r w:rsidR="00960544" w:rsidRPr="00960544">
        <w:rPr>
          <w:b/>
          <w:spacing w:val="-2"/>
          <w:sz w:val="24"/>
          <w:szCs w:val="36"/>
        </w:rPr>
        <w:t>09</w:t>
      </w:r>
      <w:r w:rsidR="00B95498" w:rsidRPr="00960544">
        <w:rPr>
          <w:b/>
          <w:spacing w:val="-2"/>
          <w:sz w:val="24"/>
          <w:szCs w:val="36"/>
        </w:rPr>
        <w:t>H00</w:t>
      </w:r>
      <w:r w:rsidRPr="00656DFA">
        <w:rPr>
          <w:sz w:val="24"/>
          <w:szCs w:val="24"/>
        </w:rPr>
        <w:t xml:space="preserve">. La soumission des offres par voie électronique </w:t>
      </w:r>
      <w:r w:rsidRPr="00656DFA">
        <w:rPr>
          <w:b/>
          <w:bCs/>
          <w:sz w:val="24"/>
          <w:szCs w:val="24"/>
        </w:rPr>
        <w:t>ne sera pas</w:t>
      </w:r>
      <w:r w:rsidR="00B95498" w:rsidRPr="00656DFA">
        <w:rPr>
          <w:b/>
          <w:bCs/>
          <w:sz w:val="24"/>
          <w:szCs w:val="24"/>
        </w:rPr>
        <w:t xml:space="preserve"> </w:t>
      </w:r>
      <w:r w:rsidRPr="00656DFA">
        <w:rPr>
          <w:b/>
          <w:bCs/>
          <w:sz w:val="24"/>
          <w:szCs w:val="24"/>
        </w:rPr>
        <w:t>autorisée</w:t>
      </w:r>
      <w:r w:rsidRPr="00656DFA">
        <w:rPr>
          <w:sz w:val="24"/>
          <w:szCs w:val="24"/>
        </w:rPr>
        <w:t xml:space="preserve">. Toute offre arrivée après la date et l’heure limites de remise des offres sera écartée. Les offres seront </w:t>
      </w:r>
      <w:r w:rsidR="0069406A">
        <w:rPr>
          <w:sz w:val="24"/>
          <w:szCs w:val="24"/>
        </w:rPr>
        <w:t xml:space="preserve">remises et </w:t>
      </w:r>
      <w:r w:rsidRPr="00656DFA">
        <w:rPr>
          <w:sz w:val="24"/>
          <w:szCs w:val="24"/>
        </w:rPr>
        <w:t xml:space="preserve">ouvertes en présence des représentants des soumissionnaires et des personnes présentes à l’adresse </w:t>
      </w:r>
      <w:r w:rsidR="00B95498" w:rsidRPr="00656DFA">
        <w:rPr>
          <w:sz w:val="24"/>
          <w:szCs w:val="24"/>
        </w:rPr>
        <w:t xml:space="preserve">ci-dessous : </w:t>
      </w:r>
    </w:p>
    <w:p w14:paraId="64338671" w14:textId="604EBA0B" w:rsidR="00134EE4" w:rsidRPr="00134EE4" w:rsidRDefault="00134EE4" w:rsidP="00134EE4">
      <w:pPr>
        <w:tabs>
          <w:tab w:val="right" w:pos="7254"/>
        </w:tabs>
        <w:spacing w:before="120"/>
        <w:jc w:val="center"/>
        <w:rPr>
          <w:rFonts w:ascii="TimesNewRomanPS" w:hAnsi="TimesNewRomanPS"/>
          <w:sz w:val="24"/>
          <w:szCs w:val="24"/>
        </w:rPr>
      </w:pPr>
      <w:r w:rsidRPr="00134EE4">
        <w:rPr>
          <w:rFonts w:ascii="TimesNewRomanPSMT" w:hAnsi="TimesNewRomanPSMT"/>
          <w:b/>
          <w:bCs/>
          <w:sz w:val="24"/>
          <w:szCs w:val="24"/>
          <w:u w:val="single"/>
        </w:rPr>
        <w:t>Commission Nationale des Marchés Publics</w:t>
      </w:r>
      <w:r w:rsidRPr="00134EE4">
        <w:rPr>
          <w:rFonts w:ascii="TimesNewRomanPSMT" w:hAnsi="TimesNewRomanPSMT"/>
          <w:sz w:val="24"/>
          <w:szCs w:val="24"/>
        </w:rPr>
        <w:br/>
        <w:t xml:space="preserve">Adresse : </w:t>
      </w:r>
      <w:r w:rsidRPr="00134EE4">
        <w:rPr>
          <w:rFonts w:ascii="TimesNewRomanPS" w:hAnsi="TimesNewRomanPS"/>
          <w:sz w:val="24"/>
          <w:szCs w:val="24"/>
        </w:rPr>
        <w:t>Salle de réunion du Palais du Peuple - Djibouti Ville</w:t>
      </w:r>
      <w:r w:rsidRPr="00134EE4">
        <w:rPr>
          <w:rFonts w:ascii="TimesNewRomanPS" w:hAnsi="TimesNewRomanPS"/>
          <w:sz w:val="24"/>
          <w:szCs w:val="24"/>
        </w:rPr>
        <w:br/>
        <w:t>République de Djibouti</w:t>
      </w:r>
    </w:p>
    <w:p w14:paraId="4AD6ACD4" w14:textId="45B65BB1" w:rsidR="00346326" w:rsidRPr="008D123C" w:rsidRDefault="00134EE4" w:rsidP="00134EE4">
      <w:pPr>
        <w:tabs>
          <w:tab w:val="right" w:pos="7254"/>
        </w:tabs>
        <w:spacing w:before="120"/>
        <w:jc w:val="center"/>
        <w:rPr>
          <w:sz w:val="24"/>
          <w:szCs w:val="24"/>
        </w:rPr>
      </w:pPr>
      <w:r w:rsidRPr="00134EE4">
        <w:rPr>
          <w:sz w:val="24"/>
          <w:szCs w:val="24"/>
        </w:rPr>
        <w:t xml:space="preserve">Date : </w:t>
      </w:r>
      <w:r w:rsidR="0069406A" w:rsidRPr="0069406A">
        <w:rPr>
          <w:b/>
          <w:bCs/>
          <w:iCs/>
          <w:sz w:val="24"/>
          <w:szCs w:val="24"/>
          <w:u w:val="single"/>
        </w:rPr>
        <w:t>Mercredi 06 avril 2022 à 09H00</w:t>
      </w:r>
      <w:r w:rsidR="00346326" w:rsidRPr="008002FC">
        <w:rPr>
          <w:i/>
          <w:iCs/>
          <w:sz w:val="24"/>
          <w:szCs w:val="24"/>
        </w:rPr>
        <w:t>.</w:t>
      </w:r>
    </w:p>
    <w:p w14:paraId="77F12BE5" w14:textId="77777777" w:rsidR="00131C31" w:rsidRPr="008002FC" w:rsidRDefault="00131C31" w:rsidP="00131C31">
      <w:pPr>
        <w:spacing w:before="120" w:after="120"/>
        <w:jc w:val="both"/>
        <w:rPr>
          <w:sz w:val="24"/>
          <w:szCs w:val="24"/>
        </w:rPr>
      </w:pPr>
    </w:p>
    <w:p w14:paraId="28B11FBA" w14:textId="182457B3" w:rsidR="00346326" w:rsidRPr="00131C31" w:rsidRDefault="00346326" w:rsidP="006E6158">
      <w:pPr>
        <w:numPr>
          <w:ilvl w:val="0"/>
          <w:numId w:val="2"/>
        </w:numPr>
        <w:spacing w:before="120" w:after="120"/>
        <w:ind w:left="630" w:hanging="630"/>
        <w:jc w:val="both"/>
        <w:rPr>
          <w:sz w:val="24"/>
          <w:szCs w:val="24"/>
        </w:rPr>
      </w:pPr>
      <w:r w:rsidRPr="005C02E6">
        <w:rPr>
          <w:sz w:val="24"/>
          <w:szCs w:val="24"/>
        </w:rPr>
        <w:t xml:space="preserve">Les offres doivent être accompagnées </w:t>
      </w:r>
      <w:r w:rsidRPr="00646BAF">
        <w:rPr>
          <w:b/>
          <w:bCs/>
          <w:sz w:val="24"/>
          <w:szCs w:val="24"/>
        </w:rPr>
        <w:t>d’une Garantie de l’offre</w:t>
      </w:r>
      <w:r w:rsidRPr="0044064E">
        <w:rPr>
          <w:sz w:val="24"/>
          <w:szCs w:val="24"/>
        </w:rPr>
        <w:t xml:space="preserve">, pour un montant de </w:t>
      </w:r>
      <w:r w:rsidR="00440053" w:rsidRPr="00440053">
        <w:rPr>
          <w:b/>
          <w:bCs/>
          <w:sz w:val="24"/>
          <w:szCs w:val="24"/>
          <w:u w:val="single"/>
        </w:rPr>
        <w:t>500 000 USD (Cinq Cent Dix Mille Dollars US)</w:t>
      </w:r>
      <w:r w:rsidRPr="00440053">
        <w:rPr>
          <w:b/>
          <w:bCs/>
          <w:sz w:val="24"/>
          <w:szCs w:val="24"/>
        </w:rPr>
        <w:t>.</w:t>
      </w:r>
      <w:r w:rsidRPr="00CD7776">
        <w:rPr>
          <w:i/>
          <w:iCs/>
          <w:sz w:val="24"/>
          <w:szCs w:val="24"/>
        </w:rPr>
        <w:t xml:space="preserve"> </w:t>
      </w:r>
    </w:p>
    <w:p w14:paraId="4B98E16D" w14:textId="0FE5F638" w:rsidR="00B6143C" w:rsidRPr="0069406A" w:rsidRDefault="00B41C73" w:rsidP="0069406A">
      <w:pPr>
        <w:rPr>
          <w:i/>
          <w:sz w:val="24"/>
          <w:szCs w:val="24"/>
        </w:rPr>
      </w:pPr>
    </w:p>
    <w:sectPr w:rsidR="00B6143C" w:rsidRPr="0069406A" w:rsidSect="0055633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B66A" w14:textId="77777777" w:rsidR="00B41C73" w:rsidRDefault="00B41C73" w:rsidP="00346326">
      <w:r>
        <w:separator/>
      </w:r>
    </w:p>
  </w:endnote>
  <w:endnote w:type="continuationSeparator" w:id="0">
    <w:p w14:paraId="0CAEFD97" w14:textId="77777777" w:rsidR="00B41C73" w:rsidRDefault="00B41C73"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5BD7" w14:textId="77777777" w:rsidR="00B41C73" w:rsidRDefault="00B41C73" w:rsidP="00346326">
      <w:r>
        <w:separator/>
      </w:r>
    </w:p>
  </w:footnote>
  <w:footnote w:type="continuationSeparator" w:id="0">
    <w:p w14:paraId="5AEB032E" w14:textId="77777777" w:rsidR="00B41C73" w:rsidRDefault="00B41C73"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99C"/>
    <w:multiLevelType w:val="hybridMultilevel"/>
    <w:tmpl w:val="F2C6568A"/>
    <w:lvl w:ilvl="0" w:tplc="6C68433A">
      <w:start w:val="1"/>
      <w:numFmt w:val="decimal"/>
      <w:lvlText w:val="%1."/>
      <w:lvlJc w:val="left"/>
      <w:pPr>
        <w:ind w:left="720" w:hanging="360"/>
      </w:pPr>
      <w:rPr>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multilevel"/>
    <w:tmpl w:val="6A944658"/>
    <w:lvl w:ilvl="0">
      <w:start w:val="1"/>
      <w:numFmt w:val="decimal"/>
      <w:lvlText w:val="%1."/>
      <w:lvlJc w:val="left"/>
      <w:pPr>
        <w:ind w:left="720" w:hanging="360"/>
      </w:pPr>
      <w:rPr>
        <w:rFonts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131C31"/>
    <w:rsid w:val="00134EE4"/>
    <w:rsid w:val="00156EC8"/>
    <w:rsid w:val="001D6FAE"/>
    <w:rsid w:val="0022013E"/>
    <w:rsid w:val="002467A9"/>
    <w:rsid w:val="00285F3A"/>
    <w:rsid w:val="00346326"/>
    <w:rsid w:val="00385C0F"/>
    <w:rsid w:val="00391D4A"/>
    <w:rsid w:val="00440053"/>
    <w:rsid w:val="004F2105"/>
    <w:rsid w:val="00503AE8"/>
    <w:rsid w:val="0055633C"/>
    <w:rsid w:val="005662DD"/>
    <w:rsid w:val="005E108E"/>
    <w:rsid w:val="00646BAF"/>
    <w:rsid w:val="00656DFA"/>
    <w:rsid w:val="00660903"/>
    <w:rsid w:val="0069406A"/>
    <w:rsid w:val="006C7B11"/>
    <w:rsid w:val="006E6158"/>
    <w:rsid w:val="007A5B4D"/>
    <w:rsid w:val="007B7353"/>
    <w:rsid w:val="007C4251"/>
    <w:rsid w:val="007D2861"/>
    <w:rsid w:val="007E1932"/>
    <w:rsid w:val="007E2147"/>
    <w:rsid w:val="00857D6C"/>
    <w:rsid w:val="00861F97"/>
    <w:rsid w:val="008C662B"/>
    <w:rsid w:val="008D123C"/>
    <w:rsid w:val="00904F91"/>
    <w:rsid w:val="00960544"/>
    <w:rsid w:val="009F0CCA"/>
    <w:rsid w:val="00A519C1"/>
    <w:rsid w:val="00AB3CE5"/>
    <w:rsid w:val="00AD1283"/>
    <w:rsid w:val="00AD5036"/>
    <w:rsid w:val="00AE3FA6"/>
    <w:rsid w:val="00AF71B1"/>
    <w:rsid w:val="00B0325C"/>
    <w:rsid w:val="00B3423B"/>
    <w:rsid w:val="00B41C73"/>
    <w:rsid w:val="00B95498"/>
    <w:rsid w:val="00BE6FD5"/>
    <w:rsid w:val="00BF2954"/>
    <w:rsid w:val="00C96CD7"/>
    <w:rsid w:val="00CD3D3F"/>
    <w:rsid w:val="00CF17DC"/>
    <w:rsid w:val="00DB27CD"/>
    <w:rsid w:val="00DE293D"/>
    <w:rsid w:val="00DE7747"/>
    <w:rsid w:val="00E71F7D"/>
    <w:rsid w:val="00E84D56"/>
    <w:rsid w:val="00ED5DA5"/>
    <w:rsid w:val="00F6542D"/>
    <w:rsid w:val="00F66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D8FA"/>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customStyle="1" w:styleId="Style5">
    <w:name w:val="Style 5"/>
    <w:basedOn w:val="Normal"/>
    <w:rsid w:val="007B7353"/>
    <w:pPr>
      <w:widowControl w:val="0"/>
      <w:autoSpaceDE w:val="0"/>
      <w:autoSpaceDN w:val="0"/>
      <w:spacing w:line="480" w:lineRule="exact"/>
      <w:jc w:val="center"/>
    </w:pPr>
    <w:rPr>
      <w:sz w:val="24"/>
      <w:szCs w:val="24"/>
      <w:lang w:val="en-US" w:eastAsia="en-US"/>
    </w:rPr>
  </w:style>
  <w:style w:type="paragraph" w:styleId="Paragraphedeliste">
    <w:name w:val="List Paragraph"/>
    <w:basedOn w:val="Normal"/>
    <w:uiPriority w:val="34"/>
    <w:qFormat/>
    <w:rsid w:val="006E6158"/>
    <w:pPr>
      <w:ind w:left="720"/>
      <w:contextualSpacing/>
    </w:pPr>
  </w:style>
  <w:style w:type="character" w:styleId="Lienhypertexte">
    <w:name w:val="Hyperlink"/>
    <w:semiHidden/>
    <w:rsid w:val="00BE6FD5"/>
    <w:rPr>
      <w:color w:val="0000FF"/>
      <w:u w:val="single"/>
    </w:rPr>
  </w:style>
  <w:style w:type="paragraph" w:styleId="Commentaire">
    <w:name w:val="annotation text"/>
    <w:basedOn w:val="Normal"/>
    <w:link w:val="CommentaireCar"/>
    <w:uiPriority w:val="99"/>
    <w:rsid w:val="00440053"/>
    <w:rPr>
      <w:lang w:val="en-US" w:eastAsia="en-US"/>
    </w:rPr>
  </w:style>
  <w:style w:type="character" w:customStyle="1" w:styleId="CommentaireCar">
    <w:name w:val="Commentaire Car"/>
    <w:basedOn w:val="Policepardfaut"/>
    <w:link w:val="Commentaire"/>
    <w:uiPriority w:val="99"/>
    <w:rsid w:val="00440053"/>
    <w:rPr>
      <w:rFonts w:ascii="Times New Roman" w:eastAsia="Times New Roman" w:hAnsi="Times New Roman" w:cs="Times New Roman"/>
      <w:sz w:val="20"/>
      <w:szCs w:val="20"/>
    </w:rPr>
  </w:style>
  <w:style w:type="character" w:styleId="Marquedecommentaire">
    <w:name w:val="annotation reference"/>
    <w:uiPriority w:val="99"/>
    <w:semiHidden/>
    <w:unhideWhenUsed/>
    <w:rsid w:val="004400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wan.mohamed@ugp-cn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494</Words>
  <Characters>2721</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Marwan Omar Moussa</cp:lastModifiedBy>
  <cp:revision>35</cp:revision>
  <dcterms:created xsi:type="dcterms:W3CDTF">2021-12-14T11:04:00Z</dcterms:created>
  <dcterms:modified xsi:type="dcterms:W3CDTF">2022-02-08T09:50:00Z</dcterms:modified>
</cp:coreProperties>
</file>