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CBCBF" w14:textId="6B58D752" w:rsidR="00346326" w:rsidRPr="00D006BE" w:rsidRDefault="00A2501F" w:rsidP="00346326">
      <w:pPr>
        <w:jc w:val="center"/>
        <w:rPr>
          <w:b/>
          <w:bCs/>
          <w:sz w:val="36"/>
          <w:szCs w:val="36"/>
        </w:rPr>
      </w:pPr>
      <w:r>
        <w:rPr>
          <w:b/>
          <w:bCs/>
          <w:sz w:val="36"/>
          <w:szCs w:val="36"/>
        </w:rPr>
        <w:t xml:space="preserve"> </w:t>
      </w:r>
    </w:p>
    <w:p w14:paraId="78E19EA2" w14:textId="4BED5814" w:rsidR="00241674" w:rsidRDefault="00241674" w:rsidP="00241674">
      <w:pPr>
        <w:pStyle w:val="En-tte"/>
      </w:pPr>
      <w:r>
        <w:rPr>
          <w:noProof/>
        </w:rPr>
        <mc:AlternateContent>
          <mc:Choice Requires="wps">
            <w:drawing>
              <wp:anchor distT="45720" distB="45720" distL="114300" distR="114300" simplePos="0" relativeHeight="251659264" behindDoc="0" locked="0" layoutInCell="1" allowOverlap="1" wp14:anchorId="47A57238" wp14:editId="6EBEB27F">
                <wp:simplePos x="0" y="0"/>
                <wp:positionH relativeFrom="column">
                  <wp:posOffset>-450215</wp:posOffset>
                </wp:positionH>
                <wp:positionV relativeFrom="paragraph">
                  <wp:posOffset>-182880</wp:posOffset>
                </wp:positionV>
                <wp:extent cx="1123950" cy="1084580"/>
                <wp:effectExtent l="6985" t="7620" r="12065" b="127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84580"/>
                        </a:xfrm>
                        <a:prstGeom prst="rect">
                          <a:avLst/>
                        </a:prstGeom>
                        <a:solidFill>
                          <a:srgbClr val="FFFFFF"/>
                        </a:solidFill>
                        <a:ln w="9525">
                          <a:solidFill>
                            <a:srgbClr val="FFFFFF"/>
                          </a:solidFill>
                          <a:miter lim="800000"/>
                          <a:headEnd/>
                          <a:tailEnd/>
                        </a:ln>
                      </wps:spPr>
                      <wps:txbx>
                        <w:txbxContent>
                          <w:p w14:paraId="6360FD83" w14:textId="77777777" w:rsidR="00241674" w:rsidRDefault="00241674" w:rsidP="00241674">
                            <w:r w:rsidRPr="00F101C6">
                              <w:rPr>
                                <w:noProof/>
                              </w:rPr>
                              <w:drawing>
                                <wp:inline distT="0" distB="0" distL="0" distR="0" wp14:anchorId="1A66FACC" wp14:editId="2FC819A1">
                                  <wp:extent cx="933450" cy="933450"/>
                                  <wp:effectExtent l="19050" t="19050" r="19050" b="19050"/>
                                  <wp:docPr id="11" name="Image 11"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chemeClr val="bg1"/>
                                            </a:solid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A57238" id="_x0000_t202" coordsize="21600,21600" o:spt="202" path="m,l,21600r21600,l21600,xe">
                <v:stroke joinstyle="miter"/>
                <v:path gradientshapeok="t" o:connecttype="rect"/>
              </v:shapetype>
              <v:shape id="Zone de texte 5" o:spid="_x0000_s1026" type="#_x0000_t202" style="position:absolute;margin-left:-35.45pt;margin-top:-14.4pt;width:88.5pt;height:85.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" strokecolor="white">
                <v:textbox style="mso-fit-shape-to-text:t">
                  <w:txbxContent>
                    <w:p w14:paraId="6360FD83" w14:textId="77777777" w:rsidR="00241674" w:rsidRDefault="00241674" w:rsidP="00241674">
                      <w:r w:rsidRPr="00F101C6">
                        <w:rPr>
                          <w:noProof/>
                        </w:rPr>
                        <w:drawing>
                          <wp:inline distT="0" distB="0" distL="0" distR="0" wp14:anchorId="1A66FACC" wp14:editId="2FC819A1">
                            <wp:extent cx="933450" cy="933450"/>
                            <wp:effectExtent l="19050" t="19050" r="19050" b="19050"/>
                            <wp:docPr id="11" name="Image 11"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chemeClr val="bg1"/>
                                      </a:solid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D074523" wp14:editId="1F5C62C4">
                <wp:simplePos x="0" y="0"/>
                <wp:positionH relativeFrom="column">
                  <wp:posOffset>5518785</wp:posOffset>
                </wp:positionH>
                <wp:positionV relativeFrom="paragraph">
                  <wp:posOffset>-3810</wp:posOffset>
                </wp:positionV>
                <wp:extent cx="895350" cy="825500"/>
                <wp:effectExtent l="13335" t="5715" r="5715" b="698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5500"/>
                        </a:xfrm>
                        <a:prstGeom prst="rect">
                          <a:avLst/>
                        </a:prstGeom>
                        <a:solidFill>
                          <a:srgbClr val="FFFFFF"/>
                        </a:solidFill>
                        <a:ln w="9525">
                          <a:solidFill>
                            <a:srgbClr val="FFFFFF"/>
                          </a:solidFill>
                          <a:miter lim="800000"/>
                          <a:headEnd/>
                          <a:tailEnd/>
                        </a:ln>
                      </wps:spPr>
                      <wps:txbx>
                        <w:txbxContent>
                          <w:p w14:paraId="30435D4B" w14:textId="77777777" w:rsidR="00241674" w:rsidRDefault="00241674" w:rsidP="00241674">
                            <w:r w:rsidRPr="00EE6216">
                              <w:rPr>
                                <w:noProof/>
                              </w:rPr>
                              <w:drawing>
                                <wp:inline distT="0" distB="0" distL="0" distR="0" wp14:anchorId="2EC798AE" wp14:editId="70C42E78">
                                  <wp:extent cx="636270" cy="65466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240" cy="67109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074523" id="Zone de texte 3" o:spid="_x0000_s1027" type="#_x0000_t202" style="position:absolute;margin-left:434.55pt;margin-top:-.3pt;width:70.5pt;height: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" strokecolor="white">
                <v:textbox style="mso-fit-shape-to-text:t">
                  <w:txbxContent>
                    <w:p w14:paraId="30435D4B" w14:textId="77777777" w:rsidR="00241674" w:rsidRDefault="00241674" w:rsidP="00241674">
                      <w:r w:rsidRPr="00EE6216">
                        <w:rPr>
                          <w:noProof/>
                        </w:rPr>
                        <w:drawing>
                          <wp:inline distT="0" distB="0" distL="0" distR="0" wp14:anchorId="2EC798AE" wp14:editId="70C42E78">
                            <wp:extent cx="636270" cy="65466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240" cy="671094"/>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60288" behindDoc="0" locked="0" layoutInCell="1" allowOverlap="1" wp14:anchorId="2FF44BE9" wp14:editId="4D452042">
            <wp:simplePos x="0" y="0"/>
            <wp:positionH relativeFrom="column">
              <wp:posOffset>2602230</wp:posOffset>
            </wp:positionH>
            <wp:positionV relativeFrom="paragraph">
              <wp:posOffset>3810</wp:posOffset>
            </wp:positionV>
            <wp:extent cx="709930" cy="4349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FB659" w14:textId="308A30A8" w:rsidR="00241674" w:rsidRDefault="00241674" w:rsidP="00A2501F">
      <w:pPr>
        <w:spacing w:before="120" w:after="120"/>
        <w:jc w:val="center"/>
        <w:rPr>
          <w:b/>
          <w:sz w:val="24"/>
          <w:szCs w:val="24"/>
        </w:rPr>
      </w:pPr>
      <w:r>
        <w:rPr>
          <w:b/>
          <w:bCs/>
          <w:noProof/>
          <w:sz w:val="36"/>
          <w:szCs w:val="36"/>
        </w:rPr>
        <mc:AlternateContent>
          <mc:Choice Requires="wps">
            <w:drawing>
              <wp:anchor distT="45720" distB="45720" distL="114300" distR="114300" simplePos="0" relativeHeight="251663360" behindDoc="0" locked="0" layoutInCell="1" allowOverlap="1" wp14:anchorId="093B43AC" wp14:editId="5AAEAC49">
                <wp:simplePos x="0" y="0"/>
                <wp:positionH relativeFrom="column">
                  <wp:posOffset>781050</wp:posOffset>
                </wp:positionH>
                <wp:positionV relativeFrom="paragraph">
                  <wp:posOffset>294640</wp:posOffset>
                </wp:positionV>
                <wp:extent cx="4467225" cy="565785"/>
                <wp:effectExtent l="0" t="0" r="28575" b="2476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65785"/>
                        </a:xfrm>
                        <a:prstGeom prst="rect">
                          <a:avLst/>
                        </a:prstGeom>
                        <a:solidFill>
                          <a:srgbClr val="FFFFFF"/>
                        </a:solidFill>
                        <a:ln w="9525">
                          <a:solidFill>
                            <a:srgbClr val="FFFFFF"/>
                          </a:solidFill>
                          <a:miter lim="800000"/>
                          <a:headEnd/>
                          <a:tailEnd/>
                        </a:ln>
                      </wps:spPr>
                      <wps:txbx>
                        <w:txbxContent>
                          <w:p w14:paraId="08A52ABB" w14:textId="64F5CAC0" w:rsidR="00241674" w:rsidRPr="006E6027" w:rsidRDefault="00241674" w:rsidP="00241674">
                            <w:pPr>
                              <w:jc w:val="center"/>
                              <w:rPr>
                                <w:b/>
                                <w:bCs/>
                                <w:i/>
                                <w:iCs/>
                                <w:color w:val="002060"/>
                              </w:rPr>
                            </w:pPr>
                            <w:r w:rsidRPr="006E6027">
                              <w:rPr>
                                <w:b/>
                                <w:bCs/>
                                <w:i/>
                                <w:iCs/>
                                <w:color w:val="002060"/>
                              </w:rPr>
                              <w:t>République Tunisienne</w:t>
                            </w:r>
                          </w:p>
                          <w:p w14:paraId="4364F531" w14:textId="77777777" w:rsidR="00241674" w:rsidRPr="006E6027" w:rsidRDefault="00241674" w:rsidP="00241674">
                            <w:pPr>
                              <w:jc w:val="center"/>
                              <w:rPr>
                                <w:b/>
                                <w:bCs/>
                                <w:i/>
                                <w:iCs/>
                                <w:color w:val="002060"/>
                              </w:rPr>
                            </w:pPr>
                            <w:r w:rsidRPr="006E6027">
                              <w:rPr>
                                <w:b/>
                                <w:bCs/>
                                <w:i/>
                                <w:iCs/>
                                <w:color w:val="002060"/>
                              </w:rPr>
                              <w:t>Ministère de la jeunesse, des sports et de l’intégration professionnelle</w:t>
                            </w:r>
                          </w:p>
                          <w:p w14:paraId="131F278E" w14:textId="03A4D115" w:rsidR="00241674" w:rsidRPr="006E6027" w:rsidRDefault="00241674" w:rsidP="00241674">
                            <w:pPr>
                              <w:jc w:val="center"/>
                              <w:rPr>
                                <w:b/>
                                <w:bCs/>
                                <w:i/>
                                <w:iCs/>
                                <w:color w:val="002060"/>
                              </w:rPr>
                            </w:pPr>
                            <w:r w:rsidRPr="006E6027">
                              <w:rPr>
                                <w:b/>
                                <w:bCs/>
                                <w:i/>
                                <w:iCs/>
                                <w:color w:val="002060"/>
                              </w:rPr>
                              <w:t>Agence Tunisienne de la Formation Professionnelle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B43AC" id="Zone de texte 7" o:spid="_x0000_s1028" type="#_x0000_t202" style="position:absolute;left:0;text-align:left;margin-left:61.5pt;margin-top:23.2pt;width:351.75pt;height:4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" strokecolor="white">
                <v:textbox>
                  <w:txbxContent>
                    <w:p w14:paraId="08A52ABB" w14:textId="64F5CAC0" w:rsidR="00241674" w:rsidRPr="006E6027" w:rsidRDefault="00241674" w:rsidP="00241674">
                      <w:pPr>
                        <w:jc w:val="center"/>
                        <w:rPr>
                          <w:b/>
                          <w:bCs/>
                          <w:i/>
                          <w:iCs/>
                          <w:color w:val="002060"/>
                        </w:rPr>
                      </w:pPr>
                      <w:r w:rsidRPr="006E6027">
                        <w:rPr>
                          <w:b/>
                          <w:bCs/>
                          <w:i/>
                          <w:iCs/>
                          <w:color w:val="002060"/>
                        </w:rPr>
                        <w:t>République Tunisienne</w:t>
                      </w:r>
                    </w:p>
                    <w:p w14:paraId="4364F531" w14:textId="77777777" w:rsidR="00241674" w:rsidRPr="006E6027" w:rsidRDefault="00241674" w:rsidP="00241674">
                      <w:pPr>
                        <w:jc w:val="center"/>
                        <w:rPr>
                          <w:b/>
                          <w:bCs/>
                          <w:i/>
                          <w:iCs/>
                          <w:color w:val="002060"/>
                        </w:rPr>
                      </w:pPr>
                      <w:r w:rsidRPr="006E6027">
                        <w:rPr>
                          <w:b/>
                          <w:bCs/>
                          <w:i/>
                          <w:iCs/>
                          <w:color w:val="002060"/>
                        </w:rPr>
                        <w:t>Ministère de la jeunesse, des sports et de l’intégration professionnelle</w:t>
                      </w:r>
                    </w:p>
                    <w:p w14:paraId="131F278E" w14:textId="03A4D115" w:rsidR="00241674" w:rsidRPr="006E6027" w:rsidRDefault="00241674" w:rsidP="00241674">
                      <w:pPr>
                        <w:jc w:val="center"/>
                        <w:rPr>
                          <w:b/>
                          <w:bCs/>
                          <w:i/>
                          <w:iCs/>
                          <w:color w:val="002060"/>
                        </w:rPr>
                      </w:pPr>
                      <w:r w:rsidRPr="006E6027">
                        <w:rPr>
                          <w:b/>
                          <w:bCs/>
                          <w:i/>
                          <w:iCs/>
                          <w:color w:val="002060"/>
                        </w:rPr>
                        <w:t>Agence Tunisienne de la Formation Professionnelle</w:t>
                      </w:r>
                    </w:p>
                  </w:txbxContent>
                </v:textbox>
                <w10:wrap type="square"/>
              </v:shape>
            </w:pict>
          </mc:Fallback>
        </mc:AlternateContent>
      </w:r>
    </w:p>
    <w:p w14:paraId="38F6ED2F" w14:textId="74B56AC4" w:rsidR="00DE7747" w:rsidRDefault="00A2501F" w:rsidP="00A2501F">
      <w:pPr>
        <w:spacing w:before="120" w:after="120"/>
        <w:jc w:val="center"/>
        <w:rPr>
          <w:b/>
          <w:sz w:val="28"/>
          <w:szCs w:val="28"/>
        </w:rPr>
      </w:pPr>
      <w:r w:rsidRPr="006E6027">
        <w:rPr>
          <w:b/>
          <w:sz w:val="28"/>
          <w:szCs w:val="28"/>
        </w:rPr>
        <w:t xml:space="preserve">Avis </w:t>
      </w:r>
      <w:r w:rsidR="00DB30EE" w:rsidRPr="006E6027">
        <w:rPr>
          <w:b/>
          <w:sz w:val="28"/>
          <w:szCs w:val="28"/>
        </w:rPr>
        <w:t>S</w:t>
      </w:r>
      <w:r w:rsidR="00DE7747" w:rsidRPr="006E6027">
        <w:rPr>
          <w:b/>
          <w:sz w:val="28"/>
          <w:szCs w:val="28"/>
        </w:rPr>
        <w:t>pécifique de Passation de Marché</w:t>
      </w:r>
    </w:p>
    <w:p w14:paraId="3BF50DF9" w14:textId="3714C1F2" w:rsidR="00583DFB" w:rsidRPr="00BB1081" w:rsidRDefault="00583DFB" w:rsidP="00A2501F">
      <w:pPr>
        <w:spacing w:before="120" w:after="120"/>
        <w:jc w:val="center"/>
        <w:rPr>
          <w:b/>
          <w:bCs/>
          <w:sz w:val="22"/>
          <w:szCs w:val="22"/>
        </w:rPr>
      </w:pPr>
      <w:r w:rsidRPr="00BB1081">
        <w:rPr>
          <w:b/>
          <w:sz w:val="22"/>
          <w:szCs w:val="22"/>
        </w:rPr>
        <w:t>(Report de la date limite de remise des offres)</w:t>
      </w:r>
    </w:p>
    <w:p w14:paraId="73F5E6E8" w14:textId="77777777" w:rsidR="00DE7747" w:rsidRDefault="00DE7747" w:rsidP="00346326">
      <w:pPr>
        <w:spacing w:before="120" w:after="120"/>
        <w:rPr>
          <w:i/>
          <w:iCs/>
          <w:sz w:val="24"/>
          <w:szCs w:val="24"/>
        </w:rPr>
      </w:pPr>
    </w:p>
    <w:p w14:paraId="3BA85362" w14:textId="77777777" w:rsidR="00346326" w:rsidRPr="00D006BE" w:rsidRDefault="00A2501F" w:rsidP="00346326">
      <w:pPr>
        <w:spacing w:before="120" w:after="120"/>
        <w:rPr>
          <w:i/>
          <w:iCs/>
          <w:sz w:val="24"/>
          <w:szCs w:val="24"/>
        </w:rPr>
      </w:pPr>
      <w:r w:rsidRPr="00A2501F">
        <w:rPr>
          <w:b/>
          <w:bCs/>
          <w:sz w:val="24"/>
          <w:szCs w:val="24"/>
        </w:rPr>
        <w:t>Pays </w:t>
      </w:r>
      <w:r w:rsidRPr="00A2501F">
        <w:rPr>
          <w:sz w:val="24"/>
          <w:szCs w:val="24"/>
        </w:rPr>
        <w:t>:</w:t>
      </w:r>
      <w:r>
        <w:rPr>
          <w:i/>
          <w:iCs/>
          <w:sz w:val="24"/>
          <w:szCs w:val="24"/>
        </w:rPr>
        <w:t xml:space="preserve"> </w:t>
      </w:r>
      <w:r w:rsidRPr="00A2501F">
        <w:rPr>
          <w:sz w:val="24"/>
          <w:szCs w:val="24"/>
        </w:rPr>
        <w:t>LA TUNISIE</w:t>
      </w:r>
    </w:p>
    <w:p w14:paraId="4393AF3E" w14:textId="01B935B9" w:rsidR="00346326" w:rsidRDefault="00A2501F" w:rsidP="00A2501F">
      <w:pPr>
        <w:spacing w:before="120" w:after="120"/>
        <w:ind w:left="851" w:hanging="851"/>
        <w:rPr>
          <w:bCs/>
          <w:i/>
          <w:iCs/>
          <w:sz w:val="24"/>
          <w:szCs w:val="24"/>
        </w:rPr>
      </w:pPr>
      <w:r w:rsidRPr="00A2501F">
        <w:rPr>
          <w:b/>
          <w:bCs/>
          <w:sz w:val="24"/>
          <w:szCs w:val="24"/>
        </w:rPr>
        <w:t>Projet </w:t>
      </w:r>
      <w:r>
        <w:rPr>
          <w:bCs/>
          <w:i/>
          <w:iCs/>
          <w:sz w:val="24"/>
          <w:szCs w:val="24"/>
        </w:rPr>
        <w:t xml:space="preserve">: </w:t>
      </w:r>
      <w:r>
        <w:rPr>
          <w:sz w:val="22"/>
          <w:szCs w:val="22"/>
        </w:rPr>
        <w:t>P</w:t>
      </w:r>
      <w:r w:rsidR="00DB30EE">
        <w:rPr>
          <w:sz w:val="22"/>
          <w:szCs w:val="22"/>
        </w:rPr>
        <w:t>rogramme</w:t>
      </w:r>
      <w:r w:rsidRPr="00AF79A6">
        <w:rPr>
          <w:sz w:val="22"/>
          <w:szCs w:val="22"/>
        </w:rPr>
        <w:t xml:space="preserve"> de développement </w:t>
      </w:r>
      <w:r w:rsidR="00DB30EE">
        <w:rPr>
          <w:sz w:val="22"/>
          <w:szCs w:val="22"/>
        </w:rPr>
        <w:t xml:space="preserve">du dispositif </w:t>
      </w:r>
      <w:r w:rsidRPr="00AF79A6">
        <w:rPr>
          <w:sz w:val="22"/>
          <w:szCs w:val="22"/>
        </w:rPr>
        <w:t>de la formation et de l’apprentissage professionnelle dans les régions sud-ouest de la Tunisie</w:t>
      </w:r>
    </w:p>
    <w:p w14:paraId="13B6B2CB" w14:textId="0B838B97" w:rsidR="00DE7747" w:rsidRDefault="00A2501F" w:rsidP="00346326">
      <w:pPr>
        <w:spacing w:before="120" w:after="120"/>
        <w:rPr>
          <w:sz w:val="22"/>
          <w:szCs w:val="22"/>
        </w:rPr>
      </w:pPr>
      <w:r w:rsidRPr="00A2501F">
        <w:rPr>
          <w:b/>
          <w:bCs/>
          <w:sz w:val="24"/>
          <w:szCs w:val="24"/>
        </w:rPr>
        <w:t>Secteur</w:t>
      </w:r>
      <w:r>
        <w:rPr>
          <w:bCs/>
          <w:i/>
          <w:iCs/>
          <w:sz w:val="24"/>
          <w:szCs w:val="24"/>
        </w:rPr>
        <w:t xml:space="preserve"> : </w:t>
      </w:r>
      <w:r w:rsidRPr="00A2501F">
        <w:rPr>
          <w:sz w:val="22"/>
          <w:szCs w:val="22"/>
        </w:rPr>
        <w:t xml:space="preserve">Formation et </w:t>
      </w:r>
      <w:r w:rsidR="00E03524" w:rsidRPr="002F4D9F">
        <w:rPr>
          <w:sz w:val="22"/>
          <w:szCs w:val="22"/>
          <w:lang w:bidi="ar-MA"/>
        </w:rPr>
        <w:t>a</w:t>
      </w:r>
      <w:r w:rsidRPr="00A2501F">
        <w:rPr>
          <w:sz w:val="22"/>
          <w:szCs w:val="22"/>
        </w:rPr>
        <w:t>pprentissage professionnelle</w:t>
      </w:r>
    </w:p>
    <w:p w14:paraId="62F5E458" w14:textId="77777777" w:rsidR="00A2501F" w:rsidRPr="00A2501F" w:rsidRDefault="00A2501F" w:rsidP="00346326">
      <w:pPr>
        <w:spacing w:before="120" w:after="120"/>
        <w:rPr>
          <w:sz w:val="22"/>
          <w:szCs w:val="22"/>
        </w:rPr>
      </w:pPr>
    </w:p>
    <w:p w14:paraId="0E45F291" w14:textId="77777777" w:rsidR="00DE7747" w:rsidRPr="00A2501F" w:rsidRDefault="00DE7747" w:rsidP="00DE7747">
      <w:pPr>
        <w:spacing w:after="120"/>
        <w:ind w:right="72"/>
        <w:rPr>
          <w:b/>
          <w:bCs/>
          <w:sz w:val="24"/>
          <w:szCs w:val="24"/>
        </w:rPr>
      </w:pPr>
      <w:r w:rsidRPr="00A2501F">
        <w:rPr>
          <w:b/>
          <w:bCs/>
          <w:sz w:val="24"/>
          <w:szCs w:val="24"/>
        </w:rPr>
        <w:t>Acquisition de Biens</w:t>
      </w:r>
      <w:r w:rsidR="00A2501F" w:rsidRPr="00A2501F">
        <w:rPr>
          <w:b/>
          <w:bCs/>
          <w:sz w:val="24"/>
          <w:szCs w:val="24"/>
        </w:rPr>
        <w:t xml:space="preserve"> </w:t>
      </w:r>
    </w:p>
    <w:p w14:paraId="2C775C0D" w14:textId="19A93173" w:rsidR="00DE7747" w:rsidRPr="00DB30EE" w:rsidRDefault="00A2501F" w:rsidP="00DE7747">
      <w:pPr>
        <w:ind w:right="72"/>
        <w:rPr>
          <w:sz w:val="24"/>
          <w:szCs w:val="24"/>
        </w:rPr>
      </w:pPr>
      <w:r w:rsidRPr="00A2501F">
        <w:rPr>
          <w:b/>
          <w:bCs/>
          <w:sz w:val="24"/>
          <w:szCs w:val="24"/>
        </w:rPr>
        <w:t>Mode de financemen</w:t>
      </w:r>
      <w:r w:rsidRPr="00632EE9">
        <w:rPr>
          <w:b/>
          <w:bCs/>
          <w:sz w:val="24"/>
          <w:szCs w:val="24"/>
        </w:rPr>
        <w:t>t :</w:t>
      </w:r>
      <w:r w:rsidR="00550313" w:rsidRPr="00632EE9">
        <w:rPr>
          <w:b/>
          <w:bCs/>
          <w:sz w:val="24"/>
          <w:szCs w:val="24"/>
        </w:rPr>
        <w:t xml:space="preserve"> </w:t>
      </w:r>
      <w:proofErr w:type="spellStart"/>
      <w:r w:rsidR="00E63AFD" w:rsidRPr="00632EE9">
        <w:rPr>
          <w:sz w:val="24"/>
          <w:szCs w:val="24"/>
        </w:rPr>
        <w:t>Istisna’a</w:t>
      </w:r>
      <w:proofErr w:type="spellEnd"/>
      <w:r w:rsidR="00E63AFD">
        <w:rPr>
          <w:sz w:val="24"/>
          <w:szCs w:val="24"/>
        </w:rPr>
        <w:t xml:space="preserve"> </w:t>
      </w:r>
    </w:p>
    <w:p w14:paraId="7A131B1D" w14:textId="77777777" w:rsidR="00DE7747" w:rsidRPr="00DB30EE" w:rsidRDefault="00DE7747" w:rsidP="00DE7747">
      <w:pPr>
        <w:ind w:right="72"/>
        <w:rPr>
          <w:sz w:val="24"/>
          <w:szCs w:val="24"/>
        </w:rPr>
      </w:pPr>
      <w:r w:rsidRPr="00A2501F">
        <w:rPr>
          <w:b/>
          <w:bCs/>
          <w:sz w:val="24"/>
          <w:szCs w:val="24"/>
        </w:rPr>
        <w:t>N</w:t>
      </w:r>
      <w:r w:rsidR="00A2501F" w:rsidRPr="00A2501F">
        <w:rPr>
          <w:b/>
          <w:bCs/>
          <w:sz w:val="24"/>
          <w:szCs w:val="24"/>
        </w:rPr>
        <w:t xml:space="preserve">uméro </w:t>
      </w:r>
      <w:r w:rsidRPr="00A2501F">
        <w:rPr>
          <w:b/>
          <w:bCs/>
          <w:sz w:val="24"/>
          <w:szCs w:val="24"/>
        </w:rPr>
        <w:t>du Financement</w:t>
      </w:r>
      <w:r w:rsidR="0067605A">
        <w:rPr>
          <w:b/>
          <w:bCs/>
          <w:sz w:val="24"/>
          <w:szCs w:val="24"/>
        </w:rPr>
        <w:t xml:space="preserve"> : </w:t>
      </w:r>
      <w:r w:rsidR="0067605A" w:rsidRPr="00DB30EE">
        <w:rPr>
          <w:sz w:val="24"/>
          <w:szCs w:val="24"/>
        </w:rPr>
        <w:t>TUN110</w:t>
      </w:r>
    </w:p>
    <w:p w14:paraId="4A0410CF" w14:textId="77777777" w:rsidR="00346326" w:rsidRDefault="00DE7747" w:rsidP="00A2501F">
      <w:pPr>
        <w:spacing w:before="120" w:after="120"/>
        <w:ind w:left="2127" w:right="-233" w:hanging="2127"/>
        <w:rPr>
          <w:bCs/>
          <w:i/>
          <w:iCs/>
          <w:sz w:val="24"/>
          <w:szCs w:val="24"/>
        </w:rPr>
      </w:pPr>
      <w:r w:rsidRPr="00DE7747">
        <w:rPr>
          <w:b/>
          <w:bCs/>
          <w:iCs/>
          <w:sz w:val="24"/>
          <w:szCs w:val="24"/>
        </w:rPr>
        <w:t>Intitulé du Marché </w:t>
      </w:r>
      <w:r w:rsidRPr="00A2501F">
        <w:rPr>
          <w:b/>
          <w:bCs/>
          <w:iCs/>
          <w:sz w:val="24"/>
          <w:szCs w:val="24"/>
        </w:rPr>
        <w:t>:</w:t>
      </w:r>
      <w:r w:rsidRPr="00A2501F">
        <w:rPr>
          <w:bCs/>
          <w:iCs/>
          <w:sz w:val="24"/>
          <w:szCs w:val="24"/>
        </w:rPr>
        <w:t xml:space="preserve"> </w:t>
      </w:r>
      <w:r w:rsidR="00A2501F" w:rsidRPr="00A2501F">
        <w:rPr>
          <w:bCs/>
          <w:iCs/>
          <w:sz w:val="24"/>
          <w:szCs w:val="24"/>
        </w:rPr>
        <w:t>Acquisition d’équipements de formation en construction métallique et soudage pour trois centres :</w:t>
      </w:r>
    </w:p>
    <w:p w14:paraId="1905B6FC" w14:textId="77777777" w:rsidR="00A2501F" w:rsidRPr="00AF79A6" w:rsidRDefault="00A2501F" w:rsidP="00A2501F">
      <w:pPr>
        <w:numPr>
          <w:ilvl w:val="0"/>
          <w:numId w:val="2"/>
        </w:numPr>
        <w:tabs>
          <w:tab w:val="clear" w:pos="540"/>
          <w:tab w:val="left" w:pos="1843"/>
        </w:tabs>
        <w:ind w:left="426" w:firstLine="1275"/>
        <w:jc w:val="both"/>
        <w:rPr>
          <w:sz w:val="22"/>
          <w:szCs w:val="22"/>
        </w:rPr>
      </w:pPr>
      <w:r w:rsidRPr="00AF79A6">
        <w:rPr>
          <w:sz w:val="22"/>
          <w:szCs w:val="22"/>
        </w:rPr>
        <w:t>Centre de Formation et d’Apprentissage de SERS – Gouvernorat du KEF</w:t>
      </w:r>
    </w:p>
    <w:p w14:paraId="0B49969A" w14:textId="77777777" w:rsidR="00A2501F" w:rsidRPr="00AF79A6" w:rsidRDefault="00A2501F" w:rsidP="00A2501F">
      <w:pPr>
        <w:numPr>
          <w:ilvl w:val="0"/>
          <w:numId w:val="2"/>
        </w:numPr>
        <w:tabs>
          <w:tab w:val="clear" w:pos="540"/>
          <w:tab w:val="left" w:pos="1843"/>
        </w:tabs>
        <w:ind w:left="426" w:right="-233" w:firstLine="1275"/>
        <w:jc w:val="both"/>
        <w:rPr>
          <w:sz w:val="22"/>
          <w:szCs w:val="22"/>
        </w:rPr>
      </w:pPr>
      <w:r w:rsidRPr="00AF79A6">
        <w:rPr>
          <w:sz w:val="22"/>
          <w:szCs w:val="22"/>
        </w:rPr>
        <w:t>Centre de Formation et d’Apprentissage de TABARKA – Gouvernorat de JENDOUBA</w:t>
      </w:r>
    </w:p>
    <w:p w14:paraId="21233623" w14:textId="6B8F8F47" w:rsidR="00A2501F" w:rsidRPr="00AF79A6" w:rsidRDefault="00A2501F" w:rsidP="00A2501F">
      <w:pPr>
        <w:numPr>
          <w:ilvl w:val="0"/>
          <w:numId w:val="2"/>
        </w:numPr>
        <w:tabs>
          <w:tab w:val="clear" w:pos="540"/>
          <w:tab w:val="left" w:pos="1843"/>
        </w:tabs>
        <w:ind w:left="1843" w:right="-233" w:hanging="142"/>
        <w:jc w:val="both"/>
        <w:rPr>
          <w:sz w:val="22"/>
          <w:szCs w:val="22"/>
        </w:rPr>
      </w:pPr>
      <w:r w:rsidRPr="00AF79A6">
        <w:rPr>
          <w:sz w:val="22"/>
          <w:szCs w:val="22"/>
        </w:rPr>
        <w:t>Centre de Formation et de Promotion du Travail Indépendant de BOUSSALEM – Gouver</w:t>
      </w:r>
      <w:r w:rsidR="00DB30EE">
        <w:rPr>
          <w:sz w:val="22"/>
          <w:szCs w:val="22"/>
        </w:rPr>
        <w:t>n</w:t>
      </w:r>
      <w:r w:rsidRPr="00AF79A6">
        <w:rPr>
          <w:sz w:val="22"/>
          <w:szCs w:val="22"/>
        </w:rPr>
        <w:t>orat de JANDOUBA</w:t>
      </w:r>
    </w:p>
    <w:p w14:paraId="5EE0AC4A" w14:textId="77777777" w:rsidR="00A2501F" w:rsidRPr="00D006BE" w:rsidRDefault="00A2501F" w:rsidP="00346326">
      <w:pPr>
        <w:spacing w:before="120" w:after="120"/>
        <w:rPr>
          <w:bCs/>
          <w:i/>
          <w:iCs/>
          <w:sz w:val="24"/>
          <w:szCs w:val="24"/>
        </w:rPr>
      </w:pPr>
    </w:p>
    <w:p w14:paraId="6C3E68F9" w14:textId="77777777" w:rsidR="00346326" w:rsidRPr="00D006BE" w:rsidRDefault="00A2501F" w:rsidP="00346326">
      <w:pPr>
        <w:spacing w:before="120" w:after="120"/>
        <w:rPr>
          <w:bCs/>
          <w:i/>
          <w:iCs/>
          <w:sz w:val="24"/>
          <w:szCs w:val="24"/>
        </w:rPr>
      </w:pPr>
      <w:r>
        <w:rPr>
          <w:b/>
          <w:bCs/>
          <w:iCs/>
          <w:sz w:val="24"/>
          <w:szCs w:val="24"/>
        </w:rPr>
        <w:t>Référence : AOI 2021/01-AC</w:t>
      </w:r>
    </w:p>
    <w:p w14:paraId="314E0D59" w14:textId="77777777" w:rsidR="00346326" w:rsidRPr="00D006BE" w:rsidRDefault="00346326" w:rsidP="00346326">
      <w:pPr>
        <w:spacing w:before="60" w:after="60"/>
        <w:ind w:right="-720"/>
        <w:rPr>
          <w:i/>
          <w:color w:val="000000" w:themeColor="text1"/>
          <w:szCs w:val="24"/>
        </w:rPr>
      </w:pPr>
    </w:p>
    <w:p w14:paraId="1A62D099" w14:textId="1D3D5058" w:rsidR="00346326" w:rsidRDefault="00377D36" w:rsidP="00526A86">
      <w:pPr>
        <w:numPr>
          <w:ilvl w:val="0"/>
          <w:numId w:val="1"/>
        </w:numPr>
        <w:tabs>
          <w:tab w:val="clear" w:pos="720"/>
        </w:tabs>
        <w:spacing w:before="120" w:after="120"/>
        <w:ind w:left="284" w:hanging="284"/>
        <w:jc w:val="both"/>
        <w:rPr>
          <w:sz w:val="24"/>
          <w:szCs w:val="24"/>
        </w:rPr>
      </w:pPr>
      <w:r>
        <w:rPr>
          <w:sz w:val="24"/>
          <w:szCs w:val="24"/>
        </w:rPr>
        <w:t xml:space="preserve">La date limite de remise des offres fixée initialement au 18/05/2021 à 10H00 est reportée au </w:t>
      </w:r>
      <w:r w:rsidRPr="00531A5F">
        <w:rPr>
          <w:b/>
          <w:bCs/>
          <w:sz w:val="24"/>
          <w:szCs w:val="24"/>
        </w:rPr>
        <w:t>25/05/2021 à 10H00</w:t>
      </w:r>
      <w:r>
        <w:rPr>
          <w:sz w:val="24"/>
          <w:szCs w:val="24"/>
        </w:rPr>
        <w:t>.</w:t>
      </w:r>
    </w:p>
    <w:p w14:paraId="084CE854" w14:textId="3D73F811" w:rsidR="00377D36" w:rsidRDefault="00377D36" w:rsidP="00377D36">
      <w:pPr>
        <w:numPr>
          <w:ilvl w:val="0"/>
          <w:numId w:val="1"/>
        </w:numPr>
        <w:tabs>
          <w:tab w:val="clear" w:pos="720"/>
          <w:tab w:val="num" w:pos="284"/>
        </w:tabs>
        <w:spacing w:before="120" w:after="120"/>
        <w:ind w:left="284" w:hanging="284"/>
        <w:jc w:val="both"/>
        <w:rPr>
          <w:b/>
          <w:bCs/>
          <w:sz w:val="22"/>
          <w:szCs w:val="22"/>
        </w:rPr>
      </w:pPr>
      <w:r w:rsidRPr="00891411">
        <w:rPr>
          <w:sz w:val="22"/>
          <w:szCs w:val="22"/>
        </w:rPr>
        <w:t xml:space="preserve">La séance d’ouverture des </w:t>
      </w:r>
      <w:r>
        <w:rPr>
          <w:sz w:val="22"/>
          <w:szCs w:val="22"/>
        </w:rPr>
        <w:t>offres</w:t>
      </w:r>
      <w:r w:rsidRPr="00891411">
        <w:rPr>
          <w:sz w:val="22"/>
          <w:szCs w:val="22"/>
        </w:rPr>
        <w:t xml:space="preserve"> est publique pour les offres en ligne et hors ligne. La réunion de la commission d’ouverture des plis aura lieu </w:t>
      </w:r>
      <w:r w:rsidRPr="00891411">
        <w:rPr>
          <w:b/>
          <w:bCs/>
          <w:sz w:val="22"/>
          <w:szCs w:val="22"/>
        </w:rPr>
        <w:t>le</w:t>
      </w:r>
      <w:r w:rsidRPr="00891411">
        <w:rPr>
          <w:sz w:val="22"/>
          <w:szCs w:val="22"/>
        </w:rPr>
        <w:t xml:space="preserve"> </w:t>
      </w:r>
      <w:r>
        <w:rPr>
          <w:b/>
          <w:bCs/>
          <w:color w:val="000000"/>
          <w:sz w:val="22"/>
          <w:szCs w:val="22"/>
        </w:rPr>
        <w:t xml:space="preserve">25/05/2021 à 14H00 </w:t>
      </w:r>
      <w:r w:rsidRPr="00891411">
        <w:rPr>
          <w:sz w:val="22"/>
          <w:szCs w:val="22"/>
        </w:rPr>
        <w:t xml:space="preserve">au siège de l’Agence Tunisienne de la Formation Professionnelle au </w:t>
      </w:r>
      <w:r w:rsidRPr="00891411">
        <w:rPr>
          <w:b/>
          <w:bCs/>
          <w:sz w:val="22"/>
          <w:szCs w:val="22"/>
        </w:rPr>
        <w:t>21, Rue de Libye – Tunis (6</w:t>
      </w:r>
      <w:r w:rsidRPr="00891411">
        <w:rPr>
          <w:b/>
          <w:bCs/>
          <w:sz w:val="22"/>
          <w:szCs w:val="22"/>
          <w:u w:val="single"/>
          <w:vertAlign w:val="superscript"/>
        </w:rPr>
        <w:t>ème</w:t>
      </w:r>
      <w:r w:rsidRPr="00891411">
        <w:rPr>
          <w:b/>
          <w:bCs/>
          <w:sz w:val="22"/>
          <w:szCs w:val="22"/>
        </w:rPr>
        <w:t xml:space="preserve"> étage).</w:t>
      </w:r>
    </w:p>
    <w:p w14:paraId="1E56EEFC" w14:textId="0B79BCC9" w:rsidR="00377D36" w:rsidRPr="003168C9" w:rsidRDefault="00377D36" w:rsidP="00377D36">
      <w:pPr>
        <w:numPr>
          <w:ilvl w:val="0"/>
          <w:numId w:val="1"/>
        </w:numPr>
        <w:tabs>
          <w:tab w:val="clear" w:pos="720"/>
        </w:tabs>
        <w:spacing w:before="120" w:after="120"/>
        <w:ind w:left="284" w:hanging="284"/>
        <w:jc w:val="both"/>
        <w:rPr>
          <w:sz w:val="24"/>
          <w:szCs w:val="24"/>
        </w:rPr>
      </w:pPr>
      <w:r>
        <w:rPr>
          <w:sz w:val="24"/>
          <w:szCs w:val="24"/>
        </w:rPr>
        <w:t>Pour plus d’informations, l</w:t>
      </w:r>
      <w:r w:rsidRPr="003168C9">
        <w:rPr>
          <w:sz w:val="24"/>
          <w:szCs w:val="24"/>
        </w:rPr>
        <w:t xml:space="preserve">es </w:t>
      </w:r>
      <w:r>
        <w:rPr>
          <w:sz w:val="24"/>
          <w:szCs w:val="24"/>
        </w:rPr>
        <w:t>s</w:t>
      </w:r>
      <w:r w:rsidRPr="003168C9">
        <w:rPr>
          <w:sz w:val="24"/>
          <w:szCs w:val="24"/>
        </w:rPr>
        <w:t xml:space="preserve">oumissionnaires intéressés et éligibles peuvent obtenir des informations auprès de </w:t>
      </w:r>
      <w:r w:rsidRPr="003168C9">
        <w:rPr>
          <w:sz w:val="22"/>
          <w:szCs w:val="22"/>
        </w:rPr>
        <w:t>l’Agence Tunisienne de la Formation professionnelle sur les numéros</w:t>
      </w:r>
      <w:r>
        <w:rPr>
          <w:sz w:val="22"/>
          <w:szCs w:val="22"/>
        </w:rPr>
        <w:t xml:space="preserve">                             </w:t>
      </w:r>
      <w:r w:rsidRPr="003168C9">
        <w:rPr>
          <w:sz w:val="22"/>
          <w:szCs w:val="22"/>
        </w:rPr>
        <w:t xml:space="preserve"> </w:t>
      </w:r>
      <w:r w:rsidRPr="003168C9">
        <w:rPr>
          <w:b/>
          <w:bCs/>
          <w:sz w:val="22"/>
          <w:szCs w:val="22"/>
        </w:rPr>
        <w:t>(+216) 71.832.579 / (+216) 54.544.208</w:t>
      </w:r>
      <w:r w:rsidRPr="003168C9">
        <w:rPr>
          <w:sz w:val="22"/>
          <w:szCs w:val="22"/>
        </w:rPr>
        <w:t xml:space="preserve"> ou par mail : </w:t>
      </w:r>
      <w:hyperlink r:id="rId15" w:history="1">
        <w:r w:rsidRPr="003168C9">
          <w:rPr>
            <w:rStyle w:val="Lienhypertexte"/>
            <w:rFonts w:eastAsia="SimSun"/>
            <w:sz w:val="22"/>
            <w:szCs w:val="22"/>
            <w:lang w:eastAsia="ar-SA"/>
          </w:rPr>
          <w:t>hayet.sidraoui@takwin.atfp.tn</w:t>
        </w:r>
      </w:hyperlink>
      <w:r w:rsidRPr="003168C9">
        <w:rPr>
          <w:rStyle w:val="Lienhypertexte"/>
          <w:rFonts w:eastAsia="SimSun"/>
          <w:sz w:val="22"/>
          <w:szCs w:val="22"/>
          <w:lang w:eastAsia="ar-SA"/>
        </w:rPr>
        <w:t xml:space="preserve"> / </w:t>
      </w:r>
      <w:hyperlink r:id="rId16" w:history="1">
        <w:r w:rsidRPr="003168C9">
          <w:rPr>
            <w:rStyle w:val="Lienhypertexte"/>
            <w:rFonts w:eastAsia="SimSun"/>
            <w:sz w:val="22"/>
            <w:szCs w:val="22"/>
            <w:lang w:eastAsia="ar-SA"/>
          </w:rPr>
          <w:t>jamil.dhahri@takwin.atfp.tn</w:t>
        </w:r>
      </w:hyperlink>
      <w:r w:rsidRPr="003168C9">
        <w:rPr>
          <w:rStyle w:val="Lienhypertexte"/>
          <w:rFonts w:eastAsia="SimSun"/>
          <w:sz w:val="22"/>
          <w:szCs w:val="22"/>
          <w:lang w:eastAsia="ar-SA"/>
        </w:rPr>
        <w:t xml:space="preserve"> </w:t>
      </w:r>
      <w:r>
        <w:rPr>
          <w:sz w:val="24"/>
          <w:szCs w:val="24"/>
        </w:rPr>
        <w:t>.</w:t>
      </w:r>
    </w:p>
    <w:p w14:paraId="4A168A10" w14:textId="06C1444B" w:rsidR="00A07405" w:rsidRDefault="00A07405" w:rsidP="00A07405">
      <w:pPr>
        <w:numPr>
          <w:ilvl w:val="0"/>
          <w:numId w:val="1"/>
        </w:numPr>
        <w:tabs>
          <w:tab w:val="clear" w:pos="720"/>
          <w:tab w:val="num" w:pos="284"/>
        </w:tabs>
        <w:spacing w:before="120" w:after="120"/>
        <w:ind w:left="284" w:hanging="284"/>
        <w:jc w:val="both"/>
        <w:rPr>
          <w:sz w:val="22"/>
          <w:szCs w:val="22"/>
        </w:rPr>
      </w:pPr>
      <w:r w:rsidRPr="00891411">
        <w:rPr>
          <w:sz w:val="22"/>
          <w:szCs w:val="22"/>
        </w:rPr>
        <w:t xml:space="preserve">Les soumissionnaires resteront engagés par leurs offres durant </w:t>
      </w:r>
      <w:r w:rsidRPr="00891411">
        <w:rPr>
          <w:b/>
          <w:bCs/>
          <w:sz w:val="22"/>
          <w:szCs w:val="22"/>
        </w:rPr>
        <w:t>120 jours</w:t>
      </w:r>
      <w:r w:rsidRPr="00891411">
        <w:rPr>
          <w:sz w:val="22"/>
          <w:szCs w:val="22"/>
        </w:rPr>
        <w:t xml:space="preserve"> à compter du jour suivant la date limite de réception des offres.</w:t>
      </w:r>
    </w:p>
    <w:p w14:paraId="3F6597AF" w14:textId="3B232CA3" w:rsidR="00583DFB" w:rsidRPr="00A07405" w:rsidRDefault="00583DFB" w:rsidP="00A07405">
      <w:pPr>
        <w:numPr>
          <w:ilvl w:val="0"/>
          <w:numId w:val="1"/>
        </w:numPr>
        <w:tabs>
          <w:tab w:val="clear" w:pos="720"/>
          <w:tab w:val="num" w:pos="284"/>
        </w:tabs>
        <w:spacing w:before="120" w:after="120"/>
        <w:ind w:left="284" w:hanging="284"/>
        <w:jc w:val="both"/>
        <w:rPr>
          <w:sz w:val="22"/>
          <w:szCs w:val="22"/>
        </w:rPr>
      </w:pPr>
      <w:r>
        <w:rPr>
          <w:sz w:val="22"/>
          <w:szCs w:val="22"/>
        </w:rPr>
        <w:t>Toute offre reçue à la première date limite demeure valable.</w:t>
      </w:r>
    </w:p>
    <w:p w14:paraId="5DBB5D14" w14:textId="77777777" w:rsidR="00346326" w:rsidRPr="00105ED9" w:rsidRDefault="00105ED9" w:rsidP="00860DEC">
      <w:pPr>
        <w:numPr>
          <w:ilvl w:val="0"/>
          <w:numId w:val="1"/>
        </w:numPr>
        <w:tabs>
          <w:tab w:val="clear" w:pos="720"/>
          <w:tab w:val="num" w:pos="284"/>
          <w:tab w:val="left" w:pos="426"/>
        </w:tabs>
        <w:spacing w:before="120" w:after="120"/>
        <w:ind w:left="284" w:hanging="284"/>
        <w:rPr>
          <w:i/>
          <w:sz w:val="24"/>
          <w:szCs w:val="24"/>
        </w:rPr>
      </w:pPr>
      <w:r w:rsidRPr="00860DEC">
        <w:rPr>
          <w:sz w:val="22"/>
          <w:szCs w:val="22"/>
        </w:rPr>
        <w:t>L’adresse</w:t>
      </w:r>
      <w:r w:rsidRPr="00105ED9">
        <w:rPr>
          <w:sz w:val="24"/>
          <w:szCs w:val="24"/>
        </w:rPr>
        <w:t xml:space="preserve"> à laquelle</w:t>
      </w:r>
      <w:r w:rsidR="00346326" w:rsidRPr="00105ED9">
        <w:rPr>
          <w:sz w:val="24"/>
          <w:szCs w:val="24"/>
        </w:rPr>
        <w:t xml:space="preserve"> il est fait référence ci-dessus </w:t>
      </w:r>
      <w:r w:rsidR="009B4E9A" w:rsidRPr="00105ED9">
        <w:rPr>
          <w:sz w:val="24"/>
          <w:szCs w:val="24"/>
        </w:rPr>
        <w:t>est :</w:t>
      </w:r>
      <w:r w:rsidR="00346326" w:rsidRPr="00105ED9">
        <w:rPr>
          <w:sz w:val="24"/>
          <w:szCs w:val="24"/>
        </w:rPr>
        <w:t xml:space="preserve"> </w:t>
      </w:r>
    </w:p>
    <w:p w14:paraId="77EEBD3A" w14:textId="77777777" w:rsidR="00346326" w:rsidRPr="00C66B1E" w:rsidRDefault="00105ED9" w:rsidP="00105ED9">
      <w:pPr>
        <w:suppressAutoHyphens/>
        <w:ind w:left="578" w:hanging="578"/>
        <w:jc w:val="center"/>
        <w:rPr>
          <w:bCs/>
          <w:sz w:val="24"/>
          <w:szCs w:val="24"/>
        </w:rPr>
      </w:pPr>
      <w:r w:rsidRPr="00C66B1E">
        <w:rPr>
          <w:bCs/>
          <w:sz w:val="24"/>
          <w:szCs w:val="24"/>
        </w:rPr>
        <w:t>Agence tunisienne de la Formation Professionnelle</w:t>
      </w:r>
    </w:p>
    <w:p w14:paraId="1CDE48AB" w14:textId="77777777" w:rsidR="00346326" w:rsidRPr="00C66B1E" w:rsidRDefault="00105ED9" w:rsidP="00105ED9">
      <w:pPr>
        <w:suppressAutoHyphens/>
        <w:ind w:left="578" w:hanging="294"/>
        <w:jc w:val="center"/>
        <w:rPr>
          <w:bCs/>
          <w:sz w:val="24"/>
          <w:szCs w:val="24"/>
        </w:rPr>
      </w:pPr>
      <w:r w:rsidRPr="00C66B1E">
        <w:rPr>
          <w:bCs/>
          <w:sz w:val="24"/>
          <w:szCs w:val="24"/>
        </w:rPr>
        <w:t>Direction des achats et des marchés – 6</w:t>
      </w:r>
      <w:r w:rsidRPr="00C66B1E">
        <w:rPr>
          <w:bCs/>
          <w:sz w:val="24"/>
          <w:szCs w:val="24"/>
          <w:vertAlign w:val="superscript"/>
        </w:rPr>
        <w:t>ème</w:t>
      </w:r>
      <w:r w:rsidRPr="00C66B1E">
        <w:rPr>
          <w:bCs/>
          <w:sz w:val="24"/>
          <w:szCs w:val="24"/>
        </w:rPr>
        <w:t xml:space="preserve"> étage</w:t>
      </w:r>
    </w:p>
    <w:p w14:paraId="16967F7F" w14:textId="77777777" w:rsidR="00346326" w:rsidRPr="00C66B1E" w:rsidRDefault="00105ED9" w:rsidP="00105ED9">
      <w:pPr>
        <w:jc w:val="center"/>
        <w:rPr>
          <w:bCs/>
          <w:i/>
          <w:sz w:val="24"/>
          <w:szCs w:val="24"/>
        </w:rPr>
      </w:pPr>
      <w:r w:rsidRPr="00C66B1E">
        <w:rPr>
          <w:bCs/>
          <w:i/>
          <w:sz w:val="24"/>
          <w:szCs w:val="24"/>
        </w:rPr>
        <w:t>HAYET SIDRAOUI BARNOUS - Directrice</w:t>
      </w:r>
    </w:p>
    <w:p w14:paraId="26A5E788" w14:textId="77777777" w:rsidR="00346326" w:rsidRPr="00C66B1E" w:rsidRDefault="00105ED9" w:rsidP="00105ED9">
      <w:pPr>
        <w:jc w:val="center"/>
        <w:rPr>
          <w:bCs/>
          <w:i/>
          <w:iCs/>
          <w:spacing w:val="-2"/>
          <w:sz w:val="24"/>
          <w:szCs w:val="24"/>
        </w:rPr>
      </w:pPr>
      <w:r w:rsidRPr="00C66B1E">
        <w:rPr>
          <w:bCs/>
          <w:i/>
          <w:sz w:val="24"/>
          <w:szCs w:val="24"/>
        </w:rPr>
        <w:t>21 Rue de la Lybie – 1002 – Tunis - La Tunisie</w:t>
      </w:r>
    </w:p>
    <w:p w14:paraId="45B00F51" w14:textId="77777777" w:rsidR="00346326" w:rsidRPr="00C66B1E" w:rsidRDefault="00105ED9" w:rsidP="00105ED9">
      <w:pPr>
        <w:jc w:val="center"/>
        <w:rPr>
          <w:bCs/>
          <w:i/>
          <w:sz w:val="24"/>
          <w:szCs w:val="24"/>
        </w:rPr>
      </w:pPr>
      <w:r w:rsidRPr="00C66B1E">
        <w:rPr>
          <w:bCs/>
          <w:i/>
          <w:sz w:val="24"/>
          <w:szCs w:val="24"/>
        </w:rPr>
        <w:t>Tél : +216-71-832-579</w:t>
      </w:r>
    </w:p>
    <w:p w14:paraId="0E487823" w14:textId="77777777" w:rsidR="00346326" w:rsidRPr="00C66B1E" w:rsidRDefault="00105ED9" w:rsidP="00105ED9">
      <w:pPr>
        <w:jc w:val="center"/>
        <w:rPr>
          <w:bCs/>
          <w:i/>
          <w:sz w:val="24"/>
          <w:szCs w:val="24"/>
        </w:rPr>
      </w:pPr>
      <w:r w:rsidRPr="00C66B1E">
        <w:rPr>
          <w:bCs/>
          <w:i/>
          <w:sz w:val="24"/>
          <w:szCs w:val="24"/>
        </w:rPr>
        <w:t>Fax : +216-71-835-006</w:t>
      </w:r>
    </w:p>
    <w:p w14:paraId="0D3584CD" w14:textId="77777777" w:rsidR="00346326" w:rsidRPr="00C66B1E" w:rsidRDefault="00105ED9" w:rsidP="00105ED9">
      <w:pPr>
        <w:tabs>
          <w:tab w:val="left" w:pos="2628"/>
        </w:tabs>
        <w:jc w:val="center"/>
        <w:rPr>
          <w:bCs/>
          <w:i/>
          <w:sz w:val="24"/>
          <w:szCs w:val="24"/>
        </w:rPr>
      </w:pPr>
      <w:r w:rsidRPr="00C66B1E">
        <w:rPr>
          <w:bCs/>
          <w:i/>
          <w:sz w:val="24"/>
          <w:szCs w:val="24"/>
        </w:rPr>
        <w:t>Mail : Hayet.sidraoui@takwin.atfp.tn</w:t>
      </w:r>
    </w:p>
    <w:p w14:paraId="593454C8" w14:textId="77777777" w:rsidR="00B6143C" w:rsidRPr="00C66B1E" w:rsidRDefault="00105ED9" w:rsidP="00105ED9">
      <w:pPr>
        <w:jc w:val="center"/>
        <w:rPr>
          <w:bCs/>
        </w:rPr>
      </w:pPr>
      <w:r w:rsidRPr="00C66B1E">
        <w:rPr>
          <w:bCs/>
          <w:i/>
          <w:sz w:val="24"/>
          <w:szCs w:val="24"/>
        </w:rPr>
        <w:t>www.atfp.tn</w:t>
      </w:r>
    </w:p>
    <w:sectPr w:rsidR="00B6143C" w:rsidRPr="00C66B1E" w:rsidSect="00531A5F">
      <w:pgSz w:w="12240" w:h="15840"/>
      <w:pgMar w:top="0" w:right="1247" w:bottom="1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198D9" w14:textId="77777777" w:rsidR="00C339A7" w:rsidRDefault="00C339A7" w:rsidP="00346326">
      <w:r>
        <w:separator/>
      </w:r>
    </w:p>
  </w:endnote>
  <w:endnote w:type="continuationSeparator" w:id="0">
    <w:p w14:paraId="09805EB2" w14:textId="77777777" w:rsidR="00C339A7" w:rsidRDefault="00C339A7"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B191D" w14:textId="77777777" w:rsidR="00C339A7" w:rsidRDefault="00C339A7" w:rsidP="00346326">
      <w:r>
        <w:separator/>
      </w:r>
    </w:p>
  </w:footnote>
  <w:footnote w:type="continuationSeparator" w:id="0">
    <w:p w14:paraId="0506D557" w14:textId="77777777" w:rsidR="00C339A7" w:rsidRDefault="00C339A7"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76BE"/>
    <w:multiLevelType w:val="hybridMultilevel"/>
    <w:tmpl w:val="769CB8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3710D2"/>
    <w:multiLevelType w:val="hybridMultilevel"/>
    <w:tmpl w:val="EB663B30"/>
    <w:lvl w:ilvl="0" w:tplc="070004D4">
      <w:start w:val="4"/>
      <w:numFmt w:val="bullet"/>
      <w:lvlText w:val="-"/>
      <w:lvlJc w:val="left"/>
      <w:pPr>
        <w:tabs>
          <w:tab w:val="num" w:pos="540"/>
        </w:tabs>
        <w:ind w:left="540" w:right="720" w:hanging="360"/>
      </w:pPr>
      <w:rPr>
        <w:rFonts w:hint="default"/>
        <w:b/>
        <w:bCs/>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 w15:restartNumberingAfterBreak="0">
    <w:nsid w:val="2FFD2C55"/>
    <w:multiLevelType w:val="hybridMultilevel"/>
    <w:tmpl w:val="F246FB9E"/>
    <w:lvl w:ilvl="0" w:tplc="9D1CD79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multilevel"/>
    <w:tmpl w:val="D45C7E46"/>
    <w:lvl w:ilvl="0">
      <w:start w:val="1"/>
      <w:numFmt w:val="decimal"/>
      <w:lvlText w:val="%1."/>
      <w:lvlJc w:val="left"/>
      <w:pPr>
        <w:tabs>
          <w:tab w:val="num" w:pos="720"/>
        </w:tabs>
        <w:ind w:left="720" w:hanging="720"/>
      </w:pPr>
      <w:rPr>
        <w:rFonts w:cs="Times New Roman" w:hint="default"/>
        <w:b/>
        <w:bCs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C2415FD"/>
    <w:multiLevelType w:val="hybridMultilevel"/>
    <w:tmpl w:val="51B01DC0"/>
    <w:lvl w:ilvl="0" w:tplc="F2902B3E">
      <w:numFmt w:val="bullet"/>
      <w:lvlText w:val="-"/>
      <w:lvlJc w:val="left"/>
      <w:pPr>
        <w:tabs>
          <w:tab w:val="num" w:pos="720"/>
        </w:tabs>
        <w:ind w:left="720" w:right="720" w:hanging="360"/>
      </w:pPr>
      <w:rPr>
        <w:rFonts w:ascii="Arial" w:eastAsia="Times New Roman" w:hAnsi="Arial" w:cs="Arial"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675455B9"/>
    <w:multiLevelType w:val="hybridMultilevel"/>
    <w:tmpl w:val="9F120436"/>
    <w:lvl w:ilvl="0" w:tplc="FC8E8A98">
      <w:start w:val="1"/>
      <w:numFmt w:val="decimal"/>
      <w:lvlText w:val="%1."/>
      <w:lvlJc w:val="left"/>
      <w:pPr>
        <w:tabs>
          <w:tab w:val="num" w:pos="540"/>
        </w:tabs>
        <w:ind w:left="540" w:right="720" w:hanging="360"/>
      </w:pPr>
      <w:rPr>
        <w:rFonts w:ascii="Times New Roman" w:hAnsi="Times New Roman" w:cs="Times New Roman" w:hint="default"/>
        <w:b/>
        <w:bCs/>
        <w:color w:val="auto"/>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 w15:restartNumberingAfterBreak="0">
    <w:nsid w:val="702917A6"/>
    <w:multiLevelType w:val="hybridMultilevel"/>
    <w:tmpl w:val="CFE89B1A"/>
    <w:lvl w:ilvl="0" w:tplc="040C0017">
      <w:start w:val="1"/>
      <w:numFmt w:val="lowerLetter"/>
      <w:lvlText w:val="%1)"/>
      <w:lvlJc w:val="left"/>
      <w:pPr>
        <w:ind w:left="748" w:hanging="360"/>
      </w:pPr>
    </w:lvl>
    <w:lvl w:ilvl="1" w:tplc="040C0019" w:tentative="1">
      <w:start w:val="1"/>
      <w:numFmt w:val="lowerLetter"/>
      <w:lvlText w:val="%2."/>
      <w:lvlJc w:val="left"/>
      <w:pPr>
        <w:ind w:left="1468" w:hanging="360"/>
      </w:pPr>
    </w:lvl>
    <w:lvl w:ilvl="2" w:tplc="040C001B" w:tentative="1">
      <w:start w:val="1"/>
      <w:numFmt w:val="lowerRoman"/>
      <w:lvlText w:val="%3."/>
      <w:lvlJc w:val="right"/>
      <w:pPr>
        <w:ind w:left="2188" w:hanging="180"/>
      </w:pPr>
    </w:lvl>
    <w:lvl w:ilvl="3" w:tplc="040C000F" w:tentative="1">
      <w:start w:val="1"/>
      <w:numFmt w:val="decimal"/>
      <w:lvlText w:val="%4."/>
      <w:lvlJc w:val="left"/>
      <w:pPr>
        <w:ind w:left="2908" w:hanging="360"/>
      </w:pPr>
    </w:lvl>
    <w:lvl w:ilvl="4" w:tplc="040C0019" w:tentative="1">
      <w:start w:val="1"/>
      <w:numFmt w:val="lowerLetter"/>
      <w:lvlText w:val="%5."/>
      <w:lvlJc w:val="left"/>
      <w:pPr>
        <w:ind w:left="3628" w:hanging="360"/>
      </w:pPr>
    </w:lvl>
    <w:lvl w:ilvl="5" w:tplc="040C001B" w:tentative="1">
      <w:start w:val="1"/>
      <w:numFmt w:val="lowerRoman"/>
      <w:lvlText w:val="%6."/>
      <w:lvlJc w:val="right"/>
      <w:pPr>
        <w:ind w:left="4348" w:hanging="180"/>
      </w:pPr>
    </w:lvl>
    <w:lvl w:ilvl="6" w:tplc="040C000F" w:tentative="1">
      <w:start w:val="1"/>
      <w:numFmt w:val="decimal"/>
      <w:lvlText w:val="%7."/>
      <w:lvlJc w:val="left"/>
      <w:pPr>
        <w:ind w:left="5068" w:hanging="360"/>
      </w:pPr>
    </w:lvl>
    <w:lvl w:ilvl="7" w:tplc="040C0019" w:tentative="1">
      <w:start w:val="1"/>
      <w:numFmt w:val="lowerLetter"/>
      <w:lvlText w:val="%8."/>
      <w:lvlJc w:val="left"/>
      <w:pPr>
        <w:ind w:left="5788" w:hanging="360"/>
      </w:pPr>
    </w:lvl>
    <w:lvl w:ilvl="8" w:tplc="040C001B" w:tentative="1">
      <w:start w:val="1"/>
      <w:numFmt w:val="lowerRoman"/>
      <w:lvlText w:val="%9."/>
      <w:lvlJc w:val="right"/>
      <w:pPr>
        <w:ind w:left="6508" w:hanging="180"/>
      </w:pPr>
    </w:lvl>
  </w:abstractNum>
  <w:num w:numId="1">
    <w:abstractNumId w:val="3"/>
  </w:num>
  <w:num w:numId="2">
    <w:abstractNumId w:val="1"/>
  </w:num>
  <w:num w:numId="3">
    <w:abstractNumId w:val="5"/>
  </w:num>
  <w:num w:numId="4">
    <w:abstractNumId w:val="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E0761"/>
    <w:rsid w:val="00105ED9"/>
    <w:rsid w:val="001D6183"/>
    <w:rsid w:val="00241674"/>
    <w:rsid w:val="00285F3A"/>
    <w:rsid w:val="002E64C1"/>
    <w:rsid w:val="002F4D9F"/>
    <w:rsid w:val="003168C9"/>
    <w:rsid w:val="00321385"/>
    <w:rsid w:val="00346326"/>
    <w:rsid w:val="00377D36"/>
    <w:rsid w:val="004F2105"/>
    <w:rsid w:val="00526A86"/>
    <w:rsid w:val="00531A5F"/>
    <w:rsid w:val="00550313"/>
    <w:rsid w:val="005662DD"/>
    <w:rsid w:val="00583DFB"/>
    <w:rsid w:val="005E108E"/>
    <w:rsid w:val="0062536E"/>
    <w:rsid w:val="00632EE9"/>
    <w:rsid w:val="00652F9D"/>
    <w:rsid w:val="0067605A"/>
    <w:rsid w:val="006B38B1"/>
    <w:rsid w:val="006E5B42"/>
    <w:rsid w:val="006E6027"/>
    <w:rsid w:val="00860DEC"/>
    <w:rsid w:val="00870BD4"/>
    <w:rsid w:val="009B4E9A"/>
    <w:rsid w:val="00A07405"/>
    <w:rsid w:val="00A2501F"/>
    <w:rsid w:val="00B0325C"/>
    <w:rsid w:val="00B13B03"/>
    <w:rsid w:val="00B87BE7"/>
    <w:rsid w:val="00BB1081"/>
    <w:rsid w:val="00C339A7"/>
    <w:rsid w:val="00C66B1E"/>
    <w:rsid w:val="00DA29A7"/>
    <w:rsid w:val="00DB30EE"/>
    <w:rsid w:val="00DE7747"/>
    <w:rsid w:val="00E03524"/>
    <w:rsid w:val="00E63AFD"/>
    <w:rsid w:val="00E71F7D"/>
    <w:rsid w:val="00F3126D"/>
    <w:rsid w:val="00F84F37"/>
    <w:rsid w:val="00FF4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F74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A2501F"/>
    <w:pPr>
      <w:tabs>
        <w:tab w:val="center" w:pos="4536"/>
        <w:tab w:val="right" w:pos="9072"/>
      </w:tabs>
    </w:pPr>
  </w:style>
  <w:style w:type="character" w:customStyle="1" w:styleId="En-tteCar">
    <w:name w:val="En-tête Car"/>
    <w:basedOn w:val="Policepardfaut"/>
    <w:link w:val="En-tte"/>
    <w:uiPriority w:val="99"/>
    <w:rsid w:val="00A2501F"/>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A2501F"/>
    <w:pPr>
      <w:tabs>
        <w:tab w:val="center" w:pos="4536"/>
        <w:tab w:val="right" w:pos="9072"/>
      </w:tabs>
    </w:pPr>
  </w:style>
  <w:style w:type="character" w:customStyle="1" w:styleId="PieddepageCar">
    <w:name w:val="Pied de page Car"/>
    <w:basedOn w:val="Policepardfaut"/>
    <w:link w:val="Pieddepage"/>
    <w:uiPriority w:val="99"/>
    <w:rsid w:val="00A2501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A250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01F"/>
    <w:rPr>
      <w:rFonts w:ascii="Segoe UI" w:eastAsia="Times New Roman" w:hAnsi="Segoe UI" w:cs="Segoe UI"/>
      <w:sz w:val="18"/>
      <w:szCs w:val="18"/>
      <w:lang w:val="fr-FR" w:eastAsia="fr-FR"/>
    </w:rPr>
  </w:style>
  <w:style w:type="character" w:styleId="Lienhypertexte">
    <w:name w:val="Hyperlink"/>
    <w:rsid w:val="003168C9"/>
    <w:rPr>
      <w:color w:val="0563C1"/>
      <w:u w:val="single"/>
    </w:rPr>
  </w:style>
  <w:style w:type="paragraph" w:styleId="Corpsdetexte">
    <w:name w:val="Body Text"/>
    <w:basedOn w:val="Normal"/>
    <w:link w:val="CorpsdetexteCar"/>
    <w:rsid w:val="00A07405"/>
    <w:pPr>
      <w:widowControl w:val="0"/>
      <w:spacing w:line="360" w:lineRule="auto"/>
    </w:pPr>
    <w:rPr>
      <w:rFonts w:eastAsia="SimSun"/>
      <w:sz w:val="28"/>
      <w:szCs w:val="33"/>
      <w:lang w:eastAsia="ar-SA"/>
    </w:rPr>
  </w:style>
  <w:style w:type="character" w:customStyle="1" w:styleId="CorpsdetexteCar">
    <w:name w:val="Corps de texte Car"/>
    <w:basedOn w:val="Policepardfaut"/>
    <w:link w:val="Corpsdetexte"/>
    <w:rsid w:val="00A07405"/>
    <w:rPr>
      <w:rFonts w:ascii="Times New Roman" w:eastAsia="SimSun" w:hAnsi="Times New Roman" w:cs="Times New Roman"/>
      <w:sz w:val="28"/>
      <w:szCs w:val="33"/>
      <w:lang w:val="fr-FR" w:eastAsia="ar-SA"/>
    </w:rPr>
  </w:style>
  <w:style w:type="paragraph" w:styleId="Paragraphedeliste">
    <w:name w:val="List Paragraph"/>
    <w:basedOn w:val="Normal"/>
    <w:uiPriority w:val="34"/>
    <w:qFormat/>
    <w:rsid w:val="00A0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mil.dhahri@takwin.atfp.t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mailto:hayet.sidraoui@takwin.atfp.t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0fb9f5af24d2434290c6e85f39ec90b4">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788b5d3d72d0e506581604910dea9571"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391C7-E2AB-4124-BD1D-9134F879C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77D37-B8F7-4BE4-9DB9-43726908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95B5B-BAB1-4484-A1D1-817E26C6C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329</Words>
  <Characters>1810</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Jamil DHAHRI</cp:lastModifiedBy>
  <cp:revision>12</cp:revision>
  <dcterms:created xsi:type="dcterms:W3CDTF">2021-03-23T12:03:00Z</dcterms:created>
  <dcterms:modified xsi:type="dcterms:W3CDTF">2021-05-11T20:58:00Z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ies>
</file>