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1C13F" w14:textId="77777777" w:rsidR="00D14099" w:rsidRDefault="00D14099" w:rsidP="008A7545">
      <w:pPr>
        <w:adjustRightInd/>
        <w:ind w:firstLine="2410"/>
        <w:rPr>
          <w:noProof/>
        </w:rPr>
      </w:pPr>
    </w:p>
    <w:p w14:paraId="7ADF73B6" w14:textId="009EC30C" w:rsidR="00D14099" w:rsidRDefault="00DC33FA" w:rsidP="008A7545">
      <w:pPr>
        <w:adjustRightInd/>
        <w:ind w:firstLine="2410"/>
        <w:rPr>
          <w:noProof/>
        </w:rPr>
      </w:pPr>
      <w:r w:rsidRPr="008A7545">
        <w:rPr>
          <w:rFonts w:ascii="Fututa regular" w:hAnsi="Fututa regular"/>
          <w:noProof/>
        </w:rPr>
        <w:drawing>
          <wp:anchor distT="0" distB="0" distL="114300" distR="114300" simplePos="0" relativeHeight="251657216" behindDoc="1" locked="0" layoutInCell="1" allowOverlap="1" wp14:anchorId="2594841C" wp14:editId="0E4B7A48">
            <wp:simplePos x="0" y="0"/>
            <wp:positionH relativeFrom="margin">
              <wp:posOffset>2629535</wp:posOffset>
            </wp:positionH>
            <wp:positionV relativeFrom="paragraph">
              <wp:posOffset>164465</wp:posOffset>
            </wp:positionV>
            <wp:extent cx="565785" cy="490220"/>
            <wp:effectExtent l="0" t="0" r="0" b="0"/>
            <wp:wrapTight wrapText="bothSides">
              <wp:wrapPolygon edited="0">
                <wp:start x="5818" y="0"/>
                <wp:lineTo x="0" y="3358"/>
                <wp:lineTo x="0" y="16788"/>
                <wp:lineTo x="5818" y="20984"/>
                <wp:lineTo x="15273" y="20984"/>
                <wp:lineTo x="21091" y="16788"/>
                <wp:lineTo x="21091" y="3358"/>
                <wp:lineTo x="15273" y="0"/>
                <wp:lineTo x="5818" y="0"/>
              </wp:wrapPolygon>
            </wp:wrapTight>
            <wp:docPr id="8" name="Image 14" descr="Description : Description : Image illustrative de l'article Armoiries de la Côte d'Ivo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 descr="Description : Description : Image illustrative de l'article Armoiries de la Côte d'Ivoi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67078C" w14:textId="77777777" w:rsidR="00D14099" w:rsidRDefault="00D14099" w:rsidP="008A7545">
      <w:pPr>
        <w:adjustRightInd/>
        <w:ind w:firstLine="2410"/>
        <w:rPr>
          <w:noProof/>
        </w:rPr>
      </w:pPr>
    </w:p>
    <w:p w14:paraId="30997E92" w14:textId="77777777" w:rsidR="00D14099" w:rsidRDefault="00D14099" w:rsidP="008A7545">
      <w:pPr>
        <w:adjustRightInd/>
        <w:ind w:firstLine="2410"/>
        <w:rPr>
          <w:noProof/>
        </w:rPr>
      </w:pPr>
    </w:p>
    <w:p w14:paraId="0B99726C" w14:textId="77777777" w:rsidR="00D14099" w:rsidRDefault="00D14099" w:rsidP="00D14099">
      <w:pPr>
        <w:adjustRightInd/>
        <w:ind w:firstLine="3261"/>
        <w:rPr>
          <w:rFonts w:ascii="Fututa regular" w:hAnsi="Fututa regular"/>
          <w:b/>
          <w:noProof/>
          <w:sz w:val="14"/>
        </w:rPr>
      </w:pPr>
    </w:p>
    <w:p w14:paraId="18C7425F" w14:textId="77777777" w:rsidR="00D14099" w:rsidRDefault="00D14099" w:rsidP="00D14099">
      <w:pPr>
        <w:adjustRightInd/>
        <w:ind w:firstLine="3261"/>
        <w:rPr>
          <w:rFonts w:ascii="Fututa regular" w:hAnsi="Fututa regular"/>
          <w:b/>
          <w:noProof/>
          <w:sz w:val="14"/>
        </w:rPr>
      </w:pPr>
    </w:p>
    <w:p w14:paraId="2F4A05A3" w14:textId="77777777" w:rsidR="00D14099" w:rsidRPr="00D14099" w:rsidRDefault="00D14099" w:rsidP="00D14099">
      <w:pPr>
        <w:adjustRightInd/>
        <w:ind w:firstLine="3261"/>
        <w:rPr>
          <w:rFonts w:ascii="Fututa regular" w:hAnsi="Fututa regular"/>
          <w:b/>
          <w:noProof/>
          <w:sz w:val="22"/>
          <w:szCs w:val="24"/>
        </w:rPr>
      </w:pPr>
      <w:r w:rsidRPr="00D14099">
        <w:rPr>
          <w:rFonts w:ascii="Fututa regular" w:hAnsi="Fututa regular"/>
          <w:b/>
          <w:noProof/>
          <w:sz w:val="18"/>
          <w:szCs w:val="24"/>
        </w:rPr>
        <w:t>REPUBLIQUE DE COTE D’IVOIRE</w:t>
      </w:r>
    </w:p>
    <w:p w14:paraId="45C710DC" w14:textId="77777777" w:rsidR="00D14099" w:rsidRPr="00D14099" w:rsidRDefault="00D14099" w:rsidP="00D14099">
      <w:pPr>
        <w:adjustRightInd/>
        <w:ind w:firstLine="3261"/>
        <w:rPr>
          <w:rFonts w:ascii="Fututa regular" w:hAnsi="Fututa regular"/>
          <w:b/>
          <w:noProof/>
          <w:sz w:val="18"/>
          <w:szCs w:val="24"/>
        </w:rPr>
      </w:pPr>
      <w:r w:rsidRPr="00D14099">
        <w:rPr>
          <w:rFonts w:ascii="Fututa regular" w:hAnsi="Fututa regular"/>
          <w:b/>
          <w:noProof/>
          <w:sz w:val="18"/>
          <w:szCs w:val="24"/>
        </w:rPr>
        <w:t xml:space="preserve">     Union – Discipline  - Travail</w:t>
      </w:r>
    </w:p>
    <w:p w14:paraId="00DEAF2D" w14:textId="77777777" w:rsidR="00D14099" w:rsidRPr="00D14099" w:rsidRDefault="00D14099" w:rsidP="008A7545">
      <w:pPr>
        <w:adjustRightInd/>
        <w:ind w:firstLine="2410"/>
        <w:rPr>
          <w:noProof/>
          <w:sz w:val="2"/>
          <w:szCs w:val="2"/>
        </w:rPr>
      </w:pPr>
    </w:p>
    <w:p w14:paraId="79F3105C" w14:textId="7CB354ED" w:rsidR="007A54DF" w:rsidRPr="007A54DF" w:rsidRDefault="00DC33FA" w:rsidP="007A54DF">
      <w:pPr>
        <w:adjustRightInd/>
        <w:ind w:hanging="142"/>
        <w:rPr>
          <w:noProof/>
        </w:rPr>
      </w:pPr>
      <w:r w:rsidRPr="008A7545">
        <w:rPr>
          <w:rFonts w:ascii="Fututa regular" w:hAnsi="Fututa regular"/>
          <w:noProof/>
        </w:rPr>
        <w:drawing>
          <wp:anchor distT="0" distB="0" distL="114300" distR="114300" simplePos="0" relativeHeight="251658240" behindDoc="1" locked="0" layoutInCell="1" allowOverlap="1" wp14:anchorId="4D9CEC61" wp14:editId="302B0032">
            <wp:simplePos x="0" y="0"/>
            <wp:positionH relativeFrom="column">
              <wp:posOffset>4794250</wp:posOffset>
            </wp:positionH>
            <wp:positionV relativeFrom="paragraph">
              <wp:posOffset>102870</wp:posOffset>
            </wp:positionV>
            <wp:extent cx="361315" cy="419100"/>
            <wp:effectExtent l="0" t="0" r="0" b="0"/>
            <wp:wrapTight wrapText="bothSides">
              <wp:wrapPolygon edited="0">
                <wp:start x="0" y="0"/>
                <wp:lineTo x="0" y="20618"/>
                <wp:lineTo x="20499" y="20618"/>
                <wp:lineTo x="20499" y="0"/>
                <wp:lineTo x="0" y="0"/>
              </wp:wrapPolygon>
            </wp:wrapTight>
            <wp:docPr id="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82526A6" wp14:editId="2D9D9919">
            <wp:simplePos x="0" y="0"/>
            <wp:positionH relativeFrom="column">
              <wp:posOffset>132080</wp:posOffset>
            </wp:positionH>
            <wp:positionV relativeFrom="paragraph">
              <wp:posOffset>102870</wp:posOffset>
            </wp:positionV>
            <wp:extent cx="1116330" cy="419100"/>
            <wp:effectExtent l="0" t="0" r="0" b="0"/>
            <wp:wrapTight wrapText="bothSides">
              <wp:wrapPolygon edited="0">
                <wp:start x="0" y="0"/>
                <wp:lineTo x="0" y="20618"/>
                <wp:lineTo x="21379" y="20618"/>
                <wp:lineTo x="21379" y="0"/>
                <wp:lineTo x="0" y="0"/>
              </wp:wrapPolygon>
            </wp:wrapTight>
            <wp:docPr id="10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C79068" w14:textId="77777777" w:rsidR="007A54DF" w:rsidRDefault="007A54DF" w:rsidP="00D14099">
      <w:pPr>
        <w:adjustRightInd/>
        <w:ind w:hanging="142"/>
        <w:rPr>
          <w:rFonts w:ascii="Fututa regular" w:hAnsi="Fututa regular"/>
          <w:b/>
          <w:sz w:val="16"/>
        </w:rPr>
      </w:pPr>
    </w:p>
    <w:p w14:paraId="0EFBDC3F" w14:textId="77777777" w:rsidR="007A54DF" w:rsidRDefault="007A54DF" w:rsidP="00D14099">
      <w:pPr>
        <w:adjustRightInd/>
        <w:ind w:hanging="142"/>
        <w:rPr>
          <w:rFonts w:ascii="Fututa regular" w:hAnsi="Fututa regular"/>
          <w:b/>
          <w:sz w:val="16"/>
        </w:rPr>
      </w:pPr>
    </w:p>
    <w:p w14:paraId="6F3D171A" w14:textId="77777777" w:rsidR="007A54DF" w:rsidRDefault="007A54DF" w:rsidP="00D14099">
      <w:pPr>
        <w:adjustRightInd/>
        <w:ind w:hanging="142"/>
        <w:rPr>
          <w:rFonts w:ascii="Fututa regular" w:hAnsi="Fututa regular"/>
          <w:b/>
          <w:sz w:val="16"/>
        </w:rPr>
      </w:pPr>
    </w:p>
    <w:p w14:paraId="15AC45D2" w14:textId="77777777" w:rsidR="00D14099" w:rsidRDefault="007A54DF" w:rsidP="00D14099">
      <w:pPr>
        <w:adjustRightInd/>
        <w:ind w:hanging="142"/>
        <w:rPr>
          <w:rFonts w:ascii="Fututa regular" w:hAnsi="Fututa regular"/>
          <w:b/>
          <w:sz w:val="16"/>
        </w:rPr>
      </w:pPr>
      <w:r>
        <w:rPr>
          <w:rFonts w:ascii="Fututa regular" w:hAnsi="Fututa regular"/>
          <w:b/>
          <w:sz w:val="16"/>
        </w:rPr>
        <w:t>MIN</w:t>
      </w:r>
      <w:r w:rsidR="008A7545" w:rsidRPr="008A7545">
        <w:rPr>
          <w:rFonts w:ascii="Fututa regular" w:hAnsi="Fututa regular"/>
          <w:b/>
          <w:sz w:val="16"/>
        </w:rPr>
        <w:t>ISTERE DE L’ASSAINISSEMENT</w:t>
      </w:r>
    </w:p>
    <w:p w14:paraId="0CFF490E" w14:textId="77777777" w:rsidR="008A7545" w:rsidRPr="00D14099" w:rsidRDefault="008A7545" w:rsidP="005E54C2">
      <w:pPr>
        <w:adjustRightInd/>
        <w:ind w:firstLine="284"/>
        <w:jc w:val="left"/>
        <w:rPr>
          <w:rFonts w:ascii="Fututa regular" w:hAnsi="Fututa regular"/>
          <w:b/>
          <w:sz w:val="20"/>
          <w:szCs w:val="22"/>
        </w:rPr>
      </w:pPr>
      <w:r w:rsidRPr="008A7545">
        <w:rPr>
          <w:rFonts w:ascii="Fututa regular" w:hAnsi="Fututa regular"/>
          <w:b/>
          <w:sz w:val="16"/>
        </w:rPr>
        <w:t>ET DE LA SALUBRITE</w:t>
      </w:r>
      <w:r w:rsidR="00D14099" w:rsidRPr="00D14099">
        <w:rPr>
          <w:rFonts w:ascii="Fututa regular" w:hAnsi="Fututa regular"/>
          <w:b/>
          <w:noProof/>
          <w:sz w:val="14"/>
        </w:rPr>
        <w:t xml:space="preserve"> </w:t>
      </w:r>
      <w:r w:rsidR="00D14099">
        <w:rPr>
          <w:rFonts w:ascii="Fututa regular" w:hAnsi="Fututa regular"/>
          <w:b/>
          <w:noProof/>
          <w:sz w:val="14"/>
        </w:rPr>
        <w:tab/>
      </w:r>
      <w:r w:rsidR="00D14099">
        <w:rPr>
          <w:rFonts w:ascii="Fututa regular" w:hAnsi="Fututa regular"/>
          <w:b/>
          <w:noProof/>
          <w:sz w:val="14"/>
        </w:rPr>
        <w:tab/>
      </w:r>
      <w:r w:rsidR="005E54C2">
        <w:rPr>
          <w:rFonts w:ascii="Fututa regular" w:hAnsi="Fututa regular"/>
          <w:b/>
          <w:noProof/>
          <w:sz w:val="14"/>
        </w:rPr>
        <w:t xml:space="preserve">       </w:t>
      </w:r>
      <w:r w:rsidR="00D14099">
        <w:rPr>
          <w:rFonts w:ascii="Fututa regular" w:hAnsi="Fututa regular"/>
          <w:b/>
          <w:noProof/>
          <w:sz w:val="14"/>
        </w:rPr>
        <w:tab/>
      </w:r>
      <w:r w:rsidR="00D14099">
        <w:rPr>
          <w:rFonts w:ascii="Fututa regular" w:hAnsi="Fututa regular"/>
          <w:b/>
          <w:noProof/>
          <w:sz w:val="14"/>
        </w:rPr>
        <w:tab/>
      </w:r>
      <w:r w:rsidR="00D14099">
        <w:rPr>
          <w:rFonts w:ascii="Fututa regular" w:hAnsi="Fututa regular"/>
          <w:b/>
          <w:noProof/>
          <w:sz w:val="14"/>
        </w:rPr>
        <w:tab/>
      </w:r>
      <w:r w:rsidR="005E54C2">
        <w:rPr>
          <w:rFonts w:ascii="Fututa regular" w:hAnsi="Fututa regular"/>
          <w:b/>
          <w:noProof/>
          <w:sz w:val="14"/>
        </w:rPr>
        <w:t xml:space="preserve">                                       </w:t>
      </w:r>
      <w:r w:rsidR="00D14099" w:rsidRPr="00D14099">
        <w:rPr>
          <w:rFonts w:ascii="Fututa regular" w:hAnsi="Fututa regular"/>
          <w:b/>
          <w:noProof/>
          <w:sz w:val="16"/>
          <w:szCs w:val="22"/>
        </w:rPr>
        <w:t>BANQUE ISLAMIQUE DE DEVELOPPEMENT</w:t>
      </w:r>
    </w:p>
    <w:p w14:paraId="38A267AB" w14:textId="77777777" w:rsidR="008A7545" w:rsidRPr="008A7545" w:rsidRDefault="008A7545" w:rsidP="008A7545">
      <w:pPr>
        <w:adjustRightInd/>
        <w:rPr>
          <w:rFonts w:ascii="Fututa regular" w:hAnsi="Fututa regular"/>
          <w:b/>
          <w:sz w:val="8"/>
        </w:rPr>
      </w:pPr>
    </w:p>
    <w:p w14:paraId="496FCCD5" w14:textId="77777777" w:rsidR="008A7545" w:rsidRPr="008A7545" w:rsidRDefault="008A7545" w:rsidP="008A7545">
      <w:pPr>
        <w:adjustRightInd/>
        <w:ind w:firstLine="2694"/>
        <w:jc w:val="center"/>
        <w:rPr>
          <w:rFonts w:ascii="Fututa regular" w:hAnsi="Fututa regular"/>
          <w:b/>
          <w:sz w:val="4"/>
          <w:szCs w:val="4"/>
        </w:rPr>
      </w:pPr>
    </w:p>
    <w:p w14:paraId="6111ECAE" w14:textId="11073E28" w:rsidR="001D3242" w:rsidRPr="008A7545" w:rsidRDefault="00DC33FA" w:rsidP="00D97BB0">
      <w:pPr>
        <w:pStyle w:val="Header1"/>
        <w:widowControl/>
        <w:rPr>
          <w:rFonts w:ascii="Fututa regular" w:hAnsi="Fututa regular"/>
          <w:sz w:val="12"/>
          <w:szCs w:val="4"/>
          <w:lang w:val="fr-FR"/>
        </w:rPr>
      </w:pPr>
      <w:r w:rsidRPr="008A7545">
        <w:rPr>
          <w:rFonts w:ascii="Fututa regular" w:hAnsi="Fututa regular"/>
          <w:noProof/>
        </w:rPr>
        <w:drawing>
          <wp:anchor distT="0" distB="0" distL="114300" distR="114300" simplePos="0" relativeHeight="251656192" behindDoc="1" locked="0" layoutInCell="1" allowOverlap="1" wp14:anchorId="644866E0" wp14:editId="7FE1B5C5">
            <wp:simplePos x="0" y="0"/>
            <wp:positionH relativeFrom="column">
              <wp:posOffset>2828290</wp:posOffset>
            </wp:positionH>
            <wp:positionV relativeFrom="paragraph">
              <wp:posOffset>46355</wp:posOffset>
            </wp:positionV>
            <wp:extent cx="400050" cy="497840"/>
            <wp:effectExtent l="0" t="0" r="0" b="0"/>
            <wp:wrapTight wrapText="bothSides">
              <wp:wrapPolygon edited="0">
                <wp:start x="0" y="0"/>
                <wp:lineTo x="0" y="20663"/>
                <wp:lineTo x="20571" y="20663"/>
                <wp:lineTo x="20571" y="0"/>
                <wp:lineTo x="0" y="0"/>
              </wp:wrapPolygon>
            </wp:wrapTight>
            <wp:docPr id="7" name="Image 15" descr="C:\NGUESSAN\ONAD_2014\Others\LOGO ON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 descr="C:\NGUESSAN\ONAD_2014\Others\LOGO ONA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B1BF3C" w14:textId="77777777" w:rsidR="001D3242" w:rsidRPr="002C7FB6" w:rsidRDefault="008A7545" w:rsidP="002C7FB6">
      <w:pPr>
        <w:ind w:firstLine="1134"/>
        <w:rPr>
          <w:rFonts w:ascii="Fututa regular" w:hAnsi="Fututa regular"/>
          <w:caps/>
          <w:sz w:val="8"/>
          <w:szCs w:val="8"/>
        </w:rPr>
      </w:pPr>
      <w:r w:rsidRPr="00923B75">
        <w:rPr>
          <w:rFonts w:ascii="Fututa regular" w:hAnsi="Fututa regular"/>
          <w:bCs/>
          <w:sz w:val="20"/>
          <w:lang w:val="fr-BE"/>
        </w:rPr>
        <w:t xml:space="preserve">  </w:t>
      </w:r>
    </w:p>
    <w:p w14:paraId="4902031D" w14:textId="77777777" w:rsidR="00D14099" w:rsidRDefault="00D14099" w:rsidP="001D3242">
      <w:pPr>
        <w:jc w:val="center"/>
        <w:rPr>
          <w:rFonts w:ascii="Fututa regular" w:hAnsi="Fututa regular"/>
          <w:b/>
          <w:caps/>
          <w:sz w:val="22"/>
        </w:rPr>
      </w:pPr>
    </w:p>
    <w:p w14:paraId="6D3E50B7" w14:textId="77777777" w:rsidR="007A54DF" w:rsidRDefault="007A54DF" w:rsidP="001D3242">
      <w:pPr>
        <w:jc w:val="center"/>
        <w:rPr>
          <w:rFonts w:ascii="Fututa regular" w:hAnsi="Fututa regular"/>
          <w:b/>
          <w:caps/>
          <w:sz w:val="22"/>
        </w:rPr>
      </w:pPr>
    </w:p>
    <w:p w14:paraId="0AAB6CE0" w14:textId="77777777" w:rsidR="00B03DA9" w:rsidRDefault="00B03DA9" w:rsidP="00B03DA9">
      <w:pPr>
        <w:rPr>
          <w:rFonts w:ascii="Fututa regular" w:hAnsi="Fututa regular"/>
          <w:b/>
          <w:caps/>
          <w:sz w:val="22"/>
        </w:rPr>
      </w:pPr>
    </w:p>
    <w:p w14:paraId="6D7C9288" w14:textId="77777777" w:rsidR="00B03DA9" w:rsidRPr="00B03DA9" w:rsidRDefault="00B03DA9" w:rsidP="001D3242">
      <w:pPr>
        <w:jc w:val="center"/>
        <w:rPr>
          <w:rFonts w:ascii="Fututa regular" w:hAnsi="Fututa regular"/>
          <w:b/>
          <w:caps/>
          <w:sz w:val="14"/>
        </w:rPr>
      </w:pPr>
      <w:r w:rsidRPr="00B03DA9">
        <w:rPr>
          <w:rFonts w:ascii="Fututa regular" w:hAnsi="Fututa regular"/>
          <w:b/>
          <w:caps/>
          <w:sz w:val="14"/>
        </w:rPr>
        <w:t>Office national de l’assainissement et du drainage</w:t>
      </w:r>
    </w:p>
    <w:p w14:paraId="5F0E5E58" w14:textId="77777777" w:rsidR="00D14099" w:rsidRPr="00136BE1" w:rsidRDefault="00D14099" w:rsidP="001D3242">
      <w:pPr>
        <w:jc w:val="center"/>
        <w:rPr>
          <w:rFonts w:ascii="Fututa regular" w:hAnsi="Fututa regular"/>
          <w:b/>
          <w:caps/>
          <w:sz w:val="10"/>
          <w:szCs w:val="8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368"/>
      </w:tblGrid>
      <w:tr w:rsidR="00D14099" w:rsidRPr="009730D8" w14:paraId="3453BF74" w14:textId="77777777" w:rsidTr="009730D8">
        <w:tc>
          <w:tcPr>
            <w:tcW w:w="10508" w:type="dxa"/>
            <w:shd w:val="clear" w:color="auto" w:fill="auto"/>
          </w:tcPr>
          <w:p w14:paraId="45464862" w14:textId="77777777" w:rsidR="00D14099" w:rsidRPr="009730D8" w:rsidRDefault="00D14099" w:rsidP="009730D8">
            <w:pPr>
              <w:jc w:val="center"/>
              <w:rPr>
                <w:rFonts w:ascii="Fututa regular" w:hAnsi="Fututa regular" w:cs="Arial"/>
                <w:b/>
                <w:caps/>
                <w:sz w:val="12"/>
                <w:szCs w:val="12"/>
              </w:rPr>
            </w:pPr>
          </w:p>
        </w:tc>
      </w:tr>
    </w:tbl>
    <w:p w14:paraId="0BE4958B" w14:textId="77777777" w:rsidR="00D14099" w:rsidRDefault="00D14099" w:rsidP="001D3242">
      <w:pPr>
        <w:jc w:val="center"/>
        <w:rPr>
          <w:rFonts w:ascii="Fututa regular" w:hAnsi="Fututa regular"/>
          <w:b/>
          <w:caps/>
          <w:sz w:val="22"/>
        </w:rPr>
      </w:pPr>
    </w:p>
    <w:p w14:paraId="5B49A526" w14:textId="77777777" w:rsidR="001D3242" w:rsidRPr="00923B75" w:rsidRDefault="001D3242" w:rsidP="00AC4832">
      <w:pPr>
        <w:jc w:val="center"/>
        <w:rPr>
          <w:rFonts w:ascii="Fututa regular" w:hAnsi="Fututa regular"/>
          <w:b/>
          <w:caps/>
          <w:sz w:val="22"/>
        </w:rPr>
      </w:pPr>
      <w:r w:rsidRPr="00923B75">
        <w:rPr>
          <w:rFonts w:ascii="Fututa regular" w:hAnsi="Fututa regular"/>
          <w:b/>
          <w:caps/>
          <w:sz w:val="22"/>
        </w:rPr>
        <w:t>PROJET</w:t>
      </w:r>
      <w:r w:rsidR="005C350E">
        <w:rPr>
          <w:rFonts w:ascii="Fututa regular" w:hAnsi="Fututa regular"/>
          <w:b/>
          <w:caps/>
          <w:sz w:val="22"/>
        </w:rPr>
        <w:t xml:space="preserve"> </w:t>
      </w:r>
      <w:r w:rsidRPr="00923B75">
        <w:rPr>
          <w:rFonts w:ascii="Fututa regular" w:hAnsi="Fututa regular"/>
          <w:b/>
          <w:caps/>
          <w:sz w:val="22"/>
        </w:rPr>
        <w:t xml:space="preserve">D’AMELIORATION DE LA GESTION DES MATIERES DE VIDANGE (PAGEMV) </w:t>
      </w:r>
    </w:p>
    <w:p w14:paraId="335190BA" w14:textId="77777777" w:rsidR="001D3242" w:rsidRPr="00923B75" w:rsidRDefault="001D3242" w:rsidP="00AC4832">
      <w:pPr>
        <w:jc w:val="center"/>
        <w:rPr>
          <w:rFonts w:ascii="Fututa regular" w:hAnsi="Fututa regular"/>
          <w:b/>
          <w:caps/>
          <w:sz w:val="22"/>
        </w:rPr>
      </w:pPr>
      <w:r w:rsidRPr="00923B75">
        <w:rPr>
          <w:rFonts w:ascii="Fututa regular" w:hAnsi="Fututa regular"/>
          <w:b/>
          <w:caps/>
          <w:sz w:val="22"/>
        </w:rPr>
        <w:t>EN COTE D’IVOIRE</w:t>
      </w:r>
    </w:p>
    <w:p w14:paraId="5B29F4F4" w14:textId="77777777" w:rsidR="001D3242" w:rsidRPr="00396D2E" w:rsidRDefault="00C177A2" w:rsidP="00AC4832">
      <w:pPr>
        <w:tabs>
          <w:tab w:val="left" w:pos="431"/>
          <w:tab w:val="left" w:pos="862"/>
          <w:tab w:val="left" w:pos="1293"/>
          <w:tab w:val="left" w:pos="1730"/>
          <w:tab w:val="left" w:pos="4610"/>
          <w:tab w:val="right" w:pos="9072"/>
        </w:tabs>
        <w:ind w:right="-296"/>
        <w:jc w:val="center"/>
        <w:rPr>
          <w:rFonts w:ascii="Fututa regular" w:hAnsi="Fututa regular" w:cs="Arial"/>
          <w:sz w:val="16"/>
          <w:szCs w:val="16"/>
        </w:rPr>
      </w:pPr>
      <w:r w:rsidRPr="00396D2E">
        <w:rPr>
          <w:rFonts w:ascii="Fututa regular" w:hAnsi="Fututa regular" w:cs="Arial"/>
          <w:sz w:val="16"/>
          <w:szCs w:val="16"/>
        </w:rPr>
        <w:t>------------------------</w:t>
      </w:r>
    </w:p>
    <w:p w14:paraId="73A7161F" w14:textId="77777777" w:rsidR="001D3242" w:rsidRPr="00AC4832" w:rsidRDefault="001D3242" w:rsidP="00AC4832">
      <w:pPr>
        <w:tabs>
          <w:tab w:val="left" w:pos="431"/>
          <w:tab w:val="left" w:pos="862"/>
          <w:tab w:val="left" w:pos="1293"/>
          <w:tab w:val="left" w:pos="1730"/>
          <w:tab w:val="left" w:pos="4610"/>
          <w:tab w:val="right" w:pos="9072"/>
        </w:tabs>
        <w:ind w:right="-296"/>
        <w:jc w:val="center"/>
        <w:rPr>
          <w:rFonts w:ascii="Fututa regular" w:hAnsi="Fututa regular" w:cs="Arial"/>
          <w:b/>
        </w:rPr>
      </w:pPr>
      <w:r w:rsidRPr="00AC4832">
        <w:rPr>
          <w:rFonts w:ascii="Fututa regular" w:hAnsi="Fututa regular" w:cs="Arial"/>
          <w:b/>
        </w:rPr>
        <w:t>MINISTERE DE L’ASSAINISSEMENT ET DE LA SALUBRITE (MINASS)</w:t>
      </w:r>
    </w:p>
    <w:p w14:paraId="6C088929" w14:textId="77777777" w:rsidR="001D3242" w:rsidRPr="00396D2E" w:rsidRDefault="00C177A2" w:rsidP="00AC4832">
      <w:pPr>
        <w:tabs>
          <w:tab w:val="left" w:pos="431"/>
          <w:tab w:val="left" w:pos="862"/>
          <w:tab w:val="left" w:pos="1293"/>
          <w:tab w:val="left" w:pos="1730"/>
          <w:tab w:val="left" w:pos="4610"/>
          <w:tab w:val="right" w:pos="9072"/>
        </w:tabs>
        <w:ind w:right="-296"/>
        <w:jc w:val="center"/>
        <w:rPr>
          <w:rFonts w:ascii="Fututa regular" w:hAnsi="Fututa regular" w:cs="Arial"/>
          <w:sz w:val="16"/>
          <w:szCs w:val="16"/>
        </w:rPr>
      </w:pPr>
      <w:r w:rsidRPr="00396D2E">
        <w:rPr>
          <w:rFonts w:ascii="Fututa regular" w:hAnsi="Fututa regular" w:cs="Arial"/>
          <w:sz w:val="16"/>
          <w:szCs w:val="16"/>
        </w:rPr>
        <w:t>------------------------</w:t>
      </w:r>
    </w:p>
    <w:p w14:paraId="1E82EB4C" w14:textId="77777777" w:rsidR="001D3242" w:rsidRPr="00923B75" w:rsidRDefault="001D3242" w:rsidP="00AC4832">
      <w:pPr>
        <w:jc w:val="center"/>
        <w:rPr>
          <w:rFonts w:ascii="Fututa regular" w:hAnsi="Fututa regular"/>
          <w:b/>
          <w:sz w:val="26"/>
        </w:rPr>
      </w:pPr>
      <w:r w:rsidRPr="00923B75">
        <w:rPr>
          <w:rFonts w:ascii="Fututa regular" w:hAnsi="Fututa regular" w:cs="Arial"/>
          <w:b/>
          <w:sz w:val="26"/>
        </w:rPr>
        <w:t>OFFICE NATIONAL DE L’ASSAINISSEMENT ET DU DRAINAGE (ONAD)</w:t>
      </w:r>
    </w:p>
    <w:p w14:paraId="1F8990C3" w14:textId="77777777" w:rsidR="001D3242" w:rsidRPr="00396D2E" w:rsidRDefault="007D7EC2" w:rsidP="00AC4832">
      <w:pPr>
        <w:pStyle w:val="Header1"/>
        <w:widowControl/>
        <w:rPr>
          <w:rFonts w:ascii="Fututa regular" w:hAnsi="Fututa regular"/>
          <w:sz w:val="16"/>
          <w:szCs w:val="16"/>
          <w:lang w:val="fr-FR"/>
        </w:rPr>
      </w:pPr>
      <w:r w:rsidRPr="00396D2E">
        <w:rPr>
          <w:rFonts w:ascii="Fututa regular" w:hAnsi="Fututa regular"/>
          <w:sz w:val="16"/>
          <w:szCs w:val="16"/>
          <w:lang w:val="fr-FR"/>
        </w:rPr>
        <w:t>----------------------</w:t>
      </w:r>
    </w:p>
    <w:p w14:paraId="7B834D9F" w14:textId="77777777" w:rsidR="00D97BB0" w:rsidRPr="00AC4832" w:rsidRDefault="00D97BB0" w:rsidP="00AC4832">
      <w:pPr>
        <w:jc w:val="center"/>
        <w:rPr>
          <w:rFonts w:ascii="Fututa regular" w:hAnsi="Fututa regular"/>
          <w:b/>
          <w:sz w:val="32"/>
          <w:szCs w:val="32"/>
        </w:rPr>
      </w:pPr>
      <w:r w:rsidRPr="00AC4832">
        <w:rPr>
          <w:rFonts w:ascii="Fututa regular" w:hAnsi="Fututa regular"/>
          <w:b/>
          <w:sz w:val="32"/>
          <w:szCs w:val="32"/>
        </w:rPr>
        <w:t>Avis de Pré-qualification</w:t>
      </w:r>
    </w:p>
    <w:p w14:paraId="7745C338" w14:textId="77777777" w:rsidR="00DE1F39" w:rsidRPr="00D14099" w:rsidRDefault="00DE1F39" w:rsidP="009D57A9">
      <w:pPr>
        <w:rPr>
          <w:rFonts w:ascii="Fututa regular" w:hAnsi="Fututa regular" w:cs="Arial"/>
          <w:b/>
          <w:sz w:val="8"/>
          <w:szCs w:val="2"/>
          <w:u w:val="single"/>
        </w:rPr>
      </w:pPr>
    </w:p>
    <w:p w14:paraId="4A5F424A" w14:textId="77777777" w:rsidR="00F7032A" w:rsidRPr="00396D2E" w:rsidRDefault="00F7032A" w:rsidP="009D57A9">
      <w:pPr>
        <w:rPr>
          <w:rFonts w:ascii="Fututa regular" w:hAnsi="Fututa regular" w:cs="Arial"/>
          <w:b/>
          <w:sz w:val="16"/>
          <w:szCs w:val="16"/>
          <w:u w:val="single"/>
        </w:rPr>
      </w:pPr>
    </w:p>
    <w:p w14:paraId="437EEFF8" w14:textId="77777777" w:rsidR="009D57A9" w:rsidRPr="00923B75" w:rsidRDefault="005B398B" w:rsidP="009D57A9">
      <w:pPr>
        <w:rPr>
          <w:rFonts w:ascii="Fututa regular" w:hAnsi="Fututa regular" w:cs="Arial"/>
          <w:b/>
          <w:szCs w:val="24"/>
        </w:rPr>
      </w:pPr>
      <w:r w:rsidRPr="00923B75">
        <w:rPr>
          <w:rFonts w:ascii="Fututa regular" w:hAnsi="Fututa regular" w:cs="Arial"/>
          <w:b/>
          <w:szCs w:val="24"/>
          <w:u w:val="single"/>
        </w:rPr>
        <w:t>Pays</w:t>
      </w:r>
      <w:r w:rsidR="00AC4832">
        <w:rPr>
          <w:rFonts w:ascii="Fututa regular" w:hAnsi="Fututa regular" w:cs="Arial"/>
          <w:b/>
          <w:szCs w:val="24"/>
        </w:rPr>
        <w:t> : Côte d’Ivoire</w:t>
      </w:r>
    </w:p>
    <w:p w14:paraId="77C8C3D3" w14:textId="77777777" w:rsidR="005B398B" w:rsidRPr="00AC4832" w:rsidRDefault="005B398B" w:rsidP="00AC4832">
      <w:pPr>
        <w:spacing w:line="276" w:lineRule="auto"/>
        <w:rPr>
          <w:rFonts w:ascii="Fututa regular" w:hAnsi="Fututa regular" w:cs="Arial"/>
          <w:b/>
          <w:szCs w:val="24"/>
        </w:rPr>
      </w:pPr>
      <w:r w:rsidRPr="00923B75">
        <w:rPr>
          <w:rFonts w:ascii="Fututa regular" w:hAnsi="Fututa regular" w:cs="Arial"/>
          <w:b/>
          <w:szCs w:val="24"/>
          <w:u w:val="single"/>
        </w:rPr>
        <w:t>Nom du projet</w:t>
      </w:r>
      <w:r w:rsidRPr="00923B75">
        <w:rPr>
          <w:rFonts w:ascii="Fututa regular" w:hAnsi="Fututa regular" w:cs="Arial"/>
          <w:b/>
          <w:szCs w:val="24"/>
        </w:rPr>
        <w:t xml:space="preserve"> :</w:t>
      </w:r>
      <w:r w:rsidRPr="00923B75">
        <w:rPr>
          <w:rFonts w:ascii="Fututa regular" w:hAnsi="Fututa regular" w:cs="Arial"/>
          <w:szCs w:val="24"/>
        </w:rPr>
        <w:t xml:space="preserve"> Projet d’Amélioration de la Gestion des Matières de Vi</w:t>
      </w:r>
      <w:r w:rsidR="0094223F" w:rsidRPr="00923B75">
        <w:rPr>
          <w:rFonts w:ascii="Fututa regular" w:hAnsi="Fututa regular" w:cs="Arial"/>
          <w:szCs w:val="24"/>
        </w:rPr>
        <w:t>dange (PAGEMV) en Côte d’Ivoire</w:t>
      </w:r>
    </w:p>
    <w:p w14:paraId="6C0D6179" w14:textId="77777777" w:rsidR="009D57A9" w:rsidRPr="00923B75" w:rsidRDefault="009D57A9" w:rsidP="009D57A9">
      <w:pPr>
        <w:rPr>
          <w:rFonts w:ascii="Fututa regular" w:hAnsi="Fututa regular"/>
          <w:bCs/>
          <w:iCs/>
          <w:szCs w:val="24"/>
        </w:rPr>
      </w:pPr>
      <w:r w:rsidRPr="00923B75">
        <w:rPr>
          <w:rFonts w:ascii="Fututa regular" w:hAnsi="Fututa regular" w:cs="Arial"/>
          <w:b/>
          <w:szCs w:val="24"/>
          <w:u w:val="single"/>
        </w:rPr>
        <w:t>Secteur</w:t>
      </w:r>
      <w:r w:rsidRPr="00923B75">
        <w:rPr>
          <w:rFonts w:ascii="Fututa regular" w:hAnsi="Fututa regular"/>
          <w:bCs/>
          <w:iCs/>
          <w:szCs w:val="24"/>
        </w:rPr>
        <w:t xml:space="preserve"> : </w:t>
      </w:r>
      <w:r w:rsidRPr="00923B75">
        <w:rPr>
          <w:rFonts w:ascii="Fututa regular" w:hAnsi="Fututa regular" w:cs="Arial"/>
          <w:szCs w:val="24"/>
        </w:rPr>
        <w:t>Eau et assainissement</w:t>
      </w:r>
      <w:r w:rsidRPr="00923B75">
        <w:rPr>
          <w:rFonts w:ascii="Fututa regular" w:hAnsi="Fututa regular"/>
          <w:bCs/>
          <w:iCs/>
          <w:szCs w:val="24"/>
        </w:rPr>
        <w:t xml:space="preserve"> </w:t>
      </w:r>
    </w:p>
    <w:p w14:paraId="5861477B" w14:textId="77777777" w:rsidR="00B76E77" w:rsidRPr="00923B75" w:rsidRDefault="009D57A9" w:rsidP="007A1F23">
      <w:pPr>
        <w:pStyle w:val="ListParagraph"/>
        <w:tabs>
          <w:tab w:val="right" w:pos="7272"/>
        </w:tabs>
        <w:spacing w:before="120"/>
        <w:ind w:left="0"/>
        <w:rPr>
          <w:rFonts w:ascii="Fututa regular" w:hAnsi="Fututa regular" w:cs="Arial"/>
          <w:szCs w:val="24"/>
        </w:rPr>
      </w:pPr>
      <w:r w:rsidRPr="00923B75">
        <w:rPr>
          <w:rFonts w:ascii="Fututa regular" w:hAnsi="Fututa regular"/>
          <w:b/>
          <w:szCs w:val="24"/>
          <w:u w:val="single"/>
        </w:rPr>
        <w:t>Brève description des Travaux</w:t>
      </w:r>
      <w:r w:rsidRPr="00923B75">
        <w:rPr>
          <w:rFonts w:ascii="Fututa regular" w:hAnsi="Fututa regular"/>
          <w:szCs w:val="24"/>
        </w:rPr>
        <w:t> :</w:t>
      </w:r>
      <w:r w:rsidR="000849FF" w:rsidRPr="00923B75">
        <w:rPr>
          <w:rFonts w:ascii="Fututa regular" w:hAnsi="Fututa regular"/>
          <w:szCs w:val="24"/>
        </w:rPr>
        <w:t xml:space="preserve"> C</w:t>
      </w:r>
      <w:r w:rsidRPr="00923B75">
        <w:rPr>
          <w:rFonts w:ascii="Fututa regular" w:hAnsi="Fututa regular" w:cs="Arial"/>
          <w:szCs w:val="24"/>
        </w:rPr>
        <w:t>onstruction de stations de traitement de boue</w:t>
      </w:r>
      <w:r w:rsidR="00A00139" w:rsidRPr="00923B75">
        <w:rPr>
          <w:rFonts w:ascii="Fututa regular" w:hAnsi="Fututa regular" w:cs="Arial"/>
          <w:szCs w:val="24"/>
        </w:rPr>
        <w:t xml:space="preserve">s de vidange dans </w:t>
      </w:r>
      <w:r w:rsidR="005C350E">
        <w:rPr>
          <w:rFonts w:ascii="Fututa regular" w:hAnsi="Fututa regular" w:cs="Arial"/>
          <w:szCs w:val="24"/>
        </w:rPr>
        <w:t>douze (</w:t>
      </w:r>
      <w:r w:rsidR="00A00139" w:rsidRPr="00923B75">
        <w:rPr>
          <w:rFonts w:ascii="Fututa regular" w:hAnsi="Fututa regular" w:cs="Arial"/>
          <w:szCs w:val="24"/>
        </w:rPr>
        <w:t>12</w:t>
      </w:r>
      <w:r w:rsidR="005C350E">
        <w:rPr>
          <w:rFonts w:ascii="Fututa regular" w:hAnsi="Fututa regular" w:cs="Arial"/>
          <w:szCs w:val="24"/>
        </w:rPr>
        <w:t>)</w:t>
      </w:r>
      <w:r w:rsidR="00A00139" w:rsidRPr="00923B75">
        <w:rPr>
          <w:rFonts w:ascii="Fututa regular" w:hAnsi="Fututa regular" w:cs="Arial"/>
          <w:szCs w:val="24"/>
        </w:rPr>
        <w:t xml:space="preserve"> villes en R</w:t>
      </w:r>
      <w:r w:rsidRPr="00923B75">
        <w:rPr>
          <w:rFonts w:ascii="Fututa regular" w:hAnsi="Fututa regular" w:cs="Arial"/>
          <w:szCs w:val="24"/>
        </w:rPr>
        <w:t>épublique de Côte d’Ivoire</w:t>
      </w:r>
      <w:r w:rsidR="00A00139" w:rsidRPr="00923B75">
        <w:rPr>
          <w:rFonts w:ascii="Fututa regular" w:hAnsi="Fututa regular" w:cs="Arial"/>
          <w:szCs w:val="24"/>
        </w:rPr>
        <w:t xml:space="preserve"> à savoir : </w:t>
      </w:r>
      <w:r w:rsidR="007A1F23" w:rsidRPr="00923B75">
        <w:rPr>
          <w:rFonts w:ascii="Fututa regular" w:hAnsi="Fututa regular" w:cs="Arial"/>
          <w:szCs w:val="24"/>
        </w:rPr>
        <w:t xml:space="preserve">Abidjan, </w:t>
      </w:r>
      <w:r w:rsidR="00B76E77" w:rsidRPr="00923B75">
        <w:rPr>
          <w:rFonts w:ascii="Fututa regular" w:hAnsi="Fututa regular" w:cs="Arial"/>
          <w:szCs w:val="24"/>
        </w:rPr>
        <w:t>Bouaké, Daoukro, Dim</w:t>
      </w:r>
      <w:r w:rsidR="007A1F23" w:rsidRPr="00923B75">
        <w:rPr>
          <w:rFonts w:ascii="Fututa regular" w:hAnsi="Fututa regular" w:cs="Arial"/>
          <w:szCs w:val="24"/>
        </w:rPr>
        <w:t xml:space="preserve">bokro, Abengourou, Bondoukou, </w:t>
      </w:r>
      <w:r w:rsidR="00B76E77" w:rsidRPr="00923B75">
        <w:rPr>
          <w:rFonts w:ascii="Fututa regular" w:hAnsi="Fututa regular" w:cs="Arial"/>
          <w:szCs w:val="24"/>
        </w:rPr>
        <w:t>Daloa, Gagnoa, Man, Soubré, Séguéla et Odienné</w:t>
      </w:r>
      <w:r w:rsidR="00E23F8A" w:rsidRPr="00923B75">
        <w:rPr>
          <w:rFonts w:ascii="Fututa regular" w:hAnsi="Fututa regular" w:cs="Arial"/>
          <w:szCs w:val="24"/>
        </w:rPr>
        <w:t xml:space="preserve">. </w:t>
      </w:r>
      <w:r w:rsidR="00B76E77" w:rsidRPr="00923B75">
        <w:rPr>
          <w:rFonts w:ascii="Fututa regular" w:hAnsi="Fututa regular" w:cs="Arial"/>
          <w:szCs w:val="24"/>
        </w:rPr>
        <w:t xml:space="preserve">  </w:t>
      </w:r>
    </w:p>
    <w:p w14:paraId="27002283" w14:textId="77777777" w:rsidR="005B398B" w:rsidRPr="00AC4832" w:rsidRDefault="005B398B" w:rsidP="00675BA3">
      <w:pPr>
        <w:rPr>
          <w:rFonts w:ascii="Fututa regular" w:hAnsi="Fututa regular" w:cs="Arial"/>
          <w:b/>
          <w:sz w:val="16"/>
          <w:szCs w:val="16"/>
        </w:rPr>
      </w:pPr>
    </w:p>
    <w:p w14:paraId="4B38B37C" w14:textId="77777777" w:rsidR="005B398B" w:rsidRPr="00923B75" w:rsidRDefault="005B398B" w:rsidP="005E5743">
      <w:pPr>
        <w:ind w:right="72"/>
        <w:rPr>
          <w:rFonts w:ascii="Fututa regular" w:hAnsi="Fututa regular" w:cs="Arial"/>
          <w:b/>
          <w:szCs w:val="24"/>
        </w:rPr>
      </w:pPr>
      <w:r w:rsidRPr="00923B75">
        <w:rPr>
          <w:rFonts w:ascii="Fututa regular" w:hAnsi="Fututa regular"/>
          <w:b/>
          <w:szCs w:val="24"/>
          <w:u w:val="single"/>
        </w:rPr>
        <w:t>Financement No</w:t>
      </w:r>
      <w:r w:rsidRPr="00923B75">
        <w:rPr>
          <w:rFonts w:ascii="Fututa regular" w:hAnsi="Fututa regular"/>
          <w:b/>
          <w:szCs w:val="24"/>
        </w:rPr>
        <w:t> </w:t>
      </w:r>
      <w:r w:rsidRPr="00923B75">
        <w:rPr>
          <w:rFonts w:ascii="Fututa regular" w:hAnsi="Fututa regular" w:cs="Arial"/>
          <w:b/>
          <w:szCs w:val="24"/>
        </w:rPr>
        <w:t xml:space="preserve">: </w:t>
      </w:r>
      <w:r w:rsidRPr="00923B75">
        <w:rPr>
          <w:rFonts w:ascii="Fututa regular" w:hAnsi="Fututa regular" w:cs="Arial"/>
          <w:szCs w:val="24"/>
        </w:rPr>
        <w:t>CIV 1008</w:t>
      </w:r>
    </w:p>
    <w:p w14:paraId="594A8937" w14:textId="77777777" w:rsidR="00D97BB0" w:rsidRPr="00923B75" w:rsidRDefault="00D97BB0" w:rsidP="00D97BB0">
      <w:pPr>
        <w:spacing w:before="120" w:after="120"/>
        <w:rPr>
          <w:rFonts w:ascii="Fututa regular" w:hAnsi="Fututa regular" w:cs="Arial"/>
          <w:szCs w:val="24"/>
        </w:rPr>
      </w:pPr>
      <w:r w:rsidRPr="00923B75">
        <w:rPr>
          <w:rFonts w:ascii="Fututa regular" w:hAnsi="Fututa regular"/>
          <w:b/>
          <w:bCs/>
          <w:iCs/>
          <w:szCs w:val="24"/>
          <w:u w:val="single"/>
        </w:rPr>
        <w:t>Intitulé du Marché</w:t>
      </w:r>
      <w:r w:rsidRPr="00923B75">
        <w:rPr>
          <w:rFonts w:ascii="Fututa regular" w:hAnsi="Fututa regular"/>
          <w:b/>
          <w:bCs/>
          <w:iCs/>
          <w:szCs w:val="24"/>
        </w:rPr>
        <w:t> :</w:t>
      </w:r>
      <w:r w:rsidRPr="00923B75">
        <w:rPr>
          <w:rFonts w:ascii="Fututa regular" w:hAnsi="Fututa regular"/>
          <w:bCs/>
          <w:i/>
          <w:iCs/>
          <w:szCs w:val="24"/>
        </w:rPr>
        <w:t xml:space="preserve"> </w:t>
      </w:r>
      <w:r w:rsidR="00541407" w:rsidRPr="00923B75">
        <w:rPr>
          <w:rFonts w:ascii="Fututa regular" w:hAnsi="Fututa regular" w:cs="Arial"/>
          <w:szCs w:val="24"/>
        </w:rPr>
        <w:t xml:space="preserve">Travaux de construction de stations de traitement de boues de vidange dans </w:t>
      </w:r>
      <w:r w:rsidR="005021CE">
        <w:rPr>
          <w:rFonts w:ascii="Fututa regular" w:hAnsi="Fututa regular" w:cs="Arial"/>
          <w:szCs w:val="24"/>
        </w:rPr>
        <w:t>douze (</w:t>
      </w:r>
      <w:r w:rsidR="00541407" w:rsidRPr="00923B75">
        <w:rPr>
          <w:rFonts w:ascii="Fututa regular" w:hAnsi="Fututa regular" w:cs="Arial"/>
          <w:szCs w:val="24"/>
        </w:rPr>
        <w:t>12</w:t>
      </w:r>
      <w:r w:rsidR="005021CE">
        <w:rPr>
          <w:rFonts w:ascii="Fututa regular" w:hAnsi="Fututa regular" w:cs="Arial"/>
          <w:szCs w:val="24"/>
        </w:rPr>
        <w:t>)</w:t>
      </w:r>
      <w:r w:rsidR="00541407" w:rsidRPr="00923B75">
        <w:rPr>
          <w:rFonts w:ascii="Fututa regular" w:hAnsi="Fututa regular" w:cs="Arial"/>
          <w:szCs w:val="24"/>
        </w:rPr>
        <w:t xml:space="preserve"> villes en république de Côte d’Ivoire</w:t>
      </w:r>
      <w:r w:rsidR="00AD7E2A" w:rsidRPr="00923B75">
        <w:rPr>
          <w:rFonts w:ascii="Fututa regular" w:hAnsi="Fututa regular" w:cs="Arial"/>
          <w:szCs w:val="24"/>
        </w:rPr>
        <w:t xml:space="preserve"> : </w:t>
      </w:r>
    </w:p>
    <w:p w14:paraId="1B7EF5C6" w14:textId="77777777" w:rsidR="00747B7A" w:rsidRPr="00923B75" w:rsidRDefault="00747B7A" w:rsidP="00AD7E2A">
      <w:pPr>
        <w:pStyle w:val="ListParagraph"/>
        <w:tabs>
          <w:tab w:val="right" w:pos="7272"/>
        </w:tabs>
        <w:spacing w:before="120"/>
        <w:ind w:left="0"/>
        <w:rPr>
          <w:rFonts w:ascii="Fututa regular" w:hAnsi="Fututa regular" w:cs="Arial"/>
          <w:szCs w:val="24"/>
        </w:rPr>
      </w:pPr>
      <w:r w:rsidRPr="00923B75">
        <w:rPr>
          <w:rFonts w:ascii="Fututa regular" w:hAnsi="Fututa regular" w:cs="Arial"/>
          <w:b/>
          <w:szCs w:val="24"/>
        </w:rPr>
        <w:t>Lot1</w:t>
      </w:r>
      <w:r w:rsidRPr="00923B75">
        <w:rPr>
          <w:rFonts w:ascii="Fututa regular" w:hAnsi="Fututa regular" w:cs="Arial"/>
          <w:szCs w:val="24"/>
        </w:rPr>
        <w:t> : Travaux de construction de deux (2) stations de traitements des boues de vidange (STBV) à Abidjan Ouest et Abidjan Est</w:t>
      </w:r>
    </w:p>
    <w:p w14:paraId="70A76AE5" w14:textId="77777777" w:rsidR="00747B7A" w:rsidRPr="00923B75" w:rsidRDefault="00747B7A" w:rsidP="00AD7E2A">
      <w:pPr>
        <w:pStyle w:val="ListParagraph"/>
        <w:tabs>
          <w:tab w:val="right" w:pos="7272"/>
        </w:tabs>
        <w:spacing w:before="120"/>
        <w:ind w:left="0"/>
        <w:rPr>
          <w:rFonts w:ascii="Fututa regular" w:hAnsi="Fututa regular" w:cs="Arial"/>
          <w:szCs w:val="24"/>
        </w:rPr>
      </w:pPr>
      <w:r w:rsidRPr="00923B75">
        <w:rPr>
          <w:rFonts w:ascii="Fututa regular" w:hAnsi="Fututa regular" w:cs="Arial"/>
          <w:b/>
          <w:szCs w:val="24"/>
        </w:rPr>
        <w:t>Lot2</w:t>
      </w:r>
      <w:r w:rsidRPr="00923B75">
        <w:rPr>
          <w:rFonts w:ascii="Fututa regular" w:hAnsi="Fututa regular" w:cs="Arial"/>
          <w:szCs w:val="24"/>
        </w:rPr>
        <w:t xml:space="preserve"> : Travaux de construction de cinq (5) stations de traitement des boues de vidange (STBV) à Bouaké, Daoukro, Dimbokro, Abengourou et Bondoukou </w:t>
      </w:r>
    </w:p>
    <w:p w14:paraId="61BCB559" w14:textId="77777777" w:rsidR="00747B7A" w:rsidRPr="00923B75" w:rsidRDefault="00747B7A" w:rsidP="00AD7E2A">
      <w:pPr>
        <w:pStyle w:val="ListParagraph"/>
        <w:tabs>
          <w:tab w:val="right" w:pos="7272"/>
        </w:tabs>
        <w:spacing w:before="120"/>
        <w:ind w:left="0"/>
        <w:rPr>
          <w:rFonts w:ascii="Fututa regular" w:hAnsi="Fututa regular" w:cs="Arial"/>
          <w:szCs w:val="24"/>
        </w:rPr>
      </w:pPr>
      <w:r w:rsidRPr="00923B75">
        <w:rPr>
          <w:rFonts w:ascii="Fututa regular" w:hAnsi="Fututa regular" w:cs="Arial"/>
          <w:b/>
          <w:szCs w:val="24"/>
        </w:rPr>
        <w:t>Lot3</w:t>
      </w:r>
      <w:r w:rsidRPr="00923B75">
        <w:rPr>
          <w:rFonts w:ascii="Fututa regular" w:hAnsi="Fututa regular" w:cs="Arial"/>
          <w:szCs w:val="24"/>
        </w:rPr>
        <w:t xml:space="preserve"> : Travaux de construction de six (6) stations de traitement des boues de vidange (STBV) à Daloa, Gagnoa, </w:t>
      </w:r>
      <w:r w:rsidR="00505E6A">
        <w:rPr>
          <w:rFonts w:ascii="Fututa regular" w:hAnsi="Fututa regular" w:cs="Arial"/>
          <w:szCs w:val="24"/>
        </w:rPr>
        <w:t xml:space="preserve">Man, Soubré, Séguéla et Odienné </w:t>
      </w:r>
      <w:r w:rsidRPr="00923B75">
        <w:rPr>
          <w:rFonts w:ascii="Fututa regular" w:hAnsi="Fututa regular" w:cs="Arial"/>
          <w:szCs w:val="24"/>
        </w:rPr>
        <w:t xml:space="preserve"> </w:t>
      </w:r>
    </w:p>
    <w:p w14:paraId="1F85EF60" w14:textId="77777777" w:rsidR="00DE1F39" w:rsidRPr="00AC4832" w:rsidRDefault="00DE1F39" w:rsidP="00AC4832">
      <w:pPr>
        <w:rPr>
          <w:rFonts w:ascii="Fututa regular" w:hAnsi="Fututa regular"/>
          <w:bCs/>
          <w:iCs/>
          <w:sz w:val="16"/>
          <w:szCs w:val="16"/>
        </w:rPr>
      </w:pPr>
    </w:p>
    <w:p w14:paraId="703CF9C2" w14:textId="77777777" w:rsidR="00BD0F0E" w:rsidRPr="00923B75" w:rsidRDefault="00652453" w:rsidP="00BD0F0E">
      <w:pPr>
        <w:spacing w:before="120" w:after="120"/>
        <w:rPr>
          <w:rFonts w:ascii="Fututa regular" w:hAnsi="Fututa regular" w:cs="Arial"/>
          <w:szCs w:val="24"/>
        </w:rPr>
      </w:pPr>
      <w:r w:rsidRPr="00923B75">
        <w:rPr>
          <w:rFonts w:ascii="Fututa regular" w:hAnsi="Fututa regular"/>
          <w:spacing w:val="-2"/>
          <w:szCs w:val="24"/>
        </w:rPr>
        <w:t xml:space="preserve">1. </w:t>
      </w:r>
      <w:r w:rsidRPr="00923B75">
        <w:rPr>
          <w:rFonts w:ascii="Fututa regular" w:hAnsi="Fututa regular"/>
          <w:b/>
          <w:spacing w:val="-2"/>
          <w:szCs w:val="24"/>
        </w:rPr>
        <w:t>La république de Côte d’Ivoire</w:t>
      </w:r>
      <w:r w:rsidRPr="00923B75">
        <w:rPr>
          <w:rFonts w:ascii="Fututa regular" w:hAnsi="Fututa regular"/>
          <w:spacing w:val="-2"/>
          <w:szCs w:val="24"/>
        </w:rPr>
        <w:t xml:space="preserve"> a reçu un </w:t>
      </w:r>
      <w:r w:rsidR="00D97BB0" w:rsidRPr="00923B75">
        <w:rPr>
          <w:rFonts w:ascii="Fututa regular" w:hAnsi="Fututa regular"/>
          <w:spacing w:val="-2"/>
          <w:szCs w:val="24"/>
        </w:rPr>
        <w:t>financement</w:t>
      </w:r>
      <w:r w:rsidR="00A55EB0" w:rsidRPr="00923B75">
        <w:rPr>
          <w:rFonts w:ascii="Fututa regular" w:hAnsi="Fututa regular"/>
          <w:spacing w:val="-2"/>
          <w:szCs w:val="24"/>
        </w:rPr>
        <w:t xml:space="preserve"> auprès de la </w:t>
      </w:r>
      <w:r w:rsidR="00D97BB0" w:rsidRPr="00923B75">
        <w:rPr>
          <w:rFonts w:ascii="Fututa regular" w:hAnsi="Fututa regular"/>
          <w:b/>
          <w:spacing w:val="-2"/>
          <w:szCs w:val="24"/>
        </w:rPr>
        <w:t>Banque Islamique de Développement (BIsD)</w:t>
      </w:r>
      <w:r w:rsidR="005643BD" w:rsidRPr="00923B75">
        <w:rPr>
          <w:rFonts w:ascii="Fututa regular" w:hAnsi="Fututa regular"/>
          <w:spacing w:val="-2"/>
          <w:szCs w:val="24"/>
        </w:rPr>
        <w:t xml:space="preserve"> </w:t>
      </w:r>
      <w:r w:rsidR="00D97BB0" w:rsidRPr="00923B75">
        <w:rPr>
          <w:rFonts w:ascii="Fututa regular" w:hAnsi="Fututa regular"/>
          <w:spacing w:val="-2"/>
          <w:szCs w:val="24"/>
        </w:rPr>
        <w:t xml:space="preserve">pour financer </w:t>
      </w:r>
      <w:r w:rsidR="00BA014F" w:rsidRPr="00923B75">
        <w:rPr>
          <w:rFonts w:ascii="Fututa regular" w:hAnsi="Fututa regular"/>
          <w:spacing w:val="-2"/>
          <w:szCs w:val="24"/>
        </w:rPr>
        <w:t xml:space="preserve">le </w:t>
      </w:r>
      <w:r w:rsidR="00D97BB0" w:rsidRPr="00923B75">
        <w:rPr>
          <w:rFonts w:ascii="Fututa regular" w:hAnsi="Fututa regular"/>
          <w:spacing w:val="-2"/>
          <w:szCs w:val="24"/>
        </w:rPr>
        <w:t>coût du</w:t>
      </w:r>
      <w:r w:rsidR="002A4F59" w:rsidRPr="00923B75">
        <w:rPr>
          <w:rFonts w:ascii="Fututa regular" w:hAnsi="Fututa regular"/>
          <w:spacing w:val="-2"/>
          <w:szCs w:val="24"/>
        </w:rPr>
        <w:t xml:space="preserve"> </w:t>
      </w:r>
      <w:r w:rsidR="002A4F59" w:rsidRPr="00923B75">
        <w:rPr>
          <w:rFonts w:ascii="Fututa regular" w:hAnsi="Fututa regular"/>
          <w:b/>
          <w:spacing w:val="-2"/>
          <w:szCs w:val="24"/>
        </w:rPr>
        <w:t>Projet d’Amélioration de la Gestion des Matières de Vidange (PAGEMV) en Côte d’Ivoire</w:t>
      </w:r>
      <w:r w:rsidR="00D97BB0" w:rsidRPr="00923B75">
        <w:rPr>
          <w:rFonts w:ascii="Fututa regular" w:hAnsi="Fututa regular"/>
          <w:spacing w:val="-2"/>
          <w:szCs w:val="24"/>
        </w:rPr>
        <w:t xml:space="preserve"> et entend affecter une partie du produit de ce </w:t>
      </w:r>
      <w:r w:rsidR="002A4F59" w:rsidRPr="00923B75">
        <w:rPr>
          <w:rFonts w:ascii="Fututa regular" w:hAnsi="Fututa regular"/>
          <w:spacing w:val="-2"/>
          <w:szCs w:val="24"/>
        </w:rPr>
        <w:t>financement aux</w:t>
      </w:r>
      <w:r w:rsidR="00D97BB0" w:rsidRPr="00923B75">
        <w:rPr>
          <w:rFonts w:ascii="Fututa regular" w:hAnsi="Fututa regular"/>
          <w:spacing w:val="-2"/>
          <w:szCs w:val="24"/>
        </w:rPr>
        <w:t xml:space="preserve"> paiements relatifs au</w:t>
      </w:r>
      <w:r w:rsidR="00A356DD" w:rsidRPr="00923B75">
        <w:rPr>
          <w:rFonts w:ascii="Fututa regular" w:hAnsi="Fututa regular"/>
          <w:spacing w:val="-2"/>
          <w:szCs w:val="24"/>
        </w:rPr>
        <w:t>x</w:t>
      </w:r>
      <w:r w:rsidR="00D97BB0" w:rsidRPr="00923B75">
        <w:rPr>
          <w:rFonts w:ascii="Fututa regular" w:hAnsi="Fututa regular"/>
          <w:spacing w:val="-2"/>
          <w:szCs w:val="24"/>
        </w:rPr>
        <w:t xml:space="preserve"> marché</w:t>
      </w:r>
      <w:r w:rsidR="00A356DD" w:rsidRPr="00923B75">
        <w:rPr>
          <w:rFonts w:ascii="Fututa regular" w:hAnsi="Fututa regular"/>
          <w:spacing w:val="-2"/>
          <w:szCs w:val="24"/>
        </w:rPr>
        <w:t>s</w:t>
      </w:r>
      <w:r w:rsidR="00D97BB0" w:rsidRPr="00923B75">
        <w:rPr>
          <w:rFonts w:ascii="Fututa regular" w:hAnsi="Fututa regular"/>
          <w:spacing w:val="-2"/>
          <w:szCs w:val="24"/>
        </w:rPr>
        <w:t xml:space="preserve"> pour </w:t>
      </w:r>
      <w:r w:rsidR="00BD0F0E" w:rsidRPr="00923B75">
        <w:rPr>
          <w:rFonts w:ascii="Fututa regular" w:hAnsi="Fututa regular"/>
          <w:spacing w:val="-2"/>
          <w:szCs w:val="24"/>
        </w:rPr>
        <w:t>les t</w:t>
      </w:r>
      <w:r w:rsidR="00BD0F0E" w:rsidRPr="00923B75">
        <w:rPr>
          <w:rFonts w:ascii="Fututa regular" w:hAnsi="Fututa regular" w:cs="Arial"/>
          <w:szCs w:val="24"/>
        </w:rPr>
        <w:t>ravaux de construction de stations de trai</w:t>
      </w:r>
      <w:r w:rsidR="006944A2">
        <w:rPr>
          <w:rFonts w:ascii="Fututa regular" w:hAnsi="Fututa regular" w:cs="Arial"/>
          <w:szCs w:val="24"/>
        </w:rPr>
        <w:t>tement de boues de vidange dans douze (</w:t>
      </w:r>
      <w:r w:rsidR="00BD0F0E" w:rsidRPr="00923B75">
        <w:rPr>
          <w:rFonts w:ascii="Fututa regular" w:hAnsi="Fututa regular" w:cs="Arial"/>
          <w:szCs w:val="24"/>
        </w:rPr>
        <w:t>12</w:t>
      </w:r>
      <w:r w:rsidR="006944A2">
        <w:rPr>
          <w:rFonts w:ascii="Fututa regular" w:hAnsi="Fututa regular" w:cs="Arial"/>
          <w:szCs w:val="24"/>
        </w:rPr>
        <w:t>) villes en R</w:t>
      </w:r>
      <w:r w:rsidR="00BD0F0E" w:rsidRPr="00923B75">
        <w:rPr>
          <w:rFonts w:ascii="Fututa regular" w:hAnsi="Fututa regular" w:cs="Arial"/>
          <w:szCs w:val="24"/>
        </w:rPr>
        <w:t xml:space="preserve">épublique de Côte d’Ivoire : </w:t>
      </w:r>
    </w:p>
    <w:p w14:paraId="6E46770B" w14:textId="77777777" w:rsidR="00BD0F0E" w:rsidRPr="00923B75" w:rsidRDefault="00EA2F50" w:rsidP="00BD0F0E">
      <w:pPr>
        <w:pStyle w:val="ListParagraph"/>
        <w:tabs>
          <w:tab w:val="right" w:pos="7272"/>
        </w:tabs>
        <w:spacing w:before="120"/>
        <w:ind w:left="0"/>
        <w:rPr>
          <w:rFonts w:ascii="Fututa regular" w:hAnsi="Fututa regular" w:cs="Arial"/>
          <w:szCs w:val="24"/>
        </w:rPr>
      </w:pPr>
      <w:r w:rsidRPr="00923B75">
        <w:rPr>
          <w:rFonts w:ascii="Fututa regular" w:hAnsi="Fututa regular" w:cs="Arial"/>
          <w:b/>
          <w:szCs w:val="24"/>
        </w:rPr>
        <w:t xml:space="preserve">- </w:t>
      </w:r>
      <w:r w:rsidR="00BD0F0E" w:rsidRPr="00923B75">
        <w:rPr>
          <w:rFonts w:ascii="Fututa regular" w:hAnsi="Fututa regular" w:cs="Arial"/>
          <w:b/>
          <w:szCs w:val="24"/>
        </w:rPr>
        <w:t>Lot1</w:t>
      </w:r>
      <w:r w:rsidR="00BD0F0E" w:rsidRPr="00923B75">
        <w:rPr>
          <w:rFonts w:ascii="Fututa regular" w:hAnsi="Fututa regular" w:cs="Arial"/>
          <w:szCs w:val="24"/>
        </w:rPr>
        <w:t> : Travaux de construction de deux (2) stations de traitements des boues de vidange (STBV) à Abidjan Ouest et Abidjan Est</w:t>
      </w:r>
      <w:r w:rsidRPr="00923B75">
        <w:rPr>
          <w:rFonts w:ascii="Fututa regular" w:hAnsi="Fututa regular" w:cs="Arial"/>
          <w:szCs w:val="24"/>
        </w:rPr>
        <w:t>,</w:t>
      </w:r>
    </w:p>
    <w:p w14:paraId="2051CCAC" w14:textId="77777777" w:rsidR="00BD0F0E" w:rsidRPr="00923B75" w:rsidRDefault="00EA2F50" w:rsidP="00BD0F0E">
      <w:pPr>
        <w:pStyle w:val="ListParagraph"/>
        <w:tabs>
          <w:tab w:val="right" w:pos="7272"/>
        </w:tabs>
        <w:spacing w:before="120"/>
        <w:ind w:left="0"/>
        <w:rPr>
          <w:rFonts w:ascii="Fututa regular" w:hAnsi="Fututa regular" w:cs="Arial"/>
          <w:szCs w:val="24"/>
        </w:rPr>
      </w:pPr>
      <w:r w:rsidRPr="00923B75">
        <w:rPr>
          <w:rFonts w:ascii="Fututa regular" w:hAnsi="Fututa regular" w:cs="Arial"/>
          <w:b/>
          <w:szCs w:val="24"/>
        </w:rPr>
        <w:lastRenderedPageBreak/>
        <w:t xml:space="preserve">- </w:t>
      </w:r>
      <w:r w:rsidR="00BD0F0E" w:rsidRPr="00923B75">
        <w:rPr>
          <w:rFonts w:ascii="Fututa regular" w:hAnsi="Fututa regular" w:cs="Arial"/>
          <w:b/>
          <w:szCs w:val="24"/>
        </w:rPr>
        <w:t>Lot2</w:t>
      </w:r>
      <w:r w:rsidR="00BD0F0E" w:rsidRPr="00923B75">
        <w:rPr>
          <w:rFonts w:ascii="Fututa regular" w:hAnsi="Fututa regular" w:cs="Arial"/>
          <w:szCs w:val="24"/>
        </w:rPr>
        <w:t> : Travaux de construction de cinq (5) stations de traitement des boues de vidange (STBV) à Bouaké, Daoukro, Dimbokro, Abengourou et Bondoukou</w:t>
      </w:r>
      <w:r w:rsidRPr="00923B75">
        <w:rPr>
          <w:rFonts w:ascii="Fututa regular" w:hAnsi="Fututa regular" w:cs="Arial"/>
          <w:szCs w:val="24"/>
        </w:rPr>
        <w:t>,</w:t>
      </w:r>
      <w:r w:rsidR="00BD0F0E" w:rsidRPr="00923B75">
        <w:rPr>
          <w:rFonts w:ascii="Fututa regular" w:hAnsi="Fututa regular" w:cs="Arial"/>
          <w:szCs w:val="24"/>
        </w:rPr>
        <w:t xml:space="preserve"> </w:t>
      </w:r>
    </w:p>
    <w:p w14:paraId="7D2596B5" w14:textId="77777777" w:rsidR="00EA2F50" w:rsidRPr="00923B75" w:rsidRDefault="00EA2F50" w:rsidP="00EA2F50">
      <w:pPr>
        <w:tabs>
          <w:tab w:val="right" w:pos="7272"/>
        </w:tabs>
        <w:spacing w:before="120"/>
        <w:rPr>
          <w:rFonts w:ascii="Fututa regular" w:hAnsi="Fututa regular" w:cs="Arial"/>
          <w:szCs w:val="24"/>
        </w:rPr>
      </w:pPr>
      <w:r w:rsidRPr="00923B75">
        <w:rPr>
          <w:rFonts w:ascii="Fututa regular" w:hAnsi="Fututa regular" w:cs="Arial"/>
          <w:b/>
          <w:szCs w:val="24"/>
        </w:rPr>
        <w:t xml:space="preserve">- </w:t>
      </w:r>
      <w:r w:rsidR="00BD0F0E" w:rsidRPr="00923B75">
        <w:rPr>
          <w:rFonts w:ascii="Fututa regular" w:hAnsi="Fututa regular" w:cs="Arial"/>
          <w:b/>
          <w:szCs w:val="24"/>
        </w:rPr>
        <w:t>Lot3</w:t>
      </w:r>
      <w:r w:rsidR="00BD0F0E" w:rsidRPr="00923B75">
        <w:rPr>
          <w:rFonts w:ascii="Fututa regular" w:hAnsi="Fututa regular" w:cs="Arial"/>
          <w:szCs w:val="24"/>
        </w:rPr>
        <w:t xml:space="preserve"> : Travaux de construction de six (6) stations de traitement des boues de vidange (STBV) à Daloa, Gagnoa, M</w:t>
      </w:r>
      <w:r w:rsidRPr="00923B75">
        <w:rPr>
          <w:rFonts w:ascii="Fututa regular" w:hAnsi="Fututa regular" w:cs="Arial"/>
          <w:szCs w:val="24"/>
        </w:rPr>
        <w:t>an, Soubré, Séguéla et Odienné.</w:t>
      </w:r>
    </w:p>
    <w:p w14:paraId="26138EBF" w14:textId="77777777" w:rsidR="00EA2F50" w:rsidRPr="00923B75" w:rsidRDefault="00EA2F50" w:rsidP="00AC4832">
      <w:pPr>
        <w:tabs>
          <w:tab w:val="right" w:pos="7272"/>
        </w:tabs>
        <w:suppressAutoHyphens w:val="0"/>
        <w:spacing w:after="120"/>
        <w:rPr>
          <w:rFonts w:ascii="Fututa regular" w:hAnsi="Fututa regular" w:cs="Arial"/>
          <w:szCs w:val="24"/>
        </w:rPr>
      </w:pPr>
      <w:r w:rsidRPr="00923B75">
        <w:rPr>
          <w:rFonts w:ascii="Fututa regular" w:hAnsi="Fututa regular" w:cs="Arial"/>
          <w:szCs w:val="24"/>
        </w:rPr>
        <w:t xml:space="preserve">Les candidats peuvent manifester leur intérêt pour tous les lots. Pour être pré-qualifié pour plusieurs lots, il faut satisfaire aux critères cumulés de ces lots. </w:t>
      </w:r>
    </w:p>
    <w:p w14:paraId="57580BEE" w14:textId="77777777" w:rsidR="009473F1" w:rsidRPr="00923B75" w:rsidRDefault="00155198" w:rsidP="00BD0F0E">
      <w:pPr>
        <w:spacing w:after="200"/>
        <w:rPr>
          <w:rFonts w:ascii="Fututa regular" w:hAnsi="Fututa regular" w:cs="Arial"/>
          <w:szCs w:val="24"/>
        </w:rPr>
      </w:pPr>
      <w:r w:rsidRPr="00923B75">
        <w:rPr>
          <w:rFonts w:ascii="Fututa regular" w:hAnsi="Fututa regular" w:cs="Arial"/>
          <w:b/>
          <w:szCs w:val="24"/>
        </w:rPr>
        <w:t>L’Office National de l’Assainissement et du Drainage (ONAD)</w:t>
      </w:r>
      <w:r w:rsidRPr="00923B75">
        <w:rPr>
          <w:rFonts w:ascii="Fututa regular" w:hAnsi="Fututa regular" w:cs="Arial"/>
          <w:szCs w:val="24"/>
        </w:rPr>
        <w:t xml:space="preserve"> </w:t>
      </w:r>
      <w:r w:rsidR="00D97BB0" w:rsidRPr="00923B75">
        <w:rPr>
          <w:rFonts w:ascii="Fututa regular" w:hAnsi="Fututa regular" w:cs="Arial"/>
          <w:szCs w:val="24"/>
        </w:rPr>
        <w:t>entend pré-qualifier des entrepreneurs et/ou des sociétés pour</w:t>
      </w:r>
      <w:r w:rsidR="003905E1" w:rsidRPr="00923B75">
        <w:rPr>
          <w:rFonts w:ascii="Fututa regular" w:hAnsi="Fututa regular" w:cs="Arial"/>
          <w:szCs w:val="24"/>
        </w:rPr>
        <w:t xml:space="preserve"> </w:t>
      </w:r>
      <w:r w:rsidR="003905E1" w:rsidRPr="00923B75">
        <w:rPr>
          <w:rFonts w:ascii="Fututa regular" w:hAnsi="Fututa regular"/>
          <w:spacing w:val="-2"/>
          <w:szCs w:val="24"/>
        </w:rPr>
        <w:t>les t</w:t>
      </w:r>
      <w:r w:rsidR="003905E1" w:rsidRPr="00923B75">
        <w:rPr>
          <w:rFonts w:ascii="Fututa regular" w:hAnsi="Fututa regular" w:cs="Arial"/>
          <w:szCs w:val="24"/>
        </w:rPr>
        <w:t xml:space="preserve">ravaux de construction de stations de traitement de boues de vidange dans </w:t>
      </w:r>
      <w:r w:rsidR="00A65D8E">
        <w:rPr>
          <w:rFonts w:ascii="Fututa regular" w:hAnsi="Fututa regular" w:cs="Arial"/>
          <w:szCs w:val="24"/>
        </w:rPr>
        <w:t>douze (</w:t>
      </w:r>
      <w:r w:rsidR="00CD5E5E" w:rsidRPr="00923B75">
        <w:rPr>
          <w:rFonts w:ascii="Fututa regular" w:hAnsi="Fututa regular" w:cs="Arial"/>
          <w:szCs w:val="24"/>
        </w:rPr>
        <w:t>12)</w:t>
      </w:r>
      <w:r w:rsidR="00A65D8E">
        <w:rPr>
          <w:rFonts w:ascii="Fututa regular" w:hAnsi="Fututa regular" w:cs="Arial"/>
          <w:szCs w:val="24"/>
        </w:rPr>
        <w:t xml:space="preserve"> </w:t>
      </w:r>
      <w:r w:rsidR="003905E1" w:rsidRPr="00923B75">
        <w:rPr>
          <w:rFonts w:ascii="Fututa regular" w:hAnsi="Fututa regular" w:cs="Arial"/>
          <w:szCs w:val="24"/>
        </w:rPr>
        <w:t xml:space="preserve">villes en république de Côte d’Ivoire tel que décrits ci-dessus. Les exigences particulières sont 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2263"/>
        <w:gridCol w:w="2442"/>
        <w:gridCol w:w="4733"/>
      </w:tblGrid>
      <w:tr w:rsidR="00F25495" w:rsidRPr="00923B75" w14:paraId="06E925D2" w14:textId="77777777" w:rsidTr="00E42897">
        <w:trPr>
          <w:trHeight w:val="517"/>
        </w:trPr>
        <w:tc>
          <w:tcPr>
            <w:tcW w:w="670" w:type="dxa"/>
            <w:shd w:val="clear" w:color="auto" w:fill="auto"/>
            <w:vAlign w:val="center"/>
          </w:tcPr>
          <w:p w14:paraId="67CE7B6E" w14:textId="77777777" w:rsidR="00F25495" w:rsidRPr="00923B75" w:rsidRDefault="00F25495" w:rsidP="00AC4832">
            <w:pPr>
              <w:pStyle w:val="BankNormal"/>
              <w:spacing w:after="0"/>
              <w:jc w:val="center"/>
              <w:rPr>
                <w:rFonts w:ascii="Fututa regular" w:hAnsi="Fututa regular" w:cs="Arial"/>
                <w:szCs w:val="24"/>
                <w:lang w:val="fr-FR"/>
              </w:rPr>
            </w:pPr>
            <w:r w:rsidRPr="00923B75">
              <w:rPr>
                <w:rFonts w:ascii="Fututa regular" w:hAnsi="Fututa regular" w:cs="Arial"/>
                <w:szCs w:val="24"/>
                <w:lang w:val="fr-FR"/>
              </w:rPr>
              <w:t>Lot</w:t>
            </w:r>
            <w:r w:rsidR="00643887" w:rsidRPr="00923B75">
              <w:rPr>
                <w:rFonts w:ascii="Fututa regular" w:hAnsi="Fututa regular" w:cs="Arial"/>
                <w:szCs w:val="24"/>
                <w:lang w:val="fr-FR"/>
              </w:rPr>
              <w:t>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622038" w14:textId="77777777" w:rsidR="00F25495" w:rsidRPr="00923B75" w:rsidRDefault="00F25495" w:rsidP="00AC4832">
            <w:pPr>
              <w:pStyle w:val="BankNormal"/>
              <w:spacing w:after="0"/>
              <w:jc w:val="center"/>
              <w:rPr>
                <w:rFonts w:ascii="Fututa regular" w:hAnsi="Fututa regular" w:cs="Arial"/>
                <w:szCs w:val="24"/>
                <w:lang w:val="fr-FR"/>
              </w:rPr>
            </w:pPr>
            <w:r w:rsidRPr="00923B75">
              <w:rPr>
                <w:rFonts w:ascii="Fututa regular" w:hAnsi="Fututa regular" w:cs="Arial"/>
                <w:szCs w:val="24"/>
                <w:lang w:val="fr-FR"/>
              </w:rPr>
              <w:t>Capacité</w:t>
            </w:r>
            <w:r w:rsidR="00643887" w:rsidRPr="00923B75">
              <w:rPr>
                <w:rFonts w:ascii="Fututa regular" w:hAnsi="Fututa regular" w:cs="Arial"/>
                <w:szCs w:val="24"/>
                <w:lang w:val="fr-FR"/>
              </w:rPr>
              <w:t>s</w:t>
            </w:r>
            <w:r w:rsidRPr="00923B75">
              <w:rPr>
                <w:rFonts w:ascii="Fututa regular" w:hAnsi="Fututa regular" w:cs="Arial"/>
                <w:szCs w:val="24"/>
                <w:lang w:val="fr-FR"/>
              </w:rPr>
              <w:t xml:space="preserve"> financière</w:t>
            </w:r>
            <w:r w:rsidR="00643887" w:rsidRPr="00923B75">
              <w:rPr>
                <w:rFonts w:ascii="Fututa regular" w:hAnsi="Fututa regular" w:cs="Arial"/>
                <w:szCs w:val="24"/>
                <w:lang w:val="fr-FR"/>
              </w:rPr>
              <w:t>s</w:t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0A7B0ED1" w14:textId="77777777" w:rsidR="00F25495" w:rsidRPr="00923B75" w:rsidRDefault="00F25495" w:rsidP="00AC4832">
            <w:pPr>
              <w:pStyle w:val="BankNormal"/>
              <w:spacing w:after="0"/>
              <w:jc w:val="center"/>
              <w:rPr>
                <w:rFonts w:ascii="Fututa regular" w:hAnsi="Fututa regular" w:cs="Arial"/>
                <w:szCs w:val="24"/>
                <w:lang w:val="fr-FR"/>
              </w:rPr>
            </w:pPr>
            <w:r w:rsidRPr="00923B75">
              <w:rPr>
                <w:rFonts w:ascii="Fututa regular" w:hAnsi="Fututa regular" w:cs="Arial"/>
                <w:szCs w:val="24"/>
                <w:lang w:val="fr-FR"/>
              </w:rPr>
              <w:t>Chiffre</w:t>
            </w:r>
            <w:r w:rsidR="00643887" w:rsidRPr="00923B75">
              <w:rPr>
                <w:rFonts w:ascii="Fututa regular" w:hAnsi="Fututa regular" w:cs="Arial"/>
                <w:szCs w:val="24"/>
                <w:lang w:val="fr-FR"/>
              </w:rPr>
              <w:t>s</w:t>
            </w:r>
            <w:r w:rsidRPr="00923B75">
              <w:rPr>
                <w:rFonts w:ascii="Fututa regular" w:hAnsi="Fututa regular" w:cs="Arial"/>
                <w:szCs w:val="24"/>
                <w:lang w:val="fr-FR"/>
              </w:rPr>
              <w:t xml:space="preserve"> d’Affaire</w:t>
            </w:r>
            <w:r w:rsidR="002D0146" w:rsidRPr="00923B75">
              <w:rPr>
                <w:rFonts w:ascii="Fututa regular" w:hAnsi="Fututa regular" w:cs="Arial"/>
                <w:szCs w:val="24"/>
                <w:lang w:val="fr-FR"/>
              </w:rPr>
              <w:t>s</w:t>
            </w:r>
          </w:p>
        </w:tc>
        <w:tc>
          <w:tcPr>
            <w:tcW w:w="4751" w:type="dxa"/>
            <w:shd w:val="clear" w:color="auto" w:fill="auto"/>
            <w:vAlign w:val="center"/>
          </w:tcPr>
          <w:p w14:paraId="2DF40ED1" w14:textId="77777777" w:rsidR="00F25495" w:rsidRPr="00923B75" w:rsidRDefault="00F25495" w:rsidP="00AC4832">
            <w:pPr>
              <w:pStyle w:val="BankNormal"/>
              <w:spacing w:after="0"/>
              <w:jc w:val="center"/>
              <w:rPr>
                <w:rFonts w:ascii="Fututa regular" w:hAnsi="Fututa regular" w:cs="Arial"/>
                <w:szCs w:val="24"/>
                <w:lang w:val="fr-FR"/>
              </w:rPr>
            </w:pPr>
            <w:r w:rsidRPr="00923B75">
              <w:rPr>
                <w:rFonts w:ascii="Fututa regular" w:hAnsi="Fututa regular" w:cs="Arial"/>
                <w:szCs w:val="24"/>
                <w:lang w:val="fr-FR"/>
              </w:rPr>
              <w:t>Expérience</w:t>
            </w:r>
            <w:r w:rsidR="001A590B" w:rsidRPr="00923B75">
              <w:rPr>
                <w:rFonts w:ascii="Fututa regular" w:hAnsi="Fututa regular" w:cs="Arial"/>
                <w:szCs w:val="24"/>
                <w:lang w:val="fr-FR"/>
              </w:rPr>
              <w:t>s</w:t>
            </w:r>
            <w:r w:rsidRPr="00923B75">
              <w:rPr>
                <w:rFonts w:ascii="Fututa regular" w:hAnsi="Fututa regular" w:cs="Arial"/>
                <w:szCs w:val="24"/>
                <w:lang w:val="fr-FR"/>
              </w:rPr>
              <w:t xml:space="preserve"> spécifique</w:t>
            </w:r>
            <w:r w:rsidR="001A590B" w:rsidRPr="00923B75">
              <w:rPr>
                <w:rFonts w:ascii="Fututa regular" w:hAnsi="Fututa regular" w:cs="Arial"/>
                <w:szCs w:val="24"/>
                <w:lang w:val="fr-FR"/>
              </w:rPr>
              <w:t>s</w:t>
            </w:r>
          </w:p>
        </w:tc>
      </w:tr>
      <w:tr w:rsidR="00F25495" w:rsidRPr="00923B75" w14:paraId="1B873442" w14:textId="77777777" w:rsidTr="00AC4832">
        <w:trPr>
          <w:trHeight w:val="661"/>
        </w:trPr>
        <w:tc>
          <w:tcPr>
            <w:tcW w:w="670" w:type="dxa"/>
            <w:shd w:val="clear" w:color="auto" w:fill="auto"/>
            <w:vAlign w:val="center"/>
          </w:tcPr>
          <w:p w14:paraId="395C9E1D" w14:textId="77777777" w:rsidR="00F25495" w:rsidRPr="00923B75" w:rsidRDefault="00F25495" w:rsidP="00AC4832">
            <w:pPr>
              <w:pStyle w:val="BankNormal"/>
              <w:spacing w:after="0"/>
              <w:jc w:val="center"/>
              <w:rPr>
                <w:rFonts w:ascii="Fututa regular" w:hAnsi="Fututa regular" w:cs="Arial"/>
                <w:szCs w:val="24"/>
                <w:lang w:val="fr-FR"/>
              </w:rPr>
            </w:pPr>
            <w:r w:rsidRPr="00923B75">
              <w:rPr>
                <w:rFonts w:ascii="Fututa regular" w:hAnsi="Fututa regular" w:cs="Arial"/>
                <w:szCs w:val="24"/>
                <w:lang w:val="fr-FR"/>
              </w:rPr>
              <w:t>Lot1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2A9A8C" w14:textId="77777777" w:rsidR="00F25495" w:rsidRPr="00923B75" w:rsidRDefault="00A14553" w:rsidP="00AC4832">
            <w:pPr>
              <w:jc w:val="center"/>
              <w:rPr>
                <w:rFonts w:ascii="Fututa regular" w:hAnsi="Fututa regular" w:cs="Arial"/>
                <w:szCs w:val="24"/>
              </w:rPr>
            </w:pPr>
            <w:r w:rsidRPr="00923B75">
              <w:rPr>
                <w:rFonts w:ascii="Fututa regular" w:hAnsi="Fututa regular" w:cs="Arial"/>
                <w:szCs w:val="24"/>
              </w:rPr>
              <w:t>1,5</w:t>
            </w:r>
            <w:r w:rsidR="00F25495" w:rsidRPr="00923B75">
              <w:rPr>
                <w:rFonts w:ascii="Fututa regular" w:hAnsi="Fututa regular" w:cs="Arial"/>
                <w:szCs w:val="24"/>
              </w:rPr>
              <w:t xml:space="preserve"> millions euros</w:t>
            </w:r>
          </w:p>
          <w:p w14:paraId="4A77C8CC" w14:textId="77777777" w:rsidR="00F25495" w:rsidRPr="00923B75" w:rsidRDefault="009F587E" w:rsidP="00AC4832">
            <w:pPr>
              <w:jc w:val="center"/>
              <w:rPr>
                <w:rFonts w:ascii="Fututa regular" w:hAnsi="Fututa regular" w:cs="Arial"/>
                <w:szCs w:val="24"/>
              </w:rPr>
            </w:pPr>
            <w:r w:rsidRPr="00923B75">
              <w:rPr>
                <w:rFonts w:ascii="Fututa regular" w:hAnsi="Fututa regular" w:cs="Arial"/>
                <w:szCs w:val="24"/>
              </w:rPr>
              <w:t>(1</w:t>
            </w:r>
            <w:r w:rsidR="00A14553" w:rsidRPr="00923B75">
              <w:rPr>
                <w:rFonts w:ascii="Fututa regular" w:hAnsi="Fututa regular" w:cs="Arial"/>
                <w:szCs w:val="24"/>
              </w:rPr>
              <w:t xml:space="preserve"> milliard</w:t>
            </w:r>
            <w:r w:rsidR="00D72F81">
              <w:rPr>
                <w:rFonts w:ascii="Fututa regular" w:hAnsi="Fututa regular" w:cs="Arial"/>
                <w:szCs w:val="24"/>
              </w:rPr>
              <w:t xml:space="preserve"> F.</w:t>
            </w:r>
            <w:r w:rsidR="00F25495" w:rsidRPr="00923B75">
              <w:rPr>
                <w:rFonts w:ascii="Fututa regular" w:hAnsi="Fututa regular" w:cs="Arial"/>
                <w:szCs w:val="24"/>
              </w:rPr>
              <w:t>CFA)</w:t>
            </w:r>
          </w:p>
          <w:p w14:paraId="705F0F13" w14:textId="77777777" w:rsidR="00F25495" w:rsidRPr="00923B75" w:rsidRDefault="00F25495" w:rsidP="00AC4832">
            <w:pPr>
              <w:jc w:val="center"/>
              <w:rPr>
                <w:rFonts w:ascii="Fututa regular" w:hAnsi="Fututa regular" w:cs="Arial"/>
                <w:szCs w:val="24"/>
              </w:rPr>
            </w:pPr>
          </w:p>
        </w:tc>
        <w:tc>
          <w:tcPr>
            <w:tcW w:w="2449" w:type="dxa"/>
            <w:shd w:val="clear" w:color="auto" w:fill="auto"/>
            <w:vAlign w:val="center"/>
          </w:tcPr>
          <w:p w14:paraId="09D24B5C" w14:textId="77777777" w:rsidR="00F25495" w:rsidRPr="00923B75" w:rsidRDefault="003320A9" w:rsidP="00AC4832">
            <w:pPr>
              <w:jc w:val="center"/>
              <w:rPr>
                <w:rFonts w:ascii="Fututa regular" w:hAnsi="Fututa regular" w:cs="Arial"/>
                <w:szCs w:val="24"/>
              </w:rPr>
            </w:pPr>
            <w:r w:rsidRPr="00923B75">
              <w:rPr>
                <w:rFonts w:ascii="Fututa regular" w:hAnsi="Fututa regular" w:cs="Arial"/>
                <w:szCs w:val="24"/>
              </w:rPr>
              <w:t>7</w:t>
            </w:r>
            <w:r w:rsidR="00F25495" w:rsidRPr="00923B75">
              <w:rPr>
                <w:rFonts w:ascii="Fututa regular" w:hAnsi="Fututa regular" w:cs="Arial"/>
                <w:szCs w:val="24"/>
              </w:rPr>
              <w:t xml:space="preserve"> millions euros</w:t>
            </w:r>
          </w:p>
          <w:p w14:paraId="63A1BAD9" w14:textId="77777777" w:rsidR="00F25495" w:rsidRPr="00923B75" w:rsidRDefault="003320A9" w:rsidP="00AC4832">
            <w:pPr>
              <w:jc w:val="center"/>
              <w:rPr>
                <w:rFonts w:ascii="Fututa regular" w:hAnsi="Fututa regular" w:cs="Arial"/>
                <w:szCs w:val="24"/>
              </w:rPr>
            </w:pPr>
            <w:r w:rsidRPr="00923B75">
              <w:rPr>
                <w:rFonts w:ascii="Fututa regular" w:hAnsi="Fututa regular" w:cs="Arial"/>
                <w:szCs w:val="24"/>
              </w:rPr>
              <w:t>(4,5</w:t>
            </w:r>
            <w:r w:rsidR="00D72F81">
              <w:rPr>
                <w:rFonts w:ascii="Fututa regular" w:hAnsi="Fututa regular" w:cs="Arial"/>
                <w:szCs w:val="24"/>
              </w:rPr>
              <w:t xml:space="preserve"> milliards F.</w:t>
            </w:r>
            <w:r w:rsidR="00F25495" w:rsidRPr="00923B75">
              <w:rPr>
                <w:rFonts w:ascii="Fututa regular" w:hAnsi="Fututa regular" w:cs="Arial"/>
                <w:szCs w:val="24"/>
              </w:rPr>
              <w:t>CFA)</w:t>
            </w:r>
          </w:p>
          <w:p w14:paraId="4E89FA09" w14:textId="77777777" w:rsidR="00F25495" w:rsidRPr="00923B75" w:rsidRDefault="00F25495" w:rsidP="00AC4832">
            <w:pPr>
              <w:jc w:val="center"/>
              <w:rPr>
                <w:rFonts w:ascii="Fututa regular" w:hAnsi="Fututa regular" w:cs="Arial"/>
                <w:szCs w:val="24"/>
              </w:rPr>
            </w:pPr>
          </w:p>
        </w:tc>
        <w:tc>
          <w:tcPr>
            <w:tcW w:w="4751" w:type="dxa"/>
            <w:shd w:val="clear" w:color="auto" w:fill="auto"/>
            <w:vAlign w:val="center"/>
          </w:tcPr>
          <w:p w14:paraId="1E4A17FE" w14:textId="77777777" w:rsidR="00F25495" w:rsidRPr="00923B75" w:rsidRDefault="000D6683" w:rsidP="00AC4832">
            <w:pPr>
              <w:jc w:val="left"/>
              <w:rPr>
                <w:rFonts w:ascii="Fututa regular" w:hAnsi="Fututa regular" w:cs="Arial"/>
                <w:szCs w:val="24"/>
              </w:rPr>
            </w:pPr>
            <w:r w:rsidRPr="00923B75">
              <w:rPr>
                <w:rFonts w:ascii="Fututa regular" w:hAnsi="Fututa regular" w:cs="Arial"/>
                <w:szCs w:val="24"/>
              </w:rPr>
              <w:t xml:space="preserve">Deux (2) </w:t>
            </w:r>
            <w:r w:rsidR="00CA4E80" w:rsidRPr="00923B75">
              <w:rPr>
                <w:rFonts w:ascii="Fututa regular" w:hAnsi="Fututa regular" w:cs="Arial"/>
                <w:szCs w:val="24"/>
              </w:rPr>
              <w:t xml:space="preserve">marchés de montant minimum chacun de sept (7) millions d’euros soit environ l’équivalent de 4,5 milliards de F CFA </w:t>
            </w:r>
          </w:p>
        </w:tc>
      </w:tr>
      <w:tr w:rsidR="00F25495" w:rsidRPr="00923B75" w14:paraId="07755B8F" w14:textId="77777777" w:rsidTr="00AC4832">
        <w:trPr>
          <w:trHeight w:val="774"/>
        </w:trPr>
        <w:tc>
          <w:tcPr>
            <w:tcW w:w="670" w:type="dxa"/>
            <w:shd w:val="clear" w:color="auto" w:fill="auto"/>
            <w:vAlign w:val="center"/>
          </w:tcPr>
          <w:p w14:paraId="2CEC784F" w14:textId="77777777" w:rsidR="00F25495" w:rsidRPr="00923B75" w:rsidRDefault="00F25495" w:rsidP="00AC4832">
            <w:pPr>
              <w:pStyle w:val="BankNormal"/>
              <w:spacing w:after="0"/>
              <w:jc w:val="center"/>
              <w:rPr>
                <w:rFonts w:ascii="Fututa regular" w:hAnsi="Fututa regular" w:cs="Arial"/>
                <w:szCs w:val="24"/>
                <w:lang w:val="fr-FR"/>
              </w:rPr>
            </w:pPr>
            <w:r w:rsidRPr="00923B75">
              <w:rPr>
                <w:rFonts w:ascii="Fututa regular" w:hAnsi="Fututa regular" w:cs="Arial"/>
                <w:szCs w:val="24"/>
                <w:lang w:val="fr-FR"/>
              </w:rPr>
              <w:t>Lot2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D0283F" w14:textId="77777777" w:rsidR="00F25495" w:rsidRPr="00923B75" w:rsidRDefault="00A14553" w:rsidP="00AC4832">
            <w:pPr>
              <w:jc w:val="center"/>
              <w:rPr>
                <w:rFonts w:ascii="Fututa regular" w:hAnsi="Fututa regular" w:cs="Arial"/>
                <w:szCs w:val="24"/>
              </w:rPr>
            </w:pPr>
            <w:r w:rsidRPr="00923B75">
              <w:rPr>
                <w:rFonts w:ascii="Fututa regular" w:hAnsi="Fututa regular" w:cs="Arial"/>
                <w:szCs w:val="24"/>
              </w:rPr>
              <w:t>2</w:t>
            </w:r>
            <w:r w:rsidR="00F25495" w:rsidRPr="00923B75">
              <w:rPr>
                <w:rFonts w:ascii="Fututa regular" w:hAnsi="Fututa regular" w:cs="Arial"/>
                <w:szCs w:val="24"/>
              </w:rPr>
              <w:t xml:space="preserve"> millions euros</w:t>
            </w:r>
          </w:p>
          <w:p w14:paraId="7AA4BF8A" w14:textId="77777777" w:rsidR="00F25495" w:rsidRPr="00923B75" w:rsidRDefault="009F587E" w:rsidP="00AC4832">
            <w:pPr>
              <w:jc w:val="center"/>
              <w:rPr>
                <w:rFonts w:ascii="Fututa regular" w:hAnsi="Fututa regular" w:cs="Arial"/>
                <w:szCs w:val="24"/>
              </w:rPr>
            </w:pPr>
            <w:r w:rsidRPr="00923B75">
              <w:rPr>
                <w:rFonts w:ascii="Fututa regular" w:hAnsi="Fututa regular" w:cs="Arial"/>
                <w:szCs w:val="24"/>
              </w:rPr>
              <w:t>(1,4</w:t>
            </w:r>
            <w:r w:rsidR="00D72F81">
              <w:rPr>
                <w:rFonts w:ascii="Fututa regular" w:hAnsi="Fututa regular" w:cs="Arial"/>
                <w:szCs w:val="24"/>
              </w:rPr>
              <w:t xml:space="preserve"> milliards F. </w:t>
            </w:r>
            <w:r w:rsidR="00AC4832">
              <w:rPr>
                <w:rFonts w:ascii="Fututa regular" w:hAnsi="Fututa regular" w:cs="Arial"/>
                <w:szCs w:val="24"/>
              </w:rPr>
              <w:t>CFA)</w:t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1D551C5A" w14:textId="77777777" w:rsidR="00F25495" w:rsidRPr="00923B75" w:rsidRDefault="003320A9" w:rsidP="00AC4832">
            <w:pPr>
              <w:jc w:val="center"/>
              <w:rPr>
                <w:rFonts w:ascii="Fututa regular" w:hAnsi="Fututa regular" w:cs="Arial"/>
                <w:szCs w:val="24"/>
              </w:rPr>
            </w:pPr>
            <w:r w:rsidRPr="00923B75">
              <w:rPr>
                <w:rFonts w:ascii="Fututa regular" w:hAnsi="Fututa regular" w:cs="Arial"/>
                <w:szCs w:val="24"/>
              </w:rPr>
              <w:t>9</w:t>
            </w:r>
            <w:r w:rsidR="00F25495" w:rsidRPr="00923B75">
              <w:rPr>
                <w:rFonts w:ascii="Fututa regular" w:hAnsi="Fututa regular" w:cs="Arial"/>
                <w:szCs w:val="24"/>
              </w:rPr>
              <w:t xml:space="preserve"> millions euros</w:t>
            </w:r>
          </w:p>
          <w:p w14:paraId="652D6F0D" w14:textId="77777777" w:rsidR="00F25495" w:rsidRPr="00923B75" w:rsidRDefault="003320A9" w:rsidP="00AC4832">
            <w:pPr>
              <w:jc w:val="center"/>
              <w:rPr>
                <w:rFonts w:ascii="Fututa regular" w:hAnsi="Fututa regular" w:cs="Arial"/>
                <w:szCs w:val="24"/>
              </w:rPr>
            </w:pPr>
            <w:r w:rsidRPr="00923B75">
              <w:rPr>
                <w:rFonts w:ascii="Fututa regular" w:hAnsi="Fututa regular" w:cs="Arial"/>
                <w:szCs w:val="24"/>
              </w:rPr>
              <w:t xml:space="preserve">(6 </w:t>
            </w:r>
            <w:r w:rsidR="00D72F81">
              <w:rPr>
                <w:rFonts w:ascii="Fututa regular" w:hAnsi="Fututa regular" w:cs="Arial"/>
                <w:szCs w:val="24"/>
              </w:rPr>
              <w:t>milliards F.</w:t>
            </w:r>
            <w:r w:rsidR="00F25495" w:rsidRPr="00923B75">
              <w:rPr>
                <w:rFonts w:ascii="Fututa regular" w:hAnsi="Fututa regular" w:cs="Arial"/>
                <w:szCs w:val="24"/>
              </w:rPr>
              <w:t>CFA)</w:t>
            </w:r>
          </w:p>
          <w:p w14:paraId="1B0A3512" w14:textId="77777777" w:rsidR="00F25495" w:rsidRPr="00923B75" w:rsidRDefault="00F25495" w:rsidP="00AC4832">
            <w:pPr>
              <w:pStyle w:val="BankNormal"/>
              <w:spacing w:after="0"/>
              <w:jc w:val="center"/>
              <w:rPr>
                <w:rFonts w:ascii="Fututa regular" w:hAnsi="Fututa regular" w:cs="Arial"/>
                <w:szCs w:val="24"/>
                <w:lang w:val="fr-FR"/>
              </w:rPr>
            </w:pPr>
          </w:p>
        </w:tc>
        <w:tc>
          <w:tcPr>
            <w:tcW w:w="4751" w:type="dxa"/>
            <w:shd w:val="clear" w:color="auto" w:fill="auto"/>
            <w:vAlign w:val="center"/>
          </w:tcPr>
          <w:p w14:paraId="71A2A3DD" w14:textId="77777777" w:rsidR="00F25495" w:rsidRPr="00923B75" w:rsidRDefault="000D6683" w:rsidP="00AC4832">
            <w:pPr>
              <w:jc w:val="left"/>
              <w:rPr>
                <w:rFonts w:ascii="Fututa regular" w:hAnsi="Fututa regular" w:cs="Arial"/>
                <w:szCs w:val="24"/>
              </w:rPr>
            </w:pPr>
            <w:r w:rsidRPr="00923B75">
              <w:rPr>
                <w:rFonts w:ascii="Fututa regular" w:hAnsi="Fututa regular" w:cs="Arial"/>
                <w:szCs w:val="24"/>
              </w:rPr>
              <w:t>Deux (2</w:t>
            </w:r>
            <w:r w:rsidR="00417187" w:rsidRPr="00923B75">
              <w:rPr>
                <w:rFonts w:ascii="Fututa regular" w:hAnsi="Fututa regular" w:cs="Arial"/>
                <w:szCs w:val="24"/>
              </w:rPr>
              <w:t>) marchés</w:t>
            </w:r>
            <w:r w:rsidR="00CA4E80" w:rsidRPr="00923B75">
              <w:rPr>
                <w:rFonts w:ascii="Fututa regular" w:hAnsi="Fututa regular" w:cs="Arial"/>
                <w:szCs w:val="24"/>
              </w:rPr>
              <w:t xml:space="preserve"> de montant minimum chacun </w:t>
            </w:r>
            <w:r w:rsidR="00417187" w:rsidRPr="00923B75">
              <w:rPr>
                <w:rFonts w:ascii="Fututa regular" w:hAnsi="Fututa regular" w:cs="Arial"/>
                <w:szCs w:val="24"/>
              </w:rPr>
              <w:t xml:space="preserve">de </w:t>
            </w:r>
            <w:r w:rsidR="00CA4E80" w:rsidRPr="00923B75">
              <w:rPr>
                <w:rFonts w:ascii="Fututa regular" w:hAnsi="Fututa regular" w:cs="Arial"/>
                <w:szCs w:val="24"/>
              </w:rPr>
              <w:t>neuf (9) millions d’euros soit environ l’équ</w:t>
            </w:r>
            <w:r w:rsidR="00AC4832">
              <w:rPr>
                <w:rFonts w:ascii="Fututa regular" w:hAnsi="Fututa regular" w:cs="Arial"/>
                <w:szCs w:val="24"/>
              </w:rPr>
              <w:t>ivalent de 6 milliards de F CFA</w:t>
            </w:r>
          </w:p>
        </w:tc>
      </w:tr>
      <w:tr w:rsidR="00F25495" w:rsidRPr="00923B75" w14:paraId="36718D08" w14:textId="77777777" w:rsidTr="00E42897">
        <w:tc>
          <w:tcPr>
            <w:tcW w:w="670" w:type="dxa"/>
            <w:shd w:val="clear" w:color="auto" w:fill="auto"/>
            <w:vAlign w:val="center"/>
          </w:tcPr>
          <w:p w14:paraId="3C46439B" w14:textId="77777777" w:rsidR="00F25495" w:rsidRPr="00923B75" w:rsidRDefault="00F25495" w:rsidP="00AC4832">
            <w:pPr>
              <w:pStyle w:val="BankNormal"/>
              <w:spacing w:after="0"/>
              <w:jc w:val="center"/>
              <w:rPr>
                <w:rFonts w:ascii="Fututa regular" w:hAnsi="Fututa regular" w:cs="Arial"/>
                <w:szCs w:val="24"/>
                <w:lang w:val="fr-FR"/>
              </w:rPr>
            </w:pPr>
            <w:r w:rsidRPr="00923B75">
              <w:rPr>
                <w:rFonts w:ascii="Fututa regular" w:hAnsi="Fututa regular" w:cs="Arial"/>
                <w:szCs w:val="24"/>
                <w:lang w:val="fr-FR"/>
              </w:rPr>
              <w:t>Lot2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9C7629" w14:textId="77777777" w:rsidR="00F25495" w:rsidRPr="00923B75" w:rsidRDefault="00724B0A" w:rsidP="00AC4832">
            <w:pPr>
              <w:jc w:val="center"/>
              <w:rPr>
                <w:rFonts w:ascii="Fututa regular" w:hAnsi="Fututa regular" w:cs="Arial"/>
                <w:szCs w:val="24"/>
              </w:rPr>
            </w:pPr>
            <w:r w:rsidRPr="00923B75">
              <w:rPr>
                <w:rFonts w:ascii="Fututa regular" w:hAnsi="Fututa regular" w:cs="Arial"/>
                <w:szCs w:val="24"/>
              </w:rPr>
              <w:t>2,5</w:t>
            </w:r>
            <w:r w:rsidR="00F25495" w:rsidRPr="00923B75">
              <w:rPr>
                <w:rFonts w:ascii="Fututa regular" w:hAnsi="Fututa regular" w:cs="Arial"/>
                <w:szCs w:val="24"/>
              </w:rPr>
              <w:t xml:space="preserve"> millions euros</w:t>
            </w:r>
          </w:p>
          <w:p w14:paraId="036DEF78" w14:textId="77777777" w:rsidR="00F25495" w:rsidRPr="00923B75" w:rsidRDefault="00724B0A" w:rsidP="00AC4832">
            <w:pPr>
              <w:jc w:val="center"/>
              <w:rPr>
                <w:rFonts w:ascii="Fututa regular" w:hAnsi="Fututa regular" w:cs="Arial"/>
                <w:szCs w:val="24"/>
              </w:rPr>
            </w:pPr>
            <w:r w:rsidRPr="00923B75">
              <w:rPr>
                <w:rFonts w:ascii="Fututa regular" w:hAnsi="Fututa regular" w:cs="Arial"/>
                <w:szCs w:val="24"/>
              </w:rPr>
              <w:t>(1,6</w:t>
            </w:r>
            <w:r w:rsidR="00D72F81">
              <w:rPr>
                <w:rFonts w:ascii="Fututa regular" w:hAnsi="Fututa regular" w:cs="Arial"/>
                <w:szCs w:val="24"/>
              </w:rPr>
              <w:t xml:space="preserve"> milliards F.</w:t>
            </w:r>
            <w:r w:rsidR="00F25495" w:rsidRPr="00923B75">
              <w:rPr>
                <w:rFonts w:ascii="Fututa regular" w:hAnsi="Fututa regular" w:cs="Arial"/>
                <w:szCs w:val="24"/>
              </w:rPr>
              <w:t>CFA)</w:t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2B8889B7" w14:textId="77777777" w:rsidR="00F25495" w:rsidRPr="00923B75" w:rsidRDefault="00F25495" w:rsidP="00AC4832">
            <w:pPr>
              <w:jc w:val="center"/>
              <w:rPr>
                <w:rFonts w:ascii="Fututa regular" w:hAnsi="Fututa regular" w:cs="Arial"/>
                <w:szCs w:val="24"/>
              </w:rPr>
            </w:pPr>
            <w:r w:rsidRPr="00923B75">
              <w:rPr>
                <w:rFonts w:ascii="Fututa regular" w:hAnsi="Fututa regular" w:cs="Arial"/>
                <w:szCs w:val="24"/>
              </w:rPr>
              <w:t>1</w:t>
            </w:r>
            <w:r w:rsidR="000B2173" w:rsidRPr="00923B75">
              <w:rPr>
                <w:rFonts w:ascii="Fututa regular" w:hAnsi="Fututa regular" w:cs="Arial"/>
                <w:szCs w:val="24"/>
              </w:rPr>
              <w:t>0</w:t>
            </w:r>
            <w:r w:rsidRPr="00923B75">
              <w:rPr>
                <w:rFonts w:ascii="Fututa regular" w:hAnsi="Fututa regular" w:cs="Arial"/>
                <w:szCs w:val="24"/>
              </w:rPr>
              <w:t xml:space="preserve"> millions euros</w:t>
            </w:r>
          </w:p>
          <w:p w14:paraId="3017F105" w14:textId="77777777" w:rsidR="00F25495" w:rsidRPr="00923B75" w:rsidRDefault="000B2173" w:rsidP="00AC4832">
            <w:pPr>
              <w:jc w:val="center"/>
              <w:rPr>
                <w:rFonts w:ascii="Fututa regular" w:hAnsi="Fututa regular" w:cs="Arial"/>
                <w:szCs w:val="24"/>
              </w:rPr>
            </w:pPr>
            <w:r w:rsidRPr="00923B75">
              <w:rPr>
                <w:rFonts w:ascii="Fututa regular" w:hAnsi="Fututa regular" w:cs="Arial"/>
                <w:szCs w:val="24"/>
              </w:rPr>
              <w:t>(6,5</w:t>
            </w:r>
            <w:r w:rsidR="00D72F81">
              <w:rPr>
                <w:rFonts w:ascii="Fututa regular" w:hAnsi="Fututa regular" w:cs="Arial"/>
                <w:szCs w:val="24"/>
              </w:rPr>
              <w:t xml:space="preserve"> milliards F.</w:t>
            </w:r>
            <w:r w:rsidR="00F25495" w:rsidRPr="00923B75">
              <w:rPr>
                <w:rFonts w:ascii="Fututa regular" w:hAnsi="Fututa regular" w:cs="Arial"/>
                <w:szCs w:val="24"/>
              </w:rPr>
              <w:t>CFA)</w:t>
            </w:r>
          </w:p>
        </w:tc>
        <w:tc>
          <w:tcPr>
            <w:tcW w:w="4751" w:type="dxa"/>
            <w:shd w:val="clear" w:color="auto" w:fill="auto"/>
            <w:vAlign w:val="center"/>
          </w:tcPr>
          <w:p w14:paraId="218627DB" w14:textId="77777777" w:rsidR="00CA4E80" w:rsidRPr="00923B75" w:rsidRDefault="000D6683" w:rsidP="00AC4832">
            <w:pPr>
              <w:rPr>
                <w:rFonts w:ascii="Fututa regular" w:hAnsi="Fututa regular" w:cs="Arial"/>
                <w:szCs w:val="24"/>
              </w:rPr>
            </w:pPr>
            <w:r w:rsidRPr="00923B75">
              <w:rPr>
                <w:rFonts w:ascii="Fututa regular" w:hAnsi="Fututa regular" w:cs="Arial"/>
                <w:szCs w:val="24"/>
              </w:rPr>
              <w:t>Deux (2)</w:t>
            </w:r>
            <w:r w:rsidR="00CA4E80" w:rsidRPr="00923B75">
              <w:rPr>
                <w:rFonts w:ascii="Fututa regular" w:hAnsi="Fututa regular" w:cs="Arial"/>
                <w:szCs w:val="24"/>
              </w:rPr>
              <w:t xml:space="preserve"> marchés de montant minimum chacun </w:t>
            </w:r>
            <w:r w:rsidR="00417187" w:rsidRPr="00923B75">
              <w:rPr>
                <w:rFonts w:ascii="Fututa regular" w:hAnsi="Fututa regular" w:cs="Arial"/>
                <w:szCs w:val="24"/>
              </w:rPr>
              <w:t>d’</w:t>
            </w:r>
            <w:r w:rsidR="00CA4E80" w:rsidRPr="00923B75">
              <w:rPr>
                <w:rFonts w:ascii="Fututa regular" w:hAnsi="Fututa regular" w:cs="Arial"/>
                <w:szCs w:val="24"/>
              </w:rPr>
              <w:t>onze (11) millions d’euros soit environ l’équivalent de 7 milliards de F CFA</w:t>
            </w:r>
          </w:p>
          <w:p w14:paraId="32B3CAA3" w14:textId="77777777" w:rsidR="00F25495" w:rsidRPr="00923B75" w:rsidRDefault="00F25495" w:rsidP="00AC4832">
            <w:pPr>
              <w:jc w:val="left"/>
              <w:rPr>
                <w:rFonts w:ascii="Fututa regular" w:hAnsi="Fututa regular" w:cs="Arial"/>
                <w:szCs w:val="24"/>
              </w:rPr>
            </w:pPr>
          </w:p>
        </w:tc>
      </w:tr>
    </w:tbl>
    <w:p w14:paraId="3D3C4020" w14:textId="77777777" w:rsidR="00CC36E7" w:rsidRPr="00CC36E7" w:rsidRDefault="00CC36E7" w:rsidP="00CC36E7">
      <w:pPr>
        <w:rPr>
          <w:rFonts w:ascii="Fututa regular" w:hAnsi="Fututa regular" w:cs="Arial"/>
          <w:sz w:val="16"/>
          <w:szCs w:val="16"/>
        </w:rPr>
      </w:pPr>
    </w:p>
    <w:p w14:paraId="4B74EBC2" w14:textId="77777777" w:rsidR="00CC36E7" w:rsidRPr="00923B75" w:rsidRDefault="00CC36E7" w:rsidP="00CC36E7">
      <w:pPr>
        <w:spacing w:after="200"/>
        <w:rPr>
          <w:rFonts w:ascii="Fututa regular" w:hAnsi="Fututa regular" w:cs="Arial"/>
          <w:szCs w:val="24"/>
        </w:rPr>
      </w:pPr>
      <w:r w:rsidRPr="00923B75">
        <w:rPr>
          <w:rFonts w:ascii="Fututa regular" w:hAnsi="Fututa regular" w:cs="Arial"/>
          <w:szCs w:val="24"/>
        </w:rPr>
        <w:t>Les invitations à soumissionner devraient être lancées en Février 2022.</w:t>
      </w:r>
    </w:p>
    <w:p w14:paraId="5F854D0A" w14:textId="77777777" w:rsidR="00D97BB0" w:rsidRPr="00923B75" w:rsidRDefault="00D97BB0" w:rsidP="00AC4832">
      <w:pPr>
        <w:pStyle w:val="BankNormal"/>
        <w:spacing w:after="120"/>
        <w:jc w:val="both"/>
        <w:rPr>
          <w:rFonts w:ascii="Fututa regular" w:hAnsi="Fututa regular"/>
          <w:spacing w:val="-2"/>
          <w:szCs w:val="24"/>
          <w:lang w:val="fr-FR"/>
        </w:rPr>
      </w:pPr>
      <w:r w:rsidRPr="00923B75">
        <w:rPr>
          <w:rFonts w:ascii="Fututa regular" w:hAnsi="Fututa regular"/>
          <w:spacing w:val="-2"/>
          <w:szCs w:val="24"/>
          <w:lang w:val="fr-FR"/>
        </w:rPr>
        <w:t xml:space="preserve">2. La pré-qualification se déroulera conformément aux procédures de pré-qualification spécifiées dans les </w:t>
      </w:r>
      <w:r w:rsidRPr="00923B75">
        <w:rPr>
          <w:rFonts w:ascii="Fututa regular" w:hAnsi="Fututa regular"/>
          <w:szCs w:val="24"/>
          <w:lang w:val="fr-FR"/>
        </w:rPr>
        <w:t>Directives pour l’acquisition de Biens, Travaux et Services connexes dans le cadre de Projets financés par la BIsD, Septembre 2018, (les « Directives</w:t>
      </w:r>
      <w:r w:rsidR="00E4302B" w:rsidRPr="00923B75">
        <w:rPr>
          <w:rFonts w:ascii="Fututa regular" w:hAnsi="Fututa regular"/>
          <w:szCs w:val="24"/>
          <w:lang w:val="fr-FR"/>
        </w:rPr>
        <w:t> ») ;</w:t>
      </w:r>
      <w:r w:rsidRPr="00923B75">
        <w:rPr>
          <w:rFonts w:ascii="Fututa regular" w:hAnsi="Fututa regular"/>
          <w:spacing w:val="-2"/>
          <w:szCs w:val="24"/>
          <w:lang w:val="fr-FR"/>
        </w:rPr>
        <w:t xml:space="preserve"> elle est ouverte à tous les candidats des pays qui répondent aux critères de provenance, tels que définis dans les Directives.</w:t>
      </w:r>
    </w:p>
    <w:p w14:paraId="17E95120" w14:textId="77777777" w:rsidR="00D97BB0" w:rsidRPr="00923B75" w:rsidRDefault="00D97BB0" w:rsidP="00AC4832">
      <w:pPr>
        <w:suppressAutoHyphens w:val="0"/>
        <w:spacing w:after="120"/>
        <w:rPr>
          <w:rFonts w:ascii="Fututa regular" w:hAnsi="Fututa regular"/>
          <w:spacing w:val="-2"/>
          <w:szCs w:val="24"/>
        </w:rPr>
      </w:pPr>
      <w:r w:rsidRPr="00923B75">
        <w:rPr>
          <w:rFonts w:ascii="Fututa regular" w:hAnsi="Fututa regular"/>
          <w:spacing w:val="-2"/>
          <w:szCs w:val="24"/>
        </w:rPr>
        <w:t xml:space="preserve">3. Les candidats intéressés admissibles peuvent obtenir de plus amples renseignements et </w:t>
      </w:r>
      <w:r w:rsidR="00793F95" w:rsidRPr="00923B75">
        <w:rPr>
          <w:rFonts w:ascii="Fututa regular" w:hAnsi="Fututa regular"/>
          <w:spacing w:val="-2"/>
          <w:szCs w:val="24"/>
        </w:rPr>
        <w:t>consulter le</w:t>
      </w:r>
      <w:r w:rsidRPr="00923B75">
        <w:rPr>
          <w:rFonts w:ascii="Fututa regular" w:hAnsi="Fututa regular"/>
          <w:spacing w:val="-2"/>
          <w:szCs w:val="24"/>
        </w:rPr>
        <w:t xml:space="preserve"> document de pré-qualification auprès de</w:t>
      </w:r>
      <w:r w:rsidR="007C5EA9" w:rsidRPr="00923B75">
        <w:rPr>
          <w:rFonts w:ascii="Fututa regular" w:hAnsi="Fututa regular"/>
          <w:spacing w:val="-2"/>
          <w:szCs w:val="24"/>
        </w:rPr>
        <w:t xml:space="preserve"> </w:t>
      </w:r>
      <w:r w:rsidR="007C5EA9" w:rsidRPr="00923B75">
        <w:rPr>
          <w:rFonts w:ascii="Fututa regular" w:hAnsi="Fututa regular"/>
          <w:b/>
          <w:spacing w:val="-2"/>
          <w:szCs w:val="24"/>
        </w:rPr>
        <w:t xml:space="preserve">l’Office National de l’Assainissement et du </w:t>
      </w:r>
      <w:r w:rsidR="00983FFE" w:rsidRPr="00923B75">
        <w:rPr>
          <w:rFonts w:ascii="Fututa regular" w:hAnsi="Fututa regular"/>
          <w:b/>
          <w:spacing w:val="-2"/>
          <w:szCs w:val="24"/>
        </w:rPr>
        <w:t>Drainage</w:t>
      </w:r>
      <w:r w:rsidR="00983FFE" w:rsidRPr="00923B75">
        <w:rPr>
          <w:rFonts w:ascii="Fututa regular" w:hAnsi="Fututa regular"/>
          <w:spacing w:val="-2"/>
          <w:szCs w:val="24"/>
        </w:rPr>
        <w:t xml:space="preserve"> (dont l’adresse figure ci-après) </w:t>
      </w:r>
      <w:r w:rsidR="00983FFE" w:rsidRPr="00923B75">
        <w:rPr>
          <w:rFonts w:ascii="Fututa regular" w:hAnsi="Fututa regular"/>
          <w:b/>
          <w:spacing w:val="-2"/>
          <w:szCs w:val="24"/>
        </w:rPr>
        <w:t>de 8</w:t>
      </w:r>
      <w:r w:rsidR="007C5EA9" w:rsidRPr="00923B75">
        <w:rPr>
          <w:rFonts w:ascii="Fututa regular" w:hAnsi="Fututa regular"/>
          <w:b/>
          <w:spacing w:val="-2"/>
          <w:szCs w:val="24"/>
        </w:rPr>
        <w:t xml:space="preserve"> heures à 17 heures locales</w:t>
      </w:r>
      <w:r w:rsidR="00983FFE" w:rsidRPr="00923B75">
        <w:rPr>
          <w:rFonts w:ascii="Fututa regular" w:hAnsi="Fututa regular"/>
          <w:b/>
          <w:spacing w:val="-2"/>
          <w:szCs w:val="24"/>
        </w:rPr>
        <w:t>.</w:t>
      </w:r>
    </w:p>
    <w:p w14:paraId="6CD9FFF4" w14:textId="77777777" w:rsidR="00D97BB0" w:rsidRDefault="00D97BB0" w:rsidP="00AC4832">
      <w:pPr>
        <w:suppressAutoHyphens w:val="0"/>
        <w:spacing w:after="120"/>
        <w:rPr>
          <w:rFonts w:ascii="Fututa regular" w:hAnsi="Fututa regular"/>
          <w:spacing w:val="-2"/>
          <w:szCs w:val="24"/>
        </w:rPr>
      </w:pPr>
      <w:r w:rsidRPr="00923B75">
        <w:rPr>
          <w:rFonts w:ascii="Fututa regular" w:hAnsi="Fututa regular"/>
          <w:spacing w:val="-2"/>
          <w:szCs w:val="24"/>
        </w:rPr>
        <w:t>4. Les candidats intéressés peuvent acheter un jeu complet du d</w:t>
      </w:r>
      <w:r w:rsidR="000B6F01" w:rsidRPr="00923B75">
        <w:rPr>
          <w:rFonts w:ascii="Fututa regular" w:hAnsi="Fututa regular"/>
          <w:spacing w:val="-2"/>
          <w:szCs w:val="24"/>
        </w:rPr>
        <w:t xml:space="preserve">ocument de pré-qualification en </w:t>
      </w:r>
      <w:r w:rsidR="008C7C90">
        <w:rPr>
          <w:rFonts w:ascii="Fututa regular" w:hAnsi="Fututa regular"/>
          <w:spacing w:val="-2"/>
          <w:szCs w:val="24"/>
        </w:rPr>
        <w:t xml:space="preserve">langue </w:t>
      </w:r>
      <w:r w:rsidR="000B6F01" w:rsidRPr="00923B75">
        <w:rPr>
          <w:rFonts w:ascii="Fututa regular" w:hAnsi="Fututa regular"/>
          <w:spacing w:val="-2"/>
          <w:szCs w:val="24"/>
        </w:rPr>
        <w:t xml:space="preserve">française </w:t>
      </w:r>
      <w:r w:rsidRPr="00923B75">
        <w:rPr>
          <w:rFonts w:ascii="Fututa regular" w:hAnsi="Fututa regular"/>
          <w:spacing w:val="-2"/>
          <w:szCs w:val="24"/>
        </w:rPr>
        <w:t xml:space="preserve">en en faisant la demande écrite à l’adresse indiquée ci-après accompagnée du versement non remboursable de </w:t>
      </w:r>
      <w:r w:rsidR="000B6F01" w:rsidRPr="00923B75">
        <w:rPr>
          <w:rFonts w:ascii="Fututa regular" w:hAnsi="Fututa regular"/>
          <w:b/>
          <w:spacing w:val="-2"/>
          <w:szCs w:val="24"/>
        </w:rPr>
        <w:t>deux cent mille (200 000) F CFA</w:t>
      </w:r>
      <w:r w:rsidR="000B6F01" w:rsidRPr="00923B75">
        <w:rPr>
          <w:rFonts w:ascii="Fututa regular" w:hAnsi="Fututa regular"/>
          <w:spacing w:val="-2"/>
          <w:szCs w:val="24"/>
        </w:rPr>
        <w:t xml:space="preserve"> </w:t>
      </w:r>
      <w:r w:rsidR="00B56937" w:rsidRPr="00923B75">
        <w:rPr>
          <w:rFonts w:ascii="Fututa regular" w:hAnsi="Fututa regular"/>
          <w:b/>
          <w:spacing w:val="-2"/>
          <w:szCs w:val="24"/>
        </w:rPr>
        <w:t>ou trois cent (300</w:t>
      </w:r>
      <w:r w:rsidR="0072025B" w:rsidRPr="00923B75">
        <w:rPr>
          <w:rFonts w:ascii="Fututa regular" w:hAnsi="Fututa regular"/>
          <w:b/>
          <w:spacing w:val="-2"/>
          <w:szCs w:val="24"/>
        </w:rPr>
        <w:t>) E</w:t>
      </w:r>
      <w:r w:rsidR="004D341D" w:rsidRPr="00923B75">
        <w:rPr>
          <w:rFonts w:ascii="Fututa regular" w:hAnsi="Fututa regular"/>
          <w:b/>
          <w:spacing w:val="-2"/>
          <w:szCs w:val="24"/>
        </w:rPr>
        <w:t>uros</w:t>
      </w:r>
      <w:r w:rsidRPr="00923B75">
        <w:rPr>
          <w:rFonts w:ascii="Fututa regular" w:hAnsi="Fututa regular"/>
          <w:b/>
          <w:spacing w:val="-2"/>
          <w:szCs w:val="24"/>
        </w:rPr>
        <w:t>.</w:t>
      </w:r>
      <w:r w:rsidRPr="00923B75">
        <w:rPr>
          <w:rFonts w:ascii="Fututa regular" w:hAnsi="Fututa regular"/>
          <w:spacing w:val="-2"/>
          <w:szCs w:val="24"/>
        </w:rPr>
        <w:t xml:space="preserve"> La méthode de paiement sera </w:t>
      </w:r>
      <w:r w:rsidR="00F64DAD" w:rsidRPr="00923B75">
        <w:rPr>
          <w:rFonts w:ascii="Fututa regular" w:hAnsi="Fututa regular"/>
          <w:spacing w:val="-2"/>
          <w:szCs w:val="24"/>
        </w:rPr>
        <w:t>en espèce à l’</w:t>
      </w:r>
      <w:r w:rsidR="002C7FB6">
        <w:rPr>
          <w:rFonts w:ascii="Fututa regular" w:hAnsi="Fututa regular"/>
          <w:spacing w:val="-2"/>
          <w:szCs w:val="24"/>
        </w:rPr>
        <w:t>UG-PADSAD</w:t>
      </w:r>
      <w:r w:rsidR="008F1BFA" w:rsidRPr="00923B75">
        <w:rPr>
          <w:rFonts w:ascii="Fututa regular" w:hAnsi="Fututa regular"/>
          <w:spacing w:val="-2"/>
          <w:szCs w:val="24"/>
        </w:rPr>
        <w:t xml:space="preserve"> ou par chèque certifié. </w:t>
      </w:r>
      <w:r w:rsidRPr="00923B75">
        <w:rPr>
          <w:rFonts w:ascii="Fututa regular" w:hAnsi="Fututa regular"/>
          <w:spacing w:val="-2"/>
          <w:szCs w:val="24"/>
        </w:rPr>
        <w:t xml:space="preserve">Le document sera adressé par </w:t>
      </w:r>
      <w:r w:rsidR="006D0D9B" w:rsidRPr="00923B75">
        <w:rPr>
          <w:rFonts w:ascii="Fututa regular" w:hAnsi="Fututa regular"/>
          <w:spacing w:val="-2"/>
          <w:szCs w:val="24"/>
        </w:rPr>
        <w:t>e-mail ou retiré</w:t>
      </w:r>
      <w:r w:rsidR="00BE1F82" w:rsidRPr="00923B75">
        <w:rPr>
          <w:rFonts w:ascii="Fututa regular" w:hAnsi="Fututa regular"/>
          <w:spacing w:val="-2"/>
          <w:szCs w:val="24"/>
        </w:rPr>
        <w:t xml:space="preserve"> à l’ONAD à l’adresse indiquée ci-dessous.</w:t>
      </w:r>
    </w:p>
    <w:p w14:paraId="023D30DA" w14:textId="77777777" w:rsidR="00D97BB0" w:rsidRPr="00923B75" w:rsidRDefault="00D97BB0" w:rsidP="00AC4832">
      <w:pPr>
        <w:suppressAutoHyphens w:val="0"/>
        <w:spacing w:after="120"/>
        <w:rPr>
          <w:rFonts w:ascii="Fututa regular" w:hAnsi="Fututa regular"/>
          <w:szCs w:val="24"/>
        </w:rPr>
      </w:pPr>
      <w:r w:rsidRPr="00923B75">
        <w:rPr>
          <w:rFonts w:ascii="Fututa regular" w:hAnsi="Fututa regular"/>
          <w:spacing w:val="-2"/>
          <w:szCs w:val="24"/>
        </w:rPr>
        <w:t>5. Les dossiers de candidature pour la pré-qualification doivent être déposés sous enveloppe cachetée délivrée à l’adresse ci-après</w:t>
      </w:r>
      <w:r w:rsidR="0061219F" w:rsidRPr="00923B75">
        <w:rPr>
          <w:rFonts w:ascii="Fututa regular" w:hAnsi="Fututa regular"/>
          <w:spacing w:val="-2"/>
          <w:szCs w:val="24"/>
        </w:rPr>
        <w:t xml:space="preserve"> </w:t>
      </w:r>
      <w:r w:rsidR="000E2B63" w:rsidRPr="00923B75">
        <w:rPr>
          <w:rFonts w:ascii="Fututa regular" w:hAnsi="Fututa regular"/>
          <w:spacing w:val="-2"/>
          <w:szCs w:val="24"/>
        </w:rPr>
        <w:t>avant le </w:t>
      </w:r>
      <w:r w:rsidR="00AC4832" w:rsidRPr="00AC4832">
        <w:rPr>
          <w:rFonts w:ascii="Fututa regular" w:hAnsi="Fututa regular"/>
          <w:b/>
          <w:spacing w:val="-2"/>
          <w:szCs w:val="24"/>
        </w:rPr>
        <w:t xml:space="preserve">vendredi </w:t>
      </w:r>
      <w:r w:rsidR="00CC36E7">
        <w:rPr>
          <w:rFonts w:ascii="Fututa regular" w:hAnsi="Fututa regular"/>
          <w:b/>
          <w:spacing w:val="-2"/>
          <w:szCs w:val="24"/>
        </w:rPr>
        <w:t>12 mars</w:t>
      </w:r>
      <w:r w:rsidR="00AC4832" w:rsidRPr="00AC4832">
        <w:rPr>
          <w:rFonts w:ascii="Fututa regular" w:hAnsi="Fututa regular"/>
          <w:b/>
          <w:spacing w:val="-2"/>
          <w:szCs w:val="24"/>
        </w:rPr>
        <w:t xml:space="preserve"> 2021</w:t>
      </w:r>
      <w:r w:rsidR="000E2B63" w:rsidRPr="00923B75">
        <w:rPr>
          <w:rFonts w:ascii="Fututa regular" w:hAnsi="Fututa regular"/>
          <w:spacing w:val="-2"/>
          <w:szCs w:val="24"/>
        </w:rPr>
        <w:t xml:space="preserve"> </w:t>
      </w:r>
      <w:r w:rsidR="0014422A">
        <w:rPr>
          <w:rFonts w:ascii="Fututa regular" w:hAnsi="Fututa regular"/>
          <w:spacing w:val="-2"/>
          <w:szCs w:val="24"/>
        </w:rPr>
        <w:t xml:space="preserve">et </w:t>
      </w:r>
      <w:r w:rsidRPr="00923B75">
        <w:rPr>
          <w:rFonts w:ascii="Fututa regular" w:hAnsi="Fututa regular"/>
          <w:spacing w:val="-2"/>
          <w:szCs w:val="24"/>
        </w:rPr>
        <w:t>doivent être clairement marquées « </w:t>
      </w:r>
      <w:r w:rsidRPr="00923B75">
        <w:rPr>
          <w:rFonts w:ascii="Fututa regular" w:hAnsi="Fututa regular"/>
          <w:b/>
          <w:spacing w:val="-2"/>
          <w:szCs w:val="24"/>
        </w:rPr>
        <w:t>Candidature de pré-qualification pour</w:t>
      </w:r>
      <w:r w:rsidR="00115B8B" w:rsidRPr="00923B75">
        <w:rPr>
          <w:rFonts w:ascii="Fututa regular" w:hAnsi="Fututa regular"/>
          <w:b/>
          <w:spacing w:val="-2"/>
          <w:szCs w:val="24"/>
        </w:rPr>
        <w:t xml:space="preserve"> les t</w:t>
      </w:r>
      <w:r w:rsidR="00115B8B" w:rsidRPr="00923B75">
        <w:rPr>
          <w:rFonts w:ascii="Fututa regular" w:hAnsi="Fututa regular" w:cs="Arial"/>
          <w:b/>
          <w:szCs w:val="24"/>
        </w:rPr>
        <w:t>ravaux de construction de stations de traitement de boue</w:t>
      </w:r>
      <w:r w:rsidR="00CD5E5E">
        <w:rPr>
          <w:rFonts w:ascii="Fututa regular" w:hAnsi="Fututa regular" w:cs="Arial"/>
          <w:b/>
          <w:szCs w:val="24"/>
        </w:rPr>
        <w:t xml:space="preserve">s de vidange dans douze (12) </w:t>
      </w:r>
      <w:r w:rsidR="00DD5A9F">
        <w:rPr>
          <w:rFonts w:ascii="Fututa regular" w:hAnsi="Fututa regular" w:cs="Arial"/>
          <w:b/>
          <w:szCs w:val="24"/>
        </w:rPr>
        <w:t>villes en R</w:t>
      </w:r>
      <w:r w:rsidR="00115B8B" w:rsidRPr="00923B75">
        <w:rPr>
          <w:rFonts w:ascii="Fututa regular" w:hAnsi="Fututa regular" w:cs="Arial"/>
          <w:b/>
          <w:szCs w:val="24"/>
        </w:rPr>
        <w:t>épublique de Côte d’Ivoire </w:t>
      </w:r>
      <w:r w:rsidR="00115B8B" w:rsidRPr="00923B75">
        <w:rPr>
          <w:rFonts w:ascii="Fututa regular" w:hAnsi="Fututa regular" w:cs="Arial"/>
          <w:szCs w:val="24"/>
        </w:rPr>
        <w:t>(pré</w:t>
      </w:r>
      <w:r w:rsidR="0065681A" w:rsidRPr="00923B75">
        <w:rPr>
          <w:rFonts w:ascii="Fututa regular" w:hAnsi="Fututa regular" w:cs="Arial"/>
          <w:szCs w:val="24"/>
        </w:rPr>
        <w:t>ciser le numéro du lot</w:t>
      </w:r>
      <w:r w:rsidR="0065681A" w:rsidRPr="00923B75">
        <w:rPr>
          <w:rFonts w:ascii="Fututa regular" w:hAnsi="Fututa regular" w:cs="Arial"/>
          <w:b/>
          <w:szCs w:val="24"/>
        </w:rPr>
        <w:t xml:space="preserve">) - </w:t>
      </w:r>
      <w:r w:rsidRPr="00923B75">
        <w:rPr>
          <w:rFonts w:ascii="Fututa regular" w:hAnsi="Fututa regular"/>
          <w:b/>
          <w:spacing w:val="-2"/>
          <w:szCs w:val="24"/>
        </w:rPr>
        <w:t xml:space="preserve"> </w:t>
      </w:r>
      <w:r w:rsidR="0065681A" w:rsidRPr="00923B75">
        <w:rPr>
          <w:rFonts w:ascii="Fututa regular" w:hAnsi="Fututa regular"/>
          <w:b/>
          <w:spacing w:val="-2"/>
          <w:szCs w:val="24"/>
        </w:rPr>
        <w:t xml:space="preserve">A N’OUVRIR QU’EN SEANCE DE </w:t>
      </w:r>
      <w:r w:rsidR="00B05270" w:rsidRPr="00923B75">
        <w:rPr>
          <w:rFonts w:ascii="Fututa regular" w:hAnsi="Fututa regular"/>
          <w:b/>
          <w:spacing w:val="-2"/>
          <w:szCs w:val="24"/>
        </w:rPr>
        <w:t xml:space="preserve">DEPUILLEMENT </w:t>
      </w:r>
      <w:r w:rsidR="00B05270" w:rsidRPr="00923B75">
        <w:rPr>
          <w:rFonts w:ascii="Fututa regular" w:hAnsi="Fututa regular"/>
          <w:spacing w:val="-2"/>
          <w:szCs w:val="24"/>
        </w:rPr>
        <w:t>»</w:t>
      </w:r>
    </w:p>
    <w:p w14:paraId="0087BC65" w14:textId="77777777" w:rsidR="00DC4915" w:rsidRPr="00923B75" w:rsidRDefault="00DC4915" w:rsidP="00AC4832">
      <w:pPr>
        <w:pStyle w:val="BodyText"/>
        <w:tabs>
          <w:tab w:val="right" w:pos="7306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rFonts w:ascii="Fututa regular" w:hAnsi="Fututa regular"/>
          <w:szCs w:val="24"/>
          <w:lang w:val="fr-FR"/>
        </w:rPr>
      </w:pPr>
      <w:r w:rsidRPr="00923B75">
        <w:rPr>
          <w:rFonts w:ascii="Fututa regular" w:hAnsi="Fututa regular"/>
          <w:szCs w:val="24"/>
          <w:lang w:val="fr-FR"/>
        </w:rPr>
        <w:t>Nom :</w:t>
      </w:r>
      <w:r w:rsidRPr="00923B75">
        <w:rPr>
          <w:rFonts w:ascii="Fututa regular" w:hAnsi="Fututa regular"/>
          <w:b/>
          <w:szCs w:val="24"/>
          <w:lang w:val="fr-FR"/>
        </w:rPr>
        <w:t xml:space="preserve"> Aboubakar BAMBA, DGA de l’ONAD et Coordonnateur du PADSAD </w:t>
      </w:r>
    </w:p>
    <w:p w14:paraId="72530DB6" w14:textId="77777777" w:rsidR="00DC4915" w:rsidRPr="00923B75" w:rsidRDefault="00DC4915" w:rsidP="00DC4915">
      <w:pPr>
        <w:pStyle w:val="BodyText"/>
        <w:tabs>
          <w:tab w:val="right" w:pos="7306"/>
        </w:tabs>
        <w:spacing w:after="160"/>
        <w:jc w:val="left"/>
        <w:rPr>
          <w:rFonts w:ascii="Fututa regular" w:hAnsi="Fututa regular"/>
          <w:szCs w:val="24"/>
          <w:lang w:val="fr-FR"/>
        </w:rPr>
      </w:pPr>
      <w:r w:rsidRPr="00923B75">
        <w:rPr>
          <w:rFonts w:ascii="Fututa regular" w:hAnsi="Fututa regular"/>
          <w:szCs w:val="24"/>
          <w:lang w:val="fr-FR"/>
        </w:rPr>
        <w:t>Adresse :</w:t>
      </w:r>
      <w:r w:rsidRPr="00923B75">
        <w:rPr>
          <w:rFonts w:ascii="Fututa regular" w:hAnsi="Fututa regular"/>
          <w:b/>
          <w:szCs w:val="24"/>
          <w:shd w:val="clear" w:color="auto" w:fill="FFFFFF"/>
          <w:lang w:val="fr-BE"/>
        </w:rPr>
        <w:t xml:space="preserve"> Office National de l’Assainissement et du Drainage (ONAD) - </w:t>
      </w:r>
      <w:r w:rsidRPr="00923B75">
        <w:rPr>
          <w:rFonts w:ascii="Fututa regular" w:hAnsi="Fututa regular"/>
          <w:b/>
          <w:szCs w:val="24"/>
          <w:lang w:val="fr-FR"/>
        </w:rPr>
        <w:t>Unité de Gestion du PADSAD (UG-PADSAD</w:t>
      </w:r>
      <w:r w:rsidRPr="00923B75">
        <w:rPr>
          <w:rFonts w:ascii="Fututa regular" w:hAnsi="Fututa regular"/>
          <w:szCs w:val="24"/>
          <w:lang w:val="fr-FR"/>
        </w:rPr>
        <w:t>)</w:t>
      </w:r>
      <w:r w:rsidRPr="00923B75">
        <w:rPr>
          <w:rFonts w:ascii="Fututa regular" w:hAnsi="Fututa regular"/>
          <w:b/>
          <w:szCs w:val="24"/>
          <w:shd w:val="clear" w:color="auto" w:fill="FFFFFF"/>
          <w:lang w:val="fr-BE"/>
        </w:rPr>
        <w:t>, 01 BP 11 025 Abidjan 01</w:t>
      </w:r>
    </w:p>
    <w:p w14:paraId="7741F798" w14:textId="77777777" w:rsidR="00DC4915" w:rsidRPr="00923B75" w:rsidRDefault="00DC4915" w:rsidP="00DC4915">
      <w:pPr>
        <w:pStyle w:val="BodyText"/>
        <w:tabs>
          <w:tab w:val="right" w:pos="7306"/>
        </w:tabs>
        <w:spacing w:after="160"/>
        <w:jc w:val="left"/>
        <w:rPr>
          <w:rFonts w:ascii="Fututa regular" w:hAnsi="Fututa regular"/>
          <w:szCs w:val="24"/>
          <w:lang w:val="fr-FR"/>
        </w:rPr>
      </w:pPr>
      <w:r w:rsidRPr="00923B75">
        <w:rPr>
          <w:rFonts w:ascii="Fututa regular" w:hAnsi="Fututa regular"/>
          <w:szCs w:val="24"/>
          <w:lang w:val="fr-FR"/>
        </w:rPr>
        <w:t>Tel :</w:t>
      </w:r>
      <w:r w:rsidRPr="00923B75">
        <w:rPr>
          <w:rFonts w:ascii="Fututa regular" w:hAnsi="Fututa regular"/>
          <w:b/>
          <w:szCs w:val="24"/>
          <w:lang w:val="fr-FR"/>
        </w:rPr>
        <w:t xml:space="preserve"> (+225) 22 40 41 98 / 99 </w:t>
      </w:r>
    </w:p>
    <w:p w14:paraId="38C47263" w14:textId="77777777" w:rsidR="00D97BB0" w:rsidRPr="00923B75" w:rsidRDefault="00DC4915" w:rsidP="00DC4915">
      <w:pPr>
        <w:rPr>
          <w:rFonts w:ascii="Fututa regular" w:hAnsi="Fututa regular"/>
          <w:szCs w:val="24"/>
        </w:rPr>
      </w:pPr>
      <w:r w:rsidRPr="00923B75">
        <w:rPr>
          <w:rFonts w:ascii="Fututa regular" w:hAnsi="Fututa regular"/>
          <w:szCs w:val="24"/>
        </w:rPr>
        <w:t xml:space="preserve">Courriel : </w:t>
      </w:r>
      <w:hyperlink r:id="rId11" w:history="1">
        <w:r w:rsidRPr="00923B75">
          <w:rPr>
            <w:rStyle w:val="Hyperlink"/>
            <w:rFonts w:ascii="Fututa regular" w:hAnsi="Fututa regular"/>
            <w:b/>
            <w:szCs w:val="24"/>
          </w:rPr>
          <w:t>a.bamba@onad.ci</w:t>
        </w:r>
      </w:hyperlink>
      <w:r w:rsidRPr="00923B75">
        <w:rPr>
          <w:rFonts w:ascii="Fututa regular" w:hAnsi="Fututa regular"/>
          <w:b/>
          <w:szCs w:val="24"/>
        </w:rPr>
        <w:t xml:space="preserve"> </w:t>
      </w:r>
      <w:r w:rsidRPr="00923B75">
        <w:rPr>
          <w:rFonts w:ascii="Fututa regular" w:hAnsi="Fututa regular"/>
          <w:szCs w:val="24"/>
        </w:rPr>
        <w:t xml:space="preserve">avec copie à  </w:t>
      </w:r>
      <w:hyperlink r:id="rId12" w:history="1">
        <w:r w:rsidRPr="00923B75">
          <w:rPr>
            <w:rStyle w:val="Hyperlink"/>
            <w:rFonts w:ascii="Fututa regular" w:hAnsi="Fututa regular"/>
            <w:b/>
            <w:szCs w:val="24"/>
          </w:rPr>
          <w:t>a.nguessan@onad.ci</w:t>
        </w:r>
      </w:hyperlink>
      <w:r w:rsidRPr="00923B75">
        <w:rPr>
          <w:rFonts w:ascii="Fututa regular" w:hAnsi="Fututa regular"/>
          <w:b/>
          <w:szCs w:val="24"/>
        </w:rPr>
        <w:t xml:space="preserve">  et </w:t>
      </w:r>
      <w:hyperlink r:id="rId13" w:history="1">
        <w:r w:rsidRPr="00923B75">
          <w:rPr>
            <w:rStyle w:val="Hyperlink"/>
            <w:rFonts w:ascii="Fututa regular" w:hAnsi="Fututa regular"/>
            <w:b/>
            <w:szCs w:val="24"/>
          </w:rPr>
          <w:t>e.kouadio@onad.ci</w:t>
        </w:r>
      </w:hyperlink>
    </w:p>
    <w:p w14:paraId="636516A8" w14:textId="77777777" w:rsidR="00112271" w:rsidRPr="00923B75" w:rsidRDefault="00112271">
      <w:pPr>
        <w:rPr>
          <w:rFonts w:ascii="Fututa regular" w:hAnsi="Fututa regular"/>
          <w:szCs w:val="24"/>
        </w:rPr>
      </w:pPr>
    </w:p>
    <w:p w14:paraId="38230AF1" w14:textId="77777777" w:rsidR="00327C5A" w:rsidRPr="00923B75" w:rsidRDefault="00327C5A">
      <w:pPr>
        <w:rPr>
          <w:rFonts w:ascii="Fututa regular" w:hAnsi="Fututa regular"/>
          <w:szCs w:val="24"/>
        </w:rPr>
      </w:pPr>
    </w:p>
    <w:p w14:paraId="33678636" w14:textId="77777777" w:rsidR="00327C5A" w:rsidRPr="00923B75" w:rsidRDefault="00327C5A" w:rsidP="00CB3C8C">
      <w:pPr>
        <w:ind w:firstLine="5812"/>
        <w:rPr>
          <w:rFonts w:ascii="Fututa regular" w:hAnsi="Fututa regular"/>
          <w:szCs w:val="24"/>
        </w:rPr>
      </w:pPr>
      <w:r w:rsidRPr="00923B75">
        <w:rPr>
          <w:rFonts w:ascii="Fututa regular" w:hAnsi="Fututa regular"/>
          <w:b/>
          <w:szCs w:val="24"/>
        </w:rPr>
        <w:t>Aboubakar BAMBA</w:t>
      </w:r>
    </w:p>
    <w:sectPr w:rsidR="00327C5A" w:rsidRPr="00923B75" w:rsidSect="00396D2E">
      <w:footnotePr>
        <w:numRestart w:val="eachPage"/>
      </w:footnotePr>
      <w:endnotePr>
        <w:numFmt w:val="decimal"/>
      </w:endnotePr>
      <w:pgSz w:w="12240" w:h="15840" w:code="1"/>
      <w:pgMar w:top="426" w:right="851" w:bottom="567" w:left="102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EC05BB" w14:textId="77777777" w:rsidR="00F26E2F" w:rsidRDefault="00F26E2F" w:rsidP="00D97BB0">
      <w:r>
        <w:separator/>
      </w:r>
    </w:p>
  </w:endnote>
  <w:endnote w:type="continuationSeparator" w:id="0">
    <w:p w14:paraId="319EEE4F" w14:textId="77777777" w:rsidR="00F26E2F" w:rsidRDefault="00F26E2F" w:rsidP="00D97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ta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E17011" w14:textId="77777777" w:rsidR="00F26E2F" w:rsidRDefault="00F26E2F" w:rsidP="00D97BB0">
      <w:r>
        <w:separator/>
      </w:r>
    </w:p>
  </w:footnote>
  <w:footnote w:type="continuationSeparator" w:id="0">
    <w:p w14:paraId="05936E6A" w14:textId="77777777" w:rsidR="00F26E2F" w:rsidRDefault="00F26E2F" w:rsidP="00D97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5516BB"/>
    <w:multiLevelType w:val="hybridMultilevel"/>
    <w:tmpl w:val="AB18621E"/>
    <w:lvl w:ilvl="0" w:tplc="35648A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BB0"/>
    <w:rsid w:val="000078EF"/>
    <w:rsid w:val="000205BD"/>
    <w:rsid w:val="00063B37"/>
    <w:rsid w:val="00064539"/>
    <w:rsid w:val="000679E7"/>
    <w:rsid w:val="00073D13"/>
    <w:rsid w:val="00074998"/>
    <w:rsid w:val="00074E4E"/>
    <w:rsid w:val="000849FF"/>
    <w:rsid w:val="000B2173"/>
    <w:rsid w:val="000B3A14"/>
    <w:rsid w:val="000B4238"/>
    <w:rsid w:val="000B6F01"/>
    <w:rsid w:val="000C3171"/>
    <w:rsid w:val="000D0DC5"/>
    <w:rsid w:val="000D6683"/>
    <w:rsid w:val="000E2B63"/>
    <w:rsid w:val="000F1ECD"/>
    <w:rsid w:val="000F4902"/>
    <w:rsid w:val="001101AD"/>
    <w:rsid w:val="00112271"/>
    <w:rsid w:val="00115B8B"/>
    <w:rsid w:val="00136BE1"/>
    <w:rsid w:val="0014002D"/>
    <w:rsid w:val="00140869"/>
    <w:rsid w:val="0014422A"/>
    <w:rsid w:val="00155198"/>
    <w:rsid w:val="00167B93"/>
    <w:rsid w:val="00173094"/>
    <w:rsid w:val="001A590B"/>
    <w:rsid w:val="001C701E"/>
    <w:rsid w:val="001D3242"/>
    <w:rsid w:val="001E3E20"/>
    <w:rsid w:val="001F0E97"/>
    <w:rsid w:val="001F4A79"/>
    <w:rsid w:val="00214DF1"/>
    <w:rsid w:val="00223DD6"/>
    <w:rsid w:val="00232369"/>
    <w:rsid w:val="002446A6"/>
    <w:rsid w:val="00276B3C"/>
    <w:rsid w:val="00281D7D"/>
    <w:rsid w:val="00293F44"/>
    <w:rsid w:val="002A4F59"/>
    <w:rsid w:val="002C7FB6"/>
    <w:rsid w:val="002D0146"/>
    <w:rsid w:val="002D71DB"/>
    <w:rsid w:val="002E4BF9"/>
    <w:rsid w:val="00304289"/>
    <w:rsid w:val="00313245"/>
    <w:rsid w:val="0032009B"/>
    <w:rsid w:val="00327C5A"/>
    <w:rsid w:val="003320A9"/>
    <w:rsid w:val="003516A9"/>
    <w:rsid w:val="003516F9"/>
    <w:rsid w:val="00351C53"/>
    <w:rsid w:val="00387881"/>
    <w:rsid w:val="003905E1"/>
    <w:rsid w:val="00396D2E"/>
    <w:rsid w:val="003A5CEE"/>
    <w:rsid w:val="003C296B"/>
    <w:rsid w:val="003E092C"/>
    <w:rsid w:val="00417187"/>
    <w:rsid w:val="00435EAE"/>
    <w:rsid w:val="00491CA2"/>
    <w:rsid w:val="004C2B45"/>
    <w:rsid w:val="004D341D"/>
    <w:rsid w:val="00500854"/>
    <w:rsid w:val="005021CE"/>
    <w:rsid w:val="00505E6A"/>
    <w:rsid w:val="005212BD"/>
    <w:rsid w:val="00541407"/>
    <w:rsid w:val="005643BD"/>
    <w:rsid w:val="005B398B"/>
    <w:rsid w:val="005C350E"/>
    <w:rsid w:val="005E54C2"/>
    <w:rsid w:val="005E5743"/>
    <w:rsid w:val="0061219F"/>
    <w:rsid w:val="00613DEA"/>
    <w:rsid w:val="00636CAF"/>
    <w:rsid w:val="00643887"/>
    <w:rsid w:val="00644F7E"/>
    <w:rsid w:val="00652453"/>
    <w:rsid w:val="0065681A"/>
    <w:rsid w:val="00675BA3"/>
    <w:rsid w:val="00680921"/>
    <w:rsid w:val="00691417"/>
    <w:rsid w:val="00691991"/>
    <w:rsid w:val="006944A2"/>
    <w:rsid w:val="006A1F7A"/>
    <w:rsid w:val="006D0D9B"/>
    <w:rsid w:val="006D4A5C"/>
    <w:rsid w:val="006D56CF"/>
    <w:rsid w:val="007044BE"/>
    <w:rsid w:val="00713258"/>
    <w:rsid w:val="0072025B"/>
    <w:rsid w:val="00724B0A"/>
    <w:rsid w:val="0072717B"/>
    <w:rsid w:val="00747B7A"/>
    <w:rsid w:val="00793F95"/>
    <w:rsid w:val="00796D9B"/>
    <w:rsid w:val="00797F6D"/>
    <w:rsid w:val="007A1F23"/>
    <w:rsid w:val="007A54DF"/>
    <w:rsid w:val="007C5EA9"/>
    <w:rsid w:val="007D7EC2"/>
    <w:rsid w:val="007E4C7A"/>
    <w:rsid w:val="00805398"/>
    <w:rsid w:val="008158C2"/>
    <w:rsid w:val="00831C8B"/>
    <w:rsid w:val="00832C0C"/>
    <w:rsid w:val="008344C5"/>
    <w:rsid w:val="0084572F"/>
    <w:rsid w:val="00846EA7"/>
    <w:rsid w:val="00885052"/>
    <w:rsid w:val="00886033"/>
    <w:rsid w:val="008A7545"/>
    <w:rsid w:val="008B46C5"/>
    <w:rsid w:val="008C1B52"/>
    <w:rsid w:val="008C7C90"/>
    <w:rsid w:val="008D73EF"/>
    <w:rsid w:val="008F1BFA"/>
    <w:rsid w:val="009114E3"/>
    <w:rsid w:val="00923B75"/>
    <w:rsid w:val="0094223F"/>
    <w:rsid w:val="009473F1"/>
    <w:rsid w:val="00963D83"/>
    <w:rsid w:val="009730D8"/>
    <w:rsid w:val="009832FD"/>
    <w:rsid w:val="00983FFE"/>
    <w:rsid w:val="009921A4"/>
    <w:rsid w:val="009C1A9E"/>
    <w:rsid w:val="009D57A9"/>
    <w:rsid w:val="009E0C4E"/>
    <w:rsid w:val="009F587E"/>
    <w:rsid w:val="00A00139"/>
    <w:rsid w:val="00A14553"/>
    <w:rsid w:val="00A356DD"/>
    <w:rsid w:val="00A545BA"/>
    <w:rsid w:val="00A55EB0"/>
    <w:rsid w:val="00A56041"/>
    <w:rsid w:val="00A65D8E"/>
    <w:rsid w:val="00AB73A5"/>
    <w:rsid w:val="00AC4832"/>
    <w:rsid w:val="00AC4A09"/>
    <w:rsid w:val="00AC732D"/>
    <w:rsid w:val="00AD2F0D"/>
    <w:rsid w:val="00AD7E2A"/>
    <w:rsid w:val="00AE36B5"/>
    <w:rsid w:val="00B029D2"/>
    <w:rsid w:val="00B03DA9"/>
    <w:rsid w:val="00B05270"/>
    <w:rsid w:val="00B22E78"/>
    <w:rsid w:val="00B3722F"/>
    <w:rsid w:val="00B56937"/>
    <w:rsid w:val="00B67CF9"/>
    <w:rsid w:val="00B76E77"/>
    <w:rsid w:val="00B90F8D"/>
    <w:rsid w:val="00BA014F"/>
    <w:rsid w:val="00BD0F0E"/>
    <w:rsid w:val="00BE1F82"/>
    <w:rsid w:val="00C177A2"/>
    <w:rsid w:val="00C34861"/>
    <w:rsid w:val="00C57DF0"/>
    <w:rsid w:val="00C671E5"/>
    <w:rsid w:val="00C73C1D"/>
    <w:rsid w:val="00CA16B9"/>
    <w:rsid w:val="00CA3F57"/>
    <w:rsid w:val="00CA4E80"/>
    <w:rsid w:val="00CB2617"/>
    <w:rsid w:val="00CB3C8C"/>
    <w:rsid w:val="00CC36E7"/>
    <w:rsid w:val="00CD4E0D"/>
    <w:rsid w:val="00CD5E5E"/>
    <w:rsid w:val="00CF5CD2"/>
    <w:rsid w:val="00D017CC"/>
    <w:rsid w:val="00D14099"/>
    <w:rsid w:val="00D26455"/>
    <w:rsid w:val="00D322E0"/>
    <w:rsid w:val="00D55B60"/>
    <w:rsid w:val="00D64A86"/>
    <w:rsid w:val="00D72F81"/>
    <w:rsid w:val="00D97BB0"/>
    <w:rsid w:val="00DB4965"/>
    <w:rsid w:val="00DC33FA"/>
    <w:rsid w:val="00DC4915"/>
    <w:rsid w:val="00DD5A9F"/>
    <w:rsid w:val="00DE1F39"/>
    <w:rsid w:val="00E23F8A"/>
    <w:rsid w:val="00E30B83"/>
    <w:rsid w:val="00E42897"/>
    <w:rsid w:val="00E4302B"/>
    <w:rsid w:val="00E7137D"/>
    <w:rsid w:val="00EA2F50"/>
    <w:rsid w:val="00EA4F70"/>
    <w:rsid w:val="00EB0212"/>
    <w:rsid w:val="00EB7F53"/>
    <w:rsid w:val="00EC0AA9"/>
    <w:rsid w:val="00EC7A20"/>
    <w:rsid w:val="00EE783A"/>
    <w:rsid w:val="00EF4B2E"/>
    <w:rsid w:val="00F114C0"/>
    <w:rsid w:val="00F16F57"/>
    <w:rsid w:val="00F25495"/>
    <w:rsid w:val="00F26E2F"/>
    <w:rsid w:val="00F42D94"/>
    <w:rsid w:val="00F503A1"/>
    <w:rsid w:val="00F50FD8"/>
    <w:rsid w:val="00F64DAD"/>
    <w:rsid w:val="00F7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00E6D5"/>
  <w15:chartTrackingRefBased/>
  <w15:docId w15:val="{80034E46-9F98-4A01-B7A8-B5DB80DB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BB0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D97BB0"/>
    <w:rPr>
      <w:vertAlign w:val="superscript"/>
    </w:rPr>
  </w:style>
  <w:style w:type="paragraph" w:styleId="FootnoteText">
    <w:name w:val="footnote text"/>
    <w:aliases w:val="fn,ADB,single space,footnote text Char,fn Char,ADB Char,single space Char Char,Fußnotentextf,single space Char ,Footnote,Footnote Text Char2 Char,Footnote Text Char Char1 Char1,Footnote Text Char1 Char Char Char1,footnote text"/>
    <w:basedOn w:val="Normal"/>
    <w:link w:val="FootnoteTextChar"/>
    <w:qFormat/>
    <w:rsid w:val="00D97BB0"/>
    <w:rPr>
      <w:sz w:val="20"/>
    </w:rPr>
  </w:style>
  <w:style w:type="character" w:customStyle="1" w:styleId="FootnoteTextChar">
    <w:name w:val="Footnote Text Char"/>
    <w:aliases w:val="fn Char1,ADB Char1,single space Char,footnote text Char Char,fn Char Char,ADB Char Char,single space Char Char Char,Fußnotentextf Char,single space Char  Char,Footnote Char,Footnote Text Char2 Char Char,footnote text Char1"/>
    <w:link w:val="FootnoteText"/>
    <w:rsid w:val="00D97BB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BankNormal">
    <w:name w:val="BankNormal"/>
    <w:basedOn w:val="Normal"/>
    <w:rsid w:val="00D97BB0"/>
    <w:pPr>
      <w:suppressAutoHyphens w:val="0"/>
      <w:spacing w:after="240"/>
      <w:jc w:val="left"/>
    </w:pPr>
    <w:rPr>
      <w:lang w:val="en-US"/>
    </w:rPr>
  </w:style>
  <w:style w:type="paragraph" w:styleId="EndnoteText">
    <w:name w:val="endnote text"/>
    <w:basedOn w:val="Normal"/>
    <w:link w:val="EndnoteTextChar"/>
    <w:semiHidden/>
    <w:rsid w:val="00D97BB0"/>
    <w:pPr>
      <w:widowControl w:val="0"/>
      <w:suppressAutoHyphens w:val="0"/>
      <w:overflowPunct/>
      <w:autoSpaceDE/>
      <w:autoSpaceDN/>
      <w:adjustRightInd/>
      <w:jc w:val="left"/>
      <w:textAlignment w:val="auto"/>
    </w:pPr>
    <w:rPr>
      <w:sz w:val="20"/>
      <w:lang w:val="en-US" w:eastAsia="en-US"/>
    </w:rPr>
  </w:style>
  <w:style w:type="character" w:customStyle="1" w:styleId="EndnoteTextChar">
    <w:name w:val="Endnote Text Char"/>
    <w:link w:val="EndnoteText"/>
    <w:semiHidden/>
    <w:rsid w:val="00D97BB0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Header1">
    <w:name w:val="Header1"/>
    <w:basedOn w:val="Normal"/>
    <w:rsid w:val="00D97BB0"/>
    <w:pPr>
      <w:widowControl w:val="0"/>
      <w:suppressAutoHyphens w:val="0"/>
      <w:overflowPunct/>
      <w:autoSpaceDE/>
      <w:autoSpaceDN/>
      <w:adjustRightInd/>
      <w:jc w:val="center"/>
      <w:textAlignment w:val="auto"/>
    </w:pPr>
    <w:rPr>
      <w:rFonts w:ascii="Times New Roman Bold" w:hAnsi="Times New Roman Bold"/>
      <w:b/>
      <w:smallCaps/>
      <w:sz w:val="36"/>
      <w:lang w:val="en-US" w:eastAsia="en-US"/>
    </w:rPr>
  </w:style>
  <w:style w:type="paragraph" w:styleId="ListParagraph">
    <w:name w:val="List Paragraph"/>
    <w:aliases w:val="Citation List,본문(내용),List Paragraph (numbered (a)),Colorful List - Accent 11"/>
    <w:basedOn w:val="Normal"/>
    <w:link w:val="ListParagraphChar"/>
    <w:uiPriority w:val="34"/>
    <w:qFormat/>
    <w:rsid w:val="00747B7A"/>
    <w:pPr>
      <w:ind w:left="708"/>
    </w:pPr>
  </w:style>
  <w:style w:type="character" w:customStyle="1" w:styleId="ListParagraphChar">
    <w:name w:val="List Paragraph Char"/>
    <w:aliases w:val="Citation List Char,본문(내용) Char,List Paragraph (numbered (a)) Char,Colorful List - Accent 11 Char"/>
    <w:link w:val="ListParagraph"/>
    <w:uiPriority w:val="34"/>
    <w:locked/>
    <w:rsid w:val="00747B7A"/>
    <w:rPr>
      <w:rFonts w:ascii="Times New Roman" w:eastAsia="Times New Roman" w:hAnsi="Times New Roman"/>
      <w:sz w:val="24"/>
    </w:rPr>
  </w:style>
  <w:style w:type="paragraph" w:styleId="BodyText">
    <w:name w:val="Body Text"/>
    <w:basedOn w:val="Normal"/>
    <w:link w:val="BodyTextChar"/>
    <w:rsid w:val="00DC4915"/>
    <w:pPr>
      <w:overflowPunct/>
      <w:autoSpaceDE/>
      <w:autoSpaceDN/>
      <w:adjustRightInd/>
      <w:spacing w:after="120"/>
      <w:textAlignment w:val="auto"/>
    </w:pPr>
    <w:rPr>
      <w:lang w:val="en-US" w:eastAsia="en-US"/>
    </w:rPr>
  </w:style>
  <w:style w:type="character" w:customStyle="1" w:styleId="CorpsdetexteCar">
    <w:name w:val="Corps de texte Car"/>
    <w:uiPriority w:val="99"/>
    <w:semiHidden/>
    <w:rsid w:val="00DC4915"/>
    <w:rPr>
      <w:rFonts w:ascii="Times New Roman" w:eastAsia="Times New Roman" w:hAnsi="Times New Roman"/>
      <w:sz w:val="24"/>
    </w:rPr>
  </w:style>
  <w:style w:type="character" w:styleId="Hyperlink">
    <w:name w:val="Hyperlink"/>
    <w:uiPriority w:val="99"/>
    <w:rsid w:val="00DC4915"/>
    <w:rPr>
      <w:rFonts w:cs="Times New Roman"/>
      <w:color w:val="0000FF"/>
      <w:u w:val="single"/>
    </w:rPr>
  </w:style>
  <w:style w:type="character" w:customStyle="1" w:styleId="BodyTextChar">
    <w:name w:val="Body Text Char"/>
    <w:link w:val="BodyText"/>
    <w:rsid w:val="00DC4915"/>
    <w:rPr>
      <w:rFonts w:ascii="Times New Roman" w:eastAsia="Times New Roman" w:hAnsi="Times New Roman"/>
      <w:sz w:val="24"/>
      <w:lang w:val="en-US" w:eastAsia="en-US"/>
    </w:rPr>
  </w:style>
  <w:style w:type="table" w:styleId="TableGrid">
    <w:name w:val="Table Grid"/>
    <w:basedOn w:val="TableNormal"/>
    <w:uiPriority w:val="39"/>
    <w:rsid w:val="00F25495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16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516A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A754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A7545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A754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A7545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e.kouadio@onad.c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.nguessan@onad.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.bamba@onad.c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Links>
    <vt:vector size="18" baseType="variant">
      <vt:variant>
        <vt:i4>5963818</vt:i4>
      </vt:variant>
      <vt:variant>
        <vt:i4>6</vt:i4>
      </vt:variant>
      <vt:variant>
        <vt:i4>0</vt:i4>
      </vt:variant>
      <vt:variant>
        <vt:i4>5</vt:i4>
      </vt:variant>
      <vt:variant>
        <vt:lpwstr>mailto:e.kouadio@onad.ci</vt:lpwstr>
      </vt:variant>
      <vt:variant>
        <vt:lpwstr/>
      </vt:variant>
      <vt:variant>
        <vt:i4>2293851</vt:i4>
      </vt:variant>
      <vt:variant>
        <vt:i4>3</vt:i4>
      </vt:variant>
      <vt:variant>
        <vt:i4>0</vt:i4>
      </vt:variant>
      <vt:variant>
        <vt:i4>5</vt:i4>
      </vt:variant>
      <vt:variant>
        <vt:lpwstr>mailto:a.nguessan@onad.ci</vt:lpwstr>
      </vt:variant>
      <vt:variant>
        <vt:lpwstr/>
      </vt:variant>
      <vt:variant>
        <vt:i4>2359374</vt:i4>
      </vt:variant>
      <vt:variant>
        <vt:i4>0</vt:i4>
      </vt:variant>
      <vt:variant>
        <vt:i4>0</vt:i4>
      </vt:variant>
      <vt:variant>
        <vt:i4>5</vt:i4>
      </vt:variant>
      <vt:variant>
        <vt:lpwstr>mailto:a.bamba@onad.ci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KOUADIO</dc:creator>
  <cp:keywords/>
  <dc:description/>
  <cp:lastModifiedBy>Tahseen Ali</cp:lastModifiedBy>
  <cp:revision>2</cp:revision>
  <cp:lastPrinted>2020-11-11T12:08:00Z</cp:lastPrinted>
  <dcterms:created xsi:type="dcterms:W3CDTF">2021-01-07T07:19:00Z</dcterms:created>
  <dcterms:modified xsi:type="dcterms:W3CDTF">2021-01-07T07:19:00Z</dcterms:modified>
</cp:coreProperties>
</file>