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9340B3" w14:textId="77777777" w:rsidR="00B90421" w:rsidRPr="00E44126" w:rsidRDefault="00B90421" w:rsidP="00B90421">
      <w:pPr>
        <w:suppressAutoHyphens/>
        <w:overflowPunct w:val="0"/>
        <w:autoSpaceDE w:val="0"/>
        <w:autoSpaceDN w:val="0"/>
        <w:adjustRightInd w:val="0"/>
        <w:spacing w:before="240"/>
        <w:contextualSpacing/>
        <w:jc w:val="center"/>
        <w:textAlignment w:val="baseline"/>
        <w:rPr>
          <w:b/>
          <w:szCs w:val="22"/>
        </w:rPr>
      </w:pPr>
      <w:r w:rsidRPr="00E44126">
        <w:rPr>
          <w:b/>
          <w:szCs w:val="22"/>
        </w:rPr>
        <w:t>REPUBLIQUE DU SENEGAL</w:t>
      </w:r>
    </w:p>
    <w:p w14:paraId="089340B4" w14:textId="77777777" w:rsidR="00B90421" w:rsidRPr="00CF344F" w:rsidRDefault="00B90421" w:rsidP="00B90421">
      <w:pPr>
        <w:suppressAutoHyphens/>
        <w:overflowPunct w:val="0"/>
        <w:autoSpaceDE w:val="0"/>
        <w:autoSpaceDN w:val="0"/>
        <w:adjustRightInd w:val="0"/>
        <w:spacing w:before="240"/>
        <w:contextualSpacing/>
        <w:jc w:val="center"/>
        <w:textAlignment w:val="baseline"/>
        <w:rPr>
          <w:sz w:val="16"/>
          <w:szCs w:val="16"/>
        </w:rPr>
      </w:pPr>
      <w:r w:rsidRPr="00CF344F">
        <w:rPr>
          <w:sz w:val="16"/>
          <w:szCs w:val="16"/>
        </w:rPr>
        <w:t>UN PEUPLE</w:t>
      </w:r>
      <w:r w:rsidR="00CF344F" w:rsidRPr="00CF344F">
        <w:rPr>
          <w:sz w:val="16"/>
          <w:szCs w:val="16"/>
        </w:rPr>
        <w:t xml:space="preserve"> </w:t>
      </w:r>
      <w:r w:rsidRPr="00CF344F">
        <w:rPr>
          <w:sz w:val="16"/>
          <w:szCs w:val="16"/>
        </w:rPr>
        <w:t>-</w:t>
      </w:r>
      <w:r w:rsidR="00CF344F" w:rsidRPr="00CF344F">
        <w:rPr>
          <w:sz w:val="16"/>
          <w:szCs w:val="16"/>
        </w:rPr>
        <w:t xml:space="preserve"> </w:t>
      </w:r>
      <w:r w:rsidRPr="00CF344F">
        <w:rPr>
          <w:sz w:val="16"/>
          <w:szCs w:val="16"/>
        </w:rPr>
        <w:t>UN BUT</w:t>
      </w:r>
      <w:r w:rsidR="00CF344F" w:rsidRPr="00CF344F">
        <w:rPr>
          <w:sz w:val="16"/>
          <w:szCs w:val="16"/>
        </w:rPr>
        <w:t xml:space="preserve"> </w:t>
      </w:r>
      <w:r w:rsidRPr="00CF344F">
        <w:rPr>
          <w:sz w:val="16"/>
          <w:szCs w:val="16"/>
        </w:rPr>
        <w:t>-</w:t>
      </w:r>
      <w:r w:rsidR="00CF344F" w:rsidRPr="00CF344F">
        <w:rPr>
          <w:sz w:val="16"/>
          <w:szCs w:val="16"/>
        </w:rPr>
        <w:t xml:space="preserve"> </w:t>
      </w:r>
      <w:r w:rsidRPr="00CF344F">
        <w:rPr>
          <w:sz w:val="16"/>
          <w:szCs w:val="16"/>
        </w:rPr>
        <w:t>UNE FOI</w:t>
      </w:r>
    </w:p>
    <w:p w14:paraId="089340B5" w14:textId="77777777" w:rsidR="00B90421" w:rsidRPr="00E44126" w:rsidRDefault="003773D1" w:rsidP="00B90421">
      <w:pPr>
        <w:suppressAutoHyphens/>
        <w:overflowPunct w:val="0"/>
        <w:autoSpaceDE w:val="0"/>
        <w:autoSpaceDN w:val="0"/>
        <w:adjustRightInd w:val="0"/>
        <w:spacing w:before="240"/>
        <w:contextualSpacing/>
        <w:jc w:val="center"/>
        <w:textAlignment w:val="baseline"/>
        <w:rPr>
          <w:b/>
          <w:szCs w:val="22"/>
        </w:rPr>
      </w:pPr>
      <w:r>
        <w:rPr>
          <w:noProof/>
        </w:rPr>
        <w:drawing>
          <wp:inline distT="0" distB="0" distL="0" distR="0" wp14:anchorId="089340E5" wp14:editId="089340E6">
            <wp:extent cx="647700" cy="361950"/>
            <wp:effectExtent l="0" t="0" r="0" b="0"/>
            <wp:docPr id="1" name="Image 1" descr="C:\Users\ADMIN\Desktop\senegaldrapea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senegaldrapeau.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7700" cy="361950"/>
                    </a:xfrm>
                    <a:prstGeom prst="rect">
                      <a:avLst/>
                    </a:prstGeom>
                    <a:noFill/>
                    <a:ln>
                      <a:noFill/>
                    </a:ln>
                  </pic:spPr>
                </pic:pic>
              </a:graphicData>
            </a:graphic>
          </wp:inline>
        </w:drawing>
      </w:r>
    </w:p>
    <w:p w14:paraId="089340B6" w14:textId="77777777" w:rsidR="00CF344F" w:rsidRPr="00E44126" w:rsidRDefault="00B90421" w:rsidP="00CF344F">
      <w:pPr>
        <w:suppressAutoHyphens/>
        <w:overflowPunct w:val="0"/>
        <w:autoSpaceDE w:val="0"/>
        <w:autoSpaceDN w:val="0"/>
        <w:adjustRightInd w:val="0"/>
        <w:spacing w:before="240"/>
        <w:contextualSpacing/>
        <w:jc w:val="center"/>
        <w:textAlignment w:val="baseline"/>
        <w:rPr>
          <w:b/>
          <w:szCs w:val="22"/>
        </w:rPr>
      </w:pPr>
      <w:r w:rsidRPr="00E44126">
        <w:rPr>
          <w:b/>
          <w:szCs w:val="22"/>
        </w:rPr>
        <w:t>MINISTERE DE L’ELEVAGE</w:t>
      </w:r>
      <w:r w:rsidR="00CF344F" w:rsidRPr="00CF344F">
        <w:rPr>
          <w:b/>
          <w:szCs w:val="22"/>
        </w:rPr>
        <w:t xml:space="preserve"> </w:t>
      </w:r>
      <w:r w:rsidR="00CF344F" w:rsidRPr="00E44126">
        <w:rPr>
          <w:b/>
          <w:szCs w:val="22"/>
        </w:rPr>
        <w:t>ET DES PRODUCTIONS ANIMALES</w:t>
      </w:r>
    </w:p>
    <w:p w14:paraId="089340B7" w14:textId="77777777" w:rsidR="00B90421" w:rsidRDefault="00B90421" w:rsidP="00B90421">
      <w:pPr>
        <w:suppressAutoHyphens/>
        <w:overflowPunct w:val="0"/>
        <w:autoSpaceDE w:val="0"/>
        <w:autoSpaceDN w:val="0"/>
        <w:adjustRightInd w:val="0"/>
        <w:spacing w:before="240"/>
        <w:contextualSpacing/>
        <w:jc w:val="center"/>
        <w:textAlignment w:val="baseline"/>
        <w:rPr>
          <w:b/>
          <w:szCs w:val="22"/>
        </w:rPr>
      </w:pPr>
    </w:p>
    <w:p w14:paraId="089340B8" w14:textId="77777777" w:rsidR="0040236B" w:rsidRPr="00E44126" w:rsidRDefault="00CF344F" w:rsidP="00B90421">
      <w:pPr>
        <w:suppressAutoHyphens/>
        <w:overflowPunct w:val="0"/>
        <w:autoSpaceDE w:val="0"/>
        <w:autoSpaceDN w:val="0"/>
        <w:adjustRightInd w:val="0"/>
        <w:spacing w:before="240"/>
        <w:contextualSpacing/>
        <w:jc w:val="center"/>
        <w:textAlignment w:val="baseline"/>
        <w:rPr>
          <w:b/>
          <w:szCs w:val="22"/>
        </w:rPr>
      </w:pPr>
      <w:r>
        <w:rPr>
          <w:rFonts w:ascii="Arial" w:hAnsi="Arial" w:cs="Arial"/>
          <w:noProof/>
          <w:sz w:val="32"/>
          <w:szCs w:val="32"/>
        </w:rPr>
        <w:drawing>
          <wp:inline distT="0" distB="0" distL="0" distR="0" wp14:anchorId="089340E7" wp14:editId="089340E8">
            <wp:extent cx="621151" cy="414000"/>
            <wp:effectExtent l="0" t="0" r="7620" b="5715"/>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1151" cy="414000"/>
                    </a:xfrm>
                    <a:prstGeom prst="rect">
                      <a:avLst/>
                    </a:prstGeom>
                    <a:noFill/>
                    <a:ln>
                      <a:noFill/>
                    </a:ln>
                  </pic:spPr>
                </pic:pic>
              </a:graphicData>
            </a:graphic>
          </wp:inline>
        </w:drawing>
      </w:r>
      <w:r w:rsidR="0040236B">
        <w:rPr>
          <w:b/>
          <w:szCs w:val="22"/>
        </w:rPr>
        <w:t xml:space="preserve">                                             </w:t>
      </w:r>
      <w:r>
        <w:rPr>
          <w:b/>
          <w:bCs/>
          <w:noProof/>
        </w:rPr>
        <w:drawing>
          <wp:inline distT="0" distB="0" distL="0" distR="0" wp14:anchorId="089340E9" wp14:editId="089340EA">
            <wp:extent cx="476250" cy="414655"/>
            <wp:effectExtent l="0" t="0" r="0" b="4445"/>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sDB | EN | logo | initials | colour | 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76250" cy="414655"/>
                    </a:xfrm>
                    <a:prstGeom prst="rect">
                      <a:avLst/>
                    </a:prstGeom>
                  </pic:spPr>
                </pic:pic>
              </a:graphicData>
            </a:graphic>
          </wp:inline>
        </w:drawing>
      </w:r>
      <w:r w:rsidR="0040236B">
        <w:rPr>
          <w:b/>
          <w:szCs w:val="22"/>
        </w:rPr>
        <w:t xml:space="preserve">                       </w:t>
      </w:r>
      <w:r w:rsidR="0040236B">
        <w:rPr>
          <w:noProof/>
        </w:rPr>
        <w:drawing>
          <wp:inline distT="0" distB="0" distL="0" distR="0" wp14:anchorId="089340EB" wp14:editId="089340EC">
            <wp:extent cx="1704985" cy="396000"/>
            <wp:effectExtent l="0" t="0" r="0" b="4445"/>
            <wp:docPr id="13" name="Picture 48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9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04985" cy="396000"/>
                    </a:xfrm>
                    <a:prstGeom prst="rect">
                      <a:avLst/>
                    </a:prstGeom>
                    <a:noFill/>
                    <a:ln>
                      <a:noFill/>
                    </a:ln>
                  </pic:spPr>
                </pic:pic>
              </a:graphicData>
            </a:graphic>
          </wp:inline>
        </w:drawing>
      </w:r>
    </w:p>
    <w:p w14:paraId="089340B9" w14:textId="77777777" w:rsidR="00B90421" w:rsidRPr="00E44126" w:rsidRDefault="00B90421" w:rsidP="00B90421">
      <w:pPr>
        <w:suppressAutoHyphens/>
        <w:overflowPunct w:val="0"/>
        <w:autoSpaceDE w:val="0"/>
        <w:autoSpaceDN w:val="0"/>
        <w:adjustRightInd w:val="0"/>
        <w:spacing w:before="240"/>
        <w:contextualSpacing/>
        <w:jc w:val="center"/>
        <w:textAlignment w:val="baseline"/>
        <w:rPr>
          <w:b/>
          <w:szCs w:val="22"/>
        </w:rPr>
      </w:pPr>
    </w:p>
    <w:p w14:paraId="089340BA" w14:textId="77777777" w:rsidR="00B90421" w:rsidRPr="00B90421" w:rsidRDefault="00B90421" w:rsidP="009C5E17">
      <w:pPr>
        <w:shd w:val="clear" w:color="auto" w:fill="FFFFFF"/>
        <w:spacing w:before="120" w:after="240" w:line="360" w:lineRule="auto"/>
        <w:contextualSpacing/>
        <w:jc w:val="center"/>
        <w:textAlignment w:val="baseline"/>
        <w:rPr>
          <w:rFonts w:eastAsia="PMingLiU"/>
          <w:b/>
          <w:bCs/>
          <w:sz w:val="26"/>
          <w:szCs w:val="26"/>
        </w:rPr>
      </w:pPr>
      <w:r w:rsidRPr="00B90421">
        <w:rPr>
          <w:rFonts w:eastAsia="PMingLiU"/>
          <w:b/>
          <w:bCs/>
          <w:sz w:val="26"/>
          <w:szCs w:val="26"/>
        </w:rPr>
        <w:t>Pro</w:t>
      </w:r>
      <w:r w:rsidR="00F83136">
        <w:rPr>
          <w:rFonts w:eastAsia="PMingLiU"/>
          <w:b/>
          <w:bCs/>
          <w:sz w:val="26"/>
          <w:szCs w:val="26"/>
        </w:rPr>
        <w:t>gramme</w:t>
      </w:r>
      <w:r w:rsidRPr="00B90421">
        <w:rPr>
          <w:rFonts w:eastAsia="PMingLiU"/>
          <w:b/>
          <w:bCs/>
          <w:sz w:val="26"/>
          <w:szCs w:val="26"/>
        </w:rPr>
        <w:t xml:space="preserve"> de Développement Durable des Exploitations Pastorales au Sahel (PDEPS)</w:t>
      </w:r>
    </w:p>
    <w:p w14:paraId="089340BB" w14:textId="77777777" w:rsidR="00B90421" w:rsidRPr="00E44126" w:rsidRDefault="00B90421" w:rsidP="009C5E17">
      <w:pPr>
        <w:shd w:val="clear" w:color="auto" w:fill="FFFFFF"/>
        <w:spacing w:before="360"/>
        <w:contextualSpacing/>
        <w:jc w:val="center"/>
        <w:textAlignment w:val="baseline"/>
        <w:rPr>
          <w:b/>
          <w:color w:val="000000"/>
          <w:szCs w:val="28"/>
        </w:rPr>
      </w:pPr>
      <w:r>
        <w:rPr>
          <w:b/>
          <w:noProof/>
          <w:color w:val="000000"/>
          <w:szCs w:val="28"/>
        </w:rPr>
        <w:drawing>
          <wp:inline distT="0" distB="0" distL="0" distR="0" wp14:anchorId="089340ED" wp14:editId="089340EE">
            <wp:extent cx="1667435" cy="867912"/>
            <wp:effectExtent l="0" t="0" r="0" b="889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PDEPS_sen_ecri2.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71647" cy="870104"/>
                    </a:xfrm>
                    <a:prstGeom prst="rect">
                      <a:avLst/>
                    </a:prstGeom>
                  </pic:spPr>
                </pic:pic>
              </a:graphicData>
            </a:graphic>
          </wp:inline>
        </w:drawing>
      </w:r>
    </w:p>
    <w:p w14:paraId="089340BC" w14:textId="77777777" w:rsidR="00B90421" w:rsidRPr="006D3429" w:rsidRDefault="00B90421" w:rsidP="00B90421">
      <w:pPr>
        <w:pStyle w:val="Titre1"/>
        <w:jc w:val="center"/>
        <w:rPr>
          <w:caps/>
          <w:sz w:val="28"/>
          <w:szCs w:val="28"/>
          <w:u w:val="single"/>
        </w:rPr>
      </w:pPr>
      <w:r w:rsidRPr="006D3429">
        <w:rPr>
          <w:caps/>
          <w:sz w:val="28"/>
          <w:szCs w:val="28"/>
          <w:u w:val="single"/>
        </w:rPr>
        <w:t>Sollicitation de Manifestation d’Intérêt</w:t>
      </w:r>
    </w:p>
    <w:p w14:paraId="089340BD" w14:textId="77777777" w:rsidR="00B90421" w:rsidRPr="00B92618" w:rsidRDefault="00B90421" w:rsidP="00B90421">
      <w:pPr>
        <w:spacing w:before="240"/>
        <w:rPr>
          <w:sz w:val="28"/>
        </w:rPr>
      </w:pPr>
    </w:p>
    <w:p w14:paraId="089340BF" w14:textId="50744CA0" w:rsidR="00E83735" w:rsidRDefault="005522EC" w:rsidP="00AD3732">
      <w:pPr>
        <w:pStyle w:val="Corpsdetexte"/>
        <w:spacing w:after="0"/>
        <w:jc w:val="center"/>
        <w:rPr>
          <w:rFonts w:eastAsiaTheme="majorEastAsia" w:cstheme="majorBidi"/>
          <w:b/>
          <w:bCs/>
          <w:color w:val="4F81BD" w:themeColor="accent1"/>
          <w:sz w:val="26"/>
          <w:szCs w:val="26"/>
          <w:lang w:val="fr-FR" w:eastAsia="fr-FR"/>
        </w:rPr>
      </w:pPr>
      <w:r w:rsidRPr="005522EC">
        <w:rPr>
          <w:rFonts w:eastAsiaTheme="majorEastAsia" w:cstheme="majorBidi"/>
          <w:b/>
          <w:bCs/>
          <w:color w:val="4F81BD" w:themeColor="accent1"/>
          <w:sz w:val="26"/>
          <w:szCs w:val="26"/>
          <w:lang w:val="fr-FR" w:eastAsia="fr-FR"/>
        </w:rPr>
        <w:t>SELECTION D'UNE FIRME POUR L'ORGANISATION ET LA STRUCTURATION DES CHAINES DE VALEUR, ELABORATION DES PLAN D'AFFAIRE ET FACILITATION DE L'ACCES AU CREDIT ISLAMIQUE</w:t>
      </w:r>
    </w:p>
    <w:p w14:paraId="0CD63F35" w14:textId="77777777" w:rsidR="00BB222B" w:rsidRDefault="00BB222B" w:rsidP="00AD3732">
      <w:pPr>
        <w:pStyle w:val="Corpsdetexte"/>
        <w:spacing w:after="0"/>
        <w:jc w:val="center"/>
        <w:rPr>
          <w:lang w:val="fr-FR"/>
        </w:rPr>
      </w:pPr>
    </w:p>
    <w:p w14:paraId="42875072" w14:textId="77777777" w:rsidR="00BB222B" w:rsidRDefault="00BB222B" w:rsidP="00AD3732">
      <w:pPr>
        <w:pStyle w:val="Corpsdetexte"/>
        <w:spacing w:after="0"/>
        <w:jc w:val="center"/>
        <w:rPr>
          <w:lang w:val="fr-FR"/>
        </w:rPr>
      </w:pPr>
    </w:p>
    <w:p w14:paraId="35C4748F" w14:textId="77777777" w:rsidR="00BB222B" w:rsidRDefault="00BB222B" w:rsidP="00AD3732">
      <w:pPr>
        <w:pStyle w:val="Corpsdetexte"/>
        <w:spacing w:after="0"/>
        <w:jc w:val="center"/>
        <w:rPr>
          <w:lang w:val="fr-FR"/>
        </w:rPr>
      </w:pPr>
    </w:p>
    <w:p w14:paraId="56E9FA23" w14:textId="77777777" w:rsidR="00BB222B" w:rsidRDefault="00BB222B" w:rsidP="00AD3732">
      <w:pPr>
        <w:pStyle w:val="Corpsdetexte"/>
        <w:spacing w:after="0"/>
        <w:jc w:val="center"/>
        <w:rPr>
          <w:lang w:val="fr-FR"/>
        </w:rPr>
      </w:pPr>
    </w:p>
    <w:p w14:paraId="089340C0" w14:textId="4CB856E2" w:rsidR="00AD3732" w:rsidRPr="004E2F32" w:rsidRDefault="00AD3732" w:rsidP="00AD3732">
      <w:pPr>
        <w:pStyle w:val="Corpsdetexte"/>
        <w:spacing w:after="0"/>
        <w:jc w:val="center"/>
        <w:rPr>
          <w:lang w:val="fr-FR"/>
        </w:rPr>
      </w:pPr>
      <w:r>
        <w:rPr>
          <w:lang w:val="fr-FR"/>
        </w:rPr>
        <w:t>Mode</w:t>
      </w:r>
      <w:r w:rsidRPr="00827A76">
        <w:rPr>
          <w:lang w:val="fr-FR"/>
        </w:rPr>
        <w:t xml:space="preserve"> de financement :</w:t>
      </w:r>
      <w:r w:rsidR="0065140E">
        <w:rPr>
          <w:lang w:val="fr-FR"/>
        </w:rPr>
        <w:t xml:space="preserve"> </w:t>
      </w:r>
      <w:r w:rsidR="0065140E" w:rsidRPr="0065140E">
        <w:rPr>
          <w:b/>
          <w:i/>
          <w:color w:val="0000FF"/>
          <w:lang w:val="fr-FR"/>
        </w:rPr>
        <w:t xml:space="preserve">Service </w:t>
      </w:r>
      <w:proofErr w:type="spellStart"/>
      <w:r w:rsidR="0065140E" w:rsidRPr="0065140E">
        <w:rPr>
          <w:b/>
          <w:i/>
          <w:color w:val="0000FF"/>
          <w:lang w:val="fr-FR"/>
        </w:rPr>
        <w:t>Ijara</w:t>
      </w:r>
      <w:proofErr w:type="spellEnd"/>
    </w:p>
    <w:p w14:paraId="089340C1" w14:textId="77777777" w:rsidR="002261DB" w:rsidRPr="00827A76" w:rsidRDefault="002261DB" w:rsidP="00AD3732">
      <w:pPr>
        <w:pStyle w:val="Corpsdetexte"/>
        <w:spacing w:after="0"/>
        <w:jc w:val="center"/>
        <w:rPr>
          <w:lang w:val="fr-FR"/>
        </w:rPr>
      </w:pPr>
      <w:r w:rsidRPr="002261DB">
        <w:rPr>
          <w:lang w:val="fr-FR"/>
        </w:rPr>
        <w:t>Réf: 2-SE-1017SI</w:t>
      </w:r>
    </w:p>
    <w:p w14:paraId="50F7B48E" w14:textId="77777777" w:rsidR="005D6EC9" w:rsidRDefault="005D6EC9" w:rsidP="005D6EC9">
      <w:pPr>
        <w:jc w:val="center"/>
      </w:pPr>
    </w:p>
    <w:p w14:paraId="4561FCED" w14:textId="77777777" w:rsidR="005D6EC9" w:rsidRDefault="005D6EC9" w:rsidP="005D6EC9">
      <w:pPr>
        <w:jc w:val="center"/>
      </w:pPr>
    </w:p>
    <w:p w14:paraId="7DB6B76D" w14:textId="77777777" w:rsidR="005D6EC9" w:rsidRDefault="005D6EC9" w:rsidP="005D6EC9">
      <w:pPr>
        <w:jc w:val="center"/>
      </w:pPr>
    </w:p>
    <w:p w14:paraId="71A61E5B" w14:textId="77777777" w:rsidR="005D6EC9" w:rsidRDefault="005D6EC9" w:rsidP="005D6EC9">
      <w:pPr>
        <w:jc w:val="center"/>
      </w:pPr>
    </w:p>
    <w:p w14:paraId="2747DB28" w14:textId="77777777" w:rsidR="005D6EC9" w:rsidRDefault="005D6EC9" w:rsidP="005D6EC9">
      <w:pPr>
        <w:jc w:val="center"/>
      </w:pPr>
    </w:p>
    <w:p w14:paraId="05CA1CF0" w14:textId="77777777" w:rsidR="005D6EC9" w:rsidRDefault="005D6EC9" w:rsidP="005D6EC9">
      <w:pPr>
        <w:jc w:val="center"/>
      </w:pPr>
    </w:p>
    <w:p w14:paraId="5C046293" w14:textId="77777777" w:rsidR="005D6EC9" w:rsidRDefault="005D6EC9" w:rsidP="005D6EC9">
      <w:pPr>
        <w:jc w:val="center"/>
      </w:pPr>
    </w:p>
    <w:p w14:paraId="3FA4D7AB" w14:textId="77777777" w:rsidR="005D6EC9" w:rsidRDefault="005D6EC9" w:rsidP="005D6EC9">
      <w:pPr>
        <w:jc w:val="center"/>
      </w:pPr>
    </w:p>
    <w:p w14:paraId="40F3626E" w14:textId="77777777" w:rsidR="005D6EC9" w:rsidRDefault="005D6EC9" w:rsidP="005D6EC9">
      <w:pPr>
        <w:jc w:val="center"/>
      </w:pPr>
    </w:p>
    <w:p w14:paraId="1A930C47" w14:textId="77777777" w:rsidR="005D6EC9" w:rsidRDefault="005D6EC9" w:rsidP="005D6EC9">
      <w:pPr>
        <w:jc w:val="center"/>
      </w:pPr>
    </w:p>
    <w:p w14:paraId="4DFF6AE1" w14:textId="77777777" w:rsidR="005D6EC9" w:rsidRDefault="005D6EC9" w:rsidP="005D6EC9">
      <w:pPr>
        <w:jc w:val="center"/>
      </w:pPr>
    </w:p>
    <w:p w14:paraId="4B84EDBC" w14:textId="77777777" w:rsidR="005D6EC9" w:rsidRDefault="005D6EC9" w:rsidP="005D6EC9">
      <w:pPr>
        <w:jc w:val="center"/>
      </w:pPr>
    </w:p>
    <w:p w14:paraId="53E91438" w14:textId="77777777" w:rsidR="005D6EC9" w:rsidRDefault="005D6EC9" w:rsidP="005D6EC9">
      <w:pPr>
        <w:jc w:val="center"/>
      </w:pPr>
    </w:p>
    <w:p w14:paraId="7B56B026" w14:textId="77777777" w:rsidR="005D6EC9" w:rsidRDefault="005D6EC9" w:rsidP="005D6EC9">
      <w:pPr>
        <w:jc w:val="center"/>
      </w:pPr>
    </w:p>
    <w:p w14:paraId="5B7278DC" w14:textId="77777777" w:rsidR="005D6EC9" w:rsidRDefault="005D6EC9" w:rsidP="005D6EC9">
      <w:pPr>
        <w:jc w:val="center"/>
      </w:pPr>
    </w:p>
    <w:p w14:paraId="1F0552BF" w14:textId="77777777" w:rsidR="005D6EC9" w:rsidRDefault="005D6EC9" w:rsidP="005D6EC9">
      <w:pPr>
        <w:jc w:val="center"/>
      </w:pPr>
    </w:p>
    <w:p w14:paraId="15F3CF58" w14:textId="77777777" w:rsidR="005D6EC9" w:rsidRDefault="005D6EC9" w:rsidP="005D6EC9">
      <w:pPr>
        <w:jc w:val="center"/>
      </w:pPr>
    </w:p>
    <w:p w14:paraId="780D89DE" w14:textId="77777777" w:rsidR="005D6EC9" w:rsidRDefault="005D6EC9" w:rsidP="005D6EC9">
      <w:pPr>
        <w:jc w:val="center"/>
      </w:pPr>
    </w:p>
    <w:p w14:paraId="50A32453" w14:textId="77777777" w:rsidR="005D6EC9" w:rsidRDefault="005D6EC9" w:rsidP="005D6EC9">
      <w:pPr>
        <w:jc w:val="center"/>
      </w:pPr>
    </w:p>
    <w:p w14:paraId="1420F4D7" w14:textId="3A6F086E" w:rsidR="00B24B8C" w:rsidRDefault="005D6EC9" w:rsidP="005D6EC9">
      <w:pPr>
        <w:jc w:val="center"/>
      </w:pPr>
      <w:r>
        <w:t>Septembre 2020</w:t>
      </w:r>
      <w:r w:rsidR="00B24B8C">
        <w:br w:type="page"/>
      </w:r>
    </w:p>
    <w:p w14:paraId="1EC281B4" w14:textId="77777777" w:rsidR="005D6EC9" w:rsidRDefault="005D6EC9"/>
    <w:p w14:paraId="089340C3" w14:textId="2B065C7D" w:rsidR="00C353D1" w:rsidRPr="00F76C12" w:rsidRDefault="00BD572B" w:rsidP="00F76C12">
      <w:pPr>
        <w:spacing w:after="120"/>
        <w:jc w:val="both"/>
      </w:pPr>
      <w:r w:rsidRPr="00F76C12">
        <w:t xml:space="preserve">Le Ministère de l’Elevage et des productions animales (ci-après dénommé « le Bénéficiaire ») a reçu un financement de la Banque Islamique de Développement « la </w:t>
      </w:r>
      <w:proofErr w:type="spellStart"/>
      <w:r w:rsidRPr="00F76C12">
        <w:t>BIsD</w:t>
      </w:r>
      <w:proofErr w:type="spellEnd"/>
      <w:r w:rsidRPr="00F76C12">
        <w:t xml:space="preserve"> » afin de couvrir le coût du Programme de Développement Durable des Exploitations Pastorales au Sahel (PDEPS), et a l’intention d’utiliser une partie des sommes accordées pour financer des services de consultant</w:t>
      </w:r>
      <w:r w:rsidR="00AD3732" w:rsidRPr="00F76C12">
        <w:t xml:space="preserve">. </w:t>
      </w:r>
      <w:r w:rsidR="001F27D9" w:rsidRPr="00F76C12">
        <w:t xml:space="preserve">Cet avis fait suite à l’Avis Général de Passation des Marchés (AGPM) relatif à ce projet publié dans le journal Jeune Afrique N°2986, en date du 1er avril 2018. </w:t>
      </w:r>
      <w:r w:rsidR="006B21A1">
        <w:t>L</w:t>
      </w:r>
      <w:r w:rsidR="00AD3732" w:rsidRPr="00F76C12">
        <w:t xml:space="preserve">es services </w:t>
      </w:r>
      <w:r w:rsidR="006B21A1">
        <w:t xml:space="preserve">du cabinet </w:t>
      </w:r>
      <w:r w:rsidR="00AD3732" w:rsidRPr="00F76C12">
        <w:t xml:space="preserve">comprennent </w:t>
      </w:r>
      <w:r w:rsidR="006B21A1">
        <w:t>l’</w:t>
      </w:r>
      <w:r w:rsidR="006B21A1" w:rsidRPr="001138C8">
        <w:t>accompagnement des bénéficiaires et de leurs organisations pour la structuration de leur business, l’utilisation de la subvention du projet et la facilitation de l’accès au crédit</w:t>
      </w:r>
      <w:r w:rsidR="006B21A1" w:rsidRPr="00D778B1">
        <w:rPr>
          <w:rFonts w:ascii="Arial Narrow" w:hAnsi="Arial Narrow"/>
        </w:rPr>
        <w:t xml:space="preserve"> </w:t>
      </w:r>
      <w:r w:rsidR="001138C8" w:rsidRPr="001138C8">
        <w:t>isla</w:t>
      </w:r>
      <w:r w:rsidR="006B21A1" w:rsidRPr="001138C8">
        <w:t>mique</w:t>
      </w:r>
      <w:r w:rsidR="0026219F">
        <w:t xml:space="preserve"> d</w:t>
      </w:r>
      <w:r w:rsidR="00B91F0D" w:rsidRPr="00F76C12">
        <w:t>urant</w:t>
      </w:r>
      <w:r w:rsidR="0026219F">
        <w:t xml:space="preserve"> </w:t>
      </w:r>
      <w:r w:rsidR="00B91F0D" w:rsidRPr="00F76C12">
        <w:t>l</w:t>
      </w:r>
      <w:r w:rsidR="0026219F">
        <w:t>a</w:t>
      </w:r>
      <w:r w:rsidR="00B91F0D" w:rsidRPr="00F76C12">
        <w:t xml:space="preserve"> période de mise en œuvre du p</w:t>
      </w:r>
      <w:r w:rsidR="007B2302" w:rsidRPr="00F76C12">
        <w:t>rojet</w:t>
      </w:r>
      <w:r w:rsidR="00B91F0D" w:rsidRPr="00F76C12">
        <w:t xml:space="preserve">. </w:t>
      </w:r>
      <w:r w:rsidR="001F27D9" w:rsidRPr="00F76C12">
        <w:t>Cette mission devrait démarrer à partir du deuxième semestre de l’année 2020 jusqu’à la fin du projet.</w:t>
      </w:r>
    </w:p>
    <w:p w14:paraId="089340C4" w14:textId="77777777" w:rsidR="00C353D1" w:rsidRPr="00F76C12" w:rsidRDefault="00C353D1" w:rsidP="00F76C12">
      <w:pPr>
        <w:spacing w:after="120"/>
        <w:jc w:val="both"/>
      </w:pPr>
      <w:r w:rsidRPr="00F76C12">
        <w:t xml:space="preserve">Les services assignés au consultant comprennent deux phases. </w:t>
      </w:r>
    </w:p>
    <w:p w14:paraId="089340C5" w14:textId="77777777" w:rsidR="00C353D1" w:rsidRPr="00F76C12" w:rsidRDefault="00C353D1" w:rsidP="00F76C12">
      <w:pPr>
        <w:pStyle w:val="Paragraphedeliste"/>
        <w:numPr>
          <w:ilvl w:val="0"/>
          <w:numId w:val="9"/>
        </w:numPr>
        <w:spacing w:after="120"/>
        <w:jc w:val="both"/>
        <w:rPr>
          <w:rFonts w:ascii="Times New Roman" w:hAnsi="Times New Roman"/>
        </w:rPr>
      </w:pPr>
      <w:r w:rsidRPr="00F76C12">
        <w:rPr>
          <w:rFonts w:ascii="Times New Roman" w:hAnsi="Times New Roman"/>
        </w:rPr>
        <w:t>La première phase consiste à faire connaissance du milieu et un cadrage de la mission et des cibles (familiarisation).</w:t>
      </w:r>
    </w:p>
    <w:p w14:paraId="089340C6" w14:textId="77777777" w:rsidR="00C353D1" w:rsidRPr="00F76C12" w:rsidRDefault="00C353D1" w:rsidP="00F76C12">
      <w:pPr>
        <w:pStyle w:val="Paragraphedeliste"/>
        <w:numPr>
          <w:ilvl w:val="0"/>
          <w:numId w:val="9"/>
        </w:numPr>
        <w:spacing w:after="120"/>
        <w:jc w:val="both"/>
        <w:rPr>
          <w:rFonts w:ascii="Times New Roman" w:hAnsi="Times New Roman"/>
        </w:rPr>
      </w:pPr>
      <w:r w:rsidRPr="00F76C12">
        <w:rPr>
          <w:rFonts w:ascii="Times New Roman" w:hAnsi="Times New Roman"/>
        </w:rPr>
        <w:t>La deuxième phase sera réservée à la mise en œuvre des activités d’appui et d’accompagnement.</w:t>
      </w:r>
    </w:p>
    <w:p w14:paraId="089340C7" w14:textId="77777777" w:rsidR="00C353D1" w:rsidRPr="00C807F1" w:rsidRDefault="00C353D1" w:rsidP="00C353D1">
      <w:pPr>
        <w:spacing w:line="360" w:lineRule="auto"/>
        <w:rPr>
          <w:szCs w:val="20"/>
        </w:rPr>
      </w:pPr>
      <w:r w:rsidRPr="00C807F1">
        <w:rPr>
          <w:szCs w:val="20"/>
        </w:rPr>
        <w:t xml:space="preserve">La durée prévisionnelle des services du consultant sera calée sur la durée du projet qui prendra fin en août 2022. </w:t>
      </w:r>
    </w:p>
    <w:p w14:paraId="089340C8" w14:textId="77777777" w:rsidR="00C353D1" w:rsidRPr="00C807F1" w:rsidRDefault="00C353D1" w:rsidP="00C353D1">
      <w:pPr>
        <w:spacing w:line="360" w:lineRule="auto"/>
        <w:rPr>
          <w:szCs w:val="20"/>
        </w:rPr>
      </w:pPr>
      <w:r w:rsidRPr="00C807F1">
        <w:rPr>
          <w:rFonts w:eastAsia="Calibri" w:cs="Arial"/>
        </w:rPr>
        <w:t>Le Consultant devra mettre à disposition une équipe avec les profils suivants:</w:t>
      </w:r>
    </w:p>
    <w:p w14:paraId="089340C9" w14:textId="77777777" w:rsidR="00C353D1" w:rsidRPr="00C807F1" w:rsidRDefault="00C353D1" w:rsidP="00F76C12">
      <w:pPr>
        <w:widowControl w:val="0"/>
        <w:numPr>
          <w:ilvl w:val="0"/>
          <w:numId w:val="5"/>
        </w:numPr>
        <w:spacing w:before="120"/>
        <w:ind w:left="714" w:hanging="357"/>
        <w:contextualSpacing/>
        <w:jc w:val="both"/>
        <w:rPr>
          <w:rFonts w:eastAsia="Calibri"/>
        </w:rPr>
      </w:pPr>
      <w:r w:rsidRPr="00C807F1">
        <w:rPr>
          <w:rFonts w:eastAsia="Calibri"/>
          <w:b/>
        </w:rPr>
        <w:t xml:space="preserve">un agroéconomiste </w:t>
      </w:r>
      <w:r w:rsidRPr="00C807F1">
        <w:rPr>
          <w:rFonts w:eastAsia="Calibri"/>
        </w:rPr>
        <w:t>(chef de mission)</w:t>
      </w:r>
    </w:p>
    <w:p w14:paraId="089340CA" w14:textId="1E308181" w:rsidR="00C353D1" w:rsidRPr="00C807F1" w:rsidRDefault="00C353D1" w:rsidP="00F76C12">
      <w:pPr>
        <w:widowControl w:val="0"/>
        <w:numPr>
          <w:ilvl w:val="0"/>
          <w:numId w:val="5"/>
        </w:numPr>
        <w:spacing w:before="120"/>
        <w:ind w:left="714" w:hanging="357"/>
        <w:contextualSpacing/>
        <w:jc w:val="both"/>
        <w:rPr>
          <w:rFonts w:eastAsia="Calibri"/>
        </w:rPr>
      </w:pPr>
      <w:r w:rsidRPr="00C807F1">
        <w:rPr>
          <w:rFonts w:eastAsia="Calibri"/>
          <w:b/>
        </w:rPr>
        <w:t xml:space="preserve">un spécialiste en agrobusiness et chaîne de valeur </w:t>
      </w:r>
    </w:p>
    <w:p w14:paraId="089340CB" w14:textId="384084B9" w:rsidR="00C353D1" w:rsidRPr="00C035C1" w:rsidRDefault="00C353D1" w:rsidP="00F76C12">
      <w:pPr>
        <w:widowControl w:val="0"/>
        <w:numPr>
          <w:ilvl w:val="0"/>
          <w:numId w:val="5"/>
        </w:numPr>
        <w:contextualSpacing/>
        <w:jc w:val="both"/>
        <w:rPr>
          <w:rFonts w:eastAsia="Calibri"/>
        </w:rPr>
      </w:pPr>
      <w:r>
        <w:rPr>
          <w:rFonts w:eastAsia="Calibri"/>
          <w:b/>
        </w:rPr>
        <w:t>u</w:t>
      </w:r>
      <w:r w:rsidRPr="00C035C1">
        <w:rPr>
          <w:rFonts w:eastAsia="Calibri"/>
          <w:b/>
        </w:rPr>
        <w:t xml:space="preserve">n spécialiste en finance islamique   </w:t>
      </w:r>
    </w:p>
    <w:p w14:paraId="089340CC" w14:textId="77777777" w:rsidR="00C353D1" w:rsidRPr="00C035C1" w:rsidRDefault="00C353D1" w:rsidP="00F76C12">
      <w:pPr>
        <w:widowControl w:val="0"/>
        <w:numPr>
          <w:ilvl w:val="0"/>
          <w:numId w:val="5"/>
        </w:numPr>
        <w:spacing w:before="120"/>
        <w:ind w:left="714" w:hanging="357"/>
        <w:contextualSpacing/>
        <w:jc w:val="both"/>
        <w:rPr>
          <w:rFonts w:eastAsia="Calibri"/>
        </w:rPr>
      </w:pPr>
      <w:r>
        <w:rPr>
          <w:rFonts w:eastAsia="Calibri"/>
          <w:b/>
        </w:rPr>
        <w:t>u</w:t>
      </w:r>
      <w:r w:rsidRPr="00C035C1">
        <w:rPr>
          <w:rFonts w:eastAsia="Calibri"/>
          <w:b/>
        </w:rPr>
        <w:t xml:space="preserve">n spécialiste en productions animales   </w:t>
      </w:r>
    </w:p>
    <w:p w14:paraId="089340CD" w14:textId="77777777" w:rsidR="00C353D1" w:rsidRPr="00030AF7" w:rsidRDefault="00C353D1" w:rsidP="00F76C12">
      <w:pPr>
        <w:widowControl w:val="0"/>
        <w:numPr>
          <w:ilvl w:val="0"/>
          <w:numId w:val="5"/>
        </w:numPr>
        <w:contextualSpacing/>
        <w:jc w:val="both"/>
        <w:rPr>
          <w:rFonts w:eastAsia="Calibri"/>
          <w:b/>
        </w:rPr>
      </w:pPr>
      <w:r>
        <w:rPr>
          <w:rFonts w:eastAsia="Calibri"/>
          <w:b/>
        </w:rPr>
        <w:t>d</w:t>
      </w:r>
      <w:r w:rsidRPr="00C035C1">
        <w:rPr>
          <w:rFonts w:eastAsia="Calibri"/>
          <w:b/>
        </w:rPr>
        <w:t>eux techniciens</w:t>
      </w:r>
      <w:r w:rsidRPr="00C035C1">
        <w:rPr>
          <w:b/>
          <w:i/>
          <w:szCs w:val="20"/>
        </w:rPr>
        <w:t xml:space="preserve"> </w:t>
      </w:r>
      <w:r>
        <w:rPr>
          <w:rFonts w:eastAsia="Calibri"/>
          <w:b/>
        </w:rPr>
        <w:t xml:space="preserve">spécialisés </w:t>
      </w:r>
    </w:p>
    <w:p w14:paraId="089340CE" w14:textId="77777777" w:rsidR="00C353D1" w:rsidRPr="00F76C12" w:rsidRDefault="00C353D1" w:rsidP="00F76C12">
      <w:pPr>
        <w:spacing w:after="120"/>
        <w:jc w:val="both"/>
      </w:pPr>
      <w:r w:rsidRPr="00F76C12">
        <w:t>Les Termes de Référence (</w:t>
      </w:r>
      <w:proofErr w:type="spellStart"/>
      <w:r w:rsidRPr="00F76C12">
        <w:t>TdR</w:t>
      </w:r>
      <w:proofErr w:type="spellEnd"/>
      <w:r w:rsidRPr="00F76C12">
        <w:t xml:space="preserve">) détaillés de la mission sont disponibles à l’adresse ci-dessous. Le Programme de Développement Durable des Exploitations Pastorales au Sahel (PDEPS) </w:t>
      </w:r>
      <w:r w:rsidRPr="00827A76">
        <w:t xml:space="preserve">invite les </w:t>
      </w:r>
      <w:r>
        <w:t xml:space="preserve">bureaux de </w:t>
      </w:r>
      <w:r w:rsidRPr="00827A76">
        <w:t xml:space="preserve">Consultants </w:t>
      </w:r>
      <w:r>
        <w:t xml:space="preserve">(« Consultants ») éligibles </w:t>
      </w:r>
      <w:r w:rsidRPr="00827A76">
        <w:t xml:space="preserve">à </w:t>
      </w:r>
      <w:r>
        <w:t>manifest</w:t>
      </w:r>
      <w:r w:rsidRPr="00827A76">
        <w:t xml:space="preserve">er leur </w:t>
      </w:r>
      <w:r>
        <w:t>intérêt</w:t>
      </w:r>
      <w:r w:rsidRPr="00827A76">
        <w:t xml:space="preserve"> en vue de fournir les services</w:t>
      </w:r>
      <w:r>
        <w:t xml:space="preserve"> ci-dessus</w:t>
      </w:r>
      <w:r w:rsidRPr="00827A76">
        <w:t xml:space="preserve">. </w:t>
      </w:r>
      <w:r w:rsidRPr="00F76C12">
        <w:t xml:space="preserve">Les Consultants intéressés doivent fournir des renseignements spécifiques démontrant qu’ils sont pleinement qualifiés pour réaliser les prestations (documentation, référence de prestations similaires, expérience dans des conditions comparables, disponibilité de compétences adéquates parmi leur personnel, etc.). </w:t>
      </w:r>
    </w:p>
    <w:p w14:paraId="089340CF" w14:textId="77777777" w:rsidR="00C353D1" w:rsidRPr="00F76C12" w:rsidRDefault="00C353D1" w:rsidP="004F6BC6">
      <w:pPr>
        <w:jc w:val="both"/>
      </w:pPr>
      <w:r w:rsidRPr="00F76C12">
        <w:t>Les critères d’établissement de la liste restreinte sont :</w:t>
      </w:r>
    </w:p>
    <w:p w14:paraId="089340D0" w14:textId="16739E4F" w:rsidR="00C353D1" w:rsidRPr="00303815" w:rsidRDefault="00C353D1" w:rsidP="004F6BC6">
      <w:pPr>
        <w:numPr>
          <w:ilvl w:val="0"/>
          <w:numId w:val="6"/>
        </w:numPr>
        <w:jc w:val="both"/>
        <w:rPr>
          <w:spacing w:val="-2"/>
        </w:rPr>
      </w:pPr>
      <w:r w:rsidRPr="00C93F66">
        <w:rPr>
          <w:b/>
          <w:spacing w:val="-2"/>
        </w:rPr>
        <w:t xml:space="preserve">Expérience générale du </w:t>
      </w:r>
      <w:r>
        <w:rPr>
          <w:b/>
          <w:spacing w:val="-2"/>
        </w:rPr>
        <w:t>consultant</w:t>
      </w:r>
      <w:r w:rsidRPr="00C93F66">
        <w:rPr>
          <w:spacing w:val="-2"/>
        </w:rPr>
        <w:t> : être un c</w:t>
      </w:r>
      <w:r>
        <w:rPr>
          <w:spacing w:val="-2"/>
        </w:rPr>
        <w:t xml:space="preserve">onsultant </w:t>
      </w:r>
      <w:r w:rsidRPr="00C93F66">
        <w:rPr>
          <w:spacing w:val="-2"/>
        </w:rPr>
        <w:t xml:space="preserve">dans le domaine de l’accompagnement du développement </w:t>
      </w:r>
      <w:r w:rsidR="0070008D" w:rsidRPr="00303815">
        <w:rPr>
          <w:spacing w:val="-2"/>
        </w:rPr>
        <w:t xml:space="preserve">des chaines de valeur </w:t>
      </w:r>
      <w:r w:rsidRPr="00303815">
        <w:rPr>
          <w:spacing w:val="-2"/>
        </w:rPr>
        <w:t xml:space="preserve">et de l’accès au financement islamique ; </w:t>
      </w:r>
    </w:p>
    <w:p w14:paraId="089340D1" w14:textId="77777777" w:rsidR="00C353D1" w:rsidRPr="00C93F66" w:rsidRDefault="00C353D1" w:rsidP="004F6BC6">
      <w:pPr>
        <w:numPr>
          <w:ilvl w:val="0"/>
          <w:numId w:val="6"/>
        </w:numPr>
        <w:jc w:val="both"/>
        <w:rPr>
          <w:spacing w:val="-2"/>
        </w:rPr>
      </w:pPr>
      <w:r w:rsidRPr="00C93F66">
        <w:rPr>
          <w:b/>
          <w:spacing w:val="-2"/>
        </w:rPr>
        <w:t xml:space="preserve">Expérience </w:t>
      </w:r>
      <w:r>
        <w:rPr>
          <w:b/>
          <w:spacing w:val="-2"/>
        </w:rPr>
        <w:t xml:space="preserve">spécifique </w:t>
      </w:r>
      <w:r w:rsidRPr="00C93F66">
        <w:rPr>
          <w:b/>
          <w:spacing w:val="-2"/>
        </w:rPr>
        <w:t xml:space="preserve">du </w:t>
      </w:r>
      <w:r>
        <w:rPr>
          <w:b/>
          <w:spacing w:val="-2"/>
        </w:rPr>
        <w:t>consultant</w:t>
      </w:r>
      <w:r w:rsidRPr="00C93F66">
        <w:rPr>
          <w:spacing w:val="-2"/>
        </w:rPr>
        <w:t> : marchés de nature similaire : avoir réalisé au moins trois (03) marchés similaires au cours des cinq (05) dernières années ;</w:t>
      </w:r>
    </w:p>
    <w:p w14:paraId="089340D2" w14:textId="77777777" w:rsidR="00C353D1" w:rsidRPr="00C93F66" w:rsidRDefault="00C353D1" w:rsidP="004F6BC6">
      <w:pPr>
        <w:numPr>
          <w:ilvl w:val="0"/>
          <w:numId w:val="6"/>
        </w:numPr>
        <w:jc w:val="both"/>
        <w:rPr>
          <w:spacing w:val="-2"/>
        </w:rPr>
      </w:pPr>
      <w:r w:rsidRPr="00C93F66">
        <w:rPr>
          <w:b/>
          <w:spacing w:val="-2"/>
        </w:rPr>
        <w:t xml:space="preserve">Organisation managériale </w:t>
      </w:r>
      <w:r>
        <w:rPr>
          <w:b/>
          <w:spacing w:val="-2"/>
        </w:rPr>
        <w:t>et technique du consultant</w:t>
      </w:r>
      <w:r w:rsidRPr="00C93F66">
        <w:rPr>
          <w:spacing w:val="-2"/>
        </w:rPr>
        <w:t> :</w:t>
      </w:r>
    </w:p>
    <w:p w14:paraId="089340D3" w14:textId="77777777" w:rsidR="00C353D1" w:rsidRPr="00C93F66" w:rsidRDefault="00C353D1" w:rsidP="004F6BC6">
      <w:pPr>
        <w:numPr>
          <w:ilvl w:val="0"/>
          <w:numId w:val="7"/>
        </w:numPr>
        <w:suppressAutoHyphens/>
        <w:overflowPunct w:val="0"/>
        <w:autoSpaceDE w:val="0"/>
        <w:autoSpaceDN w:val="0"/>
        <w:adjustRightInd w:val="0"/>
        <w:jc w:val="both"/>
        <w:textAlignment w:val="baseline"/>
        <w:rPr>
          <w:spacing w:val="-2"/>
        </w:rPr>
      </w:pPr>
      <w:r w:rsidRPr="00C93F66">
        <w:rPr>
          <w:spacing w:val="-2"/>
        </w:rPr>
        <w:t>capacité à mobiliser les différents profils attendus (un agroéconomiste, un spécialiste en agrobusiness et chaîne de valeur, un spécialiste en finance islamique, un spécialiste en productions animales, deux techniciens spécialisés) ;</w:t>
      </w:r>
    </w:p>
    <w:p w14:paraId="089340D4" w14:textId="77777777" w:rsidR="00C353D1" w:rsidRPr="00C93F66" w:rsidRDefault="00C353D1" w:rsidP="004F6BC6">
      <w:pPr>
        <w:numPr>
          <w:ilvl w:val="0"/>
          <w:numId w:val="7"/>
        </w:numPr>
        <w:jc w:val="both"/>
        <w:rPr>
          <w:spacing w:val="-2"/>
        </w:rPr>
      </w:pPr>
      <w:r w:rsidRPr="00C93F66">
        <w:rPr>
          <w:spacing w:val="-2"/>
        </w:rPr>
        <w:t>Moyens matériel du candidat (des véhicules, du matériel de bureau, du matériel informatique).</w:t>
      </w:r>
    </w:p>
    <w:p w14:paraId="089340D5" w14:textId="77777777" w:rsidR="00C353D1" w:rsidRDefault="00C353D1" w:rsidP="00C353D1">
      <w:pPr>
        <w:spacing w:after="120"/>
        <w:rPr>
          <w:spacing w:val="-2"/>
        </w:rPr>
      </w:pPr>
      <w:r>
        <w:rPr>
          <w:spacing w:val="-2"/>
        </w:rPr>
        <w:t>Les Personnels-clés ne feront pas l’objet d’évaluation au stade de l’établissement de la liste retreinte.</w:t>
      </w:r>
    </w:p>
    <w:p w14:paraId="089340D6" w14:textId="77777777" w:rsidR="00C353D1" w:rsidRPr="00B64548" w:rsidRDefault="00C353D1" w:rsidP="00C353D1">
      <w:pPr>
        <w:spacing w:after="120"/>
      </w:pPr>
      <w:r w:rsidRPr="00B64548">
        <w:t xml:space="preserve">Les </w:t>
      </w:r>
      <w:r>
        <w:rPr>
          <w:spacing w:val="-2"/>
        </w:rPr>
        <w:t>C</w:t>
      </w:r>
      <w:r w:rsidRPr="00827A76">
        <w:rPr>
          <w:spacing w:val="-2"/>
        </w:rPr>
        <w:t>onsultants</w:t>
      </w:r>
      <w:r w:rsidRPr="00B64548">
        <w:t xml:space="preserve"> </w:t>
      </w:r>
      <w:r>
        <w:t>intéressé</w:t>
      </w:r>
      <w:r w:rsidRPr="00B64548">
        <w:t>s sont invités à prendre connaissance des Clauses 1.</w:t>
      </w:r>
      <w:r>
        <w:t>23</w:t>
      </w:r>
      <w:r w:rsidRPr="00B64548">
        <w:t xml:space="preserve"> </w:t>
      </w:r>
      <w:r>
        <w:t>et</w:t>
      </w:r>
      <w:r w:rsidRPr="00B64548">
        <w:t xml:space="preserve"> 1.2</w:t>
      </w:r>
      <w:r>
        <w:t>4</w:t>
      </w:r>
      <w:r w:rsidRPr="00B64548">
        <w:t xml:space="preserve"> des Directives </w:t>
      </w:r>
      <w:r>
        <w:t>sur l’acquisition des Services de Consultants dans le cadre des Projets financés par la Banque Islamique de Développement (les « Directives ») définiss</w:t>
      </w:r>
      <w:r w:rsidRPr="00B64548">
        <w:t xml:space="preserve">ant les règles de la </w:t>
      </w:r>
      <w:proofErr w:type="spellStart"/>
      <w:r w:rsidRPr="00B64548">
        <w:t>BIsD</w:t>
      </w:r>
      <w:proofErr w:type="spellEnd"/>
      <w:r w:rsidRPr="00B64548">
        <w:t xml:space="preserve"> </w:t>
      </w:r>
      <w:r>
        <w:t>concernant</w:t>
      </w:r>
      <w:r w:rsidRPr="00B64548">
        <w:t xml:space="preserve"> les conflits d’intérêt.</w:t>
      </w:r>
    </w:p>
    <w:p w14:paraId="089340D7" w14:textId="77777777" w:rsidR="00C353D1" w:rsidRDefault="00C353D1" w:rsidP="00C353D1">
      <w:pPr>
        <w:spacing w:after="120"/>
        <w:rPr>
          <w:spacing w:val="-2"/>
        </w:rPr>
      </w:pPr>
      <w:r w:rsidRPr="00827A76">
        <w:rPr>
          <w:spacing w:val="-2"/>
        </w:rPr>
        <w:lastRenderedPageBreak/>
        <w:t xml:space="preserve">Les </w:t>
      </w:r>
      <w:r>
        <w:rPr>
          <w:spacing w:val="-2"/>
        </w:rPr>
        <w:t>C</w:t>
      </w:r>
      <w:r w:rsidRPr="00827A76">
        <w:rPr>
          <w:spacing w:val="-2"/>
        </w:rPr>
        <w:t xml:space="preserve">onsultants peuvent </w:t>
      </w:r>
      <w:r>
        <w:rPr>
          <w:spacing w:val="-2"/>
        </w:rPr>
        <w:t xml:space="preserve">s’associer avec d’autres firmes afin de renforcer leurs qualifications en indiquant clairement le type d’association, c’est-à-dire un groupement de consultants, ou </w:t>
      </w:r>
      <w:r w:rsidRPr="00827A76">
        <w:rPr>
          <w:spacing w:val="-2"/>
        </w:rPr>
        <w:t xml:space="preserve"> </w:t>
      </w:r>
      <w:r>
        <w:rPr>
          <w:spacing w:val="-2"/>
        </w:rPr>
        <w:t>une intention de sous-traitance.  Dans le cas de groupement, tous les partenaires du groupement seront conjointement et solidairement responsables pour la totalité du contrat, en cas d’attribution.</w:t>
      </w:r>
    </w:p>
    <w:p w14:paraId="089340D8" w14:textId="77777777" w:rsidR="00C353D1" w:rsidRDefault="00C353D1" w:rsidP="00C353D1">
      <w:pPr>
        <w:spacing w:after="120"/>
        <w:rPr>
          <w:spacing w:val="-2"/>
        </w:rPr>
      </w:pPr>
      <w:r>
        <w:rPr>
          <w:spacing w:val="-2"/>
        </w:rPr>
        <w:t>L</w:t>
      </w:r>
      <w:r w:rsidRPr="00752308">
        <w:rPr>
          <w:spacing w:val="-2"/>
        </w:rPr>
        <w:t>a sélection</w:t>
      </w:r>
      <w:r>
        <w:rPr>
          <w:spacing w:val="-2"/>
        </w:rPr>
        <w:t xml:space="preserve"> se fera en conformité avec la méthode (</w:t>
      </w:r>
      <w:r w:rsidRPr="00D37A15">
        <w:rPr>
          <w:b/>
          <w:spacing w:val="-2"/>
        </w:rPr>
        <w:t>SBQC</w:t>
      </w:r>
      <w:r>
        <w:rPr>
          <w:spacing w:val="-2"/>
        </w:rPr>
        <w:t xml:space="preserve">) stipulée dans les </w:t>
      </w:r>
      <w:r w:rsidRPr="009F6C07">
        <w:rPr>
          <w:rFonts w:ascii="CG Times" w:hAnsi="CG Times"/>
        </w:rPr>
        <w:t>Directives</w:t>
      </w:r>
      <w:r>
        <w:rPr>
          <w:rFonts w:ascii="CG Times" w:hAnsi="CG Times"/>
        </w:rPr>
        <w:t>.</w:t>
      </w:r>
      <w:r w:rsidRPr="00752308">
        <w:rPr>
          <w:spacing w:val="-2"/>
        </w:rPr>
        <w:t xml:space="preserve"> </w:t>
      </w:r>
    </w:p>
    <w:p w14:paraId="089340D9" w14:textId="77777777" w:rsidR="004F6BC6" w:rsidRDefault="00C353D1" w:rsidP="00C353D1">
      <w:pPr>
        <w:spacing w:after="120"/>
      </w:pPr>
      <w:r w:rsidRPr="00827A76">
        <w:rPr>
          <w:spacing w:val="-2"/>
        </w:rPr>
        <w:t xml:space="preserve">Les consultants intéressés peuvent obtenir des informations </w:t>
      </w:r>
      <w:r>
        <w:rPr>
          <w:spacing w:val="-2"/>
        </w:rPr>
        <w:t>additionnell</w:t>
      </w:r>
      <w:r w:rsidRPr="00827A76">
        <w:rPr>
          <w:spacing w:val="-2"/>
        </w:rPr>
        <w:t xml:space="preserve">es à l'adresse mentionnée ci-dessous aux heures d’ouverture de bureaux </w:t>
      </w:r>
      <w:r>
        <w:rPr>
          <w:spacing w:val="-2"/>
        </w:rPr>
        <w:t>indiqué</w:t>
      </w:r>
      <w:r w:rsidRPr="00827A76">
        <w:rPr>
          <w:spacing w:val="-2"/>
        </w:rPr>
        <w:t>es :</w:t>
      </w:r>
      <w:r w:rsidRPr="00C807F1">
        <w:t xml:space="preserve"> </w:t>
      </w:r>
    </w:p>
    <w:p w14:paraId="089340DA" w14:textId="55F4BA7B" w:rsidR="00C353D1" w:rsidRPr="00827A76" w:rsidRDefault="00C353D1" w:rsidP="00C353D1">
      <w:pPr>
        <w:spacing w:after="120"/>
        <w:rPr>
          <w:spacing w:val="-2"/>
        </w:rPr>
      </w:pPr>
      <w:r w:rsidRPr="00C93F66">
        <w:rPr>
          <w:b/>
          <w:spacing w:val="-2"/>
        </w:rPr>
        <w:t xml:space="preserve">Diamniadio, Sphères ministérielles Ousmane </w:t>
      </w:r>
      <w:proofErr w:type="spellStart"/>
      <w:r w:rsidRPr="00C93F66">
        <w:rPr>
          <w:b/>
          <w:spacing w:val="-2"/>
        </w:rPr>
        <w:t>Tanor</w:t>
      </w:r>
      <w:proofErr w:type="spellEnd"/>
      <w:r w:rsidRPr="00C93F66">
        <w:rPr>
          <w:b/>
          <w:spacing w:val="-2"/>
        </w:rPr>
        <w:t xml:space="preserve"> Dieng, Bâtiment C, 6</w:t>
      </w:r>
      <w:r w:rsidRPr="00204286">
        <w:rPr>
          <w:b/>
          <w:spacing w:val="-2"/>
          <w:vertAlign w:val="superscript"/>
        </w:rPr>
        <w:t>ème</w:t>
      </w:r>
      <w:r w:rsidR="00204286">
        <w:rPr>
          <w:b/>
          <w:spacing w:val="-2"/>
        </w:rPr>
        <w:t xml:space="preserve"> </w:t>
      </w:r>
      <w:r w:rsidRPr="00C93F66">
        <w:rPr>
          <w:b/>
          <w:spacing w:val="-2"/>
        </w:rPr>
        <w:t>étage. Poste: 5110</w:t>
      </w:r>
      <w:r>
        <w:rPr>
          <w:b/>
          <w:spacing w:val="-2"/>
        </w:rPr>
        <w:t xml:space="preserve"> de 09H à 16H TU</w:t>
      </w:r>
      <w:r w:rsidRPr="00827A76">
        <w:rPr>
          <w:spacing w:val="-2"/>
        </w:rPr>
        <w:t>.</w:t>
      </w:r>
    </w:p>
    <w:p w14:paraId="089340DB" w14:textId="72949150" w:rsidR="00C353D1" w:rsidRPr="00D96DAE" w:rsidRDefault="00C353D1" w:rsidP="00C353D1">
      <w:pPr>
        <w:spacing w:after="120"/>
        <w:rPr>
          <w:color w:val="FF0000"/>
          <w:spacing w:val="-2"/>
        </w:rPr>
      </w:pPr>
      <w:r w:rsidRPr="00827A76">
        <w:rPr>
          <w:spacing w:val="-2"/>
        </w:rPr>
        <w:t xml:space="preserve">Les </w:t>
      </w:r>
      <w:r>
        <w:rPr>
          <w:spacing w:val="-2"/>
        </w:rPr>
        <w:t>manifestat</w:t>
      </w:r>
      <w:r w:rsidRPr="00827A76">
        <w:rPr>
          <w:spacing w:val="-2"/>
        </w:rPr>
        <w:t xml:space="preserve">ions d'intérêt </w:t>
      </w:r>
      <w:r>
        <w:rPr>
          <w:spacing w:val="-2"/>
        </w:rPr>
        <w:t xml:space="preserve">sous forme écrite </w:t>
      </w:r>
      <w:r w:rsidRPr="00827A76">
        <w:rPr>
          <w:spacing w:val="-2"/>
        </w:rPr>
        <w:t xml:space="preserve">doivent être déposées </w:t>
      </w:r>
      <w:r>
        <w:rPr>
          <w:spacing w:val="-2"/>
        </w:rPr>
        <w:t xml:space="preserve">(en personne) </w:t>
      </w:r>
      <w:r w:rsidRPr="00827A76">
        <w:rPr>
          <w:spacing w:val="-2"/>
        </w:rPr>
        <w:t xml:space="preserve">à l'adresse mentionnée ci-dessous au plus </w:t>
      </w:r>
      <w:r w:rsidRPr="0056613A">
        <w:rPr>
          <w:spacing w:val="-2"/>
        </w:rPr>
        <w:t xml:space="preserve">tard le 31 </w:t>
      </w:r>
      <w:r w:rsidR="004758EA">
        <w:rPr>
          <w:spacing w:val="-2"/>
        </w:rPr>
        <w:t>octobre</w:t>
      </w:r>
      <w:r w:rsidRPr="0056613A">
        <w:rPr>
          <w:spacing w:val="-2"/>
        </w:rPr>
        <w:t xml:space="preserve"> 2020</w:t>
      </w:r>
      <w:r>
        <w:rPr>
          <w:spacing w:val="-2"/>
        </w:rPr>
        <w:t xml:space="preserve"> à 16 heures précises</w:t>
      </w:r>
      <w:r w:rsidRPr="0056613A">
        <w:t>.</w:t>
      </w:r>
    </w:p>
    <w:p w14:paraId="089340DC" w14:textId="77777777" w:rsidR="00875047" w:rsidRDefault="00875047" w:rsidP="00875047">
      <w:pPr>
        <w:spacing w:after="120"/>
        <w:jc w:val="both"/>
        <w:rPr>
          <w:spacing w:val="-2"/>
        </w:rPr>
      </w:pPr>
      <w:r>
        <w:rPr>
          <w:spacing w:val="-2"/>
        </w:rPr>
        <w:t xml:space="preserve">Les mentions porteront les informations suivantes : </w:t>
      </w:r>
    </w:p>
    <w:p w14:paraId="089340DD" w14:textId="77777777" w:rsidR="00875047" w:rsidRPr="00827A76" w:rsidRDefault="00875047" w:rsidP="00875047">
      <w:pPr>
        <w:rPr>
          <w:iCs/>
          <w:spacing w:val="-2"/>
        </w:rPr>
      </w:pPr>
      <w:r w:rsidRPr="00827A76">
        <w:rPr>
          <w:iCs/>
          <w:spacing w:val="-2"/>
        </w:rPr>
        <w:t xml:space="preserve">À l'attention </w:t>
      </w:r>
      <w:r>
        <w:rPr>
          <w:iCs/>
          <w:spacing w:val="-2"/>
        </w:rPr>
        <w:t>du coordonnateur du PDEPS</w:t>
      </w:r>
    </w:p>
    <w:p w14:paraId="089340DE" w14:textId="77777777" w:rsidR="00B90421" w:rsidRPr="00B7066E" w:rsidRDefault="00B90421" w:rsidP="00B90421">
      <w:pPr>
        <w:tabs>
          <w:tab w:val="right" w:pos="7254"/>
        </w:tabs>
        <w:snapToGrid w:val="0"/>
        <w:spacing w:before="240"/>
        <w:contextualSpacing/>
        <w:rPr>
          <w:b/>
          <w:sz w:val="18"/>
          <w:szCs w:val="18"/>
        </w:rPr>
      </w:pPr>
      <w:r w:rsidRPr="00B7066E">
        <w:rPr>
          <w:b/>
          <w:sz w:val="18"/>
          <w:szCs w:val="18"/>
        </w:rPr>
        <w:t xml:space="preserve">Unité de Coordination et de Gestion du </w:t>
      </w:r>
      <w:r w:rsidR="00552C7B" w:rsidRPr="00B7066E">
        <w:rPr>
          <w:b/>
          <w:sz w:val="18"/>
          <w:szCs w:val="18"/>
        </w:rPr>
        <w:t>PDEPS</w:t>
      </w:r>
    </w:p>
    <w:p w14:paraId="089340DF" w14:textId="77777777" w:rsidR="00552C7B" w:rsidRPr="00B7066E" w:rsidRDefault="00552C7B" w:rsidP="00B90421">
      <w:pPr>
        <w:tabs>
          <w:tab w:val="right" w:pos="7254"/>
        </w:tabs>
        <w:snapToGrid w:val="0"/>
        <w:spacing w:before="240"/>
        <w:contextualSpacing/>
        <w:rPr>
          <w:b/>
          <w:sz w:val="18"/>
          <w:szCs w:val="18"/>
        </w:rPr>
      </w:pPr>
      <w:r w:rsidRPr="00B7066E">
        <w:rPr>
          <w:b/>
          <w:sz w:val="18"/>
          <w:szCs w:val="18"/>
        </w:rPr>
        <w:t xml:space="preserve">Diamniadio, Sphères ministérielles Ousmane </w:t>
      </w:r>
      <w:proofErr w:type="spellStart"/>
      <w:r w:rsidRPr="00B7066E">
        <w:rPr>
          <w:b/>
          <w:sz w:val="18"/>
          <w:szCs w:val="18"/>
        </w:rPr>
        <w:t>Tanor</w:t>
      </w:r>
      <w:proofErr w:type="spellEnd"/>
      <w:r w:rsidRPr="00B7066E">
        <w:rPr>
          <w:b/>
          <w:sz w:val="18"/>
          <w:szCs w:val="18"/>
        </w:rPr>
        <w:t xml:space="preserve"> Dieng, Bâtiment C, 6</w:t>
      </w:r>
      <w:r w:rsidRPr="00B7066E">
        <w:rPr>
          <w:b/>
          <w:sz w:val="18"/>
          <w:szCs w:val="18"/>
          <w:vertAlign w:val="superscript"/>
        </w:rPr>
        <w:t>ème</w:t>
      </w:r>
      <w:r w:rsidRPr="00B7066E">
        <w:rPr>
          <w:b/>
          <w:sz w:val="18"/>
          <w:szCs w:val="18"/>
        </w:rPr>
        <w:t xml:space="preserve"> étage. </w:t>
      </w:r>
    </w:p>
    <w:p w14:paraId="089340E0" w14:textId="77777777" w:rsidR="00B90421" w:rsidRPr="00B7066E" w:rsidRDefault="00B90421" w:rsidP="008A448E">
      <w:pPr>
        <w:tabs>
          <w:tab w:val="right" w:pos="7254"/>
        </w:tabs>
        <w:spacing w:before="240"/>
        <w:contextualSpacing/>
        <w:rPr>
          <w:b/>
          <w:sz w:val="18"/>
          <w:szCs w:val="18"/>
        </w:rPr>
      </w:pPr>
      <w:r w:rsidRPr="00B7066E">
        <w:rPr>
          <w:b/>
          <w:sz w:val="18"/>
          <w:szCs w:val="18"/>
        </w:rPr>
        <w:t xml:space="preserve">Tél. : </w:t>
      </w:r>
      <w:r w:rsidR="008A448E" w:rsidRPr="00B7066E">
        <w:rPr>
          <w:bCs/>
          <w:sz w:val="18"/>
          <w:szCs w:val="18"/>
        </w:rPr>
        <w:t>(+221) 33 859 06 33</w:t>
      </w:r>
    </w:p>
    <w:p w14:paraId="089340E1" w14:textId="692DE8FA" w:rsidR="00B90421" w:rsidRPr="00B7066E" w:rsidRDefault="00B90421" w:rsidP="00B90421">
      <w:pPr>
        <w:tabs>
          <w:tab w:val="right" w:pos="7254"/>
        </w:tabs>
        <w:spacing w:before="240"/>
        <w:contextualSpacing/>
        <w:rPr>
          <w:b/>
          <w:sz w:val="18"/>
          <w:szCs w:val="18"/>
        </w:rPr>
      </w:pPr>
      <w:r w:rsidRPr="00B7066E">
        <w:rPr>
          <w:b/>
          <w:sz w:val="18"/>
          <w:szCs w:val="18"/>
        </w:rPr>
        <w:t xml:space="preserve">Adresse électronique : </w:t>
      </w:r>
      <w:r w:rsidR="00552C7B" w:rsidRPr="00B7066E">
        <w:rPr>
          <w:b/>
          <w:sz w:val="18"/>
          <w:szCs w:val="18"/>
        </w:rPr>
        <w:t>gorabeye</w:t>
      </w:r>
      <w:hyperlink r:id="rId12" w:history="1">
        <w:r w:rsidRPr="00B7066E">
          <w:rPr>
            <w:b/>
            <w:sz w:val="18"/>
            <w:szCs w:val="18"/>
          </w:rPr>
          <w:t>@gmail.com</w:t>
        </w:r>
      </w:hyperlink>
      <w:r w:rsidR="00BB222B">
        <w:rPr>
          <w:b/>
          <w:sz w:val="18"/>
          <w:szCs w:val="18"/>
        </w:rPr>
        <w:t xml:space="preserve"> </w:t>
      </w:r>
    </w:p>
    <w:p w14:paraId="089340E2" w14:textId="77777777" w:rsidR="00C353D1" w:rsidRDefault="00C353D1" w:rsidP="00B90421">
      <w:pPr>
        <w:spacing w:before="240"/>
        <w:contextualSpacing/>
        <w:jc w:val="right"/>
        <w:rPr>
          <w:b/>
          <w:sz w:val="18"/>
          <w:szCs w:val="18"/>
        </w:rPr>
      </w:pPr>
    </w:p>
    <w:p w14:paraId="7603E1F2" w14:textId="77777777" w:rsidR="00400ED7" w:rsidRDefault="00400ED7" w:rsidP="00B90421">
      <w:pPr>
        <w:spacing w:before="240"/>
        <w:contextualSpacing/>
        <w:jc w:val="right"/>
        <w:rPr>
          <w:b/>
          <w:sz w:val="18"/>
          <w:szCs w:val="18"/>
        </w:rPr>
      </w:pPr>
    </w:p>
    <w:p w14:paraId="0E0008C3" w14:textId="77777777" w:rsidR="00400ED7" w:rsidRDefault="00400ED7" w:rsidP="00B90421">
      <w:pPr>
        <w:spacing w:before="240"/>
        <w:contextualSpacing/>
        <w:jc w:val="right"/>
        <w:rPr>
          <w:b/>
          <w:sz w:val="18"/>
          <w:szCs w:val="18"/>
        </w:rPr>
      </w:pPr>
    </w:p>
    <w:p w14:paraId="089340E3" w14:textId="77777777" w:rsidR="00B90421" w:rsidRPr="00B7066E" w:rsidRDefault="00B90421" w:rsidP="00B90421">
      <w:pPr>
        <w:spacing w:before="240"/>
        <w:contextualSpacing/>
        <w:jc w:val="right"/>
        <w:rPr>
          <w:sz w:val="18"/>
          <w:szCs w:val="18"/>
        </w:rPr>
      </w:pPr>
      <w:r w:rsidRPr="00B7066E">
        <w:rPr>
          <w:b/>
          <w:sz w:val="18"/>
          <w:szCs w:val="18"/>
        </w:rPr>
        <w:t xml:space="preserve">Le Coordonnateur du </w:t>
      </w:r>
      <w:r w:rsidR="00AF2631" w:rsidRPr="00B7066E">
        <w:rPr>
          <w:b/>
          <w:sz w:val="18"/>
          <w:szCs w:val="18"/>
        </w:rPr>
        <w:t>PDEPS</w:t>
      </w:r>
    </w:p>
    <w:p w14:paraId="089340E4" w14:textId="77777777" w:rsidR="00870B67" w:rsidRDefault="00AF2631" w:rsidP="004F6BC6">
      <w:pPr>
        <w:spacing w:before="240"/>
        <w:ind w:right="423"/>
        <w:contextualSpacing/>
        <w:jc w:val="right"/>
      </w:pPr>
      <w:r w:rsidRPr="00B7066E">
        <w:rPr>
          <w:b/>
          <w:sz w:val="18"/>
          <w:szCs w:val="18"/>
        </w:rPr>
        <w:t>Gora BEYE</w:t>
      </w:r>
    </w:p>
    <w:sectPr w:rsidR="00870B67" w:rsidSect="00B90421">
      <w:footerReference w:type="even" r:id="rId13"/>
      <w:footerReference w:type="default" r:id="rId14"/>
      <w:pgSz w:w="11906" w:h="16838" w:code="9"/>
      <w:pgMar w:top="851" w:right="1418"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B84567" w14:textId="77777777" w:rsidR="00987C67" w:rsidRDefault="00987C67">
      <w:r>
        <w:separator/>
      </w:r>
    </w:p>
  </w:endnote>
  <w:endnote w:type="continuationSeparator" w:id="0">
    <w:p w14:paraId="7E813D3A" w14:textId="77777777" w:rsidR="00987C67" w:rsidRDefault="00987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9340F3" w14:textId="77777777" w:rsidR="00B25374" w:rsidRDefault="005F51F0">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089340F4" w14:textId="77777777" w:rsidR="00B25374" w:rsidRDefault="00987C67">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9340F5" w14:textId="77777777" w:rsidR="00B25374" w:rsidRDefault="005F51F0">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400ED7">
      <w:rPr>
        <w:rStyle w:val="Numrodepage"/>
        <w:noProof/>
      </w:rPr>
      <w:t>3</w:t>
    </w:r>
    <w:r>
      <w:rPr>
        <w:rStyle w:val="Numrodepage"/>
      </w:rPr>
      <w:fldChar w:fldCharType="end"/>
    </w:r>
  </w:p>
  <w:p w14:paraId="089340F6" w14:textId="77777777" w:rsidR="00B25374" w:rsidRDefault="00987C67">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D0FF4D" w14:textId="77777777" w:rsidR="00987C67" w:rsidRDefault="00987C67">
      <w:r>
        <w:separator/>
      </w:r>
    </w:p>
  </w:footnote>
  <w:footnote w:type="continuationSeparator" w:id="0">
    <w:p w14:paraId="134891E4" w14:textId="77777777" w:rsidR="00987C67" w:rsidRDefault="00987C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787B4A"/>
    <w:multiLevelType w:val="hybridMultilevel"/>
    <w:tmpl w:val="4BF68A2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57F61A2"/>
    <w:multiLevelType w:val="hybridMultilevel"/>
    <w:tmpl w:val="B19C5364"/>
    <w:lvl w:ilvl="0" w:tplc="040C000F">
      <w:start w:val="1"/>
      <w:numFmt w:val="decimal"/>
      <w:lvlText w:val="%1."/>
      <w:lvlJc w:val="left"/>
      <w:pPr>
        <w:ind w:left="780" w:hanging="360"/>
      </w:pPr>
    </w:lvl>
    <w:lvl w:ilvl="1" w:tplc="040C0019" w:tentative="1">
      <w:start w:val="1"/>
      <w:numFmt w:val="lowerLetter"/>
      <w:lvlText w:val="%2."/>
      <w:lvlJc w:val="left"/>
      <w:pPr>
        <w:ind w:left="1500" w:hanging="360"/>
      </w:pPr>
    </w:lvl>
    <w:lvl w:ilvl="2" w:tplc="040C001B" w:tentative="1">
      <w:start w:val="1"/>
      <w:numFmt w:val="lowerRoman"/>
      <w:lvlText w:val="%3."/>
      <w:lvlJc w:val="right"/>
      <w:pPr>
        <w:ind w:left="2220" w:hanging="180"/>
      </w:pPr>
    </w:lvl>
    <w:lvl w:ilvl="3" w:tplc="040C000F" w:tentative="1">
      <w:start w:val="1"/>
      <w:numFmt w:val="decimal"/>
      <w:lvlText w:val="%4."/>
      <w:lvlJc w:val="left"/>
      <w:pPr>
        <w:ind w:left="2940" w:hanging="360"/>
      </w:pPr>
    </w:lvl>
    <w:lvl w:ilvl="4" w:tplc="040C0019" w:tentative="1">
      <w:start w:val="1"/>
      <w:numFmt w:val="lowerLetter"/>
      <w:lvlText w:val="%5."/>
      <w:lvlJc w:val="left"/>
      <w:pPr>
        <w:ind w:left="3660" w:hanging="360"/>
      </w:pPr>
    </w:lvl>
    <w:lvl w:ilvl="5" w:tplc="040C001B" w:tentative="1">
      <w:start w:val="1"/>
      <w:numFmt w:val="lowerRoman"/>
      <w:lvlText w:val="%6."/>
      <w:lvlJc w:val="right"/>
      <w:pPr>
        <w:ind w:left="4380" w:hanging="180"/>
      </w:pPr>
    </w:lvl>
    <w:lvl w:ilvl="6" w:tplc="040C000F" w:tentative="1">
      <w:start w:val="1"/>
      <w:numFmt w:val="decimal"/>
      <w:lvlText w:val="%7."/>
      <w:lvlJc w:val="left"/>
      <w:pPr>
        <w:ind w:left="5100" w:hanging="360"/>
      </w:pPr>
    </w:lvl>
    <w:lvl w:ilvl="7" w:tplc="040C0019" w:tentative="1">
      <w:start w:val="1"/>
      <w:numFmt w:val="lowerLetter"/>
      <w:lvlText w:val="%8."/>
      <w:lvlJc w:val="left"/>
      <w:pPr>
        <w:ind w:left="5820" w:hanging="360"/>
      </w:pPr>
    </w:lvl>
    <w:lvl w:ilvl="8" w:tplc="040C001B" w:tentative="1">
      <w:start w:val="1"/>
      <w:numFmt w:val="lowerRoman"/>
      <w:lvlText w:val="%9."/>
      <w:lvlJc w:val="right"/>
      <w:pPr>
        <w:ind w:left="6540" w:hanging="180"/>
      </w:pPr>
    </w:lvl>
  </w:abstractNum>
  <w:abstractNum w:abstractNumId="2" w15:restartNumberingAfterBreak="0">
    <w:nsid w:val="21CB245A"/>
    <w:multiLevelType w:val="hybridMultilevel"/>
    <w:tmpl w:val="9C141AE6"/>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5B971E9"/>
    <w:multiLevelType w:val="hybridMultilevel"/>
    <w:tmpl w:val="82EAB83E"/>
    <w:lvl w:ilvl="0" w:tplc="040C000D">
      <w:start w:val="1"/>
      <w:numFmt w:val="bullet"/>
      <w:lvlText w:val=""/>
      <w:lvlJc w:val="left"/>
      <w:pPr>
        <w:ind w:left="1211" w:hanging="360"/>
      </w:pPr>
      <w:rPr>
        <w:rFonts w:ascii="Wingdings" w:hAnsi="Wingdings"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4" w15:restartNumberingAfterBreak="0">
    <w:nsid w:val="49AF7CC0"/>
    <w:multiLevelType w:val="hybridMultilevel"/>
    <w:tmpl w:val="61F695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F2E3616"/>
    <w:multiLevelType w:val="hybridMultilevel"/>
    <w:tmpl w:val="78608A92"/>
    <w:lvl w:ilvl="0" w:tplc="C540CA1E">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A935C20"/>
    <w:multiLevelType w:val="hybridMultilevel"/>
    <w:tmpl w:val="9F505CC6"/>
    <w:lvl w:ilvl="0" w:tplc="80803280">
      <w:start w:val="4"/>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F6411EF"/>
    <w:multiLevelType w:val="singleLevel"/>
    <w:tmpl w:val="040C000F"/>
    <w:lvl w:ilvl="0">
      <w:start w:val="1"/>
      <w:numFmt w:val="decimal"/>
      <w:lvlText w:val="%1."/>
      <w:lvlJc w:val="left"/>
      <w:pPr>
        <w:ind w:left="360" w:hanging="360"/>
      </w:pPr>
    </w:lvl>
  </w:abstractNum>
  <w:abstractNum w:abstractNumId="8" w15:restartNumberingAfterBreak="0">
    <w:nsid w:val="717D28A8"/>
    <w:multiLevelType w:val="hybridMultilevel"/>
    <w:tmpl w:val="D772CD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4"/>
  </w:num>
  <w:num w:numId="5">
    <w:abstractNumId w:val="2"/>
  </w:num>
  <w:num w:numId="6">
    <w:abstractNumId w:val="6"/>
  </w:num>
  <w:num w:numId="7">
    <w:abstractNumId w:val="3"/>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421"/>
    <w:rsid w:val="00012A7D"/>
    <w:rsid w:val="0003292A"/>
    <w:rsid w:val="000D5254"/>
    <w:rsid w:val="000F7DB2"/>
    <w:rsid w:val="001138C8"/>
    <w:rsid w:val="00141111"/>
    <w:rsid w:val="001C33FC"/>
    <w:rsid w:val="001D7DF1"/>
    <w:rsid w:val="001F27D9"/>
    <w:rsid w:val="001F2E2B"/>
    <w:rsid w:val="00204286"/>
    <w:rsid w:val="00205200"/>
    <w:rsid w:val="002261DB"/>
    <w:rsid w:val="0026219F"/>
    <w:rsid w:val="0027104F"/>
    <w:rsid w:val="00271411"/>
    <w:rsid w:val="00286210"/>
    <w:rsid w:val="002A27F9"/>
    <w:rsid w:val="002F025F"/>
    <w:rsid w:val="00303815"/>
    <w:rsid w:val="00357A29"/>
    <w:rsid w:val="003773D1"/>
    <w:rsid w:val="003C20B4"/>
    <w:rsid w:val="003D2894"/>
    <w:rsid w:val="003E2451"/>
    <w:rsid w:val="003F0470"/>
    <w:rsid w:val="00400ED7"/>
    <w:rsid w:val="0040236B"/>
    <w:rsid w:val="00415D73"/>
    <w:rsid w:val="004758EA"/>
    <w:rsid w:val="004A41FB"/>
    <w:rsid w:val="004B3EF8"/>
    <w:rsid w:val="004B5523"/>
    <w:rsid w:val="004C3027"/>
    <w:rsid w:val="004D46AD"/>
    <w:rsid w:val="004F6BC6"/>
    <w:rsid w:val="005522EC"/>
    <w:rsid w:val="00552C7B"/>
    <w:rsid w:val="005A5BCB"/>
    <w:rsid w:val="005D1F27"/>
    <w:rsid w:val="005D6EC9"/>
    <w:rsid w:val="005E52C9"/>
    <w:rsid w:val="005F51F0"/>
    <w:rsid w:val="00622CF7"/>
    <w:rsid w:val="00640222"/>
    <w:rsid w:val="0065140E"/>
    <w:rsid w:val="00671EE0"/>
    <w:rsid w:val="00690DA0"/>
    <w:rsid w:val="006A0CD3"/>
    <w:rsid w:val="006B21A1"/>
    <w:rsid w:val="006C1E87"/>
    <w:rsid w:val="006F2318"/>
    <w:rsid w:val="0070008D"/>
    <w:rsid w:val="00702853"/>
    <w:rsid w:val="0074677A"/>
    <w:rsid w:val="00750199"/>
    <w:rsid w:val="0075671D"/>
    <w:rsid w:val="00772E42"/>
    <w:rsid w:val="007B2302"/>
    <w:rsid w:val="007C3F57"/>
    <w:rsid w:val="00852D36"/>
    <w:rsid w:val="00852E98"/>
    <w:rsid w:val="00870B67"/>
    <w:rsid w:val="00872026"/>
    <w:rsid w:val="00875047"/>
    <w:rsid w:val="00894DA0"/>
    <w:rsid w:val="008A448E"/>
    <w:rsid w:val="008D7B31"/>
    <w:rsid w:val="008E352C"/>
    <w:rsid w:val="00902D84"/>
    <w:rsid w:val="0095139C"/>
    <w:rsid w:val="00987C67"/>
    <w:rsid w:val="009B4A99"/>
    <w:rsid w:val="009C5E17"/>
    <w:rsid w:val="00A07708"/>
    <w:rsid w:val="00A16AE5"/>
    <w:rsid w:val="00AB4D33"/>
    <w:rsid w:val="00AC22CC"/>
    <w:rsid w:val="00AC287B"/>
    <w:rsid w:val="00AD3732"/>
    <w:rsid w:val="00AD562B"/>
    <w:rsid w:val="00AE07E6"/>
    <w:rsid w:val="00AF2631"/>
    <w:rsid w:val="00B10AA0"/>
    <w:rsid w:val="00B24B8C"/>
    <w:rsid w:val="00B54462"/>
    <w:rsid w:val="00B7066E"/>
    <w:rsid w:val="00B90421"/>
    <w:rsid w:val="00B91F0D"/>
    <w:rsid w:val="00BB222B"/>
    <w:rsid w:val="00BD572B"/>
    <w:rsid w:val="00C134C3"/>
    <w:rsid w:val="00C353D1"/>
    <w:rsid w:val="00C8508E"/>
    <w:rsid w:val="00CB24BA"/>
    <w:rsid w:val="00CD15ED"/>
    <w:rsid w:val="00CD789D"/>
    <w:rsid w:val="00CE273A"/>
    <w:rsid w:val="00CF344F"/>
    <w:rsid w:val="00D218B4"/>
    <w:rsid w:val="00D31BA8"/>
    <w:rsid w:val="00D607B1"/>
    <w:rsid w:val="00D93495"/>
    <w:rsid w:val="00DA0F8B"/>
    <w:rsid w:val="00DB2EB9"/>
    <w:rsid w:val="00E26134"/>
    <w:rsid w:val="00E83735"/>
    <w:rsid w:val="00EB4160"/>
    <w:rsid w:val="00EC2DBB"/>
    <w:rsid w:val="00F17768"/>
    <w:rsid w:val="00F4739A"/>
    <w:rsid w:val="00F64B25"/>
    <w:rsid w:val="00F7475D"/>
    <w:rsid w:val="00F76C12"/>
    <w:rsid w:val="00F83136"/>
    <w:rsid w:val="00F84E86"/>
    <w:rsid w:val="00F93CEC"/>
    <w:rsid w:val="00FB6F61"/>
    <w:rsid w:val="00FE078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340B3"/>
  <w15:docId w15:val="{AB3BF22E-C79A-4062-87FC-C71F6721E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0421"/>
    <w:rPr>
      <w:sz w:val="24"/>
      <w:szCs w:val="24"/>
      <w:lang w:eastAsia="fr-FR"/>
    </w:rPr>
  </w:style>
  <w:style w:type="paragraph" w:styleId="Titre1">
    <w:name w:val="heading 1"/>
    <w:basedOn w:val="Normal"/>
    <w:next w:val="Normal"/>
    <w:link w:val="Titre1Car"/>
    <w:qFormat/>
    <w:rsid w:val="0027104F"/>
    <w:pPr>
      <w:keepNext/>
      <w:spacing w:before="240" w:after="60"/>
      <w:outlineLvl w:val="0"/>
    </w:pPr>
    <w:rPr>
      <w:rFonts w:ascii="Cambria" w:hAnsi="Cambria"/>
      <w:b/>
      <w:bCs/>
      <w:kern w:val="32"/>
      <w:sz w:val="32"/>
      <w:szCs w:val="32"/>
    </w:rPr>
  </w:style>
  <w:style w:type="paragraph" w:styleId="Titre2">
    <w:name w:val="heading 2"/>
    <w:basedOn w:val="Normal"/>
    <w:next w:val="Normal"/>
    <w:link w:val="Titre2Car"/>
    <w:unhideWhenUsed/>
    <w:qFormat/>
    <w:rsid w:val="0027104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qFormat/>
    <w:rsid w:val="00B90421"/>
    <w:pPr>
      <w:keepNext/>
      <w:ind w:firstLine="5220"/>
      <w:jc w:val="both"/>
      <w:outlineLvl w:val="2"/>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27104F"/>
    <w:rPr>
      <w:rFonts w:ascii="Cambria" w:hAnsi="Cambria"/>
      <w:b/>
      <w:bCs/>
      <w:kern w:val="32"/>
      <w:sz w:val="32"/>
      <w:szCs w:val="32"/>
    </w:rPr>
  </w:style>
  <w:style w:type="character" w:customStyle="1" w:styleId="Titre2Car">
    <w:name w:val="Titre 2 Car"/>
    <w:basedOn w:val="Policepardfaut"/>
    <w:link w:val="Titre2"/>
    <w:semiHidden/>
    <w:rsid w:val="0027104F"/>
    <w:rPr>
      <w:rFonts w:asciiTheme="majorHAnsi" w:eastAsiaTheme="majorEastAsia" w:hAnsiTheme="majorHAnsi" w:cstheme="majorBidi"/>
      <w:b/>
      <w:bCs/>
      <w:color w:val="4F81BD" w:themeColor="accent1"/>
      <w:sz w:val="26"/>
      <w:szCs w:val="26"/>
    </w:rPr>
  </w:style>
  <w:style w:type="paragraph" w:styleId="Titre">
    <w:name w:val="Title"/>
    <w:basedOn w:val="Normal"/>
    <w:next w:val="Normal"/>
    <w:link w:val="TitreCar"/>
    <w:qFormat/>
    <w:rsid w:val="0027104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rsid w:val="0027104F"/>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uiPriority w:val="11"/>
    <w:qFormat/>
    <w:rsid w:val="0027104F"/>
    <w:pPr>
      <w:numPr>
        <w:ilvl w:val="1"/>
      </w:numPr>
    </w:pPr>
    <w:rPr>
      <w:rFonts w:asciiTheme="majorHAnsi" w:eastAsiaTheme="majorEastAsia" w:hAnsiTheme="majorHAnsi" w:cstheme="majorBidi"/>
      <w:i/>
      <w:iCs/>
      <w:color w:val="4F81BD" w:themeColor="accent1"/>
      <w:spacing w:val="15"/>
    </w:rPr>
  </w:style>
  <w:style w:type="character" w:customStyle="1" w:styleId="Sous-titreCar">
    <w:name w:val="Sous-titre Car"/>
    <w:basedOn w:val="Policepardfaut"/>
    <w:link w:val="Sous-titre"/>
    <w:uiPriority w:val="11"/>
    <w:rsid w:val="0027104F"/>
    <w:rPr>
      <w:rFonts w:asciiTheme="majorHAnsi" w:eastAsiaTheme="majorEastAsia" w:hAnsiTheme="majorHAnsi" w:cstheme="majorBidi"/>
      <w:i/>
      <w:iCs/>
      <w:color w:val="4F81BD" w:themeColor="accent1"/>
      <w:spacing w:val="15"/>
      <w:sz w:val="24"/>
      <w:szCs w:val="24"/>
    </w:rPr>
  </w:style>
  <w:style w:type="paragraph" w:styleId="Paragraphedeliste">
    <w:name w:val="List Paragraph"/>
    <w:aliases w:val="Bullets,References,Liste 1,Numbered List Paragraph,ReferencesCxSpLast,List Paragraph (numbered (a)),WB List Paragraph,Paragraphe  revu,Bullet L1,Paragraphe de liste11,Desmond 2,Medium Grid 1 - Accent 21,List Paragraph nowy"/>
    <w:basedOn w:val="Normal"/>
    <w:link w:val="ParagraphedelisteCar"/>
    <w:uiPriority w:val="34"/>
    <w:qFormat/>
    <w:rsid w:val="0027104F"/>
    <w:pPr>
      <w:spacing w:after="200" w:line="276" w:lineRule="auto"/>
      <w:ind w:left="720"/>
      <w:contextualSpacing/>
    </w:pPr>
    <w:rPr>
      <w:rFonts w:ascii="Calibri" w:eastAsia="Calibri" w:hAnsi="Calibri"/>
      <w:sz w:val="22"/>
      <w:szCs w:val="22"/>
    </w:rPr>
  </w:style>
  <w:style w:type="character" w:customStyle="1" w:styleId="ParagraphedelisteCar">
    <w:name w:val="Paragraphe de liste Car"/>
    <w:aliases w:val="Bullets Car,References Car,Liste 1 Car,Numbered List Paragraph Car,ReferencesCxSpLast Car,List Paragraph (numbered (a)) Car,WB List Paragraph Car,Paragraphe  revu Car,Bullet L1 Car,Paragraphe de liste11 Car,Desmond 2 Car"/>
    <w:link w:val="Paragraphedeliste"/>
    <w:rsid w:val="0027104F"/>
    <w:rPr>
      <w:rFonts w:ascii="Calibri" w:eastAsia="Calibri" w:hAnsi="Calibri"/>
      <w:sz w:val="22"/>
      <w:szCs w:val="22"/>
    </w:rPr>
  </w:style>
  <w:style w:type="character" w:customStyle="1" w:styleId="Titre3Car">
    <w:name w:val="Titre 3 Car"/>
    <w:basedOn w:val="Policepardfaut"/>
    <w:link w:val="Titre3"/>
    <w:rsid w:val="00B90421"/>
    <w:rPr>
      <w:b/>
      <w:sz w:val="24"/>
      <w:szCs w:val="24"/>
      <w:lang w:eastAsia="fr-FR"/>
    </w:rPr>
  </w:style>
  <w:style w:type="paragraph" w:styleId="Pieddepage">
    <w:name w:val="footer"/>
    <w:basedOn w:val="Normal"/>
    <w:link w:val="PieddepageCar"/>
    <w:rsid w:val="00B90421"/>
    <w:pPr>
      <w:tabs>
        <w:tab w:val="center" w:pos="4536"/>
        <w:tab w:val="right" w:pos="9072"/>
      </w:tabs>
    </w:pPr>
  </w:style>
  <w:style w:type="character" w:customStyle="1" w:styleId="PieddepageCar">
    <w:name w:val="Pied de page Car"/>
    <w:basedOn w:val="Policepardfaut"/>
    <w:link w:val="Pieddepage"/>
    <w:rsid w:val="00B90421"/>
    <w:rPr>
      <w:sz w:val="24"/>
      <w:szCs w:val="24"/>
      <w:lang w:eastAsia="fr-FR"/>
    </w:rPr>
  </w:style>
  <w:style w:type="character" w:styleId="Numrodepage">
    <w:name w:val="page number"/>
    <w:basedOn w:val="Policepardfaut"/>
    <w:rsid w:val="00B90421"/>
  </w:style>
  <w:style w:type="paragraph" w:styleId="Textedebulles">
    <w:name w:val="Balloon Text"/>
    <w:basedOn w:val="Normal"/>
    <w:link w:val="TextedebullesCar"/>
    <w:uiPriority w:val="99"/>
    <w:semiHidden/>
    <w:unhideWhenUsed/>
    <w:rsid w:val="00B90421"/>
    <w:rPr>
      <w:rFonts w:ascii="Tahoma" w:hAnsi="Tahoma" w:cs="Tahoma"/>
      <w:sz w:val="16"/>
      <w:szCs w:val="16"/>
    </w:rPr>
  </w:style>
  <w:style w:type="character" w:customStyle="1" w:styleId="TextedebullesCar">
    <w:name w:val="Texte de bulles Car"/>
    <w:basedOn w:val="Policepardfaut"/>
    <w:link w:val="Textedebulles"/>
    <w:uiPriority w:val="99"/>
    <w:semiHidden/>
    <w:rsid w:val="00B90421"/>
    <w:rPr>
      <w:rFonts w:ascii="Tahoma" w:hAnsi="Tahoma" w:cs="Tahoma"/>
      <w:sz w:val="16"/>
      <w:szCs w:val="16"/>
      <w:lang w:eastAsia="fr-FR"/>
    </w:rPr>
  </w:style>
  <w:style w:type="paragraph" w:styleId="Corpsdetexte">
    <w:name w:val="Body Text"/>
    <w:basedOn w:val="Normal"/>
    <w:link w:val="CorpsdetexteCar"/>
    <w:rsid w:val="00AD3732"/>
    <w:pPr>
      <w:tabs>
        <w:tab w:val="left" w:pos="284"/>
      </w:tabs>
      <w:suppressAutoHyphens/>
      <w:spacing w:after="120"/>
      <w:jc w:val="both"/>
    </w:pPr>
    <w:rPr>
      <w:lang w:val="en-GB" w:eastAsia="ar-SA"/>
    </w:rPr>
  </w:style>
  <w:style w:type="character" w:customStyle="1" w:styleId="CorpsdetexteCar">
    <w:name w:val="Corps de texte Car"/>
    <w:basedOn w:val="Policepardfaut"/>
    <w:link w:val="Corpsdetexte"/>
    <w:rsid w:val="00AD3732"/>
    <w:rPr>
      <w:sz w:val="24"/>
      <w:szCs w:val="24"/>
      <w:lang w:val="en-GB" w:eastAsia="ar-SA"/>
    </w:rPr>
  </w:style>
  <w:style w:type="character" w:styleId="lev">
    <w:name w:val="Strong"/>
    <w:basedOn w:val="Policepardfaut"/>
    <w:uiPriority w:val="22"/>
    <w:qFormat/>
    <w:rsid w:val="008A448E"/>
    <w:rPr>
      <w:b/>
      <w:bCs/>
    </w:rPr>
  </w:style>
  <w:style w:type="character" w:styleId="Lienhypertexte">
    <w:name w:val="Hyperlink"/>
    <w:uiPriority w:val="99"/>
    <w:unhideWhenUsed/>
    <w:rsid w:val="00C353D1"/>
    <w:rPr>
      <w:color w:val="0000FF"/>
      <w:u w:val="single"/>
    </w:rPr>
  </w:style>
  <w:style w:type="paragraph" w:styleId="En-tte">
    <w:name w:val="header"/>
    <w:basedOn w:val="Normal"/>
    <w:link w:val="En-tteCar"/>
    <w:uiPriority w:val="99"/>
    <w:unhideWhenUsed/>
    <w:rsid w:val="00400ED7"/>
    <w:pPr>
      <w:tabs>
        <w:tab w:val="center" w:pos="4536"/>
        <w:tab w:val="right" w:pos="9072"/>
      </w:tabs>
    </w:pPr>
  </w:style>
  <w:style w:type="character" w:customStyle="1" w:styleId="En-tteCar">
    <w:name w:val="En-tête Car"/>
    <w:basedOn w:val="Policepardfaut"/>
    <w:link w:val="En-tte"/>
    <w:uiPriority w:val="99"/>
    <w:rsid w:val="00400ED7"/>
    <w:rPr>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562788">
      <w:bodyDiv w:val="1"/>
      <w:marLeft w:val="0"/>
      <w:marRight w:val="0"/>
      <w:marTop w:val="0"/>
      <w:marBottom w:val="0"/>
      <w:divBdr>
        <w:top w:val="none" w:sz="0" w:space="0" w:color="auto"/>
        <w:left w:val="none" w:sz="0" w:space="0" w:color="auto"/>
        <w:bottom w:val="none" w:sz="0" w:space="0" w:color="auto"/>
        <w:right w:val="none" w:sz="0" w:space="0" w:color="auto"/>
      </w:divBdr>
    </w:div>
    <w:div w:id="977608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praps@praps.s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806</Words>
  <Characters>4436</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Gora BEYE</cp:lastModifiedBy>
  <cp:revision>8</cp:revision>
  <dcterms:created xsi:type="dcterms:W3CDTF">2020-09-21T14:52:00Z</dcterms:created>
  <dcterms:modified xsi:type="dcterms:W3CDTF">2020-09-21T15:54:00Z</dcterms:modified>
</cp:coreProperties>
</file>