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Normal1"/>
        <w:tblW w:w="10257" w:type="dxa"/>
        <w:tblInd w:w="-4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324"/>
        <w:gridCol w:w="4933"/>
      </w:tblGrid>
      <w:tr w:rsidR="00971F18" w:rsidRPr="00691A57" w14:paraId="61EE8B65" w14:textId="77777777" w:rsidTr="00691A57">
        <w:trPr>
          <w:trHeight w:val="1521"/>
        </w:trPr>
        <w:tc>
          <w:tcPr>
            <w:tcW w:w="5324" w:type="dxa"/>
            <w:tcBorders>
              <w:top w:val="nil"/>
              <w:left w:val="nil"/>
              <w:bottom w:val="nil"/>
              <w:right w:val="nil"/>
            </w:tcBorders>
            <w:shd w:val="clear" w:color="auto" w:fill="auto"/>
            <w:tcMar>
              <w:top w:w="80" w:type="dxa"/>
              <w:left w:w="80" w:type="dxa"/>
              <w:bottom w:w="80" w:type="dxa"/>
              <w:right w:w="80" w:type="dxa"/>
            </w:tcMar>
            <w:vAlign w:val="center"/>
          </w:tcPr>
          <w:p w14:paraId="205E1F44" w14:textId="77777777" w:rsidR="00971F18" w:rsidRPr="00691A57" w:rsidRDefault="00E95911">
            <w:pPr>
              <w:pStyle w:val="Corps"/>
              <w:widowControl w:val="0"/>
              <w:spacing w:after="240"/>
              <w:jc w:val="center"/>
              <w:rPr>
                <w:lang w:val="fr-FR"/>
              </w:rPr>
            </w:pPr>
            <w:bookmarkStart w:id="0" w:name="_GoBack"/>
            <w:bookmarkEnd w:id="0"/>
            <w:r w:rsidRPr="00691A57">
              <w:rPr>
                <w:rStyle w:val="Aucun"/>
                <w:rFonts w:ascii="Times New Roman" w:hAnsi="Times New Roman"/>
                <w:noProof/>
                <w:sz w:val="32"/>
                <w:szCs w:val="32"/>
                <w:lang w:val="fr-FR"/>
              </w:rPr>
              <w:drawing>
                <wp:inline distT="0" distB="0" distL="0" distR="0" wp14:anchorId="1A04B87B" wp14:editId="42261030">
                  <wp:extent cx="1758278" cy="750570"/>
                  <wp:effectExtent l="0" t="0" r="0" b="0"/>
                  <wp:docPr id="1073741825" name="officeArt object" descr="Screen Shot 2018-11-06 at 11.09.12 AM.png"/>
                  <wp:cNvGraphicFramePr/>
                  <a:graphic xmlns:a="http://schemas.openxmlformats.org/drawingml/2006/main">
                    <a:graphicData uri="http://schemas.openxmlformats.org/drawingml/2006/picture">
                      <pic:pic xmlns:pic="http://schemas.openxmlformats.org/drawingml/2006/picture">
                        <pic:nvPicPr>
                          <pic:cNvPr id="1073741825" name="Screen Shot 2018-11-06 at 11.09.12 AM.png" descr="Screen Shot 2018-11-06 at 11.09.12 AM.png"/>
                          <pic:cNvPicPr>
                            <a:picLocks noChangeAspect="1"/>
                          </pic:cNvPicPr>
                        </pic:nvPicPr>
                        <pic:blipFill>
                          <a:blip r:embed="rId7"/>
                          <a:stretch>
                            <a:fillRect/>
                          </a:stretch>
                        </pic:blipFill>
                        <pic:spPr>
                          <a:xfrm>
                            <a:off x="0" y="0"/>
                            <a:ext cx="1758278" cy="750570"/>
                          </a:xfrm>
                          <a:prstGeom prst="rect">
                            <a:avLst/>
                          </a:prstGeom>
                          <a:ln w="12700" cap="flat">
                            <a:noFill/>
                            <a:miter lim="400000"/>
                          </a:ln>
                          <a:effectLst/>
                        </pic:spPr>
                      </pic:pic>
                    </a:graphicData>
                  </a:graphic>
                </wp:inline>
              </w:drawing>
            </w:r>
          </w:p>
        </w:tc>
        <w:tc>
          <w:tcPr>
            <w:tcW w:w="4933" w:type="dxa"/>
            <w:tcBorders>
              <w:top w:val="nil"/>
              <w:left w:val="nil"/>
              <w:bottom w:val="nil"/>
              <w:right w:val="nil"/>
            </w:tcBorders>
            <w:shd w:val="clear" w:color="auto" w:fill="auto"/>
            <w:tcMar>
              <w:top w:w="80" w:type="dxa"/>
              <w:left w:w="80" w:type="dxa"/>
              <w:bottom w:w="80" w:type="dxa"/>
              <w:right w:w="80" w:type="dxa"/>
            </w:tcMar>
            <w:vAlign w:val="center"/>
          </w:tcPr>
          <w:p w14:paraId="55E233EA" w14:textId="77777777" w:rsidR="00971F18" w:rsidRPr="00691A57" w:rsidRDefault="00E95911">
            <w:pPr>
              <w:pStyle w:val="Corps"/>
              <w:spacing w:after="0" w:line="240" w:lineRule="auto"/>
              <w:jc w:val="center"/>
              <w:rPr>
                <w:lang w:val="fr-FR"/>
              </w:rPr>
            </w:pPr>
            <w:r w:rsidRPr="00691A57">
              <w:rPr>
                <w:rStyle w:val="Aucun"/>
                <w:rFonts w:ascii="Times New Roman" w:hAnsi="Times New Roman"/>
                <w:noProof/>
                <w:sz w:val="56"/>
                <w:szCs w:val="56"/>
                <w:lang w:val="fr-FR"/>
              </w:rPr>
              <w:drawing>
                <wp:inline distT="0" distB="0" distL="0" distR="0" wp14:anchorId="4947E28B" wp14:editId="65CAD7EB">
                  <wp:extent cx="1733136" cy="876300"/>
                  <wp:effectExtent l="0" t="0" r="0" b="0"/>
                  <wp:docPr id="1073741826" name="officeArt object" descr="Picture 2"/>
                  <wp:cNvGraphicFramePr/>
                  <a:graphic xmlns:a="http://schemas.openxmlformats.org/drawingml/2006/main">
                    <a:graphicData uri="http://schemas.openxmlformats.org/drawingml/2006/picture">
                      <pic:pic xmlns:pic="http://schemas.openxmlformats.org/drawingml/2006/picture">
                        <pic:nvPicPr>
                          <pic:cNvPr id="1073741826" name="Picture 2" descr="Picture 2"/>
                          <pic:cNvPicPr>
                            <a:picLocks noChangeAspect="1"/>
                          </pic:cNvPicPr>
                        </pic:nvPicPr>
                        <pic:blipFill>
                          <a:blip r:embed="rId8"/>
                          <a:stretch>
                            <a:fillRect/>
                          </a:stretch>
                        </pic:blipFill>
                        <pic:spPr>
                          <a:xfrm>
                            <a:off x="0" y="0"/>
                            <a:ext cx="1733136" cy="876300"/>
                          </a:xfrm>
                          <a:prstGeom prst="rect">
                            <a:avLst/>
                          </a:prstGeom>
                          <a:ln w="12700" cap="flat">
                            <a:noFill/>
                            <a:miter lim="400000"/>
                          </a:ln>
                          <a:effectLst/>
                        </pic:spPr>
                      </pic:pic>
                    </a:graphicData>
                  </a:graphic>
                </wp:inline>
              </w:drawing>
            </w:r>
          </w:p>
        </w:tc>
      </w:tr>
      <w:tr w:rsidR="00971F18" w:rsidRPr="00691A57" w14:paraId="7CFD6B1A" w14:textId="77777777" w:rsidTr="00691A57">
        <w:trPr>
          <w:trHeight w:val="1086"/>
        </w:trPr>
        <w:tc>
          <w:tcPr>
            <w:tcW w:w="5324" w:type="dxa"/>
            <w:tcBorders>
              <w:top w:val="nil"/>
              <w:left w:val="nil"/>
              <w:bottom w:val="nil"/>
              <w:right w:val="nil"/>
            </w:tcBorders>
            <w:shd w:val="clear" w:color="auto" w:fill="auto"/>
            <w:tcMar>
              <w:top w:w="80" w:type="dxa"/>
              <w:left w:w="80" w:type="dxa"/>
              <w:bottom w:w="80" w:type="dxa"/>
              <w:right w:w="80" w:type="dxa"/>
            </w:tcMar>
            <w:vAlign w:val="center"/>
          </w:tcPr>
          <w:p w14:paraId="17669768" w14:textId="77777777" w:rsidR="00971F18" w:rsidRPr="00691A57" w:rsidRDefault="00E95911">
            <w:pPr>
              <w:pStyle w:val="Corps"/>
              <w:spacing w:after="0"/>
              <w:jc w:val="center"/>
              <w:rPr>
                <w:rStyle w:val="Aucun"/>
                <w:rFonts w:ascii="Times New Roman" w:eastAsia="Times New Roman" w:hAnsi="Times New Roman" w:cs="Times New Roman"/>
                <w:b/>
                <w:bCs/>
                <w:sz w:val="32"/>
                <w:szCs w:val="32"/>
                <w:lang w:val="fr-FR"/>
              </w:rPr>
            </w:pPr>
            <w:r w:rsidRPr="00691A57">
              <w:rPr>
                <w:rStyle w:val="Aucun"/>
                <w:rFonts w:ascii="Times New Roman" w:hAnsi="Times New Roman"/>
                <w:b/>
                <w:bCs/>
                <w:sz w:val="32"/>
                <w:szCs w:val="32"/>
                <w:lang w:val="fr-FR"/>
              </w:rPr>
              <w:t>Union des Comores</w:t>
            </w:r>
          </w:p>
          <w:p w14:paraId="55CB31F8" w14:textId="77777777" w:rsidR="00971F18" w:rsidRPr="00691A57" w:rsidRDefault="00E95911">
            <w:pPr>
              <w:pStyle w:val="Corps"/>
              <w:spacing w:after="0"/>
              <w:jc w:val="center"/>
              <w:rPr>
                <w:rStyle w:val="Aucun"/>
                <w:rFonts w:ascii="Times New Roman" w:eastAsia="Times New Roman" w:hAnsi="Times New Roman" w:cs="Times New Roman"/>
                <w:sz w:val="18"/>
                <w:szCs w:val="18"/>
                <w:lang w:val="fr-FR"/>
              </w:rPr>
            </w:pPr>
            <w:r w:rsidRPr="00691A57">
              <w:rPr>
                <w:rStyle w:val="Aucun"/>
                <w:rFonts w:ascii="Times New Roman" w:hAnsi="Times New Roman"/>
                <w:sz w:val="18"/>
                <w:szCs w:val="18"/>
                <w:lang w:val="fr-FR"/>
              </w:rPr>
              <w:t>Unité – Solidarité – Développement</w:t>
            </w:r>
          </w:p>
          <w:p w14:paraId="6F48D1FB" w14:textId="77777777" w:rsidR="00971F18" w:rsidRPr="00691A57" w:rsidRDefault="00E95911">
            <w:pPr>
              <w:pStyle w:val="Corps"/>
              <w:widowControl w:val="0"/>
              <w:spacing w:after="240"/>
              <w:jc w:val="center"/>
              <w:rPr>
                <w:lang w:val="fr-FR"/>
              </w:rPr>
            </w:pPr>
            <w:r w:rsidRPr="00691A57">
              <w:rPr>
                <w:rStyle w:val="Aucun"/>
                <w:rFonts w:ascii="Times New Roman" w:hAnsi="Times New Roman"/>
                <w:sz w:val="32"/>
                <w:szCs w:val="32"/>
                <w:lang w:val="fr-FR"/>
              </w:rPr>
              <w:t>-------------</w:t>
            </w:r>
          </w:p>
        </w:tc>
        <w:tc>
          <w:tcPr>
            <w:tcW w:w="4933" w:type="dxa"/>
            <w:tcBorders>
              <w:top w:val="nil"/>
              <w:left w:val="nil"/>
              <w:bottom w:val="nil"/>
              <w:right w:val="nil"/>
            </w:tcBorders>
            <w:shd w:val="clear" w:color="auto" w:fill="auto"/>
            <w:tcMar>
              <w:top w:w="80" w:type="dxa"/>
              <w:left w:w="80" w:type="dxa"/>
              <w:bottom w:w="80" w:type="dxa"/>
              <w:right w:w="80" w:type="dxa"/>
            </w:tcMar>
            <w:vAlign w:val="center"/>
          </w:tcPr>
          <w:p w14:paraId="57AC70AF" w14:textId="77777777" w:rsidR="00971F18" w:rsidRPr="00691A57" w:rsidRDefault="00E95911">
            <w:pPr>
              <w:pStyle w:val="Corps"/>
              <w:spacing w:after="0" w:line="240" w:lineRule="auto"/>
              <w:jc w:val="center"/>
              <w:rPr>
                <w:rStyle w:val="Aucun"/>
                <w:rFonts w:ascii="Times New Roman" w:eastAsia="Times New Roman" w:hAnsi="Times New Roman" w:cs="Times New Roman"/>
                <w:b/>
                <w:bCs/>
                <w:sz w:val="32"/>
                <w:szCs w:val="32"/>
                <w:lang w:val="fr-FR"/>
              </w:rPr>
            </w:pPr>
            <w:r w:rsidRPr="00691A57">
              <w:rPr>
                <w:rStyle w:val="Aucun"/>
                <w:rFonts w:ascii="Times New Roman" w:hAnsi="Times New Roman"/>
                <w:b/>
                <w:bCs/>
                <w:sz w:val="32"/>
                <w:szCs w:val="32"/>
                <w:lang w:val="fr-FR"/>
              </w:rPr>
              <w:t>Banque Islamique de Développement (BID)</w:t>
            </w:r>
          </w:p>
          <w:p w14:paraId="0D6BD600" w14:textId="77777777" w:rsidR="00971F18" w:rsidRPr="00691A57" w:rsidRDefault="00E95911">
            <w:pPr>
              <w:pStyle w:val="Corps"/>
              <w:widowControl w:val="0"/>
              <w:spacing w:after="240" w:line="240" w:lineRule="auto"/>
              <w:jc w:val="center"/>
              <w:rPr>
                <w:lang w:val="fr-FR"/>
              </w:rPr>
            </w:pPr>
            <w:r w:rsidRPr="00691A57">
              <w:rPr>
                <w:rStyle w:val="Aucun"/>
                <w:rFonts w:ascii="Times New Roman" w:hAnsi="Times New Roman"/>
                <w:sz w:val="32"/>
                <w:szCs w:val="32"/>
                <w:lang w:val="fr-FR"/>
              </w:rPr>
              <w:t>-----------------</w:t>
            </w:r>
          </w:p>
        </w:tc>
      </w:tr>
    </w:tbl>
    <w:p w14:paraId="2102D1FD" w14:textId="77777777" w:rsidR="00971F18" w:rsidRPr="00691A57" w:rsidRDefault="00971F18">
      <w:pPr>
        <w:pStyle w:val="Corps"/>
        <w:spacing w:after="0" w:line="240" w:lineRule="auto"/>
        <w:ind w:left="1440"/>
        <w:jc w:val="both"/>
        <w:rPr>
          <w:rStyle w:val="Aucun"/>
          <w:rFonts w:ascii="Times New Roman" w:eastAsia="Times New Roman" w:hAnsi="Times New Roman" w:cs="Times New Roman"/>
          <w:b/>
          <w:bCs/>
          <w:sz w:val="24"/>
          <w:szCs w:val="24"/>
          <w:lang w:val="fr-FR"/>
        </w:rPr>
      </w:pPr>
    </w:p>
    <w:p w14:paraId="043E8F09" w14:textId="77777777" w:rsidR="00971F18" w:rsidRPr="00691A57" w:rsidRDefault="00E95911">
      <w:pPr>
        <w:pStyle w:val="Corps"/>
        <w:spacing w:after="0" w:line="240" w:lineRule="auto"/>
        <w:jc w:val="center"/>
        <w:rPr>
          <w:rStyle w:val="Aucun"/>
          <w:rFonts w:ascii="Times New Roman" w:eastAsia="Times New Roman" w:hAnsi="Times New Roman" w:cs="Times New Roman"/>
          <w:b/>
          <w:bCs/>
          <w:sz w:val="26"/>
          <w:szCs w:val="26"/>
          <w:lang w:val="fr-FR"/>
        </w:rPr>
      </w:pPr>
      <w:r w:rsidRPr="00691A57">
        <w:rPr>
          <w:rStyle w:val="Aucun"/>
          <w:rFonts w:ascii="Times New Roman" w:hAnsi="Times New Roman"/>
          <w:b/>
          <w:bCs/>
          <w:sz w:val="26"/>
          <w:szCs w:val="26"/>
          <w:lang w:val="fr-FR"/>
        </w:rPr>
        <w:t>MINISTERE DES FINANCES, DU BUDGET ET DU SECTEUR BANCAIRE</w:t>
      </w:r>
    </w:p>
    <w:p w14:paraId="6F02019E" w14:textId="77777777" w:rsidR="00971F18" w:rsidRPr="00691A57" w:rsidRDefault="00E95911">
      <w:pPr>
        <w:pStyle w:val="Corps"/>
        <w:spacing w:after="0" w:line="240" w:lineRule="auto"/>
        <w:jc w:val="center"/>
        <w:rPr>
          <w:rStyle w:val="Aucun"/>
          <w:rFonts w:ascii="Times New Roman" w:eastAsia="Times New Roman" w:hAnsi="Times New Roman" w:cs="Times New Roman"/>
          <w:b/>
          <w:bCs/>
          <w:sz w:val="24"/>
          <w:szCs w:val="24"/>
          <w:lang w:val="fr-FR"/>
        </w:rPr>
      </w:pPr>
      <w:r w:rsidRPr="00691A57">
        <w:rPr>
          <w:rStyle w:val="Aucun"/>
          <w:rFonts w:ascii="Times New Roman" w:hAnsi="Times New Roman"/>
          <w:b/>
          <w:bCs/>
          <w:sz w:val="24"/>
          <w:szCs w:val="24"/>
          <w:lang w:val="fr-FR"/>
        </w:rPr>
        <w:t>------------------</w:t>
      </w:r>
    </w:p>
    <w:p w14:paraId="3B04F0D3" w14:textId="77777777" w:rsidR="00971F18" w:rsidRPr="00691A57" w:rsidRDefault="00971F18">
      <w:pPr>
        <w:pStyle w:val="Corps"/>
        <w:spacing w:after="0" w:line="240" w:lineRule="auto"/>
        <w:jc w:val="center"/>
        <w:rPr>
          <w:rStyle w:val="Aucun"/>
          <w:rFonts w:ascii="Times New Roman" w:eastAsia="Times New Roman" w:hAnsi="Times New Roman" w:cs="Times New Roman"/>
          <w:b/>
          <w:bCs/>
          <w:sz w:val="24"/>
          <w:szCs w:val="24"/>
          <w:lang w:val="fr-FR"/>
        </w:rPr>
      </w:pPr>
    </w:p>
    <w:p w14:paraId="4797B42E" w14:textId="77777777" w:rsidR="00971F18" w:rsidRPr="00691A57" w:rsidRDefault="00E95911">
      <w:pPr>
        <w:pStyle w:val="NormalWeb"/>
        <w:spacing w:after="0"/>
        <w:jc w:val="center"/>
      </w:pPr>
      <w:r w:rsidRPr="00691A57">
        <w:rPr>
          <w:rStyle w:val="Aucun"/>
          <w:b/>
          <w:bCs/>
        </w:rPr>
        <w:t>DIRECTION GENERALE DU BUDGET</w:t>
      </w:r>
    </w:p>
    <w:p w14:paraId="21E82746" w14:textId="77777777" w:rsidR="00971F18" w:rsidRPr="00691A57" w:rsidRDefault="00E95911">
      <w:pPr>
        <w:pStyle w:val="NormalWeb"/>
        <w:spacing w:after="0"/>
        <w:jc w:val="center"/>
        <w:rPr>
          <w:rStyle w:val="Aucun"/>
        </w:rPr>
      </w:pPr>
      <w:r w:rsidRPr="00691A57">
        <w:rPr>
          <w:rStyle w:val="Aucun"/>
        </w:rPr>
        <w:t>—————————————</w:t>
      </w:r>
    </w:p>
    <w:p w14:paraId="623764BF" w14:textId="68253871" w:rsidR="00971F18" w:rsidRPr="00691A57" w:rsidRDefault="00E95911">
      <w:pPr>
        <w:pStyle w:val="NormalWeb"/>
        <w:spacing w:after="0"/>
        <w:jc w:val="center"/>
      </w:pPr>
      <w:r w:rsidRPr="00691A57">
        <w:rPr>
          <w:rStyle w:val="Aucun"/>
        </w:rPr>
        <w:t xml:space="preserve">Projet de renforcements des capacités du Ministère des </w:t>
      </w:r>
      <w:r w:rsidR="00691A57" w:rsidRPr="00691A57">
        <w:rPr>
          <w:rStyle w:val="Aucun"/>
        </w:rPr>
        <w:t>Finances, du</w:t>
      </w:r>
      <w:r w:rsidRPr="00691A57">
        <w:rPr>
          <w:rStyle w:val="Aucun"/>
        </w:rPr>
        <w:t xml:space="preserve"> Budget et du Secteur Bancaire </w:t>
      </w:r>
      <w:r w:rsidR="00691A57" w:rsidRPr="00691A57">
        <w:rPr>
          <w:rStyle w:val="Aucun"/>
        </w:rPr>
        <w:t>(COM</w:t>
      </w:r>
      <w:r w:rsidRPr="00691A57">
        <w:t xml:space="preserve">1006) </w:t>
      </w:r>
    </w:p>
    <w:p w14:paraId="0220D5B2" w14:textId="77777777" w:rsidR="00971F18" w:rsidRPr="00691A57" w:rsidRDefault="00E95911">
      <w:pPr>
        <w:pStyle w:val="NormalWeb"/>
        <w:spacing w:after="0"/>
        <w:jc w:val="center"/>
        <w:rPr>
          <w:rStyle w:val="Aucun"/>
          <w:b/>
          <w:bCs/>
          <w:sz w:val="28"/>
          <w:szCs w:val="28"/>
          <w:u w:val="single"/>
        </w:rPr>
      </w:pPr>
      <w:r w:rsidRPr="00691A57">
        <w:rPr>
          <w:rStyle w:val="Aucun"/>
          <w:b/>
          <w:bCs/>
          <w:sz w:val="28"/>
          <w:szCs w:val="28"/>
          <w:u w:val="single"/>
        </w:rPr>
        <w:t>Composante 1 – Formation et renforcement des capacités</w:t>
      </w:r>
    </w:p>
    <w:p w14:paraId="40B2CD21" w14:textId="77777777" w:rsidR="00971F18" w:rsidRPr="00691A57" w:rsidRDefault="00971F18">
      <w:pPr>
        <w:pStyle w:val="NormalWeb"/>
        <w:spacing w:after="0"/>
        <w:jc w:val="center"/>
        <w:rPr>
          <w:rStyle w:val="Aucun"/>
          <w:b/>
          <w:bCs/>
          <w:sz w:val="28"/>
          <w:szCs w:val="28"/>
          <w:u w:val="single"/>
        </w:rPr>
      </w:pPr>
    </w:p>
    <w:p w14:paraId="26743F10" w14:textId="77777777" w:rsidR="00971F18" w:rsidRPr="00691A57" w:rsidRDefault="00E95911">
      <w:pPr>
        <w:pStyle w:val="NormalWeb"/>
        <w:spacing w:after="0"/>
        <w:jc w:val="center"/>
        <w:rPr>
          <w:rStyle w:val="Aucun"/>
          <w:b/>
          <w:bCs/>
          <w:sz w:val="28"/>
          <w:szCs w:val="28"/>
          <w:u w:val="single"/>
        </w:rPr>
      </w:pPr>
      <w:r w:rsidRPr="00691A57">
        <w:rPr>
          <w:rStyle w:val="Aucun"/>
          <w:b/>
          <w:bCs/>
          <w:sz w:val="28"/>
          <w:szCs w:val="28"/>
          <w:u w:val="single"/>
        </w:rPr>
        <w:t xml:space="preserve">Termes de référence </w:t>
      </w:r>
    </w:p>
    <w:p w14:paraId="54A40BA6" w14:textId="77777777" w:rsidR="00971F18" w:rsidRPr="00691A57" w:rsidRDefault="00971F18">
      <w:pPr>
        <w:pStyle w:val="NormalWeb"/>
        <w:spacing w:after="0"/>
        <w:jc w:val="both"/>
        <w:rPr>
          <w:rStyle w:val="Aucun"/>
          <w:sz w:val="22"/>
          <w:szCs w:val="22"/>
        </w:rPr>
      </w:pPr>
    </w:p>
    <w:p w14:paraId="345FBA0B" w14:textId="77777777" w:rsidR="00971F18" w:rsidRPr="00691A57" w:rsidRDefault="00E95911">
      <w:pPr>
        <w:pStyle w:val="ListParagraph"/>
        <w:numPr>
          <w:ilvl w:val="0"/>
          <w:numId w:val="2"/>
        </w:numPr>
        <w:jc w:val="both"/>
        <w:rPr>
          <w:rFonts w:ascii="Times New Roman" w:hAnsi="Times New Roman"/>
          <w:b/>
          <w:bCs/>
          <w:sz w:val="24"/>
          <w:szCs w:val="24"/>
        </w:rPr>
      </w:pPr>
      <w:r w:rsidRPr="00691A57">
        <w:rPr>
          <w:rStyle w:val="Aucun"/>
          <w:rFonts w:ascii="Times New Roman" w:hAnsi="Times New Roman"/>
          <w:b/>
          <w:bCs/>
          <w:sz w:val="24"/>
          <w:szCs w:val="24"/>
        </w:rPr>
        <w:t>Contexte</w:t>
      </w:r>
    </w:p>
    <w:p w14:paraId="5771108F" w14:textId="77777777" w:rsidR="00971F18" w:rsidRPr="00691A57" w:rsidRDefault="00E95911">
      <w:pPr>
        <w:pStyle w:val="Corps"/>
        <w:jc w:val="both"/>
        <w:rPr>
          <w:rStyle w:val="Aucun"/>
          <w:rFonts w:ascii="Times New Roman" w:eastAsia="Times New Roman" w:hAnsi="Times New Roman" w:cs="Times New Roman"/>
          <w:sz w:val="24"/>
          <w:szCs w:val="24"/>
          <w:lang w:val="fr-FR"/>
        </w:rPr>
      </w:pPr>
      <w:r w:rsidRPr="00691A57">
        <w:rPr>
          <w:rStyle w:val="Aucun"/>
          <w:rFonts w:ascii="Times New Roman" w:hAnsi="Times New Roman"/>
          <w:sz w:val="24"/>
          <w:szCs w:val="24"/>
          <w:lang w:val="fr-FR"/>
        </w:rPr>
        <w:t>Dans sa version actuelle, la Direction Générale du Budget (DGB) est en phase de réorganisation compte tenu de sa séparation avec les services de la Direction Générale du Contrôle Financier (DGCF). Les missions principales dévolues à DGB consistent à élaborer et mettre en œuvre la politique budgétaire du gouvernement qui s’inscrit dans le cadre général de la politique économique et financière de l’Etat.</w:t>
      </w:r>
    </w:p>
    <w:p w14:paraId="2795329D" w14:textId="77777777" w:rsidR="00971F18" w:rsidRPr="00691A57" w:rsidRDefault="00E95911">
      <w:pPr>
        <w:pStyle w:val="Corps"/>
        <w:spacing w:after="0" w:line="240" w:lineRule="auto"/>
        <w:jc w:val="both"/>
        <w:rPr>
          <w:rStyle w:val="Aucun"/>
          <w:rFonts w:ascii="Times New Roman" w:eastAsia="Times New Roman" w:hAnsi="Times New Roman" w:cs="Times New Roman"/>
          <w:sz w:val="24"/>
          <w:szCs w:val="24"/>
          <w:lang w:val="fr-FR"/>
        </w:rPr>
      </w:pPr>
      <w:r w:rsidRPr="00691A57">
        <w:rPr>
          <w:rStyle w:val="Aucun"/>
          <w:rFonts w:ascii="Times New Roman" w:hAnsi="Times New Roman"/>
          <w:sz w:val="24"/>
          <w:szCs w:val="24"/>
          <w:lang w:val="fr-FR"/>
        </w:rPr>
        <w:t>La direction générale du budget est organisée comme suit :</w:t>
      </w:r>
    </w:p>
    <w:p w14:paraId="21C383C2" w14:textId="77777777" w:rsidR="00971F18" w:rsidRPr="00691A57" w:rsidRDefault="00E95911" w:rsidP="00691A57">
      <w:pPr>
        <w:pStyle w:val="ListParagraph"/>
        <w:numPr>
          <w:ilvl w:val="0"/>
          <w:numId w:val="4"/>
        </w:numPr>
        <w:spacing w:after="0" w:line="240" w:lineRule="auto"/>
        <w:ind w:left="714" w:hanging="357"/>
        <w:jc w:val="both"/>
        <w:rPr>
          <w:rFonts w:ascii="Times New Roman" w:hAnsi="Times New Roman"/>
          <w:sz w:val="24"/>
          <w:szCs w:val="24"/>
        </w:rPr>
      </w:pPr>
      <w:r w:rsidRPr="00691A57">
        <w:rPr>
          <w:rStyle w:val="Aucun"/>
          <w:rFonts w:ascii="Times New Roman" w:hAnsi="Times New Roman"/>
          <w:sz w:val="24"/>
          <w:szCs w:val="24"/>
        </w:rPr>
        <w:t>Direction générale ;</w:t>
      </w:r>
    </w:p>
    <w:p w14:paraId="64A27155" w14:textId="77777777" w:rsidR="00971F18" w:rsidRPr="00691A57" w:rsidRDefault="00E95911" w:rsidP="00691A57">
      <w:pPr>
        <w:pStyle w:val="ListParagraph"/>
        <w:numPr>
          <w:ilvl w:val="0"/>
          <w:numId w:val="4"/>
        </w:numPr>
        <w:spacing w:after="0" w:line="240" w:lineRule="auto"/>
        <w:ind w:left="714" w:hanging="357"/>
        <w:jc w:val="both"/>
        <w:rPr>
          <w:rFonts w:ascii="Times New Roman" w:hAnsi="Times New Roman"/>
          <w:sz w:val="24"/>
          <w:szCs w:val="24"/>
        </w:rPr>
      </w:pPr>
      <w:r w:rsidRPr="00691A57">
        <w:rPr>
          <w:rStyle w:val="Aucun"/>
          <w:rFonts w:ascii="Times New Roman" w:hAnsi="Times New Roman"/>
          <w:sz w:val="24"/>
          <w:szCs w:val="24"/>
        </w:rPr>
        <w:t>Secrétariat commun ;</w:t>
      </w:r>
    </w:p>
    <w:p w14:paraId="46E2AB23" w14:textId="77777777" w:rsidR="00971F18" w:rsidRPr="00691A57" w:rsidRDefault="00E95911" w:rsidP="00691A57">
      <w:pPr>
        <w:pStyle w:val="ListParagraph"/>
        <w:numPr>
          <w:ilvl w:val="0"/>
          <w:numId w:val="4"/>
        </w:numPr>
        <w:spacing w:after="0" w:line="240" w:lineRule="auto"/>
        <w:ind w:left="714" w:hanging="357"/>
        <w:jc w:val="both"/>
        <w:rPr>
          <w:rFonts w:ascii="Times New Roman" w:hAnsi="Times New Roman"/>
          <w:sz w:val="24"/>
          <w:szCs w:val="24"/>
        </w:rPr>
      </w:pPr>
      <w:r w:rsidRPr="00691A57">
        <w:rPr>
          <w:rStyle w:val="Aucun"/>
          <w:rFonts w:ascii="Times New Roman" w:hAnsi="Times New Roman"/>
          <w:sz w:val="24"/>
          <w:szCs w:val="24"/>
        </w:rPr>
        <w:t>Département informatique et de la solde ;</w:t>
      </w:r>
    </w:p>
    <w:p w14:paraId="00CC2EB7" w14:textId="77777777" w:rsidR="00971F18" w:rsidRPr="00691A57" w:rsidRDefault="00E95911" w:rsidP="00691A57">
      <w:pPr>
        <w:pStyle w:val="ListParagraph"/>
        <w:numPr>
          <w:ilvl w:val="0"/>
          <w:numId w:val="4"/>
        </w:numPr>
        <w:spacing w:after="0" w:line="240" w:lineRule="auto"/>
        <w:ind w:left="714" w:hanging="357"/>
        <w:jc w:val="both"/>
        <w:rPr>
          <w:rFonts w:ascii="Times New Roman" w:hAnsi="Times New Roman"/>
          <w:sz w:val="24"/>
          <w:szCs w:val="24"/>
        </w:rPr>
      </w:pPr>
      <w:r w:rsidRPr="00691A57">
        <w:rPr>
          <w:rStyle w:val="Aucun"/>
          <w:rFonts w:ascii="Times New Roman" w:hAnsi="Times New Roman"/>
          <w:sz w:val="24"/>
          <w:szCs w:val="24"/>
        </w:rPr>
        <w:t>Direction des recettes ;</w:t>
      </w:r>
    </w:p>
    <w:p w14:paraId="3428E385" w14:textId="77777777" w:rsidR="00971F18" w:rsidRPr="00691A57" w:rsidRDefault="00E95911" w:rsidP="00691A57">
      <w:pPr>
        <w:pStyle w:val="ListParagraph"/>
        <w:numPr>
          <w:ilvl w:val="0"/>
          <w:numId w:val="4"/>
        </w:numPr>
        <w:spacing w:after="0" w:line="240" w:lineRule="auto"/>
        <w:ind w:left="714" w:hanging="357"/>
        <w:jc w:val="both"/>
        <w:rPr>
          <w:rFonts w:ascii="Times New Roman" w:hAnsi="Times New Roman"/>
          <w:sz w:val="24"/>
          <w:szCs w:val="24"/>
        </w:rPr>
      </w:pPr>
      <w:r w:rsidRPr="00691A57">
        <w:rPr>
          <w:rStyle w:val="Aucun"/>
          <w:rFonts w:ascii="Times New Roman" w:hAnsi="Times New Roman"/>
          <w:sz w:val="24"/>
          <w:szCs w:val="24"/>
        </w:rPr>
        <w:t>Direction des études, synthèses et prévisions budgétaires ;</w:t>
      </w:r>
    </w:p>
    <w:p w14:paraId="1FAD3245" w14:textId="77777777" w:rsidR="00971F18" w:rsidRPr="00691A57" w:rsidRDefault="00E95911" w:rsidP="00691A57">
      <w:pPr>
        <w:pStyle w:val="ListParagraph"/>
        <w:numPr>
          <w:ilvl w:val="0"/>
          <w:numId w:val="4"/>
        </w:numPr>
        <w:spacing w:after="0" w:line="240" w:lineRule="auto"/>
        <w:ind w:left="714" w:hanging="357"/>
        <w:jc w:val="both"/>
        <w:rPr>
          <w:rFonts w:ascii="Times New Roman" w:hAnsi="Times New Roman"/>
          <w:sz w:val="24"/>
          <w:szCs w:val="24"/>
        </w:rPr>
      </w:pPr>
      <w:r w:rsidRPr="00691A57">
        <w:rPr>
          <w:rStyle w:val="Aucun"/>
          <w:rFonts w:ascii="Times New Roman" w:hAnsi="Times New Roman"/>
          <w:sz w:val="24"/>
          <w:szCs w:val="24"/>
        </w:rPr>
        <w:t>Direction des dépenses et de l’exécution budgétaire ;</w:t>
      </w:r>
    </w:p>
    <w:p w14:paraId="526E54F3" w14:textId="77777777" w:rsidR="00971F18" w:rsidRPr="00691A57" w:rsidRDefault="00E95911" w:rsidP="00691A57">
      <w:pPr>
        <w:pStyle w:val="ListParagraph"/>
        <w:numPr>
          <w:ilvl w:val="0"/>
          <w:numId w:val="4"/>
        </w:numPr>
        <w:spacing w:after="0" w:line="240" w:lineRule="auto"/>
        <w:ind w:left="714" w:hanging="357"/>
        <w:jc w:val="both"/>
        <w:rPr>
          <w:rFonts w:ascii="Times New Roman" w:hAnsi="Times New Roman"/>
          <w:sz w:val="24"/>
          <w:szCs w:val="24"/>
        </w:rPr>
      </w:pPr>
      <w:r w:rsidRPr="00691A57">
        <w:rPr>
          <w:rStyle w:val="Aucun"/>
          <w:rFonts w:ascii="Times New Roman" w:hAnsi="Times New Roman"/>
          <w:sz w:val="24"/>
          <w:szCs w:val="24"/>
        </w:rPr>
        <w:t>Direction du budget d’équipement, d’investissement et du programme d’investissements publics ;</w:t>
      </w:r>
    </w:p>
    <w:p w14:paraId="6DBDC23B" w14:textId="3877D560" w:rsidR="00971F18" w:rsidRDefault="00E95911" w:rsidP="00691A57">
      <w:pPr>
        <w:pStyle w:val="ListParagraph"/>
        <w:numPr>
          <w:ilvl w:val="0"/>
          <w:numId w:val="4"/>
        </w:numPr>
        <w:spacing w:after="0" w:line="240" w:lineRule="auto"/>
        <w:ind w:left="714" w:hanging="357"/>
        <w:jc w:val="both"/>
        <w:rPr>
          <w:rStyle w:val="Aucun"/>
          <w:rFonts w:ascii="Times New Roman" w:hAnsi="Times New Roman"/>
          <w:sz w:val="24"/>
          <w:szCs w:val="24"/>
        </w:rPr>
      </w:pPr>
      <w:r w:rsidRPr="00691A57">
        <w:rPr>
          <w:rStyle w:val="Aucun"/>
          <w:rFonts w:ascii="Times New Roman" w:hAnsi="Times New Roman"/>
          <w:sz w:val="24"/>
          <w:szCs w:val="24"/>
        </w:rPr>
        <w:t xml:space="preserve">Direction des affaires juridiques et de la réglementation. </w:t>
      </w:r>
    </w:p>
    <w:p w14:paraId="6841A32F" w14:textId="77777777" w:rsidR="00691A57" w:rsidRPr="00691A57" w:rsidRDefault="00691A57" w:rsidP="00691A57">
      <w:pPr>
        <w:pStyle w:val="ListParagraph"/>
        <w:spacing w:after="0" w:line="240" w:lineRule="auto"/>
        <w:ind w:left="714"/>
        <w:jc w:val="both"/>
        <w:rPr>
          <w:rFonts w:ascii="Times New Roman" w:hAnsi="Times New Roman"/>
          <w:sz w:val="24"/>
          <w:szCs w:val="24"/>
        </w:rPr>
      </w:pPr>
    </w:p>
    <w:p w14:paraId="23D152C3" w14:textId="77777777" w:rsidR="00971F18" w:rsidRPr="00691A57" w:rsidRDefault="00E95911">
      <w:pPr>
        <w:pStyle w:val="Corps"/>
        <w:spacing w:after="0" w:line="240" w:lineRule="auto"/>
        <w:jc w:val="both"/>
        <w:rPr>
          <w:rStyle w:val="Aucun"/>
          <w:rFonts w:ascii="Times New Roman" w:eastAsia="Times New Roman" w:hAnsi="Times New Roman" w:cs="Times New Roman"/>
          <w:sz w:val="24"/>
          <w:szCs w:val="24"/>
          <w:lang w:val="fr-FR"/>
        </w:rPr>
      </w:pPr>
      <w:r w:rsidRPr="00691A57">
        <w:rPr>
          <w:rStyle w:val="Aucun"/>
          <w:rFonts w:ascii="Times New Roman" w:hAnsi="Times New Roman"/>
          <w:sz w:val="24"/>
          <w:szCs w:val="24"/>
          <w:lang w:val="fr-FR"/>
        </w:rPr>
        <w:t>A cet effet, elle est chargée particulièrement de :</w:t>
      </w:r>
    </w:p>
    <w:p w14:paraId="3060CA19" w14:textId="77777777" w:rsidR="00971F18" w:rsidRPr="00691A57" w:rsidRDefault="00E95911" w:rsidP="00691A57">
      <w:pPr>
        <w:pStyle w:val="ListParagraph"/>
        <w:numPr>
          <w:ilvl w:val="0"/>
          <w:numId w:val="6"/>
        </w:numPr>
        <w:spacing w:after="0" w:line="240" w:lineRule="auto"/>
        <w:ind w:left="714" w:hanging="357"/>
        <w:jc w:val="both"/>
        <w:rPr>
          <w:rFonts w:ascii="Times New Roman" w:hAnsi="Times New Roman"/>
          <w:sz w:val="24"/>
          <w:szCs w:val="24"/>
        </w:rPr>
      </w:pPr>
      <w:proofErr w:type="gramStart"/>
      <w:r w:rsidRPr="00691A57">
        <w:rPr>
          <w:rStyle w:val="Aucun"/>
          <w:rFonts w:ascii="Times New Roman" w:hAnsi="Times New Roman"/>
          <w:sz w:val="24"/>
          <w:szCs w:val="24"/>
        </w:rPr>
        <w:t>élaborer</w:t>
      </w:r>
      <w:proofErr w:type="gramEnd"/>
      <w:r w:rsidRPr="00691A57">
        <w:rPr>
          <w:rStyle w:val="Aucun"/>
          <w:rFonts w:ascii="Times New Roman" w:hAnsi="Times New Roman"/>
          <w:sz w:val="24"/>
          <w:szCs w:val="24"/>
        </w:rPr>
        <w:t xml:space="preserve"> et suivre l’exécution de la politique budgétaire du gouvernement et de la programmation budgétaire à court et à moyen terme ;</w:t>
      </w:r>
    </w:p>
    <w:p w14:paraId="0C35F0F6" w14:textId="77777777" w:rsidR="00971F18" w:rsidRPr="00691A57" w:rsidRDefault="00E95911" w:rsidP="00691A57">
      <w:pPr>
        <w:pStyle w:val="ListParagraph"/>
        <w:numPr>
          <w:ilvl w:val="0"/>
          <w:numId w:val="8"/>
        </w:numPr>
        <w:spacing w:after="0" w:line="240" w:lineRule="auto"/>
        <w:ind w:left="714" w:hanging="357"/>
        <w:jc w:val="both"/>
        <w:rPr>
          <w:rFonts w:ascii="Times New Roman" w:hAnsi="Times New Roman"/>
          <w:sz w:val="24"/>
          <w:szCs w:val="24"/>
        </w:rPr>
      </w:pPr>
      <w:proofErr w:type="gramStart"/>
      <w:r w:rsidRPr="00691A57">
        <w:rPr>
          <w:rStyle w:val="Aucun"/>
          <w:rFonts w:ascii="Times New Roman" w:hAnsi="Times New Roman"/>
          <w:sz w:val="24"/>
          <w:szCs w:val="24"/>
        </w:rPr>
        <w:t>élaborer</w:t>
      </w:r>
      <w:proofErr w:type="gramEnd"/>
      <w:r w:rsidRPr="00691A57">
        <w:rPr>
          <w:rStyle w:val="Aucun"/>
          <w:rFonts w:ascii="Times New Roman" w:hAnsi="Times New Roman"/>
          <w:sz w:val="24"/>
          <w:szCs w:val="24"/>
        </w:rPr>
        <w:t xml:space="preserve"> tous les projets de lois relatifs à la détermination des ressources et des charges  de l’Etat ;</w:t>
      </w:r>
    </w:p>
    <w:p w14:paraId="0C69B29C" w14:textId="77777777" w:rsidR="00971F18" w:rsidRPr="00691A57" w:rsidRDefault="00E95911" w:rsidP="00691A57">
      <w:pPr>
        <w:pStyle w:val="ListParagraph"/>
        <w:numPr>
          <w:ilvl w:val="0"/>
          <w:numId w:val="10"/>
        </w:numPr>
        <w:spacing w:after="0" w:line="240" w:lineRule="auto"/>
        <w:ind w:left="714" w:hanging="357"/>
        <w:jc w:val="both"/>
        <w:rPr>
          <w:rFonts w:ascii="Times New Roman" w:hAnsi="Times New Roman"/>
          <w:sz w:val="24"/>
          <w:szCs w:val="24"/>
        </w:rPr>
      </w:pPr>
      <w:proofErr w:type="gramStart"/>
      <w:r w:rsidRPr="00691A57">
        <w:rPr>
          <w:rStyle w:val="Aucun"/>
          <w:rFonts w:ascii="Times New Roman" w:hAnsi="Times New Roman"/>
          <w:sz w:val="24"/>
          <w:szCs w:val="24"/>
        </w:rPr>
        <w:t>préparer</w:t>
      </w:r>
      <w:proofErr w:type="gramEnd"/>
      <w:r w:rsidRPr="00691A57">
        <w:rPr>
          <w:rStyle w:val="Aucun"/>
          <w:rFonts w:ascii="Times New Roman" w:hAnsi="Times New Roman"/>
          <w:sz w:val="24"/>
          <w:szCs w:val="24"/>
        </w:rPr>
        <w:t xml:space="preserve"> le suivi de l’exécution du budget ;</w:t>
      </w:r>
    </w:p>
    <w:p w14:paraId="4DF5C8B6" w14:textId="77777777" w:rsidR="00971F18" w:rsidRPr="00691A57" w:rsidRDefault="00E95911" w:rsidP="00691A57">
      <w:pPr>
        <w:pStyle w:val="ListParagraph"/>
        <w:numPr>
          <w:ilvl w:val="0"/>
          <w:numId w:val="12"/>
        </w:numPr>
        <w:spacing w:after="0" w:line="240" w:lineRule="auto"/>
        <w:ind w:left="714" w:hanging="357"/>
        <w:jc w:val="both"/>
        <w:rPr>
          <w:rFonts w:ascii="Times New Roman" w:hAnsi="Times New Roman"/>
          <w:sz w:val="24"/>
          <w:szCs w:val="24"/>
        </w:rPr>
      </w:pPr>
      <w:proofErr w:type="gramStart"/>
      <w:r w:rsidRPr="00691A57">
        <w:rPr>
          <w:rStyle w:val="Aucun"/>
          <w:rFonts w:ascii="Times New Roman" w:hAnsi="Times New Roman"/>
          <w:sz w:val="24"/>
          <w:szCs w:val="24"/>
        </w:rPr>
        <w:lastRenderedPageBreak/>
        <w:t>suivre</w:t>
      </w:r>
      <w:proofErr w:type="gramEnd"/>
      <w:r w:rsidRPr="00691A57">
        <w:rPr>
          <w:rStyle w:val="Aucun"/>
          <w:rFonts w:ascii="Times New Roman" w:hAnsi="Times New Roman"/>
          <w:sz w:val="24"/>
          <w:szCs w:val="24"/>
        </w:rPr>
        <w:t xml:space="preserve"> la perception et prévoir l’évolution des recettes des services publics et des budgets  annexes ;</w:t>
      </w:r>
    </w:p>
    <w:p w14:paraId="6921D73D" w14:textId="77777777" w:rsidR="00971F18" w:rsidRPr="00691A57" w:rsidRDefault="00E95911" w:rsidP="00691A57">
      <w:pPr>
        <w:pStyle w:val="ListParagraph"/>
        <w:numPr>
          <w:ilvl w:val="0"/>
          <w:numId w:val="14"/>
        </w:numPr>
        <w:spacing w:after="0" w:line="240" w:lineRule="auto"/>
        <w:ind w:left="714" w:hanging="357"/>
        <w:jc w:val="both"/>
        <w:rPr>
          <w:rFonts w:ascii="Times New Roman" w:hAnsi="Times New Roman"/>
          <w:sz w:val="24"/>
          <w:szCs w:val="24"/>
        </w:rPr>
      </w:pPr>
      <w:proofErr w:type="gramStart"/>
      <w:r w:rsidRPr="00691A57">
        <w:rPr>
          <w:rStyle w:val="Aucun"/>
          <w:rFonts w:ascii="Times New Roman" w:hAnsi="Times New Roman"/>
          <w:sz w:val="24"/>
          <w:szCs w:val="24"/>
        </w:rPr>
        <w:t>veiller</w:t>
      </w:r>
      <w:proofErr w:type="gramEnd"/>
      <w:r w:rsidRPr="00691A57">
        <w:rPr>
          <w:rStyle w:val="Aucun"/>
          <w:rFonts w:ascii="Times New Roman" w:hAnsi="Times New Roman"/>
          <w:sz w:val="24"/>
          <w:szCs w:val="24"/>
        </w:rPr>
        <w:t xml:space="preserve"> à la programmation des marchés publics dans le budget général et du suivi de leur exécution ;</w:t>
      </w:r>
    </w:p>
    <w:p w14:paraId="524B394B" w14:textId="77777777" w:rsidR="00971F18" w:rsidRPr="00691A57" w:rsidRDefault="00E95911" w:rsidP="00691A57">
      <w:pPr>
        <w:pStyle w:val="ListParagraph"/>
        <w:numPr>
          <w:ilvl w:val="0"/>
          <w:numId w:val="16"/>
        </w:numPr>
        <w:spacing w:after="0" w:line="240" w:lineRule="auto"/>
        <w:ind w:left="714" w:hanging="357"/>
        <w:jc w:val="both"/>
        <w:rPr>
          <w:rFonts w:ascii="Times New Roman" w:hAnsi="Times New Roman"/>
          <w:sz w:val="24"/>
          <w:szCs w:val="24"/>
        </w:rPr>
      </w:pPr>
      <w:proofErr w:type="gramStart"/>
      <w:r w:rsidRPr="00691A57">
        <w:rPr>
          <w:rStyle w:val="Aucun"/>
          <w:rFonts w:ascii="Times New Roman" w:hAnsi="Times New Roman"/>
          <w:sz w:val="24"/>
          <w:szCs w:val="24"/>
        </w:rPr>
        <w:t>contrôler</w:t>
      </w:r>
      <w:proofErr w:type="gramEnd"/>
      <w:r w:rsidRPr="00691A57">
        <w:rPr>
          <w:rStyle w:val="Aucun"/>
          <w:rFonts w:ascii="Times New Roman" w:hAnsi="Times New Roman"/>
          <w:sz w:val="24"/>
          <w:szCs w:val="24"/>
        </w:rPr>
        <w:t xml:space="preserve"> et faire l’audit interne de l’exécution budgétaire ;</w:t>
      </w:r>
    </w:p>
    <w:p w14:paraId="2AE1CEEF" w14:textId="77777777" w:rsidR="00971F18" w:rsidRPr="00691A57" w:rsidRDefault="00E95911" w:rsidP="00691A57">
      <w:pPr>
        <w:pStyle w:val="ListParagraph"/>
        <w:numPr>
          <w:ilvl w:val="0"/>
          <w:numId w:val="18"/>
        </w:numPr>
        <w:spacing w:after="0" w:line="240" w:lineRule="auto"/>
        <w:ind w:left="714" w:hanging="357"/>
        <w:jc w:val="both"/>
        <w:rPr>
          <w:rFonts w:ascii="Times New Roman" w:hAnsi="Times New Roman"/>
          <w:sz w:val="24"/>
          <w:szCs w:val="24"/>
        </w:rPr>
      </w:pPr>
      <w:proofErr w:type="gramStart"/>
      <w:r w:rsidRPr="00691A57">
        <w:rPr>
          <w:rStyle w:val="Aucun"/>
          <w:rFonts w:ascii="Times New Roman" w:hAnsi="Times New Roman"/>
          <w:sz w:val="24"/>
          <w:szCs w:val="24"/>
        </w:rPr>
        <w:t>suivre</w:t>
      </w:r>
      <w:proofErr w:type="gramEnd"/>
      <w:r w:rsidRPr="00691A57">
        <w:rPr>
          <w:rStyle w:val="Aucun"/>
          <w:rFonts w:ascii="Times New Roman" w:hAnsi="Times New Roman"/>
          <w:sz w:val="24"/>
          <w:szCs w:val="24"/>
        </w:rPr>
        <w:t xml:space="preserve"> la préparation l’exécution du PIP annexé au budget général ;</w:t>
      </w:r>
    </w:p>
    <w:p w14:paraId="33CC74C0" w14:textId="77777777" w:rsidR="00971F18" w:rsidRPr="00691A57" w:rsidRDefault="00E95911" w:rsidP="00691A57">
      <w:pPr>
        <w:pStyle w:val="ListParagraph"/>
        <w:numPr>
          <w:ilvl w:val="0"/>
          <w:numId w:val="20"/>
        </w:numPr>
        <w:spacing w:after="0" w:line="240" w:lineRule="auto"/>
        <w:ind w:left="714" w:hanging="357"/>
        <w:jc w:val="both"/>
        <w:rPr>
          <w:rFonts w:ascii="Times New Roman" w:hAnsi="Times New Roman"/>
          <w:sz w:val="24"/>
          <w:szCs w:val="24"/>
        </w:rPr>
      </w:pPr>
      <w:proofErr w:type="gramStart"/>
      <w:r w:rsidRPr="00691A57">
        <w:rPr>
          <w:rStyle w:val="Aucun"/>
          <w:rFonts w:ascii="Times New Roman" w:hAnsi="Times New Roman"/>
          <w:sz w:val="24"/>
          <w:szCs w:val="24"/>
        </w:rPr>
        <w:t>préparer</w:t>
      </w:r>
      <w:proofErr w:type="gramEnd"/>
      <w:r w:rsidRPr="00691A57">
        <w:rPr>
          <w:rStyle w:val="Aucun"/>
          <w:rFonts w:ascii="Times New Roman" w:hAnsi="Times New Roman"/>
          <w:sz w:val="24"/>
          <w:szCs w:val="24"/>
        </w:rPr>
        <w:t xml:space="preserve"> les compte définitifs et les comptes administratifs du budget de l’Etat et élaborer le projet de loi de règlement ;</w:t>
      </w:r>
    </w:p>
    <w:p w14:paraId="45A7BFFE" w14:textId="5699270C" w:rsidR="00971F18" w:rsidRDefault="00E95911" w:rsidP="00691A57">
      <w:pPr>
        <w:pStyle w:val="ListParagraph"/>
        <w:numPr>
          <w:ilvl w:val="0"/>
          <w:numId w:val="22"/>
        </w:numPr>
        <w:spacing w:after="0" w:line="240" w:lineRule="auto"/>
        <w:ind w:left="714" w:hanging="357"/>
        <w:jc w:val="both"/>
        <w:rPr>
          <w:rStyle w:val="Aucun"/>
          <w:rFonts w:ascii="Times New Roman" w:hAnsi="Times New Roman"/>
          <w:sz w:val="24"/>
          <w:szCs w:val="24"/>
        </w:rPr>
      </w:pPr>
      <w:proofErr w:type="gramStart"/>
      <w:r w:rsidRPr="00691A57">
        <w:rPr>
          <w:rStyle w:val="Aucun"/>
          <w:rFonts w:ascii="Times New Roman" w:hAnsi="Times New Roman"/>
          <w:sz w:val="24"/>
          <w:szCs w:val="24"/>
        </w:rPr>
        <w:t>contribuer</w:t>
      </w:r>
      <w:proofErr w:type="gramEnd"/>
      <w:r w:rsidRPr="00691A57">
        <w:rPr>
          <w:rStyle w:val="Aucun"/>
          <w:rFonts w:ascii="Times New Roman" w:hAnsi="Times New Roman"/>
          <w:sz w:val="24"/>
          <w:szCs w:val="24"/>
        </w:rPr>
        <w:t xml:space="preserve"> à la préparation de toute négociation relative à des subventions, dons, emprunts ou prêts, tant avec des partenaires nationaux qu’internationaux...etc.</w:t>
      </w:r>
    </w:p>
    <w:p w14:paraId="4C7BE714" w14:textId="77777777" w:rsidR="00691A57" w:rsidRPr="00691A57" w:rsidRDefault="00691A57" w:rsidP="00691A57">
      <w:pPr>
        <w:pStyle w:val="ListParagraph"/>
        <w:spacing w:after="0" w:line="240" w:lineRule="auto"/>
        <w:ind w:left="714"/>
        <w:jc w:val="both"/>
        <w:rPr>
          <w:rFonts w:ascii="Times New Roman" w:hAnsi="Times New Roman"/>
          <w:sz w:val="24"/>
          <w:szCs w:val="24"/>
        </w:rPr>
      </w:pPr>
    </w:p>
    <w:p w14:paraId="4F7D4FBC" w14:textId="0B57EC36" w:rsidR="00971F18" w:rsidRPr="00691A57" w:rsidRDefault="00E95911">
      <w:pPr>
        <w:pStyle w:val="Corps"/>
        <w:jc w:val="both"/>
        <w:rPr>
          <w:rStyle w:val="Aucun"/>
          <w:rFonts w:ascii="Times New Roman" w:eastAsia="Times New Roman" w:hAnsi="Times New Roman" w:cs="Times New Roman"/>
          <w:sz w:val="24"/>
          <w:szCs w:val="24"/>
          <w:lang w:val="fr-FR"/>
        </w:rPr>
      </w:pPr>
      <w:r w:rsidRPr="00691A57">
        <w:rPr>
          <w:rStyle w:val="Aucun"/>
          <w:rFonts w:ascii="Times New Roman" w:hAnsi="Times New Roman"/>
          <w:sz w:val="24"/>
          <w:szCs w:val="24"/>
          <w:lang w:val="fr-FR"/>
        </w:rPr>
        <w:t xml:space="preserve">Lors de la préparation de la loi de finances annuelle (budget général), la pratique fait que la DGB communique aux ministères sectoriels ainsi qu’aux iles autonomes des plafonds des dépenses par catégorie, auxquels ils doivent se référer pour préparer leurs budgets respectifs. Cependant ces plafonds concernent seulement une année budgétaire. Ils ne permettent pas d’avoir une orientation des finances publiques sur le moyen </w:t>
      </w:r>
      <w:r w:rsidR="00691A57" w:rsidRPr="00691A57">
        <w:rPr>
          <w:rStyle w:val="Aucun"/>
          <w:rFonts w:ascii="Times New Roman" w:hAnsi="Times New Roman"/>
          <w:sz w:val="24"/>
          <w:szCs w:val="24"/>
          <w:lang w:val="fr-FR"/>
        </w:rPr>
        <w:t>terme.</w:t>
      </w:r>
      <w:r w:rsidRPr="00691A57">
        <w:rPr>
          <w:rStyle w:val="Aucun"/>
          <w:rFonts w:ascii="Times New Roman" w:hAnsi="Times New Roman"/>
          <w:sz w:val="24"/>
          <w:szCs w:val="24"/>
          <w:lang w:val="fr-FR"/>
        </w:rPr>
        <w:t xml:space="preserve"> Or, la LOFE, dans son Article 53, stipule que le budget est préparé en référence à un document de programmation Budgétaire et Économique Pluriannuel (DPBEP). Plus encore, il se pose le problème du passage d’un budget orienté objet, vers un budget axé sur les résultats, lequel est bien décliné dans la LOFE. </w:t>
      </w:r>
    </w:p>
    <w:p w14:paraId="1568BEAF" w14:textId="77777777" w:rsidR="00971F18" w:rsidRPr="00691A57" w:rsidRDefault="00E95911">
      <w:pPr>
        <w:pStyle w:val="Corps"/>
        <w:jc w:val="both"/>
        <w:rPr>
          <w:rStyle w:val="Aucun"/>
          <w:rFonts w:ascii="Times New Roman" w:eastAsia="Times New Roman" w:hAnsi="Times New Roman" w:cs="Times New Roman"/>
          <w:sz w:val="24"/>
          <w:szCs w:val="24"/>
          <w:lang w:val="fr-FR"/>
        </w:rPr>
      </w:pPr>
      <w:r w:rsidRPr="00691A57">
        <w:rPr>
          <w:rStyle w:val="Aucun"/>
          <w:rFonts w:ascii="Times New Roman" w:hAnsi="Times New Roman"/>
          <w:sz w:val="24"/>
          <w:szCs w:val="24"/>
          <w:lang w:val="fr-FR"/>
        </w:rPr>
        <w:t>Préalablement à la mise en œuvre effective de la LOFE, la DGB souhaite faire des formations pour son personnel qui s’élève à quatre-vingt-cinq (85)</w:t>
      </w:r>
      <w:r w:rsidRPr="00691A57">
        <w:rPr>
          <w:rStyle w:val="Aucun"/>
          <w:rFonts w:ascii="Times New Roman" w:hAnsi="Times New Roman"/>
          <w:color w:val="FF0000"/>
          <w:sz w:val="24"/>
          <w:szCs w:val="24"/>
          <w:u w:color="FF0000"/>
          <w:lang w:val="fr-FR"/>
        </w:rPr>
        <w:t xml:space="preserve"> </w:t>
      </w:r>
      <w:r w:rsidRPr="00691A57">
        <w:rPr>
          <w:rStyle w:val="Aucun"/>
          <w:rFonts w:ascii="Times New Roman" w:hAnsi="Times New Roman"/>
          <w:sz w:val="24"/>
          <w:szCs w:val="24"/>
          <w:lang w:val="fr-FR"/>
        </w:rPr>
        <w:t>agents (y compris le DGB, DGA et les directions insulaires du budget).</w:t>
      </w:r>
    </w:p>
    <w:p w14:paraId="6E67FBD0" w14:textId="77777777" w:rsidR="00971F18" w:rsidRPr="00691A57" w:rsidRDefault="00E95911">
      <w:pPr>
        <w:pStyle w:val="ListParagraph"/>
        <w:numPr>
          <w:ilvl w:val="0"/>
          <w:numId w:val="23"/>
        </w:numPr>
        <w:jc w:val="both"/>
        <w:rPr>
          <w:rFonts w:ascii="Times New Roman" w:hAnsi="Times New Roman"/>
          <w:b/>
          <w:bCs/>
          <w:sz w:val="24"/>
          <w:szCs w:val="24"/>
        </w:rPr>
      </w:pPr>
      <w:r w:rsidRPr="00691A57">
        <w:rPr>
          <w:rStyle w:val="Aucun"/>
          <w:rFonts w:ascii="Times New Roman" w:hAnsi="Times New Roman"/>
          <w:b/>
          <w:bCs/>
          <w:sz w:val="24"/>
          <w:szCs w:val="24"/>
        </w:rPr>
        <w:t>Objectif général</w:t>
      </w:r>
    </w:p>
    <w:p w14:paraId="26345C44" w14:textId="79EB4614" w:rsidR="00971F18" w:rsidRPr="00691A57" w:rsidRDefault="00E95911">
      <w:pPr>
        <w:pStyle w:val="Corps"/>
        <w:jc w:val="both"/>
        <w:rPr>
          <w:rStyle w:val="Aucun"/>
          <w:rFonts w:ascii="Times New Roman" w:eastAsia="Times New Roman" w:hAnsi="Times New Roman" w:cs="Times New Roman"/>
          <w:sz w:val="24"/>
          <w:szCs w:val="24"/>
          <w:lang w:val="fr-FR"/>
        </w:rPr>
      </w:pPr>
      <w:r w:rsidRPr="00691A57">
        <w:rPr>
          <w:rStyle w:val="Aucun"/>
          <w:rFonts w:ascii="Times New Roman" w:hAnsi="Times New Roman"/>
          <w:sz w:val="24"/>
          <w:szCs w:val="24"/>
          <w:lang w:val="fr-FR"/>
        </w:rPr>
        <w:t xml:space="preserve">L’objectif général de la mission est d’élaborer, par le biais </w:t>
      </w:r>
      <w:r w:rsidR="00691A57" w:rsidRPr="00691A57">
        <w:rPr>
          <w:rStyle w:val="Aucun"/>
          <w:rFonts w:ascii="Times New Roman" w:hAnsi="Times New Roman"/>
          <w:sz w:val="24"/>
          <w:szCs w:val="24"/>
          <w:lang w:val="fr-FR"/>
        </w:rPr>
        <w:t>d’un</w:t>
      </w:r>
      <w:r w:rsidRPr="00691A57">
        <w:rPr>
          <w:rStyle w:val="Aucun"/>
          <w:rFonts w:ascii="Times New Roman" w:hAnsi="Times New Roman"/>
          <w:sz w:val="24"/>
          <w:szCs w:val="24"/>
          <w:lang w:val="fr-FR"/>
        </w:rPr>
        <w:t xml:space="preserve"> expert, un plan de formation, à court et à moyen terme, des ressources humaines de la DGB. Ce plan de formation doit intégrer toutes les techniques d’apprentissage susceptibles de doter la DGB des moyens pratiques utiles pour une plus grande efficacité dans la gestion des finances publiques, particulièrement la gestion budgétaire.</w:t>
      </w:r>
    </w:p>
    <w:p w14:paraId="41C4605D" w14:textId="77777777" w:rsidR="00971F18" w:rsidRPr="00691A57" w:rsidRDefault="00971F18" w:rsidP="00691A57">
      <w:pPr>
        <w:jc w:val="both"/>
        <w:rPr>
          <w:rStyle w:val="Aucun"/>
          <w:rFonts w:eastAsia="Times New Roman"/>
          <w:lang w:val="fr-FR"/>
        </w:rPr>
      </w:pPr>
    </w:p>
    <w:p w14:paraId="25B1AA73" w14:textId="77777777" w:rsidR="00971F18" w:rsidRPr="00691A57" w:rsidRDefault="00E95911">
      <w:pPr>
        <w:pStyle w:val="ListParagraph"/>
        <w:numPr>
          <w:ilvl w:val="1"/>
          <w:numId w:val="2"/>
        </w:numPr>
        <w:jc w:val="both"/>
        <w:rPr>
          <w:rFonts w:ascii="Times New Roman" w:hAnsi="Times New Roman"/>
          <w:b/>
          <w:bCs/>
          <w:sz w:val="24"/>
          <w:szCs w:val="24"/>
        </w:rPr>
      </w:pPr>
      <w:r w:rsidRPr="00691A57">
        <w:rPr>
          <w:rStyle w:val="Aucun"/>
          <w:rFonts w:ascii="Times New Roman" w:hAnsi="Times New Roman"/>
          <w:b/>
          <w:bCs/>
          <w:sz w:val="24"/>
          <w:szCs w:val="24"/>
        </w:rPr>
        <w:t>Objectifs spécifiques</w:t>
      </w:r>
    </w:p>
    <w:p w14:paraId="2BE4CF60" w14:textId="77777777" w:rsidR="00971F18" w:rsidRPr="00691A57" w:rsidRDefault="00E95911">
      <w:pPr>
        <w:pStyle w:val="Corps"/>
        <w:spacing w:after="0" w:line="240" w:lineRule="auto"/>
        <w:jc w:val="both"/>
        <w:rPr>
          <w:rStyle w:val="Aucun"/>
          <w:rFonts w:ascii="Times New Roman" w:eastAsia="Times New Roman" w:hAnsi="Times New Roman" w:cs="Times New Roman"/>
          <w:sz w:val="24"/>
          <w:szCs w:val="24"/>
          <w:lang w:val="fr-FR"/>
        </w:rPr>
      </w:pPr>
      <w:r w:rsidRPr="00691A57">
        <w:rPr>
          <w:rStyle w:val="Aucun"/>
          <w:rFonts w:ascii="Times New Roman" w:hAnsi="Times New Roman"/>
          <w:sz w:val="24"/>
          <w:szCs w:val="24"/>
          <w:lang w:val="fr-FR"/>
        </w:rPr>
        <w:t xml:space="preserve">Les objectifs spécifiques de la présente mission sont les suivants : </w:t>
      </w:r>
    </w:p>
    <w:p w14:paraId="03F4684D" w14:textId="77777777" w:rsidR="00971F18" w:rsidRPr="00691A57" w:rsidRDefault="00E95911" w:rsidP="00691A57">
      <w:pPr>
        <w:pStyle w:val="ListParagraph"/>
        <w:numPr>
          <w:ilvl w:val="0"/>
          <w:numId w:val="25"/>
        </w:numPr>
        <w:spacing w:after="0" w:line="240" w:lineRule="auto"/>
        <w:ind w:left="1168" w:hanging="357"/>
        <w:jc w:val="both"/>
        <w:rPr>
          <w:rFonts w:ascii="Times New Roman" w:hAnsi="Times New Roman"/>
          <w:sz w:val="24"/>
          <w:szCs w:val="24"/>
        </w:rPr>
      </w:pPr>
      <w:r w:rsidRPr="00691A57">
        <w:rPr>
          <w:rStyle w:val="Aucun"/>
          <w:rFonts w:ascii="Times New Roman" w:hAnsi="Times New Roman"/>
          <w:sz w:val="24"/>
          <w:szCs w:val="24"/>
        </w:rPr>
        <w:t xml:space="preserve">Faire un diagnostic du personnel de la DGB en fonction des différentes missions. </w:t>
      </w:r>
    </w:p>
    <w:p w14:paraId="5251FDF4" w14:textId="77777777" w:rsidR="00971F18" w:rsidRPr="00691A57" w:rsidRDefault="00E95911" w:rsidP="00691A57">
      <w:pPr>
        <w:pStyle w:val="ListParagraph"/>
        <w:numPr>
          <w:ilvl w:val="0"/>
          <w:numId w:val="27"/>
        </w:numPr>
        <w:spacing w:after="0" w:line="240" w:lineRule="auto"/>
        <w:ind w:left="1168" w:hanging="357"/>
        <w:jc w:val="both"/>
        <w:rPr>
          <w:rFonts w:ascii="Times New Roman" w:hAnsi="Times New Roman"/>
          <w:sz w:val="24"/>
          <w:szCs w:val="24"/>
        </w:rPr>
      </w:pPr>
      <w:r w:rsidRPr="00691A57">
        <w:rPr>
          <w:rStyle w:val="Aucun"/>
          <w:rFonts w:ascii="Times New Roman" w:hAnsi="Times New Roman"/>
          <w:sz w:val="24"/>
          <w:szCs w:val="24"/>
        </w:rPr>
        <w:t>Établir les besoins de formations à court et à moyen terme (décliner en plan de formation) pour le personnel de la DGB en fonction du diagnostic établi et des profils, notamment dans les domaines suivants :</w:t>
      </w:r>
    </w:p>
    <w:p w14:paraId="2E886B62" w14:textId="77777777" w:rsidR="00971F18" w:rsidRPr="00691A57" w:rsidRDefault="00E95911" w:rsidP="00691A57">
      <w:pPr>
        <w:pStyle w:val="ListParagraph"/>
        <w:numPr>
          <w:ilvl w:val="1"/>
          <w:numId w:val="29"/>
        </w:numPr>
        <w:spacing w:after="0" w:line="240" w:lineRule="auto"/>
        <w:ind w:left="1525" w:hanging="357"/>
        <w:jc w:val="both"/>
        <w:rPr>
          <w:rFonts w:ascii="Times New Roman" w:hAnsi="Times New Roman"/>
          <w:sz w:val="24"/>
          <w:szCs w:val="24"/>
        </w:rPr>
      </w:pPr>
      <w:r w:rsidRPr="00691A57">
        <w:rPr>
          <w:rStyle w:val="Aucun"/>
          <w:rFonts w:ascii="Times New Roman" w:hAnsi="Times New Roman"/>
          <w:sz w:val="24"/>
          <w:szCs w:val="24"/>
        </w:rPr>
        <w:t>Technique d’élaboration d’une loi de règlement ;</w:t>
      </w:r>
    </w:p>
    <w:p w14:paraId="428C5E1A" w14:textId="77777777" w:rsidR="00971F18" w:rsidRPr="00691A57" w:rsidRDefault="00E95911" w:rsidP="00691A57">
      <w:pPr>
        <w:pStyle w:val="ListParagraph"/>
        <w:numPr>
          <w:ilvl w:val="1"/>
          <w:numId w:val="29"/>
        </w:numPr>
        <w:spacing w:after="0" w:line="240" w:lineRule="auto"/>
        <w:ind w:left="1525" w:hanging="357"/>
        <w:jc w:val="both"/>
        <w:rPr>
          <w:rFonts w:ascii="Times New Roman" w:hAnsi="Times New Roman"/>
          <w:sz w:val="24"/>
          <w:szCs w:val="24"/>
        </w:rPr>
      </w:pPr>
      <w:r w:rsidRPr="00691A57">
        <w:rPr>
          <w:rStyle w:val="Aucun"/>
          <w:rFonts w:ascii="Times New Roman" w:hAnsi="Times New Roman"/>
          <w:sz w:val="24"/>
          <w:szCs w:val="24"/>
        </w:rPr>
        <w:t>Technique visant à la programmation, exécution, suivi et contrôle du budget de l’Etat ;</w:t>
      </w:r>
    </w:p>
    <w:p w14:paraId="1E02DA92" w14:textId="77777777" w:rsidR="00971F18" w:rsidRPr="00691A57" w:rsidRDefault="00E95911">
      <w:pPr>
        <w:pStyle w:val="ListParagraph"/>
        <w:numPr>
          <w:ilvl w:val="0"/>
          <w:numId w:val="25"/>
        </w:numPr>
        <w:jc w:val="both"/>
        <w:rPr>
          <w:rFonts w:ascii="Times New Roman" w:hAnsi="Times New Roman"/>
          <w:sz w:val="24"/>
          <w:szCs w:val="24"/>
        </w:rPr>
      </w:pPr>
      <w:r w:rsidRPr="00691A57">
        <w:rPr>
          <w:rStyle w:val="Aucun"/>
          <w:rFonts w:ascii="Times New Roman" w:hAnsi="Times New Roman"/>
          <w:sz w:val="24"/>
          <w:szCs w:val="24"/>
        </w:rPr>
        <w:t xml:space="preserve">Assurer l’exécution de ce plan de formation après validation par le ministre des finances et du budget. Les formations qui seront formalisées dans ce plan de formations et mises en exécution, doivent inclure : </w:t>
      </w:r>
    </w:p>
    <w:p w14:paraId="6E87E5AF" w14:textId="77777777" w:rsidR="00971F18" w:rsidRPr="00691A57" w:rsidRDefault="00E95911" w:rsidP="00691A57">
      <w:pPr>
        <w:pStyle w:val="ListParagraph"/>
        <w:numPr>
          <w:ilvl w:val="1"/>
          <w:numId w:val="29"/>
        </w:numPr>
        <w:spacing w:after="0" w:line="240" w:lineRule="auto"/>
        <w:ind w:left="1525" w:hanging="357"/>
        <w:jc w:val="both"/>
        <w:rPr>
          <w:rFonts w:ascii="Times New Roman" w:hAnsi="Times New Roman"/>
          <w:sz w:val="24"/>
          <w:szCs w:val="24"/>
        </w:rPr>
      </w:pPr>
      <w:r w:rsidRPr="00691A57">
        <w:rPr>
          <w:rStyle w:val="Aucun"/>
          <w:rFonts w:ascii="Times New Roman" w:hAnsi="Times New Roman"/>
          <w:sz w:val="24"/>
          <w:szCs w:val="24"/>
        </w:rPr>
        <w:lastRenderedPageBreak/>
        <w:t>Méthodes, les modèles de prévision et de programmation dans les processus de budgétisation ;</w:t>
      </w:r>
    </w:p>
    <w:p w14:paraId="6E8351D3" w14:textId="77777777" w:rsidR="00971F18" w:rsidRPr="00691A57" w:rsidRDefault="00E95911" w:rsidP="00691A57">
      <w:pPr>
        <w:pStyle w:val="ListParagraph"/>
        <w:numPr>
          <w:ilvl w:val="1"/>
          <w:numId w:val="29"/>
        </w:numPr>
        <w:spacing w:after="0" w:line="240" w:lineRule="auto"/>
        <w:ind w:left="1525" w:hanging="357"/>
        <w:jc w:val="both"/>
        <w:rPr>
          <w:rFonts w:ascii="Times New Roman" w:hAnsi="Times New Roman"/>
          <w:sz w:val="24"/>
          <w:szCs w:val="24"/>
        </w:rPr>
      </w:pPr>
      <w:r w:rsidRPr="00691A57">
        <w:rPr>
          <w:rStyle w:val="Aucun"/>
          <w:rFonts w:ascii="Times New Roman" w:hAnsi="Times New Roman"/>
          <w:sz w:val="24"/>
          <w:szCs w:val="24"/>
        </w:rPr>
        <w:t xml:space="preserve">Planification stratégique, gestion axée sur le résultat ; </w:t>
      </w:r>
    </w:p>
    <w:p w14:paraId="3EE6F12E" w14:textId="77777777" w:rsidR="00971F18" w:rsidRPr="00691A57" w:rsidRDefault="00E95911" w:rsidP="00691A57">
      <w:pPr>
        <w:pStyle w:val="ListParagraph"/>
        <w:numPr>
          <w:ilvl w:val="1"/>
          <w:numId w:val="29"/>
        </w:numPr>
        <w:spacing w:after="0" w:line="240" w:lineRule="auto"/>
        <w:ind w:left="1525" w:hanging="357"/>
        <w:jc w:val="both"/>
        <w:rPr>
          <w:rFonts w:ascii="Times New Roman" w:hAnsi="Times New Roman"/>
          <w:sz w:val="24"/>
          <w:szCs w:val="24"/>
        </w:rPr>
      </w:pPr>
      <w:r w:rsidRPr="00691A57">
        <w:rPr>
          <w:rStyle w:val="Aucun"/>
          <w:rFonts w:ascii="Times New Roman" w:hAnsi="Times New Roman"/>
          <w:sz w:val="24"/>
          <w:szCs w:val="24"/>
        </w:rPr>
        <w:t>Exécution et contrôle de la dépense publique dans le cadre de la gestion axée sur les résultats ;</w:t>
      </w:r>
    </w:p>
    <w:p w14:paraId="3CBF5059" w14:textId="77777777" w:rsidR="00971F18" w:rsidRPr="00691A57" w:rsidRDefault="00E95911" w:rsidP="00691A57">
      <w:pPr>
        <w:pStyle w:val="ListParagraph"/>
        <w:numPr>
          <w:ilvl w:val="1"/>
          <w:numId w:val="29"/>
        </w:numPr>
        <w:spacing w:after="0" w:line="240" w:lineRule="auto"/>
        <w:ind w:left="1525" w:hanging="357"/>
        <w:jc w:val="both"/>
        <w:rPr>
          <w:rFonts w:ascii="Times New Roman" w:hAnsi="Times New Roman"/>
          <w:sz w:val="24"/>
          <w:szCs w:val="24"/>
        </w:rPr>
      </w:pPr>
      <w:r w:rsidRPr="00691A57">
        <w:rPr>
          <w:rStyle w:val="Aucun"/>
          <w:rFonts w:ascii="Times New Roman" w:hAnsi="Times New Roman"/>
          <w:sz w:val="24"/>
          <w:szCs w:val="24"/>
        </w:rPr>
        <w:t>Méthodes et outils d’élaboration de CDMT ;</w:t>
      </w:r>
    </w:p>
    <w:p w14:paraId="127A299F" w14:textId="77777777" w:rsidR="00971F18" w:rsidRPr="00691A57" w:rsidRDefault="00E95911" w:rsidP="00691A57">
      <w:pPr>
        <w:pStyle w:val="ListParagraph"/>
        <w:numPr>
          <w:ilvl w:val="1"/>
          <w:numId w:val="29"/>
        </w:numPr>
        <w:spacing w:after="0" w:line="240" w:lineRule="auto"/>
        <w:ind w:left="1525" w:hanging="357"/>
        <w:jc w:val="both"/>
        <w:rPr>
          <w:rFonts w:ascii="Times New Roman" w:hAnsi="Times New Roman"/>
          <w:sz w:val="24"/>
          <w:szCs w:val="24"/>
        </w:rPr>
      </w:pPr>
      <w:r w:rsidRPr="00691A57">
        <w:rPr>
          <w:rStyle w:val="Aucun"/>
          <w:rFonts w:ascii="Times New Roman" w:hAnsi="Times New Roman"/>
          <w:sz w:val="24"/>
          <w:szCs w:val="24"/>
        </w:rPr>
        <w:t>Réforme budgétaire : processus d’évoluer vers la gestion axée sur les résultats.</w:t>
      </w:r>
    </w:p>
    <w:p w14:paraId="739B7095" w14:textId="77777777" w:rsidR="00971F18" w:rsidRPr="00691A57" w:rsidRDefault="00971F18">
      <w:pPr>
        <w:pStyle w:val="ListParagraph"/>
        <w:ind w:left="1530"/>
        <w:jc w:val="both"/>
        <w:rPr>
          <w:rStyle w:val="Aucun"/>
          <w:rFonts w:ascii="Times New Roman" w:eastAsia="Times New Roman" w:hAnsi="Times New Roman" w:cs="Times New Roman"/>
          <w:sz w:val="24"/>
          <w:szCs w:val="24"/>
        </w:rPr>
      </w:pPr>
    </w:p>
    <w:p w14:paraId="2D3AEA55" w14:textId="77777777" w:rsidR="00971F18" w:rsidRPr="00691A57" w:rsidRDefault="00E95911">
      <w:pPr>
        <w:pStyle w:val="ListParagraph"/>
        <w:numPr>
          <w:ilvl w:val="1"/>
          <w:numId w:val="30"/>
        </w:numPr>
        <w:jc w:val="both"/>
        <w:rPr>
          <w:rFonts w:ascii="Times New Roman" w:hAnsi="Times New Roman"/>
          <w:b/>
          <w:bCs/>
          <w:sz w:val="24"/>
          <w:szCs w:val="24"/>
        </w:rPr>
      </w:pPr>
      <w:r w:rsidRPr="00691A57">
        <w:rPr>
          <w:rStyle w:val="Aucun"/>
          <w:rFonts w:ascii="Times New Roman" w:hAnsi="Times New Roman"/>
          <w:b/>
          <w:bCs/>
          <w:sz w:val="24"/>
          <w:szCs w:val="24"/>
        </w:rPr>
        <w:t xml:space="preserve">Résultats attendus </w:t>
      </w:r>
    </w:p>
    <w:p w14:paraId="483C8F6D" w14:textId="2ABE7F0D" w:rsidR="00971F18" w:rsidRPr="00691A57" w:rsidRDefault="00E95911">
      <w:pPr>
        <w:pStyle w:val="Corps"/>
        <w:spacing w:after="0"/>
        <w:jc w:val="both"/>
        <w:rPr>
          <w:rStyle w:val="Aucun"/>
          <w:rFonts w:ascii="Times New Roman" w:eastAsia="Times New Roman" w:hAnsi="Times New Roman" w:cs="Times New Roman"/>
          <w:sz w:val="24"/>
          <w:szCs w:val="24"/>
          <w:lang w:val="fr-FR"/>
        </w:rPr>
      </w:pPr>
      <w:r w:rsidRPr="00691A57">
        <w:rPr>
          <w:rStyle w:val="Aucun"/>
          <w:rFonts w:ascii="Times New Roman" w:hAnsi="Times New Roman"/>
          <w:sz w:val="24"/>
          <w:szCs w:val="24"/>
          <w:lang w:val="fr-FR"/>
        </w:rPr>
        <w:t xml:space="preserve">Les agents de </w:t>
      </w:r>
      <w:r w:rsidR="00FB56F4">
        <w:rPr>
          <w:rStyle w:val="Aucun"/>
          <w:rFonts w:ascii="Times New Roman" w:hAnsi="Times New Roman"/>
          <w:sz w:val="24"/>
          <w:szCs w:val="24"/>
          <w:lang w:val="fr-FR"/>
        </w:rPr>
        <w:t xml:space="preserve">la </w:t>
      </w:r>
      <w:r w:rsidRPr="00691A57">
        <w:rPr>
          <w:rStyle w:val="Aucun"/>
          <w:rFonts w:ascii="Times New Roman" w:hAnsi="Times New Roman"/>
          <w:sz w:val="24"/>
          <w:szCs w:val="24"/>
          <w:lang w:val="fr-FR"/>
        </w:rPr>
        <w:t xml:space="preserve">direction générale du budget sont formés et </w:t>
      </w:r>
      <w:r w:rsidR="00691A57" w:rsidRPr="00691A57">
        <w:rPr>
          <w:rStyle w:val="Aucun"/>
          <w:rFonts w:ascii="Times New Roman" w:hAnsi="Times New Roman"/>
          <w:sz w:val="24"/>
          <w:szCs w:val="24"/>
          <w:lang w:val="fr-FR"/>
        </w:rPr>
        <w:t>familiarisés :</w:t>
      </w:r>
    </w:p>
    <w:p w14:paraId="56572C8D" w14:textId="77777777" w:rsidR="00971F18" w:rsidRPr="00691A57" w:rsidRDefault="00E95911" w:rsidP="00691A57">
      <w:pPr>
        <w:pStyle w:val="ListParagraph"/>
        <w:numPr>
          <w:ilvl w:val="0"/>
          <w:numId w:val="22"/>
        </w:numPr>
        <w:spacing w:after="0" w:line="240" w:lineRule="auto"/>
        <w:ind w:left="714" w:hanging="357"/>
        <w:jc w:val="both"/>
        <w:rPr>
          <w:rFonts w:ascii="Times New Roman" w:hAnsi="Times New Roman"/>
          <w:sz w:val="24"/>
          <w:szCs w:val="24"/>
        </w:rPr>
      </w:pPr>
      <w:proofErr w:type="gramStart"/>
      <w:r w:rsidRPr="00691A57">
        <w:rPr>
          <w:rStyle w:val="Aucun"/>
          <w:rFonts w:ascii="Times New Roman" w:hAnsi="Times New Roman"/>
          <w:sz w:val="24"/>
          <w:szCs w:val="24"/>
        </w:rPr>
        <w:t>aux</w:t>
      </w:r>
      <w:proofErr w:type="gramEnd"/>
      <w:r w:rsidRPr="00691A57">
        <w:rPr>
          <w:rStyle w:val="Aucun"/>
          <w:rFonts w:ascii="Times New Roman" w:hAnsi="Times New Roman"/>
          <w:sz w:val="24"/>
          <w:szCs w:val="24"/>
        </w:rPr>
        <w:t xml:space="preserve"> méthodes, les modèles de prévision et de programmation dans les processus de budgétisation ;</w:t>
      </w:r>
    </w:p>
    <w:p w14:paraId="695502E6" w14:textId="77777777" w:rsidR="00971F18" w:rsidRPr="00691A57" w:rsidRDefault="00E95911" w:rsidP="00691A57">
      <w:pPr>
        <w:pStyle w:val="ListParagraph"/>
        <w:numPr>
          <w:ilvl w:val="0"/>
          <w:numId w:val="22"/>
        </w:numPr>
        <w:spacing w:after="0" w:line="240" w:lineRule="auto"/>
        <w:ind w:left="714" w:hanging="357"/>
        <w:jc w:val="both"/>
        <w:rPr>
          <w:rFonts w:ascii="Times New Roman" w:hAnsi="Times New Roman"/>
          <w:sz w:val="24"/>
          <w:szCs w:val="24"/>
        </w:rPr>
      </w:pPr>
      <w:proofErr w:type="gramStart"/>
      <w:r w:rsidRPr="00691A57">
        <w:rPr>
          <w:rStyle w:val="Aucun"/>
          <w:rFonts w:ascii="Times New Roman" w:hAnsi="Times New Roman"/>
          <w:sz w:val="24"/>
          <w:szCs w:val="24"/>
        </w:rPr>
        <w:t>aux</w:t>
      </w:r>
      <w:proofErr w:type="gramEnd"/>
      <w:r w:rsidRPr="00691A57">
        <w:rPr>
          <w:rStyle w:val="Aucun"/>
          <w:rFonts w:ascii="Times New Roman" w:hAnsi="Times New Roman"/>
          <w:sz w:val="24"/>
          <w:szCs w:val="24"/>
        </w:rPr>
        <w:t xml:space="preserve"> technique permettant la programmation, l’exécution, le suivi et le contrôle du budget de l’Etat ;</w:t>
      </w:r>
    </w:p>
    <w:p w14:paraId="7D5D1E0C" w14:textId="77777777" w:rsidR="00971F18" w:rsidRPr="00691A57" w:rsidRDefault="00E95911" w:rsidP="00691A57">
      <w:pPr>
        <w:pStyle w:val="ListParagraph"/>
        <w:numPr>
          <w:ilvl w:val="0"/>
          <w:numId w:val="22"/>
        </w:numPr>
        <w:spacing w:after="0" w:line="240" w:lineRule="auto"/>
        <w:ind w:left="714" w:hanging="357"/>
        <w:jc w:val="both"/>
        <w:rPr>
          <w:rFonts w:ascii="Times New Roman" w:hAnsi="Times New Roman"/>
          <w:sz w:val="24"/>
          <w:szCs w:val="24"/>
        </w:rPr>
      </w:pPr>
      <w:proofErr w:type="gramStart"/>
      <w:r w:rsidRPr="00691A57">
        <w:rPr>
          <w:rStyle w:val="Aucun"/>
          <w:rFonts w:ascii="Times New Roman" w:hAnsi="Times New Roman"/>
          <w:sz w:val="24"/>
          <w:szCs w:val="24"/>
        </w:rPr>
        <w:t>aux</w:t>
      </w:r>
      <w:proofErr w:type="gramEnd"/>
      <w:r w:rsidRPr="00691A57">
        <w:rPr>
          <w:rStyle w:val="Aucun"/>
          <w:rFonts w:ascii="Times New Roman" w:hAnsi="Times New Roman"/>
          <w:sz w:val="24"/>
          <w:szCs w:val="24"/>
        </w:rPr>
        <w:t xml:space="preserve"> techniques d’élaboration d’une loi de règlement ;</w:t>
      </w:r>
    </w:p>
    <w:p w14:paraId="7856B328" w14:textId="77777777" w:rsidR="00971F18" w:rsidRPr="00691A57" w:rsidRDefault="00E95911" w:rsidP="00691A57">
      <w:pPr>
        <w:pStyle w:val="ListParagraph"/>
        <w:numPr>
          <w:ilvl w:val="0"/>
          <w:numId w:val="22"/>
        </w:numPr>
        <w:spacing w:after="0" w:line="240" w:lineRule="auto"/>
        <w:ind w:left="714" w:hanging="357"/>
        <w:jc w:val="both"/>
        <w:rPr>
          <w:rFonts w:ascii="Times New Roman" w:hAnsi="Times New Roman"/>
          <w:sz w:val="24"/>
          <w:szCs w:val="24"/>
        </w:rPr>
      </w:pPr>
      <w:proofErr w:type="gramStart"/>
      <w:r w:rsidRPr="00691A57">
        <w:rPr>
          <w:rStyle w:val="Aucun"/>
          <w:rFonts w:ascii="Times New Roman" w:hAnsi="Times New Roman"/>
          <w:sz w:val="24"/>
          <w:szCs w:val="24"/>
        </w:rPr>
        <w:t>à</w:t>
      </w:r>
      <w:proofErr w:type="gramEnd"/>
      <w:r w:rsidRPr="00691A57">
        <w:rPr>
          <w:rStyle w:val="Aucun"/>
          <w:rFonts w:ascii="Times New Roman" w:hAnsi="Times New Roman"/>
          <w:sz w:val="24"/>
          <w:szCs w:val="24"/>
        </w:rPr>
        <w:t xml:space="preserve"> la prévision, l’exécution et le contrôle de la dépense publique dans le cadre de la gestion axée sur les résultats ;</w:t>
      </w:r>
    </w:p>
    <w:p w14:paraId="31240F07" w14:textId="77777777" w:rsidR="00971F18" w:rsidRPr="00691A57" w:rsidRDefault="00E95911" w:rsidP="00691A57">
      <w:pPr>
        <w:pStyle w:val="ListParagraph"/>
        <w:numPr>
          <w:ilvl w:val="0"/>
          <w:numId w:val="22"/>
        </w:numPr>
        <w:spacing w:after="0" w:line="240" w:lineRule="auto"/>
        <w:ind w:left="714" w:hanging="357"/>
        <w:jc w:val="both"/>
        <w:rPr>
          <w:rFonts w:ascii="Times New Roman" w:hAnsi="Times New Roman"/>
          <w:sz w:val="24"/>
          <w:szCs w:val="24"/>
        </w:rPr>
      </w:pPr>
      <w:proofErr w:type="gramStart"/>
      <w:r w:rsidRPr="00691A57">
        <w:rPr>
          <w:rStyle w:val="Aucun"/>
          <w:rFonts w:ascii="Times New Roman" w:hAnsi="Times New Roman"/>
          <w:sz w:val="24"/>
          <w:szCs w:val="24"/>
        </w:rPr>
        <w:t>aux</w:t>
      </w:r>
      <w:proofErr w:type="gramEnd"/>
      <w:r w:rsidRPr="00691A57">
        <w:rPr>
          <w:rStyle w:val="Aucun"/>
          <w:rFonts w:ascii="Times New Roman" w:hAnsi="Times New Roman"/>
          <w:sz w:val="24"/>
          <w:szCs w:val="24"/>
        </w:rPr>
        <w:t xml:space="preserve"> méthodes et outils d’élaboration de CDMT ;</w:t>
      </w:r>
    </w:p>
    <w:p w14:paraId="4F613F02" w14:textId="77777777" w:rsidR="00971F18" w:rsidRPr="00691A57" w:rsidRDefault="00E95911" w:rsidP="00691A57">
      <w:pPr>
        <w:pStyle w:val="ListParagraph"/>
        <w:numPr>
          <w:ilvl w:val="0"/>
          <w:numId w:val="22"/>
        </w:numPr>
        <w:spacing w:after="0" w:line="240" w:lineRule="auto"/>
        <w:ind w:left="714" w:hanging="357"/>
        <w:jc w:val="both"/>
        <w:rPr>
          <w:rFonts w:ascii="Times New Roman" w:hAnsi="Times New Roman"/>
          <w:sz w:val="24"/>
          <w:szCs w:val="24"/>
        </w:rPr>
      </w:pPr>
      <w:proofErr w:type="gramStart"/>
      <w:r w:rsidRPr="00691A57">
        <w:rPr>
          <w:rStyle w:val="Aucun"/>
          <w:rFonts w:ascii="Times New Roman" w:hAnsi="Times New Roman"/>
          <w:sz w:val="24"/>
          <w:szCs w:val="24"/>
        </w:rPr>
        <w:t>aux</w:t>
      </w:r>
      <w:proofErr w:type="gramEnd"/>
      <w:r w:rsidRPr="00691A57">
        <w:rPr>
          <w:rStyle w:val="Aucun"/>
          <w:rFonts w:ascii="Times New Roman" w:hAnsi="Times New Roman"/>
          <w:sz w:val="24"/>
          <w:szCs w:val="24"/>
        </w:rPr>
        <w:t xml:space="preserve"> techniques de suivi de la performance du budget programme ; </w:t>
      </w:r>
    </w:p>
    <w:p w14:paraId="60BB03CB" w14:textId="77777777" w:rsidR="00971F18" w:rsidRPr="00691A57" w:rsidRDefault="00E95911" w:rsidP="00691A57">
      <w:pPr>
        <w:pStyle w:val="ListParagraph"/>
        <w:numPr>
          <w:ilvl w:val="0"/>
          <w:numId w:val="22"/>
        </w:numPr>
        <w:spacing w:after="0" w:line="240" w:lineRule="auto"/>
        <w:ind w:left="714" w:hanging="357"/>
        <w:jc w:val="both"/>
        <w:rPr>
          <w:rFonts w:ascii="Times New Roman" w:hAnsi="Times New Roman"/>
          <w:sz w:val="24"/>
          <w:szCs w:val="24"/>
        </w:rPr>
      </w:pPr>
      <w:proofErr w:type="gramStart"/>
      <w:r w:rsidRPr="00691A57">
        <w:rPr>
          <w:rStyle w:val="Aucun"/>
          <w:rFonts w:ascii="Times New Roman" w:hAnsi="Times New Roman"/>
          <w:sz w:val="24"/>
          <w:szCs w:val="24"/>
        </w:rPr>
        <w:t>au</w:t>
      </w:r>
      <w:proofErr w:type="gramEnd"/>
      <w:r w:rsidRPr="00691A57">
        <w:rPr>
          <w:rStyle w:val="Aucun"/>
          <w:rFonts w:ascii="Times New Roman" w:hAnsi="Times New Roman"/>
          <w:sz w:val="24"/>
          <w:szCs w:val="24"/>
        </w:rPr>
        <w:t xml:space="preserve"> processus de réforme budgétaire: vers la gestion sur les résultats et les budgets programmes. </w:t>
      </w:r>
    </w:p>
    <w:p w14:paraId="018D7B4F" w14:textId="77777777" w:rsidR="00971F18" w:rsidRPr="00691A57" w:rsidRDefault="00971F18">
      <w:pPr>
        <w:pStyle w:val="Corps"/>
        <w:jc w:val="both"/>
        <w:rPr>
          <w:rStyle w:val="Aucun"/>
          <w:rFonts w:ascii="Times New Roman" w:eastAsia="Times New Roman" w:hAnsi="Times New Roman" w:cs="Times New Roman"/>
          <w:sz w:val="24"/>
          <w:szCs w:val="24"/>
          <w:lang w:val="fr-FR"/>
        </w:rPr>
      </w:pPr>
    </w:p>
    <w:p w14:paraId="2BC04324" w14:textId="77777777" w:rsidR="00971F18" w:rsidRPr="00691A57" w:rsidRDefault="00E95911">
      <w:pPr>
        <w:pStyle w:val="ListParagraph"/>
        <w:numPr>
          <w:ilvl w:val="0"/>
          <w:numId w:val="31"/>
        </w:numPr>
        <w:jc w:val="both"/>
        <w:rPr>
          <w:rFonts w:ascii="Times New Roman" w:hAnsi="Times New Roman"/>
          <w:b/>
          <w:bCs/>
          <w:sz w:val="24"/>
          <w:szCs w:val="24"/>
        </w:rPr>
      </w:pPr>
      <w:r w:rsidRPr="00691A57">
        <w:rPr>
          <w:rStyle w:val="Aucun"/>
          <w:rFonts w:ascii="Times New Roman" w:hAnsi="Times New Roman"/>
          <w:b/>
          <w:bCs/>
          <w:sz w:val="24"/>
          <w:szCs w:val="24"/>
        </w:rPr>
        <w:t xml:space="preserve">Séquences de travail </w:t>
      </w:r>
    </w:p>
    <w:p w14:paraId="09DC93D3" w14:textId="77777777" w:rsidR="00971F18" w:rsidRPr="00691A57" w:rsidRDefault="00E95911">
      <w:pPr>
        <w:pStyle w:val="Corps"/>
        <w:spacing w:after="0" w:line="240" w:lineRule="auto"/>
        <w:jc w:val="both"/>
        <w:rPr>
          <w:rStyle w:val="Aucun"/>
          <w:rFonts w:ascii="Times New Roman" w:eastAsia="Times New Roman" w:hAnsi="Times New Roman" w:cs="Times New Roman"/>
          <w:sz w:val="24"/>
          <w:szCs w:val="24"/>
          <w:lang w:val="fr-FR"/>
        </w:rPr>
      </w:pPr>
      <w:r w:rsidRPr="00691A57">
        <w:rPr>
          <w:rStyle w:val="Aucun"/>
          <w:rFonts w:ascii="Times New Roman" w:hAnsi="Times New Roman"/>
          <w:sz w:val="24"/>
          <w:szCs w:val="24"/>
          <w:lang w:val="fr-FR"/>
        </w:rPr>
        <w:t>Pour parvenir aux résultats demandés, le consultant devra :</w:t>
      </w:r>
    </w:p>
    <w:p w14:paraId="6E1FB92A" w14:textId="77777777" w:rsidR="00971F18" w:rsidRPr="00691A57" w:rsidRDefault="00E95911" w:rsidP="00691A57">
      <w:pPr>
        <w:pStyle w:val="ListParagraph"/>
        <w:numPr>
          <w:ilvl w:val="1"/>
          <w:numId w:val="32"/>
        </w:numPr>
        <w:spacing w:after="0" w:line="240" w:lineRule="auto"/>
        <w:ind w:left="788" w:hanging="431"/>
        <w:jc w:val="both"/>
        <w:rPr>
          <w:rFonts w:ascii="Times New Roman" w:hAnsi="Times New Roman"/>
          <w:sz w:val="24"/>
          <w:szCs w:val="24"/>
        </w:rPr>
      </w:pPr>
      <w:r w:rsidRPr="00691A57">
        <w:rPr>
          <w:rStyle w:val="Aucun"/>
          <w:rFonts w:ascii="Times New Roman" w:hAnsi="Times New Roman"/>
          <w:sz w:val="24"/>
          <w:szCs w:val="24"/>
        </w:rPr>
        <w:t>Procéder à un diagnostic des missions des services de la DGB ainsi que des tâches des agents dans chaque service de la DGB. Ce travail doit se faire en deux scénarii : (i) situation actuelle et (ii) situation dans la cadre d’un budget axé sur les résultats (moyen terme).</w:t>
      </w:r>
    </w:p>
    <w:p w14:paraId="520F6898" w14:textId="77777777" w:rsidR="00971F18" w:rsidRPr="00691A57" w:rsidRDefault="00E95911" w:rsidP="00691A57">
      <w:pPr>
        <w:pStyle w:val="ListParagraph"/>
        <w:numPr>
          <w:ilvl w:val="1"/>
          <w:numId w:val="32"/>
        </w:numPr>
        <w:spacing w:after="0" w:line="240" w:lineRule="auto"/>
        <w:ind w:left="788" w:hanging="431"/>
        <w:jc w:val="both"/>
        <w:rPr>
          <w:rFonts w:ascii="Times New Roman" w:hAnsi="Times New Roman"/>
          <w:sz w:val="24"/>
          <w:szCs w:val="24"/>
        </w:rPr>
      </w:pPr>
      <w:r w:rsidRPr="00691A57">
        <w:rPr>
          <w:rStyle w:val="Aucun"/>
          <w:rFonts w:ascii="Times New Roman" w:hAnsi="Times New Roman"/>
          <w:sz w:val="24"/>
          <w:szCs w:val="24"/>
        </w:rPr>
        <w:t>Élaborer un plan de formation et le proposer pour validation par le ministère des finances.</w:t>
      </w:r>
    </w:p>
    <w:p w14:paraId="342C79D8" w14:textId="77777777" w:rsidR="00971F18" w:rsidRPr="00691A57" w:rsidRDefault="00E95911" w:rsidP="00691A57">
      <w:pPr>
        <w:pStyle w:val="ListParagraph"/>
        <w:numPr>
          <w:ilvl w:val="1"/>
          <w:numId w:val="32"/>
        </w:numPr>
        <w:spacing w:after="0" w:line="240" w:lineRule="auto"/>
        <w:ind w:left="788" w:hanging="431"/>
        <w:jc w:val="both"/>
        <w:rPr>
          <w:rFonts w:ascii="Times New Roman" w:hAnsi="Times New Roman"/>
          <w:sz w:val="24"/>
          <w:szCs w:val="24"/>
        </w:rPr>
      </w:pPr>
      <w:r w:rsidRPr="00691A57">
        <w:rPr>
          <w:rStyle w:val="Aucun"/>
          <w:rFonts w:ascii="Times New Roman" w:hAnsi="Times New Roman"/>
          <w:sz w:val="24"/>
          <w:szCs w:val="24"/>
        </w:rPr>
        <w:t>Assurer l’exécution de ce plan de formation pour le personnel de la DGB.</w:t>
      </w:r>
    </w:p>
    <w:p w14:paraId="294B1927" w14:textId="77777777" w:rsidR="00971F18" w:rsidRPr="00691A57" w:rsidRDefault="00E95911" w:rsidP="00691A57">
      <w:pPr>
        <w:pStyle w:val="ListParagraph"/>
        <w:numPr>
          <w:ilvl w:val="1"/>
          <w:numId w:val="32"/>
        </w:numPr>
        <w:spacing w:after="0" w:line="240" w:lineRule="auto"/>
        <w:ind w:left="788" w:hanging="431"/>
        <w:jc w:val="both"/>
        <w:rPr>
          <w:rFonts w:ascii="Times New Roman" w:hAnsi="Times New Roman"/>
          <w:sz w:val="24"/>
          <w:szCs w:val="24"/>
        </w:rPr>
      </w:pPr>
      <w:r w:rsidRPr="00691A57">
        <w:rPr>
          <w:rStyle w:val="Aucun"/>
          <w:rFonts w:ascii="Times New Roman" w:hAnsi="Times New Roman"/>
          <w:sz w:val="24"/>
          <w:szCs w:val="24"/>
        </w:rPr>
        <w:t xml:space="preserve">Rédiger et déposer son rapport de mission </w:t>
      </w:r>
    </w:p>
    <w:p w14:paraId="4110C429" w14:textId="77777777" w:rsidR="00971F18" w:rsidRPr="00691A57" w:rsidRDefault="00971F18">
      <w:pPr>
        <w:pStyle w:val="Corps"/>
        <w:spacing w:after="0" w:line="240" w:lineRule="auto"/>
        <w:jc w:val="both"/>
        <w:rPr>
          <w:rStyle w:val="Aucun"/>
          <w:rFonts w:ascii="Times New Roman" w:eastAsia="Times New Roman" w:hAnsi="Times New Roman" w:cs="Times New Roman"/>
          <w:sz w:val="24"/>
          <w:szCs w:val="24"/>
          <w:lang w:val="fr-FR"/>
        </w:rPr>
      </w:pPr>
    </w:p>
    <w:p w14:paraId="3B422E50" w14:textId="77777777" w:rsidR="00971F18" w:rsidRPr="00691A57" w:rsidRDefault="00E95911">
      <w:pPr>
        <w:pStyle w:val="ListParagraph"/>
        <w:numPr>
          <w:ilvl w:val="0"/>
          <w:numId w:val="2"/>
        </w:numPr>
        <w:jc w:val="both"/>
        <w:rPr>
          <w:rFonts w:ascii="Times New Roman" w:hAnsi="Times New Roman"/>
          <w:b/>
          <w:bCs/>
          <w:sz w:val="24"/>
          <w:szCs w:val="24"/>
        </w:rPr>
      </w:pPr>
      <w:r w:rsidRPr="00691A57">
        <w:rPr>
          <w:rStyle w:val="Aucun"/>
          <w:rFonts w:ascii="Times New Roman" w:hAnsi="Times New Roman"/>
          <w:b/>
          <w:bCs/>
          <w:sz w:val="24"/>
          <w:szCs w:val="24"/>
        </w:rPr>
        <w:t xml:space="preserve">Profil du consultant </w:t>
      </w:r>
    </w:p>
    <w:p w14:paraId="74F78F99" w14:textId="77777777" w:rsidR="00971F18" w:rsidRPr="00691A57" w:rsidRDefault="00E95911">
      <w:pPr>
        <w:pStyle w:val="Corps"/>
        <w:spacing w:after="0" w:line="240" w:lineRule="auto"/>
        <w:jc w:val="both"/>
        <w:rPr>
          <w:rStyle w:val="Aucun"/>
          <w:rFonts w:ascii="Times New Roman" w:eastAsia="Times New Roman" w:hAnsi="Times New Roman" w:cs="Times New Roman"/>
          <w:sz w:val="24"/>
          <w:szCs w:val="24"/>
          <w:lang w:val="fr-FR"/>
        </w:rPr>
      </w:pPr>
      <w:r w:rsidRPr="00691A57">
        <w:rPr>
          <w:rStyle w:val="Aucun"/>
          <w:rFonts w:ascii="Times New Roman" w:hAnsi="Times New Roman"/>
          <w:sz w:val="24"/>
          <w:szCs w:val="24"/>
          <w:lang w:val="fr-FR"/>
        </w:rPr>
        <w:t>Le consultant expert doit avoir des compétences en élaboration et organisation de formation, ainsi que les compétences suivantes :</w:t>
      </w:r>
    </w:p>
    <w:p w14:paraId="584CC6EF" w14:textId="77777777" w:rsidR="00971F18" w:rsidRPr="00691A57" w:rsidRDefault="00E95911" w:rsidP="00691A57">
      <w:pPr>
        <w:pStyle w:val="ListParagraph"/>
        <w:numPr>
          <w:ilvl w:val="1"/>
          <w:numId w:val="32"/>
        </w:numPr>
        <w:spacing w:after="0" w:line="240" w:lineRule="auto"/>
        <w:jc w:val="both"/>
        <w:rPr>
          <w:rFonts w:ascii="Times New Roman" w:hAnsi="Times New Roman"/>
          <w:sz w:val="24"/>
          <w:szCs w:val="24"/>
        </w:rPr>
      </w:pPr>
      <w:r w:rsidRPr="00691A57">
        <w:rPr>
          <w:rStyle w:val="Aucun"/>
          <w:rFonts w:ascii="Times New Roman" w:hAnsi="Times New Roman"/>
          <w:sz w:val="24"/>
          <w:szCs w:val="24"/>
        </w:rPr>
        <w:t xml:space="preserve">Avoir une formation de niveau universitaire ou équivalent en économie, droit public (spécialité gestion des finances publiques), ou un autre domaine pertinent en rapport avec la mission. </w:t>
      </w:r>
    </w:p>
    <w:p w14:paraId="14789D76" w14:textId="77777777" w:rsidR="00971F18" w:rsidRPr="00691A57" w:rsidRDefault="00E95911" w:rsidP="00691A57">
      <w:pPr>
        <w:pStyle w:val="ListParagraph"/>
        <w:numPr>
          <w:ilvl w:val="1"/>
          <w:numId w:val="32"/>
        </w:numPr>
        <w:spacing w:after="0" w:line="240" w:lineRule="auto"/>
        <w:jc w:val="both"/>
        <w:rPr>
          <w:rFonts w:ascii="Times New Roman" w:hAnsi="Times New Roman"/>
          <w:sz w:val="24"/>
          <w:szCs w:val="24"/>
        </w:rPr>
      </w:pPr>
      <w:r w:rsidRPr="00691A57">
        <w:rPr>
          <w:rStyle w:val="Aucun"/>
          <w:rFonts w:ascii="Times New Roman" w:hAnsi="Times New Roman"/>
          <w:sz w:val="24"/>
          <w:szCs w:val="24"/>
        </w:rPr>
        <w:t>Avoir une expérience minimum de10 années dans le domaine des finances publiques en tant que praticien ou consultant ;</w:t>
      </w:r>
    </w:p>
    <w:p w14:paraId="723D7B26" w14:textId="77777777" w:rsidR="00971F18" w:rsidRPr="00691A57" w:rsidRDefault="00E95911" w:rsidP="00691A57">
      <w:pPr>
        <w:pStyle w:val="ListParagraph"/>
        <w:numPr>
          <w:ilvl w:val="1"/>
          <w:numId w:val="32"/>
        </w:numPr>
        <w:spacing w:after="0" w:line="240" w:lineRule="auto"/>
        <w:ind w:left="788" w:hanging="431"/>
        <w:jc w:val="both"/>
        <w:rPr>
          <w:rFonts w:ascii="Times New Roman" w:hAnsi="Times New Roman"/>
          <w:sz w:val="24"/>
          <w:szCs w:val="24"/>
        </w:rPr>
      </w:pPr>
      <w:r w:rsidRPr="00691A57">
        <w:rPr>
          <w:rStyle w:val="Aucun"/>
          <w:rFonts w:ascii="Times New Roman" w:hAnsi="Times New Roman"/>
          <w:sz w:val="24"/>
          <w:szCs w:val="24"/>
        </w:rPr>
        <w:t>Avoir une bonne expérience dans les techniques du budget programme (budget axé sur les résultats),</w:t>
      </w:r>
    </w:p>
    <w:p w14:paraId="3BAA655A" w14:textId="77777777" w:rsidR="00971F18" w:rsidRPr="00691A57" w:rsidRDefault="00E95911" w:rsidP="00691A57">
      <w:pPr>
        <w:pStyle w:val="ListParagraph"/>
        <w:numPr>
          <w:ilvl w:val="1"/>
          <w:numId w:val="32"/>
        </w:numPr>
        <w:spacing w:after="0" w:line="240" w:lineRule="auto"/>
        <w:ind w:left="788" w:hanging="431"/>
        <w:jc w:val="both"/>
        <w:rPr>
          <w:rFonts w:ascii="Times New Roman" w:hAnsi="Times New Roman"/>
          <w:sz w:val="24"/>
          <w:szCs w:val="24"/>
        </w:rPr>
      </w:pPr>
      <w:r w:rsidRPr="00691A57">
        <w:rPr>
          <w:rStyle w:val="Aucun"/>
          <w:rFonts w:ascii="Times New Roman" w:hAnsi="Times New Roman"/>
          <w:sz w:val="24"/>
          <w:szCs w:val="24"/>
        </w:rPr>
        <w:t>Avoir une bonne maîtrise de l’utilisation des outils informatiques en rapport avec la gestion des finances publiques ;</w:t>
      </w:r>
    </w:p>
    <w:p w14:paraId="12FF13FA" w14:textId="77777777" w:rsidR="00971F18" w:rsidRPr="00691A57" w:rsidRDefault="00E95911" w:rsidP="00691A57">
      <w:pPr>
        <w:pStyle w:val="ListParagraph"/>
        <w:numPr>
          <w:ilvl w:val="1"/>
          <w:numId w:val="32"/>
        </w:numPr>
        <w:spacing w:after="0" w:line="240" w:lineRule="auto"/>
        <w:ind w:left="788" w:hanging="431"/>
        <w:jc w:val="both"/>
        <w:rPr>
          <w:rFonts w:ascii="Times New Roman" w:hAnsi="Times New Roman"/>
          <w:sz w:val="24"/>
          <w:szCs w:val="24"/>
        </w:rPr>
      </w:pPr>
      <w:r w:rsidRPr="00691A57">
        <w:rPr>
          <w:rStyle w:val="Aucun"/>
          <w:rFonts w:ascii="Times New Roman" w:hAnsi="Times New Roman"/>
          <w:sz w:val="24"/>
          <w:szCs w:val="24"/>
        </w:rPr>
        <w:t>Avoir une expérience avérée en tant que formateur,</w:t>
      </w:r>
    </w:p>
    <w:p w14:paraId="5EAE0EF9" w14:textId="77777777" w:rsidR="00971F18" w:rsidRPr="00691A57" w:rsidRDefault="00E95911" w:rsidP="00691A57">
      <w:pPr>
        <w:pStyle w:val="ListParagraph"/>
        <w:numPr>
          <w:ilvl w:val="1"/>
          <w:numId w:val="32"/>
        </w:numPr>
        <w:spacing w:after="0" w:line="240" w:lineRule="auto"/>
        <w:ind w:left="788" w:hanging="431"/>
        <w:jc w:val="both"/>
        <w:rPr>
          <w:rFonts w:ascii="Times New Roman" w:hAnsi="Times New Roman"/>
          <w:sz w:val="24"/>
          <w:szCs w:val="24"/>
        </w:rPr>
      </w:pPr>
      <w:r w:rsidRPr="00691A57">
        <w:rPr>
          <w:rStyle w:val="Aucun"/>
          <w:rFonts w:ascii="Times New Roman" w:hAnsi="Times New Roman"/>
          <w:sz w:val="24"/>
          <w:szCs w:val="24"/>
        </w:rPr>
        <w:t>Parfaite maîtrise du français écrit et oral,</w:t>
      </w:r>
    </w:p>
    <w:p w14:paraId="5681464A" w14:textId="77777777" w:rsidR="00971F18" w:rsidRPr="00691A57" w:rsidRDefault="00E95911" w:rsidP="00691A57">
      <w:pPr>
        <w:pStyle w:val="ListParagraph"/>
        <w:numPr>
          <w:ilvl w:val="1"/>
          <w:numId w:val="32"/>
        </w:numPr>
        <w:spacing w:after="0" w:line="240" w:lineRule="auto"/>
        <w:ind w:left="788" w:hanging="431"/>
        <w:jc w:val="both"/>
        <w:rPr>
          <w:rFonts w:ascii="Times New Roman" w:hAnsi="Times New Roman"/>
          <w:sz w:val="24"/>
          <w:szCs w:val="24"/>
        </w:rPr>
      </w:pPr>
      <w:r w:rsidRPr="00691A57">
        <w:rPr>
          <w:rStyle w:val="Aucun"/>
          <w:rFonts w:ascii="Times New Roman" w:hAnsi="Times New Roman"/>
          <w:sz w:val="24"/>
          <w:szCs w:val="24"/>
        </w:rPr>
        <w:lastRenderedPageBreak/>
        <w:t>Avoir une connaissance de l'environnement institutionnel de la gestion des finances publiques aux Comores.</w:t>
      </w:r>
    </w:p>
    <w:p w14:paraId="38726AF0" w14:textId="77777777" w:rsidR="00971F18" w:rsidRPr="00691A57" w:rsidRDefault="00971F18">
      <w:pPr>
        <w:pStyle w:val="Corps"/>
        <w:spacing w:after="0" w:line="360" w:lineRule="auto"/>
        <w:jc w:val="both"/>
        <w:rPr>
          <w:rStyle w:val="Aucun"/>
          <w:rFonts w:ascii="Times New Roman" w:eastAsia="Times New Roman" w:hAnsi="Times New Roman" w:cs="Times New Roman"/>
          <w:sz w:val="24"/>
          <w:szCs w:val="24"/>
          <w:lang w:val="fr-FR"/>
        </w:rPr>
      </w:pPr>
    </w:p>
    <w:p w14:paraId="187D3BCD" w14:textId="77777777" w:rsidR="00971F18" w:rsidRPr="00691A57" w:rsidRDefault="00E95911">
      <w:pPr>
        <w:pStyle w:val="ListParagraph"/>
        <w:numPr>
          <w:ilvl w:val="0"/>
          <w:numId w:val="2"/>
        </w:numPr>
        <w:spacing w:after="0" w:line="240" w:lineRule="auto"/>
        <w:jc w:val="both"/>
        <w:rPr>
          <w:rFonts w:ascii="Times New Roman" w:hAnsi="Times New Roman"/>
          <w:b/>
          <w:bCs/>
          <w:sz w:val="24"/>
          <w:szCs w:val="24"/>
        </w:rPr>
      </w:pPr>
      <w:r w:rsidRPr="00691A57">
        <w:rPr>
          <w:rStyle w:val="Aucun"/>
          <w:rFonts w:ascii="Times New Roman" w:hAnsi="Times New Roman"/>
          <w:b/>
          <w:bCs/>
          <w:sz w:val="24"/>
          <w:szCs w:val="24"/>
        </w:rPr>
        <w:t xml:space="preserve">Livrable à fournir par le consultant </w:t>
      </w:r>
    </w:p>
    <w:p w14:paraId="176BED4F" w14:textId="77777777" w:rsidR="00971F18" w:rsidRPr="00691A57" w:rsidRDefault="00971F18">
      <w:pPr>
        <w:pStyle w:val="Corps"/>
        <w:spacing w:after="0" w:line="240" w:lineRule="auto"/>
        <w:jc w:val="both"/>
        <w:rPr>
          <w:rStyle w:val="Aucun"/>
          <w:rFonts w:ascii="Times New Roman" w:eastAsia="Times New Roman" w:hAnsi="Times New Roman" w:cs="Times New Roman"/>
          <w:sz w:val="24"/>
          <w:szCs w:val="24"/>
          <w:lang w:val="fr-FR"/>
        </w:rPr>
      </w:pPr>
    </w:p>
    <w:p w14:paraId="227BAE44" w14:textId="77777777" w:rsidR="00971F18" w:rsidRPr="00691A57" w:rsidRDefault="00E95911" w:rsidP="00691A57">
      <w:pPr>
        <w:pStyle w:val="Corps"/>
        <w:spacing w:after="0" w:line="240" w:lineRule="auto"/>
        <w:jc w:val="both"/>
        <w:rPr>
          <w:rStyle w:val="Aucun"/>
          <w:rFonts w:ascii="Times New Roman" w:eastAsia="Times New Roman" w:hAnsi="Times New Roman" w:cs="Times New Roman"/>
          <w:sz w:val="24"/>
          <w:szCs w:val="24"/>
          <w:lang w:val="fr-FR"/>
        </w:rPr>
      </w:pPr>
      <w:r w:rsidRPr="00691A57">
        <w:rPr>
          <w:rStyle w:val="Aucun"/>
          <w:rFonts w:ascii="Times New Roman" w:hAnsi="Times New Roman"/>
          <w:sz w:val="24"/>
          <w:szCs w:val="24"/>
          <w:lang w:val="fr-FR"/>
        </w:rPr>
        <w:t>Le consultant fournira les livrables suivants :</w:t>
      </w:r>
    </w:p>
    <w:p w14:paraId="7DD933E0" w14:textId="77777777" w:rsidR="00971F18" w:rsidRPr="00691A57" w:rsidRDefault="00E95911" w:rsidP="00691A57">
      <w:pPr>
        <w:pStyle w:val="ListParagraph"/>
        <w:numPr>
          <w:ilvl w:val="1"/>
          <w:numId w:val="32"/>
        </w:numPr>
        <w:spacing w:after="0" w:line="240" w:lineRule="auto"/>
        <w:jc w:val="both"/>
        <w:rPr>
          <w:rFonts w:ascii="Times New Roman" w:hAnsi="Times New Roman"/>
          <w:sz w:val="24"/>
          <w:szCs w:val="24"/>
        </w:rPr>
      </w:pPr>
      <w:r w:rsidRPr="00691A57">
        <w:rPr>
          <w:rStyle w:val="Aucun"/>
          <w:rFonts w:ascii="Times New Roman" w:hAnsi="Times New Roman"/>
          <w:sz w:val="24"/>
          <w:szCs w:val="24"/>
        </w:rPr>
        <w:t>Le rapport diagnostic des ressources humaines de la DGB, au plus tard 8 jours après le démarrage de la mission ;</w:t>
      </w:r>
    </w:p>
    <w:p w14:paraId="10A81C07" w14:textId="77777777" w:rsidR="00971F18" w:rsidRPr="00691A57" w:rsidRDefault="00E95911" w:rsidP="00691A57">
      <w:pPr>
        <w:pStyle w:val="ListParagraph"/>
        <w:numPr>
          <w:ilvl w:val="1"/>
          <w:numId w:val="32"/>
        </w:numPr>
        <w:spacing w:after="0" w:line="240" w:lineRule="auto"/>
        <w:jc w:val="both"/>
        <w:rPr>
          <w:rFonts w:ascii="Times New Roman" w:hAnsi="Times New Roman"/>
          <w:sz w:val="24"/>
          <w:szCs w:val="24"/>
        </w:rPr>
      </w:pPr>
      <w:r w:rsidRPr="00691A57">
        <w:rPr>
          <w:rStyle w:val="Aucun"/>
          <w:rFonts w:ascii="Times New Roman" w:hAnsi="Times New Roman"/>
          <w:sz w:val="24"/>
          <w:szCs w:val="24"/>
        </w:rPr>
        <w:t xml:space="preserve"> Plan de formation pour le personnel de la DGB, 13 jours après le démarrage de la mission ;</w:t>
      </w:r>
    </w:p>
    <w:p w14:paraId="1C47F191" w14:textId="77777777" w:rsidR="00971F18" w:rsidRPr="00691A57" w:rsidRDefault="00E95911" w:rsidP="00691A57">
      <w:pPr>
        <w:pStyle w:val="ListParagraph"/>
        <w:numPr>
          <w:ilvl w:val="1"/>
          <w:numId w:val="32"/>
        </w:numPr>
        <w:spacing w:after="0" w:line="240" w:lineRule="auto"/>
        <w:jc w:val="both"/>
        <w:rPr>
          <w:rFonts w:ascii="Times New Roman" w:hAnsi="Times New Roman"/>
          <w:sz w:val="24"/>
          <w:szCs w:val="24"/>
        </w:rPr>
      </w:pPr>
      <w:r w:rsidRPr="00691A57">
        <w:rPr>
          <w:rStyle w:val="Aucun"/>
          <w:rFonts w:ascii="Times New Roman" w:hAnsi="Times New Roman"/>
          <w:sz w:val="24"/>
          <w:szCs w:val="24"/>
        </w:rPr>
        <w:t>Programme de formation validé, 16 jours après le démarrage de la formation ;</w:t>
      </w:r>
    </w:p>
    <w:p w14:paraId="0F0B03EC" w14:textId="77777777" w:rsidR="00971F18" w:rsidRPr="00691A57" w:rsidRDefault="00E95911" w:rsidP="00691A57">
      <w:pPr>
        <w:pStyle w:val="ListParagraph"/>
        <w:numPr>
          <w:ilvl w:val="1"/>
          <w:numId w:val="32"/>
        </w:numPr>
        <w:spacing w:after="0" w:line="240" w:lineRule="auto"/>
        <w:jc w:val="both"/>
        <w:rPr>
          <w:rFonts w:ascii="Times New Roman" w:hAnsi="Times New Roman"/>
          <w:sz w:val="24"/>
          <w:szCs w:val="24"/>
        </w:rPr>
      </w:pPr>
      <w:r w:rsidRPr="00691A57">
        <w:rPr>
          <w:rStyle w:val="Aucun"/>
          <w:rFonts w:ascii="Times New Roman" w:hAnsi="Times New Roman"/>
          <w:sz w:val="24"/>
          <w:szCs w:val="24"/>
        </w:rPr>
        <w:t>Rapport de formation incluant une appréciation (évaluation de chaque participant) ;</w:t>
      </w:r>
    </w:p>
    <w:p w14:paraId="34A229B6" w14:textId="4962F8D3" w:rsidR="00971F18" w:rsidRDefault="00E95911" w:rsidP="00691A57">
      <w:pPr>
        <w:pStyle w:val="ListParagraph"/>
        <w:numPr>
          <w:ilvl w:val="1"/>
          <w:numId w:val="32"/>
        </w:numPr>
        <w:spacing w:after="0" w:line="240" w:lineRule="auto"/>
        <w:jc w:val="both"/>
        <w:rPr>
          <w:rStyle w:val="Aucun"/>
          <w:rFonts w:ascii="Times New Roman" w:hAnsi="Times New Roman"/>
          <w:sz w:val="24"/>
          <w:szCs w:val="24"/>
        </w:rPr>
      </w:pPr>
      <w:r w:rsidRPr="00691A57">
        <w:rPr>
          <w:rStyle w:val="Aucun"/>
          <w:rFonts w:ascii="Times New Roman" w:hAnsi="Times New Roman"/>
          <w:sz w:val="24"/>
          <w:szCs w:val="24"/>
        </w:rPr>
        <w:t>Rapport final de mission (compilation des livrables 5.1 à 5.4 ainsi que tout autre addition considérée comme pertinente)</w:t>
      </w:r>
    </w:p>
    <w:p w14:paraId="74F08ED7" w14:textId="77777777" w:rsidR="00691A57" w:rsidRPr="00691A57" w:rsidRDefault="00691A57" w:rsidP="00691A57">
      <w:pPr>
        <w:pStyle w:val="ListParagraph"/>
        <w:spacing w:after="0" w:line="240" w:lineRule="auto"/>
        <w:ind w:left="792"/>
        <w:jc w:val="both"/>
        <w:rPr>
          <w:rFonts w:ascii="Times New Roman" w:hAnsi="Times New Roman"/>
          <w:sz w:val="24"/>
          <w:szCs w:val="24"/>
        </w:rPr>
      </w:pPr>
    </w:p>
    <w:p w14:paraId="0CA04317" w14:textId="3BC8448E" w:rsidR="00971F18" w:rsidRDefault="00E95911" w:rsidP="00AE04D4">
      <w:pPr>
        <w:pStyle w:val="Corps"/>
        <w:spacing w:after="0" w:line="360" w:lineRule="auto"/>
        <w:jc w:val="both"/>
        <w:rPr>
          <w:rStyle w:val="Aucun"/>
          <w:rFonts w:ascii="Times New Roman" w:eastAsia="Times New Roman" w:hAnsi="Times New Roman" w:cs="Times New Roman"/>
          <w:sz w:val="24"/>
          <w:szCs w:val="24"/>
          <w:lang w:val="fr-FR"/>
        </w:rPr>
      </w:pPr>
      <w:r w:rsidRPr="00691A57">
        <w:rPr>
          <w:rStyle w:val="Aucun"/>
          <w:rFonts w:ascii="Times New Roman" w:hAnsi="Times New Roman"/>
          <w:sz w:val="24"/>
          <w:szCs w:val="24"/>
          <w:lang w:val="fr-FR"/>
        </w:rPr>
        <w:t>L’ensemble des rapports doit être remis sous format électronique.</w:t>
      </w:r>
    </w:p>
    <w:p w14:paraId="0CFAD20E" w14:textId="77777777" w:rsidR="00AE04D4" w:rsidRPr="00691A57" w:rsidRDefault="00AE04D4" w:rsidP="00AE04D4">
      <w:pPr>
        <w:pStyle w:val="Corps"/>
        <w:spacing w:after="0" w:line="360" w:lineRule="auto"/>
        <w:jc w:val="both"/>
        <w:rPr>
          <w:rStyle w:val="Aucun"/>
          <w:rFonts w:ascii="Times New Roman" w:eastAsia="Times New Roman" w:hAnsi="Times New Roman" w:cs="Times New Roman"/>
          <w:sz w:val="24"/>
          <w:szCs w:val="24"/>
          <w:lang w:val="fr-FR"/>
        </w:rPr>
      </w:pPr>
    </w:p>
    <w:p w14:paraId="7B3A78B5" w14:textId="77777777" w:rsidR="00971F18" w:rsidRPr="00691A57" w:rsidRDefault="00E95911">
      <w:pPr>
        <w:pStyle w:val="ListParagraph"/>
        <w:numPr>
          <w:ilvl w:val="0"/>
          <w:numId w:val="2"/>
        </w:numPr>
        <w:jc w:val="both"/>
        <w:rPr>
          <w:rFonts w:ascii="Times New Roman" w:hAnsi="Times New Roman"/>
          <w:b/>
          <w:bCs/>
          <w:sz w:val="24"/>
          <w:szCs w:val="24"/>
        </w:rPr>
      </w:pPr>
      <w:r w:rsidRPr="00691A57">
        <w:rPr>
          <w:rStyle w:val="Aucun"/>
          <w:rFonts w:ascii="Times New Roman" w:hAnsi="Times New Roman"/>
          <w:b/>
          <w:bCs/>
          <w:sz w:val="24"/>
          <w:szCs w:val="24"/>
        </w:rPr>
        <w:t>Durée de la mission et langue de travail</w:t>
      </w:r>
    </w:p>
    <w:p w14:paraId="0D35B02B" w14:textId="77777777" w:rsidR="00971F18" w:rsidRPr="00691A57" w:rsidRDefault="00E95911" w:rsidP="00691A57">
      <w:pPr>
        <w:pStyle w:val="ListParagraph"/>
        <w:numPr>
          <w:ilvl w:val="1"/>
          <w:numId w:val="32"/>
        </w:numPr>
        <w:spacing w:after="0" w:line="240" w:lineRule="auto"/>
        <w:jc w:val="both"/>
        <w:rPr>
          <w:rFonts w:ascii="Times New Roman" w:hAnsi="Times New Roman"/>
          <w:sz w:val="24"/>
          <w:szCs w:val="24"/>
        </w:rPr>
      </w:pPr>
      <w:r w:rsidRPr="00691A57">
        <w:rPr>
          <w:rStyle w:val="Aucun"/>
          <w:rFonts w:ascii="Times New Roman" w:hAnsi="Times New Roman"/>
          <w:sz w:val="24"/>
          <w:szCs w:val="24"/>
        </w:rPr>
        <w:t xml:space="preserve">Cette mission devra être réalisé sur une période totale d’un mois (30 jours). </w:t>
      </w:r>
    </w:p>
    <w:p w14:paraId="5FB41133" w14:textId="77777777" w:rsidR="00971F18" w:rsidRPr="00691A57" w:rsidRDefault="00E95911" w:rsidP="00691A57">
      <w:pPr>
        <w:pStyle w:val="ListParagraph"/>
        <w:numPr>
          <w:ilvl w:val="1"/>
          <w:numId w:val="33"/>
        </w:numPr>
        <w:spacing w:after="0" w:line="240" w:lineRule="auto"/>
        <w:jc w:val="both"/>
        <w:rPr>
          <w:rFonts w:ascii="Times New Roman" w:hAnsi="Times New Roman"/>
          <w:sz w:val="24"/>
          <w:szCs w:val="24"/>
        </w:rPr>
      </w:pPr>
      <w:r w:rsidRPr="00691A57">
        <w:rPr>
          <w:rStyle w:val="Aucun"/>
          <w:rFonts w:ascii="Times New Roman" w:hAnsi="Times New Roman"/>
          <w:sz w:val="24"/>
          <w:szCs w:val="24"/>
        </w:rPr>
        <w:t xml:space="preserve">La langue de travail est le français. </w:t>
      </w:r>
    </w:p>
    <w:sectPr w:rsidR="00971F18" w:rsidRPr="00691A57" w:rsidSect="00691A57">
      <w:headerReference w:type="default" r:id="rId9"/>
      <w:footerReference w:type="default" r:id="rId10"/>
      <w:pgSz w:w="11900" w:h="16840"/>
      <w:pgMar w:top="829" w:right="1417" w:bottom="1417"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DEFD90" w14:textId="77777777" w:rsidR="003C6B7C" w:rsidRDefault="003C6B7C">
      <w:r>
        <w:separator/>
      </w:r>
    </w:p>
  </w:endnote>
  <w:endnote w:type="continuationSeparator" w:id="0">
    <w:p w14:paraId="63F394CE" w14:textId="77777777" w:rsidR="003C6B7C" w:rsidRDefault="003C6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Neue">
    <w:altName w:val="Source Sans Pro"/>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5A0211" w14:textId="77777777" w:rsidR="00971F18" w:rsidRDefault="00971F18">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0F7DCF" w14:textId="77777777" w:rsidR="003C6B7C" w:rsidRDefault="003C6B7C">
      <w:r>
        <w:separator/>
      </w:r>
    </w:p>
  </w:footnote>
  <w:footnote w:type="continuationSeparator" w:id="0">
    <w:p w14:paraId="57DA9EAA" w14:textId="77777777" w:rsidR="003C6B7C" w:rsidRDefault="003C6B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BB9B3" w14:textId="77777777" w:rsidR="00971F18" w:rsidRDefault="00971F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64380"/>
    <w:multiLevelType w:val="hybridMultilevel"/>
    <w:tmpl w:val="6A8A9ED4"/>
    <w:numStyleLink w:val="Style14import"/>
  </w:abstractNum>
  <w:abstractNum w:abstractNumId="1" w15:restartNumberingAfterBreak="0">
    <w:nsid w:val="03A048D3"/>
    <w:multiLevelType w:val="hybridMultilevel"/>
    <w:tmpl w:val="B6486618"/>
    <w:numStyleLink w:val="Style5import"/>
  </w:abstractNum>
  <w:abstractNum w:abstractNumId="2" w15:restartNumberingAfterBreak="0">
    <w:nsid w:val="0D6A4458"/>
    <w:multiLevelType w:val="multilevel"/>
    <w:tmpl w:val="2E26D3BA"/>
    <w:styleLink w:val="Style1import"/>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567" w:hanging="567"/>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999" w:hanging="639"/>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1503" w:hanging="783"/>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2007" w:hanging="927"/>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2511" w:hanging="1071"/>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3015" w:hanging="1215"/>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3519" w:hanging="1359"/>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4095" w:hanging="157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D9E2637"/>
    <w:multiLevelType w:val="hybridMultilevel"/>
    <w:tmpl w:val="30DE1F84"/>
    <w:numStyleLink w:val="Style6import"/>
  </w:abstractNum>
  <w:abstractNum w:abstractNumId="4" w15:restartNumberingAfterBreak="0">
    <w:nsid w:val="1008232D"/>
    <w:multiLevelType w:val="hybridMultilevel"/>
    <w:tmpl w:val="5246D934"/>
    <w:styleLink w:val="Style11import"/>
    <w:lvl w:ilvl="0" w:tplc="4E9C0EF2">
      <w:start w:val="1"/>
      <w:numFmt w:val="bullet"/>
      <w:lvlText w:val="-"/>
      <w:lvlJc w:val="left"/>
      <w:pPr>
        <w:ind w:left="72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1" w:tplc="C5EC699E">
      <w:start w:val="1"/>
      <w:numFmt w:val="bullet"/>
      <w:lvlText w:val="o"/>
      <w:lvlJc w:val="left"/>
      <w:pPr>
        <w:ind w:left="144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2" w:tplc="6DFAB2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D929D12">
      <w:start w:val="1"/>
      <w:numFmt w:val="bullet"/>
      <w:lvlText w:val="•"/>
      <w:lvlJc w:val="left"/>
      <w:pPr>
        <w:ind w:left="288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4" w:tplc="56045E4A">
      <w:start w:val="1"/>
      <w:numFmt w:val="bullet"/>
      <w:lvlText w:val="o"/>
      <w:lvlJc w:val="left"/>
      <w:pPr>
        <w:ind w:left="360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5" w:tplc="BC8A751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8342A28">
      <w:start w:val="1"/>
      <w:numFmt w:val="bullet"/>
      <w:lvlText w:val="•"/>
      <w:lvlJc w:val="left"/>
      <w:pPr>
        <w:ind w:left="504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7" w:tplc="B7826B98">
      <w:start w:val="1"/>
      <w:numFmt w:val="bullet"/>
      <w:lvlText w:val="o"/>
      <w:lvlJc w:val="left"/>
      <w:pPr>
        <w:ind w:left="576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8" w:tplc="04904F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B096A33"/>
    <w:multiLevelType w:val="hybridMultilevel"/>
    <w:tmpl w:val="DF34873C"/>
    <w:styleLink w:val="Style4import"/>
    <w:lvl w:ilvl="0" w:tplc="6D96AEAA">
      <w:start w:val="1"/>
      <w:numFmt w:val="bullet"/>
      <w:lvlText w:val="-"/>
      <w:lvlJc w:val="left"/>
      <w:pPr>
        <w:ind w:left="72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1" w:tplc="35BCC8F4">
      <w:start w:val="1"/>
      <w:numFmt w:val="bullet"/>
      <w:lvlText w:val="o"/>
      <w:lvlJc w:val="left"/>
      <w:pPr>
        <w:ind w:left="144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2" w:tplc="CA2C957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CEA9156">
      <w:start w:val="1"/>
      <w:numFmt w:val="bullet"/>
      <w:lvlText w:val="•"/>
      <w:lvlJc w:val="left"/>
      <w:pPr>
        <w:ind w:left="288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4" w:tplc="3AA6793A">
      <w:start w:val="1"/>
      <w:numFmt w:val="bullet"/>
      <w:lvlText w:val="o"/>
      <w:lvlJc w:val="left"/>
      <w:pPr>
        <w:ind w:left="360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5" w:tplc="34949A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772347E">
      <w:start w:val="1"/>
      <w:numFmt w:val="bullet"/>
      <w:lvlText w:val="•"/>
      <w:lvlJc w:val="left"/>
      <w:pPr>
        <w:ind w:left="504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7" w:tplc="451A7AC6">
      <w:start w:val="1"/>
      <w:numFmt w:val="bullet"/>
      <w:lvlText w:val="o"/>
      <w:lvlJc w:val="left"/>
      <w:pPr>
        <w:ind w:left="576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8" w:tplc="61FA4EA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0CD12C0"/>
    <w:multiLevelType w:val="hybridMultilevel"/>
    <w:tmpl w:val="17206D7E"/>
    <w:numStyleLink w:val="Style7import"/>
  </w:abstractNum>
  <w:abstractNum w:abstractNumId="7" w15:restartNumberingAfterBreak="0">
    <w:nsid w:val="37DA697C"/>
    <w:multiLevelType w:val="multilevel"/>
    <w:tmpl w:val="2E26D3BA"/>
    <w:numStyleLink w:val="Style1import"/>
  </w:abstractNum>
  <w:abstractNum w:abstractNumId="8" w15:restartNumberingAfterBreak="0">
    <w:nsid w:val="3C1C449B"/>
    <w:multiLevelType w:val="hybridMultilevel"/>
    <w:tmpl w:val="4378DE02"/>
    <w:styleLink w:val="Style9import"/>
    <w:lvl w:ilvl="0" w:tplc="A42CBF9E">
      <w:start w:val="1"/>
      <w:numFmt w:val="bullet"/>
      <w:lvlText w:val="-"/>
      <w:lvlJc w:val="left"/>
      <w:pPr>
        <w:ind w:left="72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1" w:tplc="AF922770">
      <w:start w:val="1"/>
      <w:numFmt w:val="bullet"/>
      <w:lvlText w:val="o"/>
      <w:lvlJc w:val="left"/>
      <w:pPr>
        <w:ind w:left="144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2" w:tplc="50C63CA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002850">
      <w:start w:val="1"/>
      <w:numFmt w:val="bullet"/>
      <w:lvlText w:val="•"/>
      <w:lvlJc w:val="left"/>
      <w:pPr>
        <w:ind w:left="288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4" w:tplc="C9F698D0">
      <w:start w:val="1"/>
      <w:numFmt w:val="bullet"/>
      <w:lvlText w:val="o"/>
      <w:lvlJc w:val="left"/>
      <w:pPr>
        <w:ind w:left="360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5" w:tplc="082CF75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C541B50">
      <w:start w:val="1"/>
      <w:numFmt w:val="bullet"/>
      <w:lvlText w:val="•"/>
      <w:lvlJc w:val="left"/>
      <w:pPr>
        <w:ind w:left="504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7" w:tplc="16341EB6">
      <w:start w:val="1"/>
      <w:numFmt w:val="bullet"/>
      <w:lvlText w:val="o"/>
      <w:lvlJc w:val="left"/>
      <w:pPr>
        <w:ind w:left="576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8" w:tplc="ACBAF32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436079C7"/>
    <w:multiLevelType w:val="hybridMultilevel"/>
    <w:tmpl w:val="17206D7E"/>
    <w:styleLink w:val="Style7import"/>
    <w:lvl w:ilvl="0" w:tplc="E366687C">
      <w:start w:val="1"/>
      <w:numFmt w:val="bullet"/>
      <w:lvlText w:val="-"/>
      <w:lvlJc w:val="left"/>
      <w:pPr>
        <w:ind w:left="72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1" w:tplc="C556F87C">
      <w:start w:val="1"/>
      <w:numFmt w:val="bullet"/>
      <w:lvlText w:val="o"/>
      <w:lvlJc w:val="left"/>
      <w:pPr>
        <w:ind w:left="144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2" w:tplc="47BA1F9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BEA053A">
      <w:start w:val="1"/>
      <w:numFmt w:val="bullet"/>
      <w:lvlText w:val="•"/>
      <w:lvlJc w:val="left"/>
      <w:pPr>
        <w:ind w:left="288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4" w:tplc="D21063CE">
      <w:start w:val="1"/>
      <w:numFmt w:val="bullet"/>
      <w:lvlText w:val="o"/>
      <w:lvlJc w:val="left"/>
      <w:pPr>
        <w:ind w:left="360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5" w:tplc="423437D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08F298">
      <w:start w:val="1"/>
      <w:numFmt w:val="bullet"/>
      <w:lvlText w:val="•"/>
      <w:lvlJc w:val="left"/>
      <w:pPr>
        <w:ind w:left="504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7" w:tplc="45A43582">
      <w:start w:val="1"/>
      <w:numFmt w:val="bullet"/>
      <w:lvlText w:val="o"/>
      <w:lvlJc w:val="left"/>
      <w:pPr>
        <w:ind w:left="576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8" w:tplc="0F5CAEF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442802D8"/>
    <w:multiLevelType w:val="hybridMultilevel"/>
    <w:tmpl w:val="A47E0E66"/>
    <w:styleLink w:val="Style12import"/>
    <w:lvl w:ilvl="0" w:tplc="AF6A1208">
      <w:start w:val="1"/>
      <w:numFmt w:val="bullet"/>
      <w:lvlText w:val="➢"/>
      <w:lvlJc w:val="left"/>
      <w:pPr>
        <w:ind w:left="11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05500646">
      <w:start w:val="1"/>
      <w:numFmt w:val="bullet"/>
      <w:lvlText w:val="o"/>
      <w:lvlJc w:val="left"/>
      <w:pPr>
        <w:ind w:left="189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F92EFE0E">
      <w:start w:val="1"/>
      <w:numFmt w:val="bullet"/>
      <w:lvlText w:val="▪"/>
      <w:lvlJc w:val="left"/>
      <w:pPr>
        <w:ind w:left="26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C3EBF6E">
      <w:start w:val="1"/>
      <w:numFmt w:val="bullet"/>
      <w:lvlText w:val="•"/>
      <w:lvlJc w:val="left"/>
      <w:pPr>
        <w:ind w:left="33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5A7840B0">
      <w:start w:val="1"/>
      <w:numFmt w:val="bullet"/>
      <w:lvlText w:val="o"/>
      <w:lvlJc w:val="left"/>
      <w:pPr>
        <w:ind w:left="405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11C4DED6">
      <w:start w:val="1"/>
      <w:numFmt w:val="bullet"/>
      <w:lvlText w:val="▪"/>
      <w:lvlJc w:val="left"/>
      <w:pPr>
        <w:ind w:left="47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FE6840E">
      <w:start w:val="1"/>
      <w:numFmt w:val="bullet"/>
      <w:lvlText w:val="•"/>
      <w:lvlJc w:val="left"/>
      <w:pPr>
        <w:ind w:left="54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B0FE8E08">
      <w:start w:val="1"/>
      <w:numFmt w:val="bullet"/>
      <w:lvlText w:val="o"/>
      <w:lvlJc w:val="left"/>
      <w:pPr>
        <w:ind w:left="621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6A8AC826">
      <w:start w:val="1"/>
      <w:numFmt w:val="bullet"/>
      <w:lvlText w:val="▪"/>
      <w:lvlJc w:val="left"/>
      <w:pPr>
        <w:ind w:left="69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44AB0468"/>
    <w:multiLevelType w:val="hybridMultilevel"/>
    <w:tmpl w:val="6A8A9ED4"/>
    <w:styleLink w:val="Style14import"/>
    <w:lvl w:ilvl="0" w:tplc="A26EE4EE">
      <w:start w:val="1"/>
      <w:numFmt w:val="bullet"/>
      <w:lvlText w:val="o"/>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2AEC060E">
      <w:start w:val="1"/>
      <w:numFmt w:val="bullet"/>
      <w:lvlText w:val="o"/>
      <w:lvlJc w:val="left"/>
      <w:pPr>
        <w:ind w:left="15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2D64362">
      <w:start w:val="1"/>
      <w:numFmt w:val="bullet"/>
      <w:lvlText w:val="▪"/>
      <w:lvlJc w:val="left"/>
      <w:pPr>
        <w:ind w:left="225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629441F4">
      <w:start w:val="1"/>
      <w:numFmt w:val="bullet"/>
      <w:lvlText w:val="•"/>
      <w:lvlJc w:val="left"/>
      <w:pPr>
        <w:ind w:left="29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AD12115A">
      <w:start w:val="1"/>
      <w:numFmt w:val="bullet"/>
      <w:lvlText w:val="o"/>
      <w:lvlJc w:val="left"/>
      <w:pPr>
        <w:ind w:left="36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320EA0C">
      <w:start w:val="1"/>
      <w:numFmt w:val="bullet"/>
      <w:lvlText w:val="▪"/>
      <w:lvlJc w:val="left"/>
      <w:pPr>
        <w:ind w:left="44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945AB396">
      <w:start w:val="1"/>
      <w:numFmt w:val="bullet"/>
      <w:lvlText w:val="•"/>
      <w:lvlJc w:val="left"/>
      <w:pPr>
        <w:ind w:left="51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3665B2C">
      <w:start w:val="1"/>
      <w:numFmt w:val="bullet"/>
      <w:lvlText w:val="o"/>
      <w:lvlJc w:val="left"/>
      <w:pPr>
        <w:ind w:left="585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14E64438">
      <w:start w:val="1"/>
      <w:numFmt w:val="bullet"/>
      <w:lvlText w:val="▪"/>
      <w:lvlJc w:val="left"/>
      <w:pPr>
        <w:ind w:left="65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4ACE7C28"/>
    <w:multiLevelType w:val="hybridMultilevel"/>
    <w:tmpl w:val="4D24F34E"/>
    <w:numStyleLink w:val="Style8import"/>
  </w:abstractNum>
  <w:abstractNum w:abstractNumId="13" w15:restartNumberingAfterBreak="0">
    <w:nsid w:val="4D881D42"/>
    <w:multiLevelType w:val="hybridMultilevel"/>
    <w:tmpl w:val="A47E0E66"/>
    <w:numStyleLink w:val="Style12import"/>
  </w:abstractNum>
  <w:abstractNum w:abstractNumId="14" w15:restartNumberingAfterBreak="0">
    <w:nsid w:val="532E606A"/>
    <w:multiLevelType w:val="hybridMultilevel"/>
    <w:tmpl w:val="2A148C9A"/>
    <w:styleLink w:val="Style10import"/>
    <w:lvl w:ilvl="0" w:tplc="7868CDBA">
      <w:start w:val="1"/>
      <w:numFmt w:val="bullet"/>
      <w:lvlText w:val="-"/>
      <w:lvlJc w:val="left"/>
      <w:pPr>
        <w:ind w:left="72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1" w:tplc="17EE579C">
      <w:start w:val="1"/>
      <w:numFmt w:val="bullet"/>
      <w:lvlText w:val="o"/>
      <w:lvlJc w:val="left"/>
      <w:pPr>
        <w:ind w:left="144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2" w:tplc="690661A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1E260E6">
      <w:start w:val="1"/>
      <w:numFmt w:val="bullet"/>
      <w:lvlText w:val="•"/>
      <w:lvlJc w:val="left"/>
      <w:pPr>
        <w:ind w:left="288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4" w:tplc="DFEE454C">
      <w:start w:val="1"/>
      <w:numFmt w:val="bullet"/>
      <w:lvlText w:val="o"/>
      <w:lvlJc w:val="left"/>
      <w:pPr>
        <w:ind w:left="360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5" w:tplc="F42A8F9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D160032">
      <w:start w:val="1"/>
      <w:numFmt w:val="bullet"/>
      <w:lvlText w:val="•"/>
      <w:lvlJc w:val="left"/>
      <w:pPr>
        <w:ind w:left="504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7" w:tplc="EC783CB0">
      <w:start w:val="1"/>
      <w:numFmt w:val="bullet"/>
      <w:lvlText w:val="o"/>
      <w:lvlJc w:val="left"/>
      <w:pPr>
        <w:ind w:left="576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8" w:tplc="9D88F9D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54ED5245"/>
    <w:multiLevelType w:val="hybridMultilevel"/>
    <w:tmpl w:val="2A148C9A"/>
    <w:numStyleLink w:val="Style10import"/>
  </w:abstractNum>
  <w:abstractNum w:abstractNumId="16" w15:restartNumberingAfterBreak="0">
    <w:nsid w:val="5C382990"/>
    <w:multiLevelType w:val="hybridMultilevel"/>
    <w:tmpl w:val="4378DE02"/>
    <w:numStyleLink w:val="Style9import"/>
  </w:abstractNum>
  <w:abstractNum w:abstractNumId="17" w15:restartNumberingAfterBreak="0">
    <w:nsid w:val="5C4D4E14"/>
    <w:multiLevelType w:val="hybridMultilevel"/>
    <w:tmpl w:val="4D24F34E"/>
    <w:styleLink w:val="Style8import"/>
    <w:lvl w:ilvl="0" w:tplc="AA04EEDE">
      <w:start w:val="1"/>
      <w:numFmt w:val="bullet"/>
      <w:lvlText w:val="-"/>
      <w:lvlJc w:val="left"/>
      <w:pPr>
        <w:ind w:left="72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1" w:tplc="40BE0440">
      <w:start w:val="1"/>
      <w:numFmt w:val="bullet"/>
      <w:lvlText w:val="o"/>
      <w:lvlJc w:val="left"/>
      <w:pPr>
        <w:ind w:left="144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2" w:tplc="44EC900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F569432">
      <w:start w:val="1"/>
      <w:numFmt w:val="bullet"/>
      <w:lvlText w:val="•"/>
      <w:lvlJc w:val="left"/>
      <w:pPr>
        <w:ind w:left="288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4" w:tplc="B3509B82">
      <w:start w:val="1"/>
      <w:numFmt w:val="bullet"/>
      <w:lvlText w:val="o"/>
      <w:lvlJc w:val="left"/>
      <w:pPr>
        <w:ind w:left="360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5" w:tplc="7B1A09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DD027D4">
      <w:start w:val="1"/>
      <w:numFmt w:val="bullet"/>
      <w:lvlText w:val="•"/>
      <w:lvlJc w:val="left"/>
      <w:pPr>
        <w:ind w:left="504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7" w:tplc="78E21CFE">
      <w:start w:val="1"/>
      <w:numFmt w:val="bullet"/>
      <w:lvlText w:val="o"/>
      <w:lvlJc w:val="left"/>
      <w:pPr>
        <w:ind w:left="576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8" w:tplc="8F9E1A7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5DA54089"/>
    <w:multiLevelType w:val="hybridMultilevel"/>
    <w:tmpl w:val="F33CED04"/>
    <w:numStyleLink w:val="Style2import"/>
  </w:abstractNum>
  <w:abstractNum w:abstractNumId="19" w15:restartNumberingAfterBreak="0">
    <w:nsid w:val="5E1214F3"/>
    <w:multiLevelType w:val="hybridMultilevel"/>
    <w:tmpl w:val="B6486618"/>
    <w:styleLink w:val="Style5import"/>
    <w:lvl w:ilvl="0" w:tplc="13260794">
      <w:start w:val="1"/>
      <w:numFmt w:val="bullet"/>
      <w:lvlText w:val="-"/>
      <w:lvlJc w:val="left"/>
      <w:pPr>
        <w:ind w:left="72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1" w:tplc="29AC0B64">
      <w:start w:val="1"/>
      <w:numFmt w:val="bullet"/>
      <w:lvlText w:val="o"/>
      <w:lvlJc w:val="left"/>
      <w:pPr>
        <w:ind w:left="144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2" w:tplc="7312E62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2268B66">
      <w:start w:val="1"/>
      <w:numFmt w:val="bullet"/>
      <w:lvlText w:val="•"/>
      <w:lvlJc w:val="left"/>
      <w:pPr>
        <w:ind w:left="288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4" w:tplc="72BAC87C">
      <w:start w:val="1"/>
      <w:numFmt w:val="bullet"/>
      <w:lvlText w:val="o"/>
      <w:lvlJc w:val="left"/>
      <w:pPr>
        <w:ind w:left="360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5" w:tplc="F1A026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9680910">
      <w:start w:val="1"/>
      <w:numFmt w:val="bullet"/>
      <w:lvlText w:val="•"/>
      <w:lvlJc w:val="left"/>
      <w:pPr>
        <w:ind w:left="504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7" w:tplc="07A0F276">
      <w:start w:val="1"/>
      <w:numFmt w:val="bullet"/>
      <w:lvlText w:val="o"/>
      <w:lvlJc w:val="left"/>
      <w:pPr>
        <w:ind w:left="576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8" w:tplc="208E4CE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623B4310"/>
    <w:multiLevelType w:val="hybridMultilevel"/>
    <w:tmpl w:val="F33CED04"/>
    <w:styleLink w:val="Style2import"/>
    <w:lvl w:ilvl="0" w:tplc="4FC0CFB0">
      <w:start w:val="1"/>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38741676">
      <w:start w:val="1"/>
      <w:numFmt w:val="bullet"/>
      <w:lvlText w:val="o"/>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195AE05E">
      <w:start w:val="1"/>
      <w:numFmt w:val="bullet"/>
      <w:lvlText w:val="▪"/>
      <w:lvlJc w:val="left"/>
      <w:pPr>
        <w:ind w:left="21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21C042D4">
      <w:start w:val="1"/>
      <w:numFmt w:val="bullet"/>
      <w:lvlText w:val="•"/>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36A49C8C">
      <w:start w:val="1"/>
      <w:numFmt w:val="bullet"/>
      <w:lvlText w:val="o"/>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33548262">
      <w:start w:val="1"/>
      <w:numFmt w:val="bullet"/>
      <w:lvlText w:val="▪"/>
      <w:lvlJc w:val="left"/>
      <w:pPr>
        <w:ind w:left="43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70D61CA6">
      <w:start w:val="1"/>
      <w:numFmt w:val="bullet"/>
      <w:lvlText w:val="•"/>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64D0FC9C">
      <w:start w:val="1"/>
      <w:numFmt w:val="bullet"/>
      <w:lvlText w:val="o"/>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9E2A39B8">
      <w:start w:val="1"/>
      <w:numFmt w:val="bullet"/>
      <w:lvlText w:val="▪"/>
      <w:lvlJc w:val="left"/>
      <w:pPr>
        <w:ind w:left="64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62A34415"/>
    <w:multiLevelType w:val="hybridMultilevel"/>
    <w:tmpl w:val="30DE1F84"/>
    <w:styleLink w:val="Style6import"/>
    <w:lvl w:ilvl="0" w:tplc="4BDA3CE0">
      <w:start w:val="1"/>
      <w:numFmt w:val="bullet"/>
      <w:lvlText w:val="-"/>
      <w:lvlJc w:val="left"/>
      <w:pPr>
        <w:ind w:left="72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1" w:tplc="EB44180C">
      <w:start w:val="1"/>
      <w:numFmt w:val="bullet"/>
      <w:lvlText w:val="o"/>
      <w:lvlJc w:val="left"/>
      <w:pPr>
        <w:ind w:left="144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2" w:tplc="0770996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328725E">
      <w:start w:val="1"/>
      <w:numFmt w:val="bullet"/>
      <w:lvlText w:val="•"/>
      <w:lvlJc w:val="left"/>
      <w:pPr>
        <w:ind w:left="288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4" w:tplc="DD242D2A">
      <w:start w:val="1"/>
      <w:numFmt w:val="bullet"/>
      <w:lvlText w:val="o"/>
      <w:lvlJc w:val="left"/>
      <w:pPr>
        <w:ind w:left="360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5" w:tplc="FE20C9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232995C">
      <w:start w:val="1"/>
      <w:numFmt w:val="bullet"/>
      <w:lvlText w:val="•"/>
      <w:lvlJc w:val="left"/>
      <w:pPr>
        <w:ind w:left="504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7" w:tplc="FE3E333E">
      <w:start w:val="1"/>
      <w:numFmt w:val="bullet"/>
      <w:lvlText w:val="o"/>
      <w:lvlJc w:val="left"/>
      <w:pPr>
        <w:ind w:left="576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8" w:tplc="1ADE165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65EE19B4"/>
    <w:multiLevelType w:val="hybridMultilevel"/>
    <w:tmpl w:val="D9A4E23E"/>
    <w:numStyleLink w:val="Style3import"/>
  </w:abstractNum>
  <w:abstractNum w:abstractNumId="23" w15:restartNumberingAfterBreak="0">
    <w:nsid w:val="6A6202C0"/>
    <w:multiLevelType w:val="hybridMultilevel"/>
    <w:tmpl w:val="5246D934"/>
    <w:numStyleLink w:val="Style11import"/>
  </w:abstractNum>
  <w:abstractNum w:abstractNumId="24" w15:restartNumberingAfterBreak="0">
    <w:nsid w:val="6DF76F62"/>
    <w:multiLevelType w:val="hybridMultilevel"/>
    <w:tmpl w:val="BB38D980"/>
    <w:styleLink w:val="Style13import"/>
    <w:lvl w:ilvl="0" w:tplc="8D4ACF56">
      <w:start w:val="1"/>
      <w:numFmt w:val="bullet"/>
      <w:lvlText w:val="➢"/>
      <w:lvlJc w:val="left"/>
      <w:pPr>
        <w:ind w:left="11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AA6ECA76">
      <w:start w:val="1"/>
      <w:numFmt w:val="bullet"/>
      <w:lvlText w:val="o"/>
      <w:lvlJc w:val="left"/>
      <w:pPr>
        <w:ind w:left="189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9DDC670A">
      <w:start w:val="1"/>
      <w:numFmt w:val="bullet"/>
      <w:lvlText w:val="▪"/>
      <w:lvlJc w:val="left"/>
      <w:pPr>
        <w:ind w:left="261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B326CDA">
      <w:start w:val="1"/>
      <w:numFmt w:val="bullet"/>
      <w:lvlText w:val="•"/>
      <w:lvlJc w:val="left"/>
      <w:pPr>
        <w:ind w:left="33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8158A6DA">
      <w:start w:val="1"/>
      <w:numFmt w:val="bullet"/>
      <w:lvlText w:val="o"/>
      <w:lvlJc w:val="left"/>
      <w:pPr>
        <w:ind w:left="405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874C0262">
      <w:start w:val="1"/>
      <w:numFmt w:val="bullet"/>
      <w:lvlText w:val="▪"/>
      <w:lvlJc w:val="left"/>
      <w:pPr>
        <w:ind w:left="477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78CB800">
      <w:start w:val="1"/>
      <w:numFmt w:val="bullet"/>
      <w:lvlText w:val="•"/>
      <w:lvlJc w:val="left"/>
      <w:pPr>
        <w:ind w:left="549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5F803858">
      <w:start w:val="1"/>
      <w:numFmt w:val="bullet"/>
      <w:lvlText w:val="o"/>
      <w:lvlJc w:val="left"/>
      <w:pPr>
        <w:ind w:left="621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F008E210">
      <w:start w:val="1"/>
      <w:numFmt w:val="bullet"/>
      <w:lvlText w:val="▪"/>
      <w:lvlJc w:val="left"/>
      <w:pPr>
        <w:ind w:left="693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756E44CB"/>
    <w:multiLevelType w:val="hybridMultilevel"/>
    <w:tmpl w:val="BB38D980"/>
    <w:numStyleLink w:val="Style13import"/>
  </w:abstractNum>
  <w:abstractNum w:abstractNumId="26" w15:restartNumberingAfterBreak="0">
    <w:nsid w:val="7C3306C2"/>
    <w:multiLevelType w:val="hybridMultilevel"/>
    <w:tmpl w:val="D9A4E23E"/>
    <w:styleLink w:val="Style3import"/>
    <w:lvl w:ilvl="0" w:tplc="EFE61362">
      <w:start w:val="1"/>
      <w:numFmt w:val="bullet"/>
      <w:lvlText w:val="-"/>
      <w:lvlJc w:val="left"/>
      <w:pPr>
        <w:ind w:left="72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1" w:tplc="F8B27D98">
      <w:start w:val="1"/>
      <w:numFmt w:val="bullet"/>
      <w:lvlText w:val="o"/>
      <w:lvlJc w:val="left"/>
      <w:pPr>
        <w:ind w:left="144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2" w:tplc="B9F215C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F702C1C">
      <w:start w:val="1"/>
      <w:numFmt w:val="bullet"/>
      <w:lvlText w:val="•"/>
      <w:lvlJc w:val="left"/>
      <w:pPr>
        <w:ind w:left="288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4" w:tplc="8B18ACA8">
      <w:start w:val="1"/>
      <w:numFmt w:val="bullet"/>
      <w:lvlText w:val="o"/>
      <w:lvlJc w:val="left"/>
      <w:pPr>
        <w:ind w:left="360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5" w:tplc="52DEA6B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E4A2322">
      <w:start w:val="1"/>
      <w:numFmt w:val="bullet"/>
      <w:lvlText w:val="•"/>
      <w:lvlJc w:val="left"/>
      <w:pPr>
        <w:ind w:left="504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7" w:tplc="4E1C066E">
      <w:start w:val="1"/>
      <w:numFmt w:val="bullet"/>
      <w:lvlText w:val="o"/>
      <w:lvlJc w:val="left"/>
      <w:pPr>
        <w:ind w:left="5760" w:hanging="360"/>
      </w:pPr>
      <w:rPr>
        <w:rFonts w:ascii="Century Schoolbook" w:eastAsia="Century Schoolbook" w:hAnsi="Century Schoolbook" w:cs="Century Schoolbook"/>
        <w:b w:val="0"/>
        <w:bCs w:val="0"/>
        <w:i w:val="0"/>
        <w:iCs w:val="0"/>
        <w:caps w:val="0"/>
        <w:smallCaps w:val="0"/>
        <w:strike w:val="0"/>
        <w:dstrike w:val="0"/>
        <w:outline w:val="0"/>
        <w:emboss w:val="0"/>
        <w:imprint w:val="0"/>
        <w:spacing w:val="0"/>
        <w:w w:val="100"/>
        <w:kern w:val="0"/>
        <w:position w:val="0"/>
        <w:highlight w:val="none"/>
        <w:vertAlign w:val="baseline"/>
      </w:rPr>
    </w:lvl>
    <w:lvl w:ilvl="8" w:tplc="2B7CB6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7EC469B4"/>
    <w:multiLevelType w:val="hybridMultilevel"/>
    <w:tmpl w:val="DF34873C"/>
    <w:numStyleLink w:val="Style4import"/>
  </w:abstractNum>
  <w:num w:numId="1">
    <w:abstractNumId w:val="2"/>
  </w:num>
  <w:num w:numId="2">
    <w:abstractNumId w:val="7"/>
  </w:num>
  <w:num w:numId="3">
    <w:abstractNumId w:val="20"/>
  </w:num>
  <w:num w:numId="4">
    <w:abstractNumId w:val="18"/>
  </w:num>
  <w:num w:numId="5">
    <w:abstractNumId w:val="26"/>
  </w:num>
  <w:num w:numId="6">
    <w:abstractNumId w:val="22"/>
  </w:num>
  <w:num w:numId="7">
    <w:abstractNumId w:val="5"/>
  </w:num>
  <w:num w:numId="8">
    <w:abstractNumId w:val="27"/>
  </w:num>
  <w:num w:numId="9">
    <w:abstractNumId w:val="19"/>
  </w:num>
  <w:num w:numId="10">
    <w:abstractNumId w:val="1"/>
  </w:num>
  <w:num w:numId="11">
    <w:abstractNumId w:val="21"/>
  </w:num>
  <w:num w:numId="12">
    <w:abstractNumId w:val="3"/>
  </w:num>
  <w:num w:numId="13">
    <w:abstractNumId w:val="9"/>
  </w:num>
  <w:num w:numId="14">
    <w:abstractNumId w:val="6"/>
  </w:num>
  <w:num w:numId="15">
    <w:abstractNumId w:val="17"/>
  </w:num>
  <w:num w:numId="16">
    <w:abstractNumId w:val="12"/>
  </w:num>
  <w:num w:numId="17">
    <w:abstractNumId w:val="8"/>
  </w:num>
  <w:num w:numId="18">
    <w:abstractNumId w:val="16"/>
  </w:num>
  <w:num w:numId="19">
    <w:abstractNumId w:val="14"/>
  </w:num>
  <w:num w:numId="20">
    <w:abstractNumId w:val="15"/>
  </w:num>
  <w:num w:numId="21">
    <w:abstractNumId w:val="4"/>
  </w:num>
  <w:num w:numId="22">
    <w:abstractNumId w:val="23"/>
  </w:num>
  <w:num w:numId="23">
    <w:abstractNumId w:val="7"/>
    <w:lvlOverride w:ilvl="0">
      <w:startOverride w:val="2"/>
    </w:lvlOverride>
  </w:num>
  <w:num w:numId="24">
    <w:abstractNumId w:val="10"/>
  </w:num>
  <w:num w:numId="25">
    <w:abstractNumId w:val="13"/>
  </w:num>
  <w:num w:numId="26">
    <w:abstractNumId w:val="24"/>
  </w:num>
  <w:num w:numId="27">
    <w:abstractNumId w:val="25"/>
  </w:num>
  <w:num w:numId="28">
    <w:abstractNumId w:val="11"/>
  </w:num>
  <w:num w:numId="29">
    <w:abstractNumId w:val="0"/>
  </w:num>
  <w:num w:numId="30">
    <w:abstractNumId w:val="7"/>
    <w:lvlOverride w:ilvl="1">
      <w:startOverride w:val="2"/>
    </w:lvlOverride>
  </w:num>
  <w:num w:numId="31">
    <w:abstractNumId w:val="7"/>
    <w:lvlOverride w:ilvl="0">
      <w:startOverride w:val="3"/>
    </w:lvlOverride>
  </w:num>
  <w:num w:numId="32">
    <w:abstractNumId w:val="7"/>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792" w:hanging="4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1224" w:hanging="50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1728" w:hanging="64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2232" w:hanging="7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2736" w:hanging="93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240" w:hanging="10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744" w:hanging="122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4320" w:hanging="144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3">
    <w:abstractNumId w:val="7"/>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ind w:left="756" w:hanging="396"/>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start w:val="1"/>
        <w:numFmt w:val="decimal"/>
        <w:suff w:val="nothing"/>
        <w:lvlText w:val="%1.%2.%3."/>
        <w:lvlJc w:val="left"/>
        <w:pPr>
          <w:ind w:left="1182" w:hanging="462"/>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start w:val="1"/>
        <w:numFmt w:val="decimal"/>
        <w:suff w:val="nothing"/>
        <w:lvlText w:val="%1.%2.%3.%4."/>
        <w:lvlJc w:val="left"/>
        <w:pPr>
          <w:ind w:left="1674" w:hanging="594"/>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start w:val="1"/>
        <w:numFmt w:val="decimal"/>
        <w:suff w:val="nothing"/>
        <w:lvlText w:val="%1.%2.%3.%4.%5."/>
        <w:lvlJc w:val="left"/>
        <w:pPr>
          <w:ind w:left="2166" w:hanging="726"/>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start w:val="1"/>
        <w:numFmt w:val="decimal"/>
        <w:suff w:val="nothing"/>
        <w:lvlText w:val="%1.%2.%3.%4.%5.%6."/>
        <w:lvlJc w:val="left"/>
        <w:pPr>
          <w:ind w:left="2658" w:hanging="858"/>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start w:val="1"/>
        <w:numFmt w:val="decimal"/>
        <w:suff w:val="nothing"/>
        <w:lvlText w:val="%1.%2.%3.%4.%5.%6.%7."/>
        <w:lvlJc w:val="left"/>
        <w:pPr>
          <w:ind w:left="3150" w:hanging="99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start w:val="1"/>
        <w:numFmt w:val="decimal"/>
        <w:suff w:val="nothing"/>
        <w:lvlText w:val="%1.%2.%3.%4.%5.%6.%7.%8."/>
        <w:lvlJc w:val="left"/>
        <w:pPr>
          <w:ind w:left="3642" w:hanging="1122"/>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start w:val="1"/>
        <w:numFmt w:val="decimal"/>
        <w:suff w:val="nothing"/>
        <w:lvlText w:val="%1.%2.%3.%4.%5.%6.%7.%8.%9."/>
        <w:lvlJc w:val="left"/>
        <w:pPr>
          <w:ind w:left="4200" w:hanging="1320"/>
        </w:pPr>
        <w:rPr>
          <w:rFonts w:hAnsi="Arial Unicode MS"/>
          <w:caps w:val="0"/>
          <w:smallCaps w:val="0"/>
          <w:strike w:val="0"/>
          <w:dstrike w:val="0"/>
          <w:outline w:val="0"/>
          <w:emboss w:val="0"/>
          <w:imprint w:val="0"/>
          <w:spacing w:val="0"/>
          <w:w w:val="100"/>
          <w:kern w:val="0"/>
          <w:position w:val="0"/>
          <w:sz w:val="22"/>
          <w:szCs w:val="22"/>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F18"/>
    <w:rsid w:val="003C6B7C"/>
    <w:rsid w:val="00691A57"/>
    <w:rsid w:val="006B58BA"/>
    <w:rsid w:val="0073480B"/>
    <w:rsid w:val="00971F18"/>
    <w:rsid w:val="00AE04D4"/>
    <w:rsid w:val="00CF0CBD"/>
    <w:rsid w:val="00E95911"/>
    <w:rsid w:val="00FB56F4"/>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AF45C"/>
  <w15:docId w15:val="{CF6048E2-69C8-8B4B-9278-8B370D840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Header">
    <w:name w:val="head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Corps">
    <w:name w:val="Corps"/>
    <w:pPr>
      <w:spacing w:after="200" w:line="276" w:lineRule="auto"/>
    </w:pPr>
    <w:rPr>
      <w:rFonts w:ascii="Calibri" w:eastAsia="Calibri" w:hAnsi="Calibri" w:cs="Calibri"/>
      <w:color w:val="000000"/>
      <w:sz w:val="22"/>
      <w:szCs w:val="22"/>
      <w:u w:color="000000"/>
      <w14:textOutline w14:w="0" w14:cap="flat" w14:cmpd="sng" w14:algn="ctr">
        <w14:noFill/>
        <w14:prstDash w14:val="solid"/>
        <w14:bevel/>
      </w14:textOutline>
    </w:rPr>
  </w:style>
  <w:style w:type="character" w:customStyle="1" w:styleId="Aucun">
    <w:name w:val="Aucun"/>
  </w:style>
  <w:style w:type="paragraph" w:styleId="NormalWeb">
    <w:name w:val="Normal (Web)"/>
    <w:pPr>
      <w:spacing w:before="100" w:after="119"/>
    </w:pPr>
    <w:rPr>
      <w:rFonts w:cs="Arial Unicode MS"/>
      <w:color w:val="000000"/>
      <w:sz w:val="24"/>
      <w:szCs w:val="24"/>
      <w:u w:color="000000"/>
      <w:lang w:val="fr-FR"/>
    </w:rPr>
  </w:style>
  <w:style w:type="paragraph" w:styleId="ListParagraph">
    <w:name w:val="List Paragraph"/>
    <w:pPr>
      <w:spacing w:after="200" w:line="276" w:lineRule="auto"/>
      <w:ind w:left="720"/>
    </w:pPr>
    <w:rPr>
      <w:rFonts w:ascii="Calibri" w:eastAsia="Calibri" w:hAnsi="Calibri" w:cs="Calibri"/>
      <w:color w:val="000000"/>
      <w:sz w:val="22"/>
      <w:szCs w:val="22"/>
      <w:u w:color="000000"/>
      <w:lang w:val="fr-FR"/>
    </w:rPr>
  </w:style>
  <w:style w:type="numbering" w:customStyle="1" w:styleId="Style1import">
    <w:name w:val="Style 1 importé"/>
    <w:pPr>
      <w:numPr>
        <w:numId w:val="1"/>
      </w:numPr>
    </w:pPr>
  </w:style>
  <w:style w:type="numbering" w:customStyle="1" w:styleId="Style2import">
    <w:name w:val="Style 2 importé"/>
    <w:pPr>
      <w:numPr>
        <w:numId w:val="3"/>
      </w:numPr>
    </w:pPr>
  </w:style>
  <w:style w:type="numbering" w:customStyle="1" w:styleId="Style3import">
    <w:name w:val="Style 3 importé"/>
    <w:pPr>
      <w:numPr>
        <w:numId w:val="5"/>
      </w:numPr>
    </w:pPr>
  </w:style>
  <w:style w:type="numbering" w:customStyle="1" w:styleId="Style4import">
    <w:name w:val="Style 4 importé"/>
    <w:pPr>
      <w:numPr>
        <w:numId w:val="7"/>
      </w:numPr>
    </w:pPr>
  </w:style>
  <w:style w:type="numbering" w:customStyle="1" w:styleId="Style5import">
    <w:name w:val="Style 5 importé"/>
    <w:pPr>
      <w:numPr>
        <w:numId w:val="9"/>
      </w:numPr>
    </w:pPr>
  </w:style>
  <w:style w:type="numbering" w:customStyle="1" w:styleId="Style6import">
    <w:name w:val="Style 6 importé"/>
    <w:pPr>
      <w:numPr>
        <w:numId w:val="11"/>
      </w:numPr>
    </w:pPr>
  </w:style>
  <w:style w:type="numbering" w:customStyle="1" w:styleId="Style7import">
    <w:name w:val="Style 7 importé"/>
    <w:pPr>
      <w:numPr>
        <w:numId w:val="13"/>
      </w:numPr>
    </w:pPr>
  </w:style>
  <w:style w:type="numbering" w:customStyle="1" w:styleId="Style8import">
    <w:name w:val="Style 8 importé"/>
    <w:pPr>
      <w:numPr>
        <w:numId w:val="15"/>
      </w:numPr>
    </w:pPr>
  </w:style>
  <w:style w:type="numbering" w:customStyle="1" w:styleId="Style9import">
    <w:name w:val="Style 9 importé"/>
    <w:pPr>
      <w:numPr>
        <w:numId w:val="17"/>
      </w:numPr>
    </w:pPr>
  </w:style>
  <w:style w:type="numbering" w:customStyle="1" w:styleId="Style10import">
    <w:name w:val="Style 10 importé"/>
    <w:pPr>
      <w:numPr>
        <w:numId w:val="19"/>
      </w:numPr>
    </w:pPr>
  </w:style>
  <w:style w:type="numbering" w:customStyle="1" w:styleId="Style11import">
    <w:name w:val="Style 11 importé"/>
    <w:pPr>
      <w:numPr>
        <w:numId w:val="21"/>
      </w:numPr>
    </w:pPr>
  </w:style>
  <w:style w:type="numbering" w:customStyle="1" w:styleId="Style12import">
    <w:name w:val="Style 12 importé"/>
    <w:pPr>
      <w:numPr>
        <w:numId w:val="24"/>
      </w:numPr>
    </w:pPr>
  </w:style>
  <w:style w:type="numbering" w:customStyle="1" w:styleId="Style13import">
    <w:name w:val="Style 13 importé"/>
    <w:pPr>
      <w:numPr>
        <w:numId w:val="26"/>
      </w:numPr>
    </w:pPr>
  </w:style>
  <w:style w:type="numbering" w:customStyle="1" w:styleId="Style14import">
    <w:name w:val="Style 14 importé"/>
    <w:pPr>
      <w:numPr>
        <w:numId w:val="28"/>
      </w:numPr>
    </w:pPr>
  </w:style>
  <w:style w:type="paragraph" w:styleId="BalloonText">
    <w:name w:val="Balloon Text"/>
    <w:basedOn w:val="Normal"/>
    <w:link w:val="BalloonTextChar"/>
    <w:uiPriority w:val="99"/>
    <w:semiHidden/>
    <w:unhideWhenUsed/>
    <w:rsid w:val="00691A57"/>
    <w:rPr>
      <w:sz w:val="18"/>
      <w:szCs w:val="18"/>
    </w:rPr>
  </w:style>
  <w:style w:type="character" w:customStyle="1" w:styleId="BalloonTextChar">
    <w:name w:val="Balloon Text Char"/>
    <w:basedOn w:val="DefaultParagraphFont"/>
    <w:link w:val="BalloonText"/>
    <w:uiPriority w:val="99"/>
    <w:semiHidden/>
    <w:rsid w:val="00691A57"/>
    <w:rPr>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hème Office">
      <a:majorFont>
        <a:latin typeface="Helvetica Neue"/>
        <a:ea typeface="Helvetica Neue"/>
        <a:cs typeface="Helvetica Neue"/>
      </a:majorFont>
      <a:minorFont>
        <a:latin typeface="Helvetica Neue"/>
        <a:ea typeface="Helvetica Neue"/>
        <a:cs typeface="Helvetica Neue"/>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1143</Words>
  <Characters>6519</Characters>
  <Application>Microsoft Office Word</Application>
  <DocSecurity>0</DocSecurity>
  <Lines>54</Lines>
  <Paragraphs>15</Paragraphs>
  <ScaleCrop>false</ScaleCrop>
  <Company/>
  <LinksUpToDate>false</LinksUpToDate>
  <CharactersWithSpaces>7647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Birna Abdosh Ahmed</dc:creator>
  <cp:lastModifiedBy>Birna Abdosh Ahmed</cp:lastModifiedBy>
  <cp:revision>2</cp:revision>
  <cp:lastPrinted>2020-09-03T10:16:00Z</cp:lastPrinted>
  <dcterms:created xsi:type="dcterms:W3CDTF">2020-09-11T05:40:00Z</dcterms:created>
  <dcterms:modified xsi:type="dcterms:W3CDTF">2020-09-11T05:40:00Z</dcterms:modified>
</cp:coreProperties>
</file>